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6C4058" w:rsidR="00083FC0" w:rsidTr="0B95C606" w14:paraId="6D2903E2" w14:textId="77777777">
        <w:tc>
          <w:tcPr>
            <w:tcW w:w="2977" w:type="dxa"/>
            <w:shd w:val="clear" w:color="auto" w:fill="163E64"/>
            <w:tcMar/>
          </w:tcPr>
          <w:p w:rsidRPr="006C4058" w:rsidR="00F5082D" w:rsidP="00FA0CA9" w:rsidRDefault="00F5082D" w14:paraId="6D2903DE" w14:textId="77777777">
            <w:pPr>
              <w:rPr>
                <w:b/>
              </w:rPr>
            </w:pPr>
            <w:r w:rsidRPr="006C4058">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04T00:00:00Z">
              <w:dateFormat w:val="dd MMMM yyyy"/>
              <w:lid w:val="en-GB"/>
              <w:storeMappedDataAs w:val="dateTime"/>
              <w:calendar w:val="gregorian"/>
            </w:date>
          </w:sdtPr>
          <w:sdtEndPr>
            <w:rPr>
              <w:rStyle w:val="DefaultParagraphFont"/>
            </w:rPr>
          </w:sdtEndPr>
          <w:sdtContent>
            <w:tc>
              <w:tcPr>
                <w:tcW w:w="2835" w:type="dxa"/>
                <w:tcMar/>
              </w:tcPr>
              <w:p w:rsidRPr="006C4058" w:rsidR="00F5082D" w:rsidP="00FA0CA9" w:rsidRDefault="00311985" w14:paraId="6D2903DF" w14:textId="7A3BB2B3">
                <w:pPr>
                  <w:rPr>
                    <w:b/>
                    <w:bCs/>
                  </w:rPr>
                </w:pPr>
                <w:r>
                  <w:rPr>
                    <w:rStyle w:val="Style1"/>
                    <w:b/>
                    <w:bCs/>
                  </w:rPr>
                  <w:t>04 June 2026</w:t>
                </w:r>
              </w:p>
            </w:tc>
          </w:sdtContent>
        </w:sdt>
        <w:tc>
          <w:tcPr>
            <w:tcW w:w="2368" w:type="dxa"/>
            <w:shd w:val="clear" w:color="auto" w:fill="163E64"/>
            <w:tcMar/>
          </w:tcPr>
          <w:p w:rsidRPr="006C4058" w:rsidR="00F5082D" w:rsidP="00FA0CA9" w:rsidRDefault="00F5082D" w14:paraId="6D2903E0" w14:textId="77777777">
            <w:pPr>
              <w:rPr>
                <w:b/>
              </w:rPr>
            </w:pPr>
            <w:r w:rsidRPr="006C4058">
              <w:rPr>
                <w:b/>
              </w:rPr>
              <w:t>Agenda Item</w:t>
            </w:r>
          </w:p>
        </w:tc>
        <w:tc>
          <w:tcPr>
            <w:tcW w:w="841" w:type="dxa"/>
            <w:tcMar/>
          </w:tcPr>
          <w:p w:rsidRPr="006C4058" w:rsidR="00F5082D" w:rsidP="00FA0CA9" w:rsidRDefault="00311985" w14:paraId="6D2903E1" w14:textId="23746024">
            <w:pPr>
              <w:rPr>
                <w:b/>
              </w:rPr>
            </w:pPr>
            <w:r>
              <w:rPr>
                <w:b/>
              </w:rPr>
              <w:t>2.7</w:t>
            </w:r>
          </w:p>
        </w:tc>
      </w:tr>
      <w:tr w:rsidRPr="006C4058" w:rsidR="00B0479E" w:rsidTr="0B95C606" w14:paraId="1EEB45B2" w14:textId="77777777">
        <w:tc>
          <w:tcPr>
            <w:tcW w:w="2977" w:type="dxa"/>
            <w:shd w:val="clear" w:color="auto" w:fill="163E64"/>
            <w:tcMar/>
          </w:tcPr>
          <w:p w:rsidRPr="006C4058" w:rsidR="00B0479E" w:rsidP="00FA0CA9" w:rsidRDefault="00B0479E" w14:paraId="4A48663E" w14:textId="6879CA0B">
            <w:pPr>
              <w:rPr>
                <w:b/>
              </w:rPr>
            </w:pPr>
            <w:r w:rsidRPr="006C4058">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b w:val="1"/>
              <w:bCs w:val="1"/>
            </w:rPr>
          </w:sdtEndPr>
          <w:sdtContent>
            <w:tc>
              <w:tcPr>
                <w:tcW w:w="6044" w:type="dxa"/>
                <w:gridSpan w:val="3"/>
                <w:tcMar/>
              </w:tcPr>
              <w:p w:rsidRPr="006C4058" w:rsidR="00B0479E" w:rsidP="00FA0CA9" w:rsidRDefault="00E77C4C" w14:paraId="5687483E" w14:textId="5E1AD20D">
                <w:pPr>
                  <w:rPr>
                    <w:b/>
                    <w:bCs/>
                  </w:rPr>
                </w:pPr>
                <w:r w:rsidRPr="006C4058">
                  <w:rPr>
                    <w:rStyle w:val="CorporateFont"/>
                    <w:b/>
                    <w:bCs/>
                  </w:rPr>
                  <w:t>Quality &amp; Safety Committee</w:t>
                </w:r>
              </w:p>
            </w:tc>
          </w:sdtContent>
        </w:sdt>
      </w:tr>
      <w:tr w:rsidRPr="006C4058" w:rsidR="00083FC0" w:rsidTr="0B95C606" w14:paraId="6D2903E5" w14:textId="77777777">
        <w:tc>
          <w:tcPr>
            <w:tcW w:w="2977" w:type="dxa"/>
            <w:shd w:val="clear" w:color="auto" w:fill="163E64"/>
            <w:tcMar/>
          </w:tcPr>
          <w:p w:rsidRPr="006C4058" w:rsidR="00034194" w:rsidP="00FA0CA9" w:rsidRDefault="00034194" w14:paraId="6D2903E3" w14:textId="77777777">
            <w:pPr>
              <w:rPr>
                <w:b/>
              </w:rPr>
            </w:pPr>
            <w:r w:rsidRPr="006C4058">
              <w:rPr>
                <w:b/>
              </w:rPr>
              <w:t>Report Title</w:t>
            </w:r>
          </w:p>
        </w:tc>
        <w:tc>
          <w:tcPr>
            <w:tcW w:w="6044" w:type="dxa"/>
            <w:gridSpan w:val="3"/>
            <w:tcMar/>
          </w:tcPr>
          <w:p w:rsidRPr="006C4058" w:rsidR="00034194" w:rsidP="00204063" w:rsidRDefault="00204063" w14:paraId="6D2903E4" w14:textId="2CE273EF">
            <w:pPr>
              <w:rPr>
                <w:b/>
                <w:bCs/>
              </w:rPr>
            </w:pPr>
            <w:r>
              <w:rPr>
                <w:b/>
              </w:rPr>
              <w:t xml:space="preserve">WINTER </w:t>
            </w:r>
            <w:r w:rsidR="00311985">
              <w:rPr>
                <w:b/>
              </w:rPr>
              <w:t>Plans – Lessons Learned</w:t>
            </w:r>
          </w:p>
        </w:tc>
      </w:tr>
      <w:tr w:rsidRPr="006C4058" w:rsidR="00083FC0" w:rsidTr="0B95C606" w14:paraId="6D2903E8" w14:textId="77777777">
        <w:tc>
          <w:tcPr>
            <w:tcW w:w="2977" w:type="dxa"/>
            <w:shd w:val="clear" w:color="auto" w:fill="163E64"/>
            <w:tcMar/>
          </w:tcPr>
          <w:p w:rsidRPr="006C4058" w:rsidR="00034194" w:rsidP="00FA0CA9" w:rsidRDefault="00034194" w14:paraId="6D2903E6" w14:textId="77777777">
            <w:pPr>
              <w:rPr>
                <w:b/>
              </w:rPr>
            </w:pPr>
            <w:r w:rsidRPr="006C4058">
              <w:rPr>
                <w:b/>
              </w:rPr>
              <w:t>Report Author</w:t>
            </w:r>
          </w:p>
        </w:tc>
        <w:tc>
          <w:tcPr>
            <w:tcW w:w="6044" w:type="dxa"/>
            <w:gridSpan w:val="3"/>
            <w:tcMar/>
          </w:tcPr>
          <w:p w:rsidR="00E77C4C" w:rsidP="00FA0CA9" w:rsidRDefault="00204063" w14:paraId="22D26BDE" w14:textId="2F3C164B">
            <w:r>
              <w:t xml:space="preserve">Heledd Bingham, Strategic Planning Manager </w:t>
            </w:r>
            <w:r w:rsidR="004A57E5">
              <w:t>Alison Galla</w:t>
            </w:r>
            <w:r w:rsidR="00117EF8">
              <w:t xml:space="preserve">gher Associate Director </w:t>
            </w:r>
            <w:r w:rsidR="00D32A75">
              <w:t>USC</w:t>
            </w:r>
          </w:p>
          <w:p w:rsidRPr="006C4058" w:rsidR="00D32A75" w:rsidP="00204063" w:rsidRDefault="00D32A75" w14:paraId="6D2903E7" w14:textId="24E166EF">
            <w:r>
              <w:t>Jonathan Baglow, Business Intelligence</w:t>
            </w:r>
            <w:r w:rsidR="00204063">
              <w:t xml:space="preserve"> Partner</w:t>
            </w:r>
          </w:p>
        </w:tc>
      </w:tr>
      <w:tr w:rsidRPr="006C4058" w:rsidR="00762BBE" w:rsidTr="0B95C606" w14:paraId="6D2903EB" w14:textId="77777777">
        <w:tc>
          <w:tcPr>
            <w:tcW w:w="2977" w:type="dxa"/>
            <w:shd w:val="clear" w:color="auto" w:fill="163E64"/>
            <w:tcMar/>
          </w:tcPr>
          <w:p w:rsidRPr="006C4058" w:rsidR="00762BBE" w:rsidP="00762BBE" w:rsidRDefault="00762BBE" w14:paraId="6D2903E9" w14:textId="77777777">
            <w:pPr>
              <w:rPr>
                <w:b/>
              </w:rPr>
            </w:pPr>
            <w:r w:rsidRPr="006C4058">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6C4058" w:rsidR="00762BBE" w:rsidP="00762BBE" w:rsidRDefault="00E77C4C" w14:paraId="6D2903EA" w14:textId="62025AB0">
                <w:r w:rsidRPr="006C4058">
                  <w:rPr>
                    <w:rStyle w:val="Style1"/>
                  </w:rPr>
                  <w:t>Chief Operating Officer</w:t>
                </w:r>
              </w:p>
            </w:tc>
          </w:sdtContent>
        </w:sdt>
      </w:tr>
      <w:tr w:rsidRPr="006C4058" w:rsidR="00762BBE" w:rsidTr="0B95C606" w14:paraId="6D2903EE" w14:textId="77777777">
        <w:tc>
          <w:tcPr>
            <w:tcW w:w="2977" w:type="dxa"/>
            <w:shd w:val="clear" w:color="auto" w:fill="163E64"/>
            <w:tcMar/>
          </w:tcPr>
          <w:p w:rsidRPr="006C4058" w:rsidR="00762BBE" w:rsidP="00762BBE" w:rsidRDefault="00762BBE" w14:paraId="6D2903EC" w14:textId="77777777">
            <w:pPr>
              <w:rPr>
                <w:b/>
              </w:rPr>
            </w:pPr>
            <w:r w:rsidRPr="006C4058">
              <w:rPr>
                <w:b/>
              </w:rPr>
              <w:t>Presented by</w:t>
            </w:r>
          </w:p>
        </w:tc>
        <w:tc>
          <w:tcPr>
            <w:tcW w:w="6044" w:type="dxa"/>
            <w:gridSpan w:val="3"/>
            <w:tcMar/>
          </w:tcPr>
          <w:p w:rsidRPr="006C4058" w:rsidR="00762BBE" w:rsidP="00762BBE" w:rsidRDefault="00F22E56" w14:paraId="6D2903ED" w14:textId="58D581B5">
            <w:r>
              <w:t>Craige Wilson, Deputy Chief Operating Officer</w:t>
            </w:r>
          </w:p>
        </w:tc>
      </w:tr>
      <w:tr w:rsidRPr="006C4058" w:rsidR="00653AEC" w:rsidTr="0B95C606" w14:paraId="6D2903F1" w14:textId="77777777">
        <w:tc>
          <w:tcPr>
            <w:tcW w:w="2977" w:type="dxa"/>
            <w:shd w:val="clear" w:color="auto" w:fill="C1A775"/>
            <w:tcMar/>
          </w:tcPr>
          <w:p w:rsidRPr="006C4058" w:rsidR="00653AEC" w:rsidP="6FC5F940" w:rsidRDefault="00653AEC" w14:paraId="6D2903EF" w14:textId="5CD60EB8">
            <w:pPr>
              <w:rPr>
                <w:b/>
                <w:bCs/>
              </w:rPr>
            </w:pPr>
            <w:r w:rsidRPr="006C4058">
              <w:rPr>
                <w:b/>
                <w:bCs/>
              </w:rPr>
              <w:t>Freedom of Information</w:t>
            </w:r>
          </w:p>
        </w:tc>
        <w:tc>
          <w:tcPr>
            <w:tcW w:w="6044" w:type="dxa"/>
            <w:gridSpan w:val="3"/>
            <w:tcMar/>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6C4058" w:rsidR="00850C29" w:rsidP="004222DD" w:rsidRDefault="00E77C4C" w14:paraId="6D2903F0" w14:textId="23390B4D">
                <w:r w:rsidRPr="006C4058">
                  <w:rPr>
                    <w:rStyle w:val="Style1"/>
                  </w:rPr>
                  <w:t>Open</w:t>
                </w:r>
              </w:p>
            </w:sdtContent>
          </w:sdt>
        </w:tc>
      </w:tr>
      <w:tr w:rsidRPr="006C4058" w:rsidR="00041CF6" w:rsidTr="0B95C606" w14:paraId="3533518D" w14:textId="77777777">
        <w:tc>
          <w:tcPr>
            <w:tcW w:w="2977" w:type="dxa"/>
            <w:shd w:val="clear" w:color="auto" w:fill="C1A775"/>
            <w:tcMar/>
          </w:tcPr>
          <w:p w:rsidRPr="006C4058" w:rsidR="00041CF6" w:rsidP="00653AEC" w:rsidRDefault="00311985" w14:paraId="388BDD7E" w14:textId="06865FC2">
            <w:pPr>
              <w:rPr>
                <w:b/>
              </w:rPr>
            </w:pPr>
            <w:proofErr w:type="spellStart"/>
            <w:r>
              <w:rPr>
                <w:b/>
              </w:rPr>
              <w:t>z</w:t>
            </w:r>
            <w:r w:rsidRPr="006C4058" w:rsidR="00041CF6">
              <w:rPr>
                <w:b/>
              </w:rPr>
              <w:t>FoI</w:t>
            </w:r>
            <w:proofErr w:type="spellEnd"/>
            <w:r w:rsidRPr="006C4058" w:rsidR="00041CF6">
              <w:rPr>
                <w:b/>
              </w:rPr>
              <w:t xml:space="preserve"> Cl</w:t>
            </w:r>
            <w:r w:rsidRPr="006C4058"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Mar/>
              </w:tcPr>
              <w:p w:rsidRPr="006C4058" w:rsidR="00041CF6" w:rsidP="00653AEC" w:rsidRDefault="00EC231A" w14:paraId="68BCFC98" w14:textId="74614C13">
                <w:pPr>
                  <w:rPr>
                    <w:rStyle w:val="Style1"/>
                  </w:rPr>
                </w:pPr>
                <w:r w:rsidRPr="006C4058">
                  <w:rPr>
                    <w:rStyle w:val="Style1"/>
                  </w:rPr>
                  <w:t>If closed, choose detail</w:t>
                </w:r>
              </w:p>
            </w:tc>
          </w:sdtContent>
        </w:sdt>
      </w:tr>
      <w:tr w:rsidRPr="006C4058" w:rsidR="008F442A" w:rsidTr="0B95C606" w14:paraId="56774493" w14:textId="77777777">
        <w:tc>
          <w:tcPr>
            <w:tcW w:w="5812" w:type="dxa"/>
            <w:gridSpan w:val="2"/>
            <w:shd w:val="clear" w:color="auto" w:fill="C1A775"/>
            <w:tcMar/>
          </w:tcPr>
          <w:p w:rsidRPr="006C4058" w:rsidR="008F442A" w:rsidP="00110100" w:rsidRDefault="008F442A" w14:paraId="50DAF23B" w14:textId="77777777">
            <w:pPr>
              <w:rPr>
                <w:b/>
              </w:rPr>
            </w:pPr>
            <w:r w:rsidRPr="006C4058">
              <w:rPr>
                <w:b/>
              </w:rPr>
              <w:t>Impact Assessment Summary Outcome</w:t>
            </w:r>
          </w:p>
        </w:tc>
        <w:tc>
          <w:tcPr>
            <w:tcW w:w="3209" w:type="dxa"/>
            <w:gridSpan w:val="2"/>
            <w:shd w:val="clear" w:color="auto" w:fill="C1A775"/>
            <w:tcMar/>
          </w:tcPr>
          <w:p w:rsidRPr="006C4058" w:rsidR="008F442A" w:rsidP="00110100" w:rsidRDefault="00FA5DEC" w14:paraId="1FF00833" w14:textId="403A5B42">
            <w:pPr>
              <w:rPr>
                <w:b/>
              </w:rPr>
            </w:pPr>
            <w:r w:rsidRPr="006C4058">
              <w:rPr>
                <w:b/>
              </w:rPr>
              <w:t>IA Completion date</w:t>
            </w:r>
          </w:p>
        </w:tc>
      </w:tr>
      <w:tr w:rsidRPr="006C4058" w:rsidR="00860674" w:rsidTr="0B95C606" w14:paraId="44E771AC" w14:textId="77777777">
        <w:tc>
          <w:tcPr>
            <w:tcW w:w="5812" w:type="dxa"/>
            <w:gridSpan w:val="2"/>
            <w:tcMar/>
          </w:tcPr>
          <w:p w:rsidRPr="006C4058" w:rsidR="00A35122" w:rsidP="00110100" w:rsidRDefault="00E77C4C" w14:paraId="5E84E502" w14:textId="4EF6F65A">
            <w:pPr>
              <w:rPr>
                <w:b/>
                <w:color w:val="FF0000"/>
              </w:rPr>
            </w:pPr>
            <w:r w:rsidRPr="006B0C3B">
              <w:rPr>
                <w:color w:val="000000" w:themeColor="text1"/>
              </w:rPr>
              <w:t xml:space="preserve">Not applicable. </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Mar/>
              </w:tcPr>
              <w:p w:rsidRPr="006C4058" w:rsidR="00860674" w:rsidP="00110100" w:rsidRDefault="00B105BD" w14:paraId="6CF9C42A" w14:textId="06AA5658">
                <w:pPr>
                  <w:rPr>
                    <w:bCs/>
                  </w:rPr>
                </w:pPr>
                <w:r w:rsidRPr="006C4058">
                  <w:rPr>
                    <w:rStyle w:val="PlaceholderText"/>
                    <w:color w:val="auto"/>
                  </w:rPr>
                  <w:t>Click or tap to enter a date.</w:t>
                </w:r>
              </w:p>
            </w:tc>
          </w:sdtContent>
        </w:sdt>
      </w:tr>
      <w:tr w:rsidRPr="006C4058" w:rsidR="00EA4667" w:rsidTr="0B95C606" w14:paraId="2BABD8F1" w14:textId="77777777">
        <w:tc>
          <w:tcPr>
            <w:tcW w:w="2977" w:type="dxa"/>
            <w:shd w:val="clear" w:color="auto" w:fill="C1A775"/>
            <w:tcMar/>
          </w:tcPr>
          <w:p w:rsidRPr="006C4058" w:rsidR="00EA4667" w:rsidRDefault="00EA4667" w14:paraId="4CAAEA69" w14:textId="77777777">
            <w:pPr>
              <w:rPr>
                <w:b/>
              </w:rPr>
            </w:pPr>
            <w:r w:rsidRPr="006C4058">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6C4058" w:rsidR="00EA4667" w:rsidRDefault="00E77C4C" w14:paraId="53EFA578" w14:textId="3D34B853">
                <w:pPr>
                  <w:ind w:right="96"/>
                </w:pPr>
                <w:r w:rsidRPr="006C4058">
                  <w:rPr>
                    <w:rStyle w:val="Style1"/>
                  </w:rPr>
                  <w:t>For Assurance</w:t>
                </w:r>
              </w:p>
            </w:tc>
          </w:sdtContent>
        </w:sdt>
      </w:tr>
      <w:tr w:rsidRPr="006C4058" w:rsidR="00110100" w:rsidTr="0B95C606" w14:paraId="2607A37D" w14:textId="77777777">
        <w:tc>
          <w:tcPr>
            <w:tcW w:w="9021" w:type="dxa"/>
            <w:gridSpan w:val="4"/>
            <w:shd w:val="clear" w:color="auto" w:fill="C1A775"/>
            <w:tcMar/>
          </w:tcPr>
          <w:p w:rsidRPr="006C4058" w:rsidR="00110100" w:rsidP="00110100" w:rsidRDefault="00110100" w14:paraId="213FC224" w14:textId="4833FD62">
            <w:pPr>
              <w:rPr>
                <w:color w:val="FF0000"/>
              </w:rPr>
            </w:pPr>
            <w:r w:rsidRPr="006C4058">
              <w:rPr>
                <w:b/>
              </w:rPr>
              <w:t>Report Summary; detailing any action required</w:t>
            </w:r>
          </w:p>
        </w:tc>
      </w:tr>
      <w:tr w:rsidRPr="006C4058" w:rsidR="00110100" w:rsidTr="0B95C606" w14:paraId="6D2903F8" w14:textId="77777777">
        <w:tc>
          <w:tcPr>
            <w:tcW w:w="9021" w:type="dxa"/>
            <w:gridSpan w:val="4"/>
            <w:tcMar/>
          </w:tcPr>
          <w:p w:rsidRPr="006C4058" w:rsidR="00110100" w:rsidP="00110100" w:rsidRDefault="00E77C4C" w14:paraId="582184F9" w14:textId="71D41055">
            <w:bookmarkStart w:name="_Hlk230189307" w:id="0"/>
            <w:r w:rsidRPr="006C4058">
              <w:t>This report reviews Swansea Bay University Health Board, Swansea and N</w:t>
            </w:r>
            <w:r w:rsidR="008C1D4B">
              <w:t xml:space="preserve">eath </w:t>
            </w:r>
            <w:r w:rsidRPr="006C4058">
              <w:t>P</w:t>
            </w:r>
            <w:r w:rsidR="008C1D4B">
              <w:t xml:space="preserve">ort </w:t>
            </w:r>
            <w:r w:rsidRPr="006C4058">
              <w:t>T</w:t>
            </w:r>
            <w:r w:rsidR="008C1D4B">
              <w:t>albot</w:t>
            </w:r>
            <w:r w:rsidRPr="006C4058">
              <w:t xml:space="preserve"> Local Authority’s arrangements to deliver the requirements of th</w:t>
            </w:r>
            <w:r w:rsidRPr="006C4058" w:rsidR="009A4BA1">
              <w:t xml:space="preserve">e Early and weekend discharge winter </w:t>
            </w:r>
            <w:r w:rsidR="008C1D4B">
              <w:t>sprint plan</w:t>
            </w:r>
            <w:r w:rsidRPr="006C4058" w:rsidR="009A4BA1">
              <w:t>, 8</w:t>
            </w:r>
            <w:r w:rsidRPr="006C4058" w:rsidR="009A4BA1">
              <w:rPr>
                <w:vertAlign w:val="superscript"/>
              </w:rPr>
              <w:t>th</w:t>
            </w:r>
            <w:r w:rsidRPr="006C4058" w:rsidR="009A4BA1">
              <w:t xml:space="preserve"> – 22</w:t>
            </w:r>
            <w:r w:rsidRPr="006C4058" w:rsidR="009A4BA1">
              <w:rPr>
                <w:vertAlign w:val="superscript"/>
              </w:rPr>
              <w:t>nd</w:t>
            </w:r>
            <w:r w:rsidRPr="006C4058" w:rsidR="009A4BA1">
              <w:t xml:space="preserve"> December 2025</w:t>
            </w:r>
            <w:r w:rsidR="008C1D4B">
              <w:t xml:space="preserve"> and 21</w:t>
            </w:r>
            <w:r w:rsidRPr="008C1D4B" w:rsidR="008C1D4B">
              <w:rPr>
                <w:vertAlign w:val="superscript"/>
              </w:rPr>
              <w:t>st</w:t>
            </w:r>
            <w:r w:rsidR="008C1D4B">
              <w:t xml:space="preserve"> January - 4</w:t>
            </w:r>
            <w:r w:rsidRPr="008C1D4B" w:rsidR="008C1D4B">
              <w:rPr>
                <w:vertAlign w:val="superscript"/>
              </w:rPr>
              <w:t>th</w:t>
            </w:r>
            <w:r w:rsidR="008C1D4B">
              <w:t xml:space="preserve"> February</w:t>
            </w:r>
            <w:r w:rsidRPr="006C4058" w:rsidR="009A4BA1">
              <w:t>. The report e</w:t>
            </w:r>
            <w:r w:rsidRPr="006C4058">
              <w:t>valuate</w:t>
            </w:r>
            <w:r w:rsidRPr="006C4058" w:rsidR="009A4BA1">
              <w:t>s</w:t>
            </w:r>
            <w:r w:rsidRPr="006C4058">
              <w:t xml:space="preserve"> the effectiveness of the enhanced regional arrangements </w:t>
            </w:r>
            <w:r w:rsidRPr="006C4058" w:rsidR="009A4BA1">
              <w:t xml:space="preserve">that were put in place </w:t>
            </w:r>
            <w:r w:rsidRPr="006C4058">
              <w:t xml:space="preserve">over the period </w:t>
            </w:r>
            <w:r w:rsidRPr="006C4058" w:rsidR="009A4BA1">
              <w:t xml:space="preserve">to </w:t>
            </w:r>
            <w:r w:rsidRPr="006C4058">
              <w:t>suppor</w:t>
            </w:r>
            <w:r w:rsidRPr="006C4058" w:rsidR="009A4BA1">
              <w:t>t</w:t>
            </w:r>
            <w:r w:rsidRPr="006C4058">
              <w:t xml:space="preserve"> flow, maintai</w:t>
            </w:r>
            <w:r w:rsidRPr="006C4058" w:rsidR="009A4BA1">
              <w:t>n</w:t>
            </w:r>
            <w:r w:rsidRPr="006C4058">
              <w:t xml:space="preserve"> </w:t>
            </w:r>
            <w:r w:rsidRPr="006C4058" w:rsidR="00641BE7">
              <w:t>quality, system</w:t>
            </w:r>
            <w:r w:rsidRPr="006C4058">
              <w:t xml:space="preserve"> resilience and patient safety. </w:t>
            </w:r>
          </w:p>
          <w:p w:rsidRPr="006C4058" w:rsidR="00E77C4C" w:rsidP="00110100" w:rsidRDefault="00E77C4C" w14:paraId="5F6B4C13" w14:textId="77777777"/>
          <w:p w:rsidRPr="006C4058" w:rsidR="00E77C4C" w:rsidP="00110100" w:rsidRDefault="00E77C4C" w14:paraId="6D2903F7" w14:textId="7CE2CC78">
            <w:r w:rsidRPr="006C4058">
              <w:t xml:space="preserve">The </w:t>
            </w:r>
            <w:r w:rsidRPr="006C4058" w:rsidR="00F9573F">
              <w:t>report</w:t>
            </w:r>
            <w:r w:rsidRPr="006C4058">
              <w:t xml:space="preserve"> is intended to inform ongoing transformation and support future seasonal planning across the region. </w:t>
            </w:r>
            <w:bookmarkEnd w:id="0"/>
          </w:p>
        </w:tc>
      </w:tr>
      <w:tr w:rsidRPr="006C4058" w:rsidR="00110100" w:rsidTr="0B95C606" w14:paraId="70491417" w14:textId="77777777">
        <w:tc>
          <w:tcPr>
            <w:tcW w:w="9021" w:type="dxa"/>
            <w:gridSpan w:val="4"/>
            <w:shd w:val="clear" w:color="auto" w:fill="C1A775"/>
            <w:tcMar/>
          </w:tcPr>
          <w:p w:rsidRPr="00406C74" w:rsidR="00110100" w:rsidP="00110100" w:rsidRDefault="00110100" w14:paraId="012E824A" w14:textId="7C1EDF26">
            <w:pPr>
              <w:rPr>
                <w:bCs/>
                <w:color w:val="000000" w:themeColor="text1"/>
              </w:rPr>
            </w:pPr>
            <w:r w:rsidRPr="00406C74">
              <w:rPr>
                <w:bCs/>
                <w:color w:val="000000" w:themeColor="text1"/>
              </w:rPr>
              <w:t>Key Issues</w:t>
            </w:r>
          </w:p>
        </w:tc>
      </w:tr>
      <w:tr w:rsidRPr="006C4058" w:rsidR="00110100" w:rsidTr="0B95C606" w14:paraId="6D290402" w14:textId="77777777">
        <w:tc>
          <w:tcPr>
            <w:tcW w:w="9021" w:type="dxa"/>
            <w:gridSpan w:val="4"/>
            <w:tcMar/>
          </w:tcPr>
          <w:p w:rsidRPr="00406C74" w:rsidR="007A55CD" w:rsidP="006C4058" w:rsidRDefault="001E00EE" w14:paraId="73A0551F" w14:textId="77777777">
            <w:pPr>
              <w:spacing w:before="120" w:after="120"/>
              <w:rPr>
                <w:bCs/>
                <w:color w:val="000000" w:themeColor="text1"/>
              </w:rPr>
            </w:pPr>
            <w:r w:rsidRPr="00406C74">
              <w:rPr>
                <w:bCs/>
                <w:color w:val="000000" w:themeColor="text1"/>
              </w:rPr>
              <w:t xml:space="preserve">The report outlines: </w:t>
            </w:r>
          </w:p>
          <w:p w:rsidRPr="00406C74" w:rsidR="009A3874" w:rsidP="001E00EE" w:rsidRDefault="001E00EE" w14:paraId="408E1788" w14:textId="1E650896">
            <w:pPr>
              <w:pStyle w:val="ListParagraph"/>
              <w:numPr>
                <w:ilvl w:val="0"/>
                <w:numId w:val="28"/>
              </w:numPr>
              <w:spacing w:before="120" w:after="120"/>
              <w:rPr>
                <w:bCs/>
                <w:color w:val="000000" w:themeColor="text1"/>
              </w:rPr>
            </w:pPr>
            <w:r w:rsidRPr="00406C74">
              <w:rPr>
                <w:bCs/>
                <w:color w:val="000000" w:themeColor="text1"/>
              </w:rPr>
              <w:t xml:space="preserve">Welsh </w:t>
            </w:r>
            <w:r w:rsidRPr="00406C74" w:rsidR="00406C74">
              <w:rPr>
                <w:bCs/>
                <w:color w:val="000000" w:themeColor="text1"/>
              </w:rPr>
              <w:t>Government</w:t>
            </w:r>
            <w:r w:rsidRPr="00406C74">
              <w:rPr>
                <w:bCs/>
                <w:color w:val="000000" w:themeColor="text1"/>
              </w:rPr>
              <w:t xml:space="preserve"> </w:t>
            </w:r>
            <w:r w:rsidRPr="00406C74" w:rsidR="00406C74">
              <w:rPr>
                <w:bCs/>
                <w:color w:val="000000" w:themeColor="text1"/>
              </w:rPr>
              <w:t>requirements</w:t>
            </w:r>
            <w:r w:rsidRPr="00406C74" w:rsidR="009A3874">
              <w:rPr>
                <w:bCs/>
                <w:color w:val="000000" w:themeColor="text1"/>
              </w:rPr>
              <w:t xml:space="preserve"> for Health and Social Care for winter 2025</w:t>
            </w:r>
          </w:p>
          <w:p w:rsidRPr="00406C74" w:rsidR="001E00EE" w:rsidP="001E00EE" w:rsidRDefault="001E00EE" w14:paraId="46D7C5D2" w14:textId="77777777">
            <w:pPr>
              <w:pStyle w:val="ListParagraph"/>
              <w:numPr>
                <w:ilvl w:val="0"/>
                <w:numId w:val="28"/>
              </w:numPr>
              <w:spacing w:before="120" w:after="120"/>
              <w:rPr>
                <w:bCs/>
                <w:color w:val="000000" w:themeColor="text1"/>
              </w:rPr>
            </w:pPr>
            <w:r w:rsidRPr="00406C74">
              <w:rPr>
                <w:bCs/>
                <w:color w:val="000000" w:themeColor="text1"/>
              </w:rPr>
              <w:t>The regional approach to winter 2025</w:t>
            </w:r>
            <w:r w:rsidRPr="00406C74" w:rsidR="009A3874">
              <w:rPr>
                <w:bCs/>
                <w:color w:val="000000" w:themeColor="text1"/>
              </w:rPr>
              <w:t>/ 26</w:t>
            </w:r>
          </w:p>
          <w:p w:rsidRPr="00406C74" w:rsidR="009A3874" w:rsidP="001E00EE" w:rsidRDefault="009A3874" w14:paraId="2A9D956D" w14:textId="77777777">
            <w:pPr>
              <w:pStyle w:val="ListParagraph"/>
              <w:numPr>
                <w:ilvl w:val="0"/>
                <w:numId w:val="28"/>
              </w:numPr>
              <w:spacing w:before="120" w:after="120"/>
              <w:rPr>
                <w:bCs/>
                <w:color w:val="000000" w:themeColor="text1"/>
              </w:rPr>
            </w:pPr>
            <w:r w:rsidRPr="00406C74">
              <w:rPr>
                <w:bCs/>
                <w:color w:val="000000" w:themeColor="text1"/>
              </w:rPr>
              <w:t>Key identified risks</w:t>
            </w:r>
          </w:p>
          <w:p w:rsidRPr="00406C74" w:rsidR="00875A56" w:rsidP="00406C74" w:rsidRDefault="00875A56" w14:paraId="6D290401" w14:textId="1FB110ED">
            <w:pPr>
              <w:pStyle w:val="ListParagraph"/>
              <w:numPr>
                <w:ilvl w:val="0"/>
                <w:numId w:val="28"/>
              </w:numPr>
              <w:spacing w:before="120" w:after="120"/>
              <w:rPr>
                <w:bCs/>
                <w:color w:val="000000" w:themeColor="text1"/>
              </w:rPr>
            </w:pPr>
            <w:r w:rsidRPr="00406C74">
              <w:rPr>
                <w:bCs/>
                <w:color w:val="000000" w:themeColor="text1"/>
              </w:rPr>
              <w:t xml:space="preserve">Performance against Welsh </w:t>
            </w:r>
            <w:r w:rsidRPr="00406C74" w:rsidR="00406C74">
              <w:rPr>
                <w:bCs/>
                <w:color w:val="000000" w:themeColor="text1"/>
              </w:rPr>
              <w:t>Government</w:t>
            </w:r>
            <w:r w:rsidRPr="00406C74">
              <w:rPr>
                <w:bCs/>
                <w:color w:val="000000" w:themeColor="text1"/>
              </w:rPr>
              <w:t xml:space="preserve"> winter KPIs</w:t>
            </w:r>
          </w:p>
        </w:tc>
      </w:tr>
      <w:tr w:rsidRPr="006C4058" w:rsidR="00B22CF9" w:rsidTr="0B95C606" w14:paraId="78C95897" w14:textId="77777777">
        <w:tc>
          <w:tcPr>
            <w:tcW w:w="2977" w:type="dxa"/>
            <w:shd w:val="clear" w:color="auto" w:fill="C1A775"/>
            <w:tcMar/>
          </w:tcPr>
          <w:p w:rsidRPr="006C4058" w:rsidR="00B22CF9" w:rsidRDefault="00B22CF9" w14:paraId="1B78D4FE" w14:textId="54876F52">
            <w:pPr>
              <w:rPr>
                <w:b/>
                <w:bCs/>
              </w:rPr>
            </w:pPr>
            <w:r w:rsidRPr="006C4058">
              <w:rPr>
                <w:b/>
                <w:bCs/>
              </w:rPr>
              <w:t>Decision / Action required</w:t>
            </w:r>
          </w:p>
        </w:tc>
        <w:tc>
          <w:tcPr>
            <w:tcW w:w="6044" w:type="dxa"/>
            <w:gridSpan w:val="3"/>
            <w:tcMar/>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6C4058" w:rsidR="00B22CF9" w:rsidRDefault="00E77C4C" w14:paraId="058FCD73" w14:textId="77609456">
                <w:pPr>
                  <w:rPr>
                    <w:b/>
                  </w:rPr>
                </w:pPr>
                <w:r w:rsidRPr="006C4058">
                  <w:rPr>
                    <w:rStyle w:val="Style1"/>
                  </w:rPr>
                  <w:t>No</w:t>
                </w:r>
              </w:p>
            </w:sdtContent>
          </w:sdt>
        </w:tc>
      </w:tr>
      <w:tr w:rsidRPr="006C4058" w:rsidR="00110100" w:rsidTr="0B95C606" w14:paraId="4682E8B7" w14:textId="77777777">
        <w:tc>
          <w:tcPr>
            <w:tcW w:w="9021" w:type="dxa"/>
            <w:gridSpan w:val="4"/>
            <w:shd w:val="clear" w:color="auto" w:fill="C1A775"/>
            <w:tcMar/>
          </w:tcPr>
          <w:p w:rsidRPr="006C4058" w:rsidR="00110100" w:rsidP="00110100" w:rsidRDefault="00110100" w14:paraId="155705B7" w14:textId="5CCD1FFB">
            <w:pPr>
              <w:rPr>
                <w:b/>
              </w:rPr>
            </w:pPr>
            <w:r w:rsidRPr="006C4058">
              <w:rPr>
                <w:b/>
              </w:rPr>
              <w:t>Recommendations</w:t>
            </w:r>
          </w:p>
        </w:tc>
      </w:tr>
      <w:tr w:rsidRPr="006C4058" w:rsidR="00110100" w:rsidTr="0B95C606" w14:paraId="6D290418" w14:textId="77777777">
        <w:tc>
          <w:tcPr>
            <w:tcW w:w="9021" w:type="dxa"/>
            <w:gridSpan w:val="4"/>
            <w:tcMar/>
          </w:tcPr>
          <w:p w:rsidRPr="006C4058" w:rsidR="007A55CD" w:rsidP="0B95C606" w:rsidRDefault="007A55CD" w14:paraId="04E91301" w14:textId="3C0833DD">
            <w:pPr>
              <w:ind w:right="96"/>
            </w:pPr>
            <w:bookmarkStart w:name="_Hlk230189788" w:id="1"/>
            <w:r w:rsidR="007A55CD">
              <w:rPr/>
              <w:t>Members are asked to:</w:t>
            </w:r>
          </w:p>
          <w:p w:rsidRPr="006C4058" w:rsidR="007A55CD" w:rsidP="007A55CD" w:rsidRDefault="007A55CD" w14:paraId="7C8AD37E" w14:textId="77777777">
            <w:pPr>
              <w:pStyle w:val="Default"/>
              <w:numPr>
                <w:ilvl w:val="0"/>
                <w:numId w:val="11"/>
              </w:numPr>
              <w:adjustRightInd/>
              <w:jc w:val="both"/>
              <w:rPr>
                <w:rFonts w:ascii="Verdana" w:hAnsi="Verdana"/>
              </w:rPr>
            </w:pPr>
            <w:r w:rsidRPr="006C4058">
              <w:rPr>
                <w:rFonts w:ascii="Verdana" w:hAnsi="Verdana" w:cs="Arial"/>
                <w:bCs/>
                <w:color w:val="auto"/>
              </w:rPr>
              <w:t>To be</w:t>
            </w:r>
            <w:r w:rsidRPr="006C4058">
              <w:rPr>
                <w:rFonts w:ascii="Verdana" w:hAnsi="Verdana" w:cs="Arial"/>
                <w:b/>
                <w:color w:val="auto"/>
              </w:rPr>
              <w:t xml:space="preserve"> assured </w:t>
            </w:r>
            <w:r w:rsidRPr="006C4058">
              <w:rPr>
                <w:rFonts w:ascii="Verdana" w:hAnsi="Verdana" w:cs="Arial"/>
                <w:bCs/>
                <w:color w:val="auto"/>
              </w:rPr>
              <w:t>on</w:t>
            </w:r>
            <w:r w:rsidRPr="006C4058">
              <w:rPr>
                <w:rFonts w:ascii="Verdana" w:hAnsi="Verdana" w:cs="Arial"/>
                <w:color w:val="auto"/>
              </w:rPr>
              <w:t xml:space="preserve"> the content of the report </w:t>
            </w:r>
          </w:p>
          <w:p w:rsidRPr="006C4058" w:rsidR="007A55CD" w:rsidP="007A55CD" w:rsidRDefault="007A55CD" w14:paraId="32D30E65" w14:textId="77777777">
            <w:pPr>
              <w:pStyle w:val="Default"/>
              <w:numPr>
                <w:ilvl w:val="0"/>
                <w:numId w:val="11"/>
              </w:numPr>
              <w:adjustRightInd/>
              <w:jc w:val="both"/>
              <w:rPr>
                <w:rFonts w:ascii="Verdana" w:hAnsi="Verdana"/>
              </w:rPr>
            </w:pPr>
            <w:r w:rsidRPr="006C4058">
              <w:rPr>
                <w:rFonts w:ascii="Verdana" w:hAnsi="Verdana" w:cs="Arial"/>
                <w:b/>
                <w:color w:val="auto"/>
              </w:rPr>
              <w:t xml:space="preserve">Consider </w:t>
            </w:r>
            <w:r w:rsidRPr="006C4058">
              <w:rPr>
                <w:rFonts w:ascii="Verdana" w:hAnsi="Verdana" w:cs="Arial"/>
                <w:bCs/>
                <w:color w:val="auto"/>
              </w:rPr>
              <w:t xml:space="preserve">the content of the report </w:t>
            </w:r>
          </w:p>
          <w:p w:rsidRPr="006C4058" w:rsidR="007A55CD" w:rsidP="007A55CD" w:rsidRDefault="007A55CD" w14:paraId="21CB0770" w14:textId="2D305900">
            <w:pPr>
              <w:pStyle w:val="Default"/>
              <w:numPr>
                <w:ilvl w:val="0"/>
                <w:numId w:val="11"/>
              </w:numPr>
              <w:adjustRightInd/>
              <w:jc w:val="both"/>
              <w:rPr>
                <w:rFonts w:ascii="Verdana" w:hAnsi="Verdana"/>
              </w:rPr>
            </w:pPr>
            <w:r w:rsidRPr="006C4058">
              <w:rPr>
                <w:rFonts w:ascii="Verdana" w:hAnsi="Verdana"/>
                <w:bCs/>
              </w:rPr>
              <w:t>To be</w:t>
            </w:r>
            <w:r w:rsidRPr="006C4058">
              <w:rPr>
                <w:rFonts w:ascii="Verdana" w:hAnsi="Verdana"/>
                <w:b/>
              </w:rPr>
              <w:t xml:space="preserve"> assured </w:t>
            </w:r>
            <w:r w:rsidRPr="006C4058">
              <w:rPr>
                <w:rFonts w:ascii="Verdana" w:hAnsi="Verdana"/>
                <w:bCs/>
              </w:rPr>
              <w:t>on key achievements, challenges, lessons learned, and recommendations</w:t>
            </w:r>
            <w:r w:rsidRPr="006C4058">
              <w:rPr>
                <w:rFonts w:ascii="Verdana" w:hAnsi="Verdana"/>
              </w:rPr>
              <w:t xml:space="preserve"> outlined in this paper</w:t>
            </w:r>
          </w:p>
          <w:bookmarkEnd w:id="1"/>
          <w:p w:rsidRPr="006C4058" w:rsidR="00110100" w:rsidP="00DB76B3" w:rsidRDefault="00110100" w14:paraId="6D290417" w14:textId="77777777">
            <w:pPr>
              <w:ind w:right="96"/>
            </w:pPr>
          </w:p>
        </w:tc>
      </w:tr>
    </w:tbl>
    <w:p w:rsidRPr="006C4058" w:rsidR="00653AEC" w:rsidP="00653AEC" w:rsidRDefault="0020539A" w14:paraId="6D29041A" w14:textId="6ED954D4">
      <w:pPr>
        <w:spacing w:after="0" w:line="240" w:lineRule="auto"/>
        <w:jc w:val="center"/>
        <w:rPr>
          <w:b/>
        </w:rPr>
      </w:pPr>
      <w:r w:rsidRPr="006C4058">
        <w:br w:type="page"/>
      </w:r>
    </w:p>
    <w:p w:rsidR="00653AEC" w:rsidP="00653AEC" w:rsidRDefault="00204063" w14:paraId="6D29041B" w14:textId="230204D0">
      <w:pPr>
        <w:spacing w:after="0" w:line="240" w:lineRule="auto"/>
        <w:jc w:val="center"/>
        <w:rPr>
          <w:b/>
        </w:rPr>
      </w:pPr>
      <w:r>
        <w:rPr>
          <w:b/>
        </w:rPr>
        <w:t xml:space="preserve">WINTER PLAN REVIEW </w:t>
      </w:r>
      <w:r w:rsidR="008C1D4B">
        <w:rPr>
          <w:b/>
        </w:rPr>
        <w:t>20</w:t>
      </w:r>
      <w:r>
        <w:rPr>
          <w:b/>
        </w:rPr>
        <w:t>25/26</w:t>
      </w:r>
    </w:p>
    <w:p w:rsidRPr="006C4058" w:rsidR="00204063" w:rsidP="00653AEC" w:rsidRDefault="00204063" w14:paraId="4538525F" w14:textId="77777777">
      <w:pPr>
        <w:spacing w:after="0" w:line="240" w:lineRule="auto"/>
        <w:jc w:val="center"/>
        <w:rPr>
          <w:b/>
        </w:rPr>
      </w:pPr>
    </w:p>
    <w:p w:rsidRPr="006C4058" w:rsidR="00653AEC" w:rsidP="00653AEC" w:rsidRDefault="00653AEC" w14:paraId="6D29041C" w14:textId="142F27F6">
      <w:pPr>
        <w:pStyle w:val="ListParagraph"/>
        <w:numPr>
          <w:ilvl w:val="0"/>
          <w:numId w:val="1"/>
        </w:numPr>
        <w:spacing w:after="0" w:line="240" w:lineRule="auto"/>
        <w:rPr>
          <w:b/>
        </w:rPr>
      </w:pPr>
      <w:r w:rsidRPr="006C4058">
        <w:rPr>
          <w:b/>
        </w:rPr>
        <w:t>INTRODUCTION</w:t>
      </w:r>
    </w:p>
    <w:p w:rsidRPr="006C4058" w:rsidR="00316552" w:rsidP="006C4058" w:rsidRDefault="00316552" w14:paraId="701CB8C5" w14:textId="77777777">
      <w:pPr>
        <w:pStyle w:val="ListParagraph"/>
        <w:spacing w:after="0" w:line="240" w:lineRule="auto"/>
        <w:rPr>
          <w:b/>
        </w:rPr>
      </w:pPr>
    </w:p>
    <w:p w:rsidRPr="006C4058" w:rsidR="00316552" w:rsidP="00316552" w:rsidRDefault="00316552" w14:paraId="07D1C820" w14:textId="2814128A">
      <w:r w:rsidRPr="006C4058">
        <w:t>This report reviews Swansea Bay University Health Board, Swansea and N</w:t>
      </w:r>
      <w:r w:rsidR="008C1D4B">
        <w:t xml:space="preserve">eath </w:t>
      </w:r>
      <w:r w:rsidRPr="006C4058">
        <w:t>P</w:t>
      </w:r>
      <w:r w:rsidR="008C1D4B">
        <w:t xml:space="preserve">ort </w:t>
      </w:r>
      <w:r w:rsidRPr="006C4058">
        <w:t>T</w:t>
      </w:r>
      <w:r w:rsidR="008C1D4B">
        <w:t>albot</w:t>
      </w:r>
      <w:r w:rsidRPr="006C4058">
        <w:t xml:space="preserve"> Local Authority’s arrangements to deliver the requirements of the Welsh Government mandated pre and post and weekend discharge winter sprint, 8</w:t>
      </w:r>
      <w:r w:rsidRPr="006C4058">
        <w:rPr>
          <w:vertAlign w:val="superscript"/>
        </w:rPr>
        <w:t>th</w:t>
      </w:r>
      <w:r w:rsidRPr="006C4058">
        <w:t xml:space="preserve"> – 22</w:t>
      </w:r>
      <w:r w:rsidRPr="006C4058">
        <w:rPr>
          <w:vertAlign w:val="superscript"/>
        </w:rPr>
        <w:t>nd</w:t>
      </w:r>
      <w:r w:rsidRPr="006C4058">
        <w:t xml:space="preserve"> December 2025 and 21</w:t>
      </w:r>
      <w:r w:rsidRPr="006C4058">
        <w:rPr>
          <w:vertAlign w:val="superscript"/>
        </w:rPr>
        <w:t>st</w:t>
      </w:r>
      <w:r w:rsidRPr="006C4058">
        <w:t xml:space="preserve"> January – 4</w:t>
      </w:r>
      <w:r w:rsidRPr="006C4058">
        <w:rPr>
          <w:vertAlign w:val="superscript"/>
        </w:rPr>
        <w:t>th</w:t>
      </w:r>
      <w:r w:rsidRPr="006C4058">
        <w:t xml:space="preserve"> February 2026. </w:t>
      </w:r>
    </w:p>
    <w:p w:rsidRPr="006C4058" w:rsidR="00316552" w:rsidP="00316552" w:rsidRDefault="00316552" w14:paraId="7B8E9670" w14:textId="43C0FFBE">
      <w:r w:rsidRPr="006C4058">
        <w:t xml:space="preserve">The report evaluates the effectiveness of the enhanced regional arrangements that were put in place over the period to support flow, maintain quality, system resilience and patient safety. </w:t>
      </w:r>
    </w:p>
    <w:p w:rsidRPr="006C4058" w:rsidR="00653AEC" w:rsidP="00316552" w:rsidRDefault="00316552" w14:paraId="6D29041E" w14:textId="6F41A793">
      <w:pPr>
        <w:spacing w:after="0" w:line="240" w:lineRule="auto"/>
      </w:pPr>
      <w:r w:rsidRPr="006C4058">
        <w:t>The report is intended to inform ongoing transformation and support future seasonal planning across the region.</w:t>
      </w:r>
    </w:p>
    <w:p w:rsidRPr="006C4058" w:rsidR="00316552" w:rsidP="00316552" w:rsidRDefault="00316552" w14:paraId="44C6A831" w14:textId="77777777">
      <w:pPr>
        <w:spacing w:after="0" w:line="240" w:lineRule="auto"/>
        <w:rPr>
          <w:b/>
        </w:rPr>
      </w:pPr>
    </w:p>
    <w:p w:rsidRPr="006C4058" w:rsidR="00653AEC" w:rsidP="00653AEC" w:rsidRDefault="00653AEC" w14:paraId="6D29041F" w14:textId="1AA66EDA">
      <w:pPr>
        <w:pStyle w:val="ListParagraph"/>
        <w:numPr>
          <w:ilvl w:val="0"/>
          <w:numId w:val="1"/>
        </w:numPr>
        <w:spacing w:after="0" w:line="240" w:lineRule="auto"/>
        <w:rPr>
          <w:b/>
        </w:rPr>
      </w:pPr>
      <w:r w:rsidRPr="006C4058">
        <w:rPr>
          <w:b/>
        </w:rPr>
        <w:t>BACKGROUND</w:t>
      </w:r>
    </w:p>
    <w:p w:rsidRPr="0099562A" w:rsidR="005D3387" w:rsidP="005D3387" w:rsidRDefault="009A4BA1" w14:paraId="25B27EFC" w14:textId="47C18EDE">
      <w:pPr>
        <w:spacing w:before="100" w:beforeAutospacing="1" w:after="100" w:afterAutospacing="1" w:line="300" w:lineRule="atLeast"/>
        <w:rPr>
          <w:rFonts w:eastAsia="Times New Roman" w:cs="Segoe UI"/>
          <w:lang w:eastAsia="en-GB"/>
        </w:rPr>
      </w:pPr>
      <w:r w:rsidRPr="006C4058">
        <w:rPr>
          <w:rFonts w:eastAsia="Times New Roman" w:cs="Segoe UI"/>
          <w:lang w:eastAsia="en-GB"/>
        </w:rPr>
        <w:t xml:space="preserve">The Director General of NHS Wales, wrote to the Chief Executive Officers of Local Health Boards, </w:t>
      </w:r>
      <w:r w:rsidRPr="006C4058" w:rsidR="00316552">
        <w:rPr>
          <w:rFonts w:eastAsia="Times New Roman" w:cs="Segoe UI"/>
          <w:lang w:eastAsia="en-GB"/>
        </w:rPr>
        <w:t>Directors</w:t>
      </w:r>
      <w:r w:rsidRPr="006C4058">
        <w:rPr>
          <w:rFonts w:eastAsia="Times New Roman" w:cs="Segoe UI"/>
          <w:lang w:eastAsia="en-GB"/>
        </w:rPr>
        <w:t xml:space="preserve"> of Social Services and Regional Partnerships Boards, setting out a </w:t>
      </w:r>
      <w:r w:rsidRPr="006C4058" w:rsidR="00204063">
        <w:rPr>
          <w:rFonts w:eastAsia="Times New Roman" w:cs="Segoe UI"/>
          <w:lang w:eastAsia="en-GB"/>
        </w:rPr>
        <w:t>clear expectation</w:t>
      </w:r>
      <w:r w:rsidRPr="006C4058" w:rsidR="005661FA">
        <w:rPr>
          <w:rFonts w:eastAsia="Times New Roman" w:cs="Segoe UI"/>
          <w:lang w:eastAsia="en-GB"/>
        </w:rPr>
        <w:t xml:space="preserve"> </w:t>
      </w:r>
      <w:r w:rsidRPr="0099562A" w:rsidR="005D3387">
        <w:rPr>
          <w:rFonts w:eastAsia="Times New Roman" w:cs="Segoe UI"/>
          <w:lang w:eastAsia="en-GB"/>
        </w:rPr>
        <w:t xml:space="preserve">that organisations would work </w:t>
      </w:r>
      <w:r w:rsidRPr="0099562A" w:rsidR="00204063">
        <w:rPr>
          <w:rFonts w:eastAsia="Times New Roman" w:cs="Segoe UI"/>
          <w:lang w:eastAsia="en-GB"/>
        </w:rPr>
        <w:t>collectively</w:t>
      </w:r>
      <w:r w:rsidRPr="006C4058" w:rsidR="00204063">
        <w:rPr>
          <w:rFonts w:eastAsia="Times New Roman" w:cs="Segoe UI"/>
          <w:lang w:eastAsia="en-GB"/>
        </w:rPr>
        <w:t xml:space="preserve"> </w:t>
      </w:r>
      <w:r w:rsidRPr="0099562A" w:rsidR="00204063">
        <w:rPr>
          <w:rFonts w:eastAsia="Times New Roman" w:cs="Segoe UI"/>
          <w:lang w:eastAsia="en-GB"/>
        </w:rPr>
        <w:t>to</w:t>
      </w:r>
      <w:r w:rsidRPr="0099562A" w:rsidR="005D3387">
        <w:rPr>
          <w:rFonts w:eastAsia="Times New Roman" w:cs="Segoe UI"/>
          <w:lang w:eastAsia="en-GB"/>
        </w:rPr>
        <w:t xml:space="preserve"> improve patient flow</w:t>
      </w:r>
      <w:r w:rsidRPr="006C4058" w:rsidR="005661FA">
        <w:rPr>
          <w:rFonts w:eastAsia="Times New Roman" w:cs="Segoe UI"/>
          <w:lang w:eastAsia="en-GB"/>
        </w:rPr>
        <w:t xml:space="preserve">, </w:t>
      </w:r>
      <w:r w:rsidRPr="0099562A" w:rsidR="005D3387">
        <w:rPr>
          <w:rFonts w:eastAsia="Times New Roman" w:cs="Segoe UI"/>
          <w:lang w:eastAsia="en-GB"/>
        </w:rPr>
        <w:t>reduce</w:t>
      </w:r>
      <w:r w:rsidRPr="006C4058">
        <w:rPr>
          <w:rFonts w:eastAsia="Times New Roman" w:cs="Segoe UI"/>
          <w:lang w:eastAsia="en-GB"/>
        </w:rPr>
        <w:t xml:space="preserve"> pathway</w:t>
      </w:r>
      <w:r w:rsidRPr="0099562A" w:rsidR="005D3387">
        <w:rPr>
          <w:rFonts w:eastAsia="Times New Roman" w:cs="Segoe UI"/>
          <w:lang w:eastAsia="en-GB"/>
        </w:rPr>
        <w:t xml:space="preserve"> delays </w:t>
      </w:r>
      <w:r w:rsidRPr="006C4058">
        <w:rPr>
          <w:rFonts w:eastAsia="Times New Roman" w:cs="Segoe UI"/>
          <w:lang w:eastAsia="en-GB"/>
        </w:rPr>
        <w:t xml:space="preserve">and strengthen resilience across health and social services </w:t>
      </w:r>
      <w:r w:rsidRPr="0099562A" w:rsidR="005D3387">
        <w:rPr>
          <w:rFonts w:eastAsia="Times New Roman" w:cs="Segoe UI"/>
          <w:lang w:eastAsia="en-GB"/>
        </w:rPr>
        <w:t xml:space="preserve">in advance of peak winter </w:t>
      </w:r>
      <w:r w:rsidR="008929C2">
        <w:rPr>
          <w:rFonts w:eastAsia="Times New Roman" w:cs="Segoe UI"/>
          <w:lang w:eastAsia="en-GB"/>
        </w:rPr>
        <w:t>period</w:t>
      </w:r>
      <w:r w:rsidRPr="0099562A" w:rsidR="005D3387">
        <w:rPr>
          <w:rFonts w:eastAsia="Times New Roman" w:cs="Segoe UI"/>
          <w:lang w:eastAsia="en-GB"/>
        </w:rPr>
        <w:t xml:space="preserve">. </w:t>
      </w:r>
      <w:r w:rsidRPr="006C4058">
        <w:rPr>
          <w:rFonts w:eastAsia="Times New Roman" w:cs="Segoe UI"/>
          <w:lang w:eastAsia="en-GB"/>
        </w:rPr>
        <w:t xml:space="preserve"> </w:t>
      </w:r>
      <w:r w:rsidRPr="006C4058" w:rsidR="00EA6D17">
        <w:rPr>
          <w:rFonts w:eastAsia="Times New Roman" w:cs="Segoe UI"/>
          <w:lang w:eastAsia="en-GB"/>
        </w:rPr>
        <w:t xml:space="preserve">The </w:t>
      </w:r>
      <w:r w:rsidRPr="006C4058" w:rsidR="00316552">
        <w:rPr>
          <w:rFonts w:eastAsia="Times New Roman" w:cs="Segoe UI"/>
          <w:lang w:eastAsia="en-GB"/>
        </w:rPr>
        <w:t>pre and post</w:t>
      </w:r>
      <w:r w:rsidRPr="006C4058" w:rsidR="00EA6D17">
        <w:rPr>
          <w:rFonts w:eastAsia="Times New Roman" w:cs="Segoe UI"/>
          <w:lang w:eastAsia="en-GB"/>
        </w:rPr>
        <w:t xml:space="preserve"> Weekend and Discharge Winter </w:t>
      </w:r>
      <w:r w:rsidRPr="006C4058" w:rsidR="005F4A8B">
        <w:rPr>
          <w:rFonts w:eastAsia="Times New Roman" w:cs="Segoe UI"/>
          <w:lang w:eastAsia="en-GB"/>
        </w:rPr>
        <w:t>sprint (</w:t>
      </w:r>
      <w:r w:rsidRPr="006C4058" w:rsidR="005661FA">
        <w:rPr>
          <w:rFonts w:eastAsia="Times New Roman" w:cs="Segoe UI"/>
          <w:lang w:eastAsia="en-GB"/>
        </w:rPr>
        <w:t>8</w:t>
      </w:r>
      <w:r w:rsidRPr="006C4058" w:rsidR="005661FA">
        <w:rPr>
          <w:rFonts w:eastAsia="Times New Roman" w:cs="Segoe UI"/>
          <w:vertAlign w:val="superscript"/>
          <w:lang w:eastAsia="en-GB"/>
        </w:rPr>
        <w:t>th</w:t>
      </w:r>
      <w:r w:rsidRPr="006C4058" w:rsidR="005661FA">
        <w:rPr>
          <w:rFonts w:eastAsia="Times New Roman" w:cs="Segoe UI"/>
          <w:lang w:eastAsia="en-GB"/>
        </w:rPr>
        <w:t xml:space="preserve"> – 22</w:t>
      </w:r>
      <w:r w:rsidRPr="006C4058" w:rsidR="005661FA">
        <w:rPr>
          <w:rFonts w:eastAsia="Times New Roman" w:cs="Segoe UI"/>
          <w:vertAlign w:val="superscript"/>
          <w:lang w:eastAsia="en-GB"/>
        </w:rPr>
        <w:t>nd</w:t>
      </w:r>
      <w:r w:rsidRPr="006C4058" w:rsidR="005661FA">
        <w:rPr>
          <w:rFonts w:eastAsia="Times New Roman" w:cs="Segoe UI"/>
          <w:lang w:eastAsia="en-GB"/>
        </w:rPr>
        <w:t xml:space="preserve"> December</w:t>
      </w:r>
      <w:r w:rsidRPr="006C4058" w:rsidR="00316552">
        <w:rPr>
          <w:rFonts w:eastAsia="Times New Roman" w:cs="Segoe UI"/>
          <w:lang w:eastAsia="en-GB"/>
        </w:rPr>
        <w:t xml:space="preserve"> and 21</w:t>
      </w:r>
      <w:r w:rsidRPr="006C4058" w:rsidR="00316552">
        <w:rPr>
          <w:rFonts w:eastAsia="Times New Roman" w:cs="Segoe UI"/>
          <w:vertAlign w:val="superscript"/>
          <w:lang w:eastAsia="en-GB"/>
        </w:rPr>
        <w:t>st</w:t>
      </w:r>
      <w:r w:rsidRPr="006C4058" w:rsidR="00316552">
        <w:rPr>
          <w:rFonts w:eastAsia="Times New Roman" w:cs="Segoe UI"/>
          <w:lang w:eastAsia="en-GB"/>
        </w:rPr>
        <w:t xml:space="preserve"> January – 4</w:t>
      </w:r>
      <w:r w:rsidRPr="006C4058" w:rsidR="00316552">
        <w:rPr>
          <w:rFonts w:eastAsia="Times New Roman" w:cs="Segoe UI"/>
          <w:vertAlign w:val="superscript"/>
          <w:lang w:eastAsia="en-GB"/>
        </w:rPr>
        <w:t>th</w:t>
      </w:r>
      <w:r w:rsidRPr="006C4058" w:rsidR="00316552">
        <w:rPr>
          <w:rFonts w:eastAsia="Times New Roman" w:cs="Segoe UI"/>
          <w:lang w:eastAsia="en-GB"/>
        </w:rPr>
        <w:t xml:space="preserve"> February</w:t>
      </w:r>
      <w:r w:rsidRPr="006C4058" w:rsidR="005661FA">
        <w:rPr>
          <w:rFonts w:eastAsia="Times New Roman" w:cs="Segoe UI"/>
          <w:lang w:eastAsia="en-GB"/>
        </w:rPr>
        <w:t>)</w:t>
      </w:r>
      <w:r w:rsidRPr="006C4058" w:rsidR="00EA6D17">
        <w:rPr>
          <w:rFonts w:eastAsia="Times New Roman" w:cs="Segoe UI"/>
          <w:lang w:eastAsia="en-GB"/>
        </w:rPr>
        <w:t xml:space="preserve"> focussed on </w:t>
      </w:r>
      <w:r w:rsidRPr="0099562A" w:rsidR="005D3387">
        <w:rPr>
          <w:rFonts w:eastAsia="Times New Roman" w:cs="Segoe UI"/>
          <w:lang w:eastAsia="en-GB"/>
        </w:rPr>
        <w:t xml:space="preserve">whole-system response, </w:t>
      </w:r>
      <w:r w:rsidRPr="006C4058">
        <w:rPr>
          <w:rFonts w:eastAsia="Times New Roman" w:cs="Segoe UI"/>
          <w:lang w:eastAsia="en-GB"/>
        </w:rPr>
        <w:t>across</w:t>
      </w:r>
      <w:r w:rsidRPr="0099562A" w:rsidR="005D3387">
        <w:rPr>
          <w:rFonts w:eastAsia="Times New Roman" w:cs="Segoe UI"/>
          <w:lang w:eastAsia="en-GB"/>
        </w:rPr>
        <w:t xml:space="preserve"> acute, community and social care services</w:t>
      </w:r>
      <w:r w:rsidRPr="006C4058" w:rsidR="00EA6D17">
        <w:rPr>
          <w:rFonts w:eastAsia="Times New Roman" w:cs="Segoe UI"/>
          <w:lang w:eastAsia="en-GB"/>
        </w:rPr>
        <w:t xml:space="preserve"> </w:t>
      </w:r>
      <w:r w:rsidR="005F4A8B">
        <w:rPr>
          <w:rFonts w:eastAsia="Times New Roman" w:cs="Segoe UI"/>
          <w:lang w:eastAsia="en-GB"/>
        </w:rPr>
        <w:t xml:space="preserve">with the aim </w:t>
      </w:r>
      <w:r w:rsidRPr="006C4058" w:rsidR="00EA6D17">
        <w:rPr>
          <w:rFonts w:eastAsia="Times New Roman" w:cs="Segoe UI"/>
          <w:lang w:eastAsia="en-GB"/>
        </w:rPr>
        <w:t xml:space="preserve">to: </w:t>
      </w:r>
    </w:p>
    <w:p w:rsidR="006C4058" w:rsidP="006C4058" w:rsidRDefault="009A4BA1" w14:paraId="57502D7A" w14:textId="77777777">
      <w:pPr>
        <w:pStyle w:val="ListParagraph"/>
        <w:numPr>
          <w:ilvl w:val="0"/>
          <w:numId w:val="6"/>
        </w:numPr>
        <w:autoSpaceDE w:val="0"/>
        <w:autoSpaceDN w:val="0"/>
        <w:adjustRightInd w:val="0"/>
        <w:spacing w:after="0" w:line="240" w:lineRule="auto"/>
        <w:rPr>
          <w:color w:val="000000"/>
        </w:rPr>
      </w:pPr>
      <w:r w:rsidRPr="006C4058">
        <w:rPr>
          <w:color w:val="000000"/>
        </w:rPr>
        <w:t>Increase</w:t>
      </w:r>
      <w:r w:rsidRPr="006C4058" w:rsidR="00EA6D17">
        <w:rPr>
          <w:color w:val="000000"/>
        </w:rPr>
        <w:t xml:space="preserve"> in</w:t>
      </w:r>
      <w:r w:rsidRPr="006C4058">
        <w:rPr>
          <w:color w:val="000000"/>
        </w:rPr>
        <w:t xml:space="preserve"> daily discharges</w:t>
      </w:r>
      <w:r w:rsidRPr="006C4058" w:rsidR="00EA6D17">
        <w:rPr>
          <w:color w:val="000000"/>
        </w:rPr>
        <w:t>: +</w:t>
      </w:r>
      <w:r w:rsidRPr="006C4058">
        <w:rPr>
          <w:color w:val="000000"/>
        </w:rPr>
        <w:t xml:space="preserve">33% </w:t>
      </w:r>
      <w:r w:rsidRPr="006C4058" w:rsidR="00EA6D17">
        <w:rPr>
          <w:color w:val="000000"/>
        </w:rPr>
        <w:t xml:space="preserve">to </w:t>
      </w:r>
      <w:r w:rsidRPr="006C4058">
        <w:rPr>
          <w:color w:val="000000"/>
        </w:rPr>
        <w:t>occur before midday.</w:t>
      </w:r>
    </w:p>
    <w:p w:rsidR="006C4058" w:rsidP="006C4058" w:rsidRDefault="00EA6D17" w14:paraId="174A3FB7" w14:textId="32DC7956">
      <w:pPr>
        <w:pStyle w:val="ListParagraph"/>
        <w:numPr>
          <w:ilvl w:val="0"/>
          <w:numId w:val="6"/>
        </w:numPr>
        <w:autoSpaceDE w:val="0"/>
        <w:autoSpaceDN w:val="0"/>
        <w:adjustRightInd w:val="0"/>
        <w:spacing w:after="0" w:line="240" w:lineRule="auto"/>
        <w:rPr>
          <w:color w:val="000000"/>
        </w:rPr>
      </w:pPr>
      <w:r w:rsidRPr="006C4058">
        <w:rPr>
          <w:color w:val="000000"/>
        </w:rPr>
        <w:t xml:space="preserve">Increase </w:t>
      </w:r>
      <w:r w:rsidRPr="006C4058" w:rsidR="009A4BA1">
        <w:rPr>
          <w:color w:val="000000"/>
        </w:rPr>
        <w:t xml:space="preserve">weekend discharge </w:t>
      </w:r>
      <w:r w:rsidRPr="006C4058" w:rsidR="005F4A8B">
        <w:rPr>
          <w:color w:val="000000"/>
        </w:rPr>
        <w:t>rates:</w:t>
      </w:r>
      <w:r w:rsidRPr="006C4058" w:rsidR="009A4BA1">
        <w:rPr>
          <w:color w:val="000000"/>
        </w:rPr>
        <w:t xml:space="preserve"> </w:t>
      </w:r>
      <w:r w:rsidRPr="006C4058">
        <w:rPr>
          <w:color w:val="000000"/>
        </w:rPr>
        <w:t>+</w:t>
      </w:r>
      <w:r w:rsidRPr="006C4058" w:rsidR="009A4BA1">
        <w:rPr>
          <w:color w:val="000000"/>
        </w:rPr>
        <w:t xml:space="preserve">30%. </w:t>
      </w:r>
    </w:p>
    <w:p w:rsidR="006C4058" w:rsidP="006C4058" w:rsidRDefault="009A4BA1" w14:paraId="76673530" w14:textId="77777777">
      <w:pPr>
        <w:pStyle w:val="ListParagraph"/>
        <w:numPr>
          <w:ilvl w:val="0"/>
          <w:numId w:val="6"/>
        </w:numPr>
        <w:autoSpaceDE w:val="0"/>
        <w:autoSpaceDN w:val="0"/>
        <w:adjustRightInd w:val="0"/>
        <w:spacing w:after="0" w:line="240" w:lineRule="auto"/>
        <w:rPr>
          <w:color w:val="000000"/>
        </w:rPr>
      </w:pPr>
      <w:r w:rsidRPr="006C4058">
        <w:rPr>
          <w:color w:val="000000"/>
        </w:rPr>
        <w:t xml:space="preserve">Embed Home First principles, ensuring discharge planning begins at admission. </w:t>
      </w:r>
    </w:p>
    <w:p w:rsidR="006C4058" w:rsidP="006C4058" w:rsidRDefault="009A4BA1" w14:paraId="4E24F098" w14:textId="77777777">
      <w:pPr>
        <w:pStyle w:val="ListParagraph"/>
        <w:numPr>
          <w:ilvl w:val="0"/>
          <w:numId w:val="6"/>
        </w:numPr>
        <w:autoSpaceDE w:val="0"/>
        <w:autoSpaceDN w:val="0"/>
        <w:adjustRightInd w:val="0"/>
        <w:spacing w:after="0" w:line="240" w:lineRule="auto"/>
        <w:rPr>
          <w:color w:val="000000"/>
        </w:rPr>
      </w:pPr>
      <w:r w:rsidRPr="006C4058">
        <w:rPr>
          <w:color w:val="000000"/>
        </w:rPr>
        <w:t xml:space="preserve">Strengthen front-door processes, including senior clinical decision-making in Emergency Departments, Same Day Emergency Care (SDEC), and Acute Frailty Services. </w:t>
      </w:r>
    </w:p>
    <w:p w:rsidR="006C4058" w:rsidP="006C4058" w:rsidRDefault="009A4BA1" w14:paraId="60EE6DD6" w14:textId="77777777">
      <w:pPr>
        <w:pStyle w:val="ListParagraph"/>
        <w:numPr>
          <w:ilvl w:val="0"/>
          <w:numId w:val="6"/>
        </w:numPr>
        <w:autoSpaceDE w:val="0"/>
        <w:autoSpaceDN w:val="0"/>
        <w:adjustRightInd w:val="0"/>
        <w:spacing w:after="0" w:line="240" w:lineRule="auto"/>
        <w:rPr>
          <w:color w:val="000000"/>
        </w:rPr>
      </w:pPr>
      <w:r w:rsidRPr="006C4058">
        <w:rPr>
          <w:color w:val="000000"/>
        </w:rPr>
        <w:t xml:space="preserve">Consider establishment of a dedicated in-hospital rehabilitation ward or unit focused on maintaining mobility and independence, reducing the risk of deconditioning during recovery. </w:t>
      </w:r>
    </w:p>
    <w:p w:rsidRPr="006C4058" w:rsidR="009A4BA1" w:rsidP="006C4058" w:rsidRDefault="00EA6D17" w14:paraId="6DD120B4" w14:textId="04B9A4A8">
      <w:pPr>
        <w:pStyle w:val="ListParagraph"/>
        <w:numPr>
          <w:ilvl w:val="0"/>
          <w:numId w:val="6"/>
        </w:numPr>
        <w:autoSpaceDE w:val="0"/>
        <w:autoSpaceDN w:val="0"/>
        <w:adjustRightInd w:val="0"/>
        <w:spacing w:after="0" w:line="240" w:lineRule="auto"/>
        <w:rPr>
          <w:color w:val="000000"/>
        </w:rPr>
      </w:pPr>
      <w:r w:rsidRPr="006C4058">
        <w:rPr>
          <w:color w:val="000000"/>
        </w:rPr>
        <w:t>O</w:t>
      </w:r>
      <w:r w:rsidRPr="006C4058" w:rsidR="009A4BA1">
        <w:rPr>
          <w:color w:val="000000"/>
        </w:rPr>
        <w:t xml:space="preserve">ptimise community capacity in domiciliary care, reablement, and step-down provision. </w:t>
      </w:r>
    </w:p>
    <w:p w:rsidR="005F4A8B" w:rsidP="00EA6D17" w:rsidRDefault="005F4A8B" w14:paraId="431C10F6" w14:textId="77777777"/>
    <w:p w:rsidRPr="006C4058" w:rsidR="00EA6D17" w:rsidP="00EA6D17" w:rsidRDefault="00EA6D17" w14:paraId="5014E7FA" w14:textId="609EB1E9">
      <w:r w:rsidRPr="006C4058">
        <w:t>A key</w:t>
      </w:r>
      <w:r w:rsidRPr="006C4058" w:rsidR="005661FA">
        <w:t xml:space="preserve"> intended</w:t>
      </w:r>
      <w:r w:rsidRPr="006C4058">
        <w:t xml:space="preserve"> outcome of th</w:t>
      </w:r>
      <w:r w:rsidRPr="006C4058" w:rsidR="005661FA">
        <w:t xml:space="preserve">e </w:t>
      </w:r>
      <w:r w:rsidRPr="006C4058">
        <w:t xml:space="preserve">reset </w:t>
      </w:r>
      <w:r w:rsidRPr="006C4058" w:rsidR="005661FA">
        <w:t xml:space="preserve">was </w:t>
      </w:r>
      <w:r w:rsidRPr="006C4058">
        <w:t xml:space="preserve">the elimination of longer ambulance patient handover delays with the intent to eliminate delays experienced by patients beyond 45 minutes. </w:t>
      </w:r>
    </w:p>
    <w:p w:rsidRPr="006C4058" w:rsidR="00EA6D17" w:rsidP="00EA6D17" w:rsidRDefault="00EA6D17" w14:paraId="3D877893" w14:textId="7BBAB25C">
      <w:r w:rsidRPr="006C4058">
        <w:t xml:space="preserve">During the Winter Sprint, </w:t>
      </w:r>
      <w:r w:rsidR="00F117A1">
        <w:t>h</w:t>
      </w:r>
      <w:r w:rsidRPr="006C4058">
        <w:t xml:space="preserve">ealth and </w:t>
      </w:r>
      <w:r w:rsidR="00F117A1">
        <w:t>s</w:t>
      </w:r>
      <w:r w:rsidRPr="006C4058">
        <w:t xml:space="preserve">ocial care partners </w:t>
      </w:r>
      <w:r w:rsidRPr="006C4058" w:rsidR="005661FA">
        <w:t>were</w:t>
      </w:r>
      <w:r w:rsidRPr="006C4058">
        <w:t xml:space="preserve"> asked to measure and report </w:t>
      </w:r>
      <w:r w:rsidRPr="006C4058" w:rsidR="005661FA">
        <w:t xml:space="preserve">daily </w:t>
      </w:r>
      <w:r w:rsidRPr="006C4058">
        <w:t xml:space="preserve">against required outputs, these are set out below. Swansea Bay Digital partners developed a dashboard </w:t>
      </w:r>
      <w:r w:rsidRPr="006C4058" w:rsidR="005661FA">
        <w:t xml:space="preserve">and </w:t>
      </w:r>
      <w:r w:rsidRPr="006C4058">
        <w:t>NHS Performance and Improvement play</w:t>
      </w:r>
      <w:r w:rsidRPr="006C4058" w:rsidR="005661FA">
        <w:t>ed</w:t>
      </w:r>
      <w:r w:rsidRPr="006C4058">
        <w:t xml:space="preserve"> a key role in monitoring the outputs, providing guidance and support throughout the reset fortnight.</w:t>
      </w:r>
    </w:p>
    <w:p w:rsidRPr="0099562A" w:rsidR="00EA6D17" w:rsidP="005D3387" w:rsidRDefault="00EA6D17" w14:paraId="1014973C" w14:textId="0AAFEE96">
      <w:pPr>
        <w:spacing w:before="100" w:beforeAutospacing="1" w:after="100" w:afterAutospacing="1" w:line="300" w:lineRule="atLeast"/>
        <w:rPr>
          <w:rFonts w:eastAsia="Times New Roman" w:cs="Segoe UI"/>
          <w:lang w:eastAsia="en-GB"/>
        </w:rPr>
      </w:pPr>
      <w:r w:rsidRPr="006C4058">
        <w:rPr>
          <w:noProof/>
        </w:rPr>
        <w:drawing>
          <wp:inline distT="0" distB="0" distL="0" distR="0" wp14:anchorId="6B6DA98B" wp14:editId="5780FE7D">
            <wp:extent cx="5731510" cy="1899285"/>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31510" cy="1899285"/>
                    </a:xfrm>
                    <a:prstGeom prst="rect">
                      <a:avLst/>
                    </a:prstGeom>
                    <a:noFill/>
                    <a:ln>
                      <a:noFill/>
                    </a:ln>
                  </pic:spPr>
                </pic:pic>
              </a:graphicData>
            </a:graphic>
          </wp:inline>
        </w:drawing>
      </w:r>
    </w:p>
    <w:p w:rsidRPr="00204063" w:rsidR="005D3387" w:rsidP="005D3387" w:rsidRDefault="005D3387" w14:paraId="683EC4AA" w14:textId="45B6E0BE">
      <w:pPr>
        <w:pStyle w:val="ListParagraph"/>
        <w:numPr>
          <w:ilvl w:val="1"/>
          <w:numId w:val="1"/>
        </w:numPr>
        <w:spacing w:before="100" w:beforeAutospacing="1" w:after="100" w:afterAutospacing="1" w:line="300" w:lineRule="atLeast"/>
        <w:rPr>
          <w:rFonts w:eastAsia="Times New Roman" w:cs="Segoe UI"/>
          <w:b/>
          <w:bCs/>
          <w:lang w:eastAsia="en-GB"/>
        </w:rPr>
      </w:pPr>
      <w:r w:rsidRPr="00204063">
        <w:rPr>
          <w:rFonts w:eastAsia="Times New Roman" w:cs="Segoe UI"/>
          <w:b/>
          <w:bCs/>
          <w:lang w:eastAsia="en-GB"/>
        </w:rPr>
        <w:t>Operational Delivery Approach</w:t>
      </w:r>
    </w:p>
    <w:p w:rsidRPr="006C4058" w:rsidR="005D3387" w:rsidP="006C4058" w:rsidRDefault="00EA6D17" w14:paraId="04748360" w14:textId="788E26D6">
      <w:pPr>
        <w:spacing w:before="100" w:beforeAutospacing="1" w:after="100" w:afterAutospacing="1" w:line="300" w:lineRule="atLeast"/>
        <w:rPr>
          <w:rFonts w:eastAsia="Times New Roman" w:cs="Segoe UI"/>
          <w:lang w:eastAsia="en-GB"/>
        </w:rPr>
      </w:pPr>
      <w:r w:rsidRPr="006C4058">
        <w:rPr>
          <w:rFonts w:eastAsia="Times New Roman" w:cs="Segoe UI"/>
          <w:lang w:eastAsia="en-GB"/>
        </w:rPr>
        <w:t>Through the regional partnership arrangements, the</w:t>
      </w:r>
      <w:r w:rsidRPr="006C4058" w:rsidR="005D3387">
        <w:rPr>
          <w:rFonts w:eastAsia="Times New Roman" w:cs="Segoe UI"/>
          <w:lang w:eastAsia="en-GB"/>
        </w:rPr>
        <w:t xml:space="preserve"> Health Board </w:t>
      </w:r>
      <w:r w:rsidRPr="006C4058">
        <w:rPr>
          <w:rFonts w:eastAsia="Times New Roman" w:cs="Segoe UI"/>
          <w:lang w:eastAsia="en-GB"/>
        </w:rPr>
        <w:t xml:space="preserve">developed </w:t>
      </w:r>
      <w:r w:rsidRPr="006C4058" w:rsidR="005D3387">
        <w:rPr>
          <w:rFonts w:eastAsia="Times New Roman" w:cs="Segoe UI"/>
          <w:lang w:eastAsia="en-GB"/>
        </w:rPr>
        <w:t>a structured and co</w:t>
      </w:r>
      <w:r w:rsidR="008C1D4B">
        <w:rPr>
          <w:rFonts w:eastAsia="Times New Roman" w:cs="Segoe UI"/>
          <w:lang w:eastAsia="en-GB"/>
        </w:rPr>
        <w:t>-</w:t>
      </w:r>
      <w:r w:rsidRPr="006C4058" w:rsidR="005D3387">
        <w:rPr>
          <w:rFonts w:eastAsia="Times New Roman" w:cs="Segoe UI"/>
          <w:lang w:eastAsia="en-GB"/>
        </w:rPr>
        <w:t xml:space="preserve">ordinated operational </w:t>
      </w:r>
      <w:r w:rsidRPr="006C4058">
        <w:rPr>
          <w:rFonts w:eastAsia="Times New Roman" w:cs="Segoe UI"/>
          <w:lang w:eastAsia="en-GB"/>
        </w:rPr>
        <w:t xml:space="preserve">plan </w:t>
      </w:r>
      <w:r w:rsidR="008C1D4B">
        <w:rPr>
          <w:rFonts w:eastAsia="Times New Roman" w:cs="Segoe UI"/>
          <w:lang w:eastAsia="en-GB"/>
        </w:rPr>
        <w:t xml:space="preserve">(appendix 1) </w:t>
      </w:r>
      <w:r w:rsidRPr="006C4058">
        <w:rPr>
          <w:rFonts w:eastAsia="Times New Roman" w:cs="Segoe UI"/>
          <w:lang w:eastAsia="en-GB"/>
        </w:rPr>
        <w:t>focussed</w:t>
      </w:r>
      <w:r w:rsidRPr="006C4058" w:rsidR="005D3387">
        <w:rPr>
          <w:rFonts w:eastAsia="Times New Roman" w:cs="Segoe UI"/>
          <w:lang w:eastAsia="en-GB"/>
        </w:rPr>
        <w:t xml:space="preserve"> on improving visibility, accountability and responsiveness</w:t>
      </w:r>
      <w:r w:rsidRPr="006C4058" w:rsidR="00596647">
        <w:rPr>
          <w:rFonts w:eastAsia="Times New Roman" w:cs="Segoe UI"/>
          <w:lang w:eastAsia="en-GB"/>
        </w:rPr>
        <w:t xml:space="preserve">, including: </w:t>
      </w:r>
    </w:p>
    <w:p w:rsidRPr="006C4058" w:rsidR="00596647" w:rsidP="005661FA" w:rsidRDefault="00596647" w14:paraId="6AD95295" w14:textId="77777777">
      <w:pPr>
        <w:pStyle w:val="ListParagraph"/>
        <w:numPr>
          <w:ilvl w:val="0"/>
          <w:numId w:val="24"/>
        </w:numPr>
        <w:spacing w:before="100" w:beforeAutospacing="1" w:after="100" w:afterAutospacing="1" w:line="300" w:lineRule="atLeast"/>
        <w:rPr>
          <w:rFonts w:eastAsia="Times New Roman" w:cs="Segoe UI"/>
          <w:lang w:eastAsia="en-GB"/>
        </w:rPr>
      </w:pPr>
      <w:r w:rsidRPr="006C4058">
        <w:rPr>
          <w:rFonts w:eastAsia="Times New Roman" w:cs="Segoe UI"/>
          <w:b/>
          <w:bCs/>
          <w:lang w:eastAsia="en-GB"/>
        </w:rPr>
        <w:t>SBU Executive and senior clinical oversight</w:t>
      </w:r>
      <w:r w:rsidRPr="006C4058">
        <w:rPr>
          <w:rFonts w:eastAsia="Times New Roman" w:cs="Segoe UI"/>
          <w:lang w:eastAsia="en-GB"/>
        </w:rPr>
        <w:t xml:space="preserve">: Daily </w:t>
      </w:r>
      <w:r w:rsidRPr="006C4058" w:rsidR="005D3387">
        <w:rPr>
          <w:rFonts w:eastAsia="Times New Roman" w:cs="Segoe UI"/>
          <w:lang w:eastAsia="en-GB"/>
        </w:rPr>
        <w:t xml:space="preserve">engagement at ward level through structured board rounds. </w:t>
      </w:r>
    </w:p>
    <w:p w:rsidRPr="006C4058" w:rsidR="005D3387" w:rsidP="005661FA" w:rsidRDefault="006C4058" w14:paraId="2350632E" w14:textId="650E3222">
      <w:pPr>
        <w:pStyle w:val="ListParagraph"/>
        <w:numPr>
          <w:ilvl w:val="0"/>
          <w:numId w:val="24"/>
        </w:numPr>
        <w:spacing w:before="100" w:beforeAutospacing="1" w:after="100" w:afterAutospacing="1" w:line="300" w:lineRule="atLeast"/>
        <w:rPr>
          <w:rFonts w:eastAsia="Times New Roman" w:cs="Segoe UI"/>
          <w:lang w:eastAsia="en-GB"/>
        </w:rPr>
      </w:pPr>
      <w:r w:rsidRPr="006C4058">
        <w:rPr>
          <w:rFonts w:eastAsia="Times New Roman" w:cs="Segoe UI"/>
          <w:b/>
          <w:bCs/>
          <w:lang w:eastAsia="en-GB"/>
        </w:rPr>
        <w:t>Hospital</w:t>
      </w:r>
      <w:r w:rsidRPr="006C4058" w:rsidR="00596647">
        <w:rPr>
          <w:rFonts w:eastAsia="Times New Roman" w:cs="Segoe UI"/>
          <w:b/>
          <w:bCs/>
          <w:lang w:eastAsia="en-GB"/>
        </w:rPr>
        <w:t xml:space="preserve"> Operations Manager of the Day co-ordination hubs</w:t>
      </w:r>
      <w:r w:rsidRPr="006C4058" w:rsidR="00596647">
        <w:rPr>
          <w:rFonts w:eastAsia="Times New Roman" w:cs="Segoe UI"/>
          <w:lang w:eastAsia="en-GB"/>
        </w:rPr>
        <w:t xml:space="preserve"> and named manager of the </w:t>
      </w:r>
      <w:r w:rsidRPr="006C4058" w:rsidR="00570B7C">
        <w:rPr>
          <w:rFonts w:eastAsia="Times New Roman" w:cs="Segoe UI"/>
          <w:lang w:eastAsia="en-GB"/>
        </w:rPr>
        <w:t>day provided</w:t>
      </w:r>
      <w:r w:rsidRPr="006C4058" w:rsidR="005D3387">
        <w:rPr>
          <w:rFonts w:eastAsia="Times New Roman" w:cs="Segoe UI"/>
          <w:lang w:eastAsia="en-GB"/>
        </w:rPr>
        <w:t xml:space="preserve"> a consistent forum for reviewing patient progress, identifying barriers to discharge and agreeing clear actions, with a particular emphasis on patients with extended lengths of stay.</w:t>
      </w:r>
    </w:p>
    <w:p w:rsidR="00750933" w:rsidP="00750933" w:rsidRDefault="00596647" w14:paraId="3C6E4B20" w14:textId="77777777">
      <w:pPr>
        <w:pStyle w:val="ListParagraph"/>
        <w:numPr>
          <w:ilvl w:val="0"/>
          <w:numId w:val="24"/>
        </w:numPr>
        <w:spacing w:before="100" w:beforeAutospacing="1" w:after="100" w:afterAutospacing="1" w:line="300" w:lineRule="atLeast"/>
        <w:rPr>
          <w:rFonts w:eastAsia="Times New Roman" w:cs="Segoe UI"/>
          <w:lang w:eastAsia="en-GB"/>
        </w:rPr>
      </w:pPr>
      <w:r w:rsidRPr="006C4058">
        <w:rPr>
          <w:rFonts w:eastAsia="Times New Roman" w:cs="Segoe UI"/>
          <w:b/>
          <w:bCs/>
          <w:lang w:eastAsia="en-GB"/>
        </w:rPr>
        <w:t>Daily Review of 20 lon</w:t>
      </w:r>
      <w:r w:rsidR="00204063">
        <w:rPr>
          <w:rFonts w:eastAsia="Times New Roman" w:cs="Segoe UI"/>
          <w:b/>
          <w:bCs/>
          <w:lang w:eastAsia="en-GB"/>
        </w:rPr>
        <w:t>g</w:t>
      </w:r>
      <w:r w:rsidRPr="006C4058">
        <w:rPr>
          <w:rFonts w:eastAsia="Times New Roman" w:cs="Segoe UI"/>
          <w:b/>
          <w:bCs/>
          <w:lang w:eastAsia="en-GB"/>
        </w:rPr>
        <w:t>est waits</w:t>
      </w:r>
      <w:r w:rsidRPr="006C4058">
        <w:rPr>
          <w:rFonts w:eastAsia="Times New Roman" w:cs="Segoe UI"/>
          <w:lang w:eastAsia="en-GB"/>
        </w:rPr>
        <w:t xml:space="preserve"> by Community and Local Authority teams</w:t>
      </w:r>
    </w:p>
    <w:p w:rsidRPr="00750933" w:rsidR="00750933" w:rsidP="00750933" w:rsidRDefault="00F117A1" w14:paraId="5DBDC571" w14:textId="46432B2F">
      <w:pPr>
        <w:pStyle w:val="ListParagraph"/>
        <w:numPr>
          <w:ilvl w:val="0"/>
          <w:numId w:val="24"/>
        </w:numPr>
        <w:spacing w:before="100" w:beforeAutospacing="1" w:after="100" w:afterAutospacing="1" w:line="300" w:lineRule="atLeast"/>
        <w:rPr>
          <w:rFonts w:eastAsia="Times New Roman" w:cs="Segoe UI"/>
          <w:lang w:eastAsia="en-GB"/>
        </w:rPr>
      </w:pPr>
      <w:r w:rsidRPr="00750933">
        <w:rPr>
          <w:rFonts w:eastAsia="Times New Roman" w:cs="Segoe UI"/>
          <w:b/>
          <w:bCs/>
          <w:lang w:eastAsia="en-GB"/>
        </w:rPr>
        <w:t xml:space="preserve">Swansea Local Authority: </w:t>
      </w:r>
      <w:r w:rsidRPr="00750933" w:rsidR="00596647">
        <w:rPr>
          <w:rFonts w:eastAsia="Times New Roman" w:cs="Segoe UI"/>
          <w:lang w:eastAsia="en-GB"/>
        </w:rPr>
        <w:t xml:space="preserve"> </w:t>
      </w:r>
      <w:r w:rsidR="00750933">
        <w:t>provide</w:t>
      </w:r>
      <w:r w:rsidR="006356A5">
        <w:t>d</w:t>
      </w:r>
      <w:r w:rsidR="00750933">
        <w:t xml:space="preserve"> some weekend cover to support the ‘Manager of the Day’ hub to contribute to the achievement of the increased weekend discharge numbers by 30% from September baseline</w:t>
      </w:r>
      <w:r w:rsidR="00137C21">
        <w:t xml:space="preserve"> and prioritising </w:t>
      </w:r>
      <w:r w:rsidR="002A01DB">
        <w:t xml:space="preserve">further increase in </w:t>
      </w:r>
      <w:r w:rsidR="00BF794D">
        <w:t>domiciliary</w:t>
      </w:r>
      <w:r w:rsidR="002A01DB">
        <w:t xml:space="preserve"> care reablement capacity and reduction in social work </w:t>
      </w:r>
      <w:r w:rsidR="00133934">
        <w:t xml:space="preserve">assessments outstanding. </w:t>
      </w:r>
    </w:p>
    <w:p w:rsidRPr="00BF794D" w:rsidR="00BF794D" w:rsidP="00BF794D" w:rsidRDefault="00596647" w14:paraId="4BA87776" w14:textId="77777777">
      <w:pPr>
        <w:pStyle w:val="ListParagraph"/>
        <w:numPr>
          <w:ilvl w:val="0"/>
          <w:numId w:val="24"/>
        </w:numPr>
        <w:spacing w:before="100" w:beforeAutospacing="1" w:after="100" w:afterAutospacing="1" w:line="300" w:lineRule="atLeast"/>
        <w:rPr>
          <w:rFonts w:eastAsia="Times New Roman" w:cs="Segoe UI"/>
          <w:lang w:eastAsia="en-GB"/>
        </w:rPr>
      </w:pPr>
      <w:r w:rsidRPr="008F77D7">
        <w:rPr>
          <w:rFonts w:eastAsia="Times New Roman" w:cs="Segoe UI"/>
          <w:b/>
          <w:bCs/>
          <w:lang w:eastAsia="en-GB"/>
        </w:rPr>
        <w:t>N</w:t>
      </w:r>
      <w:r w:rsidRPr="008F77D7" w:rsidR="008C596E">
        <w:rPr>
          <w:rFonts w:eastAsia="Times New Roman" w:cs="Segoe UI"/>
          <w:b/>
          <w:bCs/>
          <w:lang w:eastAsia="en-GB"/>
        </w:rPr>
        <w:t xml:space="preserve">eath </w:t>
      </w:r>
      <w:r w:rsidRPr="008F77D7">
        <w:rPr>
          <w:rFonts w:eastAsia="Times New Roman" w:cs="Segoe UI"/>
          <w:b/>
          <w:bCs/>
          <w:lang w:eastAsia="en-GB"/>
        </w:rPr>
        <w:t>P</w:t>
      </w:r>
      <w:r w:rsidRPr="008F77D7" w:rsidR="008C596E">
        <w:rPr>
          <w:rFonts w:eastAsia="Times New Roman" w:cs="Segoe UI"/>
          <w:b/>
          <w:bCs/>
          <w:lang w:eastAsia="en-GB"/>
        </w:rPr>
        <w:t xml:space="preserve">ort </w:t>
      </w:r>
      <w:r w:rsidRPr="008F77D7">
        <w:rPr>
          <w:rFonts w:eastAsia="Times New Roman" w:cs="Segoe UI"/>
          <w:b/>
          <w:bCs/>
          <w:lang w:eastAsia="en-GB"/>
        </w:rPr>
        <w:t>T</w:t>
      </w:r>
      <w:r w:rsidRPr="008F77D7" w:rsidR="008C596E">
        <w:rPr>
          <w:rFonts w:eastAsia="Times New Roman" w:cs="Segoe UI"/>
          <w:b/>
          <w:bCs/>
          <w:lang w:eastAsia="en-GB"/>
        </w:rPr>
        <w:t>albot</w:t>
      </w:r>
      <w:r w:rsidRPr="008F77D7">
        <w:rPr>
          <w:rFonts w:eastAsia="Times New Roman" w:cs="Segoe UI"/>
          <w:b/>
          <w:bCs/>
          <w:lang w:eastAsia="en-GB"/>
        </w:rPr>
        <w:t xml:space="preserve"> L</w:t>
      </w:r>
      <w:r w:rsidRPr="008F77D7" w:rsidR="00F117A1">
        <w:rPr>
          <w:rFonts w:eastAsia="Times New Roman" w:cs="Segoe UI"/>
          <w:b/>
          <w:bCs/>
          <w:lang w:eastAsia="en-GB"/>
        </w:rPr>
        <w:t xml:space="preserve">ocal </w:t>
      </w:r>
      <w:r w:rsidRPr="008F77D7">
        <w:rPr>
          <w:rFonts w:eastAsia="Times New Roman" w:cs="Segoe UI"/>
          <w:b/>
          <w:bCs/>
          <w:lang w:eastAsia="en-GB"/>
        </w:rPr>
        <w:t>A</w:t>
      </w:r>
      <w:r w:rsidRPr="008F77D7" w:rsidR="00F117A1">
        <w:rPr>
          <w:rFonts w:eastAsia="Times New Roman" w:cs="Segoe UI"/>
          <w:b/>
          <w:bCs/>
          <w:lang w:eastAsia="en-GB"/>
        </w:rPr>
        <w:t>uthority</w:t>
      </w:r>
      <w:r w:rsidRPr="008F77D7">
        <w:rPr>
          <w:rFonts w:eastAsia="Times New Roman" w:cs="Segoe UI"/>
          <w:lang w:eastAsia="en-GB"/>
        </w:rPr>
        <w:t xml:space="preserve">: </w:t>
      </w:r>
      <w:r w:rsidRPr="008F77D7" w:rsidR="00FF31B6">
        <w:rPr>
          <w:rFonts w:eastAsia="Times New Roman" w:cs="Segoe UI"/>
          <w:lang w:eastAsia="en-GB"/>
        </w:rPr>
        <w:t>Were unable to commit to providing weekend cover, however,</w:t>
      </w:r>
      <w:r w:rsidRPr="008F77D7" w:rsidR="008F77D7">
        <w:rPr>
          <w:rFonts w:eastAsia="Times New Roman" w:cs="Segoe UI"/>
          <w:lang w:eastAsia="en-GB"/>
        </w:rPr>
        <w:t xml:space="preserve"> were focussed on staff planning weekend discharge during the week, planned</w:t>
      </w:r>
      <w:r w:rsidRPr="008F77D7" w:rsidR="00133934">
        <w:rPr>
          <w:rFonts w:eastAsia="Times New Roman" w:cs="Segoe UI"/>
          <w:lang w:eastAsia="en-GB"/>
        </w:rPr>
        <w:t xml:space="preserve"> </w:t>
      </w:r>
      <w:r w:rsidRPr="008F77D7" w:rsidR="00CC2FD3">
        <w:rPr>
          <w:rFonts w:eastAsia="Times New Roman" w:cs="Segoe UI"/>
          <w:lang w:eastAsia="en-GB"/>
        </w:rPr>
        <w:t>further</w:t>
      </w:r>
      <w:r w:rsidRPr="008F77D7" w:rsidR="00133934">
        <w:rPr>
          <w:rFonts w:eastAsia="Times New Roman" w:cs="Segoe UI"/>
          <w:lang w:eastAsia="en-GB"/>
        </w:rPr>
        <w:t xml:space="preserve"> beds in Glyn-</w:t>
      </w:r>
      <w:proofErr w:type="spellStart"/>
      <w:r w:rsidRPr="008F77D7" w:rsidR="00133934">
        <w:rPr>
          <w:rFonts w:eastAsia="Times New Roman" w:cs="Segoe UI"/>
          <w:lang w:eastAsia="en-GB"/>
        </w:rPr>
        <w:t>Nedd</w:t>
      </w:r>
      <w:proofErr w:type="spellEnd"/>
      <w:r w:rsidRPr="008F77D7" w:rsidR="00CC2FD3">
        <w:rPr>
          <w:rFonts w:eastAsia="Times New Roman" w:cs="Segoe UI"/>
          <w:lang w:eastAsia="en-GB"/>
        </w:rPr>
        <w:t xml:space="preserve"> </w:t>
      </w:r>
      <w:r w:rsidRPr="008F77D7" w:rsidR="008F77D7">
        <w:rPr>
          <w:rFonts w:eastAsia="Times New Roman" w:cs="Segoe UI"/>
          <w:lang w:eastAsia="en-GB"/>
        </w:rPr>
        <w:t xml:space="preserve">and </w:t>
      </w:r>
      <w:r w:rsidRPr="008F77D7" w:rsidR="0091775F">
        <w:rPr>
          <w:rFonts w:eastAsia="Times New Roman" w:cs="Segoe UI"/>
          <w:lang w:eastAsia="en-GB"/>
        </w:rPr>
        <w:t>OT in reach function to NPT hospital</w:t>
      </w:r>
      <w:r w:rsidRPr="008F77D7" w:rsidR="00FF31B6">
        <w:rPr>
          <w:rFonts w:eastAsia="Times New Roman" w:cs="Segoe UI"/>
          <w:lang w:eastAsia="en-GB"/>
        </w:rPr>
        <w:t xml:space="preserve"> to support flow. </w:t>
      </w:r>
    </w:p>
    <w:p w:rsidRPr="00BF794D" w:rsidR="005D3387" w:rsidP="00BF794D" w:rsidRDefault="005D3387" w14:paraId="29895B31" w14:textId="0D7E91B5">
      <w:pPr>
        <w:spacing w:before="100" w:beforeAutospacing="1" w:after="100" w:afterAutospacing="1" w:line="300" w:lineRule="atLeast"/>
        <w:rPr>
          <w:rFonts w:eastAsia="Times New Roman" w:cs="Segoe UI"/>
          <w:lang w:eastAsia="en-GB"/>
        </w:rPr>
      </w:pPr>
      <w:r w:rsidRPr="00BF794D">
        <w:rPr>
          <w:rFonts w:eastAsia="Times New Roman" w:cs="Segoe UI"/>
          <w:lang w:eastAsia="en-GB"/>
        </w:rPr>
        <w:t>These arrangements strengthened system grip, enabling a more proactive approach to managing flow.</w:t>
      </w:r>
    </w:p>
    <w:p w:rsidRPr="00204063" w:rsidR="005D3387" w:rsidP="005D3387" w:rsidRDefault="005D3387" w14:paraId="5AB1A649" w14:textId="3418A04A">
      <w:pPr>
        <w:pStyle w:val="ListParagraph"/>
        <w:numPr>
          <w:ilvl w:val="1"/>
          <w:numId w:val="1"/>
        </w:numPr>
        <w:spacing w:before="100" w:beforeAutospacing="1" w:after="100" w:afterAutospacing="1" w:line="300" w:lineRule="atLeast"/>
        <w:rPr>
          <w:rFonts w:eastAsia="Times New Roman" w:cs="Segoe UI"/>
          <w:b/>
          <w:bCs/>
          <w:lang w:eastAsia="en-GB"/>
        </w:rPr>
      </w:pPr>
      <w:r w:rsidRPr="00204063">
        <w:rPr>
          <w:rFonts w:eastAsia="Times New Roman" w:cs="Segoe UI"/>
          <w:b/>
          <w:bCs/>
          <w:lang w:eastAsia="en-GB"/>
        </w:rPr>
        <w:t xml:space="preserve">Key Risks Identified. </w:t>
      </w:r>
    </w:p>
    <w:p w:rsidRPr="006C4058" w:rsidR="005D3387" w:rsidP="006C4058" w:rsidRDefault="005D3387" w14:paraId="6526827F" w14:textId="0D38B919">
      <w:pPr>
        <w:spacing w:before="100" w:beforeAutospacing="1" w:after="100" w:afterAutospacing="1" w:line="300" w:lineRule="atLeast"/>
        <w:rPr>
          <w:rFonts w:eastAsia="Times New Roman" w:cs="Segoe UI"/>
          <w:lang w:eastAsia="en-GB"/>
        </w:rPr>
      </w:pPr>
      <w:r w:rsidRPr="006C4058">
        <w:rPr>
          <w:rFonts w:eastAsia="Times New Roman" w:cs="Segoe UI"/>
          <w:lang w:eastAsia="en-GB"/>
        </w:rPr>
        <w:t xml:space="preserve">The delivery of the Winter Plan took place within a highly constrained operating environment. The most significant risks related </w:t>
      </w:r>
      <w:r w:rsidR="008C596E">
        <w:rPr>
          <w:rFonts w:eastAsia="Times New Roman" w:cs="Segoe UI"/>
          <w:lang w:eastAsia="en-GB"/>
        </w:rPr>
        <w:t xml:space="preserve">to </w:t>
      </w:r>
      <w:r w:rsidRPr="006C4058">
        <w:rPr>
          <w:rFonts w:eastAsia="Times New Roman" w:cs="Segoe UI"/>
          <w:lang w:eastAsia="en-GB"/>
        </w:rPr>
        <w:t>demand and capacity, particularly with discharge pathways.</w:t>
      </w:r>
    </w:p>
    <w:p w:rsidRPr="006C4058" w:rsidR="005D3387" w:rsidP="006C4058" w:rsidRDefault="005D3387" w14:paraId="169A73D8" w14:textId="77777777">
      <w:pPr>
        <w:spacing w:before="100" w:beforeAutospacing="1" w:after="100" w:afterAutospacing="1" w:line="300" w:lineRule="atLeast"/>
        <w:rPr>
          <w:rFonts w:eastAsia="Times New Roman" w:cs="Segoe UI"/>
          <w:lang w:eastAsia="en-GB"/>
        </w:rPr>
      </w:pPr>
      <w:r w:rsidRPr="006C4058">
        <w:rPr>
          <w:rFonts w:eastAsia="Times New Roman" w:cs="Segoe UI"/>
          <w:lang w:eastAsia="en-GB"/>
        </w:rPr>
        <w:t>Workforce pressures further compounded these challenges, with seasonal factors affecting staffing availability across both health and social care. At the same time, community and reablement services were operating with limited flexibility, restricting the system’s ability to move patients out of acute settings in a timely way.</w:t>
      </w:r>
    </w:p>
    <w:p w:rsidRPr="006C4058" w:rsidR="005D3387" w:rsidP="006C4058" w:rsidRDefault="006C4058" w14:paraId="09F0722D" w14:textId="30B6956C">
      <w:pPr>
        <w:spacing w:before="100" w:beforeAutospacing="1" w:after="100" w:afterAutospacing="1" w:line="300" w:lineRule="atLeast"/>
        <w:rPr>
          <w:rFonts w:eastAsia="Times New Roman" w:cs="Segoe UI"/>
          <w:lang w:eastAsia="en-GB"/>
        </w:rPr>
      </w:pPr>
      <w:r w:rsidRPr="006C4058">
        <w:rPr>
          <w:rFonts w:eastAsia="Times New Roman" w:cs="Segoe UI"/>
          <w:lang w:eastAsia="en-GB"/>
        </w:rPr>
        <w:t>T</w:t>
      </w:r>
      <w:r w:rsidRPr="006C4058" w:rsidR="005D3387">
        <w:rPr>
          <w:rFonts w:eastAsia="Times New Roman" w:cs="Segoe UI"/>
          <w:lang w:eastAsia="en-GB"/>
        </w:rPr>
        <w:t xml:space="preserve">he absence of additional </w:t>
      </w:r>
      <w:r w:rsidRPr="006C4058">
        <w:rPr>
          <w:rFonts w:eastAsia="Times New Roman" w:cs="Segoe UI"/>
          <w:lang w:eastAsia="en-GB"/>
        </w:rPr>
        <w:t xml:space="preserve">national </w:t>
      </w:r>
      <w:r w:rsidRPr="006C4058" w:rsidR="00371FF6">
        <w:rPr>
          <w:rFonts w:eastAsia="Times New Roman" w:cs="Segoe UI"/>
          <w:lang w:eastAsia="en-GB"/>
        </w:rPr>
        <w:t>resource meant</w:t>
      </w:r>
      <w:r w:rsidRPr="006C4058" w:rsidR="005D3387">
        <w:rPr>
          <w:rFonts w:eastAsia="Times New Roman" w:cs="Segoe UI"/>
          <w:lang w:eastAsia="en-GB"/>
        </w:rPr>
        <w:t xml:space="preserve"> that whil</w:t>
      </w:r>
      <w:r w:rsidR="008C1D4B">
        <w:rPr>
          <w:rFonts w:eastAsia="Times New Roman" w:cs="Segoe UI"/>
          <w:lang w:eastAsia="en-GB"/>
        </w:rPr>
        <w:t>st</w:t>
      </w:r>
      <w:r w:rsidRPr="006C4058" w:rsidR="005D3387">
        <w:rPr>
          <w:rFonts w:eastAsia="Times New Roman" w:cs="Segoe UI"/>
          <w:lang w:eastAsia="en-GB"/>
        </w:rPr>
        <w:t xml:space="preserve"> processes could be </w:t>
      </w:r>
      <w:r w:rsidRPr="006C4058" w:rsidR="00371FF6">
        <w:rPr>
          <w:rFonts w:eastAsia="Times New Roman" w:cs="Segoe UI"/>
          <w:lang w:eastAsia="en-GB"/>
        </w:rPr>
        <w:t>strengthened, there</w:t>
      </w:r>
      <w:r w:rsidRPr="006C4058" w:rsidR="005D3387">
        <w:rPr>
          <w:rFonts w:eastAsia="Times New Roman" w:cs="Segoe UI"/>
          <w:lang w:eastAsia="en-GB"/>
        </w:rPr>
        <w:t xml:space="preserve"> was limited scope to introduce additional capacity to </w:t>
      </w:r>
      <w:r w:rsidRPr="006C4058" w:rsidR="005661FA">
        <w:rPr>
          <w:rFonts w:eastAsia="Times New Roman" w:cs="Segoe UI"/>
          <w:lang w:eastAsia="en-GB"/>
        </w:rPr>
        <w:t>support</w:t>
      </w:r>
      <w:r w:rsidRPr="006C4058" w:rsidR="005D3387">
        <w:rPr>
          <w:rFonts w:eastAsia="Times New Roman" w:cs="Segoe UI"/>
          <w:lang w:eastAsia="en-GB"/>
        </w:rPr>
        <w:t xml:space="preserve"> system pressure</w:t>
      </w:r>
      <w:r w:rsidR="008C1D4B">
        <w:rPr>
          <w:rFonts w:eastAsia="Times New Roman" w:cs="Segoe UI"/>
          <w:lang w:eastAsia="en-GB"/>
        </w:rPr>
        <w:t>,</w:t>
      </w:r>
      <w:r w:rsidRPr="006C4058" w:rsidR="005661FA">
        <w:rPr>
          <w:rFonts w:eastAsia="Times New Roman" w:cs="Segoe UI"/>
          <w:lang w:eastAsia="en-GB"/>
        </w:rPr>
        <w:t xml:space="preserve"> either in acute services or across community and social services</w:t>
      </w:r>
      <w:r w:rsidRPr="006C4058" w:rsidR="005D3387">
        <w:rPr>
          <w:rFonts w:eastAsia="Times New Roman" w:cs="Segoe UI"/>
          <w:lang w:eastAsia="en-GB"/>
        </w:rPr>
        <w:t>.</w:t>
      </w:r>
    </w:p>
    <w:p w:rsidRPr="00204063" w:rsidR="005D3387" w:rsidP="00204063" w:rsidRDefault="005D3387" w14:paraId="31C44B58" w14:textId="23C81E7A">
      <w:pPr>
        <w:pStyle w:val="ListParagraph"/>
        <w:numPr>
          <w:ilvl w:val="1"/>
          <w:numId w:val="1"/>
        </w:numPr>
        <w:spacing w:before="100" w:beforeAutospacing="1" w:after="100" w:afterAutospacing="1" w:line="300" w:lineRule="atLeast"/>
        <w:ind w:left="284" w:hanging="426"/>
        <w:rPr>
          <w:rFonts w:eastAsia="Times New Roman" w:cs="Segoe UI"/>
          <w:b/>
          <w:bCs/>
          <w:lang w:eastAsia="en-GB"/>
        </w:rPr>
      </w:pPr>
      <w:r w:rsidRPr="00204063">
        <w:rPr>
          <w:rFonts w:eastAsia="Times New Roman" w:cs="Segoe UI"/>
          <w:b/>
          <w:bCs/>
          <w:lang w:eastAsia="en-GB"/>
        </w:rPr>
        <w:t xml:space="preserve">Assessment of Performance following Winter Sprint </w:t>
      </w:r>
      <w:r w:rsidR="00204063">
        <w:rPr>
          <w:rFonts w:eastAsia="Times New Roman" w:cs="Segoe UI"/>
          <w:b/>
          <w:bCs/>
          <w:lang w:eastAsia="en-GB"/>
        </w:rPr>
        <w:t xml:space="preserve">       </w:t>
      </w:r>
      <w:r w:rsidRPr="00204063">
        <w:rPr>
          <w:rFonts w:eastAsia="Times New Roman" w:cs="Segoe UI"/>
          <w:b/>
          <w:bCs/>
          <w:lang w:eastAsia="en-GB"/>
        </w:rPr>
        <w:t xml:space="preserve">arrangements. </w:t>
      </w:r>
    </w:p>
    <w:p w:rsidRPr="006C4058" w:rsidR="00F9573F" w:rsidP="005D3387" w:rsidRDefault="00F9573F" w14:paraId="1039BA7C" w14:textId="3D6ACD81">
      <w:pPr>
        <w:spacing w:before="100" w:beforeAutospacing="1" w:after="100" w:afterAutospacing="1" w:line="300" w:lineRule="atLeast"/>
        <w:rPr>
          <w:rFonts w:eastAsia="Times New Roman" w:cs="Segoe UI"/>
          <w:lang w:eastAsia="en-GB"/>
        </w:rPr>
      </w:pPr>
      <w:r w:rsidRPr="006C4058">
        <w:rPr>
          <w:rFonts w:eastAsia="Times New Roman" w:cs="Segoe UI"/>
          <w:lang w:eastAsia="en-GB"/>
        </w:rPr>
        <w:t xml:space="preserve">The </w:t>
      </w:r>
      <w:r w:rsidRPr="006C4058" w:rsidR="003229D5">
        <w:rPr>
          <w:rFonts w:eastAsia="Times New Roman" w:cs="Segoe UI"/>
          <w:lang w:eastAsia="en-GB"/>
        </w:rPr>
        <w:t xml:space="preserve">Winter </w:t>
      </w:r>
      <w:r w:rsidR="00FB6E2A">
        <w:rPr>
          <w:rFonts w:eastAsia="Times New Roman" w:cs="Segoe UI"/>
          <w:lang w:eastAsia="en-GB"/>
        </w:rPr>
        <w:t>S</w:t>
      </w:r>
      <w:r w:rsidRPr="006C4058" w:rsidR="003229D5">
        <w:rPr>
          <w:rFonts w:eastAsia="Times New Roman" w:cs="Segoe UI"/>
          <w:lang w:eastAsia="en-GB"/>
        </w:rPr>
        <w:t>print produced only short</w:t>
      </w:r>
      <w:r w:rsidRPr="006C4058" w:rsidR="006C4058">
        <w:rPr>
          <w:rFonts w:eastAsia="Times New Roman" w:cs="Segoe UI"/>
          <w:lang w:eastAsia="en-GB"/>
        </w:rPr>
        <w:t>-</w:t>
      </w:r>
      <w:r w:rsidRPr="006C4058" w:rsidR="003229D5">
        <w:rPr>
          <w:rFonts w:eastAsia="Times New Roman" w:cs="Segoe UI"/>
          <w:lang w:eastAsia="en-GB"/>
        </w:rPr>
        <w:t xml:space="preserve">lived minor improvements in a few operational </w:t>
      </w:r>
      <w:r w:rsidRPr="006C4058" w:rsidR="00204063">
        <w:rPr>
          <w:rFonts w:eastAsia="Times New Roman" w:cs="Segoe UI"/>
          <w:lang w:eastAsia="en-GB"/>
        </w:rPr>
        <w:t>measures;</w:t>
      </w:r>
      <w:r w:rsidRPr="006C4058" w:rsidR="003229D5">
        <w:rPr>
          <w:rFonts w:eastAsia="Times New Roman" w:cs="Segoe UI"/>
          <w:lang w:eastAsia="en-GB"/>
        </w:rPr>
        <w:t xml:space="preserve"> </w:t>
      </w:r>
      <w:r w:rsidR="000F5513">
        <w:rPr>
          <w:rFonts w:eastAsia="Times New Roman" w:cs="Segoe UI"/>
          <w:lang w:eastAsia="en-GB"/>
        </w:rPr>
        <w:t>however</w:t>
      </w:r>
      <w:r w:rsidRPr="006C4058" w:rsidR="003229D5">
        <w:rPr>
          <w:rFonts w:eastAsia="Times New Roman" w:cs="Segoe UI"/>
          <w:lang w:eastAsia="en-GB"/>
        </w:rPr>
        <w:t xml:space="preserve"> these did not persist beyond the sprint window. </w:t>
      </w:r>
      <w:r w:rsidRPr="006C4058">
        <w:rPr>
          <w:rFonts w:eastAsia="Times New Roman" w:cs="Segoe UI"/>
          <w:lang w:eastAsia="en-GB"/>
        </w:rPr>
        <w:t xml:space="preserve"> </w:t>
      </w:r>
      <w:r w:rsidRPr="006C4058" w:rsidR="003229D5">
        <w:rPr>
          <w:rFonts w:eastAsia="Times New Roman" w:cs="Segoe UI"/>
          <w:lang w:eastAsia="en-GB"/>
        </w:rPr>
        <w:t>Key performance outputs are listed below, full internal and national reports are attached (app</w:t>
      </w:r>
      <w:r w:rsidR="000F5513">
        <w:rPr>
          <w:rFonts w:eastAsia="Times New Roman" w:cs="Segoe UI"/>
          <w:lang w:eastAsia="en-GB"/>
        </w:rPr>
        <w:t>endix 2</w:t>
      </w:r>
      <w:r w:rsidRPr="006C4058" w:rsidR="003229D5">
        <w:rPr>
          <w:rFonts w:eastAsia="Times New Roman" w:cs="Segoe UI"/>
          <w:lang w:eastAsia="en-GB"/>
        </w:rPr>
        <w:t xml:space="preserve"> and </w:t>
      </w:r>
      <w:r w:rsidR="000F5513">
        <w:rPr>
          <w:rFonts w:eastAsia="Times New Roman" w:cs="Segoe UI"/>
          <w:lang w:eastAsia="en-GB"/>
        </w:rPr>
        <w:t>3</w:t>
      </w:r>
      <w:r w:rsidRPr="006C4058" w:rsidR="003229D5">
        <w:rPr>
          <w:rFonts w:eastAsia="Times New Roman" w:cs="Segoe UI"/>
          <w:lang w:eastAsia="en-GB"/>
        </w:rPr>
        <w:t xml:space="preserve">) </w:t>
      </w:r>
    </w:p>
    <w:p w:rsidRPr="00316552" w:rsidR="00316552" w:rsidP="00316552" w:rsidRDefault="00316552" w14:paraId="340D108A" w14:textId="6A9133F4">
      <w:pPr>
        <w:numPr>
          <w:ilvl w:val="0"/>
          <w:numId w:val="25"/>
        </w:numPr>
        <w:spacing w:before="100" w:beforeAutospacing="1" w:after="100" w:afterAutospacing="1" w:line="300" w:lineRule="atLeast"/>
        <w:rPr>
          <w:rFonts w:eastAsia="Times New Roman" w:cs="Segoe UI"/>
          <w:lang w:eastAsia="en-GB"/>
        </w:rPr>
      </w:pPr>
      <w:r w:rsidRPr="00316552">
        <w:rPr>
          <w:rFonts w:eastAsia="Times New Roman" w:cs="Segoe UI"/>
          <w:b/>
          <w:bCs/>
          <w:lang w:eastAsia="en-GB"/>
        </w:rPr>
        <w:t>Access pressures worsened</w:t>
      </w:r>
      <w:r w:rsidRPr="00316552">
        <w:rPr>
          <w:rFonts w:eastAsia="Times New Roman" w:cs="Segoe UI"/>
          <w:lang w:eastAsia="en-GB"/>
        </w:rPr>
        <w:t>: ambulance handover compliance fell</w:t>
      </w:r>
      <w:r w:rsidRPr="000F5513">
        <w:rPr>
          <w:rFonts w:eastAsia="Times New Roman" w:cs="Segoe UI"/>
          <w:lang w:eastAsia="en-GB"/>
        </w:rPr>
        <w:t xml:space="preserve"> (</w:t>
      </w:r>
      <w:r w:rsidR="00FB6E2A">
        <w:rPr>
          <w:rFonts w:eastAsia="Times New Roman" w:cs="Segoe UI"/>
          <w:lang w:eastAsia="en-GB"/>
        </w:rPr>
        <w:t>~</w:t>
      </w:r>
      <w:r w:rsidRPr="000F5513">
        <w:rPr>
          <w:rFonts w:eastAsia="Times New Roman" w:cs="Segoe UI"/>
          <w:lang w:eastAsia="en-GB"/>
        </w:rPr>
        <w:t xml:space="preserve">78% - </w:t>
      </w:r>
      <w:r w:rsidR="00FB6E2A">
        <w:rPr>
          <w:rFonts w:eastAsia="Times New Roman" w:cs="Segoe UI"/>
          <w:lang w:eastAsia="en-GB"/>
        </w:rPr>
        <w:t>60</w:t>
      </w:r>
      <w:r w:rsidRPr="000F5513">
        <w:rPr>
          <w:rFonts w:eastAsia="Times New Roman" w:cs="Segoe UI"/>
          <w:lang w:eastAsia="en-GB"/>
        </w:rPr>
        <w:t>%)</w:t>
      </w:r>
      <w:r w:rsidRPr="00316552">
        <w:rPr>
          <w:rFonts w:eastAsia="Times New Roman" w:cs="Segoe UI"/>
          <w:lang w:eastAsia="en-GB"/>
        </w:rPr>
        <w:t>, and both 12</w:t>
      </w:r>
      <w:r w:rsidRPr="00316552">
        <w:rPr>
          <w:rFonts w:eastAsia="Times New Roman" w:cs="Segoe UI"/>
          <w:lang w:eastAsia="en-GB"/>
        </w:rPr>
        <w:noBreakHyphen/>
      </w:r>
      <w:r w:rsidRPr="00316552">
        <w:rPr>
          <w:rFonts w:eastAsia="Times New Roman" w:cs="Segoe UI"/>
          <w:lang w:eastAsia="en-GB"/>
        </w:rPr>
        <w:t>hour and 24</w:t>
      </w:r>
      <w:r w:rsidRPr="00316552">
        <w:rPr>
          <w:rFonts w:eastAsia="Times New Roman" w:cs="Segoe UI"/>
          <w:lang w:eastAsia="en-GB"/>
        </w:rPr>
        <w:noBreakHyphen/>
      </w:r>
      <w:r w:rsidRPr="00316552">
        <w:rPr>
          <w:rFonts w:eastAsia="Times New Roman" w:cs="Segoe UI"/>
          <w:lang w:eastAsia="en-GB"/>
        </w:rPr>
        <w:t>hour ED waits increased</w:t>
      </w:r>
      <w:r w:rsidR="00566210">
        <w:rPr>
          <w:rFonts w:eastAsia="Times New Roman" w:cs="Segoe UI"/>
          <w:lang w:eastAsia="en-GB"/>
        </w:rPr>
        <w:t xml:space="preserve">, </w:t>
      </w:r>
      <w:r w:rsidRPr="00316552">
        <w:rPr>
          <w:rFonts w:eastAsia="Times New Roman" w:cs="Segoe UI"/>
          <w:lang w:eastAsia="en-GB"/>
        </w:rPr>
        <w:t xml:space="preserve">indicating longer time to progress patients through ED. </w:t>
      </w:r>
    </w:p>
    <w:p w:rsidRPr="00316552" w:rsidR="00316552" w:rsidP="00316552" w:rsidRDefault="00316552" w14:paraId="74405F03" w14:textId="0B1A49A4">
      <w:pPr>
        <w:numPr>
          <w:ilvl w:val="0"/>
          <w:numId w:val="25"/>
        </w:numPr>
        <w:spacing w:before="100" w:beforeAutospacing="1" w:after="100" w:afterAutospacing="1" w:line="300" w:lineRule="atLeast"/>
        <w:rPr>
          <w:rFonts w:eastAsia="Times New Roman" w:cs="Segoe UI"/>
          <w:lang w:eastAsia="en-GB"/>
        </w:rPr>
      </w:pPr>
      <w:r w:rsidRPr="00316552">
        <w:rPr>
          <w:rFonts w:eastAsia="Times New Roman" w:cs="Segoe UI"/>
          <w:b/>
          <w:bCs/>
          <w:lang w:eastAsia="en-GB"/>
        </w:rPr>
        <w:t>Flow and discharge throughput weakened</w:t>
      </w:r>
      <w:r w:rsidRPr="00316552">
        <w:rPr>
          <w:rFonts w:eastAsia="Times New Roman" w:cs="Segoe UI"/>
          <w:lang w:eastAsia="en-GB"/>
        </w:rPr>
        <w:t>: midday discharges and Discharge Lounge activity dropped during the Sprint</w:t>
      </w:r>
      <w:r w:rsidRPr="000F5513" w:rsidR="006C4058">
        <w:rPr>
          <w:rFonts w:eastAsia="Times New Roman" w:cs="Segoe UI"/>
          <w:lang w:eastAsia="en-GB"/>
        </w:rPr>
        <w:t>(~-9% and ~-47% respectively)</w:t>
      </w:r>
      <w:r w:rsidRPr="00316552">
        <w:rPr>
          <w:rFonts w:eastAsia="Times New Roman" w:cs="Segoe UI"/>
          <w:lang w:eastAsia="en-GB"/>
        </w:rPr>
        <w:t xml:space="preserve"> and did not fully recover, contributing to ongoing exit bottlenecks. </w:t>
      </w:r>
    </w:p>
    <w:p w:rsidRPr="00316552" w:rsidR="00316552" w:rsidP="00316552" w:rsidRDefault="00316552" w14:paraId="6489F0F8" w14:textId="3D6805BA">
      <w:pPr>
        <w:numPr>
          <w:ilvl w:val="0"/>
          <w:numId w:val="25"/>
        </w:numPr>
        <w:spacing w:before="100" w:beforeAutospacing="1" w:after="100" w:afterAutospacing="1" w:line="300" w:lineRule="atLeast"/>
        <w:rPr>
          <w:rFonts w:eastAsia="Times New Roman" w:cs="Segoe UI"/>
          <w:lang w:eastAsia="en-GB"/>
        </w:rPr>
      </w:pPr>
      <w:r w:rsidRPr="00316552">
        <w:rPr>
          <w:rFonts w:eastAsia="Times New Roman" w:cs="Segoe UI"/>
          <w:b/>
          <w:bCs/>
          <w:lang w:eastAsia="en-GB"/>
        </w:rPr>
        <w:t>Bed pressure rose post</w:t>
      </w:r>
      <w:r w:rsidRPr="00316552">
        <w:rPr>
          <w:rFonts w:eastAsia="Times New Roman" w:cs="Segoe UI"/>
          <w:b/>
          <w:bCs/>
          <w:lang w:eastAsia="en-GB"/>
        </w:rPr>
        <w:noBreakHyphen/>
      </w:r>
      <w:r w:rsidRPr="00316552">
        <w:rPr>
          <w:rFonts w:eastAsia="Times New Roman" w:cs="Segoe UI"/>
          <w:b/>
          <w:bCs/>
          <w:lang w:eastAsia="en-GB"/>
        </w:rPr>
        <w:t>Sprint</w:t>
      </w:r>
      <w:r w:rsidRPr="00316552">
        <w:rPr>
          <w:rFonts w:eastAsia="Times New Roman" w:cs="Segoe UI"/>
          <w:lang w:eastAsia="en-GB"/>
        </w:rPr>
        <w:t xml:space="preserve">: morning bed waits increased, </w:t>
      </w:r>
      <w:r w:rsidR="00566210">
        <w:rPr>
          <w:rFonts w:eastAsia="Times New Roman" w:cs="Segoe UI"/>
          <w:lang w:eastAsia="en-GB"/>
        </w:rPr>
        <w:t xml:space="preserve">from around 25-30 </w:t>
      </w:r>
      <w:r w:rsidR="00122E5C">
        <w:rPr>
          <w:rFonts w:eastAsia="Times New Roman" w:cs="Segoe UI"/>
          <w:lang w:eastAsia="en-GB"/>
        </w:rPr>
        <w:t xml:space="preserve">in November to peaks of around 50 in January </w:t>
      </w:r>
      <w:r w:rsidRPr="00316552">
        <w:rPr>
          <w:rFonts w:eastAsia="Times New Roman" w:cs="Segoe UI"/>
          <w:lang w:eastAsia="en-GB"/>
        </w:rPr>
        <w:t xml:space="preserve">and the system showed signs of reduced resilience once Sprint intensity ended. </w:t>
      </w:r>
    </w:p>
    <w:p w:rsidRPr="00316552" w:rsidR="00316552" w:rsidP="00316552" w:rsidRDefault="00316552" w14:paraId="1AEE561A" w14:textId="7D1B0556">
      <w:pPr>
        <w:numPr>
          <w:ilvl w:val="0"/>
          <w:numId w:val="25"/>
        </w:numPr>
        <w:spacing w:before="100" w:beforeAutospacing="1" w:after="100" w:afterAutospacing="1" w:line="300" w:lineRule="atLeast"/>
        <w:rPr>
          <w:rFonts w:eastAsia="Times New Roman" w:cs="Segoe UI"/>
          <w:lang w:eastAsia="en-GB"/>
        </w:rPr>
      </w:pPr>
      <w:r w:rsidRPr="00316552">
        <w:rPr>
          <w:rFonts w:eastAsia="Times New Roman" w:cs="Segoe UI"/>
          <w:b/>
          <w:bCs/>
          <w:lang w:eastAsia="en-GB"/>
        </w:rPr>
        <w:t>Pathways of Care Delays (</w:t>
      </w:r>
      <w:proofErr w:type="spellStart"/>
      <w:r w:rsidRPr="00316552">
        <w:rPr>
          <w:rFonts w:eastAsia="Times New Roman" w:cs="Segoe UI"/>
          <w:b/>
          <w:bCs/>
          <w:lang w:eastAsia="en-GB"/>
        </w:rPr>
        <w:t>PoCD</w:t>
      </w:r>
      <w:proofErr w:type="spellEnd"/>
      <w:r w:rsidRPr="00316552">
        <w:rPr>
          <w:rFonts w:eastAsia="Times New Roman" w:cs="Segoe UI"/>
          <w:b/>
          <w:bCs/>
          <w:lang w:eastAsia="en-GB"/>
        </w:rPr>
        <w:t xml:space="preserve">) </w:t>
      </w:r>
      <w:r w:rsidRPr="00316552">
        <w:rPr>
          <w:rFonts w:eastAsia="Times New Roman" w:cs="Segoe UI"/>
          <w:lang w:eastAsia="en-GB"/>
        </w:rPr>
        <w:t>increased during the Sprint</w:t>
      </w:r>
      <w:r w:rsidRPr="00E6524A" w:rsidR="006C4058">
        <w:rPr>
          <w:rFonts w:eastAsia="Times New Roman" w:cs="Segoe UI"/>
          <w:lang w:eastAsia="en-GB"/>
        </w:rPr>
        <w:t xml:space="preserve"> (~+25%)</w:t>
      </w:r>
      <w:r w:rsidRPr="00316552">
        <w:rPr>
          <w:rFonts w:eastAsia="Times New Roman" w:cs="Segoe UI"/>
          <w:lang w:eastAsia="en-GB"/>
        </w:rPr>
        <w:t xml:space="preserve">—a negative outcome that signals slower downstream processes and accumulating delays across discharge pathways. </w:t>
      </w:r>
    </w:p>
    <w:p w:rsidR="00316552" w:rsidP="00316552" w:rsidRDefault="00316552" w14:paraId="4469EE86" w14:textId="77777777">
      <w:pPr>
        <w:numPr>
          <w:ilvl w:val="0"/>
          <w:numId w:val="25"/>
        </w:numPr>
        <w:spacing w:before="100" w:beforeAutospacing="1" w:after="100" w:afterAutospacing="1" w:line="300" w:lineRule="atLeast"/>
        <w:rPr>
          <w:rFonts w:eastAsia="Times New Roman" w:cs="Segoe UI"/>
          <w:lang w:eastAsia="en-GB"/>
        </w:rPr>
      </w:pPr>
      <w:r w:rsidRPr="00316552">
        <w:rPr>
          <w:rFonts w:eastAsia="Times New Roman" w:cs="Segoe UI"/>
          <w:b/>
          <w:bCs/>
          <w:lang w:eastAsia="en-GB"/>
        </w:rPr>
        <w:t>Weekend discharge mix shifted</w:t>
      </w:r>
      <w:r w:rsidRPr="00316552">
        <w:rPr>
          <w:rFonts w:eastAsia="Times New Roman" w:cs="Segoe UI"/>
          <w:lang w:eastAsia="en-GB"/>
        </w:rPr>
        <w:t xml:space="preserve"> (e.g., more Pathway 1, less Pathway 0) but didn’t translate into sustained, higher discharge </w:t>
      </w:r>
      <w:r w:rsidRPr="00316552">
        <w:rPr>
          <w:rFonts w:eastAsia="Times New Roman" w:cs="Segoe UI"/>
          <w:lang w:eastAsia="en-GB"/>
        </w:rPr>
        <w:t xml:space="preserve">volumes; any gains were temporary and offset by declines elsewhere. </w:t>
      </w:r>
    </w:p>
    <w:p w:rsidRPr="00204063" w:rsidR="005D3387" w:rsidP="005D3387" w:rsidRDefault="009C7464" w14:paraId="1B1EB09F" w14:textId="1E860BDE">
      <w:pPr>
        <w:spacing w:before="100" w:beforeAutospacing="1" w:after="100" w:afterAutospacing="1" w:line="300" w:lineRule="atLeast"/>
        <w:rPr>
          <w:rFonts w:eastAsia="Times New Roman" w:cs="Segoe UI"/>
          <w:b/>
          <w:bCs/>
          <w:lang w:eastAsia="en-GB"/>
        </w:rPr>
      </w:pPr>
      <w:r w:rsidRPr="00204063">
        <w:rPr>
          <w:rFonts w:eastAsia="Times New Roman" w:cs="Segoe UI"/>
          <w:b/>
          <w:bCs/>
          <w:lang w:eastAsia="en-GB"/>
        </w:rPr>
        <w:t>2.</w:t>
      </w:r>
      <w:r>
        <w:rPr>
          <w:rFonts w:eastAsia="Times New Roman" w:cs="Segoe UI"/>
          <w:b/>
          <w:bCs/>
          <w:lang w:eastAsia="en-GB"/>
        </w:rPr>
        <w:t xml:space="preserve">4 </w:t>
      </w:r>
      <w:r w:rsidRPr="00204063">
        <w:rPr>
          <w:rFonts w:eastAsia="Times New Roman" w:cs="Segoe UI"/>
          <w:b/>
          <w:bCs/>
          <w:lang w:eastAsia="en-GB"/>
        </w:rPr>
        <w:t>Overall</w:t>
      </w:r>
      <w:r w:rsidRPr="00204063" w:rsidR="005D3387">
        <w:rPr>
          <w:rFonts w:eastAsia="Times New Roman" w:cs="Segoe UI"/>
          <w:b/>
          <w:bCs/>
          <w:lang w:eastAsia="en-GB"/>
        </w:rPr>
        <w:t xml:space="preserve"> assessment</w:t>
      </w:r>
    </w:p>
    <w:p w:rsidRPr="006C4058" w:rsidR="00E6524A" w:rsidP="00E6524A" w:rsidRDefault="00E6524A" w14:paraId="47E8C4D8" w14:textId="7B4F30FF">
      <w:pPr>
        <w:spacing w:before="100" w:beforeAutospacing="1" w:after="100" w:afterAutospacing="1" w:line="300" w:lineRule="atLeast"/>
        <w:rPr>
          <w:rFonts w:eastAsia="Times New Roman" w:cs="Segoe UI"/>
          <w:lang w:eastAsia="en-GB"/>
        </w:rPr>
      </w:pPr>
      <w:r w:rsidRPr="00316552">
        <w:rPr>
          <w:rFonts w:eastAsia="Times New Roman" w:cs="Segoe UI"/>
          <w:lang w:eastAsia="en-GB"/>
        </w:rPr>
        <w:t>The Winter Sprint did not resolve underlying capacity and flow constraints. Temporary gains were overshadowed by deterioration in key access, delay, and discharge measures, leaving overall performance worse or more volatile in the post</w:t>
      </w:r>
      <w:r w:rsidRPr="00316552">
        <w:rPr>
          <w:rFonts w:eastAsia="Times New Roman" w:cs="Segoe UI"/>
          <w:lang w:eastAsia="en-GB"/>
        </w:rPr>
        <w:noBreakHyphen/>
      </w:r>
      <w:r w:rsidR="008C1D4B">
        <w:rPr>
          <w:rFonts w:eastAsia="Times New Roman" w:cs="Segoe UI"/>
          <w:lang w:eastAsia="en-GB"/>
        </w:rPr>
        <w:t>s</w:t>
      </w:r>
      <w:r w:rsidRPr="00316552">
        <w:rPr>
          <w:rFonts w:eastAsia="Times New Roman" w:cs="Segoe UI"/>
          <w:lang w:eastAsia="en-GB"/>
        </w:rPr>
        <w:t>print period.</w:t>
      </w:r>
    </w:p>
    <w:p w:rsidRPr="00966126" w:rsidR="00966126" w:rsidP="00966126" w:rsidRDefault="00966126" w14:paraId="16D86173" w14:textId="03DBEC0E">
      <w:pPr>
        <w:spacing w:before="100" w:beforeAutospacing="1" w:after="100" w:afterAutospacing="1" w:line="300" w:lineRule="atLeast"/>
        <w:rPr>
          <w:rFonts w:eastAsia="Times New Roman" w:cs="Segoe UI"/>
          <w:lang w:eastAsia="en-GB"/>
        </w:rPr>
      </w:pPr>
      <w:r w:rsidRPr="00966126">
        <w:rPr>
          <w:rFonts w:eastAsia="Times New Roman" w:cs="Segoe UI"/>
          <w:lang w:eastAsia="en-GB"/>
        </w:rPr>
        <w:t>The experience of Winter directly informed the Easter planning approach.</w:t>
      </w:r>
    </w:p>
    <w:p w:rsidRPr="00966126" w:rsidR="00966126" w:rsidP="00966126" w:rsidRDefault="00966126" w14:paraId="795BBC2C" w14:textId="77777777">
      <w:pPr>
        <w:spacing w:before="100" w:beforeAutospacing="1" w:after="100" w:afterAutospacing="1" w:line="300" w:lineRule="atLeast"/>
        <w:rPr>
          <w:rFonts w:eastAsia="Times New Roman" w:cs="Segoe UI"/>
          <w:lang w:eastAsia="en-GB"/>
        </w:rPr>
      </w:pPr>
      <w:r w:rsidRPr="00966126">
        <w:rPr>
          <w:rFonts w:eastAsia="Times New Roman" w:cs="Segoe UI"/>
          <w:lang w:eastAsia="en-GB"/>
        </w:rPr>
        <w:t>As a result, Easter planning incorporated:</w:t>
      </w:r>
    </w:p>
    <w:p w:rsidRPr="00966126" w:rsidR="00966126" w:rsidP="00966126" w:rsidRDefault="00966126" w14:paraId="4F4EEA08" w14:textId="77777777">
      <w:pPr>
        <w:numPr>
          <w:ilvl w:val="0"/>
          <w:numId w:val="14"/>
        </w:numPr>
        <w:spacing w:before="100" w:beforeAutospacing="1" w:after="100" w:afterAutospacing="1" w:line="300" w:lineRule="atLeast"/>
        <w:rPr>
          <w:rFonts w:eastAsia="Times New Roman" w:cs="Segoe UI"/>
          <w:lang w:eastAsia="en-GB"/>
        </w:rPr>
      </w:pPr>
      <w:r w:rsidRPr="00966126">
        <w:rPr>
          <w:rFonts w:eastAsia="Times New Roman" w:cs="Segoe UI"/>
          <w:lang w:eastAsia="en-GB"/>
        </w:rPr>
        <w:t>Targeted, time-limited additional investment in key pressure areas</w:t>
      </w:r>
    </w:p>
    <w:p w:rsidRPr="00966126" w:rsidR="00966126" w:rsidP="00966126" w:rsidRDefault="00966126" w14:paraId="21750D19" w14:textId="17821792">
      <w:pPr>
        <w:numPr>
          <w:ilvl w:val="0"/>
          <w:numId w:val="14"/>
        </w:numPr>
        <w:spacing w:before="100" w:beforeAutospacing="1" w:after="100" w:afterAutospacing="1" w:line="300" w:lineRule="atLeast"/>
        <w:rPr>
          <w:rFonts w:eastAsia="Times New Roman" w:cs="Segoe UI"/>
          <w:lang w:eastAsia="en-GB"/>
        </w:rPr>
      </w:pPr>
      <w:r w:rsidRPr="00966126">
        <w:rPr>
          <w:rFonts w:eastAsia="Times New Roman" w:cs="Segoe UI"/>
          <w:lang w:eastAsia="en-GB"/>
        </w:rPr>
        <w:t>Enhanced focus on discharge capacity, front door flow and system co</w:t>
      </w:r>
      <w:r w:rsidR="009C7464">
        <w:rPr>
          <w:rFonts w:eastAsia="Times New Roman" w:cs="Segoe UI"/>
          <w:lang w:eastAsia="en-GB"/>
        </w:rPr>
        <w:t>-</w:t>
      </w:r>
      <w:r w:rsidRPr="00966126">
        <w:rPr>
          <w:rFonts w:eastAsia="Times New Roman" w:cs="Segoe UI"/>
          <w:lang w:eastAsia="en-GB"/>
        </w:rPr>
        <w:t>ordination</w:t>
      </w:r>
    </w:p>
    <w:p w:rsidRPr="00966126" w:rsidR="00966126" w:rsidP="00966126" w:rsidRDefault="00966126" w14:paraId="228449E8" w14:textId="3CD73211">
      <w:pPr>
        <w:numPr>
          <w:ilvl w:val="0"/>
          <w:numId w:val="14"/>
        </w:numPr>
        <w:spacing w:before="100" w:beforeAutospacing="1" w:after="100" w:afterAutospacing="1" w:line="300" w:lineRule="atLeast"/>
        <w:rPr>
          <w:rFonts w:eastAsia="Times New Roman" w:cs="Segoe UI"/>
          <w:lang w:eastAsia="en-GB"/>
        </w:rPr>
      </w:pPr>
      <w:r w:rsidRPr="00966126">
        <w:rPr>
          <w:rFonts w:eastAsia="Times New Roman" w:cs="Segoe UI"/>
          <w:lang w:eastAsia="en-GB"/>
        </w:rPr>
        <w:t xml:space="preserve">A shift towards supported intervention rather than reliance on </w:t>
      </w:r>
      <w:r w:rsidRPr="00966126" w:rsidR="006B0C3B">
        <w:rPr>
          <w:rFonts w:eastAsia="Times New Roman" w:cs="Segoe UI"/>
          <w:lang w:eastAsia="en-GB"/>
        </w:rPr>
        <w:t>business-as-usual</w:t>
      </w:r>
      <w:r w:rsidRPr="00966126">
        <w:rPr>
          <w:rFonts w:eastAsia="Times New Roman" w:cs="Segoe UI"/>
          <w:lang w:eastAsia="en-GB"/>
        </w:rPr>
        <w:t xml:space="preserve"> arrangements alone</w:t>
      </w:r>
    </w:p>
    <w:p w:rsidRPr="0042581D" w:rsidR="00653AEC" w:rsidP="0042581D" w:rsidRDefault="00966126" w14:paraId="6D290421" w14:textId="07EC4526">
      <w:pPr>
        <w:spacing w:before="100" w:beforeAutospacing="1" w:after="100" w:afterAutospacing="1" w:line="300" w:lineRule="atLeast"/>
        <w:rPr>
          <w:rFonts w:eastAsia="Times New Roman" w:cs="Segoe UI"/>
          <w:lang w:eastAsia="en-GB"/>
        </w:rPr>
      </w:pPr>
      <w:r w:rsidRPr="00966126">
        <w:rPr>
          <w:rFonts w:eastAsia="Times New Roman" w:cs="Segoe UI"/>
          <w:lang w:eastAsia="en-GB"/>
        </w:rPr>
        <w:t>This ensured a more resilient and effective response compared to Winter.</w:t>
      </w:r>
    </w:p>
    <w:p w:rsidRPr="006C4058" w:rsidR="00653AEC" w:rsidP="00653AEC" w:rsidRDefault="00653AEC" w14:paraId="6D290422" w14:textId="77777777">
      <w:pPr>
        <w:pStyle w:val="ListParagraph"/>
        <w:numPr>
          <w:ilvl w:val="0"/>
          <w:numId w:val="1"/>
        </w:numPr>
        <w:spacing w:after="0" w:line="240" w:lineRule="auto"/>
        <w:rPr>
          <w:b/>
        </w:rPr>
      </w:pPr>
      <w:r w:rsidRPr="006C4058">
        <w:rPr>
          <w:b/>
        </w:rPr>
        <w:t>GOVERNANCE AND RISK ISSUES</w:t>
      </w:r>
    </w:p>
    <w:p w:rsidRPr="006C4058" w:rsidR="006C4058" w:rsidP="006C4058" w:rsidRDefault="006C4058" w14:paraId="1CA41364" w14:textId="77777777">
      <w:pPr>
        <w:spacing w:after="0" w:line="240" w:lineRule="auto"/>
        <w:rPr>
          <w:b/>
        </w:rPr>
      </w:pPr>
    </w:p>
    <w:p w:rsidRPr="006C4058" w:rsidR="00653AEC" w:rsidP="006C4058" w:rsidRDefault="005D3387" w14:paraId="6D290426" w14:textId="547B637A">
      <w:pPr>
        <w:spacing w:after="0" w:line="240" w:lineRule="auto"/>
        <w:rPr>
          <w:b/>
        </w:rPr>
      </w:pPr>
      <w:r w:rsidRPr="006C4058">
        <w:rPr>
          <w:b/>
        </w:rPr>
        <w:t xml:space="preserve">Risks are addressed in the section 2. </w:t>
      </w:r>
    </w:p>
    <w:p w:rsidRPr="0099562A" w:rsidR="005D3387" w:rsidP="00E6524A" w:rsidRDefault="005D3387" w14:paraId="0094F04E" w14:textId="77777777">
      <w:pPr>
        <w:spacing w:before="100" w:beforeAutospacing="1" w:after="100" w:afterAutospacing="1" w:line="300" w:lineRule="atLeast"/>
        <w:jc w:val="both"/>
        <w:rPr>
          <w:rFonts w:eastAsia="Times New Roman" w:cs="Segoe UI"/>
          <w:lang w:eastAsia="en-GB"/>
        </w:rPr>
      </w:pPr>
      <w:r w:rsidRPr="0099562A">
        <w:rPr>
          <w:rFonts w:eastAsia="Times New Roman" w:cs="Segoe UI"/>
          <w:lang w:eastAsia="en-GB"/>
        </w:rPr>
        <w:t>Oversight of the Winter Plan was maintained through established governance arrangements, including executive-led operational management, Gold and Silver command structures, and daily performance monitoring.</w:t>
      </w:r>
    </w:p>
    <w:p w:rsidRPr="0099562A" w:rsidR="005D3387" w:rsidP="00E6524A" w:rsidRDefault="005D3387" w14:paraId="6CD399CE" w14:textId="77777777">
      <w:pPr>
        <w:spacing w:before="100" w:beforeAutospacing="1" w:after="100" w:afterAutospacing="1" w:line="300" w:lineRule="atLeast"/>
        <w:jc w:val="both"/>
        <w:rPr>
          <w:rFonts w:eastAsia="Times New Roman" w:cs="Segoe UI"/>
          <w:lang w:eastAsia="en-GB"/>
        </w:rPr>
      </w:pPr>
      <w:r w:rsidRPr="0099562A">
        <w:rPr>
          <w:rFonts w:eastAsia="Times New Roman" w:cs="Segoe UI"/>
          <w:lang w:eastAsia="en-GB"/>
        </w:rPr>
        <w:t>These arrangements provided assurance that risks were identified and managed appropriately throughout the period.</w:t>
      </w:r>
    </w:p>
    <w:p w:rsidRPr="00E6524A" w:rsidR="005D3387" w:rsidP="00E6524A" w:rsidRDefault="005D3387" w14:paraId="0AA677F6" w14:textId="77777777">
      <w:pPr>
        <w:spacing w:after="0" w:line="240" w:lineRule="auto"/>
        <w:rPr>
          <w:b/>
        </w:rPr>
      </w:pPr>
    </w:p>
    <w:p w:rsidRPr="00E6524A" w:rsidR="00B50ABC" w:rsidP="00653AEC" w:rsidRDefault="00653AEC" w14:paraId="7D6248A7" w14:textId="03FA6B07">
      <w:pPr>
        <w:pStyle w:val="ListParagraph"/>
        <w:numPr>
          <w:ilvl w:val="0"/>
          <w:numId w:val="1"/>
        </w:numPr>
        <w:spacing w:after="0" w:line="240" w:lineRule="auto"/>
        <w:rPr>
          <w:b/>
        </w:rPr>
      </w:pPr>
      <w:r w:rsidRPr="006C4058">
        <w:rPr>
          <w:b/>
        </w:rPr>
        <w:t xml:space="preserve"> </w:t>
      </w:r>
      <w:r w:rsidRPr="006C4058" w:rsidR="00B50ABC">
        <w:rPr>
          <w:b/>
          <w:bCs/>
        </w:rPr>
        <w:t xml:space="preserve">OPEN AUDIT RECOMMENDATIONS </w:t>
      </w:r>
    </w:p>
    <w:p w:rsidRPr="006C4058" w:rsidR="00E6524A" w:rsidP="00E6524A" w:rsidRDefault="00E6524A" w14:paraId="71283B3A" w14:textId="77777777">
      <w:pPr>
        <w:pStyle w:val="ListParagraph"/>
        <w:spacing w:after="0" w:line="240" w:lineRule="auto"/>
        <w:rPr>
          <w:b/>
        </w:rPr>
      </w:pPr>
    </w:p>
    <w:p w:rsidR="00B50ABC" w:rsidP="00B50ABC" w:rsidRDefault="00E6524A" w14:paraId="2E68798D" w14:textId="1BCF142B">
      <w:pPr>
        <w:spacing w:after="0" w:line="240" w:lineRule="auto"/>
        <w:rPr>
          <w:color w:val="000000" w:themeColor="text1"/>
        </w:rPr>
      </w:pPr>
      <w:r w:rsidRPr="00E6524A">
        <w:rPr>
          <w:color w:val="000000" w:themeColor="text1"/>
        </w:rPr>
        <w:t xml:space="preserve">Not applicable </w:t>
      </w:r>
      <w:r w:rsidRPr="00E6524A" w:rsidR="005D3387">
        <w:rPr>
          <w:color w:val="000000" w:themeColor="text1"/>
        </w:rPr>
        <w:t xml:space="preserve"> </w:t>
      </w:r>
    </w:p>
    <w:p w:rsidRPr="00E6524A" w:rsidR="00E6524A" w:rsidP="00B50ABC" w:rsidRDefault="00E6524A" w14:paraId="6EA9758D" w14:textId="77777777">
      <w:pPr>
        <w:spacing w:after="0" w:line="240" w:lineRule="auto"/>
        <w:rPr>
          <w:b/>
          <w:color w:val="000000" w:themeColor="text1"/>
        </w:rPr>
      </w:pPr>
    </w:p>
    <w:p w:rsidRPr="006C4058" w:rsidR="00653AEC" w:rsidP="00653AEC" w:rsidRDefault="00653AEC" w14:paraId="6D290427" w14:textId="5AD01FD6">
      <w:pPr>
        <w:pStyle w:val="ListParagraph"/>
        <w:numPr>
          <w:ilvl w:val="0"/>
          <w:numId w:val="1"/>
        </w:numPr>
        <w:spacing w:after="0" w:line="240" w:lineRule="auto"/>
        <w:rPr>
          <w:b/>
        </w:rPr>
      </w:pPr>
      <w:r w:rsidRPr="006C4058">
        <w:rPr>
          <w:b/>
        </w:rPr>
        <w:t>FINANCIAL IMPLICATIONS</w:t>
      </w:r>
    </w:p>
    <w:p w:rsidRPr="006C4058" w:rsidR="005D3387" w:rsidP="005D3387" w:rsidRDefault="005D3387" w14:paraId="543B7411" w14:textId="4BE75478">
      <w:pPr>
        <w:spacing w:before="100" w:beforeAutospacing="1" w:after="100" w:afterAutospacing="1" w:line="300" w:lineRule="atLeast"/>
        <w:rPr>
          <w:rFonts w:eastAsia="Times New Roman" w:cs="Segoe UI"/>
          <w:lang w:eastAsia="en-GB"/>
        </w:rPr>
      </w:pPr>
      <w:r w:rsidRPr="0099562A">
        <w:rPr>
          <w:rFonts w:eastAsia="Times New Roman" w:cs="Segoe UI"/>
          <w:lang w:eastAsia="en-GB"/>
        </w:rPr>
        <w:t>No additional funding was made available to support delivery of the Winter Plan. All actions were undertaken within existing resources and organisational budgets</w:t>
      </w:r>
      <w:r w:rsidRPr="006C4058" w:rsidR="00966126">
        <w:rPr>
          <w:rFonts w:eastAsia="Times New Roman" w:cs="Segoe UI"/>
          <w:lang w:eastAsia="en-GB"/>
        </w:rPr>
        <w:t xml:space="preserve"> across SBU and the two local </w:t>
      </w:r>
      <w:r w:rsidRPr="006C4058" w:rsidR="0042581D">
        <w:rPr>
          <w:rFonts w:eastAsia="Times New Roman" w:cs="Segoe UI"/>
          <w:lang w:eastAsia="en-GB"/>
        </w:rPr>
        <w:t>authorities</w:t>
      </w:r>
      <w:r w:rsidRPr="006C4058" w:rsidR="00966126">
        <w:rPr>
          <w:rFonts w:eastAsia="Times New Roman" w:cs="Segoe UI"/>
          <w:lang w:eastAsia="en-GB"/>
        </w:rPr>
        <w:t>.</w:t>
      </w:r>
    </w:p>
    <w:p w:rsidRPr="006C4058" w:rsidR="00966126" w:rsidP="005D3387" w:rsidRDefault="00966126" w14:paraId="007BA488" w14:textId="72E650B1">
      <w:pPr>
        <w:spacing w:before="100" w:beforeAutospacing="1" w:after="100" w:afterAutospacing="1" w:line="300" w:lineRule="atLeast"/>
        <w:rPr>
          <w:rFonts w:eastAsia="Times New Roman" w:cs="Segoe UI"/>
          <w:lang w:eastAsia="en-GB"/>
        </w:rPr>
      </w:pPr>
      <w:r w:rsidRPr="006C4058">
        <w:rPr>
          <w:rFonts w:eastAsia="Times New Roman" w:cs="Segoe UI"/>
          <w:lang w:eastAsia="en-GB"/>
        </w:rPr>
        <w:t xml:space="preserve">Delivery relied on: </w:t>
      </w:r>
    </w:p>
    <w:p w:rsidRPr="006C4058" w:rsidR="00966126" w:rsidP="006C4058" w:rsidRDefault="00966126" w14:paraId="08B29DB3" w14:textId="0908CFE9">
      <w:pPr>
        <w:pStyle w:val="ListParagraph"/>
        <w:numPr>
          <w:ilvl w:val="0"/>
          <w:numId w:val="27"/>
        </w:numPr>
        <w:spacing w:before="100" w:beforeAutospacing="1" w:after="100" w:afterAutospacing="1" w:line="300" w:lineRule="atLeast"/>
        <w:rPr>
          <w:rFonts w:eastAsia="Times New Roman" w:cs="Segoe UI"/>
          <w:lang w:eastAsia="en-GB"/>
        </w:rPr>
      </w:pPr>
      <w:r w:rsidRPr="006C4058">
        <w:rPr>
          <w:rFonts w:eastAsia="Times New Roman" w:cs="Segoe UI"/>
          <w:lang w:eastAsia="en-GB"/>
        </w:rPr>
        <w:t xml:space="preserve">Existing resources, </w:t>
      </w:r>
    </w:p>
    <w:p w:rsidRPr="006C4058" w:rsidR="00966126" w:rsidP="006C4058" w:rsidRDefault="00966126" w14:paraId="321CD23F" w14:textId="01275785">
      <w:pPr>
        <w:pStyle w:val="ListParagraph"/>
        <w:numPr>
          <w:ilvl w:val="0"/>
          <w:numId w:val="27"/>
        </w:numPr>
        <w:spacing w:before="100" w:beforeAutospacing="1" w:after="100" w:afterAutospacing="1" w:line="300" w:lineRule="atLeast"/>
        <w:rPr>
          <w:rFonts w:eastAsia="Times New Roman" w:cs="Segoe UI"/>
          <w:lang w:eastAsia="en-GB"/>
        </w:rPr>
      </w:pPr>
      <w:r w:rsidRPr="006C4058">
        <w:rPr>
          <w:rFonts w:eastAsia="Times New Roman" w:cs="Segoe UI"/>
          <w:lang w:eastAsia="en-GB"/>
        </w:rPr>
        <w:t xml:space="preserve">Internal arrangements </w:t>
      </w:r>
    </w:p>
    <w:p w:rsidRPr="006C4058" w:rsidR="00966126" w:rsidP="006C4058" w:rsidRDefault="00966126" w14:paraId="5D554927" w14:textId="76E509BE">
      <w:pPr>
        <w:pStyle w:val="ListParagraph"/>
        <w:numPr>
          <w:ilvl w:val="0"/>
          <w:numId w:val="27"/>
        </w:numPr>
        <w:spacing w:before="100" w:beforeAutospacing="1" w:after="100" w:afterAutospacing="1" w:line="300" w:lineRule="atLeast"/>
        <w:rPr>
          <w:rFonts w:eastAsia="Times New Roman" w:cs="Segoe UI"/>
          <w:lang w:eastAsia="en-GB"/>
        </w:rPr>
      </w:pPr>
      <w:r w:rsidRPr="006C4058">
        <w:rPr>
          <w:rFonts w:eastAsia="Times New Roman" w:cs="Segoe UI"/>
          <w:lang w:eastAsia="en-GB"/>
        </w:rPr>
        <w:t xml:space="preserve">Operational escalation. </w:t>
      </w:r>
    </w:p>
    <w:p w:rsidRPr="0099562A" w:rsidR="005D3387" w:rsidP="005D3387" w:rsidRDefault="005D3387" w14:paraId="07E09602" w14:textId="646A6CBD">
      <w:pPr>
        <w:spacing w:before="100" w:beforeAutospacing="1" w:after="100" w:afterAutospacing="1" w:line="300" w:lineRule="atLeast"/>
        <w:rPr>
          <w:rFonts w:eastAsia="Times New Roman" w:cs="Segoe UI"/>
          <w:lang w:eastAsia="en-GB"/>
        </w:rPr>
      </w:pPr>
      <w:r w:rsidRPr="0099562A">
        <w:rPr>
          <w:rFonts w:eastAsia="Times New Roman" w:cs="Segoe UI"/>
          <w:lang w:eastAsia="en-GB"/>
        </w:rPr>
        <w:t xml:space="preserve">This limited the ability to </w:t>
      </w:r>
      <w:r w:rsidRPr="006C4058" w:rsidR="00966126">
        <w:rPr>
          <w:rFonts w:eastAsia="Times New Roman" w:cs="Segoe UI"/>
          <w:lang w:eastAsia="en-GB"/>
        </w:rPr>
        <w:t>deliver sustained improvement</w:t>
      </w:r>
      <w:r w:rsidRPr="0099562A">
        <w:rPr>
          <w:rFonts w:eastAsia="Times New Roman" w:cs="Segoe UI"/>
          <w:lang w:eastAsia="en-GB"/>
        </w:rPr>
        <w:t>.</w:t>
      </w:r>
    </w:p>
    <w:p w:rsidRPr="006C4058" w:rsidR="00653AEC" w:rsidP="00653AEC" w:rsidRDefault="00653AEC" w14:paraId="6D29042A" w14:textId="77777777">
      <w:pPr>
        <w:pStyle w:val="ListParagraph"/>
        <w:numPr>
          <w:ilvl w:val="0"/>
          <w:numId w:val="1"/>
        </w:numPr>
        <w:spacing w:after="0" w:line="240" w:lineRule="auto"/>
        <w:rPr>
          <w:b/>
        </w:rPr>
      </w:pPr>
      <w:r w:rsidRPr="006C4058">
        <w:rPr>
          <w:b/>
        </w:rPr>
        <w:t>RECOMMENDATION</w:t>
      </w:r>
    </w:p>
    <w:p w:rsidRPr="006C4058" w:rsidR="006C4058" w:rsidP="006C4058" w:rsidRDefault="006C4058" w14:paraId="24311DF3" w14:textId="77777777">
      <w:pPr>
        <w:ind w:right="96"/>
        <w:jc w:val="both"/>
      </w:pPr>
      <w:r w:rsidRPr="006C4058">
        <w:t>Members are asked to:</w:t>
      </w:r>
    </w:p>
    <w:p w:rsidRPr="006C4058" w:rsidR="006C4058" w:rsidP="006C4058" w:rsidRDefault="006C4058" w14:paraId="0B56C1CE" w14:textId="77777777">
      <w:pPr>
        <w:pStyle w:val="Default"/>
        <w:numPr>
          <w:ilvl w:val="0"/>
          <w:numId w:val="11"/>
        </w:numPr>
        <w:adjustRightInd/>
        <w:jc w:val="both"/>
        <w:rPr>
          <w:rFonts w:ascii="Verdana" w:hAnsi="Verdana"/>
        </w:rPr>
      </w:pPr>
      <w:r w:rsidRPr="006C4058">
        <w:rPr>
          <w:rFonts w:ascii="Verdana" w:hAnsi="Verdana" w:cs="Arial"/>
          <w:bCs/>
          <w:color w:val="auto"/>
        </w:rPr>
        <w:t>To be</w:t>
      </w:r>
      <w:r w:rsidRPr="006C4058">
        <w:rPr>
          <w:rFonts w:ascii="Verdana" w:hAnsi="Verdana" w:cs="Arial"/>
          <w:b/>
          <w:color w:val="auto"/>
        </w:rPr>
        <w:t xml:space="preserve"> assured </w:t>
      </w:r>
      <w:r w:rsidRPr="006C4058">
        <w:rPr>
          <w:rFonts w:ascii="Verdana" w:hAnsi="Verdana" w:cs="Arial"/>
          <w:bCs/>
          <w:color w:val="auto"/>
        </w:rPr>
        <w:t>on</w:t>
      </w:r>
      <w:r w:rsidRPr="006C4058">
        <w:rPr>
          <w:rFonts w:ascii="Verdana" w:hAnsi="Verdana" w:cs="Arial"/>
          <w:color w:val="auto"/>
        </w:rPr>
        <w:t xml:space="preserve"> the content of the report </w:t>
      </w:r>
    </w:p>
    <w:p w:rsidRPr="006C4058" w:rsidR="006C4058" w:rsidP="006C4058" w:rsidRDefault="006C4058" w14:paraId="1A55BD1A" w14:textId="77777777">
      <w:pPr>
        <w:pStyle w:val="Default"/>
        <w:numPr>
          <w:ilvl w:val="0"/>
          <w:numId w:val="11"/>
        </w:numPr>
        <w:adjustRightInd/>
        <w:jc w:val="both"/>
        <w:rPr>
          <w:rFonts w:ascii="Verdana" w:hAnsi="Verdana"/>
        </w:rPr>
      </w:pPr>
      <w:r w:rsidRPr="006C4058">
        <w:rPr>
          <w:rFonts w:ascii="Verdana" w:hAnsi="Verdana" w:cs="Arial"/>
          <w:b/>
          <w:color w:val="auto"/>
        </w:rPr>
        <w:t xml:space="preserve">Consider </w:t>
      </w:r>
      <w:r w:rsidRPr="006C4058">
        <w:rPr>
          <w:rFonts w:ascii="Verdana" w:hAnsi="Verdana" w:cs="Arial"/>
          <w:bCs/>
          <w:color w:val="auto"/>
        </w:rPr>
        <w:t xml:space="preserve">the content of the report </w:t>
      </w:r>
    </w:p>
    <w:p w:rsidRPr="006C4058" w:rsidR="006C4058" w:rsidP="006C4058" w:rsidRDefault="006C4058" w14:paraId="664449F0" w14:textId="77777777">
      <w:pPr>
        <w:pStyle w:val="Default"/>
        <w:numPr>
          <w:ilvl w:val="0"/>
          <w:numId w:val="11"/>
        </w:numPr>
        <w:adjustRightInd/>
        <w:jc w:val="both"/>
        <w:rPr>
          <w:rFonts w:ascii="Verdana" w:hAnsi="Verdana"/>
        </w:rPr>
      </w:pPr>
      <w:r w:rsidRPr="006C4058">
        <w:rPr>
          <w:rFonts w:ascii="Verdana" w:hAnsi="Verdana"/>
          <w:bCs/>
        </w:rPr>
        <w:t>To be</w:t>
      </w:r>
      <w:r w:rsidRPr="006C4058">
        <w:rPr>
          <w:rFonts w:ascii="Verdana" w:hAnsi="Verdana"/>
          <w:b/>
        </w:rPr>
        <w:t xml:space="preserve"> assured </w:t>
      </w:r>
      <w:r w:rsidRPr="006C4058">
        <w:rPr>
          <w:rFonts w:ascii="Verdana" w:hAnsi="Verdana"/>
          <w:bCs/>
        </w:rPr>
        <w:t>on key achievements, challenges, lessons learned, and recommendations</w:t>
      </w:r>
      <w:r w:rsidRPr="006C4058">
        <w:rPr>
          <w:rFonts w:ascii="Verdana" w:hAnsi="Verdana"/>
        </w:rPr>
        <w:t xml:space="preserve"> outlined in this paper</w:t>
      </w:r>
    </w:p>
    <w:p w:rsidRPr="006C4058" w:rsidR="00FE7070" w:rsidRDefault="00FE7070" w14:paraId="6D290430" w14:textId="28FBE2CF">
      <w:pPr>
        <w:rPr>
          <w:b/>
        </w:rPr>
      </w:pPr>
      <w:r w:rsidRPr="006C4058">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Pr="006C4058" w:rsidR="00034194" w:rsidTr="00466612" w14:paraId="6D290436" w14:textId="77777777">
        <w:tc>
          <w:tcPr>
            <w:tcW w:w="9245" w:type="dxa"/>
            <w:gridSpan w:val="3"/>
            <w:shd w:val="clear" w:color="auto" w:fill="163E64"/>
          </w:tcPr>
          <w:p w:rsidRPr="006C4058" w:rsidR="00034194" w:rsidP="002432C6" w:rsidRDefault="0020539A" w14:paraId="6D290435" w14:textId="704162EF">
            <w:pPr>
              <w:jc w:val="center"/>
              <w:rPr>
                <w:b/>
              </w:rPr>
            </w:pPr>
            <w:r w:rsidRPr="006C4058">
              <w:rPr>
                <w:b/>
              </w:rPr>
              <w:t>Governance and Assurance</w:t>
            </w:r>
          </w:p>
        </w:tc>
      </w:tr>
      <w:tr w:rsidRPr="006C4058" w:rsidR="002432C6" w:rsidTr="002432C6" w14:paraId="584BF17A" w14:textId="77777777">
        <w:tc>
          <w:tcPr>
            <w:tcW w:w="9245" w:type="dxa"/>
            <w:gridSpan w:val="3"/>
            <w:shd w:val="clear" w:color="auto" w:fill="C1A775"/>
          </w:tcPr>
          <w:p w:rsidRPr="006C4058" w:rsidR="002432C6" w:rsidRDefault="002432C6" w14:paraId="4694DF6B" w14:textId="6CC5896F">
            <w:pPr>
              <w:rPr>
                <w:b/>
              </w:rPr>
            </w:pPr>
            <w:r w:rsidRPr="006C4058">
              <w:rPr>
                <w:b/>
              </w:rPr>
              <w:t>Strategic Objectives</w:t>
            </w:r>
          </w:p>
        </w:tc>
      </w:tr>
      <w:tr w:rsidRPr="006C4058" w:rsidR="00F5324A" w:rsidTr="007B683C" w14:paraId="6D29043E" w14:textId="77777777">
        <w:tc>
          <w:tcPr>
            <w:tcW w:w="1809" w:type="dxa"/>
            <w:vMerge w:val="restart"/>
          </w:tcPr>
          <w:p w:rsidRPr="006C4058" w:rsidR="005D5E16" w:rsidP="005D5E16" w:rsidRDefault="005D5E16" w14:paraId="4BCFE1FB" w14:textId="05AE4DB4">
            <w:pPr>
              <w:rPr>
                <w:b/>
              </w:rPr>
            </w:pPr>
            <w:r w:rsidRPr="006C4058">
              <w:rPr>
                <w:b/>
              </w:rPr>
              <w:t>Strategic Objectives</w:t>
            </w:r>
          </w:p>
          <w:p w:rsidRPr="006C4058" w:rsidR="00F5324A" w:rsidP="005D5E16" w:rsidRDefault="005D5E16" w14:paraId="6D29043B" w14:textId="6893427A">
            <w:pPr>
              <w:rPr>
                <w:b/>
              </w:rPr>
            </w:pPr>
            <w:r w:rsidRPr="006C4058">
              <w:rPr>
                <w:b/>
                <w:i/>
              </w:rPr>
              <w:t>(please choose</w:t>
            </w:r>
            <w:r w:rsidRPr="006C4058" w:rsidR="005506AE">
              <w:rPr>
                <w:b/>
                <w:i/>
              </w:rPr>
              <w:t xml:space="preserve"> which is impacted</w:t>
            </w:r>
            <w:r w:rsidRPr="006C4058">
              <w:rPr>
                <w:b/>
                <w:i/>
              </w:rPr>
              <w:t>)</w:t>
            </w:r>
          </w:p>
        </w:tc>
        <w:tc>
          <w:tcPr>
            <w:tcW w:w="5812" w:type="dxa"/>
          </w:tcPr>
          <w:p w:rsidRPr="006C4058" w:rsidR="00F5324A" w:rsidP="004221DC" w:rsidRDefault="006F02B9" w14:paraId="6D29043C" w14:textId="6BE14270">
            <w:r w:rsidRPr="006C4058">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Pr>
              <w:p w:rsidRPr="006C4058" w:rsidR="00F5324A" w:rsidP="0020539A" w:rsidRDefault="00F57042" w14:paraId="6D29043D" w14:textId="77777777">
                <w:pPr>
                  <w:jc w:val="center"/>
                </w:pPr>
                <w:r w:rsidRPr="006C4058">
                  <w:rPr>
                    <w:rFonts w:ascii="Segoe UI Symbol" w:hAnsi="Segoe UI Symbol" w:eastAsia="MS Gothic" w:cs="Segoe UI Symbol"/>
                  </w:rPr>
                  <w:t>☐</w:t>
                </w:r>
              </w:p>
            </w:tc>
          </w:sdtContent>
        </w:sdt>
      </w:tr>
      <w:tr w:rsidRPr="006C4058" w:rsidR="00F5324A" w:rsidTr="007B683C" w14:paraId="6D290442" w14:textId="77777777">
        <w:tc>
          <w:tcPr>
            <w:tcW w:w="1809" w:type="dxa"/>
            <w:vMerge/>
          </w:tcPr>
          <w:p w:rsidRPr="006C4058" w:rsidR="00F5324A" w:rsidRDefault="00F5324A" w14:paraId="6D29043F" w14:textId="77777777">
            <w:pPr>
              <w:rPr>
                <w:b/>
              </w:rPr>
            </w:pPr>
          </w:p>
        </w:tc>
        <w:tc>
          <w:tcPr>
            <w:tcW w:w="5812" w:type="dxa"/>
          </w:tcPr>
          <w:p w:rsidRPr="006C4058" w:rsidR="00F5324A" w:rsidP="004221DC" w:rsidRDefault="004221DC" w14:paraId="6D290440" w14:textId="5071215F">
            <w:r w:rsidRPr="006C4058">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Pr>
              <w:p w:rsidRPr="006C4058" w:rsidR="00F5324A" w:rsidP="0020539A" w:rsidRDefault="00E77C4C" w14:paraId="6D290441" w14:textId="40580643">
                <w:pPr>
                  <w:jc w:val="center"/>
                </w:pPr>
                <w:r w:rsidRPr="006C4058">
                  <w:rPr>
                    <w:rFonts w:ascii="Segoe UI Symbol" w:hAnsi="Segoe UI Symbol" w:eastAsia="MS Gothic" w:cs="Segoe UI Symbol"/>
                  </w:rPr>
                  <w:t>☒</w:t>
                </w:r>
              </w:p>
            </w:tc>
          </w:sdtContent>
        </w:sdt>
      </w:tr>
      <w:tr w:rsidRPr="006C4058" w:rsidR="00F5324A" w:rsidTr="007B683C" w14:paraId="6D290446" w14:textId="77777777">
        <w:tc>
          <w:tcPr>
            <w:tcW w:w="1809" w:type="dxa"/>
            <w:vMerge/>
          </w:tcPr>
          <w:p w:rsidRPr="006C4058" w:rsidR="00F5324A" w:rsidRDefault="00F5324A" w14:paraId="6D290443" w14:textId="77777777">
            <w:pPr>
              <w:rPr>
                <w:b/>
              </w:rPr>
            </w:pPr>
          </w:p>
        </w:tc>
        <w:tc>
          <w:tcPr>
            <w:tcW w:w="5812" w:type="dxa"/>
          </w:tcPr>
          <w:p w:rsidRPr="006C4058" w:rsidR="00F5324A" w:rsidP="004221DC" w:rsidRDefault="004221DC" w14:paraId="6D290444" w14:textId="7BC6B5D7">
            <w:r w:rsidRPr="006C4058">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EndPr/>
          <w:sdtContent>
            <w:tc>
              <w:tcPr>
                <w:tcW w:w="1624" w:type="dxa"/>
              </w:tcPr>
              <w:p w:rsidRPr="006C4058" w:rsidR="00F5324A" w:rsidP="0020539A" w:rsidRDefault="00E77C4C" w14:paraId="6D290445" w14:textId="556DCD5F">
                <w:pPr>
                  <w:jc w:val="center"/>
                </w:pPr>
                <w:r w:rsidRPr="006C4058">
                  <w:rPr>
                    <w:rFonts w:ascii="Segoe UI Symbol" w:hAnsi="Segoe UI Symbol" w:eastAsia="MS Gothic" w:cs="Segoe UI Symbol"/>
                  </w:rPr>
                  <w:t>☒</w:t>
                </w:r>
              </w:p>
            </w:tc>
          </w:sdtContent>
        </w:sdt>
      </w:tr>
      <w:tr w:rsidRPr="006C4058" w:rsidR="00F5324A" w:rsidTr="007B683C" w14:paraId="6D29044D" w14:textId="77777777">
        <w:tc>
          <w:tcPr>
            <w:tcW w:w="1809" w:type="dxa"/>
            <w:vMerge/>
          </w:tcPr>
          <w:p w:rsidRPr="006C4058" w:rsidR="00F5324A" w:rsidP="00C107F2" w:rsidRDefault="00F5324A" w14:paraId="6D29044A" w14:textId="77777777">
            <w:pPr>
              <w:rPr>
                <w:b/>
              </w:rPr>
            </w:pPr>
          </w:p>
        </w:tc>
        <w:tc>
          <w:tcPr>
            <w:tcW w:w="5812" w:type="dxa"/>
          </w:tcPr>
          <w:p w:rsidRPr="006C4058" w:rsidR="00F5324A" w:rsidP="004221DC" w:rsidRDefault="00233D58" w14:paraId="6D29044B" w14:textId="21751B0B">
            <w:r w:rsidRPr="006C4058">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EndPr/>
          <w:sdtContent>
            <w:tc>
              <w:tcPr>
                <w:tcW w:w="1624" w:type="dxa"/>
              </w:tcPr>
              <w:p w:rsidRPr="006C4058" w:rsidR="00F5324A" w:rsidP="00133EA1" w:rsidRDefault="00F57042" w14:paraId="6D29044C" w14:textId="77777777">
                <w:pPr>
                  <w:jc w:val="center"/>
                </w:pPr>
                <w:r w:rsidRPr="006C4058">
                  <w:rPr>
                    <w:rFonts w:ascii="Segoe UI Symbol" w:hAnsi="Segoe UI Symbol" w:eastAsia="MS Gothic" w:cs="Segoe UI Symbol"/>
                  </w:rPr>
                  <w:t>☐</w:t>
                </w:r>
              </w:p>
            </w:tc>
          </w:sdtContent>
        </w:sdt>
      </w:tr>
      <w:tr w:rsidRPr="006C4058" w:rsidR="00F5324A" w:rsidTr="007B683C" w14:paraId="6D290451" w14:textId="77777777">
        <w:tc>
          <w:tcPr>
            <w:tcW w:w="1809" w:type="dxa"/>
            <w:vMerge/>
          </w:tcPr>
          <w:p w:rsidRPr="006C4058" w:rsidR="00F5324A" w:rsidP="00C107F2" w:rsidRDefault="00F5324A" w14:paraId="6D29044E" w14:textId="77777777">
            <w:pPr>
              <w:rPr>
                <w:b/>
              </w:rPr>
            </w:pPr>
          </w:p>
        </w:tc>
        <w:tc>
          <w:tcPr>
            <w:tcW w:w="5812" w:type="dxa"/>
          </w:tcPr>
          <w:p w:rsidRPr="006C4058" w:rsidR="00F5324A" w:rsidP="004221DC" w:rsidRDefault="00233D58" w14:paraId="6D29044F" w14:textId="57073FBE">
            <w:r w:rsidRPr="006C4058">
              <w:t>The health board is a resilient, sustainable and responsible organisation</w:t>
            </w:r>
          </w:p>
        </w:tc>
        <w:sdt>
          <w:sdtPr>
            <w:id w:val="832023854"/>
            <w14:checkbox>
              <w14:checked w14:val="0"/>
              <w14:checkedState w14:val="2612" w14:font="MS Gothic"/>
              <w14:uncheckedState w14:val="2610" w14:font="MS Gothic"/>
            </w14:checkbox>
          </w:sdtPr>
          <w:sdtEndPr/>
          <w:sdtContent>
            <w:tc>
              <w:tcPr>
                <w:tcW w:w="1624" w:type="dxa"/>
              </w:tcPr>
              <w:p w:rsidRPr="006C4058" w:rsidR="00F5324A" w:rsidP="00133EA1" w:rsidRDefault="00F57042" w14:paraId="6D290450" w14:textId="77777777">
                <w:pPr>
                  <w:jc w:val="center"/>
                </w:pPr>
                <w:r w:rsidRPr="006C4058">
                  <w:rPr>
                    <w:rFonts w:ascii="Segoe UI Symbol" w:hAnsi="Segoe UI Symbol" w:eastAsia="MS Gothic" w:cs="Segoe UI Symbol"/>
                  </w:rPr>
                  <w:t>☐</w:t>
                </w:r>
              </w:p>
            </w:tc>
          </w:sdtContent>
        </w:sdt>
      </w:tr>
      <w:tr w:rsidRPr="006C4058" w:rsidR="00F5324A" w:rsidTr="002432C6" w14:paraId="6D29045F" w14:textId="77777777">
        <w:tc>
          <w:tcPr>
            <w:tcW w:w="9245" w:type="dxa"/>
            <w:gridSpan w:val="3"/>
            <w:shd w:val="clear" w:color="auto" w:fill="C1A775"/>
          </w:tcPr>
          <w:p w:rsidRPr="006C4058" w:rsidR="00F5324A" w:rsidP="00C107F2" w:rsidRDefault="00F5324A" w14:paraId="6D29045E" w14:textId="77777777">
            <w:pPr>
              <w:rPr>
                <w:b/>
              </w:rPr>
            </w:pPr>
            <w:r w:rsidRPr="006C4058">
              <w:rPr>
                <w:b/>
              </w:rPr>
              <w:t>Health and Care Standards</w:t>
            </w:r>
          </w:p>
        </w:tc>
      </w:tr>
      <w:tr w:rsidRPr="006C4058" w:rsidR="00C43F7B" w:rsidTr="007B683C" w14:paraId="6D290463" w14:textId="77777777">
        <w:tc>
          <w:tcPr>
            <w:tcW w:w="1809" w:type="dxa"/>
            <w:vMerge w:val="restart"/>
          </w:tcPr>
          <w:p w:rsidRPr="006C4058" w:rsidR="00C43F7B" w:rsidP="00C43F7B" w:rsidRDefault="00C43F7B" w14:paraId="6D290460" w14:textId="1FC1DD16">
            <w:r w:rsidRPr="006C4058">
              <w:rPr>
                <w:b/>
                <w:iCs/>
              </w:rPr>
              <w:t>Standards</w:t>
            </w:r>
            <w:r w:rsidRPr="006C4058">
              <w:rPr>
                <w:b/>
                <w:i/>
              </w:rPr>
              <w:t xml:space="preserve"> </w:t>
            </w:r>
            <w:r w:rsidRPr="006C4058" w:rsidR="005506AE">
              <w:rPr>
                <w:b/>
                <w:i/>
              </w:rPr>
              <w:t>(please choose which applies)</w:t>
            </w:r>
          </w:p>
        </w:tc>
        <w:tc>
          <w:tcPr>
            <w:tcW w:w="5812" w:type="dxa"/>
          </w:tcPr>
          <w:p w:rsidRPr="006C4058" w:rsidR="00C43F7B" w:rsidP="00C43F7B" w:rsidRDefault="00C43F7B" w14:paraId="6D290461" w14:textId="28B971FB">
            <w:r w:rsidRPr="006C4058">
              <w:t>Safe Care</w:t>
            </w:r>
          </w:p>
        </w:tc>
        <w:sdt>
          <w:sdtPr>
            <w:id w:val="937573542"/>
            <w14:checkbox>
              <w14:checked w14:val="1"/>
              <w14:checkedState w14:val="2612" w14:font="MS Gothic"/>
              <w14:uncheckedState w14:val="2610" w14:font="MS Gothic"/>
            </w14:checkbox>
          </w:sdtPr>
          <w:sdtEndPr/>
          <w:sdtContent>
            <w:tc>
              <w:tcPr>
                <w:tcW w:w="1624" w:type="dxa"/>
              </w:tcPr>
              <w:p w:rsidRPr="006C4058" w:rsidR="00C43F7B" w:rsidP="00C43F7B" w:rsidRDefault="00E77C4C" w14:paraId="6D290462" w14:textId="10E6944F">
                <w:pPr>
                  <w:jc w:val="center"/>
                </w:pPr>
                <w:r w:rsidRPr="006C4058">
                  <w:rPr>
                    <w:rFonts w:ascii="Segoe UI Symbol" w:hAnsi="Segoe UI Symbol" w:eastAsia="MS Gothic" w:cs="Segoe UI Symbol"/>
                  </w:rPr>
                  <w:t>☒</w:t>
                </w:r>
              </w:p>
            </w:tc>
          </w:sdtContent>
        </w:sdt>
      </w:tr>
      <w:tr w:rsidRPr="006C4058" w:rsidR="00C43F7B" w:rsidTr="007B683C" w14:paraId="6D290467" w14:textId="77777777">
        <w:tc>
          <w:tcPr>
            <w:tcW w:w="1809" w:type="dxa"/>
            <w:vMerge/>
          </w:tcPr>
          <w:p w:rsidRPr="006C4058" w:rsidR="00C43F7B" w:rsidP="00C43F7B" w:rsidRDefault="00C43F7B" w14:paraId="6D290464" w14:textId="77777777">
            <w:pPr>
              <w:rPr>
                <w:b/>
              </w:rPr>
            </w:pPr>
          </w:p>
        </w:tc>
        <w:tc>
          <w:tcPr>
            <w:tcW w:w="5812" w:type="dxa"/>
          </w:tcPr>
          <w:p w:rsidRPr="006C4058" w:rsidR="00C43F7B" w:rsidP="00C43F7B" w:rsidRDefault="00C43F7B" w14:paraId="6D290465" w14:textId="26C0FDA5">
            <w:pPr>
              <w:rPr>
                <w:b/>
              </w:rPr>
            </w:pPr>
            <w:r w:rsidRPr="006C4058">
              <w:t>Timely Care</w:t>
            </w:r>
          </w:p>
        </w:tc>
        <w:sdt>
          <w:sdtPr>
            <w:id w:val="-275186550"/>
            <w14:checkbox>
              <w14:checked w14:val="1"/>
              <w14:checkedState w14:val="2612" w14:font="MS Gothic"/>
              <w14:uncheckedState w14:val="2610" w14:font="MS Gothic"/>
            </w14:checkbox>
          </w:sdtPr>
          <w:sdtEndPr/>
          <w:sdtContent>
            <w:tc>
              <w:tcPr>
                <w:tcW w:w="1624" w:type="dxa"/>
              </w:tcPr>
              <w:p w:rsidRPr="006C4058" w:rsidR="00C43F7B" w:rsidP="00C43F7B" w:rsidRDefault="00E77C4C" w14:paraId="6D290466" w14:textId="0496DCB6">
                <w:pPr>
                  <w:jc w:val="center"/>
                  <w:rPr>
                    <w:b/>
                  </w:rPr>
                </w:pPr>
                <w:r w:rsidRPr="006C4058">
                  <w:rPr>
                    <w:rFonts w:ascii="Segoe UI Symbol" w:hAnsi="Segoe UI Symbol" w:eastAsia="MS Gothic" w:cs="Segoe UI Symbol"/>
                  </w:rPr>
                  <w:t>☒</w:t>
                </w:r>
              </w:p>
            </w:tc>
          </w:sdtContent>
        </w:sdt>
      </w:tr>
      <w:tr w:rsidRPr="006C4058" w:rsidR="00C43F7B" w:rsidTr="007B683C" w14:paraId="6D29046B" w14:textId="77777777">
        <w:tc>
          <w:tcPr>
            <w:tcW w:w="1809" w:type="dxa"/>
            <w:vMerge/>
          </w:tcPr>
          <w:p w:rsidRPr="006C4058" w:rsidR="00C43F7B" w:rsidP="00C43F7B" w:rsidRDefault="00C43F7B" w14:paraId="6D290468" w14:textId="77777777">
            <w:pPr>
              <w:rPr>
                <w:b/>
              </w:rPr>
            </w:pPr>
          </w:p>
        </w:tc>
        <w:tc>
          <w:tcPr>
            <w:tcW w:w="5812" w:type="dxa"/>
          </w:tcPr>
          <w:p w:rsidRPr="006C4058" w:rsidR="00C43F7B" w:rsidP="00C43F7B" w:rsidRDefault="00C43F7B" w14:paraId="6D290469" w14:textId="3332C186">
            <w:pPr>
              <w:rPr>
                <w:b/>
              </w:rPr>
            </w:pPr>
            <w:r w:rsidRPr="006C4058">
              <w:t>Effective Care</w:t>
            </w:r>
          </w:p>
        </w:tc>
        <w:sdt>
          <w:sdtPr>
            <w:id w:val="-1590772104"/>
            <w14:checkbox>
              <w14:checked w14:val="1"/>
              <w14:checkedState w14:val="2612" w14:font="MS Gothic"/>
              <w14:uncheckedState w14:val="2610" w14:font="MS Gothic"/>
            </w14:checkbox>
          </w:sdtPr>
          <w:sdtEndPr/>
          <w:sdtContent>
            <w:tc>
              <w:tcPr>
                <w:tcW w:w="1624" w:type="dxa"/>
              </w:tcPr>
              <w:p w:rsidRPr="006C4058" w:rsidR="00C43F7B" w:rsidP="00C43F7B" w:rsidRDefault="00E77C4C" w14:paraId="6D29046A" w14:textId="07F938D3">
                <w:pPr>
                  <w:jc w:val="center"/>
                  <w:rPr>
                    <w:b/>
                  </w:rPr>
                </w:pPr>
                <w:r w:rsidRPr="006C4058">
                  <w:rPr>
                    <w:rFonts w:ascii="Segoe UI Symbol" w:hAnsi="Segoe UI Symbol" w:eastAsia="MS Gothic" w:cs="Segoe UI Symbol"/>
                  </w:rPr>
                  <w:t>☒</w:t>
                </w:r>
              </w:p>
            </w:tc>
          </w:sdtContent>
        </w:sdt>
      </w:tr>
      <w:tr w:rsidRPr="006C4058" w:rsidR="00C43F7B" w:rsidTr="007B683C" w14:paraId="6D29046F" w14:textId="77777777">
        <w:tc>
          <w:tcPr>
            <w:tcW w:w="1809" w:type="dxa"/>
            <w:vMerge/>
          </w:tcPr>
          <w:p w:rsidRPr="006C4058" w:rsidR="00C43F7B" w:rsidP="00C43F7B" w:rsidRDefault="00C43F7B" w14:paraId="6D29046C" w14:textId="77777777">
            <w:pPr>
              <w:rPr>
                <w:b/>
              </w:rPr>
            </w:pPr>
          </w:p>
        </w:tc>
        <w:tc>
          <w:tcPr>
            <w:tcW w:w="5812" w:type="dxa"/>
          </w:tcPr>
          <w:p w:rsidRPr="006C4058" w:rsidR="00C43F7B" w:rsidP="00C43F7B" w:rsidRDefault="00C43F7B" w14:paraId="6D29046D" w14:textId="02FE47C9">
            <w:pPr>
              <w:rPr>
                <w:b/>
              </w:rPr>
            </w:pPr>
            <w:r w:rsidRPr="006C4058">
              <w:t>Efficient Care</w:t>
            </w:r>
          </w:p>
        </w:tc>
        <w:sdt>
          <w:sdtPr>
            <w:id w:val="1427299090"/>
            <w14:checkbox>
              <w14:checked w14:val="1"/>
              <w14:checkedState w14:val="2612" w14:font="MS Gothic"/>
              <w14:uncheckedState w14:val="2610" w14:font="MS Gothic"/>
            </w14:checkbox>
          </w:sdtPr>
          <w:sdtEndPr/>
          <w:sdtContent>
            <w:tc>
              <w:tcPr>
                <w:tcW w:w="1624" w:type="dxa"/>
              </w:tcPr>
              <w:p w:rsidRPr="006C4058" w:rsidR="00C43F7B" w:rsidP="00C43F7B" w:rsidRDefault="00E77C4C" w14:paraId="6D29046E" w14:textId="1642D256">
                <w:pPr>
                  <w:jc w:val="center"/>
                  <w:rPr>
                    <w:b/>
                  </w:rPr>
                </w:pPr>
                <w:r w:rsidRPr="006C4058">
                  <w:rPr>
                    <w:rFonts w:ascii="Segoe UI Symbol" w:hAnsi="Segoe UI Symbol" w:eastAsia="MS Gothic" w:cs="Segoe UI Symbol"/>
                  </w:rPr>
                  <w:t>☒</w:t>
                </w:r>
              </w:p>
            </w:tc>
          </w:sdtContent>
        </w:sdt>
      </w:tr>
      <w:tr w:rsidRPr="006C4058" w:rsidR="00C43F7B" w:rsidTr="007B683C" w14:paraId="6D290473" w14:textId="77777777">
        <w:tc>
          <w:tcPr>
            <w:tcW w:w="1809" w:type="dxa"/>
            <w:vMerge/>
          </w:tcPr>
          <w:p w:rsidRPr="006C4058" w:rsidR="00C43F7B" w:rsidP="00C43F7B" w:rsidRDefault="00C43F7B" w14:paraId="6D290470" w14:textId="77777777">
            <w:pPr>
              <w:rPr>
                <w:b/>
              </w:rPr>
            </w:pPr>
          </w:p>
        </w:tc>
        <w:tc>
          <w:tcPr>
            <w:tcW w:w="5812" w:type="dxa"/>
          </w:tcPr>
          <w:p w:rsidRPr="006C4058" w:rsidR="00C43F7B" w:rsidP="00C43F7B" w:rsidRDefault="00C43F7B" w14:paraId="6D290471" w14:textId="639A0F69">
            <w:pPr>
              <w:rPr>
                <w:b/>
              </w:rPr>
            </w:pPr>
            <w:r w:rsidRPr="006C4058">
              <w:t>Equitable care</w:t>
            </w:r>
          </w:p>
        </w:tc>
        <w:sdt>
          <w:sdtPr>
            <w:id w:val="-1511138502"/>
            <w14:checkbox>
              <w14:checked w14:val="1"/>
              <w14:checkedState w14:val="2612" w14:font="MS Gothic"/>
              <w14:uncheckedState w14:val="2610" w14:font="MS Gothic"/>
            </w14:checkbox>
          </w:sdtPr>
          <w:sdtEndPr/>
          <w:sdtContent>
            <w:tc>
              <w:tcPr>
                <w:tcW w:w="1624" w:type="dxa"/>
              </w:tcPr>
              <w:p w:rsidRPr="006C4058" w:rsidR="00C43F7B" w:rsidP="00C43F7B" w:rsidRDefault="00E77C4C" w14:paraId="6D290472" w14:textId="402FA260">
                <w:pPr>
                  <w:jc w:val="center"/>
                  <w:rPr>
                    <w:b/>
                  </w:rPr>
                </w:pPr>
                <w:r w:rsidRPr="006C4058">
                  <w:rPr>
                    <w:rFonts w:ascii="Segoe UI Symbol" w:hAnsi="Segoe UI Symbol" w:eastAsia="MS Gothic" w:cs="Segoe UI Symbol"/>
                  </w:rPr>
                  <w:t>☒</w:t>
                </w:r>
              </w:p>
            </w:tc>
          </w:sdtContent>
        </w:sdt>
      </w:tr>
      <w:tr w:rsidRPr="006C4058" w:rsidR="00C43F7B" w:rsidTr="007B683C" w14:paraId="6D290477" w14:textId="77777777">
        <w:tc>
          <w:tcPr>
            <w:tcW w:w="1809" w:type="dxa"/>
            <w:vMerge/>
          </w:tcPr>
          <w:p w:rsidRPr="006C4058" w:rsidR="00C43F7B" w:rsidP="00C43F7B" w:rsidRDefault="00C43F7B" w14:paraId="6D290474" w14:textId="77777777">
            <w:pPr>
              <w:rPr>
                <w:b/>
              </w:rPr>
            </w:pPr>
          </w:p>
        </w:tc>
        <w:tc>
          <w:tcPr>
            <w:tcW w:w="5812" w:type="dxa"/>
          </w:tcPr>
          <w:p w:rsidRPr="006C4058" w:rsidR="00C43F7B" w:rsidP="00C43F7B" w:rsidRDefault="00C43F7B" w14:paraId="6D290475" w14:textId="5778DDA9">
            <w:pPr>
              <w:rPr>
                <w:b/>
              </w:rPr>
            </w:pPr>
            <w:r w:rsidRPr="006C4058">
              <w:t>Person-centred Care</w:t>
            </w:r>
          </w:p>
        </w:tc>
        <w:sdt>
          <w:sdtPr>
            <w:id w:val="-1349403007"/>
            <w14:checkbox>
              <w14:checked w14:val="1"/>
              <w14:checkedState w14:val="2612" w14:font="MS Gothic"/>
              <w14:uncheckedState w14:val="2610" w14:font="MS Gothic"/>
            </w14:checkbox>
          </w:sdtPr>
          <w:sdtEndPr/>
          <w:sdtContent>
            <w:tc>
              <w:tcPr>
                <w:tcW w:w="1624" w:type="dxa"/>
              </w:tcPr>
              <w:p w:rsidRPr="006C4058" w:rsidR="00C43F7B" w:rsidP="00C43F7B" w:rsidRDefault="00E77C4C" w14:paraId="6D290476" w14:textId="6AD314B9">
                <w:pPr>
                  <w:jc w:val="center"/>
                  <w:rPr>
                    <w:b/>
                  </w:rPr>
                </w:pPr>
                <w:r w:rsidRPr="006C4058">
                  <w:rPr>
                    <w:rFonts w:ascii="Segoe UI Symbol" w:hAnsi="Segoe UI Symbol" w:eastAsia="MS Gothic" w:cs="Segoe UI Symbol"/>
                  </w:rPr>
                  <w:t>☒</w:t>
                </w:r>
              </w:p>
            </w:tc>
          </w:sdtContent>
        </w:sdt>
      </w:tr>
      <w:tr w:rsidRPr="006C4058" w:rsidR="00C43F7B" w:rsidTr="007B683C" w14:paraId="6D29047B" w14:textId="77777777">
        <w:tc>
          <w:tcPr>
            <w:tcW w:w="1809" w:type="dxa"/>
            <w:vMerge/>
          </w:tcPr>
          <w:p w:rsidRPr="006C4058" w:rsidR="00C43F7B" w:rsidP="00C43F7B" w:rsidRDefault="00C43F7B" w14:paraId="6D290478" w14:textId="77777777">
            <w:pPr>
              <w:rPr>
                <w:b/>
              </w:rPr>
            </w:pPr>
          </w:p>
        </w:tc>
        <w:tc>
          <w:tcPr>
            <w:tcW w:w="5812" w:type="dxa"/>
          </w:tcPr>
          <w:p w:rsidRPr="006C4058" w:rsidR="00C43F7B" w:rsidP="00C43F7B" w:rsidRDefault="00C43F7B" w14:paraId="6D290479" w14:textId="7328B9FF">
            <w:pPr>
              <w:rPr>
                <w:b/>
              </w:rPr>
            </w:pPr>
            <w:r w:rsidRPr="006C4058">
              <w:t>Staff and Resources</w:t>
            </w:r>
          </w:p>
        </w:tc>
        <w:sdt>
          <w:sdtPr>
            <w:id w:val="-1357344251"/>
            <w14:checkbox>
              <w14:checked w14:val="1"/>
              <w14:checkedState w14:val="2612" w14:font="MS Gothic"/>
              <w14:uncheckedState w14:val="2610" w14:font="MS Gothic"/>
            </w14:checkbox>
          </w:sdtPr>
          <w:sdtEndPr/>
          <w:sdtContent>
            <w:tc>
              <w:tcPr>
                <w:tcW w:w="1624" w:type="dxa"/>
              </w:tcPr>
              <w:p w:rsidRPr="006C4058" w:rsidR="00C43F7B" w:rsidP="00C43F7B" w:rsidRDefault="00E77C4C" w14:paraId="6D29047A" w14:textId="22671EBA">
                <w:pPr>
                  <w:jc w:val="center"/>
                  <w:rPr>
                    <w:b/>
                  </w:rPr>
                </w:pPr>
                <w:r w:rsidRPr="006C4058">
                  <w:rPr>
                    <w:rFonts w:ascii="Segoe UI Symbol" w:hAnsi="Segoe UI Symbol" w:eastAsia="MS Gothic" w:cs="Segoe UI Symbol"/>
                  </w:rPr>
                  <w:t>☒</w:t>
                </w:r>
              </w:p>
            </w:tc>
          </w:sdtContent>
        </w:sdt>
      </w:tr>
      <w:tr w:rsidRPr="006C4058" w:rsidR="00925DA1" w:rsidTr="007B683C" w14:paraId="4481435E" w14:textId="77777777">
        <w:tc>
          <w:tcPr>
            <w:tcW w:w="1809" w:type="dxa"/>
            <w:vMerge w:val="restart"/>
          </w:tcPr>
          <w:p w:rsidRPr="006C4058" w:rsidR="00925DA1" w:rsidP="00925DA1" w:rsidRDefault="00925DA1" w14:paraId="24852AC0" w14:textId="79557235">
            <w:pPr>
              <w:rPr>
                <w:b/>
              </w:rPr>
            </w:pPr>
            <w:r w:rsidRPr="006C4058">
              <w:rPr>
                <w:b/>
                <w:iCs/>
              </w:rPr>
              <w:t>Enablers</w:t>
            </w:r>
            <w:r w:rsidRPr="006C4058">
              <w:rPr>
                <w:b/>
                <w:i/>
              </w:rPr>
              <w:t xml:space="preserve"> </w:t>
            </w:r>
            <w:r w:rsidRPr="006C4058" w:rsidR="005506AE">
              <w:rPr>
                <w:b/>
                <w:i/>
              </w:rPr>
              <w:t>(please choose which applies)</w:t>
            </w:r>
          </w:p>
        </w:tc>
        <w:tc>
          <w:tcPr>
            <w:tcW w:w="5812" w:type="dxa"/>
          </w:tcPr>
          <w:p w:rsidRPr="006C4058" w:rsidR="00925DA1" w:rsidP="00925DA1" w:rsidRDefault="00925DA1" w14:paraId="23C5DEE5" w14:textId="11BC75F3">
            <w:r w:rsidRPr="006C4058">
              <w:t>Whole Systems Approach</w:t>
            </w:r>
          </w:p>
        </w:tc>
        <w:sdt>
          <w:sdtPr>
            <w:id w:val="1760019172"/>
            <w14:checkbox>
              <w14:checked w14:val="1"/>
              <w14:checkedState w14:val="2612" w14:font="MS Gothic"/>
              <w14:uncheckedState w14:val="2610" w14:font="MS Gothic"/>
            </w14:checkbox>
          </w:sdtPr>
          <w:sdtEndPr/>
          <w:sdtContent>
            <w:tc>
              <w:tcPr>
                <w:tcW w:w="1624" w:type="dxa"/>
              </w:tcPr>
              <w:p w:rsidRPr="006C4058" w:rsidR="00925DA1" w:rsidP="00925DA1" w:rsidRDefault="00E77C4C" w14:paraId="7904B42E" w14:textId="06332218">
                <w:pPr>
                  <w:jc w:val="center"/>
                </w:pPr>
                <w:r w:rsidRPr="006C4058">
                  <w:rPr>
                    <w:rFonts w:ascii="Segoe UI Symbol" w:hAnsi="Segoe UI Symbol" w:eastAsia="MS Gothic" w:cs="Segoe UI Symbol"/>
                  </w:rPr>
                  <w:t>☒</w:t>
                </w:r>
              </w:p>
            </w:tc>
          </w:sdtContent>
        </w:sdt>
      </w:tr>
      <w:tr w:rsidRPr="006C4058" w:rsidR="00925DA1" w:rsidTr="007B683C" w14:paraId="2D450AA3" w14:textId="77777777">
        <w:tc>
          <w:tcPr>
            <w:tcW w:w="1809" w:type="dxa"/>
            <w:vMerge/>
          </w:tcPr>
          <w:p w:rsidRPr="006C4058" w:rsidR="00925DA1" w:rsidP="00925DA1" w:rsidRDefault="00925DA1" w14:paraId="2E025453" w14:textId="77777777">
            <w:pPr>
              <w:rPr>
                <w:b/>
              </w:rPr>
            </w:pPr>
          </w:p>
        </w:tc>
        <w:tc>
          <w:tcPr>
            <w:tcW w:w="5812" w:type="dxa"/>
          </w:tcPr>
          <w:p w:rsidRPr="006C4058" w:rsidR="00925DA1" w:rsidP="00925DA1" w:rsidRDefault="00925DA1" w14:paraId="2A69D290" w14:textId="0605AEDE">
            <w:r w:rsidRPr="006C4058">
              <w:t>Leadership</w:t>
            </w:r>
          </w:p>
        </w:tc>
        <w:sdt>
          <w:sdtPr>
            <w:id w:val="2117096538"/>
            <w14:checkbox>
              <w14:checked w14:val="1"/>
              <w14:checkedState w14:val="2612" w14:font="MS Gothic"/>
              <w14:uncheckedState w14:val="2610" w14:font="MS Gothic"/>
            </w14:checkbox>
          </w:sdtPr>
          <w:sdtEndPr/>
          <w:sdtContent>
            <w:tc>
              <w:tcPr>
                <w:tcW w:w="1624" w:type="dxa"/>
              </w:tcPr>
              <w:p w:rsidRPr="006C4058" w:rsidR="00925DA1" w:rsidP="00925DA1" w:rsidRDefault="00E77C4C" w14:paraId="38BFB30F" w14:textId="570C0365">
                <w:pPr>
                  <w:jc w:val="center"/>
                </w:pPr>
                <w:r w:rsidRPr="006C4058">
                  <w:rPr>
                    <w:rFonts w:ascii="Segoe UI Symbol" w:hAnsi="Segoe UI Symbol" w:eastAsia="MS Gothic" w:cs="Segoe UI Symbol"/>
                  </w:rPr>
                  <w:t>☒</w:t>
                </w:r>
              </w:p>
            </w:tc>
          </w:sdtContent>
        </w:sdt>
      </w:tr>
      <w:tr w:rsidRPr="006C4058" w:rsidR="00925DA1" w:rsidTr="007B683C" w14:paraId="086E4F8D" w14:textId="77777777">
        <w:tc>
          <w:tcPr>
            <w:tcW w:w="1809" w:type="dxa"/>
            <w:vMerge/>
          </w:tcPr>
          <w:p w:rsidRPr="006C4058" w:rsidR="00925DA1" w:rsidP="00925DA1" w:rsidRDefault="00925DA1" w14:paraId="4CB5CDEE" w14:textId="77777777">
            <w:pPr>
              <w:rPr>
                <w:b/>
              </w:rPr>
            </w:pPr>
          </w:p>
        </w:tc>
        <w:tc>
          <w:tcPr>
            <w:tcW w:w="5812" w:type="dxa"/>
          </w:tcPr>
          <w:p w:rsidRPr="006C4058" w:rsidR="00925DA1" w:rsidP="00925DA1" w:rsidRDefault="00925DA1" w14:paraId="75A9FE92" w14:textId="231227FB">
            <w:r w:rsidRPr="006C4058">
              <w:t>Workforce</w:t>
            </w:r>
          </w:p>
        </w:tc>
        <w:sdt>
          <w:sdtPr>
            <w:id w:val="-1282257052"/>
            <w14:checkbox>
              <w14:checked w14:val="1"/>
              <w14:checkedState w14:val="2612" w14:font="MS Gothic"/>
              <w14:uncheckedState w14:val="2610" w14:font="MS Gothic"/>
            </w14:checkbox>
          </w:sdtPr>
          <w:sdtEndPr/>
          <w:sdtContent>
            <w:tc>
              <w:tcPr>
                <w:tcW w:w="1624" w:type="dxa"/>
              </w:tcPr>
              <w:p w:rsidRPr="006C4058" w:rsidR="00925DA1" w:rsidP="00925DA1" w:rsidRDefault="00E77C4C" w14:paraId="15982273" w14:textId="12D9F1BB">
                <w:pPr>
                  <w:jc w:val="center"/>
                </w:pPr>
                <w:r w:rsidRPr="006C4058">
                  <w:rPr>
                    <w:rFonts w:ascii="Segoe UI Symbol" w:hAnsi="Segoe UI Symbol" w:eastAsia="MS Gothic" w:cs="Segoe UI Symbol"/>
                  </w:rPr>
                  <w:t>☒</w:t>
                </w:r>
              </w:p>
            </w:tc>
          </w:sdtContent>
        </w:sdt>
      </w:tr>
      <w:tr w:rsidRPr="006C4058" w:rsidR="00925DA1" w:rsidTr="007B683C" w14:paraId="6F3DEEC2" w14:textId="77777777">
        <w:tc>
          <w:tcPr>
            <w:tcW w:w="1809" w:type="dxa"/>
            <w:vMerge/>
          </w:tcPr>
          <w:p w:rsidRPr="006C4058" w:rsidR="00925DA1" w:rsidP="00925DA1" w:rsidRDefault="00925DA1" w14:paraId="0AEE896D" w14:textId="77777777">
            <w:pPr>
              <w:rPr>
                <w:b/>
              </w:rPr>
            </w:pPr>
          </w:p>
        </w:tc>
        <w:tc>
          <w:tcPr>
            <w:tcW w:w="5812" w:type="dxa"/>
          </w:tcPr>
          <w:p w:rsidRPr="006C4058" w:rsidR="00925DA1" w:rsidP="00925DA1" w:rsidRDefault="00925DA1" w14:paraId="7C1ACCB9" w14:textId="0A949DE8">
            <w:r w:rsidRPr="006C4058">
              <w:t>Culture</w:t>
            </w:r>
          </w:p>
        </w:tc>
        <w:sdt>
          <w:sdtPr>
            <w:id w:val="617871883"/>
            <w14:checkbox>
              <w14:checked w14:val="0"/>
              <w14:checkedState w14:val="2612" w14:font="MS Gothic"/>
              <w14:uncheckedState w14:val="2610" w14:font="MS Gothic"/>
            </w14:checkbox>
          </w:sdtPr>
          <w:sdtEndPr/>
          <w:sdtContent>
            <w:tc>
              <w:tcPr>
                <w:tcW w:w="1624" w:type="dxa"/>
              </w:tcPr>
              <w:p w:rsidRPr="006C4058" w:rsidR="00925DA1" w:rsidP="00925DA1" w:rsidRDefault="00925DA1" w14:paraId="2B2CC2E7" w14:textId="6C3A084F">
                <w:pPr>
                  <w:jc w:val="center"/>
                </w:pPr>
                <w:r w:rsidRPr="006C4058">
                  <w:rPr>
                    <w:rFonts w:ascii="Segoe UI Symbol" w:hAnsi="Segoe UI Symbol" w:eastAsia="MS Gothic" w:cs="Segoe UI Symbol"/>
                  </w:rPr>
                  <w:t>☐</w:t>
                </w:r>
              </w:p>
            </w:tc>
          </w:sdtContent>
        </w:sdt>
      </w:tr>
      <w:tr w:rsidRPr="006C4058" w:rsidR="00925DA1" w:rsidTr="007B683C" w14:paraId="7AD6E919" w14:textId="77777777">
        <w:tc>
          <w:tcPr>
            <w:tcW w:w="1809" w:type="dxa"/>
            <w:vMerge/>
          </w:tcPr>
          <w:p w:rsidRPr="006C4058" w:rsidR="00925DA1" w:rsidP="00925DA1" w:rsidRDefault="00925DA1" w14:paraId="35FD7653" w14:textId="77777777">
            <w:pPr>
              <w:rPr>
                <w:b/>
              </w:rPr>
            </w:pPr>
          </w:p>
        </w:tc>
        <w:tc>
          <w:tcPr>
            <w:tcW w:w="5812" w:type="dxa"/>
          </w:tcPr>
          <w:p w:rsidRPr="006C4058" w:rsidR="00925DA1" w:rsidP="00925DA1" w:rsidRDefault="00925DA1" w14:paraId="57B10CB7" w14:textId="027A78F8">
            <w:r w:rsidRPr="006C4058">
              <w:t xml:space="preserve">Information </w:t>
            </w:r>
          </w:p>
        </w:tc>
        <w:sdt>
          <w:sdtPr>
            <w:id w:val="314299722"/>
            <w14:checkbox>
              <w14:checked w14:val="0"/>
              <w14:checkedState w14:val="2612" w14:font="MS Gothic"/>
              <w14:uncheckedState w14:val="2610" w14:font="MS Gothic"/>
            </w14:checkbox>
          </w:sdtPr>
          <w:sdtEndPr/>
          <w:sdtContent>
            <w:tc>
              <w:tcPr>
                <w:tcW w:w="1624" w:type="dxa"/>
              </w:tcPr>
              <w:p w:rsidRPr="006C4058" w:rsidR="00925DA1" w:rsidP="00925DA1" w:rsidRDefault="00925DA1" w14:paraId="3E41BC05" w14:textId="6BB9AC9B">
                <w:pPr>
                  <w:jc w:val="center"/>
                </w:pPr>
                <w:r w:rsidRPr="006C4058">
                  <w:rPr>
                    <w:rFonts w:ascii="Segoe UI Symbol" w:hAnsi="Segoe UI Symbol" w:eastAsia="MS Gothic" w:cs="Segoe UI Symbol"/>
                  </w:rPr>
                  <w:t>☐</w:t>
                </w:r>
              </w:p>
            </w:tc>
          </w:sdtContent>
        </w:sdt>
      </w:tr>
      <w:tr w:rsidRPr="006C4058" w:rsidR="00925DA1" w:rsidTr="007B683C" w14:paraId="5A1317D4" w14:textId="77777777">
        <w:tc>
          <w:tcPr>
            <w:tcW w:w="1809" w:type="dxa"/>
            <w:vMerge/>
          </w:tcPr>
          <w:p w:rsidRPr="006C4058" w:rsidR="00925DA1" w:rsidP="00925DA1" w:rsidRDefault="00925DA1" w14:paraId="21B969C2" w14:textId="77777777">
            <w:pPr>
              <w:rPr>
                <w:b/>
              </w:rPr>
            </w:pPr>
          </w:p>
        </w:tc>
        <w:tc>
          <w:tcPr>
            <w:tcW w:w="5812" w:type="dxa"/>
          </w:tcPr>
          <w:p w:rsidRPr="006C4058" w:rsidR="00925DA1" w:rsidP="00925DA1" w:rsidRDefault="00925DA1" w14:paraId="611AECC0" w14:textId="2F7F719A">
            <w:r w:rsidRPr="006C4058">
              <w:t>Learning, Improvement and Research</w:t>
            </w:r>
          </w:p>
        </w:tc>
        <w:sdt>
          <w:sdtPr>
            <w:id w:val="-1707169374"/>
            <w14:checkbox>
              <w14:checked w14:val="0"/>
              <w14:checkedState w14:val="2612" w14:font="MS Gothic"/>
              <w14:uncheckedState w14:val="2610" w14:font="MS Gothic"/>
            </w14:checkbox>
          </w:sdtPr>
          <w:sdtEndPr/>
          <w:sdtContent>
            <w:tc>
              <w:tcPr>
                <w:tcW w:w="1624" w:type="dxa"/>
              </w:tcPr>
              <w:p w:rsidRPr="006C4058" w:rsidR="00925DA1" w:rsidP="00925DA1" w:rsidRDefault="00925DA1" w14:paraId="60F96135" w14:textId="10133B13">
                <w:pPr>
                  <w:jc w:val="center"/>
                </w:pPr>
                <w:r w:rsidRPr="006C4058">
                  <w:rPr>
                    <w:rFonts w:ascii="Segoe UI Symbol" w:hAnsi="Segoe UI Symbol" w:eastAsia="MS Gothic" w:cs="Segoe UI Symbol"/>
                  </w:rPr>
                  <w:t>☐</w:t>
                </w:r>
              </w:p>
            </w:tc>
          </w:sdtContent>
        </w:sdt>
      </w:tr>
      <w:tr w:rsidRPr="006C4058" w:rsidR="00925DA1" w:rsidTr="002432C6" w14:paraId="6D29047D" w14:textId="77777777">
        <w:tc>
          <w:tcPr>
            <w:tcW w:w="9245" w:type="dxa"/>
            <w:gridSpan w:val="3"/>
            <w:shd w:val="clear" w:color="auto" w:fill="C1A775"/>
          </w:tcPr>
          <w:p w:rsidRPr="006C4058" w:rsidR="00925DA1" w:rsidP="00925DA1" w:rsidRDefault="00925DA1" w14:paraId="6D29047C" w14:textId="45C29034">
            <w:pPr>
              <w:rPr>
                <w:b/>
              </w:rPr>
            </w:pPr>
            <w:r w:rsidRPr="006C4058">
              <w:rPr>
                <w:b/>
              </w:rPr>
              <w:t>Quality, Safety and Patient Experience</w:t>
            </w:r>
          </w:p>
        </w:tc>
      </w:tr>
      <w:tr w:rsidRPr="006C4058" w:rsidR="00925DA1" w:rsidTr="007B683C" w14:paraId="6D290480" w14:textId="77777777">
        <w:tc>
          <w:tcPr>
            <w:tcW w:w="9245" w:type="dxa"/>
            <w:gridSpan w:val="3"/>
          </w:tcPr>
          <w:p w:rsidRPr="006C4058" w:rsidR="00925DA1" w:rsidP="00E6524A" w:rsidRDefault="0031560D" w14:paraId="6D29047F" w14:textId="711F1C01">
            <w:pPr>
              <w:rPr>
                <w:b/>
              </w:rPr>
            </w:pPr>
            <w:r>
              <w:rPr>
                <w:b/>
              </w:rPr>
              <w:t xml:space="preserve">Outlined in the body of the report </w:t>
            </w:r>
          </w:p>
        </w:tc>
      </w:tr>
      <w:tr w:rsidRPr="006C4058" w:rsidR="00925DA1" w:rsidTr="002432C6" w14:paraId="6D290482" w14:textId="77777777">
        <w:tc>
          <w:tcPr>
            <w:tcW w:w="9245" w:type="dxa"/>
            <w:gridSpan w:val="3"/>
            <w:shd w:val="clear" w:color="auto" w:fill="C1A775"/>
          </w:tcPr>
          <w:p w:rsidRPr="006C4058" w:rsidR="00925DA1" w:rsidP="00925DA1" w:rsidRDefault="00925DA1" w14:paraId="6D290481" w14:textId="77777777">
            <w:pPr>
              <w:rPr>
                <w:b/>
              </w:rPr>
            </w:pPr>
            <w:r w:rsidRPr="006C4058">
              <w:rPr>
                <w:b/>
              </w:rPr>
              <w:t>Financial Implications</w:t>
            </w:r>
          </w:p>
        </w:tc>
      </w:tr>
      <w:tr w:rsidRPr="006C4058" w:rsidR="00925DA1" w:rsidTr="007B683C" w14:paraId="6D290487" w14:textId="77777777">
        <w:tc>
          <w:tcPr>
            <w:tcW w:w="9245" w:type="dxa"/>
            <w:gridSpan w:val="3"/>
          </w:tcPr>
          <w:p w:rsidRPr="00C556AC" w:rsidR="00925DA1" w:rsidP="00BA0925" w:rsidRDefault="0031560D" w14:paraId="6D290486" w14:textId="3E231026">
            <w:pPr>
              <w:ind w:right="96"/>
              <w:rPr>
                <w:color w:val="000000" w:themeColor="text1"/>
              </w:rPr>
            </w:pPr>
            <w:r w:rsidRPr="00C556AC">
              <w:rPr>
                <w:color w:val="000000" w:themeColor="text1"/>
              </w:rPr>
              <w:t xml:space="preserve">Relevant </w:t>
            </w:r>
            <w:r w:rsidRPr="00C556AC" w:rsidR="00C556AC">
              <w:rPr>
                <w:color w:val="000000" w:themeColor="text1"/>
              </w:rPr>
              <w:t>Financial</w:t>
            </w:r>
            <w:r w:rsidRPr="00C556AC">
              <w:rPr>
                <w:color w:val="000000" w:themeColor="text1"/>
              </w:rPr>
              <w:t xml:space="preserve"> implications are outlined in the body of the report. </w:t>
            </w:r>
          </w:p>
        </w:tc>
      </w:tr>
      <w:tr w:rsidRPr="006C4058" w:rsidR="00925DA1" w:rsidTr="002432C6" w14:paraId="6D290489" w14:textId="77777777">
        <w:tc>
          <w:tcPr>
            <w:tcW w:w="9245" w:type="dxa"/>
            <w:gridSpan w:val="3"/>
            <w:shd w:val="clear" w:color="auto" w:fill="C1A775"/>
          </w:tcPr>
          <w:p w:rsidRPr="00C556AC" w:rsidR="00925DA1" w:rsidP="00925DA1" w:rsidRDefault="00925DA1" w14:paraId="6D290488" w14:textId="77777777">
            <w:pPr>
              <w:keepNext/>
              <w:keepLines/>
              <w:ind w:right="96"/>
              <w:rPr>
                <w:b/>
                <w:color w:val="000000" w:themeColor="text1"/>
              </w:rPr>
            </w:pPr>
            <w:r w:rsidRPr="00C556AC">
              <w:rPr>
                <w:b/>
                <w:color w:val="000000" w:themeColor="text1"/>
              </w:rPr>
              <w:t>Legal Implications (including equality and diversity assessment)</w:t>
            </w:r>
          </w:p>
        </w:tc>
      </w:tr>
      <w:tr w:rsidRPr="006C4058" w:rsidR="00925DA1" w:rsidTr="007B683C" w14:paraId="6D29048C" w14:textId="77777777">
        <w:tc>
          <w:tcPr>
            <w:tcW w:w="9245" w:type="dxa"/>
            <w:gridSpan w:val="3"/>
          </w:tcPr>
          <w:p w:rsidRPr="00C556AC" w:rsidR="00925DA1" w:rsidP="00925DA1" w:rsidRDefault="0031560D" w14:paraId="6D29048A" w14:textId="6D76D274">
            <w:pPr>
              <w:ind w:right="96"/>
              <w:rPr>
                <w:color w:val="000000" w:themeColor="text1"/>
              </w:rPr>
            </w:pPr>
            <w:r w:rsidRPr="00C556AC">
              <w:rPr>
                <w:color w:val="000000" w:themeColor="text1"/>
              </w:rPr>
              <w:t>None known</w:t>
            </w:r>
          </w:p>
          <w:p w:rsidRPr="00C556AC" w:rsidR="00925DA1" w:rsidP="00925DA1" w:rsidRDefault="00925DA1" w14:paraId="6D29048B" w14:textId="77777777">
            <w:pPr>
              <w:ind w:right="96"/>
              <w:rPr>
                <w:color w:val="000000" w:themeColor="text1"/>
              </w:rPr>
            </w:pPr>
          </w:p>
        </w:tc>
      </w:tr>
      <w:tr w:rsidRPr="006C4058" w:rsidR="00925DA1" w:rsidTr="002432C6" w14:paraId="6D29048E" w14:textId="77777777">
        <w:tc>
          <w:tcPr>
            <w:tcW w:w="9245" w:type="dxa"/>
            <w:gridSpan w:val="3"/>
            <w:shd w:val="clear" w:color="auto" w:fill="C1A775"/>
          </w:tcPr>
          <w:p w:rsidRPr="00C556AC" w:rsidR="00925DA1" w:rsidP="00925DA1" w:rsidRDefault="00925DA1" w14:paraId="6D29048D" w14:textId="77777777">
            <w:pPr>
              <w:ind w:right="96"/>
              <w:rPr>
                <w:b/>
                <w:color w:val="000000" w:themeColor="text1"/>
              </w:rPr>
            </w:pPr>
            <w:r w:rsidRPr="00C556AC">
              <w:rPr>
                <w:b/>
                <w:color w:val="000000" w:themeColor="text1"/>
              </w:rPr>
              <w:t>Staffing Implications</w:t>
            </w:r>
          </w:p>
        </w:tc>
      </w:tr>
      <w:tr w:rsidRPr="006C4058" w:rsidR="00925DA1" w:rsidTr="007B683C" w14:paraId="6D290491" w14:textId="77777777">
        <w:tc>
          <w:tcPr>
            <w:tcW w:w="9245" w:type="dxa"/>
            <w:gridSpan w:val="3"/>
          </w:tcPr>
          <w:p w:rsidRPr="00C556AC" w:rsidR="00925DA1" w:rsidP="00925DA1" w:rsidRDefault="0031560D" w14:paraId="6D29048F" w14:textId="47717D91">
            <w:pPr>
              <w:ind w:right="96"/>
              <w:rPr>
                <w:color w:val="000000" w:themeColor="text1"/>
              </w:rPr>
            </w:pPr>
            <w:r w:rsidRPr="00C556AC">
              <w:rPr>
                <w:color w:val="000000" w:themeColor="text1"/>
              </w:rPr>
              <w:t>None known</w:t>
            </w:r>
          </w:p>
          <w:p w:rsidRPr="00C556AC" w:rsidR="00925DA1" w:rsidP="00925DA1" w:rsidRDefault="00925DA1" w14:paraId="6D290490" w14:textId="77777777">
            <w:pPr>
              <w:ind w:right="96"/>
              <w:rPr>
                <w:color w:val="000000" w:themeColor="text1"/>
              </w:rPr>
            </w:pPr>
          </w:p>
        </w:tc>
      </w:tr>
      <w:tr w:rsidRPr="006C4058" w:rsidR="00925DA1" w:rsidTr="002432C6" w14:paraId="6D290493" w14:textId="77777777">
        <w:tc>
          <w:tcPr>
            <w:tcW w:w="9245" w:type="dxa"/>
            <w:gridSpan w:val="3"/>
            <w:shd w:val="clear" w:color="auto" w:fill="C1A775"/>
          </w:tcPr>
          <w:p w:rsidRPr="006C4058" w:rsidR="00925DA1" w:rsidP="00925DA1" w:rsidRDefault="00925DA1" w14:paraId="6D290492" w14:textId="77777777">
            <w:pPr>
              <w:ind w:right="96"/>
              <w:rPr>
                <w:b/>
                <w:color w:val="FF0000"/>
              </w:rPr>
            </w:pPr>
            <w:r w:rsidRPr="006C4058">
              <w:rPr>
                <w:b/>
              </w:rPr>
              <w:t>Long Term Implications (including the impact of the Well-being of Future Generations (Wales) Act 2015)</w:t>
            </w:r>
          </w:p>
        </w:tc>
      </w:tr>
      <w:tr w:rsidRPr="006C4058" w:rsidR="00925DA1" w:rsidTr="007B683C" w14:paraId="6D290496" w14:textId="77777777">
        <w:tc>
          <w:tcPr>
            <w:tcW w:w="9245" w:type="dxa"/>
            <w:gridSpan w:val="3"/>
          </w:tcPr>
          <w:p w:rsidRPr="001B5743" w:rsidR="001B5743" w:rsidP="001B5743" w:rsidRDefault="001B5743" w14:paraId="7F52DB18" w14:textId="77777777">
            <w:pPr>
              <w:spacing w:after="160" w:line="259" w:lineRule="auto"/>
              <w:ind w:right="96"/>
            </w:pPr>
            <w:r w:rsidRPr="001B5743">
              <w:t>The detail within the report aligns to the 5 Ways of Working and the delivery of integrated services and collaboration across the region.</w:t>
            </w:r>
          </w:p>
          <w:p w:rsidRPr="006C4058" w:rsidR="00925DA1" w:rsidP="00925DA1" w:rsidRDefault="00925DA1" w14:paraId="6D290494" w14:textId="69FBE37B">
            <w:pPr>
              <w:ind w:right="96"/>
              <w:rPr>
                <w:color w:val="FF0000"/>
              </w:rPr>
            </w:pPr>
          </w:p>
          <w:p w:rsidRPr="006C4058" w:rsidR="00925DA1" w:rsidP="00925DA1" w:rsidRDefault="00925DA1" w14:paraId="6D290495" w14:textId="77777777">
            <w:pPr>
              <w:ind w:right="96"/>
              <w:rPr>
                <w:color w:val="FF0000"/>
              </w:rPr>
            </w:pPr>
          </w:p>
        </w:tc>
      </w:tr>
      <w:tr w:rsidRPr="006C4058" w:rsidR="00925DA1" w:rsidTr="002432C6" w14:paraId="4C321512" w14:textId="77777777">
        <w:tc>
          <w:tcPr>
            <w:tcW w:w="9245" w:type="dxa"/>
            <w:gridSpan w:val="3"/>
            <w:shd w:val="clear" w:color="auto" w:fill="C1A775"/>
          </w:tcPr>
          <w:p w:rsidRPr="006C4058" w:rsidR="00925DA1" w:rsidP="00925DA1" w:rsidRDefault="00925DA1" w14:paraId="7E102395" w14:textId="5A180082">
            <w:pPr>
              <w:ind w:right="96"/>
              <w:rPr>
                <w:b/>
              </w:rPr>
            </w:pPr>
            <w:r w:rsidRPr="006C4058">
              <w:rPr>
                <w:b/>
              </w:rPr>
              <w:t>Report History</w:t>
            </w:r>
          </w:p>
        </w:tc>
      </w:tr>
      <w:tr w:rsidRPr="006C4058" w:rsidR="00925DA1" w14:paraId="6D29049A" w14:textId="77777777">
        <w:tc>
          <w:tcPr>
            <w:tcW w:w="9245" w:type="dxa"/>
            <w:gridSpan w:val="3"/>
          </w:tcPr>
          <w:p w:rsidRPr="00C556AC" w:rsidR="00925DA1" w:rsidP="00925DA1" w:rsidRDefault="005661FA" w14:paraId="6D290498" w14:textId="1F539829">
            <w:pPr>
              <w:ind w:right="96"/>
              <w:rPr>
                <w:color w:val="000000" w:themeColor="text1"/>
              </w:rPr>
            </w:pPr>
            <w:r w:rsidRPr="00C556AC">
              <w:rPr>
                <w:color w:val="000000" w:themeColor="text1"/>
              </w:rPr>
              <w:t xml:space="preserve">N/A </w:t>
            </w:r>
          </w:p>
          <w:p w:rsidRPr="00C556AC" w:rsidR="00925DA1" w:rsidP="00925DA1" w:rsidRDefault="00925DA1" w14:paraId="6D290499" w14:textId="77777777">
            <w:pPr>
              <w:ind w:right="96"/>
              <w:rPr>
                <w:color w:val="000000" w:themeColor="text1"/>
              </w:rPr>
            </w:pPr>
          </w:p>
        </w:tc>
      </w:tr>
      <w:tr w:rsidRPr="006C4058" w:rsidR="00925DA1" w:rsidTr="002432C6" w14:paraId="08CD5C29" w14:textId="77777777">
        <w:tc>
          <w:tcPr>
            <w:tcW w:w="9245" w:type="dxa"/>
            <w:gridSpan w:val="3"/>
            <w:shd w:val="clear" w:color="auto" w:fill="C1A775"/>
          </w:tcPr>
          <w:p w:rsidRPr="00C556AC" w:rsidR="00925DA1" w:rsidP="00925DA1" w:rsidRDefault="00925DA1" w14:paraId="6800FBEB" w14:textId="3ED5416B">
            <w:pPr>
              <w:ind w:right="96"/>
              <w:rPr>
                <w:color w:val="000000" w:themeColor="text1"/>
              </w:rPr>
            </w:pPr>
            <w:r w:rsidRPr="00C556AC">
              <w:rPr>
                <w:b/>
                <w:color w:val="000000" w:themeColor="text1"/>
              </w:rPr>
              <w:t>Appendices</w:t>
            </w:r>
          </w:p>
        </w:tc>
      </w:tr>
      <w:tr w:rsidRPr="006C4058" w:rsidR="00925DA1" w14:paraId="6D29049F" w14:textId="77777777">
        <w:tc>
          <w:tcPr>
            <w:tcW w:w="9245" w:type="dxa"/>
            <w:gridSpan w:val="3"/>
          </w:tcPr>
          <w:p w:rsidR="00925DA1" w:rsidP="00925DA1" w:rsidRDefault="00C556AC" w14:paraId="6D29049C" w14:textId="071ABA53">
            <w:pPr>
              <w:ind w:right="96"/>
              <w:rPr>
                <w:color w:val="000000" w:themeColor="text1"/>
              </w:rPr>
            </w:pPr>
            <w:r>
              <w:rPr>
                <w:color w:val="000000" w:themeColor="text1"/>
              </w:rPr>
              <w:t>Appendix 1: Winter Sprint Operational Plan</w:t>
            </w:r>
          </w:p>
          <w:p w:rsidR="00C556AC" w:rsidP="00925DA1" w:rsidRDefault="00C556AC" w14:paraId="42F4F398" w14:textId="71221522">
            <w:pPr>
              <w:ind w:right="96"/>
              <w:rPr>
                <w:color w:val="000000" w:themeColor="text1"/>
              </w:rPr>
            </w:pPr>
            <w:r>
              <w:rPr>
                <w:color w:val="000000" w:themeColor="text1"/>
              </w:rPr>
              <w:t>Appen</w:t>
            </w:r>
            <w:r w:rsidR="00641BE7">
              <w:rPr>
                <w:color w:val="000000" w:themeColor="text1"/>
              </w:rPr>
              <w:t>dix 2: SBU Level</w:t>
            </w:r>
            <w:r w:rsidR="008C1D4B">
              <w:rPr>
                <w:color w:val="000000" w:themeColor="text1"/>
              </w:rPr>
              <w:t xml:space="preserve"> </w:t>
            </w:r>
            <w:r w:rsidR="00641BE7">
              <w:rPr>
                <w:color w:val="000000" w:themeColor="text1"/>
              </w:rPr>
              <w:t>Performance</w:t>
            </w:r>
          </w:p>
          <w:p w:rsidRPr="00C556AC" w:rsidR="00641BE7" w:rsidP="00925DA1" w:rsidRDefault="00641BE7" w14:paraId="1F94AB60" w14:textId="4DF5C4A8">
            <w:pPr>
              <w:ind w:right="96"/>
              <w:rPr>
                <w:color w:val="000000" w:themeColor="text1"/>
              </w:rPr>
            </w:pPr>
            <w:r>
              <w:rPr>
                <w:color w:val="000000" w:themeColor="text1"/>
              </w:rPr>
              <w:t>Appendix 3: National Performance</w:t>
            </w:r>
          </w:p>
          <w:p w:rsidRPr="00C556AC" w:rsidR="00925DA1" w:rsidP="00925DA1" w:rsidRDefault="00925DA1" w14:paraId="6D29049D" w14:textId="77777777">
            <w:pPr>
              <w:ind w:right="96"/>
              <w:rPr>
                <w:color w:val="000000" w:themeColor="text1"/>
              </w:rPr>
            </w:pPr>
          </w:p>
          <w:p w:rsidRPr="00C556AC" w:rsidR="00925DA1" w:rsidP="00925DA1" w:rsidRDefault="00925DA1" w14:paraId="6D29049E" w14:textId="77777777">
            <w:pPr>
              <w:ind w:right="96"/>
              <w:rPr>
                <w:color w:val="000000" w:themeColor="text1"/>
              </w:rPr>
            </w:pPr>
          </w:p>
        </w:tc>
      </w:tr>
    </w:tbl>
    <w:p w:rsidRPr="006C4058" w:rsidR="00034194" w:rsidRDefault="00034194" w14:paraId="6D2904A0" w14:textId="77777777"/>
    <w:sectPr w:rsidRPr="006C4058" w:rsidR="00034194" w:rsidSect="00FE7070">
      <w:headerReference w:type="default" r:id="rId12"/>
      <w:footerReference w:type="default" r:id="rId13"/>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42CD0" w:rsidP="00C107F2" w:rsidRDefault="00042CD0" w14:paraId="5D738DF9" w14:textId="77777777">
      <w:pPr>
        <w:spacing w:after="0" w:line="240" w:lineRule="auto"/>
      </w:pPr>
      <w:r>
        <w:separator/>
      </w:r>
    </w:p>
  </w:endnote>
  <w:endnote w:type="continuationSeparator" w:id="0">
    <w:p w:rsidR="00042CD0" w:rsidP="00C107F2" w:rsidRDefault="00042CD0" w14:paraId="508B4A57"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31077C" w:rsidR="0032747D" w:rsidRDefault="00646AAE" w14:paraId="5EE9C96C" w14:textId="73BCC458">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rsidR="003324CB" w:rsidP="0031077C" w:rsidRDefault="00EC231A" w14:paraId="6D2904A9" w14:textId="7EF0485A">
        <w:pPr>
          <w:pStyle w:val="Footer"/>
          <w:jc w:val="right"/>
          <w:rPr>
            <w:rStyle w:val="CorporateStyle2"/>
          </w:rPr>
        </w:pPr>
        <w:r>
          <w:rPr>
            <w:rStyle w:val="CorporateStyle2"/>
          </w:rPr>
          <w:t>Choose the Meeting</w:t>
        </w:r>
      </w:p>
    </w:sdtContent>
  </w:sdt>
  <w:sdt>
    <w:sdtPr>
      <w:rPr>
        <w:rStyle w:val="CorporateStyle2"/>
      </w:rPr>
      <w:alias w:val="Insert Meeting Date"/>
      <w:tag w:val="Insert Meeting Date"/>
      <w:id w:val="-214423702"/>
      <w:lock w:val="sdtLocked"/>
      <w:placeholder>
        <w:docPart w:val="945F4D6451BE464D87BB20324C3D78B2"/>
      </w:placeholder>
      <w:showingPlcHdr/>
      <w15:color w:val="000000"/>
      <w:date>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31077C" w14:paraId="6DC782A8" w14:textId="40DD0125">
        <w:pPr>
          <w:pStyle w:val="Footer"/>
          <w:jc w:val="right"/>
          <w:rPr>
            <w:sz w:val="20"/>
            <w:szCs w:val="20"/>
          </w:rPr>
        </w:pPr>
        <w:r w:rsidRPr="001F6C52">
          <w:rPr>
            <w:rStyle w:val="PlaceholderText"/>
          </w:rPr>
          <w:t>Click or tap to enter a date.</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42CD0" w:rsidP="00C107F2" w:rsidRDefault="00042CD0" w14:paraId="5E378E1D" w14:textId="77777777">
      <w:pPr>
        <w:spacing w:after="0" w:line="240" w:lineRule="auto"/>
      </w:pPr>
      <w:r>
        <w:separator/>
      </w:r>
    </w:p>
  </w:footnote>
  <w:footnote w:type="continuationSeparator" w:id="0">
    <w:p w:rsidR="00042CD0" w:rsidP="00C107F2" w:rsidRDefault="00042CD0" w14:paraId="6CD08154"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13F865E"/>
    <w:multiLevelType w:val="hybridMultilevel"/>
    <w:tmpl w:val="9DCE063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867C98D9"/>
    <w:multiLevelType w:val="hybridMultilevel"/>
    <w:tmpl w:val="52CE7EB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912DFCE8"/>
    <w:multiLevelType w:val="hybridMultilevel"/>
    <w:tmpl w:val="EEA1174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6522A45"/>
    <w:multiLevelType w:val="hybridMultilevel"/>
    <w:tmpl w:val="CD46A4F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0FD048FA"/>
    <w:multiLevelType w:val="multilevel"/>
    <w:tmpl w:val="BF0A91E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147C1A3D"/>
    <w:multiLevelType w:val="multilevel"/>
    <w:tmpl w:val="7A5A4490"/>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 w15:restartNumberingAfterBreak="0">
    <w:nsid w:val="163B0B92"/>
    <w:multiLevelType w:val="multilevel"/>
    <w:tmpl w:val="27B0F948"/>
    <w:lvl w:ilvl="0">
      <w:start w:val="1"/>
      <w:numFmt w:val="decimal"/>
      <w:lvlText w:val="%1."/>
      <w:lvlJc w:val="left"/>
      <w:pPr>
        <w:ind w:left="72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9656ED5"/>
    <w:multiLevelType w:val="hybridMultilevel"/>
    <w:tmpl w:val="5B261A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6D73DD1"/>
    <w:multiLevelType w:val="hybridMultilevel"/>
    <w:tmpl w:val="8FD083C0"/>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0" w15:restartNumberingAfterBreak="0">
    <w:nsid w:val="271A3A59"/>
    <w:multiLevelType w:val="multilevel"/>
    <w:tmpl w:val="72BC1544"/>
    <w:lvl w:ilvl="0">
      <w:numFmt w:val="bullet"/>
      <w:lvlText w:val=""/>
      <w:lvlJc w:val="left"/>
      <w:pPr>
        <w:ind w:left="360" w:hanging="360"/>
      </w:pPr>
      <w:rPr>
        <w:rFonts w:ascii="Symbol" w:hAnsi="Symbol"/>
      </w:rPr>
    </w:lvl>
    <w:lvl w:ilvl="1">
      <w:numFmt w:val="bullet"/>
      <w:lvlText w:val="•"/>
      <w:lvlJc w:val="left"/>
      <w:pPr>
        <w:ind w:left="1080" w:hanging="360"/>
      </w:pPr>
      <w:rPr>
        <w:rFonts w:ascii="Arial" w:hAnsi="Arial" w:eastAsia="Calibri" w:cs="Arial"/>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1" w15:restartNumberingAfterBreak="0">
    <w:nsid w:val="31AA01C5"/>
    <w:multiLevelType w:val="multilevel"/>
    <w:tmpl w:val="001224E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33DF3558"/>
    <w:multiLevelType w:val="hybridMultilevel"/>
    <w:tmpl w:val="6382E7B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3688F272"/>
    <w:multiLevelType w:val="hybridMultilevel"/>
    <w:tmpl w:val="2601919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39A414E6"/>
    <w:multiLevelType w:val="hybridMultilevel"/>
    <w:tmpl w:val="5D523C3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3B556568"/>
    <w:multiLevelType w:val="multilevel"/>
    <w:tmpl w:val="45FE97DC"/>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7" w15:restartNumberingAfterBreak="0">
    <w:nsid w:val="3B7E1C51"/>
    <w:multiLevelType w:val="multilevel"/>
    <w:tmpl w:val="EF948432"/>
    <w:lvl w:ilvl="0">
      <w:start w:val="1"/>
      <w:numFmt w:val="bullet"/>
      <w:lvlText w:val=""/>
      <w:lvlJc w:val="left"/>
      <w:pPr>
        <w:tabs>
          <w:tab w:val="num" w:pos="502"/>
        </w:tabs>
        <w:ind w:left="502" w:hanging="360"/>
      </w:pPr>
      <w:rPr>
        <w:rFonts w:hint="default" w:ascii="Symbol" w:hAnsi="Symbol"/>
        <w:sz w:val="20"/>
      </w:rPr>
    </w:lvl>
    <w:lvl w:ilvl="1" w:tentative="1">
      <w:start w:val="1"/>
      <w:numFmt w:val="bullet"/>
      <w:lvlText w:val="o"/>
      <w:lvlJc w:val="left"/>
      <w:pPr>
        <w:tabs>
          <w:tab w:val="num" w:pos="1222"/>
        </w:tabs>
        <w:ind w:left="1222" w:hanging="360"/>
      </w:pPr>
      <w:rPr>
        <w:rFonts w:hint="default" w:ascii="Courier New" w:hAnsi="Courier New"/>
        <w:sz w:val="20"/>
      </w:rPr>
    </w:lvl>
    <w:lvl w:ilvl="2" w:tentative="1">
      <w:start w:val="1"/>
      <w:numFmt w:val="bullet"/>
      <w:lvlText w:val=""/>
      <w:lvlJc w:val="left"/>
      <w:pPr>
        <w:tabs>
          <w:tab w:val="num" w:pos="1942"/>
        </w:tabs>
        <w:ind w:left="1942" w:hanging="360"/>
      </w:pPr>
      <w:rPr>
        <w:rFonts w:hint="default" w:ascii="Wingdings" w:hAnsi="Wingdings"/>
        <w:sz w:val="20"/>
      </w:rPr>
    </w:lvl>
    <w:lvl w:ilvl="3" w:tentative="1">
      <w:start w:val="1"/>
      <w:numFmt w:val="bullet"/>
      <w:lvlText w:val=""/>
      <w:lvlJc w:val="left"/>
      <w:pPr>
        <w:tabs>
          <w:tab w:val="num" w:pos="2662"/>
        </w:tabs>
        <w:ind w:left="2662" w:hanging="360"/>
      </w:pPr>
      <w:rPr>
        <w:rFonts w:hint="default" w:ascii="Wingdings" w:hAnsi="Wingdings"/>
        <w:sz w:val="20"/>
      </w:rPr>
    </w:lvl>
    <w:lvl w:ilvl="4" w:tentative="1">
      <w:start w:val="1"/>
      <w:numFmt w:val="bullet"/>
      <w:lvlText w:val=""/>
      <w:lvlJc w:val="left"/>
      <w:pPr>
        <w:tabs>
          <w:tab w:val="num" w:pos="3382"/>
        </w:tabs>
        <w:ind w:left="3382" w:hanging="360"/>
      </w:pPr>
      <w:rPr>
        <w:rFonts w:hint="default" w:ascii="Wingdings" w:hAnsi="Wingdings"/>
        <w:sz w:val="20"/>
      </w:rPr>
    </w:lvl>
    <w:lvl w:ilvl="5" w:tentative="1">
      <w:start w:val="1"/>
      <w:numFmt w:val="bullet"/>
      <w:lvlText w:val=""/>
      <w:lvlJc w:val="left"/>
      <w:pPr>
        <w:tabs>
          <w:tab w:val="num" w:pos="4102"/>
        </w:tabs>
        <w:ind w:left="4102" w:hanging="360"/>
      </w:pPr>
      <w:rPr>
        <w:rFonts w:hint="default" w:ascii="Wingdings" w:hAnsi="Wingdings"/>
        <w:sz w:val="20"/>
      </w:rPr>
    </w:lvl>
    <w:lvl w:ilvl="6" w:tentative="1">
      <w:start w:val="1"/>
      <w:numFmt w:val="bullet"/>
      <w:lvlText w:val=""/>
      <w:lvlJc w:val="left"/>
      <w:pPr>
        <w:tabs>
          <w:tab w:val="num" w:pos="4822"/>
        </w:tabs>
        <w:ind w:left="4822" w:hanging="360"/>
      </w:pPr>
      <w:rPr>
        <w:rFonts w:hint="default" w:ascii="Wingdings" w:hAnsi="Wingdings"/>
        <w:sz w:val="20"/>
      </w:rPr>
    </w:lvl>
    <w:lvl w:ilvl="7" w:tentative="1">
      <w:start w:val="1"/>
      <w:numFmt w:val="bullet"/>
      <w:lvlText w:val=""/>
      <w:lvlJc w:val="left"/>
      <w:pPr>
        <w:tabs>
          <w:tab w:val="num" w:pos="5542"/>
        </w:tabs>
        <w:ind w:left="5542" w:hanging="360"/>
      </w:pPr>
      <w:rPr>
        <w:rFonts w:hint="default" w:ascii="Wingdings" w:hAnsi="Wingdings"/>
        <w:sz w:val="20"/>
      </w:rPr>
    </w:lvl>
    <w:lvl w:ilvl="8" w:tentative="1">
      <w:start w:val="1"/>
      <w:numFmt w:val="bullet"/>
      <w:lvlText w:val=""/>
      <w:lvlJc w:val="left"/>
      <w:pPr>
        <w:tabs>
          <w:tab w:val="num" w:pos="6262"/>
        </w:tabs>
        <w:ind w:left="6262" w:hanging="360"/>
      </w:pPr>
      <w:rPr>
        <w:rFonts w:hint="default" w:ascii="Wingdings" w:hAnsi="Wingdings"/>
        <w:sz w:val="20"/>
      </w:r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0" w15:restartNumberingAfterBreak="0">
    <w:nsid w:val="57ED2CCC"/>
    <w:multiLevelType w:val="hybridMultilevel"/>
    <w:tmpl w:val="027EF19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15:restartNumberingAfterBreak="0">
    <w:nsid w:val="5A204613"/>
    <w:multiLevelType w:val="hybridMultilevel"/>
    <w:tmpl w:val="005E67E0"/>
    <w:lvl w:ilvl="0" w:tplc="936AB45E">
      <w:start w:val="1"/>
      <w:numFmt w:val="decimal"/>
      <w:lvlText w:val="%1."/>
      <w:lvlJc w:val="left"/>
      <w:pPr>
        <w:tabs>
          <w:tab w:val="num" w:pos="720"/>
        </w:tabs>
        <w:ind w:left="720" w:hanging="360"/>
      </w:pPr>
    </w:lvl>
    <w:lvl w:ilvl="1" w:tplc="F0187DCC" w:tentative="1">
      <w:start w:val="1"/>
      <w:numFmt w:val="decimal"/>
      <w:lvlText w:val="%2."/>
      <w:lvlJc w:val="left"/>
      <w:pPr>
        <w:tabs>
          <w:tab w:val="num" w:pos="1440"/>
        </w:tabs>
        <w:ind w:left="1440" w:hanging="360"/>
      </w:pPr>
    </w:lvl>
    <w:lvl w:ilvl="2" w:tplc="8B2C8F3A" w:tentative="1">
      <w:start w:val="1"/>
      <w:numFmt w:val="decimal"/>
      <w:lvlText w:val="%3."/>
      <w:lvlJc w:val="left"/>
      <w:pPr>
        <w:tabs>
          <w:tab w:val="num" w:pos="2160"/>
        </w:tabs>
        <w:ind w:left="2160" w:hanging="360"/>
      </w:pPr>
    </w:lvl>
    <w:lvl w:ilvl="3" w:tplc="3D0C6404" w:tentative="1">
      <w:start w:val="1"/>
      <w:numFmt w:val="decimal"/>
      <w:lvlText w:val="%4."/>
      <w:lvlJc w:val="left"/>
      <w:pPr>
        <w:tabs>
          <w:tab w:val="num" w:pos="2880"/>
        </w:tabs>
        <w:ind w:left="2880" w:hanging="360"/>
      </w:pPr>
    </w:lvl>
    <w:lvl w:ilvl="4" w:tplc="682013C6" w:tentative="1">
      <w:start w:val="1"/>
      <w:numFmt w:val="decimal"/>
      <w:lvlText w:val="%5."/>
      <w:lvlJc w:val="left"/>
      <w:pPr>
        <w:tabs>
          <w:tab w:val="num" w:pos="3600"/>
        </w:tabs>
        <w:ind w:left="3600" w:hanging="360"/>
      </w:pPr>
    </w:lvl>
    <w:lvl w:ilvl="5" w:tplc="E6A84494" w:tentative="1">
      <w:start w:val="1"/>
      <w:numFmt w:val="decimal"/>
      <w:lvlText w:val="%6."/>
      <w:lvlJc w:val="left"/>
      <w:pPr>
        <w:tabs>
          <w:tab w:val="num" w:pos="4320"/>
        </w:tabs>
        <w:ind w:left="4320" w:hanging="360"/>
      </w:pPr>
    </w:lvl>
    <w:lvl w:ilvl="6" w:tplc="6574B39A" w:tentative="1">
      <w:start w:val="1"/>
      <w:numFmt w:val="decimal"/>
      <w:lvlText w:val="%7."/>
      <w:lvlJc w:val="left"/>
      <w:pPr>
        <w:tabs>
          <w:tab w:val="num" w:pos="5040"/>
        </w:tabs>
        <w:ind w:left="5040" w:hanging="360"/>
      </w:pPr>
    </w:lvl>
    <w:lvl w:ilvl="7" w:tplc="B96E4250" w:tentative="1">
      <w:start w:val="1"/>
      <w:numFmt w:val="decimal"/>
      <w:lvlText w:val="%8."/>
      <w:lvlJc w:val="left"/>
      <w:pPr>
        <w:tabs>
          <w:tab w:val="num" w:pos="5760"/>
        </w:tabs>
        <w:ind w:left="5760" w:hanging="360"/>
      </w:pPr>
    </w:lvl>
    <w:lvl w:ilvl="8" w:tplc="4328CE34" w:tentative="1">
      <w:start w:val="1"/>
      <w:numFmt w:val="decimal"/>
      <w:lvlText w:val="%9."/>
      <w:lvlJc w:val="left"/>
      <w:pPr>
        <w:tabs>
          <w:tab w:val="num" w:pos="6480"/>
        </w:tabs>
        <w:ind w:left="6480" w:hanging="360"/>
      </w:pPr>
    </w:lvl>
  </w:abstractNum>
  <w:abstractNum w:abstractNumId="2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3"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4" w15:restartNumberingAfterBreak="0">
    <w:nsid w:val="6ADF4BCA"/>
    <w:multiLevelType w:val="multilevel"/>
    <w:tmpl w:val="704EF20C"/>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5" w15:restartNumberingAfterBreak="0">
    <w:nsid w:val="730E375E"/>
    <w:multiLevelType w:val="multilevel"/>
    <w:tmpl w:val="8C1C7A3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6"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7BBC29F8"/>
    <w:multiLevelType w:val="hybridMultilevel"/>
    <w:tmpl w:val="3B86F44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6"/>
  </w:num>
  <w:num w:numId="2">
    <w:abstractNumId w:val="19"/>
  </w:num>
  <w:num w:numId="3">
    <w:abstractNumId w:val="18"/>
  </w:num>
  <w:num w:numId="4">
    <w:abstractNumId w:val="15"/>
  </w:num>
  <w:num w:numId="5">
    <w:abstractNumId w:val="8"/>
  </w:num>
  <w:num w:numId="6">
    <w:abstractNumId w:val="27"/>
  </w:num>
  <w:num w:numId="7">
    <w:abstractNumId w:val="28"/>
  </w:num>
  <w:num w:numId="8">
    <w:abstractNumId w:val="22"/>
  </w:num>
  <w:num w:numId="9">
    <w:abstractNumId w:val="23"/>
  </w:num>
  <w:num w:numId="10">
    <w:abstractNumId w:val="26"/>
  </w:num>
  <w:num w:numId="11">
    <w:abstractNumId w:val="10"/>
  </w:num>
  <w:num w:numId="12">
    <w:abstractNumId w:val="4"/>
  </w:num>
  <w:num w:numId="13">
    <w:abstractNumId w:val="17"/>
  </w:num>
  <w:num w:numId="14">
    <w:abstractNumId w:val="25"/>
  </w:num>
  <w:num w:numId="15">
    <w:abstractNumId w:val="13"/>
  </w:num>
  <w:num w:numId="16">
    <w:abstractNumId w:val="14"/>
  </w:num>
  <w:num w:numId="17">
    <w:abstractNumId w:val="1"/>
  </w:num>
  <w:num w:numId="18">
    <w:abstractNumId w:val="2"/>
  </w:num>
  <w:num w:numId="19">
    <w:abstractNumId w:val="0"/>
  </w:num>
  <w:num w:numId="20">
    <w:abstractNumId w:val="20"/>
  </w:num>
  <w:num w:numId="21">
    <w:abstractNumId w:val="5"/>
  </w:num>
  <w:num w:numId="22">
    <w:abstractNumId w:val="24"/>
  </w:num>
  <w:num w:numId="23">
    <w:abstractNumId w:val="16"/>
  </w:num>
  <w:num w:numId="24">
    <w:abstractNumId w:val="9"/>
  </w:num>
  <w:num w:numId="25">
    <w:abstractNumId w:val="21"/>
  </w:num>
  <w:num w:numId="26">
    <w:abstractNumId w:val="3"/>
  </w:num>
  <w:num w:numId="27">
    <w:abstractNumId w:val="12"/>
  </w:num>
  <w:num w:numId="28">
    <w:abstractNumId w:val="7"/>
  </w:num>
  <w:num w:numId="29">
    <w:abstractNumId w:val="1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11"/>
  <w:proofState w:spelling="clean" w:grammar="dirty"/>
  <w:trackRevisions w:val="fals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4194"/>
    <w:rsid w:val="00041CF6"/>
    <w:rsid w:val="00042CD0"/>
    <w:rsid w:val="00052D01"/>
    <w:rsid w:val="00054F8C"/>
    <w:rsid w:val="00061E86"/>
    <w:rsid w:val="00065531"/>
    <w:rsid w:val="00072D3B"/>
    <w:rsid w:val="00083FC0"/>
    <w:rsid w:val="000940E7"/>
    <w:rsid w:val="000A0751"/>
    <w:rsid w:val="000C3280"/>
    <w:rsid w:val="000E379E"/>
    <w:rsid w:val="000F361B"/>
    <w:rsid w:val="000F5513"/>
    <w:rsid w:val="00110100"/>
    <w:rsid w:val="00117EF8"/>
    <w:rsid w:val="00122E5C"/>
    <w:rsid w:val="00133934"/>
    <w:rsid w:val="00133EA1"/>
    <w:rsid w:val="00137C21"/>
    <w:rsid w:val="0016096B"/>
    <w:rsid w:val="001707C4"/>
    <w:rsid w:val="0018209C"/>
    <w:rsid w:val="00182C00"/>
    <w:rsid w:val="001A4E1B"/>
    <w:rsid w:val="001B3120"/>
    <w:rsid w:val="001B5743"/>
    <w:rsid w:val="001C06A8"/>
    <w:rsid w:val="001C6C4F"/>
    <w:rsid w:val="001E00EE"/>
    <w:rsid w:val="001E6F3B"/>
    <w:rsid w:val="001F2857"/>
    <w:rsid w:val="001F48BE"/>
    <w:rsid w:val="002010FE"/>
    <w:rsid w:val="00203F67"/>
    <w:rsid w:val="00204063"/>
    <w:rsid w:val="0020539A"/>
    <w:rsid w:val="00233330"/>
    <w:rsid w:val="00233D58"/>
    <w:rsid w:val="00234AC2"/>
    <w:rsid w:val="00240F00"/>
    <w:rsid w:val="00241662"/>
    <w:rsid w:val="002432C6"/>
    <w:rsid w:val="002518B7"/>
    <w:rsid w:val="00272BD5"/>
    <w:rsid w:val="002950FF"/>
    <w:rsid w:val="00296CD9"/>
    <w:rsid w:val="002A01DB"/>
    <w:rsid w:val="002A706E"/>
    <w:rsid w:val="002B7C9A"/>
    <w:rsid w:val="002C3DD6"/>
    <w:rsid w:val="002D77FE"/>
    <w:rsid w:val="0030739E"/>
    <w:rsid w:val="0031077C"/>
    <w:rsid w:val="00311985"/>
    <w:rsid w:val="0031560D"/>
    <w:rsid w:val="00316552"/>
    <w:rsid w:val="003229D5"/>
    <w:rsid w:val="003261FD"/>
    <w:rsid w:val="00327324"/>
    <w:rsid w:val="0032747D"/>
    <w:rsid w:val="003324CB"/>
    <w:rsid w:val="003464BA"/>
    <w:rsid w:val="00366FDD"/>
    <w:rsid w:val="00371FF6"/>
    <w:rsid w:val="00375605"/>
    <w:rsid w:val="00387A41"/>
    <w:rsid w:val="003B31B1"/>
    <w:rsid w:val="003C0FF8"/>
    <w:rsid w:val="00406C74"/>
    <w:rsid w:val="0040753F"/>
    <w:rsid w:val="004140C9"/>
    <w:rsid w:val="00414894"/>
    <w:rsid w:val="004221DC"/>
    <w:rsid w:val="004222DD"/>
    <w:rsid w:val="0042581D"/>
    <w:rsid w:val="0042635B"/>
    <w:rsid w:val="00461835"/>
    <w:rsid w:val="00466612"/>
    <w:rsid w:val="00466F20"/>
    <w:rsid w:val="004671D2"/>
    <w:rsid w:val="004754FC"/>
    <w:rsid w:val="004937D3"/>
    <w:rsid w:val="004A57E5"/>
    <w:rsid w:val="004E109D"/>
    <w:rsid w:val="0052297E"/>
    <w:rsid w:val="00524839"/>
    <w:rsid w:val="005255FB"/>
    <w:rsid w:val="0053076A"/>
    <w:rsid w:val="005404F4"/>
    <w:rsid w:val="005506AE"/>
    <w:rsid w:val="00556711"/>
    <w:rsid w:val="0056424D"/>
    <w:rsid w:val="005661FA"/>
    <w:rsid w:val="00566210"/>
    <w:rsid w:val="00570B7C"/>
    <w:rsid w:val="00574BCF"/>
    <w:rsid w:val="00576395"/>
    <w:rsid w:val="005835C5"/>
    <w:rsid w:val="00585277"/>
    <w:rsid w:val="00594E39"/>
    <w:rsid w:val="00596647"/>
    <w:rsid w:val="005D1652"/>
    <w:rsid w:val="005D2C4A"/>
    <w:rsid w:val="005D3387"/>
    <w:rsid w:val="005D3DF1"/>
    <w:rsid w:val="005D5AFA"/>
    <w:rsid w:val="005D5E16"/>
    <w:rsid w:val="005E6797"/>
    <w:rsid w:val="005F38A1"/>
    <w:rsid w:val="005F4A8B"/>
    <w:rsid w:val="005F4E71"/>
    <w:rsid w:val="006201D0"/>
    <w:rsid w:val="006356A5"/>
    <w:rsid w:val="0064147E"/>
    <w:rsid w:val="00641BE7"/>
    <w:rsid w:val="00646AAE"/>
    <w:rsid w:val="00653AEC"/>
    <w:rsid w:val="00655190"/>
    <w:rsid w:val="00656183"/>
    <w:rsid w:val="00662218"/>
    <w:rsid w:val="006715A4"/>
    <w:rsid w:val="006729DA"/>
    <w:rsid w:val="00672A4C"/>
    <w:rsid w:val="00685AE0"/>
    <w:rsid w:val="00687037"/>
    <w:rsid w:val="006B0C3B"/>
    <w:rsid w:val="006C4058"/>
    <w:rsid w:val="006D0E46"/>
    <w:rsid w:val="006D1998"/>
    <w:rsid w:val="006F02B9"/>
    <w:rsid w:val="006F549F"/>
    <w:rsid w:val="00703D77"/>
    <w:rsid w:val="00707FAD"/>
    <w:rsid w:val="00711095"/>
    <w:rsid w:val="0072604C"/>
    <w:rsid w:val="007277B5"/>
    <w:rsid w:val="00737883"/>
    <w:rsid w:val="00750933"/>
    <w:rsid w:val="0075502E"/>
    <w:rsid w:val="00762BBE"/>
    <w:rsid w:val="0076681D"/>
    <w:rsid w:val="00767E3E"/>
    <w:rsid w:val="007A55CD"/>
    <w:rsid w:val="007B683C"/>
    <w:rsid w:val="007D313C"/>
    <w:rsid w:val="007E5BB1"/>
    <w:rsid w:val="007F125F"/>
    <w:rsid w:val="00804324"/>
    <w:rsid w:val="00820546"/>
    <w:rsid w:val="008267FB"/>
    <w:rsid w:val="00850C29"/>
    <w:rsid w:val="00857D93"/>
    <w:rsid w:val="00860674"/>
    <w:rsid w:val="008738A2"/>
    <w:rsid w:val="00875A56"/>
    <w:rsid w:val="00885CE9"/>
    <w:rsid w:val="00891BA2"/>
    <w:rsid w:val="008929C2"/>
    <w:rsid w:val="008C15D9"/>
    <w:rsid w:val="008C1D4B"/>
    <w:rsid w:val="008C50D5"/>
    <w:rsid w:val="008C596E"/>
    <w:rsid w:val="008D0747"/>
    <w:rsid w:val="008E13D1"/>
    <w:rsid w:val="008F442A"/>
    <w:rsid w:val="008F77D7"/>
    <w:rsid w:val="00910C0A"/>
    <w:rsid w:val="009112DC"/>
    <w:rsid w:val="0091775F"/>
    <w:rsid w:val="00925DA1"/>
    <w:rsid w:val="00931E6B"/>
    <w:rsid w:val="009331F3"/>
    <w:rsid w:val="00966126"/>
    <w:rsid w:val="00982988"/>
    <w:rsid w:val="00983F5E"/>
    <w:rsid w:val="009911F2"/>
    <w:rsid w:val="00996159"/>
    <w:rsid w:val="009A3874"/>
    <w:rsid w:val="009A4BA1"/>
    <w:rsid w:val="009B52E7"/>
    <w:rsid w:val="009C7464"/>
    <w:rsid w:val="009E14BB"/>
    <w:rsid w:val="009E53B8"/>
    <w:rsid w:val="009E7AF7"/>
    <w:rsid w:val="00A35122"/>
    <w:rsid w:val="00A671E8"/>
    <w:rsid w:val="00A83E54"/>
    <w:rsid w:val="00A84941"/>
    <w:rsid w:val="00A94002"/>
    <w:rsid w:val="00A97D23"/>
    <w:rsid w:val="00AA4753"/>
    <w:rsid w:val="00AB4B93"/>
    <w:rsid w:val="00AC4AD4"/>
    <w:rsid w:val="00AD064D"/>
    <w:rsid w:val="00AD40B8"/>
    <w:rsid w:val="00AD486E"/>
    <w:rsid w:val="00AD71BC"/>
    <w:rsid w:val="00AF2D11"/>
    <w:rsid w:val="00AF66FE"/>
    <w:rsid w:val="00B0479E"/>
    <w:rsid w:val="00B0564E"/>
    <w:rsid w:val="00B105BD"/>
    <w:rsid w:val="00B14EAE"/>
    <w:rsid w:val="00B21EDC"/>
    <w:rsid w:val="00B224D7"/>
    <w:rsid w:val="00B22CF9"/>
    <w:rsid w:val="00B25C58"/>
    <w:rsid w:val="00B3430C"/>
    <w:rsid w:val="00B35ECC"/>
    <w:rsid w:val="00B50ABC"/>
    <w:rsid w:val="00B6292E"/>
    <w:rsid w:val="00B70ED7"/>
    <w:rsid w:val="00B904E5"/>
    <w:rsid w:val="00BA0925"/>
    <w:rsid w:val="00BA170E"/>
    <w:rsid w:val="00BA2507"/>
    <w:rsid w:val="00BA5EB1"/>
    <w:rsid w:val="00BB764F"/>
    <w:rsid w:val="00BC1144"/>
    <w:rsid w:val="00BC241D"/>
    <w:rsid w:val="00BF794D"/>
    <w:rsid w:val="00C107F2"/>
    <w:rsid w:val="00C2143D"/>
    <w:rsid w:val="00C33A04"/>
    <w:rsid w:val="00C40206"/>
    <w:rsid w:val="00C43F7B"/>
    <w:rsid w:val="00C556AC"/>
    <w:rsid w:val="00C55C8E"/>
    <w:rsid w:val="00C56152"/>
    <w:rsid w:val="00C61658"/>
    <w:rsid w:val="00C74B0D"/>
    <w:rsid w:val="00C77B23"/>
    <w:rsid w:val="00C933BE"/>
    <w:rsid w:val="00C95B3C"/>
    <w:rsid w:val="00CA1009"/>
    <w:rsid w:val="00CA6D65"/>
    <w:rsid w:val="00CB1C7D"/>
    <w:rsid w:val="00CC048E"/>
    <w:rsid w:val="00CC2FD3"/>
    <w:rsid w:val="00CC381D"/>
    <w:rsid w:val="00CD7AA5"/>
    <w:rsid w:val="00D11351"/>
    <w:rsid w:val="00D16C84"/>
    <w:rsid w:val="00D32A75"/>
    <w:rsid w:val="00D40B91"/>
    <w:rsid w:val="00D45B01"/>
    <w:rsid w:val="00D53020"/>
    <w:rsid w:val="00D6215B"/>
    <w:rsid w:val="00D722BA"/>
    <w:rsid w:val="00D914F2"/>
    <w:rsid w:val="00DA0F82"/>
    <w:rsid w:val="00DA51E0"/>
    <w:rsid w:val="00DA76AD"/>
    <w:rsid w:val="00DB308E"/>
    <w:rsid w:val="00DB4061"/>
    <w:rsid w:val="00DB76B3"/>
    <w:rsid w:val="00DC6D73"/>
    <w:rsid w:val="00DD41FA"/>
    <w:rsid w:val="00DF3645"/>
    <w:rsid w:val="00E06294"/>
    <w:rsid w:val="00E10124"/>
    <w:rsid w:val="00E242E5"/>
    <w:rsid w:val="00E31442"/>
    <w:rsid w:val="00E3794C"/>
    <w:rsid w:val="00E52C94"/>
    <w:rsid w:val="00E575AE"/>
    <w:rsid w:val="00E6524A"/>
    <w:rsid w:val="00E77C4C"/>
    <w:rsid w:val="00E87B30"/>
    <w:rsid w:val="00E96F20"/>
    <w:rsid w:val="00EA436A"/>
    <w:rsid w:val="00EA4667"/>
    <w:rsid w:val="00EA6D17"/>
    <w:rsid w:val="00EC231A"/>
    <w:rsid w:val="00EC7151"/>
    <w:rsid w:val="00ED754B"/>
    <w:rsid w:val="00EF31AD"/>
    <w:rsid w:val="00F06D6F"/>
    <w:rsid w:val="00F117A1"/>
    <w:rsid w:val="00F11CD2"/>
    <w:rsid w:val="00F1387A"/>
    <w:rsid w:val="00F17EB4"/>
    <w:rsid w:val="00F204CE"/>
    <w:rsid w:val="00F22E56"/>
    <w:rsid w:val="00F31EBA"/>
    <w:rsid w:val="00F5082D"/>
    <w:rsid w:val="00F531BD"/>
    <w:rsid w:val="00F5324A"/>
    <w:rsid w:val="00F55629"/>
    <w:rsid w:val="00F57042"/>
    <w:rsid w:val="00F57C68"/>
    <w:rsid w:val="00F618CD"/>
    <w:rsid w:val="00F7169E"/>
    <w:rsid w:val="00F7288F"/>
    <w:rsid w:val="00F82EA6"/>
    <w:rsid w:val="00F8567E"/>
    <w:rsid w:val="00F86656"/>
    <w:rsid w:val="00F91B06"/>
    <w:rsid w:val="00F9573F"/>
    <w:rsid w:val="00F97C38"/>
    <w:rsid w:val="00FA0CA9"/>
    <w:rsid w:val="00FA4762"/>
    <w:rsid w:val="00FA5DEC"/>
    <w:rsid w:val="00FB6E2A"/>
    <w:rsid w:val="00FC21DB"/>
    <w:rsid w:val="00FC75FE"/>
    <w:rsid w:val="00FE7070"/>
    <w:rsid w:val="00FF31B6"/>
    <w:rsid w:val="0B95C606"/>
    <w:rsid w:val="12413FBE"/>
    <w:rsid w:val="24D01AD7"/>
    <w:rsid w:val="2A31D359"/>
    <w:rsid w:val="417E2099"/>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D2903DC"/>
  <w15:docId w15:val="{DA5A75FC-DC9C-41FA-99E0-DFCE022DD57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966126"/>
    <w:pPr>
      <w:keepNext/>
      <w:keepLines/>
      <w:spacing w:before="40" w:after="0"/>
      <w:outlineLvl w:val="2"/>
    </w:pPr>
    <w:rPr>
      <w:rFonts w:asciiTheme="majorHAnsi" w:hAnsiTheme="majorHAnsi" w:eastAsiaTheme="majorEastAsia" w:cstheme="majorBidi"/>
      <w:color w:val="1F4D78"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styleId="Heading3Char" w:customStyle="1">
    <w:name w:val="Heading 3 Char"/>
    <w:basedOn w:val="DefaultParagraphFont"/>
    <w:link w:val="Heading3"/>
    <w:uiPriority w:val="9"/>
    <w:semiHidden/>
    <w:rsid w:val="00966126"/>
    <w:rPr>
      <w:rFonts w:asciiTheme="majorHAnsi" w:hAnsiTheme="majorHAnsi" w:eastAsiaTheme="majorEastAsia" w:cstheme="majorBidi"/>
      <w:color w:val="1F4D78"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9048812">
      <w:bodyDiv w:val="1"/>
      <w:marLeft w:val="0"/>
      <w:marRight w:val="0"/>
      <w:marTop w:val="0"/>
      <w:marBottom w:val="0"/>
      <w:divBdr>
        <w:top w:val="none" w:sz="0" w:space="0" w:color="auto"/>
        <w:left w:val="none" w:sz="0" w:space="0" w:color="auto"/>
        <w:bottom w:val="none" w:sz="0" w:space="0" w:color="auto"/>
        <w:right w:val="none" w:sz="0" w:space="0" w:color="auto"/>
      </w:divBdr>
      <w:divsChild>
        <w:div w:id="1901943224">
          <w:marLeft w:val="0"/>
          <w:marRight w:val="0"/>
          <w:marTop w:val="0"/>
          <w:marBottom w:val="0"/>
          <w:divBdr>
            <w:top w:val="none" w:sz="0" w:space="0" w:color="auto"/>
            <w:left w:val="none" w:sz="0" w:space="0" w:color="auto"/>
            <w:bottom w:val="none" w:sz="0" w:space="0" w:color="auto"/>
            <w:right w:val="none" w:sz="0" w:space="0" w:color="auto"/>
          </w:divBdr>
        </w:div>
      </w:divsChild>
    </w:div>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5231566">
      <w:bodyDiv w:val="1"/>
      <w:marLeft w:val="0"/>
      <w:marRight w:val="0"/>
      <w:marTop w:val="0"/>
      <w:marBottom w:val="0"/>
      <w:divBdr>
        <w:top w:val="none" w:sz="0" w:space="0" w:color="auto"/>
        <w:left w:val="none" w:sz="0" w:space="0" w:color="auto"/>
        <w:bottom w:val="none" w:sz="0" w:space="0" w:color="auto"/>
        <w:right w:val="none" w:sz="0" w:space="0" w:color="auto"/>
      </w:divBdr>
      <w:divsChild>
        <w:div w:id="589432938">
          <w:marLeft w:val="547"/>
          <w:marRight w:val="0"/>
          <w:marTop w:val="0"/>
          <w:marBottom w:val="0"/>
          <w:divBdr>
            <w:top w:val="none" w:sz="0" w:space="0" w:color="auto"/>
            <w:left w:val="none" w:sz="0" w:space="0" w:color="auto"/>
            <w:bottom w:val="none" w:sz="0" w:space="0" w:color="auto"/>
            <w:right w:val="none" w:sz="0" w:space="0" w:color="auto"/>
          </w:divBdr>
        </w:div>
        <w:div w:id="2003119727">
          <w:marLeft w:val="547"/>
          <w:marRight w:val="0"/>
          <w:marTop w:val="0"/>
          <w:marBottom w:val="0"/>
          <w:divBdr>
            <w:top w:val="none" w:sz="0" w:space="0" w:color="auto"/>
            <w:left w:val="none" w:sz="0" w:space="0" w:color="auto"/>
            <w:bottom w:val="none" w:sz="0" w:space="0" w:color="auto"/>
            <w:right w:val="none" w:sz="0" w:space="0" w:color="auto"/>
          </w:divBdr>
        </w:div>
        <w:div w:id="149365883">
          <w:marLeft w:val="547"/>
          <w:marRight w:val="0"/>
          <w:marTop w:val="0"/>
          <w:marBottom w:val="0"/>
          <w:divBdr>
            <w:top w:val="none" w:sz="0" w:space="0" w:color="auto"/>
            <w:left w:val="none" w:sz="0" w:space="0" w:color="auto"/>
            <w:bottom w:val="none" w:sz="0" w:space="0" w:color="auto"/>
            <w:right w:val="none" w:sz="0" w:space="0" w:color="auto"/>
          </w:divBdr>
        </w:div>
        <w:div w:id="1533574189">
          <w:marLeft w:val="547"/>
          <w:marRight w:val="0"/>
          <w:marTop w:val="0"/>
          <w:marBottom w:val="0"/>
          <w:divBdr>
            <w:top w:val="none" w:sz="0" w:space="0" w:color="auto"/>
            <w:left w:val="none" w:sz="0" w:space="0" w:color="auto"/>
            <w:bottom w:val="none" w:sz="0" w:space="0" w:color="auto"/>
            <w:right w:val="none" w:sz="0" w:space="0" w:color="auto"/>
          </w:divBdr>
        </w:div>
        <w:div w:id="491533607">
          <w:marLeft w:val="547"/>
          <w:marRight w:val="0"/>
          <w:marTop w:val="0"/>
          <w:marBottom w:val="0"/>
          <w:divBdr>
            <w:top w:val="none" w:sz="0" w:space="0" w:color="auto"/>
            <w:left w:val="none" w:sz="0" w:space="0" w:color="auto"/>
            <w:bottom w:val="none" w:sz="0" w:space="0" w:color="auto"/>
            <w:right w:val="none" w:sz="0" w:space="0" w:color="auto"/>
          </w:divBdr>
        </w:div>
        <w:div w:id="2089304467">
          <w:marLeft w:val="547"/>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022100">
      <w:bodyDiv w:val="1"/>
      <w:marLeft w:val="0"/>
      <w:marRight w:val="0"/>
      <w:marTop w:val="0"/>
      <w:marBottom w:val="0"/>
      <w:divBdr>
        <w:top w:val="none" w:sz="0" w:space="0" w:color="auto"/>
        <w:left w:val="none" w:sz="0" w:space="0" w:color="auto"/>
        <w:bottom w:val="none" w:sz="0" w:space="0" w:color="auto"/>
        <w:right w:val="none" w:sz="0" w:space="0" w:color="auto"/>
      </w:divBdr>
      <w:divsChild>
        <w:div w:id="466583335">
          <w:marLeft w:val="547"/>
          <w:marRight w:val="0"/>
          <w:marTop w:val="0"/>
          <w:marBottom w:val="0"/>
          <w:divBdr>
            <w:top w:val="none" w:sz="0" w:space="0" w:color="auto"/>
            <w:left w:val="none" w:sz="0" w:space="0" w:color="auto"/>
            <w:bottom w:val="none" w:sz="0" w:space="0" w:color="auto"/>
            <w:right w:val="none" w:sz="0" w:space="0" w:color="auto"/>
          </w:divBdr>
        </w:div>
        <w:div w:id="530533118">
          <w:marLeft w:val="547"/>
          <w:marRight w:val="0"/>
          <w:marTop w:val="0"/>
          <w:marBottom w:val="0"/>
          <w:divBdr>
            <w:top w:val="none" w:sz="0" w:space="0" w:color="auto"/>
            <w:left w:val="none" w:sz="0" w:space="0" w:color="auto"/>
            <w:bottom w:val="none" w:sz="0" w:space="0" w:color="auto"/>
            <w:right w:val="none" w:sz="0" w:space="0" w:color="auto"/>
          </w:divBdr>
        </w:div>
        <w:div w:id="419639156">
          <w:marLeft w:val="547"/>
          <w:marRight w:val="0"/>
          <w:marTop w:val="0"/>
          <w:marBottom w:val="0"/>
          <w:divBdr>
            <w:top w:val="none" w:sz="0" w:space="0" w:color="auto"/>
            <w:left w:val="none" w:sz="0" w:space="0" w:color="auto"/>
            <w:bottom w:val="none" w:sz="0" w:space="0" w:color="auto"/>
            <w:right w:val="none" w:sz="0" w:space="0" w:color="auto"/>
          </w:divBdr>
        </w:div>
        <w:div w:id="1297951012">
          <w:marLeft w:val="547"/>
          <w:marRight w:val="0"/>
          <w:marTop w:val="0"/>
          <w:marBottom w:val="0"/>
          <w:divBdr>
            <w:top w:val="none" w:sz="0" w:space="0" w:color="auto"/>
            <w:left w:val="none" w:sz="0" w:space="0" w:color="auto"/>
            <w:bottom w:val="none" w:sz="0" w:space="0" w:color="auto"/>
            <w:right w:val="none" w:sz="0" w:space="0" w:color="auto"/>
          </w:divBdr>
        </w:div>
        <w:div w:id="1408115035">
          <w:marLeft w:val="547"/>
          <w:marRight w:val="0"/>
          <w:marTop w:val="0"/>
          <w:marBottom w:val="0"/>
          <w:divBdr>
            <w:top w:val="none" w:sz="0" w:space="0" w:color="auto"/>
            <w:left w:val="none" w:sz="0" w:space="0" w:color="auto"/>
            <w:bottom w:val="none" w:sz="0" w:space="0" w:color="auto"/>
            <w:right w:val="none" w:sz="0" w:space="0" w:color="auto"/>
          </w:divBdr>
        </w:div>
        <w:div w:id="1653296383">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emf" Id="rId11" /><Relationship Type="http://schemas.openxmlformats.org/officeDocument/2006/relationships/numbering" Target="numbering.xml" Id="rId5" /><Relationship Type="http://schemas.openxmlformats.org/officeDocument/2006/relationships/glossaryDocument" Target="glossary/document.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xmlns:wp14="http://schemas.microsoft.com/office/word/2010/wordml" w:rsidR="00ED754B" w:rsidRDefault="006D0E46" w14:paraId="54FBB16C" wp14:textId="77777777">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xmlns:wp14="http://schemas.microsoft.com/office/word/2010/wordml" w:rsidR="00C3159D" w:rsidP="00ED754B" w:rsidRDefault="00ED754B" w14:paraId="37A642A9" wp14:textId="77777777">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xmlns:wp14="http://schemas.microsoft.com/office/word/2010/wordml" w:rsidR="00C3159D" w:rsidP="00ED754B" w:rsidRDefault="00ED754B" w14:paraId="30211418" wp14:textId="77777777">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xmlns:wp14="http://schemas.microsoft.com/office/word/2010/wordml" w:rsidR="00524839" w:rsidP="00524839" w:rsidRDefault="00524839" w14:paraId="7C5EBE31" wp14:textId="77777777">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xmlns:wp14="http://schemas.microsoft.com/office/word/2010/wordml" w:rsidR="00591655" w:rsidP="0040753F" w:rsidRDefault="0040753F" w14:paraId="25058061" wp14:textId="77777777">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xmlns:wp14="http://schemas.microsoft.com/office/word/2010/wordml" w:rsidR="00591655" w:rsidP="0040753F" w:rsidRDefault="0040753F" w14:paraId="6358D8DA" wp14:textId="77777777">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xmlns:wp14="http://schemas.microsoft.com/office/word/2010/wordml" w:rsidR="00591655" w:rsidP="0040753F" w:rsidRDefault="0040753F" w14:paraId="66681378" wp14:textId="77777777">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xmlns:wp14="http://schemas.microsoft.com/office/word/2010/wordml" w:rsidR="00591655" w:rsidP="0040753F" w:rsidRDefault="0040753F" w14:paraId="41FFAE42" wp14:textId="77777777">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240F00"/>
    <w:rsid w:val="002D7989"/>
    <w:rsid w:val="003261FD"/>
    <w:rsid w:val="00327324"/>
    <w:rsid w:val="00387A41"/>
    <w:rsid w:val="0040753F"/>
    <w:rsid w:val="004140C9"/>
    <w:rsid w:val="00467E8C"/>
    <w:rsid w:val="004E0D62"/>
    <w:rsid w:val="00500DD2"/>
    <w:rsid w:val="00524839"/>
    <w:rsid w:val="00591655"/>
    <w:rsid w:val="00672A4C"/>
    <w:rsid w:val="006D0E46"/>
    <w:rsid w:val="006F549F"/>
    <w:rsid w:val="0076681D"/>
    <w:rsid w:val="007D313C"/>
    <w:rsid w:val="008738A2"/>
    <w:rsid w:val="009E14BB"/>
    <w:rsid w:val="00AD486E"/>
    <w:rsid w:val="00AF1661"/>
    <w:rsid w:val="00B06ACB"/>
    <w:rsid w:val="00B904E5"/>
    <w:rsid w:val="00C3159D"/>
    <w:rsid w:val="00CB2F21"/>
    <w:rsid w:val="00CC048E"/>
    <w:rsid w:val="00D914F2"/>
    <w:rsid w:val="00E10124"/>
    <w:rsid w:val="00E62F67"/>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Georgia Lewis  (Swansea Bay UHB - Corporate Governance )</lastModifiedBy>
  <revision>12</revision>
  <lastPrinted>2026-05-21T09:56:00.0000000Z</lastPrinted>
  <dcterms:created xsi:type="dcterms:W3CDTF">2026-05-21T10:38:00.0000000Z</dcterms:created>
  <dcterms:modified xsi:type="dcterms:W3CDTF">2026-05-28T10:22:08.0563547Z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