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945BEA" w14:textId="77777777" w:rsidR="0052297E" w:rsidRDefault="00C107F2" w:rsidP="00B02F1A">
      <w:pPr>
        <w:adjustRightInd w:val="0"/>
        <w:spacing w:beforeAutospacing="1" w:after="0" w:line="276" w:lineRule="auto"/>
        <w:jc w:val="both"/>
        <w:rPr>
          <w:rFonts w:ascii="Times New Roman" w:eastAsia="Times New Roman" w:hAnsi="Times New Roman" w:cs="Times New Roman"/>
          <w:sz w:val="24"/>
          <w:szCs w:val="24"/>
          <w:lang w:eastAsia="en-GB"/>
        </w:rPr>
      </w:pPr>
      <w:bookmarkStart w:id="0" w:name="_GoBack"/>
      <w:bookmarkEnd w:id="0"/>
      <w:r>
        <w:rPr>
          <w:noProof/>
          <w:lang w:eastAsia="en-GB"/>
        </w:rPr>
        <w:drawing>
          <wp:anchor distT="0" distB="0" distL="114300" distR="114300" simplePos="0" relativeHeight="251658240" behindDoc="1" locked="0" layoutInCell="1" allowOverlap="1" wp14:anchorId="11956DFF" wp14:editId="2CA982D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E0C41B9" wp14:editId="3742401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3A1326F" wp14:editId="5A1886C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D970157" w14:textId="77777777" w:rsidR="00AD064D" w:rsidRPr="00034194" w:rsidRDefault="00AD064D" w:rsidP="00B02F1A">
      <w:pPr>
        <w:spacing w:after="0" w:line="276" w:lineRule="auto"/>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40CCD0C" w14:textId="77777777" w:rsidTr="00DA76AD">
        <w:tc>
          <w:tcPr>
            <w:tcW w:w="2547" w:type="dxa"/>
          </w:tcPr>
          <w:p w14:paraId="051B3E93" w14:textId="77777777" w:rsidR="00F5082D" w:rsidRPr="00FA0CA9" w:rsidRDefault="00F5082D" w:rsidP="00B02F1A">
            <w:pPr>
              <w:spacing w:line="276" w:lineRule="auto"/>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01T00:00:00Z">
              <w:dateFormat w:val="dd MMMM yyyy"/>
              <w:lid w:val="en-GB"/>
              <w:storeMappedDataAs w:val="dateTime"/>
              <w:calendar w:val="gregorian"/>
            </w:date>
          </w:sdtPr>
          <w:sdtEndPr/>
          <w:sdtContent>
            <w:tc>
              <w:tcPr>
                <w:tcW w:w="3260" w:type="dxa"/>
                <w:gridSpan w:val="2"/>
              </w:tcPr>
              <w:p w14:paraId="013C4A53" w14:textId="77777777" w:rsidR="00F5082D" w:rsidRPr="00FA0CA9" w:rsidRDefault="009B0B38" w:rsidP="00B02F1A">
                <w:pPr>
                  <w:spacing w:line="276" w:lineRule="auto"/>
                  <w:jc w:val="both"/>
                  <w:rPr>
                    <w:rFonts w:ascii="Arial" w:hAnsi="Arial" w:cs="Arial"/>
                    <w:b/>
                    <w:sz w:val="24"/>
                    <w:szCs w:val="24"/>
                  </w:rPr>
                </w:pPr>
                <w:r>
                  <w:rPr>
                    <w:rFonts w:ascii="Arial" w:hAnsi="Arial" w:cs="Arial"/>
                    <w:b/>
                    <w:sz w:val="24"/>
                    <w:szCs w:val="24"/>
                  </w:rPr>
                  <w:t>01 September 2023</w:t>
                </w:r>
              </w:p>
            </w:tc>
          </w:sdtContent>
        </w:sdt>
        <w:tc>
          <w:tcPr>
            <w:tcW w:w="2368" w:type="dxa"/>
            <w:gridSpan w:val="3"/>
          </w:tcPr>
          <w:p w14:paraId="00FBF91F" w14:textId="77777777" w:rsidR="00F5082D" w:rsidRPr="00FA0CA9" w:rsidRDefault="00F5082D" w:rsidP="00B02F1A">
            <w:pPr>
              <w:spacing w:line="276" w:lineRule="auto"/>
              <w:jc w:val="both"/>
              <w:rPr>
                <w:rFonts w:ascii="Arial" w:hAnsi="Arial" w:cs="Arial"/>
                <w:b/>
                <w:sz w:val="24"/>
                <w:szCs w:val="24"/>
              </w:rPr>
            </w:pPr>
            <w:r w:rsidRPr="00FA0CA9">
              <w:rPr>
                <w:rFonts w:ascii="Arial" w:hAnsi="Arial" w:cs="Arial"/>
                <w:b/>
                <w:sz w:val="24"/>
                <w:szCs w:val="24"/>
              </w:rPr>
              <w:t>Agenda Item</w:t>
            </w:r>
          </w:p>
        </w:tc>
        <w:tc>
          <w:tcPr>
            <w:tcW w:w="841" w:type="dxa"/>
          </w:tcPr>
          <w:p w14:paraId="5D90B8C2" w14:textId="77777777" w:rsidR="00F5082D" w:rsidRPr="00FA0CA9" w:rsidRDefault="00F5082D" w:rsidP="00B02F1A">
            <w:pPr>
              <w:spacing w:line="276" w:lineRule="auto"/>
              <w:jc w:val="both"/>
              <w:rPr>
                <w:rFonts w:ascii="Arial" w:hAnsi="Arial" w:cs="Arial"/>
                <w:b/>
                <w:sz w:val="24"/>
                <w:szCs w:val="24"/>
              </w:rPr>
            </w:pPr>
          </w:p>
        </w:tc>
      </w:tr>
      <w:tr w:rsidR="00083FC0" w:rsidRPr="00034194" w14:paraId="077C1152" w14:textId="77777777" w:rsidTr="00DA76AD">
        <w:tc>
          <w:tcPr>
            <w:tcW w:w="2547" w:type="dxa"/>
          </w:tcPr>
          <w:p w14:paraId="4A22F311" w14:textId="77777777" w:rsidR="00034194" w:rsidRPr="00FA0CA9" w:rsidRDefault="00034194" w:rsidP="00B02F1A">
            <w:pPr>
              <w:spacing w:line="276" w:lineRule="auto"/>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39D3A55F" w14:textId="156D743A" w:rsidR="00034194" w:rsidRPr="009B0B38" w:rsidRDefault="009B0B38" w:rsidP="008211FB">
            <w:pPr>
              <w:spacing w:line="276" w:lineRule="auto"/>
              <w:jc w:val="both"/>
              <w:rPr>
                <w:rFonts w:ascii="Arial" w:hAnsi="Arial" w:cs="Arial"/>
                <w:color w:val="000000" w:themeColor="text1"/>
                <w:sz w:val="24"/>
                <w:szCs w:val="24"/>
              </w:rPr>
            </w:pPr>
            <w:r w:rsidRPr="009B0B38">
              <w:rPr>
                <w:rFonts w:ascii="Arial" w:hAnsi="Arial" w:cs="Arial"/>
                <w:color w:val="000000" w:themeColor="text1"/>
                <w:sz w:val="24"/>
                <w:szCs w:val="24"/>
              </w:rPr>
              <w:t xml:space="preserve">Pharmacy &amp; Medicines Management </w:t>
            </w:r>
            <w:r w:rsidR="00706A26">
              <w:rPr>
                <w:rFonts w:ascii="Arial" w:hAnsi="Arial" w:cs="Arial"/>
                <w:color w:val="000000" w:themeColor="text1"/>
                <w:sz w:val="24"/>
                <w:szCs w:val="24"/>
              </w:rPr>
              <w:t>Progress Report</w:t>
            </w:r>
          </w:p>
        </w:tc>
      </w:tr>
      <w:tr w:rsidR="00083FC0" w:rsidRPr="00034194" w14:paraId="1D5B6941" w14:textId="77777777" w:rsidTr="00DA76AD">
        <w:tc>
          <w:tcPr>
            <w:tcW w:w="2547" w:type="dxa"/>
          </w:tcPr>
          <w:p w14:paraId="3DB1282B" w14:textId="6A37E193" w:rsidR="00034194" w:rsidRPr="00FA0CA9" w:rsidRDefault="00034194" w:rsidP="00B02F1A">
            <w:pPr>
              <w:spacing w:line="276" w:lineRule="auto"/>
              <w:jc w:val="both"/>
              <w:rPr>
                <w:rFonts w:ascii="Arial" w:hAnsi="Arial" w:cs="Arial"/>
                <w:b/>
                <w:sz w:val="24"/>
                <w:szCs w:val="24"/>
              </w:rPr>
            </w:pPr>
            <w:r w:rsidRPr="00FA0CA9">
              <w:rPr>
                <w:rFonts w:ascii="Arial" w:hAnsi="Arial" w:cs="Arial"/>
                <w:b/>
                <w:sz w:val="24"/>
                <w:szCs w:val="24"/>
              </w:rPr>
              <w:t>Report Author</w:t>
            </w:r>
            <w:r w:rsidR="00736625">
              <w:rPr>
                <w:rFonts w:ascii="Arial" w:hAnsi="Arial" w:cs="Arial"/>
                <w:b/>
                <w:sz w:val="24"/>
                <w:szCs w:val="24"/>
              </w:rPr>
              <w:t>s</w:t>
            </w:r>
          </w:p>
        </w:tc>
        <w:tc>
          <w:tcPr>
            <w:tcW w:w="6469" w:type="dxa"/>
            <w:gridSpan w:val="6"/>
          </w:tcPr>
          <w:p w14:paraId="505EC7FF" w14:textId="77777777" w:rsidR="009B0B38" w:rsidRPr="009B0B38" w:rsidRDefault="009B0B38" w:rsidP="00B02F1A">
            <w:pPr>
              <w:spacing w:line="276" w:lineRule="auto"/>
              <w:jc w:val="both"/>
              <w:rPr>
                <w:rFonts w:ascii="Arial" w:hAnsi="Arial" w:cs="Arial"/>
                <w:color w:val="000000" w:themeColor="text1"/>
                <w:sz w:val="24"/>
                <w:szCs w:val="24"/>
              </w:rPr>
            </w:pPr>
            <w:r w:rsidRPr="009B0B38">
              <w:rPr>
                <w:rFonts w:ascii="Arial" w:hAnsi="Arial" w:cs="Arial"/>
                <w:color w:val="000000" w:themeColor="text1"/>
                <w:sz w:val="24"/>
                <w:szCs w:val="24"/>
              </w:rPr>
              <w:t>Amy Jayham (Head of Pharmacy Operations</w:t>
            </w:r>
          </w:p>
          <w:p w14:paraId="5F2B5B53" w14:textId="77777777" w:rsidR="00034194" w:rsidRPr="009B0B38" w:rsidRDefault="00DC2556" w:rsidP="00B02F1A">
            <w:pPr>
              <w:spacing w:line="276" w:lineRule="auto"/>
              <w:jc w:val="both"/>
              <w:rPr>
                <w:rFonts w:ascii="Arial" w:hAnsi="Arial" w:cs="Arial"/>
                <w:color w:val="000000" w:themeColor="text1"/>
                <w:sz w:val="24"/>
                <w:szCs w:val="24"/>
              </w:rPr>
            </w:pPr>
            <w:r w:rsidRPr="009B0B38">
              <w:rPr>
                <w:rFonts w:ascii="Arial" w:hAnsi="Arial" w:cs="Arial"/>
                <w:color w:val="000000" w:themeColor="text1"/>
                <w:sz w:val="24"/>
                <w:szCs w:val="24"/>
              </w:rPr>
              <w:t>Rhys Howell (</w:t>
            </w:r>
            <w:r w:rsidRPr="009B0B38">
              <w:rPr>
                <w:rFonts w:ascii="Arial" w:hAnsi="Arial" w:cs="Arial"/>
                <w:color w:val="000000" w:themeColor="text1"/>
                <w:sz w:val="24"/>
                <w:szCs w:val="24"/>
                <w:lang w:eastAsia="en-GB"/>
              </w:rPr>
              <w:t>Advanced Pharmacist – Governance, Improvement and Transformation)</w:t>
            </w:r>
          </w:p>
        </w:tc>
      </w:tr>
      <w:tr w:rsidR="00083FC0" w:rsidRPr="00034194" w14:paraId="5386648F" w14:textId="77777777" w:rsidTr="00DA76AD">
        <w:tc>
          <w:tcPr>
            <w:tcW w:w="2547" w:type="dxa"/>
          </w:tcPr>
          <w:p w14:paraId="56E19DE1" w14:textId="77777777" w:rsidR="00034194" w:rsidRPr="00FA0CA9" w:rsidRDefault="00034194" w:rsidP="00B02F1A">
            <w:pPr>
              <w:spacing w:line="276" w:lineRule="auto"/>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2872B494" w14:textId="77777777" w:rsidR="00034194" w:rsidRPr="009B0B38" w:rsidRDefault="00DC2556" w:rsidP="00B02F1A">
            <w:pPr>
              <w:spacing w:line="276" w:lineRule="auto"/>
              <w:jc w:val="both"/>
              <w:rPr>
                <w:rFonts w:ascii="Arial" w:hAnsi="Arial" w:cs="Arial"/>
                <w:color w:val="000000" w:themeColor="text1"/>
                <w:sz w:val="24"/>
                <w:szCs w:val="24"/>
              </w:rPr>
            </w:pPr>
            <w:r w:rsidRPr="009B0B38">
              <w:rPr>
                <w:rFonts w:ascii="Arial" w:hAnsi="Arial" w:cs="Arial"/>
                <w:color w:val="000000" w:themeColor="text1"/>
                <w:sz w:val="24"/>
                <w:szCs w:val="24"/>
              </w:rPr>
              <w:t>Judith Vincent (Clinical Director for Pharmacy &amp; Medicines Management &amp; Controlled Drugs Accountable Officer)</w:t>
            </w:r>
          </w:p>
        </w:tc>
      </w:tr>
      <w:tr w:rsidR="009B0B38" w:rsidRPr="00034194" w14:paraId="3A99FA91" w14:textId="77777777" w:rsidTr="00DA76AD">
        <w:tc>
          <w:tcPr>
            <w:tcW w:w="2547" w:type="dxa"/>
          </w:tcPr>
          <w:p w14:paraId="65CCB723" w14:textId="77777777" w:rsidR="009B0B38" w:rsidRPr="00FA0CA9" w:rsidRDefault="009B0B38" w:rsidP="00B02F1A">
            <w:pPr>
              <w:spacing w:line="276" w:lineRule="auto"/>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799A96D9" w14:textId="77777777" w:rsidR="009B0B38" w:rsidRPr="009B0B38" w:rsidRDefault="009B0B38" w:rsidP="00B02F1A">
            <w:pPr>
              <w:spacing w:line="276" w:lineRule="auto"/>
              <w:jc w:val="both"/>
              <w:rPr>
                <w:rFonts w:ascii="Arial" w:hAnsi="Arial" w:cs="Arial"/>
                <w:color w:val="000000" w:themeColor="text1"/>
                <w:sz w:val="24"/>
                <w:szCs w:val="24"/>
              </w:rPr>
            </w:pPr>
            <w:r w:rsidRPr="009B0B38">
              <w:rPr>
                <w:rFonts w:ascii="Arial" w:hAnsi="Arial" w:cs="Arial"/>
                <w:color w:val="000000" w:themeColor="text1"/>
                <w:sz w:val="24"/>
                <w:szCs w:val="24"/>
              </w:rPr>
              <w:t>Judith Vincent (Clinical Director for Pharmacy &amp; Medicines Management &amp; Controlled Drugs Accountable Officer)</w:t>
            </w:r>
          </w:p>
        </w:tc>
      </w:tr>
      <w:tr w:rsidR="009B0B38" w:rsidRPr="00034194" w14:paraId="21D6BFA6" w14:textId="77777777" w:rsidTr="00995AB1">
        <w:tc>
          <w:tcPr>
            <w:tcW w:w="2547" w:type="dxa"/>
          </w:tcPr>
          <w:p w14:paraId="402E70B5" w14:textId="77777777" w:rsidR="009B0B38" w:rsidRPr="00FA0CA9" w:rsidRDefault="009B0B38" w:rsidP="00B02F1A">
            <w:pPr>
              <w:spacing w:line="276" w:lineRule="auto"/>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vAlign w:val="center"/>
          </w:tcPr>
          <w:sdt>
            <w:sdtPr>
              <w:rPr>
                <w:rFonts w:ascii="Arial" w:hAnsi="Arial" w:cs="Arial"/>
                <w:color w:val="000000" w:themeColor="text1"/>
                <w:sz w:val="24"/>
                <w:szCs w:val="24"/>
              </w:rPr>
              <w:id w:val="2080253580"/>
              <w:placeholder>
                <w:docPart w:val="44695C2F05154C63B70508D48A9D1436"/>
              </w:placeholder>
              <w:comboBox>
                <w:listItem w:value="Choose an item."/>
                <w:listItem w:displayText="Open" w:value="Open"/>
                <w:listItem w:displayText="Closed" w:value="Closed"/>
              </w:comboBox>
            </w:sdtPr>
            <w:sdtEndPr/>
            <w:sdtContent>
              <w:p w14:paraId="50A69609" w14:textId="77777777" w:rsidR="009B0B38" w:rsidRPr="009B0B38" w:rsidRDefault="009B0B38" w:rsidP="00B02F1A">
                <w:pPr>
                  <w:spacing w:line="276" w:lineRule="auto"/>
                  <w:jc w:val="both"/>
                  <w:rPr>
                    <w:rFonts w:ascii="Arial" w:hAnsi="Arial" w:cs="Arial"/>
                    <w:color w:val="000000" w:themeColor="text1"/>
                    <w:sz w:val="24"/>
                    <w:szCs w:val="24"/>
                  </w:rPr>
                </w:pPr>
                <w:r w:rsidRPr="009B0B38">
                  <w:rPr>
                    <w:rFonts w:ascii="Arial" w:hAnsi="Arial" w:cs="Arial"/>
                    <w:color w:val="000000" w:themeColor="text1"/>
                    <w:sz w:val="24"/>
                    <w:szCs w:val="24"/>
                  </w:rPr>
                  <w:t>Open</w:t>
                </w:r>
              </w:p>
            </w:sdtContent>
          </w:sdt>
        </w:tc>
      </w:tr>
      <w:tr w:rsidR="009B0B38" w:rsidRPr="00034194" w14:paraId="03A5587D" w14:textId="77777777" w:rsidTr="00DA76AD">
        <w:tc>
          <w:tcPr>
            <w:tcW w:w="2547" w:type="dxa"/>
          </w:tcPr>
          <w:p w14:paraId="4682F7C1" w14:textId="77777777" w:rsidR="009B0B38" w:rsidRPr="00FA0CA9" w:rsidRDefault="009B0B38" w:rsidP="00B02F1A">
            <w:pPr>
              <w:spacing w:line="276" w:lineRule="auto"/>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96786A6" w14:textId="46FD1DC9" w:rsidR="009B0B38" w:rsidRPr="009B0B38" w:rsidRDefault="009B0B38" w:rsidP="00706A26">
            <w:pPr>
              <w:spacing w:line="276" w:lineRule="auto"/>
              <w:ind w:right="96"/>
              <w:jc w:val="both"/>
              <w:rPr>
                <w:rFonts w:ascii="Arial" w:hAnsi="Arial" w:cs="Arial"/>
                <w:color w:val="000000" w:themeColor="text1"/>
                <w:sz w:val="24"/>
                <w:szCs w:val="24"/>
              </w:rPr>
            </w:pPr>
            <w:r w:rsidRPr="009B0B38">
              <w:rPr>
                <w:rFonts w:ascii="Arial" w:hAnsi="Arial" w:cs="Arial"/>
                <w:color w:val="000000" w:themeColor="text1"/>
                <w:sz w:val="24"/>
                <w:szCs w:val="24"/>
              </w:rPr>
              <w:t xml:space="preserve">This paper provides a </w:t>
            </w:r>
            <w:r w:rsidR="00706A26">
              <w:rPr>
                <w:rFonts w:ascii="Arial" w:hAnsi="Arial" w:cs="Arial"/>
                <w:color w:val="000000" w:themeColor="text1"/>
                <w:sz w:val="24"/>
                <w:szCs w:val="24"/>
              </w:rPr>
              <w:t>progress</w:t>
            </w:r>
            <w:r w:rsidR="00706A26" w:rsidRPr="009B0B38">
              <w:rPr>
                <w:rFonts w:ascii="Arial" w:hAnsi="Arial" w:cs="Arial"/>
                <w:color w:val="000000" w:themeColor="text1"/>
                <w:sz w:val="24"/>
                <w:szCs w:val="24"/>
              </w:rPr>
              <w:t xml:space="preserve"> </w:t>
            </w:r>
            <w:r w:rsidRPr="009B0B38">
              <w:rPr>
                <w:rFonts w:ascii="Arial" w:hAnsi="Arial" w:cs="Arial"/>
                <w:color w:val="000000" w:themeColor="text1"/>
                <w:sz w:val="24"/>
                <w:szCs w:val="24"/>
              </w:rPr>
              <w:t xml:space="preserve">report on </w:t>
            </w:r>
            <w:r w:rsidR="007D4BB7">
              <w:rPr>
                <w:rFonts w:ascii="Arial" w:hAnsi="Arial" w:cs="Arial"/>
                <w:color w:val="000000" w:themeColor="text1"/>
                <w:sz w:val="24"/>
                <w:szCs w:val="24"/>
              </w:rPr>
              <w:t xml:space="preserve">Quality, </w:t>
            </w:r>
            <w:r w:rsidRPr="009B0B38">
              <w:rPr>
                <w:rFonts w:ascii="Arial" w:hAnsi="Arial" w:cs="Arial"/>
                <w:color w:val="000000" w:themeColor="text1"/>
                <w:sz w:val="24"/>
                <w:szCs w:val="24"/>
              </w:rPr>
              <w:t xml:space="preserve">Safety &amp; Governance in Pharmacy and Medicines Management and Controlled Drugs Assurance.  </w:t>
            </w:r>
          </w:p>
        </w:tc>
      </w:tr>
      <w:tr w:rsidR="009B0B38" w:rsidRPr="00034194" w14:paraId="06E07A96" w14:textId="77777777" w:rsidTr="00DA76AD">
        <w:tc>
          <w:tcPr>
            <w:tcW w:w="2547" w:type="dxa"/>
          </w:tcPr>
          <w:p w14:paraId="79406024" w14:textId="77777777" w:rsidR="009B0B38" w:rsidRPr="00FA0CA9" w:rsidRDefault="009B0B38" w:rsidP="00B02F1A">
            <w:pPr>
              <w:spacing w:line="276" w:lineRule="auto"/>
              <w:jc w:val="both"/>
              <w:rPr>
                <w:rFonts w:ascii="Arial" w:hAnsi="Arial" w:cs="Arial"/>
                <w:b/>
                <w:sz w:val="24"/>
                <w:szCs w:val="24"/>
              </w:rPr>
            </w:pPr>
            <w:r w:rsidRPr="00FA0CA9">
              <w:rPr>
                <w:rFonts w:ascii="Arial" w:hAnsi="Arial" w:cs="Arial"/>
                <w:b/>
                <w:sz w:val="24"/>
                <w:szCs w:val="24"/>
              </w:rPr>
              <w:t>Key Issues</w:t>
            </w:r>
          </w:p>
          <w:p w14:paraId="35B52FC7" w14:textId="77777777" w:rsidR="009B0B38" w:rsidRPr="00FA0CA9" w:rsidRDefault="009B0B38" w:rsidP="00B02F1A">
            <w:pPr>
              <w:spacing w:line="276" w:lineRule="auto"/>
              <w:jc w:val="both"/>
              <w:rPr>
                <w:rFonts w:ascii="Arial" w:hAnsi="Arial" w:cs="Arial"/>
                <w:b/>
                <w:sz w:val="24"/>
                <w:szCs w:val="24"/>
              </w:rPr>
            </w:pPr>
          </w:p>
          <w:p w14:paraId="02F6B1F3" w14:textId="77777777" w:rsidR="009B0B38" w:rsidRPr="00FA0CA9" w:rsidRDefault="009B0B38" w:rsidP="00B02F1A">
            <w:pPr>
              <w:spacing w:line="276" w:lineRule="auto"/>
              <w:jc w:val="both"/>
              <w:rPr>
                <w:rFonts w:ascii="Arial" w:hAnsi="Arial" w:cs="Arial"/>
                <w:b/>
                <w:sz w:val="24"/>
                <w:szCs w:val="24"/>
              </w:rPr>
            </w:pPr>
          </w:p>
          <w:p w14:paraId="4D1563C9" w14:textId="77777777" w:rsidR="009B0B38" w:rsidRPr="00FA0CA9" w:rsidRDefault="009B0B38" w:rsidP="00B02F1A">
            <w:pPr>
              <w:spacing w:line="276" w:lineRule="auto"/>
              <w:jc w:val="both"/>
              <w:rPr>
                <w:rFonts w:ascii="Arial" w:hAnsi="Arial" w:cs="Arial"/>
                <w:b/>
                <w:sz w:val="24"/>
                <w:szCs w:val="24"/>
              </w:rPr>
            </w:pPr>
          </w:p>
        </w:tc>
        <w:tc>
          <w:tcPr>
            <w:tcW w:w="6469" w:type="dxa"/>
            <w:gridSpan w:val="6"/>
          </w:tcPr>
          <w:p w14:paraId="48A1EBD1" w14:textId="77777777" w:rsidR="009B0B38" w:rsidRPr="00FA0CA9" w:rsidRDefault="009B0B38" w:rsidP="00B02F1A">
            <w:pPr>
              <w:spacing w:line="276" w:lineRule="auto"/>
              <w:jc w:val="both"/>
              <w:rPr>
                <w:rFonts w:ascii="Arial" w:hAnsi="Arial" w:cs="Arial"/>
                <w:sz w:val="24"/>
                <w:szCs w:val="24"/>
              </w:rPr>
            </w:pPr>
          </w:p>
        </w:tc>
      </w:tr>
      <w:tr w:rsidR="009B0B38" w:rsidRPr="00034194" w14:paraId="2C94FB77" w14:textId="77777777" w:rsidTr="00DA76AD">
        <w:trPr>
          <w:trHeight w:val="97"/>
        </w:trPr>
        <w:tc>
          <w:tcPr>
            <w:tcW w:w="2547" w:type="dxa"/>
            <w:vMerge w:val="restart"/>
          </w:tcPr>
          <w:p w14:paraId="6CCB6ECF" w14:textId="77777777" w:rsidR="009B0B38" w:rsidRPr="00FA0CA9" w:rsidRDefault="009B0B38" w:rsidP="00B02F1A">
            <w:pPr>
              <w:spacing w:line="276" w:lineRule="auto"/>
              <w:jc w:val="both"/>
              <w:rPr>
                <w:rFonts w:ascii="Arial" w:hAnsi="Arial" w:cs="Arial"/>
                <w:b/>
                <w:sz w:val="24"/>
                <w:szCs w:val="24"/>
              </w:rPr>
            </w:pPr>
            <w:r w:rsidRPr="00FA0CA9">
              <w:rPr>
                <w:rFonts w:ascii="Arial" w:hAnsi="Arial" w:cs="Arial"/>
                <w:b/>
                <w:sz w:val="24"/>
                <w:szCs w:val="24"/>
              </w:rPr>
              <w:t xml:space="preserve">Specific Action Required </w:t>
            </w:r>
          </w:p>
          <w:p w14:paraId="5366DC61" w14:textId="77777777" w:rsidR="009B0B38" w:rsidRPr="00FA0CA9" w:rsidRDefault="009B0B38" w:rsidP="00B02F1A">
            <w:pPr>
              <w:spacing w:line="276" w:lineRule="auto"/>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C2165B5" w14:textId="77777777" w:rsidR="009B0B38" w:rsidRPr="00FA0CA9" w:rsidRDefault="009B0B38" w:rsidP="00B02F1A">
            <w:pPr>
              <w:spacing w:line="276" w:lineRule="auto"/>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8479CE2" w14:textId="77777777" w:rsidR="009B0B38" w:rsidRPr="00FA0CA9" w:rsidRDefault="009B0B38" w:rsidP="00B02F1A">
            <w:pPr>
              <w:spacing w:line="276" w:lineRule="auto"/>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E5A5290" w14:textId="77777777" w:rsidR="009B0B38" w:rsidRPr="00FA0CA9" w:rsidRDefault="009B0B38" w:rsidP="00B02F1A">
            <w:pPr>
              <w:spacing w:line="276" w:lineRule="auto"/>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A1E043A" w14:textId="77777777" w:rsidR="009B0B38" w:rsidRPr="00FA0CA9" w:rsidRDefault="009B0B38" w:rsidP="00B02F1A">
            <w:pPr>
              <w:spacing w:line="276" w:lineRule="auto"/>
              <w:jc w:val="both"/>
              <w:rPr>
                <w:rFonts w:ascii="Arial" w:hAnsi="Arial" w:cs="Arial"/>
                <w:b/>
                <w:sz w:val="24"/>
                <w:szCs w:val="24"/>
              </w:rPr>
            </w:pPr>
            <w:r w:rsidRPr="00FA0CA9">
              <w:rPr>
                <w:rFonts w:ascii="Arial" w:hAnsi="Arial" w:cs="Arial"/>
                <w:b/>
                <w:sz w:val="24"/>
                <w:szCs w:val="24"/>
              </w:rPr>
              <w:t>Approval</w:t>
            </w:r>
          </w:p>
        </w:tc>
      </w:tr>
      <w:tr w:rsidR="009B0B38" w:rsidRPr="00034194" w14:paraId="12CFB5E6" w14:textId="77777777" w:rsidTr="00DA76AD">
        <w:trPr>
          <w:trHeight w:val="96"/>
        </w:trPr>
        <w:tc>
          <w:tcPr>
            <w:tcW w:w="2547" w:type="dxa"/>
            <w:vMerge/>
          </w:tcPr>
          <w:p w14:paraId="6A7FC843" w14:textId="77777777" w:rsidR="009B0B38" w:rsidRPr="00FA0CA9" w:rsidRDefault="009B0B38" w:rsidP="00B02F1A">
            <w:pPr>
              <w:spacing w:line="276" w:lineRule="auto"/>
              <w:jc w:val="both"/>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332AFD8" w14:textId="77777777" w:rsidR="009B0B38" w:rsidRPr="00FA0CA9" w:rsidRDefault="009B0B38" w:rsidP="00B02F1A">
                <w:pPr>
                  <w:spacing w:line="276" w:lineRule="auto"/>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A90D4D4" w14:textId="77777777" w:rsidR="009B0B38" w:rsidRPr="00FA0CA9" w:rsidRDefault="009B0B38" w:rsidP="00B02F1A">
                <w:pPr>
                  <w:spacing w:line="276" w:lineRule="auto"/>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14176F2" w14:textId="77777777" w:rsidR="009B0B38" w:rsidRPr="00FA0CA9" w:rsidRDefault="009B0B38" w:rsidP="00B02F1A">
                <w:pPr>
                  <w:spacing w:line="276" w:lineRule="auto"/>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77D0903" w14:textId="77777777" w:rsidR="009B0B38" w:rsidRPr="00FA0CA9" w:rsidRDefault="009B0B38" w:rsidP="00B02F1A">
                <w:pPr>
                  <w:spacing w:line="276" w:lineRule="auto"/>
                  <w:ind w:right="96"/>
                  <w:jc w:val="both"/>
                  <w:rPr>
                    <w:rFonts w:ascii="Arial" w:hAnsi="Arial" w:cs="Arial"/>
                    <w:sz w:val="24"/>
                    <w:szCs w:val="24"/>
                  </w:rPr>
                </w:pPr>
                <w:r>
                  <w:rPr>
                    <w:rFonts w:ascii="MS Gothic" w:eastAsia="MS Gothic" w:hAnsi="MS Gothic" w:cs="Arial" w:hint="eastAsia"/>
                    <w:sz w:val="20"/>
                    <w:szCs w:val="20"/>
                  </w:rPr>
                  <w:t>☐</w:t>
                </w:r>
              </w:p>
            </w:tc>
          </w:sdtContent>
        </w:sdt>
      </w:tr>
      <w:tr w:rsidR="009B0B38" w:rsidRPr="00034194" w14:paraId="75215552" w14:textId="77777777" w:rsidTr="00DA76AD">
        <w:tc>
          <w:tcPr>
            <w:tcW w:w="2547" w:type="dxa"/>
          </w:tcPr>
          <w:p w14:paraId="4581EB22" w14:textId="77777777" w:rsidR="009B0B38" w:rsidRPr="00FA0CA9" w:rsidRDefault="009B0B38" w:rsidP="00B02F1A">
            <w:pPr>
              <w:spacing w:line="276" w:lineRule="auto"/>
              <w:jc w:val="both"/>
              <w:rPr>
                <w:rFonts w:ascii="Arial" w:hAnsi="Arial" w:cs="Arial"/>
                <w:b/>
                <w:sz w:val="24"/>
                <w:szCs w:val="24"/>
              </w:rPr>
            </w:pPr>
            <w:r w:rsidRPr="00FA0CA9">
              <w:rPr>
                <w:rFonts w:ascii="Arial" w:hAnsi="Arial" w:cs="Arial"/>
                <w:b/>
                <w:sz w:val="24"/>
                <w:szCs w:val="24"/>
              </w:rPr>
              <w:t>Recommendations</w:t>
            </w:r>
          </w:p>
          <w:p w14:paraId="24264222" w14:textId="77777777" w:rsidR="009B0B38" w:rsidRPr="00FA0CA9" w:rsidRDefault="009B0B38" w:rsidP="00B02F1A">
            <w:pPr>
              <w:spacing w:line="276" w:lineRule="auto"/>
              <w:jc w:val="both"/>
              <w:rPr>
                <w:rFonts w:ascii="Arial" w:hAnsi="Arial" w:cs="Arial"/>
                <w:b/>
                <w:sz w:val="24"/>
                <w:szCs w:val="24"/>
              </w:rPr>
            </w:pPr>
          </w:p>
        </w:tc>
        <w:tc>
          <w:tcPr>
            <w:tcW w:w="6469" w:type="dxa"/>
            <w:gridSpan w:val="6"/>
          </w:tcPr>
          <w:p w14:paraId="6AC3D077" w14:textId="77777777" w:rsidR="009B0B38" w:rsidRPr="00FA0CA9" w:rsidRDefault="009B0B38" w:rsidP="00B02F1A">
            <w:pPr>
              <w:spacing w:line="276" w:lineRule="auto"/>
              <w:jc w:val="both"/>
              <w:rPr>
                <w:rFonts w:ascii="Arial" w:hAnsi="Arial" w:cs="Arial"/>
                <w:sz w:val="24"/>
                <w:szCs w:val="24"/>
              </w:rPr>
            </w:pPr>
            <w:r w:rsidRPr="00E01C09">
              <w:rPr>
                <w:rFonts w:ascii="Arial" w:hAnsi="Arial" w:cs="Arial"/>
                <w:sz w:val="24"/>
                <w:szCs w:val="24"/>
              </w:rPr>
              <w:t xml:space="preserve">Members are asked to </w:t>
            </w:r>
            <w:r>
              <w:rPr>
                <w:rFonts w:ascii="Arial" w:hAnsi="Arial" w:cs="Arial"/>
                <w:sz w:val="24"/>
                <w:szCs w:val="24"/>
              </w:rPr>
              <w:t xml:space="preserve">receive this update report </w:t>
            </w:r>
          </w:p>
        </w:tc>
      </w:tr>
    </w:tbl>
    <w:p w14:paraId="1AD320CE" w14:textId="77777777" w:rsidR="000461D2" w:rsidRDefault="000461D2" w:rsidP="00B02F1A">
      <w:pPr>
        <w:spacing w:after="0" w:line="276" w:lineRule="auto"/>
        <w:jc w:val="both"/>
        <w:rPr>
          <w:rFonts w:ascii="Arial" w:hAnsi="Arial" w:cs="Arial"/>
          <w:b/>
          <w:sz w:val="24"/>
          <w:szCs w:val="24"/>
        </w:rPr>
      </w:pPr>
    </w:p>
    <w:p w14:paraId="309E359C" w14:textId="77777777" w:rsidR="000461D2" w:rsidRDefault="000461D2" w:rsidP="00B02F1A">
      <w:pPr>
        <w:spacing w:after="0" w:line="276" w:lineRule="auto"/>
        <w:jc w:val="both"/>
        <w:rPr>
          <w:rFonts w:ascii="Arial" w:hAnsi="Arial" w:cs="Arial"/>
          <w:b/>
          <w:sz w:val="24"/>
          <w:szCs w:val="24"/>
        </w:rPr>
      </w:pPr>
    </w:p>
    <w:p w14:paraId="407B730B" w14:textId="77777777" w:rsidR="000461D2" w:rsidRDefault="000461D2" w:rsidP="00B02F1A">
      <w:pPr>
        <w:spacing w:after="0" w:line="276" w:lineRule="auto"/>
        <w:jc w:val="both"/>
        <w:rPr>
          <w:rFonts w:ascii="Arial" w:hAnsi="Arial" w:cs="Arial"/>
          <w:b/>
          <w:sz w:val="24"/>
          <w:szCs w:val="24"/>
        </w:rPr>
      </w:pPr>
    </w:p>
    <w:p w14:paraId="5AF950E0" w14:textId="77777777" w:rsidR="000461D2" w:rsidRDefault="000461D2" w:rsidP="00B02F1A">
      <w:pPr>
        <w:spacing w:after="0" w:line="276" w:lineRule="auto"/>
        <w:jc w:val="both"/>
        <w:rPr>
          <w:rFonts w:ascii="Arial" w:hAnsi="Arial" w:cs="Arial"/>
          <w:b/>
          <w:sz w:val="24"/>
          <w:szCs w:val="24"/>
        </w:rPr>
      </w:pPr>
    </w:p>
    <w:p w14:paraId="29A08016" w14:textId="77777777" w:rsidR="000461D2" w:rsidRDefault="000461D2" w:rsidP="00B02F1A">
      <w:pPr>
        <w:spacing w:after="0" w:line="276" w:lineRule="auto"/>
        <w:jc w:val="both"/>
        <w:rPr>
          <w:rFonts w:ascii="Arial" w:hAnsi="Arial" w:cs="Arial"/>
          <w:b/>
          <w:sz w:val="24"/>
          <w:szCs w:val="24"/>
        </w:rPr>
      </w:pPr>
    </w:p>
    <w:p w14:paraId="0D5E9640" w14:textId="77777777" w:rsidR="00D10F73" w:rsidRDefault="00D10F73" w:rsidP="00B02F1A">
      <w:pPr>
        <w:spacing w:after="0" w:line="276" w:lineRule="auto"/>
        <w:jc w:val="both"/>
        <w:rPr>
          <w:rFonts w:ascii="Arial" w:hAnsi="Arial" w:cs="Arial"/>
          <w:b/>
          <w:sz w:val="24"/>
          <w:szCs w:val="24"/>
        </w:rPr>
      </w:pPr>
    </w:p>
    <w:p w14:paraId="00B6C8F4" w14:textId="77777777" w:rsidR="00D10F73" w:rsidRDefault="00D10F73" w:rsidP="00B02F1A">
      <w:pPr>
        <w:spacing w:after="0" w:line="276" w:lineRule="auto"/>
        <w:jc w:val="both"/>
        <w:rPr>
          <w:rFonts w:ascii="Arial" w:hAnsi="Arial" w:cs="Arial"/>
          <w:b/>
          <w:sz w:val="24"/>
          <w:szCs w:val="24"/>
        </w:rPr>
      </w:pPr>
    </w:p>
    <w:p w14:paraId="7F47F8DA" w14:textId="77777777" w:rsidR="00D10F73" w:rsidRDefault="00D10F73" w:rsidP="00B02F1A">
      <w:pPr>
        <w:spacing w:after="0" w:line="276" w:lineRule="auto"/>
        <w:jc w:val="both"/>
        <w:rPr>
          <w:rFonts w:ascii="Arial" w:hAnsi="Arial" w:cs="Arial"/>
          <w:b/>
          <w:sz w:val="24"/>
          <w:szCs w:val="24"/>
        </w:rPr>
      </w:pPr>
    </w:p>
    <w:p w14:paraId="0722B697" w14:textId="77777777" w:rsidR="000461D2" w:rsidRDefault="000461D2" w:rsidP="00B02F1A">
      <w:pPr>
        <w:spacing w:after="0" w:line="276" w:lineRule="auto"/>
        <w:jc w:val="both"/>
        <w:rPr>
          <w:rFonts w:ascii="Arial" w:hAnsi="Arial" w:cs="Arial"/>
          <w:b/>
          <w:sz w:val="24"/>
          <w:szCs w:val="24"/>
        </w:rPr>
      </w:pPr>
    </w:p>
    <w:p w14:paraId="59C37361" w14:textId="77777777" w:rsidR="000461D2" w:rsidRDefault="000461D2" w:rsidP="00B02F1A">
      <w:pPr>
        <w:spacing w:after="0" w:line="276" w:lineRule="auto"/>
        <w:jc w:val="both"/>
        <w:rPr>
          <w:rFonts w:ascii="Arial" w:hAnsi="Arial" w:cs="Arial"/>
          <w:b/>
          <w:sz w:val="24"/>
          <w:szCs w:val="24"/>
        </w:rPr>
      </w:pPr>
    </w:p>
    <w:p w14:paraId="3A2E36BE" w14:textId="77777777" w:rsidR="002B04FC" w:rsidRDefault="002B04FC" w:rsidP="00B02F1A">
      <w:pPr>
        <w:spacing w:after="0" w:line="276" w:lineRule="auto"/>
        <w:jc w:val="both"/>
        <w:rPr>
          <w:rFonts w:ascii="Arial" w:hAnsi="Arial" w:cs="Arial"/>
          <w:b/>
          <w:sz w:val="24"/>
          <w:szCs w:val="24"/>
        </w:rPr>
      </w:pPr>
      <w:r>
        <w:rPr>
          <w:rFonts w:ascii="Arial" w:hAnsi="Arial" w:cs="Arial"/>
          <w:b/>
          <w:sz w:val="24"/>
          <w:szCs w:val="24"/>
        </w:rPr>
        <w:br w:type="page"/>
      </w:r>
    </w:p>
    <w:p w14:paraId="19F6DD16" w14:textId="77777777" w:rsidR="00E676DB" w:rsidRDefault="00E676DB" w:rsidP="00B02F1A">
      <w:pPr>
        <w:spacing w:after="0" w:line="276" w:lineRule="auto"/>
        <w:jc w:val="both"/>
        <w:rPr>
          <w:rFonts w:ascii="Arial" w:hAnsi="Arial" w:cs="Arial"/>
          <w:b/>
          <w:sz w:val="24"/>
          <w:szCs w:val="24"/>
        </w:rPr>
        <w:sectPr w:rsidR="00E676DB" w:rsidSect="00021C60">
          <w:footerReference w:type="default" r:id="rId13"/>
          <w:pgSz w:w="11906" w:h="16838"/>
          <w:pgMar w:top="1440" w:right="1440" w:bottom="1440" w:left="1440" w:header="708" w:footer="708" w:gutter="0"/>
          <w:cols w:space="708"/>
          <w:docGrid w:linePitch="360"/>
        </w:sectPr>
      </w:pPr>
    </w:p>
    <w:p w14:paraId="2E8C421A" w14:textId="776C70FF" w:rsidR="0072604C" w:rsidRDefault="002B04FC" w:rsidP="00B02F1A">
      <w:pPr>
        <w:spacing w:after="0" w:line="276" w:lineRule="auto"/>
        <w:jc w:val="both"/>
        <w:rPr>
          <w:rFonts w:ascii="Arial" w:hAnsi="Arial" w:cs="Arial"/>
          <w:b/>
          <w:sz w:val="24"/>
          <w:szCs w:val="24"/>
        </w:rPr>
      </w:pPr>
      <w:r>
        <w:rPr>
          <w:rFonts w:ascii="Arial" w:hAnsi="Arial" w:cs="Arial"/>
          <w:b/>
          <w:sz w:val="24"/>
          <w:szCs w:val="24"/>
        </w:rPr>
        <w:lastRenderedPageBreak/>
        <w:t xml:space="preserve">Pharmacy &amp; Medicines Management </w:t>
      </w:r>
      <w:r w:rsidR="00DC2556" w:rsidRPr="00DC2556">
        <w:rPr>
          <w:rFonts w:ascii="Arial" w:hAnsi="Arial" w:cs="Arial"/>
          <w:b/>
          <w:sz w:val="24"/>
          <w:szCs w:val="24"/>
        </w:rPr>
        <w:t xml:space="preserve">Progress </w:t>
      </w:r>
      <w:r>
        <w:rPr>
          <w:rFonts w:ascii="Arial" w:hAnsi="Arial" w:cs="Arial"/>
          <w:b/>
          <w:sz w:val="24"/>
          <w:szCs w:val="24"/>
        </w:rPr>
        <w:t>Report</w:t>
      </w:r>
    </w:p>
    <w:p w14:paraId="55D0A042" w14:textId="77777777" w:rsidR="00DC2556" w:rsidRDefault="00DC2556" w:rsidP="00B02F1A">
      <w:pPr>
        <w:spacing w:after="0" w:line="276" w:lineRule="auto"/>
        <w:jc w:val="both"/>
        <w:rPr>
          <w:rFonts w:ascii="Arial" w:hAnsi="Arial" w:cs="Arial"/>
          <w:b/>
          <w:sz w:val="24"/>
          <w:szCs w:val="24"/>
        </w:rPr>
      </w:pPr>
    </w:p>
    <w:p w14:paraId="3FA0E263" w14:textId="77777777" w:rsidR="00B7178A" w:rsidRPr="006C1735" w:rsidRDefault="00B7178A" w:rsidP="00B02F1A">
      <w:pPr>
        <w:spacing w:after="0" w:line="276" w:lineRule="auto"/>
        <w:jc w:val="both"/>
        <w:rPr>
          <w:rFonts w:ascii="Arial Bold" w:hAnsi="Arial Bold" w:cs="Arial"/>
          <w:b/>
          <w:smallCaps/>
          <w:sz w:val="24"/>
          <w:szCs w:val="24"/>
        </w:rPr>
      </w:pPr>
      <w:r w:rsidRPr="006C1735">
        <w:rPr>
          <w:rFonts w:ascii="Arial Bold" w:hAnsi="Arial Bold" w:cs="Arial"/>
          <w:b/>
          <w:smallCaps/>
          <w:sz w:val="24"/>
          <w:szCs w:val="24"/>
        </w:rPr>
        <w:t>1. National Prescribing Indicators</w:t>
      </w:r>
    </w:p>
    <w:p w14:paraId="1A19C4B6" w14:textId="77777777" w:rsidR="00B7178A" w:rsidRDefault="00B7178A" w:rsidP="00B02F1A">
      <w:pPr>
        <w:spacing w:after="0" w:line="276" w:lineRule="auto"/>
        <w:jc w:val="both"/>
        <w:rPr>
          <w:rFonts w:ascii="Arial Bold" w:hAnsi="Arial Bold" w:cs="Arial"/>
          <w:b/>
          <w:smallCaps/>
          <w:sz w:val="24"/>
          <w:szCs w:val="24"/>
        </w:rPr>
      </w:pPr>
    </w:p>
    <w:p w14:paraId="699C3E4D" w14:textId="331292F3" w:rsidR="006D7560" w:rsidRPr="006D7560" w:rsidRDefault="006D7560" w:rsidP="003B09BF">
      <w:pPr>
        <w:spacing w:after="0" w:line="276" w:lineRule="auto"/>
        <w:jc w:val="both"/>
        <w:rPr>
          <w:rFonts w:ascii="Arial" w:hAnsi="Arial" w:cs="Arial"/>
        </w:rPr>
      </w:pPr>
      <w:r w:rsidRPr="006D7560">
        <w:rPr>
          <w:rFonts w:ascii="Arial" w:hAnsi="Arial" w:cs="Arial"/>
        </w:rPr>
        <w:t>The All</w:t>
      </w:r>
      <w:r w:rsidR="00736625">
        <w:rPr>
          <w:rFonts w:ascii="Arial" w:hAnsi="Arial" w:cs="Arial"/>
        </w:rPr>
        <w:t xml:space="preserve"> Wales Medicines Strategy Group</w:t>
      </w:r>
      <w:r>
        <w:rPr>
          <w:rFonts w:ascii="Arial" w:hAnsi="Arial" w:cs="Arial"/>
        </w:rPr>
        <w:t xml:space="preserve"> </w:t>
      </w:r>
      <w:r w:rsidRPr="006D7560">
        <w:rPr>
          <w:rFonts w:ascii="Arial" w:hAnsi="Arial" w:cs="Arial"/>
        </w:rPr>
        <w:t>endorse</w:t>
      </w:r>
      <w:r w:rsidR="00736625">
        <w:rPr>
          <w:rFonts w:ascii="Arial" w:hAnsi="Arial" w:cs="Arial"/>
        </w:rPr>
        <w:t xml:space="preserve"> </w:t>
      </w:r>
      <w:r w:rsidRPr="006D7560">
        <w:rPr>
          <w:rFonts w:ascii="Arial" w:hAnsi="Arial" w:cs="Arial"/>
        </w:rPr>
        <w:t>a number of National Prescribing indicators</w:t>
      </w:r>
      <w:r w:rsidR="00736625">
        <w:rPr>
          <w:rFonts w:ascii="Arial" w:hAnsi="Arial" w:cs="Arial"/>
        </w:rPr>
        <w:t xml:space="preserve"> annually,</w:t>
      </w:r>
      <w:r w:rsidRPr="006D7560">
        <w:rPr>
          <w:rFonts w:ascii="Arial" w:hAnsi="Arial" w:cs="Arial"/>
        </w:rPr>
        <w:t xml:space="preserve"> which are used to highlight therapeutic priorities for NHS Wales and compare the ways in which different prescribers and organisations use particular medicines or groups of medicines. </w:t>
      </w:r>
    </w:p>
    <w:p w14:paraId="2A0EF50D" w14:textId="77777777" w:rsidR="006D7560" w:rsidRPr="006D7560" w:rsidRDefault="006D7560" w:rsidP="003B09BF">
      <w:pPr>
        <w:shd w:val="clear" w:color="auto" w:fill="FFFFFF"/>
        <w:spacing w:after="0" w:line="276" w:lineRule="auto"/>
        <w:jc w:val="both"/>
        <w:rPr>
          <w:rFonts w:ascii="Arial" w:eastAsia="Times New Roman" w:hAnsi="Arial" w:cs="Arial"/>
          <w:shd w:val="clear" w:color="auto" w:fill="FFFFFF"/>
          <w:lang w:eastAsia="en-GB"/>
        </w:rPr>
      </w:pPr>
    </w:p>
    <w:p w14:paraId="1ADBCED7" w14:textId="77777777" w:rsidR="006D7560" w:rsidRPr="006D7560" w:rsidRDefault="006D7560" w:rsidP="003B09BF">
      <w:pPr>
        <w:shd w:val="clear" w:color="auto" w:fill="FFFFFF"/>
        <w:spacing w:after="0" w:line="276" w:lineRule="auto"/>
        <w:jc w:val="both"/>
        <w:rPr>
          <w:rFonts w:ascii="Arial" w:eastAsia="Times New Roman" w:hAnsi="Arial" w:cs="Arial"/>
          <w:shd w:val="clear" w:color="auto" w:fill="FFFFFF"/>
          <w:lang w:eastAsia="en-GB"/>
        </w:rPr>
      </w:pPr>
      <w:r w:rsidRPr="006D7560">
        <w:rPr>
          <w:rFonts w:ascii="Arial" w:eastAsia="Times New Roman" w:hAnsi="Arial" w:cs="Arial"/>
          <w:shd w:val="clear" w:color="auto" w:fill="FFFFFF"/>
          <w:lang w:eastAsia="en-GB"/>
        </w:rPr>
        <w:t>They are developed to promote rational prescribing of medicines in Wales. The choice of indicators is evidence-based and the indicators allow health boards, primary care clusters, GP practices and prescribers to compare their current prescribing practice against an agreed standard of quality.</w:t>
      </w:r>
    </w:p>
    <w:p w14:paraId="7D9ABCC8" w14:textId="77777777" w:rsidR="006D7560" w:rsidRDefault="006D7560" w:rsidP="003B09BF">
      <w:pPr>
        <w:shd w:val="clear" w:color="auto" w:fill="FFFFFF"/>
        <w:spacing w:after="0" w:line="276" w:lineRule="auto"/>
        <w:jc w:val="both"/>
        <w:rPr>
          <w:rFonts w:ascii="Arial" w:eastAsia="Times New Roman" w:hAnsi="Arial" w:cs="Arial"/>
          <w:lang w:eastAsia="en-GB"/>
        </w:rPr>
      </w:pPr>
    </w:p>
    <w:p w14:paraId="34494B14" w14:textId="699C1904" w:rsidR="007A221B" w:rsidRDefault="00736625" w:rsidP="003B09BF">
      <w:pPr>
        <w:spacing w:after="0" w:line="276" w:lineRule="auto"/>
        <w:jc w:val="both"/>
        <w:rPr>
          <w:rFonts w:ascii="Arial" w:hAnsi="Arial" w:cs="Arial"/>
        </w:rPr>
      </w:pPr>
      <w:r>
        <w:rPr>
          <w:rFonts w:ascii="Arial" w:hAnsi="Arial" w:cs="Arial"/>
        </w:rPr>
        <w:t>The below graphs show Swansea Bay’s</w:t>
      </w:r>
      <w:r w:rsidR="007A221B" w:rsidRPr="007A221B">
        <w:rPr>
          <w:rFonts w:ascii="Arial" w:hAnsi="Arial" w:cs="Arial"/>
        </w:rPr>
        <w:t xml:space="preserve"> performance </w:t>
      </w:r>
      <w:r w:rsidR="007A221B">
        <w:rPr>
          <w:rFonts w:ascii="Arial" w:hAnsi="Arial" w:cs="Arial"/>
        </w:rPr>
        <w:t xml:space="preserve">against quality, safety and efficiency </w:t>
      </w:r>
      <w:r w:rsidR="007A221B" w:rsidRPr="007A221B">
        <w:rPr>
          <w:rFonts w:ascii="Arial" w:hAnsi="Arial" w:cs="Arial"/>
        </w:rPr>
        <w:t>indicators for the l</w:t>
      </w:r>
      <w:r w:rsidR="006D7560" w:rsidRPr="007A221B">
        <w:rPr>
          <w:rFonts w:ascii="Arial" w:hAnsi="Arial" w:cs="Arial"/>
        </w:rPr>
        <w:t>atest quarter</w:t>
      </w:r>
      <w:r w:rsidR="007A221B" w:rsidRPr="007A221B">
        <w:rPr>
          <w:rFonts w:ascii="Arial" w:hAnsi="Arial" w:cs="Arial"/>
        </w:rPr>
        <w:t xml:space="preserve"> data available</w:t>
      </w:r>
      <w:r w:rsidR="007A221B">
        <w:rPr>
          <w:rFonts w:ascii="Arial" w:hAnsi="Arial" w:cs="Arial"/>
        </w:rPr>
        <w:t xml:space="preserve"> (Quarter 1, 2023/24</w:t>
      </w:r>
    </w:p>
    <w:p w14:paraId="7AD21302" w14:textId="77777777" w:rsidR="007A221B" w:rsidRDefault="007A221B" w:rsidP="007A221B">
      <w:pPr>
        <w:spacing w:after="0" w:line="276" w:lineRule="auto"/>
        <w:jc w:val="both"/>
        <w:rPr>
          <w:rFonts w:ascii="Arial" w:hAnsi="Arial" w:cs="Arial"/>
          <w:b/>
          <w:bCs/>
        </w:rPr>
      </w:pPr>
    </w:p>
    <w:p w14:paraId="68301E46" w14:textId="77777777" w:rsidR="007A221B" w:rsidRPr="007A221B" w:rsidRDefault="007A221B" w:rsidP="007A221B">
      <w:pPr>
        <w:spacing w:after="0" w:line="276" w:lineRule="auto"/>
        <w:jc w:val="both"/>
        <w:rPr>
          <w:rFonts w:ascii="Arial" w:hAnsi="Arial" w:cs="Arial"/>
        </w:rPr>
      </w:pPr>
      <w:r>
        <w:rPr>
          <w:rFonts w:ascii="Arial" w:hAnsi="Arial" w:cs="Arial"/>
          <w:b/>
          <w:bCs/>
        </w:rPr>
        <w:t xml:space="preserve">1.1 </w:t>
      </w:r>
      <w:r w:rsidR="00D12278">
        <w:rPr>
          <w:rFonts w:ascii="Arial" w:hAnsi="Arial" w:cs="Arial"/>
          <w:b/>
          <w:bCs/>
        </w:rPr>
        <w:t>4C A</w:t>
      </w:r>
      <w:r w:rsidRPr="007A221B">
        <w:rPr>
          <w:rFonts w:ascii="Arial" w:hAnsi="Arial" w:cs="Arial"/>
          <w:b/>
          <w:bCs/>
        </w:rPr>
        <w:t>ntibact</w:t>
      </w:r>
      <w:r>
        <w:rPr>
          <w:rFonts w:ascii="Arial" w:hAnsi="Arial" w:cs="Arial"/>
          <w:b/>
          <w:bCs/>
        </w:rPr>
        <w:t>erial items per 1,000 patients</w:t>
      </w:r>
    </w:p>
    <w:p w14:paraId="190648A9" w14:textId="77777777" w:rsidR="007A221B" w:rsidRDefault="007A221B" w:rsidP="007A221B">
      <w:pPr>
        <w:spacing w:after="0" w:line="276" w:lineRule="auto"/>
        <w:jc w:val="both"/>
        <w:rPr>
          <w:rFonts w:ascii="Arial" w:hAnsi="Arial" w:cs="Arial"/>
        </w:rPr>
      </w:pPr>
    </w:p>
    <w:p w14:paraId="211E3E15" w14:textId="77777777" w:rsidR="007A221B" w:rsidRPr="007A221B" w:rsidRDefault="007A221B" w:rsidP="007A221B">
      <w:pPr>
        <w:spacing w:after="0" w:line="276" w:lineRule="auto"/>
        <w:jc w:val="both"/>
        <w:rPr>
          <w:rFonts w:ascii="Arial" w:hAnsi="Arial" w:cs="Arial"/>
        </w:rPr>
      </w:pPr>
      <w:r w:rsidRPr="007A221B">
        <w:rPr>
          <w:rFonts w:ascii="Arial" w:hAnsi="Arial" w:cs="Arial"/>
        </w:rPr>
        <w:t>The use of 4C antibacterials (co-amoxiclav, cephalosproins, fluoroquinalones and clindamycin</w:t>
      </w:r>
      <w:r w:rsidR="00D12278">
        <w:rPr>
          <w:rFonts w:ascii="Arial" w:hAnsi="Arial" w:cs="Arial"/>
        </w:rPr>
        <w:t>)</w:t>
      </w:r>
      <w:r w:rsidRPr="007A221B">
        <w:rPr>
          <w:rFonts w:ascii="Arial" w:hAnsi="Arial" w:cs="Arial"/>
        </w:rPr>
        <w:t xml:space="preserve"> can lead to resistance and an increased risk of </w:t>
      </w:r>
      <w:r w:rsidRPr="007A221B">
        <w:rPr>
          <w:rFonts w:ascii="Arial" w:hAnsi="Arial" w:cs="Arial"/>
          <w:i/>
          <w:iCs/>
        </w:rPr>
        <w:t>C difficile</w:t>
      </w:r>
      <w:r w:rsidRPr="007A221B">
        <w:rPr>
          <w:rFonts w:ascii="Arial" w:hAnsi="Arial" w:cs="Arial"/>
        </w:rPr>
        <w:t>, MRSA and resistant urinary tract infections. Swansea Bay HB are the lowest prescribers in Wales and continue to make reductions. This area of prescribing is a focus at Cluster Prescribing Leads and various HB wide antimicrobial stewardship groups.</w:t>
      </w:r>
    </w:p>
    <w:p w14:paraId="2040786F" w14:textId="77777777" w:rsidR="006D7560" w:rsidRDefault="007A221B" w:rsidP="006D7560">
      <w:pPr>
        <w:spacing w:after="0" w:line="276" w:lineRule="auto"/>
        <w:jc w:val="both"/>
        <w:rPr>
          <w:rFonts w:ascii="Arial" w:hAnsi="Arial" w:cs="Arial"/>
        </w:rPr>
      </w:pPr>
      <w:r>
        <w:rPr>
          <w:noProof/>
          <w:lang w:eastAsia="en-GB"/>
        </w:rPr>
        <w:drawing>
          <wp:anchor distT="0" distB="0" distL="114300" distR="114300" simplePos="0" relativeHeight="251659264" behindDoc="0" locked="0" layoutInCell="1" allowOverlap="1" wp14:anchorId="79F7011D" wp14:editId="13F2B5AA">
            <wp:simplePos x="0" y="0"/>
            <wp:positionH relativeFrom="column">
              <wp:posOffset>3562350</wp:posOffset>
            </wp:positionH>
            <wp:positionV relativeFrom="paragraph">
              <wp:posOffset>267970</wp:posOffset>
            </wp:positionV>
            <wp:extent cx="2266950" cy="1133475"/>
            <wp:effectExtent l="0" t="0" r="0" b="952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2266950" cy="1133475"/>
                    </a:xfrm>
                    <a:prstGeom prst="rect">
                      <a:avLst/>
                    </a:prstGeom>
                  </pic:spPr>
                </pic:pic>
              </a:graphicData>
            </a:graphic>
            <wp14:sizeRelH relativeFrom="page">
              <wp14:pctWidth>0</wp14:pctWidth>
            </wp14:sizeRelH>
            <wp14:sizeRelV relativeFrom="page">
              <wp14:pctHeight>0</wp14:pctHeight>
            </wp14:sizeRelV>
          </wp:anchor>
        </w:drawing>
      </w:r>
      <w:r w:rsidRPr="007A221B">
        <w:rPr>
          <w:rFonts w:ascii="Arial" w:hAnsi="Arial" w:cs="Arial"/>
          <w:noProof/>
          <w:lang w:eastAsia="en-GB"/>
        </w:rPr>
        <w:drawing>
          <wp:anchor distT="0" distB="0" distL="114300" distR="114300" simplePos="0" relativeHeight="251660288" behindDoc="0" locked="0" layoutInCell="1" allowOverlap="1" wp14:anchorId="6130059C" wp14:editId="0A541D1F">
            <wp:simplePos x="0" y="0"/>
            <wp:positionH relativeFrom="margin">
              <wp:align>left</wp:align>
            </wp:positionH>
            <wp:positionV relativeFrom="paragraph">
              <wp:posOffset>182245</wp:posOffset>
            </wp:positionV>
            <wp:extent cx="3337560" cy="1990725"/>
            <wp:effectExtent l="0" t="0" r="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337560" cy="1990725"/>
                    </a:xfrm>
                    <a:prstGeom prst="rect">
                      <a:avLst/>
                    </a:prstGeom>
                  </pic:spPr>
                </pic:pic>
              </a:graphicData>
            </a:graphic>
            <wp14:sizeRelH relativeFrom="margin">
              <wp14:pctWidth>0</wp14:pctWidth>
            </wp14:sizeRelH>
            <wp14:sizeRelV relativeFrom="margin">
              <wp14:pctHeight>0</wp14:pctHeight>
            </wp14:sizeRelV>
          </wp:anchor>
        </w:drawing>
      </w:r>
    </w:p>
    <w:p w14:paraId="6458F4C4" w14:textId="77777777" w:rsidR="007A221B" w:rsidRPr="007A221B" w:rsidRDefault="007A221B" w:rsidP="006D7560">
      <w:pPr>
        <w:spacing w:after="0" w:line="276" w:lineRule="auto"/>
        <w:jc w:val="both"/>
        <w:rPr>
          <w:rFonts w:ascii="Arial" w:hAnsi="Arial" w:cs="Arial"/>
        </w:rPr>
      </w:pPr>
      <w:r w:rsidRPr="007A221B">
        <w:rPr>
          <w:noProof/>
          <w:lang w:eastAsia="en-GB"/>
        </w:rPr>
        <w:t xml:space="preserve"> </w:t>
      </w:r>
    </w:p>
    <w:p w14:paraId="43B2F71E" w14:textId="77777777" w:rsidR="007A221B" w:rsidRPr="007A221B" w:rsidRDefault="007A221B" w:rsidP="006D7560">
      <w:pPr>
        <w:spacing w:after="0" w:line="276" w:lineRule="auto"/>
        <w:jc w:val="both"/>
        <w:rPr>
          <w:rFonts w:ascii="Arial" w:hAnsi="Arial" w:cs="Arial"/>
        </w:rPr>
      </w:pPr>
    </w:p>
    <w:p w14:paraId="43BF13AA" w14:textId="77777777" w:rsidR="007A221B" w:rsidRDefault="007A221B" w:rsidP="006D7560">
      <w:pPr>
        <w:spacing w:after="0" w:line="276" w:lineRule="auto"/>
        <w:jc w:val="both"/>
      </w:pPr>
    </w:p>
    <w:p w14:paraId="14622B77" w14:textId="77777777" w:rsidR="00B7178A" w:rsidRDefault="00B7178A" w:rsidP="00B02F1A">
      <w:pPr>
        <w:spacing w:after="0" w:line="276" w:lineRule="auto"/>
        <w:jc w:val="both"/>
        <w:rPr>
          <w:rFonts w:ascii="Arial" w:hAnsi="Arial" w:cs="Arial"/>
          <w:b/>
          <w:sz w:val="24"/>
          <w:szCs w:val="24"/>
        </w:rPr>
      </w:pPr>
    </w:p>
    <w:p w14:paraId="152A2B61" w14:textId="77777777" w:rsidR="007A221B" w:rsidRDefault="007A221B" w:rsidP="00B02F1A">
      <w:pPr>
        <w:spacing w:after="0" w:line="276" w:lineRule="auto"/>
        <w:jc w:val="both"/>
        <w:rPr>
          <w:rFonts w:ascii="Arial Bold" w:eastAsia="Calibri" w:hAnsi="Arial Bold" w:cs="Arial"/>
          <w:b/>
          <w:i/>
          <w:smallCaps/>
          <w:sz w:val="24"/>
          <w:szCs w:val="24"/>
          <w:lang w:val="en-US"/>
        </w:rPr>
      </w:pPr>
    </w:p>
    <w:p w14:paraId="4C2BE098" w14:textId="77777777" w:rsidR="003B09BF" w:rsidRDefault="003B09BF">
      <w:pPr>
        <w:rPr>
          <w:rFonts w:ascii="Arial Bold" w:eastAsia="Calibri" w:hAnsi="Arial Bold" w:cs="Arial"/>
          <w:b/>
          <w:smallCaps/>
          <w:lang w:val="en-US"/>
        </w:rPr>
      </w:pPr>
      <w:r>
        <w:rPr>
          <w:rFonts w:ascii="Arial Bold" w:eastAsia="Calibri" w:hAnsi="Arial Bold" w:cs="Arial"/>
          <w:b/>
          <w:smallCaps/>
          <w:lang w:val="en-US"/>
        </w:rPr>
        <w:br w:type="page"/>
      </w:r>
    </w:p>
    <w:p w14:paraId="0DCEF618" w14:textId="27D25C4E" w:rsidR="007A221B" w:rsidRPr="00D12278" w:rsidRDefault="00D12278" w:rsidP="007A221B">
      <w:pPr>
        <w:spacing w:after="0" w:line="276" w:lineRule="auto"/>
        <w:jc w:val="both"/>
        <w:rPr>
          <w:rFonts w:ascii="Arial" w:eastAsia="+mn-ea" w:hAnsi="Arial" w:cs="Arial"/>
          <w:b/>
          <w:bCs/>
          <w:color w:val="000000"/>
          <w:kern w:val="24"/>
          <w:lang w:eastAsia="en-GB"/>
        </w:rPr>
      </w:pPr>
      <w:r w:rsidRPr="007A221B">
        <w:rPr>
          <w:rFonts w:ascii="Arial Bold" w:eastAsia="Calibri" w:hAnsi="Arial Bold" w:cs="Arial"/>
          <w:b/>
          <w:smallCaps/>
          <w:lang w:val="en-US"/>
        </w:rPr>
        <w:t>1</w:t>
      </w:r>
      <w:r w:rsidRPr="00D12278">
        <w:rPr>
          <w:rFonts w:ascii="Arial Bold" w:eastAsia="Calibri" w:hAnsi="Arial Bold" w:cs="Arial"/>
          <w:b/>
          <w:lang w:val="en-US"/>
        </w:rPr>
        <w:t>.2 Antibacterial</w:t>
      </w:r>
      <w:r w:rsidR="007A221B" w:rsidRPr="00D12278">
        <w:rPr>
          <w:rFonts w:ascii="Arial" w:eastAsia="+mn-ea" w:hAnsi="Arial" w:cs="Arial"/>
          <w:b/>
          <w:bCs/>
          <w:color w:val="000000"/>
          <w:kern w:val="24"/>
          <w:lang w:eastAsia="en-GB"/>
        </w:rPr>
        <w:t xml:space="preserve"> items per 1,000 STAR-Pus</w:t>
      </w:r>
    </w:p>
    <w:p w14:paraId="57C39FA1" w14:textId="77777777" w:rsidR="007A221B" w:rsidRPr="007A221B" w:rsidRDefault="007A221B" w:rsidP="007A221B">
      <w:pPr>
        <w:spacing w:after="0" w:line="276" w:lineRule="auto"/>
        <w:jc w:val="both"/>
        <w:rPr>
          <w:rFonts w:ascii="Arial Bold" w:eastAsia="Calibri" w:hAnsi="Arial Bold" w:cs="Arial"/>
          <w:b/>
          <w:smallCaps/>
          <w:lang w:val="en-US"/>
        </w:rPr>
      </w:pPr>
    </w:p>
    <w:p w14:paraId="06CFC413" w14:textId="77777777" w:rsidR="007A221B" w:rsidRPr="007A221B" w:rsidRDefault="007A221B" w:rsidP="003B09BF">
      <w:pPr>
        <w:spacing w:after="0" w:line="276" w:lineRule="auto"/>
        <w:jc w:val="both"/>
        <w:rPr>
          <w:rFonts w:ascii="Arial" w:eastAsia="Times New Roman" w:hAnsi="Arial" w:cs="Arial"/>
          <w:lang w:eastAsia="en-GB"/>
        </w:rPr>
      </w:pPr>
      <w:r w:rsidRPr="007A221B">
        <w:rPr>
          <w:rFonts w:ascii="Arial" w:eastAsia="+mn-ea" w:hAnsi="Arial" w:cs="Arial"/>
          <w:color w:val="000000"/>
          <w:kern w:val="24"/>
          <w:lang w:eastAsia="en-GB"/>
        </w:rPr>
        <w:t xml:space="preserve">This indicator aims to encourage the appropriate prescribing of antibiotics in primary care to minimise </w:t>
      </w:r>
      <w:r>
        <w:rPr>
          <w:rFonts w:ascii="Arial" w:eastAsia="+mn-ea" w:hAnsi="Arial" w:cs="Arial"/>
          <w:color w:val="000000"/>
          <w:kern w:val="24"/>
          <w:lang w:eastAsia="en-GB"/>
        </w:rPr>
        <w:t>resistance. Swansea Bay is the 2</w:t>
      </w:r>
      <w:r w:rsidRPr="007A221B">
        <w:rPr>
          <w:rFonts w:ascii="Arial" w:eastAsia="+mn-ea" w:hAnsi="Arial" w:cs="Arial"/>
          <w:color w:val="000000"/>
          <w:kern w:val="24"/>
          <w:vertAlign w:val="superscript"/>
          <w:lang w:eastAsia="en-GB"/>
        </w:rPr>
        <w:t>nd</w:t>
      </w:r>
      <w:r w:rsidRPr="007A221B">
        <w:rPr>
          <w:rFonts w:ascii="Arial" w:eastAsia="+mn-ea" w:hAnsi="Arial" w:cs="Arial"/>
          <w:color w:val="000000"/>
          <w:kern w:val="24"/>
          <w:lang w:eastAsia="en-GB"/>
        </w:rPr>
        <w:t xml:space="preserve"> highest prescribing HB in Wales but has seen a minimal increase comparing quarter one this year to last year. Work is supported and driven by various HB groups and Cluster Prescribing Leads led by the Consultant Antimicrobial pharmacist.</w:t>
      </w:r>
    </w:p>
    <w:p w14:paraId="6BA1C58C" w14:textId="77777777" w:rsidR="007A221B" w:rsidRDefault="007A221B" w:rsidP="00B02F1A">
      <w:pPr>
        <w:spacing w:after="0" w:line="276" w:lineRule="auto"/>
        <w:jc w:val="both"/>
        <w:rPr>
          <w:rFonts w:ascii="Arial Bold" w:eastAsia="Calibri" w:hAnsi="Arial Bold" w:cs="Arial"/>
          <w:b/>
          <w:i/>
          <w:smallCaps/>
          <w:sz w:val="24"/>
          <w:szCs w:val="24"/>
          <w:lang w:val="en-US"/>
        </w:rPr>
      </w:pPr>
    </w:p>
    <w:p w14:paraId="382471FD" w14:textId="77777777" w:rsidR="007A221B" w:rsidRDefault="007A221B" w:rsidP="00B02F1A">
      <w:pPr>
        <w:spacing w:after="0" w:line="276" w:lineRule="auto"/>
        <w:jc w:val="both"/>
        <w:rPr>
          <w:rFonts w:ascii="Arial Bold" w:eastAsia="Calibri" w:hAnsi="Arial Bold" w:cs="Arial"/>
          <w:b/>
          <w:i/>
          <w:smallCaps/>
          <w:sz w:val="24"/>
          <w:szCs w:val="24"/>
          <w:lang w:val="en-US"/>
        </w:rPr>
      </w:pPr>
      <w:r>
        <w:rPr>
          <w:noProof/>
          <w:lang w:eastAsia="en-GB"/>
        </w:rPr>
        <w:drawing>
          <wp:anchor distT="0" distB="0" distL="114300" distR="114300" simplePos="0" relativeHeight="251661312" behindDoc="0" locked="0" layoutInCell="1" allowOverlap="1" wp14:anchorId="57EDF3DE" wp14:editId="5EB18209">
            <wp:simplePos x="0" y="0"/>
            <wp:positionH relativeFrom="page">
              <wp:posOffset>4676775</wp:posOffset>
            </wp:positionH>
            <wp:positionV relativeFrom="paragraph">
              <wp:posOffset>0</wp:posOffset>
            </wp:positionV>
            <wp:extent cx="2228850" cy="1106805"/>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228850" cy="1106805"/>
                    </a:xfrm>
                    <a:prstGeom prst="rect">
                      <a:avLst/>
                    </a:prstGeom>
                  </pic:spPr>
                </pic:pic>
              </a:graphicData>
            </a:graphic>
            <wp14:sizeRelH relativeFrom="page">
              <wp14:pctWidth>0</wp14:pctWidth>
            </wp14:sizeRelH>
            <wp14:sizeRelV relativeFrom="page">
              <wp14:pctHeight>0</wp14:pctHeight>
            </wp14:sizeRelV>
          </wp:anchor>
        </w:drawing>
      </w:r>
      <w:r w:rsidRPr="007A221B">
        <w:rPr>
          <w:rFonts w:ascii="Arial Bold" w:eastAsia="Calibri" w:hAnsi="Arial Bold" w:cs="Arial"/>
          <w:b/>
          <w:i/>
          <w:smallCaps/>
          <w:noProof/>
          <w:sz w:val="24"/>
          <w:szCs w:val="24"/>
          <w:lang w:eastAsia="en-GB"/>
        </w:rPr>
        <w:drawing>
          <wp:inline distT="0" distB="0" distL="0" distR="0" wp14:anchorId="5AD66CCF" wp14:editId="6F191D5C">
            <wp:extent cx="3515970" cy="2085975"/>
            <wp:effectExtent l="0" t="0" r="889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7"/>
                    <a:stretch>
                      <a:fillRect/>
                    </a:stretch>
                  </pic:blipFill>
                  <pic:spPr>
                    <a:xfrm>
                      <a:off x="0" y="0"/>
                      <a:ext cx="3538960" cy="2099615"/>
                    </a:xfrm>
                    <a:prstGeom prst="rect">
                      <a:avLst/>
                    </a:prstGeom>
                  </pic:spPr>
                </pic:pic>
              </a:graphicData>
            </a:graphic>
          </wp:inline>
        </w:drawing>
      </w:r>
      <w:r w:rsidRPr="007A221B">
        <w:rPr>
          <w:noProof/>
          <w:lang w:eastAsia="en-GB"/>
        </w:rPr>
        <w:t xml:space="preserve"> </w:t>
      </w:r>
    </w:p>
    <w:p w14:paraId="6935C090" w14:textId="77777777" w:rsidR="00D12278" w:rsidRDefault="00D12278" w:rsidP="007A221B">
      <w:pPr>
        <w:spacing w:after="0" w:line="240" w:lineRule="auto"/>
        <w:rPr>
          <w:rFonts w:ascii="Arial" w:eastAsia="+mn-ea" w:hAnsi="Arial" w:cs="Arial"/>
          <w:b/>
          <w:bCs/>
          <w:color w:val="000000"/>
          <w:kern w:val="24"/>
          <w:lang w:eastAsia="en-GB"/>
        </w:rPr>
      </w:pPr>
    </w:p>
    <w:p w14:paraId="4E29435B" w14:textId="77777777" w:rsidR="007A221B" w:rsidRPr="007A221B" w:rsidRDefault="00D12278" w:rsidP="00D12278">
      <w:pPr>
        <w:spacing w:after="0" w:line="276" w:lineRule="auto"/>
        <w:jc w:val="both"/>
        <w:rPr>
          <w:rFonts w:ascii="Arial" w:eastAsia="Times New Roman" w:hAnsi="Arial" w:cs="Arial"/>
          <w:lang w:eastAsia="en-GB"/>
        </w:rPr>
      </w:pPr>
      <w:r>
        <w:rPr>
          <w:rFonts w:ascii="Arial" w:eastAsia="+mn-ea" w:hAnsi="Arial" w:cs="Arial"/>
          <w:b/>
          <w:bCs/>
          <w:color w:val="000000"/>
          <w:kern w:val="24"/>
          <w:lang w:eastAsia="en-GB"/>
        </w:rPr>
        <w:t xml:space="preserve">1.3 </w:t>
      </w:r>
      <w:r w:rsidR="007A221B" w:rsidRPr="007A221B">
        <w:rPr>
          <w:rFonts w:ascii="Arial" w:eastAsia="+mn-ea" w:hAnsi="Arial" w:cs="Arial"/>
          <w:b/>
          <w:bCs/>
          <w:color w:val="000000"/>
          <w:kern w:val="24"/>
          <w:lang w:eastAsia="en-GB"/>
        </w:rPr>
        <w:t xml:space="preserve">DPIs and SMIs </w:t>
      </w:r>
      <w:r>
        <w:rPr>
          <w:rFonts w:ascii="Arial" w:eastAsia="+mn-ea" w:hAnsi="Arial" w:cs="Arial"/>
          <w:b/>
          <w:bCs/>
          <w:color w:val="000000"/>
          <w:kern w:val="24"/>
          <w:lang w:eastAsia="en-GB"/>
        </w:rPr>
        <w:t>as a percentage of all inhalers</w:t>
      </w:r>
    </w:p>
    <w:p w14:paraId="2009DB3E" w14:textId="77777777" w:rsidR="00D12278" w:rsidRDefault="00D12278" w:rsidP="00D12278">
      <w:pPr>
        <w:spacing w:after="0" w:line="276" w:lineRule="auto"/>
        <w:jc w:val="both"/>
        <w:rPr>
          <w:rFonts w:ascii="Arial" w:eastAsia="+mn-ea" w:hAnsi="Arial" w:cs="Arial"/>
          <w:color w:val="000000"/>
          <w:kern w:val="24"/>
          <w:lang w:eastAsia="en-GB"/>
        </w:rPr>
      </w:pPr>
    </w:p>
    <w:p w14:paraId="352CA38E" w14:textId="5D1196CD" w:rsidR="007A221B" w:rsidRPr="007A221B" w:rsidRDefault="007A221B" w:rsidP="003B09BF">
      <w:pPr>
        <w:spacing w:after="0" w:line="276" w:lineRule="auto"/>
        <w:jc w:val="both"/>
        <w:rPr>
          <w:rFonts w:ascii="Arial" w:eastAsia="Times New Roman" w:hAnsi="Arial" w:cs="Arial"/>
          <w:lang w:eastAsia="en-GB"/>
        </w:rPr>
      </w:pPr>
      <w:r w:rsidRPr="007A221B">
        <w:rPr>
          <w:rFonts w:ascii="Arial" w:eastAsia="+mn-ea" w:hAnsi="Arial" w:cs="Arial"/>
          <w:color w:val="000000"/>
          <w:kern w:val="24"/>
          <w:lang w:eastAsia="en-GB"/>
        </w:rPr>
        <w:t>Thi</w:t>
      </w:r>
      <w:r w:rsidR="00736625">
        <w:rPr>
          <w:rFonts w:ascii="Arial" w:eastAsia="+mn-ea" w:hAnsi="Arial" w:cs="Arial"/>
          <w:color w:val="000000"/>
          <w:kern w:val="24"/>
          <w:lang w:eastAsia="en-GB"/>
        </w:rPr>
        <w:t>s indicator aims to encourage</w:t>
      </w:r>
      <w:r w:rsidRPr="007A221B">
        <w:rPr>
          <w:rFonts w:ascii="Arial" w:eastAsia="+mn-ea" w:hAnsi="Arial" w:cs="Arial"/>
          <w:color w:val="000000"/>
          <w:kern w:val="24"/>
          <w:lang w:eastAsia="en-GB"/>
        </w:rPr>
        <w:t xml:space="preserve"> increase</w:t>
      </w:r>
      <w:r w:rsidR="00736625">
        <w:rPr>
          <w:rFonts w:ascii="Arial" w:eastAsia="+mn-ea" w:hAnsi="Arial" w:cs="Arial"/>
          <w:color w:val="000000"/>
          <w:kern w:val="24"/>
          <w:lang w:eastAsia="en-GB"/>
        </w:rPr>
        <w:t xml:space="preserve">d </w:t>
      </w:r>
      <w:r w:rsidRPr="007A221B">
        <w:rPr>
          <w:rFonts w:ascii="Arial" w:eastAsia="+mn-ea" w:hAnsi="Arial" w:cs="Arial"/>
          <w:color w:val="000000"/>
          <w:kern w:val="24"/>
          <w:lang w:eastAsia="en-GB"/>
        </w:rPr>
        <w:t xml:space="preserve">prescribing of </w:t>
      </w:r>
      <w:r w:rsidR="00736625">
        <w:rPr>
          <w:rFonts w:ascii="Arial" w:eastAsia="+mn-ea" w:hAnsi="Arial" w:cs="Arial"/>
          <w:color w:val="000000"/>
          <w:kern w:val="24"/>
          <w:lang w:eastAsia="en-GB"/>
        </w:rPr>
        <w:t>‘</w:t>
      </w:r>
      <w:r w:rsidRPr="007A221B">
        <w:rPr>
          <w:rFonts w:ascii="Arial" w:eastAsia="+mn-ea" w:hAnsi="Arial" w:cs="Arial"/>
          <w:color w:val="000000"/>
          <w:kern w:val="24"/>
          <w:lang w:eastAsia="en-GB"/>
        </w:rPr>
        <w:t>low</w:t>
      </w:r>
      <w:r w:rsidR="00736625">
        <w:rPr>
          <w:rFonts w:ascii="Arial" w:eastAsia="+mn-ea" w:hAnsi="Arial" w:cs="Arial"/>
          <w:color w:val="000000"/>
          <w:kern w:val="24"/>
          <w:lang w:eastAsia="en-GB"/>
        </w:rPr>
        <w:t>’</w:t>
      </w:r>
      <w:r w:rsidRPr="007A221B">
        <w:rPr>
          <w:rFonts w:ascii="Arial" w:eastAsia="+mn-ea" w:hAnsi="Arial" w:cs="Arial"/>
          <w:color w:val="000000"/>
          <w:kern w:val="24"/>
          <w:lang w:eastAsia="en-GB"/>
        </w:rPr>
        <w:t xml:space="preserve"> global warming potential (GWP) inhalers such as dry powder inhalers (DPI) and soft mist inhalers (SMI), to reduce the </w:t>
      </w:r>
      <w:r w:rsidR="00736625">
        <w:rPr>
          <w:rFonts w:ascii="Arial" w:eastAsia="+mn-ea" w:hAnsi="Arial" w:cs="Arial"/>
          <w:color w:val="000000"/>
          <w:kern w:val="24"/>
          <w:lang w:eastAsia="en-GB"/>
        </w:rPr>
        <w:t>overall carbon footprint of medicines.</w:t>
      </w:r>
      <w:r w:rsidRPr="007A221B">
        <w:rPr>
          <w:rFonts w:ascii="Arial" w:eastAsia="+mn-ea" w:hAnsi="Arial" w:cs="Arial"/>
          <w:color w:val="000000"/>
          <w:kern w:val="24"/>
          <w:lang w:eastAsia="en-GB"/>
        </w:rPr>
        <w:t xml:space="preserve"> Metered dose inhalers are estimated to be responsible for 4% of the NHS’s entire carbon footprint. The target is to increase prescribing of DPIs and SMIs to 80% by 2025.</w:t>
      </w:r>
    </w:p>
    <w:p w14:paraId="3105355B" w14:textId="48CA3EFF" w:rsidR="003513AA" w:rsidRDefault="007A221B" w:rsidP="003513AA">
      <w:pPr>
        <w:spacing w:after="0" w:line="276" w:lineRule="auto"/>
        <w:jc w:val="both"/>
      </w:pPr>
      <w:r w:rsidRPr="007A221B">
        <w:rPr>
          <w:rFonts w:ascii="Arial" w:eastAsia="+mn-ea" w:hAnsi="Arial" w:cs="Arial"/>
          <w:color w:val="000000"/>
          <w:kern w:val="24"/>
          <w:lang w:eastAsia="en-GB"/>
        </w:rPr>
        <w:t>Unfortunately, Swansea Bay are making</w:t>
      </w:r>
      <w:r w:rsidR="003513AA">
        <w:rPr>
          <w:rFonts w:ascii="Arial" w:eastAsia="+mn-ea" w:hAnsi="Arial" w:cs="Arial"/>
          <w:color w:val="000000"/>
          <w:kern w:val="24"/>
          <w:lang w:eastAsia="en-GB"/>
        </w:rPr>
        <w:t xml:space="preserve"> slow </w:t>
      </w:r>
      <w:r w:rsidRPr="007A221B">
        <w:rPr>
          <w:rFonts w:ascii="Arial" w:eastAsia="+mn-ea" w:hAnsi="Arial" w:cs="Arial"/>
          <w:color w:val="000000"/>
          <w:kern w:val="24"/>
          <w:lang w:eastAsia="en-GB"/>
        </w:rPr>
        <w:t xml:space="preserve">progress in this area. </w:t>
      </w:r>
      <w:r w:rsidR="003513AA">
        <w:rPr>
          <w:rFonts w:ascii="Arial" w:eastAsia="+mn-ea" w:hAnsi="Arial" w:cs="Arial"/>
          <w:color w:val="000000"/>
          <w:kern w:val="24"/>
          <w:lang w:eastAsia="en-GB"/>
        </w:rPr>
        <w:t xml:space="preserve">However, the </w:t>
      </w:r>
      <w:r w:rsidR="003513AA" w:rsidRPr="003513AA">
        <w:rPr>
          <w:rFonts w:ascii="Arial" w:hAnsi="Arial" w:cs="Arial"/>
        </w:rPr>
        <w:t>team have won a number of</w:t>
      </w:r>
      <w:r w:rsidR="003513AA">
        <w:rPr>
          <w:rFonts w:ascii="Arial" w:hAnsi="Arial" w:cs="Arial"/>
        </w:rPr>
        <w:t xml:space="preserve"> decarbonisation awards </w:t>
      </w:r>
      <w:r w:rsidR="003513AA" w:rsidRPr="003513AA">
        <w:rPr>
          <w:rFonts w:ascii="Arial" w:hAnsi="Arial" w:cs="Arial"/>
        </w:rPr>
        <w:t>over the last year (Green Team and LOV</w:t>
      </w:r>
      <w:r w:rsidR="003513AA">
        <w:rPr>
          <w:rFonts w:ascii="Arial" w:hAnsi="Arial" w:cs="Arial"/>
        </w:rPr>
        <w:t xml:space="preserve"> awards</w:t>
      </w:r>
      <w:r w:rsidR="003513AA" w:rsidRPr="003513AA">
        <w:rPr>
          <w:rFonts w:ascii="Arial" w:hAnsi="Arial" w:cs="Arial"/>
        </w:rPr>
        <w:t>)</w:t>
      </w:r>
      <w:r w:rsidR="003513AA">
        <w:rPr>
          <w:rFonts w:ascii="Arial" w:hAnsi="Arial" w:cs="Arial"/>
        </w:rPr>
        <w:t xml:space="preserve"> and they continue to work closely with p</w:t>
      </w:r>
      <w:r w:rsidRPr="007A221B">
        <w:rPr>
          <w:rFonts w:ascii="Arial" w:eastAsia="+mn-ea" w:hAnsi="Arial" w:cs="Arial"/>
          <w:color w:val="000000"/>
          <w:kern w:val="24"/>
          <w:lang w:eastAsia="en-GB"/>
        </w:rPr>
        <w:t>rimary care to provide education to GPs and practice nurses</w:t>
      </w:r>
      <w:r w:rsidR="00736625">
        <w:rPr>
          <w:rFonts w:ascii="Arial" w:eastAsia="+mn-ea" w:hAnsi="Arial" w:cs="Arial"/>
          <w:color w:val="000000"/>
          <w:kern w:val="24"/>
          <w:lang w:eastAsia="en-GB"/>
        </w:rPr>
        <w:t>,</w:t>
      </w:r>
      <w:r w:rsidR="003513AA">
        <w:rPr>
          <w:rFonts w:ascii="Arial" w:eastAsia="+mn-ea" w:hAnsi="Arial" w:cs="Arial"/>
          <w:color w:val="000000"/>
          <w:kern w:val="24"/>
          <w:lang w:eastAsia="en-GB"/>
        </w:rPr>
        <w:t xml:space="preserve"> promoting a </w:t>
      </w:r>
      <w:r w:rsidRPr="007A221B">
        <w:rPr>
          <w:rFonts w:ascii="Arial" w:eastAsia="+mn-ea" w:hAnsi="Arial" w:cs="Arial"/>
          <w:color w:val="000000"/>
          <w:kern w:val="24"/>
          <w:lang w:eastAsia="en-GB"/>
        </w:rPr>
        <w:t>whole system approach across sectors.</w:t>
      </w:r>
      <w:r w:rsidR="003513AA">
        <w:rPr>
          <w:rFonts w:ascii="Arial" w:eastAsia="+mn-ea" w:hAnsi="Arial" w:cs="Arial"/>
          <w:color w:val="000000"/>
          <w:kern w:val="24"/>
          <w:lang w:eastAsia="en-GB"/>
        </w:rPr>
        <w:t xml:space="preserve">  </w:t>
      </w:r>
    </w:p>
    <w:p w14:paraId="0C9F2C7D" w14:textId="2EFF21AE" w:rsidR="003513AA" w:rsidRPr="007A221B" w:rsidRDefault="003513AA" w:rsidP="003B09BF">
      <w:pPr>
        <w:spacing w:after="0" w:line="276" w:lineRule="auto"/>
        <w:jc w:val="both"/>
        <w:rPr>
          <w:rFonts w:ascii="Arial" w:eastAsia="Times New Roman" w:hAnsi="Arial" w:cs="Arial"/>
          <w:lang w:eastAsia="en-GB"/>
        </w:rPr>
      </w:pPr>
    </w:p>
    <w:p w14:paraId="55B2C2F6" w14:textId="77777777" w:rsidR="007A221B" w:rsidRDefault="007A221B" w:rsidP="00B02F1A">
      <w:pPr>
        <w:spacing w:after="0" w:line="276" w:lineRule="auto"/>
        <w:jc w:val="both"/>
        <w:rPr>
          <w:rFonts w:ascii="Arial Bold" w:eastAsia="Calibri" w:hAnsi="Arial Bold" w:cs="Arial"/>
          <w:b/>
          <w:i/>
          <w:sz w:val="24"/>
          <w:szCs w:val="24"/>
          <w:lang w:val="en-US"/>
        </w:rPr>
      </w:pPr>
    </w:p>
    <w:p w14:paraId="45EE49A2" w14:textId="77777777" w:rsidR="007A221B" w:rsidRDefault="00D12278" w:rsidP="00B02F1A">
      <w:pPr>
        <w:spacing w:after="0" w:line="276" w:lineRule="auto"/>
        <w:jc w:val="both"/>
        <w:rPr>
          <w:rFonts w:ascii="Arial Bold" w:eastAsia="Calibri" w:hAnsi="Arial Bold" w:cs="Arial"/>
          <w:b/>
          <w:i/>
          <w:sz w:val="24"/>
          <w:szCs w:val="24"/>
          <w:lang w:val="en-US"/>
        </w:rPr>
      </w:pPr>
      <w:r>
        <w:rPr>
          <w:noProof/>
          <w:lang w:eastAsia="en-GB"/>
        </w:rPr>
        <w:drawing>
          <wp:anchor distT="0" distB="0" distL="114300" distR="114300" simplePos="0" relativeHeight="251662336" behindDoc="0" locked="0" layoutInCell="1" allowOverlap="1" wp14:anchorId="31883C4C" wp14:editId="527DFC69">
            <wp:simplePos x="0" y="0"/>
            <wp:positionH relativeFrom="column">
              <wp:posOffset>3686175</wp:posOffset>
            </wp:positionH>
            <wp:positionV relativeFrom="paragraph">
              <wp:posOffset>12065</wp:posOffset>
            </wp:positionV>
            <wp:extent cx="2362200" cy="1200150"/>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2362200" cy="1200150"/>
                    </a:xfrm>
                    <a:prstGeom prst="rect">
                      <a:avLst/>
                    </a:prstGeom>
                  </pic:spPr>
                </pic:pic>
              </a:graphicData>
            </a:graphic>
            <wp14:sizeRelH relativeFrom="page">
              <wp14:pctWidth>0</wp14:pctWidth>
            </wp14:sizeRelH>
            <wp14:sizeRelV relativeFrom="page">
              <wp14:pctHeight>0</wp14:pctHeight>
            </wp14:sizeRelV>
          </wp:anchor>
        </w:drawing>
      </w:r>
      <w:r w:rsidR="007A221B" w:rsidRPr="007A221B">
        <w:rPr>
          <w:rFonts w:ascii="Arial Bold" w:eastAsia="Calibri" w:hAnsi="Arial Bold" w:cs="Arial"/>
          <w:b/>
          <w:i/>
          <w:noProof/>
          <w:sz w:val="24"/>
          <w:szCs w:val="24"/>
          <w:lang w:eastAsia="en-GB"/>
        </w:rPr>
        <w:drawing>
          <wp:inline distT="0" distB="0" distL="0" distR="0" wp14:anchorId="464928F4" wp14:editId="7FB4E630">
            <wp:extent cx="3494041" cy="2076450"/>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9"/>
                    <a:stretch>
                      <a:fillRect/>
                    </a:stretch>
                  </pic:blipFill>
                  <pic:spPr>
                    <a:xfrm>
                      <a:off x="0" y="0"/>
                      <a:ext cx="3496825" cy="2078105"/>
                    </a:xfrm>
                    <a:prstGeom prst="rect">
                      <a:avLst/>
                    </a:prstGeom>
                  </pic:spPr>
                </pic:pic>
              </a:graphicData>
            </a:graphic>
          </wp:inline>
        </w:drawing>
      </w:r>
    </w:p>
    <w:p w14:paraId="618BA5C4" w14:textId="77777777" w:rsidR="007A221B" w:rsidRDefault="007A221B" w:rsidP="00B02F1A">
      <w:pPr>
        <w:spacing w:after="0" w:line="276" w:lineRule="auto"/>
        <w:jc w:val="both"/>
        <w:rPr>
          <w:rFonts w:ascii="Arial Bold" w:eastAsia="Calibri" w:hAnsi="Arial Bold" w:cs="Arial"/>
          <w:b/>
          <w:i/>
          <w:sz w:val="24"/>
          <w:szCs w:val="24"/>
          <w:lang w:val="en-US"/>
        </w:rPr>
      </w:pPr>
    </w:p>
    <w:p w14:paraId="1F721A2B" w14:textId="77777777" w:rsidR="003B09BF" w:rsidRDefault="003B09BF">
      <w:pPr>
        <w:rPr>
          <w:rFonts w:ascii="Arial" w:eastAsia="+mn-ea" w:hAnsi="Arial" w:cs="Arial"/>
          <w:b/>
          <w:bCs/>
          <w:color w:val="000000"/>
          <w:kern w:val="24"/>
          <w:lang w:eastAsia="en-GB"/>
        </w:rPr>
      </w:pPr>
      <w:r>
        <w:rPr>
          <w:rFonts w:ascii="Arial" w:eastAsia="+mn-ea" w:hAnsi="Arial" w:cs="Arial"/>
          <w:b/>
          <w:bCs/>
          <w:color w:val="000000"/>
          <w:kern w:val="24"/>
          <w:lang w:eastAsia="en-GB"/>
        </w:rPr>
        <w:br w:type="page"/>
      </w:r>
    </w:p>
    <w:p w14:paraId="456328D8" w14:textId="7898F814" w:rsidR="007A221B" w:rsidRDefault="00D12278" w:rsidP="00D12278">
      <w:pPr>
        <w:spacing w:after="0" w:line="276" w:lineRule="auto"/>
        <w:jc w:val="both"/>
        <w:rPr>
          <w:rFonts w:ascii="Arial" w:eastAsia="+mn-ea" w:hAnsi="Arial" w:cs="Arial"/>
          <w:b/>
          <w:bCs/>
          <w:color w:val="000000"/>
          <w:kern w:val="24"/>
          <w:lang w:eastAsia="en-GB"/>
        </w:rPr>
      </w:pPr>
      <w:r>
        <w:rPr>
          <w:rFonts w:ascii="Arial" w:eastAsia="+mn-ea" w:hAnsi="Arial" w:cs="Arial"/>
          <w:b/>
          <w:bCs/>
          <w:color w:val="000000"/>
          <w:kern w:val="24"/>
          <w:lang w:eastAsia="en-GB"/>
        </w:rPr>
        <w:t xml:space="preserve">1.4 </w:t>
      </w:r>
      <w:r w:rsidR="007A221B" w:rsidRPr="007A221B">
        <w:rPr>
          <w:rFonts w:ascii="Arial" w:eastAsia="+mn-ea" w:hAnsi="Arial" w:cs="Arial"/>
          <w:b/>
          <w:bCs/>
          <w:color w:val="000000"/>
          <w:kern w:val="24"/>
          <w:lang w:eastAsia="en-GB"/>
        </w:rPr>
        <w:t>Opioid</w:t>
      </w:r>
      <w:r>
        <w:rPr>
          <w:rFonts w:ascii="Arial" w:eastAsia="+mn-ea" w:hAnsi="Arial" w:cs="Arial"/>
          <w:b/>
          <w:bCs/>
          <w:color w:val="000000"/>
          <w:kern w:val="24"/>
          <w:lang w:eastAsia="en-GB"/>
        </w:rPr>
        <w:t xml:space="preserve"> burden DDDs per 1,000 patients</w:t>
      </w:r>
    </w:p>
    <w:p w14:paraId="0822BBBE" w14:textId="77777777" w:rsidR="00D12278" w:rsidRPr="007A221B" w:rsidRDefault="00D12278" w:rsidP="00D12278">
      <w:pPr>
        <w:spacing w:after="0" w:line="276" w:lineRule="auto"/>
        <w:jc w:val="both"/>
        <w:rPr>
          <w:rFonts w:ascii="Arial" w:eastAsia="Times New Roman" w:hAnsi="Arial" w:cs="Arial"/>
          <w:lang w:eastAsia="en-GB"/>
        </w:rPr>
      </w:pPr>
    </w:p>
    <w:p w14:paraId="37891043" w14:textId="2B6073CD" w:rsidR="007A221B" w:rsidRDefault="007A221B" w:rsidP="00D12278">
      <w:pPr>
        <w:spacing w:after="0" w:line="276" w:lineRule="auto"/>
        <w:jc w:val="both"/>
        <w:rPr>
          <w:rFonts w:ascii="Arial" w:eastAsia="+mn-ea" w:hAnsi="Arial" w:cs="Arial"/>
          <w:color w:val="000000"/>
          <w:kern w:val="24"/>
          <w:lang w:eastAsia="en-GB"/>
        </w:rPr>
      </w:pPr>
      <w:r w:rsidRPr="007A221B">
        <w:rPr>
          <w:rFonts w:ascii="Arial" w:eastAsia="+mn-ea" w:hAnsi="Arial" w:cs="Arial"/>
          <w:color w:val="000000"/>
          <w:kern w:val="24"/>
          <w:lang w:eastAsia="en-GB"/>
        </w:rPr>
        <w:t>There is a lack of evidence to support strong clinical recommendation for long term use of opioids in chronic non-cancer pain. Reduction has been demonstrated in most areas across Wales with Swansea Bay continuing to make progress. The indicator promotes a prudent approach to prescribing taking into account indication, risks and benefits, to encourage timely review of patients with chronic pain indications.</w:t>
      </w:r>
    </w:p>
    <w:p w14:paraId="2E4752F2" w14:textId="77777777" w:rsidR="003B09BF" w:rsidRPr="007A221B" w:rsidRDefault="003B09BF" w:rsidP="00D12278">
      <w:pPr>
        <w:spacing w:after="0" w:line="276" w:lineRule="auto"/>
        <w:jc w:val="both"/>
        <w:rPr>
          <w:rFonts w:ascii="Times New Roman" w:eastAsia="Times New Roman" w:hAnsi="Times New Roman" w:cs="Times New Roman"/>
          <w:sz w:val="24"/>
          <w:szCs w:val="24"/>
          <w:lang w:eastAsia="en-GB"/>
        </w:rPr>
      </w:pPr>
    </w:p>
    <w:p w14:paraId="2041A293" w14:textId="77777777" w:rsidR="007A221B" w:rsidRDefault="00D12278" w:rsidP="00B02F1A">
      <w:pPr>
        <w:spacing w:after="0" w:line="276" w:lineRule="auto"/>
        <w:jc w:val="both"/>
        <w:rPr>
          <w:rFonts w:ascii="Arial Bold" w:eastAsia="Calibri" w:hAnsi="Arial Bold" w:cs="Arial"/>
          <w:b/>
          <w:i/>
          <w:sz w:val="24"/>
          <w:szCs w:val="24"/>
          <w:lang w:val="en-US"/>
        </w:rPr>
      </w:pPr>
      <w:r>
        <w:rPr>
          <w:noProof/>
          <w:lang w:eastAsia="en-GB"/>
        </w:rPr>
        <w:drawing>
          <wp:anchor distT="0" distB="0" distL="114300" distR="114300" simplePos="0" relativeHeight="251664384" behindDoc="0" locked="0" layoutInCell="1" allowOverlap="1" wp14:anchorId="59EFBF90" wp14:editId="5D94E887">
            <wp:simplePos x="0" y="0"/>
            <wp:positionH relativeFrom="page">
              <wp:posOffset>4617085</wp:posOffset>
            </wp:positionH>
            <wp:positionV relativeFrom="paragraph">
              <wp:posOffset>0</wp:posOffset>
            </wp:positionV>
            <wp:extent cx="2283460" cy="1190625"/>
            <wp:effectExtent l="0" t="0" r="2540" b="952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2283460" cy="1190625"/>
                    </a:xfrm>
                    <a:prstGeom prst="rect">
                      <a:avLst/>
                    </a:prstGeom>
                  </pic:spPr>
                </pic:pic>
              </a:graphicData>
            </a:graphic>
            <wp14:sizeRelH relativeFrom="page">
              <wp14:pctWidth>0</wp14:pctWidth>
            </wp14:sizeRelH>
            <wp14:sizeRelV relativeFrom="page">
              <wp14:pctHeight>0</wp14:pctHeight>
            </wp14:sizeRelV>
          </wp:anchor>
        </w:drawing>
      </w:r>
      <w:r w:rsidR="007A221B" w:rsidRPr="007A221B">
        <w:rPr>
          <w:rFonts w:ascii="Arial Bold" w:eastAsia="Calibri" w:hAnsi="Arial Bold" w:cs="Arial"/>
          <w:b/>
          <w:i/>
          <w:noProof/>
          <w:sz w:val="24"/>
          <w:szCs w:val="24"/>
          <w:lang w:eastAsia="en-GB"/>
        </w:rPr>
        <w:drawing>
          <wp:anchor distT="0" distB="0" distL="114300" distR="114300" simplePos="0" relativeHeight="251663360" behindDoc="0" locked="0" layoutInCell="1" allowOverlap="1" wp14:anchorId="34A96E7E" wp14:editId="63009D61">
            <wp:simplePos x="0" y="0"/>
            <wp:positionH relativeFrom="column">
              <wp:posOffset>0</wp:posOffset>
            </wp:positionH>
            <wp:positionV relativeFrom="paragraph">
              <wp:posOffset>0</wp:posOffset>
            </wp:positionV>
            <wp:extent cx="3623614" cy="2152650"/>
            <wp:effectExtent l="0" t="0" r="0" b="0"/>
            <wp:wrapSquare wrapText="bothSides"/>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623614" cy="2152650"/>
                    </a:xfrm>
                    <a:prstGeom prst="rect">
                      <a:avLst/>
                    </a:prstGeom>
                  </pic:spPr>
                </pic:pic>
              </a:graphicData>
            </a:graphic>
          </wp:anchor>
        </w:drawing>
      </w:r>
    </w:p>
    <w:p w14:paraId="110698C7" w14:textId="77777777" w:rsidR="007A221B" w:rsidRDefault="007A221B" w:rsidP="00B02F1A">
      <w:pPr>
        <w:spacing w:after="0" w:line="276" w:lineRule="auto"/>
        <w:jc w:val="both"/>
        <w:rPr>
          <w:rFonts w:ascii="Arial Bold" w:eastAsia="Calibri" w:hAnsi="Arial Bold" w:cs="Arial"/>
          <w:b/>
          <w:i/>
          <w:sz w:val="24"/>
          <w:szCs w:val="24"/>
          <w:lang w:val="en-US"/>
        </w:rPr>
      </w:pPr>
    </w:p>
    <w:p w14:paraId="451FC6AF" w14:textId="77777777" w:rsidR="00D12278" w:rsidRDefault="00D12278" w:rsidP="007A221B">
      <w:pPr>
        <w:spacing w:after="0" w:line="240" w:lineRule="auto"/>
        <w:rPr>
          <w:rFonts w:ascii="Calibri" w:eastAsia="+mn-ea" w:hAnsi="Calibri" w:cs="+mn-cs"/>
          <w:b/>
          <w:bCs/>
          <w:color w:val="000000"/>
          <w:kern w:val="24"/>
          <w:sz w:val="36"/>
          <w:szCs w:val="36"/>
          <w:lang w:eastAsia="en-GB"/>
        </w:rPr>
      </w:pPr>
    </w:p>
    <w:p w14:paraId="6F1610D9" w14:textId="77777777" w:rsidR="00D12278" w:rsidRDefault="00D12278" w:rsidP="007A221B">
      <w:pPr>
        <w:spacing w:after="0" w:line="240" w:lineRule="auto"/>
        <w:rPr>
          <w:rFonts w:ascii="Calibri" w:eastAsia="+mn-ea" w:hAnsi="Calibri" w:cs="+mn-cs"/>
          <w:b/>
          <w:bCs/>
          <w:color w:val="000000"/>
          <w:kern w:val="24"/>
          <w:sz w:val="36"/>
          <w:szCs w:val="36"/>
          <w:lang w:eastAsia="en-GB"/>
        </w:rPr>
      </w:pPr>
    </w:p>
    <w:p w14:paraId="3C91368A" w14:textId="77777777" w:rsidR="00D12278" w:rsidRDefault="00D12278" w:rsidP="007A221B">
      <w:pPr>
        <w:spacing w:after="0" w:line="240" w:lineRule="auto"/>
        <w:rPr>
          <w:rFonts w:ascii="Calibri" w:eastAsia="+mn-ea" w:hAnsi="Calibri" w:cs="+mn-cs"/>
          <w:b/>
          <w:bCs/>
          <w:color w:val="000000"/>
          <w:kern w:val="24"/>
          <w:sz w:val="36"/>
          <w:szCs w:val="36"/>
          <w:lang w:eastAsia="en-GB"/>
        </w:rPr>
      </w:pPr>
    </w:p>
    <w:p w14:paraId="29E62094" w14:textId="77777777" w:rsidR="007A221B" w:rsidRDefault="00D12278" w:rsidP="00D12278">
      <w:pPr>
        <w:spacing w:after="0" w:line="276" w:lineRule="auto"/>
        <w:jc w:val="both"/>
        <w:rPr>
          <w:rFonts w:ascii="Arial" w:eastAsia="+mn-ea" w:hAnsi="Arial" w:cs="Arial"/>
          <w:b/>
          <w:bCs/>
          <w:color w:val="000000"/>
          <w:kern w:val="24"/>
          <w:lang w:eastAsia="en-GB"/>
        </w:rPr>
      </w:pPr>
      <w:r w:rsidRPr="00D12278">
        <w:rPr>
          <w:rFonts w:ascii="Arial" w:eastAsia="+mn-ea" w:hAnsi="Arial" w:cs="Arial"/>
          <w:b/>
          <w:bCs/>
          <w:color w:val="000000"/>
          <w:kern w:val="24"/>
          <w:lang w:eastAsia="en-GB"/>
        </w:rPr>
        <w:t xml:space="preserve">1.5 </w:t>
      </w:r>
      <w:r w:rsidR="007A221B" w:rsidRPr="007A221B">
        <w:rPr>
          <w:rFonts w:ascii="Arial" w:eastAsia="+mn-ea" w:hAnsi="Arial" w:cs="Arial"/>
          <w:b/>
          <w:bCs/>
          <w:color w:val="000000"/>
          <w:kern w:val="24"/>
          <w:lang w:eastAsia="en-GB"/>
        </w:rPr>
        <w:t>High strength opioids DDDs per 1,000 pati</w:t>
      </w:r>
      <w:r>
        <w:rPr>
          <w:rFonts w:ascii="Arial" w:eastAsia="+mn-ea" w:hAnsi="Arial" w:cs="Arial"/>
          <w:b/>
          <w:bCs/>
          <w:color w:val="000000"/>
          <w:kern w:val="24"/>
          <w:lang w:eastAsia="en-GB"/>
        </w:rPr>
        <w:t>ents</w:t>
      </w:r>
    </w:p>
    <w:p w14:paraId="7C7C9C70" w14:textId="77777777" w:rsidR="00D12278" w:rsidRPr="007A221B" w:rsidRDefault="00D12278" w:rsidP="00D12278">
      <w:pPr>
        <w:spacing w:after="0" w:line="276" w:lineRule="auto"/>
        <w:jc w:val="both"/>
        <w:rPr>
          <w:rFonts w:ascii="Arial" w:eastAsia="Times New Roman" w:hAnsi="Arial" w:cs="Arial"/>
          <w:lang w:eastAsia="en-GB"/>
        </w:rPr>
      </w:pPr>
    </w:p>
    <w:p w14:paraId="538A6A40" w14:textId="1797E5D6" w:rsidR="007A221B" w:rsidRDefault="007A221B" w:rsidP="00D12278">
      <w:pPr>
        <w:spacing w:after="0" w:line="276" w:lineRule="auto"/>
        <w:jc w:val="both"/>
        <w:rPr>
          <w:rFonts w:ascii="Arial" w:eastAsia="+mn-ea" w:hAnsi="Arial" w:cs="Arial"/>
          <w:color w:val="000000"/>
          <w:kern w:val="24"/>
          <w:lang w:eastAsia="en-GB"/>
        </w:rPr>
      </w:pPr>
      <w:r w:rsidRPr="007A221B">
        <w:rPr>
          <w:rFonts w:ascii="Arial" w:eastAsia="+mn-ea" w:hAnsi="Arial" w:cs="Arial"/>
          <w:color w:val="000000"/>
          <w:kern w:val="24"/>
          <w:lang w:eastAsia="en-GB"/>
        </w:rPr>
        <w:t>Across Wales high strength opioid prescribing has reduced by 10.14% comparing quarter 1 year on year. Reduction in Swansea Bay is 1.67%. However overall prescribing remains lower than the all Wales level. Work progresses in this area to encourage review of patients prescribed high strength opioids by GPs via the Prescribing Management Scheme (PMS) and cluster prescribing leads meetings. The analgesic stewardship work aims to highlight appropriate prescribing across all sectors. It has been suggested that increases are due to extended waiting list times</w:t>
      </w:r>
      <w:r w:rsidR="00736625">
        <w:rPr>
          <w:rFonts w:ascii="Arial" w:eastAsia="+mn-ea" w:hAnsi="Arial" w:cs="Arial"/>
          <w:color w:val="000000"/>
          <w:kern w:val="24"/>
          <w:lang w:eastAsia="en-GB"/>
        </w:rPr>
        <w:t xml:space="preserve"> for surgery</w:t>
      </w:r>
      <w:r w:rsidRPr="007A221B">
        <w:rPr>
          <w:rFonts w:ascii="Arial" w:eastAsia="+mn-ea" w:hAnsi="Arial" w:cs="Arial"/>
          <w:color w:val="000000"/>
          <w:kern w:val="24"/>
          <w:lang w:eastAsia="en-GB"/>
        </w:rPr>
        <w:t xml:space="preserve"> post pandemic.</w:t>
      </w:r>
    </w:p>
    <w:p w14:paraId="04062D03" w14:textId="77777777" w:rsidR="003B09BF" w:rsidRDefault="003B09BF" w:rsidP="00D12278">
      <w:pPr>
        <w:spacing w:after="0" w:line="276" w:lineRule="auto"/>
        <w:jc w:val="both"/>
        <w:rPr>
          <w:rFonts w:ascii="Arial" w:eastAsia="+mn-ea" w:hAnsi="Arial" w:cs="Arial"/>
          <w:color w:val="000000"/>
          <w:kern w:val="24"/>
          <w:lang w:eastAsia="en-GB"/>
        </w:rPr>
      </w:pPr>
    </w:p>
    <w:p w14:paraId="001AF2F2" w14:textId="77777777" w:rsidR="00D12278" w:rsidRPr="007A221B" w:rsidRDefault="00D12278" w:rsidP="00D12278">
      <w:pPr>
        <w:spacing w:after="0" w:line="276" w:lineRule="auto"/>
        <w:jc w:val="both"/>
        <w:rPr>
          <w:rFonts w:ascii="Arial" w:eastAsia="Times New Roman" w:hAnsi="Arial" w:cs="Arial"/>
          <w:lang w:eastAsia="en-GB"/>
        </w:rPr>
      </w:pPr>
      <w:r>
        <w:rPr>
          <w:noProof/>
          <w:lang w:eastAsia="en-GB"/>
        </w:rPr>
        <w:drawing>
          <wp:anchor distT="0" distB="0" distL="114300" distR="114300" simplePos="0" relativeHeight="251666432" behindDoc="0" locked="0" layoutInCell="1" allowOverlap="1" wp14:anchorId="29A288A0" wp14:editId="5B603BAA">
            <wp:simplePos x="0" y="0"/>
            <wp:positionH relativeFrom="column">
              <wp:posOffset>3590925</wp:posOffset>
            </wp:positionH>
            <wp:positionV relativeFrom="paragraph">
              <wp:posOffset>201930</wp:posOffset>
            </wp:positionV>
            <wp:extent cx="2388333" cy="1209675"/>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388333" cy="1209675"/>
                    </a:xfrm>
                    <a:prstGeom prst="rect">
                      <a:avLst/>
                    </a:prstGeom>
                  </pic:spPr>
                </pic:pic>
              </a:graphicData>
            </a:graphic>
            <wp14:sizeRelH relativeFrom="page">
              <wp14:pctWidth>0</wp14:pctWidth>
            </wp14:sizeRelH>
            <wp14:sizeRelV relativeFrom="page">
              <wp14:pctHeight>0</wp14:pctHeight>
            </wp14:sizeRelV>
          </wp:anchor>
        </w:drawing>
      </w:r>
      <w:r w:rsidRPr="007A221B">
        <w:rPr>
          <w:rFonts w:ascii="Arial Bold" w:eastAsia="Calibri" w:hAnsi="Arial Bold" w:cs="Arial"/>
          <w:b/>
          <w:i/>
          <w:noProof/>
          <w:sz w:val="24"/>
          <w:szCs w:val="24"/>
          <w:lang w:eastAsia="en-GB"/>
        </w:rPr>
        <w:drawing>
          <wp:anchor distT="0" distB="0" distL="114300" distR="114300" simplePos="0" relativeHeight="251665408" behindDoc="0" locked="0" layoutInCell="1" allowOverlap="1" wp14:anchorId="15DDC4EC" wp14:editId="77D8553E">
            <wp:simplePos x="0" y="0"/>
            <wp:positionH relativeFrom="margin">
              <wp:align>left</wp:align>
            </wp:positionH>
            <wp:positionV relativeFrom="paragraph">
              <wp:posOffset>182880</wp:posOffset>
            </wp:positionV>
            <wp:extent cx="3429000" cy="2042160"/>
            <wp:effectExtent l="0" t="0" r="0" b="0"/>
            <wp:wrapSquare wrapText="bothSides"/>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429000" cy="2042160"/>
                    </a:xfrm>
                    <a:prstGeom prst="rect">
                      <a:avLst/>
                    </a:prstGeom>
                  </pic:spPr>
                </pic:pic>
              </a:graphicData>
            </a:graphic>
            <wp14:sizeRelH relativeFrom="margin">
              <wp14:pctWidth>0</wp14:pctWidth>
            </wp14:sizeRelH>
            <wp14:sizeRelV relativeFrom="margin">
              <wp14:pctHeight>0</wp14:pctHeight>
            </wp14:sizeRelV>
          </wp:anchor>
        </w:drawing>
      </w:r>
    </w:p>
    <w:p w14:paraId="24E6CB4A" w14:textId="77777777" w:rsidR="007A221B" w:rsidRDefault="007A221B" w:rsidP="00B02F1A">
      <w:pPr>
        <w:spacing w:after="0" w:line="276" w:lineRule="auto"/>
        <w:jc w:val="both"/>
        <w:rPr>
          <w:rFonts w:ascii="Arial Bold" w:eastAsia="Calibri" w:hAnsi="Arial Bold" w:cs="Arial"/>
          <w:b/>
          <w:i/>
          <w:sz w:val="24"/>
          <w:szCs w:val="24"/>
          <w:lang w:val="en-US"/>
        </w:rPr>
      </w:pPr>
    </w:p>
    <w:p w14:paraId="45119127" w14:textId="77777777" w:rsidR="007A221B" w:rsidRDefault="007A221B" w:rsidP="00B02F1A">
      <w:pPr>
        <w:spacing w:after="0" w:line="276" w:lineRule="auto"/>
        <w:jc w:val="both"/>
        <w:rPr>
          <w:rFonts w:ascii="Arial Bold" w:eastAsia="Calibri" w:hAnsi="Arial Bold" w:cs="Arial"/>
          <w:b/>
          <w:i/>
          <w:sz w:val="24"/>
          <w:szCs w:val="24"/>
          <w:lang w:val="en-US"/>
        </w:rPr>
      </w:pPr>
    </w:p>
    <w:p w14:paraId="4DFA6108" w14:textId="77777777" w:rsidR="00D12278" w:rsidRDefault="00D12278" w:rsidP="007A221B">
      <w:pPr>
        <w:spacing w:after="0" w:line="240" w:lineRule="auto"/>
        <w:rPr>
          <w:rFonts w:ascii="Calibri" w:eastAsia="+mn-ea" w:hAnsi="Calibri" w:cs="+mn-cs"/>
          <w:b/>
          <w:bCs/>
          <w:color w:val="000000"/>
          <w:kern w:val="24"/>
          <w:sz w:val="36"/>
          <w:szCs w:val="36"/>
          <w:lang w:eastAsia="en-GB"/>
        </w:rPr>
      </w:pPr>
    </w:p>
    <w:p w14:paraId="19693DE9" w14:textId="77777777" w:rsidR="00D12278" w:rsidRDefault="00D12278" w:rsidP="007A221B">
      <w:pPr>
        <w:spacing w:after="0" w:line="240" w:lineRule="auto"/>
        <w:rPr>
          <w:rFonts w:ascii="Calibri" w:eastAsia="+mn-ea" w:hAnsi="Calibri" w:cs="+mn-cs"/>
          <w:b/>
          <w:bCs/>
          <w:color w:val="000000"/>
          <w:kern w:val="24"/>
          <w:sz w:val="36"/>
          <w:szCs w:val="36"/>
          <w:lang w:eastAsia="en-GB"/>
        </w:rPr>
      </w:pPr>
    </w:p>
    <w:p w14:paraId="10DB18E6" w14:textId="77777777" w:rsidR="003B09BF" w:rsidRDefault="003B09BF">
      <w:pPr>
        <w:rPr>
          <w:rFonts w:ascii="Arial" w:eastAsia="+mn-ea" w:hAnsi="Arial" w:cs="Arial"/>
          <w:b/>
          <w:bCs/>
          <w:color w:val="000000"/>
          <w:kern w:val="24"/>
          <w:lang w:eastAsia="en-GB"/>
        </w:rPr>
      </w:pPr>
      <w:r>
        <w:rPr>
          <w:rFonts w:ascii="Arial" w:eastAsia="+mn-ea" w:hAnsi="Arial" w:cs="Arial"/>
          <w:b/>
          <w:bCs/>
          <w:color w:val="000000"/>
          <w:kern w:val="24"/>
          <w:lang w:eastAsia="en-GB"/>
        </w:rPr>
        <w:br w:type="page"/>
      </w:r>
    </w:p>
    <w:p w14:paraId="7578CA7D" w14:textId="72A72248" w:rsidR="007A221B" w:rsidRDefault="00D12278" w:rsidP="00E676DB">
      <w:pPr>
        <w:rPr>
          <w:rFonts w:ascii="Arial" w:eastAsia="+mn-ea" w:hAnsi="Arial" w:cs="Arial"/>
          <w:b/>
          <w:bCs/>
          <w:color w:val="000000"/>
          <w:kern w:val="24"/>
          <w:lang w:eastAsia="en-GB"/>
        </w:rPr>
      </w:pPr>
      <w:r>
        <w:rPr>
          <w:rFonts w:ascii="Arial" w:eastAsia="+mn-ea" w:hAnsi="Arial" w:cs="Arial"/>
          <w:b/>
          <w:bCs/>
          <w:color w:val="000000"/>
          <w:kern w:val="24"/>
          <w:lang w:eastAsia="en-GB"/>
        </w:rPr>
        <w:t>1.6</w:t>
      </w:r>
      <w:r w:rsidRPr="00D12278">
        <w:rPr>
          <w:rFonts w:ascii="Arial" w:eastAsia="+mn-ea" w:hAnsi="Arial" w:cs="Arial"/>
          <w:b/>
          <w:bCs/>
          <w:color w:val="000000"/>
          <w:kern w:val="24"/>
          <w:lang w:eastAsia="en-GB"/>
        </w:rPr>
        <w:t xml:space="preserve"> </w:t>
      </w:r>
      <w:r w:rsidR="007A221B" w:rsidRPr="007A221B">
        <w:rPr>
          <w:rFonts w:ascii="Arial" w:eastAsia="+mn-ea" w:hAnsi="Arial" w:cs="Arial"/>
          <w:b/>
          <w:bCs/>
          <w:color w:val="000000"/>
          <w:kern w:val="24"/>
          <w:lang w:eastAsia="en-GB"/>
        </w:rPr>
        <w:t>Tramadol DDDs per 1,000 patients</w:t>
      </w:r>
    </w:p>
    <w:p w14:paraId="35FD1C1D" w14:textId="77777777" w:rsidR="00D12278" w:rsidRPr="007A221B" w:rsidRDefault="00D12278" w:rsidP="00D12278">
      <w:pPr>
        <w:spacing w:after="0" w:line="276" w:lineRule="auto"/>
        <w:jc w:val="both"/>
        <w:rPr>
          <w:rFonts w:ascii="Arial" w:eastAsia="Times New Roman" w:hAnsi="Arial" w:cs="Arial"/>
          <w:lang w:eastAsia="en-GB"/>
        </w:rPr>
      </w:pPr>
    </w:p>
    <w:p w14:paraId="4A2C645E" w14:textId="39590AD3" w:rsidR="007A221B" w:rsidRDefault="007A221B" w:rsidP="00D12278">
      <w:pPr>
        <w:spacing w:after="0" w:line="276" w:lineRule="auto"/>
        <w:jc w:val="both"/>
        <w:rPr>
          <w:rFonts w:ascii="Arial" w:eastAsia="+mn-ea" w:hAnsi="Arial" w:cs="Arial"/>
          <w:color w:val="000000"/>
          <w:kern w:val="24"/>
          <w:lang w:eastAsia="en-GB"/>
        </w:rPr>
      </w:pPr>
      <w:r w:rsidRPr="007A221B">
        <w:rPr>
          <w:rFonts w:ascii="Arial" w:eastAsia="+mn-ea" w:hAnsi="Arial" w:cs="Arial"/>
          <w:color w:val="000000"/>
          <w:kern w:val="24"/>
          <w:lang w:eastAsia="en-GB"/>
        </w:rPr>
        <w:t>Whilst there is a recognised place in pain management for tramadol</w:t>
      </w:r>
      <w:r w:rsidR="00736625">
        <w:rPr>
          <w:rFonts w:ascii="Arial" w:eastAsia="+mn-ea" w:hAnsi="Arial" w:cs="Arial"/>
          <w:color w:val="000000"/>
          <w:kern w:val="24"/>
          <w:lang w:eastAsia="en-GB"/>
        </w:rPr>
        <w:t>,</w:t>
      </w:r>
      <w:r w:rsidRPr="007A221B">
        <w:rPr>
          <w:rFonts w:ascii="Arial" w:eastAsia="+mn-ea" w:hAnsi="Arial" w:cs="Arial"/>
          <w:color w:val="000000"/>
          <w:kern w:val="24"/>
          <w:lang w:eastAsia="en-GB"/>
        </w:rPr>
        <w:t xml:space="preserve"> there are concerns regarding the risks associated with dependence, diversion and misuse and adverse drug reactions. Swansea Bay continues to make good progress in reducing prescribing in line with the rest of Wales.</w:t>
      </w:r>
    </w:p>
    <w:p w14:paraId="0CB9C4CE" w14:textId="77777777" w:rsidR="003B09BF" w:rsidRDefault="003B09BF" w:rsidP="00D12278">
      <w:pPr>
        <w:spacing w:after="0" w:line="276" w:lineRule="auto"/>
        <w:jc w:val="both"/>
        <w:rPr>
          <w:rFonts w:ascii="Arial" w:eastAsia="+mn-ea" w:hAnsi="Arial" w:cs="Arial"/>
          <w:color w:val="000000"/>
          <w:kern w:val="24"/>
          <w:lang w:eastAsia="en-GB"/>
        </w:rPr>
      </w:pPr>
    </w:p>
    <w:p w14:paraId="24135034" w14:textId="77777777" w:rsidR="00D12278" w:rsidRPr="007A221B" w:rsidRDefault="00D12278" w:rsidP="00D12278">
      <w:pPr>
        <w:spacing w:after="0" w:line="276" w:lineRule="auto"/>
        <w:jc w:val="both"/>
        <w:rPr>
          <w:rFonts w:ascii="Arial" w:eastAsia="Times New Roman" w:hAnsi="Arial" w:cs="Arial"/>
          <w:lang w:eastAsia="en-GB"/>
        </w:rPr>
      </w:pPr>
    </w:p>
    <w:p w14:paraId="13F89D81" w14:textId="77777777" w:rsidR="007A221B" w:rsidRDefault="00D12278" w:rsidP="00B02F1A">
      <w:pPr>
        <w:spacing w:after="0" w:line="276" w:lineRule="auto"/>
        <w:jc w:val="both"/>
        <w:rPr>
          <w:rFonts w:ascii="Arial Bold" w:eastAsia="Calibri" w:hAnsi="Arial Bold" w:cs="Arial"/>
          <w:b/>
          <w:i/>
          <w:sz w:val="24"/>
          <w:szCs w:val="24"/>
          <w:lang w:val="en-US"/>
        </w:rPr>
      </w:pPr>
      <w:r>
        <w:rPr>
          <w:noProof/>
          <w:lang w:eastAsia="en-GB"/>
        </w:rPr>
        <w:drawing>
          <wp:anchor distT="0" distB="0" distL="114300" distR="114300" simplePos="0" relativeHeight="251667456" behindDoc="0" locked="0" layoutInCell="1" allowOverlap="1" wp14:anchorId="414B1E9D" wp14:editId="79E246DF">
            <wp:simplePos x="0" y="0"/>
            <wp:positionH relativeFrom="column">
              <wp:posOffset>3560445</wp:posOffset>
            </wp:positionH>
            <wp:positionV relativeFrom="paragraph">
              <wp:posOffset>24765</wp:posOffset>
            </wp:positionV>
            <wp:extent cx="2390775" cy="1219200"/>
            <wp:effectExtent l="0" t="0" r="9525"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2390775" cy="1219200"/>
                    </a:xfrm>
                    <a:prstGeom prst="rect">
                      <a:avLst/>
                    </a:prstGeom>
                  </pic:spPr>
                </pic:pic>
              </a:graphicData>
            </a:graphic>
            <wp14:sizeRelH relativeFrom="page">
              <wp14:pctWidth>0</wp14:pctWidth>
            </wp14:sizeRelH>
            <wp14:sizeRelV relativeFrom="page">
              <wp14:pctHeight>0</wp14:pctHeight>
            </wp14:sizeRelV>
          </wp:anchor>
        </w:drawing>
      </w:r>
      <w:r w:rsidR="007A221B" w:rsidRPr="007A221B">
        <w:rPr>
          <w:rFonts w:ascii="Arial Bold" w:eastAsia="Calibri" w:hAnsi="Arial Bold" w:cs="Arial"/>
          <w:b/>
          <w:i/>
          <w:noProof/>
          <w:sz w:val="24"/>
          <w:szCs w:val="24"/>
          <w:lang w:eastAsia="en-GB"/>
        </w:rPr>
        <w:drawing>
          <wp:inline distT="0" distB="0" distL="0" distR="0" wp14:anchorId="78C5D10B" wp14:editId="57F192E6">
            <wp:extent cx="3352800" cy="1994742"/>
            <wp:effectExtent l="0" t="0" r="0" b="5715"/>
            <wp:docPr id="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25"/>
                    <a:stretch>
                      <a:fillRect/>
                    </a:stretch>
                  </pic:blipFill>
                  <pic:spPr>
                    <a:xfrm>
                      <a:off x="0" y="0"/>
                      <a:ext cx="3356076" cy="1996691"/>
                    </a:xfrm>
                    <a:prstGeom prst="rect">
                      <a:avLst/>
                    </a:prstGeom>
                  </pic:spPr>
                </pic:pic>
              </a:graphicData>
            </a:graphic>
          </wp:inline>
        </w:drawing>
      </w:r>
    </w:p>
    <w:p w14:paraId="43BF23B2" w14:textId="77777777" w:rsidR="007A221B" w:rsidRDefault="007A221B" w:rsidP="00B02F1A">
      <w:pPr>
        <w:spacing w:after="0" w:line="276" w:lineRule="auto"/>
        <w:jc w:val="both"/>
        <w:rPr>
          <w:rFonts w:ascii="Arial Bold" w:eastAsia="Calibri" w:hAnsi="Arial Bold" w:cs="Arial"/>
          <w:b/>
          <w:i/>
          <w:sz w:val="24"/>
          <w:szCs w:val="24"/>
          <w:lang w:val="en-US"/>
        </w:rPr>
      </w:pPr>
    </w:p>
    <w:p w14:paraId="16C94898" w14:textId="77777777" w:rsidR="007A221B" w:rsidRDefault="00D12278" w:rsidP="00D12278">
      <w:pPr>
        <w:spacing w:after="0" w:line="276" w:lineRule="auto"/>
        <w:jc w:val="both"/>
        <w:rPr>
          <w:rFonts w:ascii="Arial" w:eastAsia="+mn-ea" w:hAnsi="Arial" w:cs="Arial"/>
          <w:b/>
          <w:bCs/>
          <w:color w:val="000000"/>
          <w:kern w:val="24"/>
          <w:lang w:eastAsia="en-GB"/>
        </w:rPr>
      </w:pPr>
      <w:r>
        <w:rPr>
          <w:rFonts w:ascii="Arial" w:eastAsia="+mn-ea" w:hAnsi="Arial" w:cs="Arial"/>
          <w:b/>
          <w:bCs/>
          <w:color w:val="000000"/>
          <w:kern w:val="24"/>
          <w:lang w:eastAsia="en-GB"/>
        </w:rPr>
        <w:t xml:space="preserve">1.7 </w:t>
      </w:r>
      <w:r w:rsidR="007A221B" w:rsidRPr="007A221B">
        <w:rPr>
          <w:rFonts w:ascii="Arial" w:eastAsia="+mn-ea" w:hAnsi="Arial" w:cs="Arial"/>
          <w:b/>
          <w:bCs/>
          <w:color w:val="000000"/>
          <w:kern w:val="24"/>
          <w:lang w:eastAsia="en-GB"/>
        </w:rPr>
        <w:t>Gabapentin and preg</w:t>
      </w:r>
      <w:r>
        <w:rPr>
          <w:rFonts w:ascii="Arial" w:eastAsia="+mn-ea" w:hAnsi="Arial" w:cs="Arial"/>
          <w:b/>
          <w:bCs/>
          <w:color w:val="000000"/>
          <w:kern w:val="24"/>
          <w:lang w:eastAsia="en-GB"/>
        </w:rPr>
        <w:t>abalin DDDs per 1,000 patients</w:t>
      </w:r>
    </w:p>
    <w:p w14:paraId="42F2BC65" w14:textId="77777777" w:rsidR="00D12278" w:rsidRPr="007A221B" w:rsidRDefault="00D12278" w:rsidP="00D12278">
      <w:pPr>
        <w:spacing w:after="0" w:line="276" w:lineRule="auto"/>
        <w:jc w:val="both"/>
        <w:rPr>
          <w:rFonts w:ascii="Arial" w:eastAsia="Times New Roman" w:hAnsi="Arial" w:cs="Arial"/>
          <w:lang w:eastAsia="en-GB"/>
        </w:rPr>
      </w:pPr>
    </w:p>
    <w:p w14:paraId="75324BF9" w14:textId="1067F275" w:rsidR="007A221B" w:rsidRPr="007A221B" w:rsidRDefault="007A221B" w:rsidP="00736625">
      <w:pPr>
        <w:spacing w:after="0" w:line="276" w:lineRule="auto"/>
        <w:jc w:val="both"/>
        <w:rPr>
          <w:rFonts w:ascii="Arial" w:eastAsia="Times New Roman" w:hAnsi="Arial" w:cs="Arial"/>
          <w:lang w:eastAsia="en-GB"/>
        </w:rPr>
      </w:pPr>
      <w:r w:rsidRPr="007A221B">
        <w:rPr>
          <w:rFonts w:ascii="Arial" w:eastAsia="+mn-ea" w:hAnsi="Arial" w:cs="Arial"/>
          <w:color w:val="000000"/>
          <w:kern w:val="24"/>
          <w:lang w:eastAsia="en-GB"/>
        </w:rPr>
        <w:t>These drugs have a well defined role in the treatment of epilepsy and neuropathic pain</w:t>
      </w:r>
      <w:r w:rsidR="00736625">
        <w:rPr>
          <w:rFonts w:ascii="Arial" w:eastAsia="+mn-ea" w:hAnsi="Arial" w:cs="Arial"/>
          <w:color w:val="000000"/>
          <w:kern w:val="24"/>
          <w:lang w:eastAsia="en-GB"/>
        </w:rPr>
        <w:t>,</w:t>
      </w:r>
      <w:r w:rsidRPr="007A221B">
        <w:rPr>
          <w:rFonts w:ascii="Arial" w:eastAsia="+mn-ea" w:hAnsi="Arial" w:cs="Arial"/>
          <w:color w:val="000000"/>
          <w:kern w:val="24"/>
          <w:lang w:eastAsia="en-GB"/>
        </w:rPr>
        <w:t xml:space="preserve"> with pregabalin also used for generalised anxiety disorder. However both drugs have the potential for dependence forming, diversion, misuse and adverse drug reactions. Ongoing review of patients prescribed these drugs for neuropathic pain is required to check for efficacy and side effects.</w:t>
      </w:r>
    </w:p>
    <w:p w14:paraId="25999522" w14:textId="3A69E279" w:rsidR="007A221B" w:rsidRDefault="007A221B" w:rsidP="00736625">
      <w:pPr>
        <w:spacing w:after="0" w:line="276" w:lineRule="auto"/>
        <w:jc w:val="both"/>
        <w:rPr>
          <w:noProof/>
          <w:lang w:eastAsia="en-GB"/>
        </w:rPr>
      </w:pPr>
      <w:r w:rsidRPr="007A221B">
        <w:rPr>
          <w:rFonts w:ascii="Arial" w:eastAsia="+mn-ea" w:hAnsi="Arial" w:cs="Arial"/>
          <w:color w:val="000000"/>
          <w:kern w:val="24"/>
          <w:lang w:eastAsia="en-GB"/>
        </w:rPr>
        <w:t>Swansea Bay is the only HB in Wales to reduce prescribing over the last year. This in part is due to the focus given in Cluster Prescribing Leads meetings, engagement with acute pain teams and the prescribing management scheme.</w:t>
      </w:r>
      <w:r w:rsidR="00D12278" w:rsidRPr="00D12278">
        <w:rPr>
          <w:noProof/>
          <w:lang w:eastAsia="en-GB"/>
        </w:rPr>
        <w:t xml:space="preserve"> </w:t>
      </w:r>
    </w:p>
    <w:p w14:paraId="0B2219C5" w14:textId="77777777" w:rsidR="003B09BF" w:rsidRPr="007A221B" w:rsidRDefault="003B09BF" w:rsidP="00D12278">
      <w:pPr>
        <w:spacing w:after="0" w:line="276" w:lineRule="auto"/>
        <w:jc w:val="both"/>
        <w:rPr>
          <w:rFonts w:ascii="Arial" w:eastAsia="Times New Roman" w:hAnsi="Arial" w:cs="Arial"/>
          <w:lang w:eastAsia="en-GB"/>
        </w:rPr>
      </w:pPr>
    </w:p>
    <w:p w14:paraId="0FFAEEA1" w14:textId="77777777" w:rsidR="007A221B" w:rsidRDefault="00E676DB" w:rsidP="00B02F1A">
      <w:pPr>
        <w:spacing w:after="0" w:line="276" w:lineRule="auto"/>
        <w:jc w:val="both"/>
        <w:rPr>
          <w:rFonts w:ascii="Arial Bold" w:eastAsia="Calibri" w:hAnsi="Arial Bold" w:cs="Arial"/>
          <w:b/>
          <w:i/>
          <w:sz w:val="24"/>
          <w:szCs w:val="24"/>
          <w:lang w:val="en-US"/>
        </w:rPr>
      </w:pPr>
      <w:r>
        <w:rPr>
          <w:noProof/>
          <w:lang w:eastAsia="en-GB"/>
        </w:rPr>
        <w:drawing>
          <wp:anchor distT="0" distB="0" distL="114300" distR="114300" simplePos="0" relativeHeight="251669504" behindDoc="1" locked="0" layoutInCell="1" allowOverlap="1" wp14:anchorId="699D5DCA" wp14:editId="5523FF39">
            <wp:simplePos x="0" y="0"/>
            <wp:positionH relativeFrom="column">
              <wp:posOffset>3581400</wp:posOffset>
            </wp:positionH>
            <wp:positionV relativeFrom="paragraph">
              <wp:posOffset>174625</wp:posOffset>
            </wp:positionV>
            <wp:extent cx="2278529" cy="1143000"/>
            <wp:effectExtent l="0" t="0" r="7620" b="0"/>
            <wp:wrapTight wrapText="bothSides">
              <wp:wrapPolygon edited="0">
                <wp:start x="0" y="0"/>
                <wp:lineTo x="0" y="21240"/>
                <wp:lineTo x="21492" y="21240"/>
                <wp:lineTo x="21492"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2278529" cy="1143000"/>
                    </a:xfrm>
                    <a:prstGeom prst="rect">
                      <a:avLst/>
                    </a:prstGeom>
                  </pic:spPr>
                </pic:pic>
              </a:graphicData>
            </a:graphic>
            <wp14:sizeRelH relativeFrom="page">
              <wp14:pctWidth>0</wp14:pctWidth>
            </wp14:sizeRelH>
            <wp14:sizeRelV relativeFrom="page">
              <wp14:pctHeight>0</wp14:pctHeight>
            </wp14:sizeRelV>
          </wp:anchor>
        </w:drawing>
      </w:r>
      <w:r w:rsidRPr="007A221B">
        <w:rPr>
          <w:rFonts w:ascii="Arial Bold" w:eastAsia="Calibri" w:hAnsi="Arial Bold" w:cs="Arial"/>
          <w:b/>
          <w:i/>
          <w:noProof/>
          <w:sz w:val="24"/>
          <w:szCs w:val="24"/>
          <w:lang w:eastAsia="en-GB"/>
        </w:rPr>
        <w:drawing>
          <wp:anchor distT="0" distB="0" distL="114300" distR="114300" simplePos="0" relativeHeight="251668480" behindDoc="0" locked="0" layoutInCell="1" allowOverlap="1" wp14:anchorId="61031CAD" wp14:editId="4F6FF310">
            <wp:simplePos x="0" y="0"/>
            <wp:positionH relativeFrom="column">
              <wp:posOffset>-114300</wp:posOffset>
            </wp:positionH>
            <wp:positionV relativeFrom="paragraph">
              <wp:posOffset>98425</wp:posOffset>
            </wp:positionV>
            <wp:extent cx="3604260" cy="2143125"/>
            <wp:effectExtent l="0" t="0" r="0" b="9525"/>
            <wp:wrapSquare wrapText="bothSides"/>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604260" cy="2143125"/>
                    </a:xfrm>
                    <a:prstGeom prst="rect">
                      <a:avLst/>
                    </a:prstGeom>
                  </pic:spPr>
                </pic:pic>
              </a:graphicData>
            </a:graphic>
            <wp14:sizeRelH relativeFrom="page">
              <wp14:pctWidth>0</wp14:pctWidth>
            </wp14:sizeRelH>
            <wp14:sizeRelV relativeFrom="page">
              <wp14:pctHeight>0</wp14:pctHeight>
            </wp14:sizeRelV>
          </wp:anchor>
        </w:drawing>
      </w:r>
    </w:p>
    <w:p w14:paraId="28A14F96" w14:textId="77777777" w:rsidR="007A221B" w:rsidRDefault="007A221B" w:rsidP="00B02F1A">
      <w:pPr>
        <w:spacing w:after="0" w:line="276" w:lineRule="auto"/>
        <w:jc w:val="both"/>
        <w:rPr>
          <w:rFonts w:ascii="Arial Bold" w:eastAsia="Calibri" w:hAnsi="Arial Bold" w:cs="Arial"/>
          <w:b/>
          <w:i/>
          <w:sz w:val="24"/>
          <w:szCs w:val="24"/>
          <w:lang w:val="en-US"/>
        </w:rPr>
      </w:pPr>
    </w:p>
    <w:p w14:paraId="4F76F0B4" w14:textId="77777777" w:rsidR="00E676DB" w:rsidRDefault="00E676DB" w:rsidP="007A221B">
      <w:pPr>
        <w:spacing w:after="0" w:line="240" w:lineRule="auto"/>
        <w:rPr>
          <w:rFonts w:ascii="Calibri" w:eastAsia="+mn-ea" w:hAnsi="Calibri" w:cs="+mn-cs"/>
          <w:b/>
          <w:bCs/>
          <w:color w:val="000000"/>
          <w:kern w:val="24"/>
          <w:sz w:val="36"/>
          <w:szCs w:val="36"/>
          <w:lang w:eastAsia="en-GB"/>
        </w:rPr>
      </w:pPr>
    </w:p>
    <w:p w14:paraId="20FD009C" w14:textId="77777777" w:rsidR="00E676DB" w:rsidRDefault="00E676DB" w:rsidP="007A221B">
      <w:pPr>
        <w:spacing w:after="0" w:line="240" w:lineRule="auto"/>
        <w:rPr>
          <w:rFonts w:ascii="Calibri" w:eastAsia="+mn-ea" w:hAnsi="Calibri" w:cs="+mn-cs"/>
          <w:b/>
          <w:bCs/>
          <w:color w:val="000000"/>
          <w:kern w:val="24"/>
          <w:sz w:val="36"/>
          <w:szCs w:val="36"/>
          <w:lang w:eastAsia="en-GB"/>
        </w:rPr>
      </w:pPr>
    </w:p>
    <w:p w14:paraId="78D5EAC1" w14:textId="77777777" w:rsidR="003B09BF" w:rsidRDefault="003B09BF">
      <w:pPr>
        <w:rPr>
          <w:rFonts w:ascii="Arial" w:eastAsia="+mn-ea" w:hAnsi="Arial" w:cs="Arial"/>
          <w:b/>
          <w:bCs/>
          <w:color w:val="000000"/>
          <w:kern w:val="24"/>
          <w:lang w:eastAsia="en-GB"/>
        </w:rPr>
      </w:pPr>
      <w:r>
        <w:rPr>
          <w:rFonts w:ascii="Arial" w:eastAsia="+mn-ea" w:hAnsi="Arial" w:cs="Arial"/>
          <w:b/>
          <w:bCs/>
          <w:color w:val="000000"/>
          <w:kern w:val="24"/>
          <w:lang w:eastAsia="en-GB"/>
        </w:rPr>
        <w:br w:type="page"/>
      </w:r>
    </w:p>
    <w:p w14:paraId="250D24A2" w14:textId="0AA1B629" w:rsidR="007A221B" w:rsidRPr="00E676DB" w:rsidRDefault="00E676DB" w:rsidP="007A221B">
      <w:pPr>
        <w:spacing w:after="0" w:line="240" w:lineRule="auto"/>
        <w:rPr>
          <w:rFonts w:ascii="Arial" w:eastAsia="+mn-ea" w:hAnsi="Arial" w:cs="Arial"/>
          <w:b/>
          <w:bCs/>
          <w:color w:val="000000"/>
          <w:kern w:val="24"/>
          <w:lang w:eastAsia="en-GB"/>
        </w:rPr>
      </w:pPr>
      <w:r w:rsidRPr="00E676DB">
        <w:rPr>
          <w:rFonts w:ascii="Arial" w:eastAsia="+mn-ea" w:hAnsi="Arial" w:cs="Arial"/>
          <w:b/>
          <w:bCs/>
          <w:color w:val="000000"/>
          <w:kern w:val="24"/>
          <w:lang w:eastAsia="en-GB"/>
        </w:rPr>
        <w:t xml:space="preserve">1.8 </w:t>
      </w:r>
      <w:r w:rsidR="007A221B" w:rsidRPr="007A221B">
        <w:rPr>
          <w:rFonts w:ascii="Arial" w:eastAsia="+mn-ea" w:hAnsi="Arial" w:cs="Arial"/>
          <w:b/>
          <w:bCs/>
          <w:color w:val="000000"/>
          <w:kern w:val="24"/>
          <w:lang w:eastAsia="en-GB"/>
        </w:rPr>
        <w:t>Hypnotics and anxi</w:t>
      </w:r>
      <w:r w:rsidRPr="00E676DB">
        <w:rPr>
          <w:rFonts w:ascii="Arial" w:eastAsia="+mn-ea" w:hAnsi="Arial" w:cs="Arial"/>
          <w:b/>
          <w:bCs/>
          <w:color w:val="000000"/>
          <w:kern w:val="24"/>
          <w:lang w:eastAsia="en-GB"/>
        </w:rPr>
        <w:t>olytics ADQs per 1,000 STAR-Pus</w:t>
      </w:r>
    </w:p>
    <w:p w14:paraId="04432B07" w14:textId="77777777" w:rsidR="00E676DB" w:rsidRPr="007A221B" w:rsidRDefault="00E676DB" w:rsidP="007A221B">
      <w:pPr>
        <w:spacing w:after="0" w:line="240" w:lineRule="auto"/>
        <w:rPr>
          <w:rFonts w:ascii="Arial" w:eastAsia="Times New Roman" w:hAnsi="Arial" w:cs="Arial"/>
          <w:lang w:eastAsia="en-GB"/>
        </w:rPr>
      </w:pPr>
    </w:p>
    <w:p w14:paraId="1FD66CA8" w14:textId="4EDCF54B" w:rsidR="007A221B" w:rsidRDefault="007A221B" w:rsidP="00E676DB">
      <w:pPr>
        <w:spacing w:after="0" w:line="276" w:lineRule="auto"/>
        <w:jc w:val="both"/>
        <w:rPr>
          <w:rFonts w:ascii="Arial" w:eastAsia="+mn-ea" w:hAnsi="Arial" w:cs="Arial"/>
          <w:color w:val="000000"/>
          <w:kern w:val="24"/>
          <w:lang w:eastAsia="en-GB"/>
        </w:rPr>
      </w:pPr>
      <w:r w:rsidRPr="007A221B">
        <w:rPr>
          <w:rFonts w:ascii="Arial" w:eastAsia="+mn-ea" w:hAnsi="Arial" w:cs="Arial"/>
          <w:color w:val="000000"/>
          <w:kern w:val="24"/>
          <w:lang w:eastAsia="en-GB"/>
        </w:rPr>
        <w:t xml:space="preserve">This indicator encourages a reduction in the inappropriate prescribing of hypnotics and anxiolytics, which can contribute to problems of physical and psychological dependence and may mask underlying depression. Swansea Bay continues to make </w:t>
      </w:r>
      <w:r w:rsidR="003B09BF">
        <w:rPr>
          <w:rFonts w:ascii="Arial" w:eastAsia="+mn-ea" w:hAnsi="Arial" w:cs="Arial"/>
          <w:color w:val="000000"/>
          <w:kern w:val="24"/>
          <w:lang w:eastAsia="en-GB"/>
        </w:rPr>
        <w:t>reductions in this area as the second</w:t>
      </w:r>
      <w:r w:rsidR="00E676DB">
        <w:rPr>
          <w:rFonts w:ascii="Arial" w:eastAsia="+mn-ea" w:hAnsi="Arial" w:cs="Arial"/>
          <w:color w:val="000000"/>
          <w:kern w:val="24"/>
          <w:position w:val="11"/>
          <w:vertAlign w:val="superscript"/>
          <w:lang w:eastAsia="en-GB"/>
        </w:rPr>
        <w:t xml:space="preserve"> </w:t>
      </w:r>
      <w:r w:rsidR="003B09BF">
        <w:rPr>
          <w:rFonts w:ascii="Arial" w:eastAsia="+mn-ea" w:hAnsi="Arial" w:cs="Arial"/>
          <w:color w:val="000000"/>
          <w:kern w:val="24"/>
          <w:lang w:eastAsia="en-GB"/>
        </w:rPr>
        <w:t xml:space="preserve">highest prescribing HB in Wales. </w:t>
      </w:r>
    </w:p>
    <w:p w14:paraId="3C1BF243" w14:textId="77777777" w:rsidR="003B09BF" w:rsidRPr="007A221B" w:rsidRDefault="003B09BF" w:rsidP="00E676DB">
      <w:pPr>
        <w:spacing w:after="0" w:line="276" w:lineRule="auto"/>
        <w:jc w:val="both"/>
        <w:rPr>
          <w:rFonts w:ascii="Arial" w:eastAsia="Times New Roman" w:hAnsi="Arial" w:cs="Arial"/>
          <w:lang w:eastAsia="en-GB"/>
        </w:rPr>
      </w:pPr>
    </w:p>
    <w:p w14:paraId="00133CF5" w14:textId="77777777" w:rsidR="007A221B" w:rsidRDefault="00E676DB" w:rsidP="00B02F1A">
      <w:pPr>
        <w:spacing w:after="0" w:line="276" w:lineRule="auto"/>
        <w:jc w:val="both"/>
        <w:rPr>
          <w:rFonts w:ascii="Arial Bold" w:eastAsia="Calibri" w:hAnsi="Arial Bold" w:cs="Arial"/>
          <w:b/>
          <w:i/>
          <w:sz w:val="24"/>
          <w:szCs w:val="24"/>
          <w:lang w:val="en-US"/>
        </w:rPr>
      </w:pPr>
      <w:r>
        <w:rPr>
          <w:noProof/>
          <w:lang w:eastAsia="en-GB"/>
        </w:rPr>
        <w:drawing>
          <wp:anchor distT="0" distB="0" distL="114300" distR="114300" simplePos="0" relativeHeight="251671552" behindDoc="1" locked="0" layoutInCell="1" allowOverlap="1" wp14:anchorId="14CC7AF7" wp14:editId="03961A85">
            <wp:simplePos x="0" y="0"/>
            <wp:positionH relativeFrom="page">
              <wp:posOffset>4645660</wp:posOffset>
            </wp:positionH>
            <wp:positionV relativeFrom="paragraph">
              <wp:posOffset>60960</wp:posOffset>
            </wp:positionV>
            <wp:extent cx="2466975" cy="1276837"/>
            <wp:effectExtent l="0" t="0" r="0" b="0"/>
            <wp:wrapTight wrapText="bothSides">
              <wp:wrapPolygon edited="0">
                <wp:start x="0" y="0"/>
                <wp:lineTo x="0" y="21278"/>
                <wp:lineTo x="21350" y="21278"/>
                <wp:lineTo x="21350"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2466975" cy="1276837"/>
                    </a:xfrm>
                    <a:prstGeom prst="rect">
                      <a:avLst/>
                    </a:prstGeom>
                  </pic:spPr>
                </pic:pic>
              </a:graphicData>
            </a:graphic>
            <wp14:sizeRelH relativeFrom="page">
              <wp14:pctWidth>0</wp14:pctWidth>
            </wp14:sizeRelH>
            <wp14:sizeRelV relativeFrom="page">
              <wp14:pctHeight>0</wp14:pctHeight>
            </wp14:sizeRelV>
          </wp:anchor>
        </w:drawing>
      </w:r>
      <w:r w:rsidR="007A221B" w:rsidRPr="007A221B">
        <w:rPr>
          <w:rFonts w:ascii="Arial Bold" w:eastAsia="Calibri" w:hAnsi="Arial Bold" w:cs="Arial"/>
          <w:b/>
          <w:i/>
          <w:noProof/>
          <w:sz w:val="24"/>
          <w:szCs w:val="24"/>
          <w:lang w:eastAsia="en-GB"/>
        </w:rPr>
        <w:drawing>
          <wp:anchor distT="0" distB="0" distL="114300" distR="114300" simplePos="0" relativeHeight="251670528" behindDoc="1" locked="0" layoutInCell="1" allowOverlap="1" wp14:anchorId="30840A0E" wp14:editId="5482753B">
            <wp:simplePos x="0" y="0"/>
            <wp:positionH relativeFrom="column">
              <wp:posOffset>0</wp:posOffset>
            </wp:positionH>
            <wp:positionV relativeFrom="paragraph">
              <wp:posOffset>0</wp:posOffset>
            </wp:positionV>
            <wp:extent cx="3495675" cy="2080520"/>
            <wp:effectExtent l="0" t="0" r="0" b="0"/>
            <wp:wrapTight wrapText="bothSides">
              <wp:wrapPolygon edited="0">
                <wp:start x="0" y="0"/>
                <wp:lineTo x="0" y="21363"/>
                <wp:lineTo x="21423" y="21363"/>
                <wp:lineTo x="21423" y="0"/>
                <wp:lineTo x="0" y="0"/>
              </wp:wrapPolygon>
            </wp:wrapTight>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495675" cy="2080520"/>
                    </a:xfrm>
                    <a:prstGeom prst="rect">
                      <a:avLst/>
                    </a:prstGeom>
                  </pic:spPr>
                </pic:pic>
              </a:graphicData>
            </a:graphic>
            <wp14:sizeRelH relativeFrom="page">
              <wp14:pctWidth>0</wp14:pctWidth>
            </wp14:sizeRelH>
            <wp14:sizeRelV relativeFrom="page">
              <wp14:pctHeight>0</wp14:pctHeight>
            </wp14:sizeRelV>
          </wp:anchor>
        </w:drawing>
      </w:r>
    </w:p>
    <w:p w14:paraId="7D1620E6" w14:textId="77777777" w:rsidR="007A221B" w:rsidRDefault="007A221B" w:rsidP="00B02F1A">
      <w:pPr>
        <w:spacing w:after="0" w:line="276" w:lineRule="auto"/>
        <w:jc w:val="both"/>
        <w:rPr>
          <w:rFonts w:ascii="Arial Bold" w:eastAsia="Calibri" w:hAnsi="Arial Bold" w:cs="Arial"/>
          <w:b/>
          <w:i/>
          <w:sz w:val="24"/>
          <w:szCs w:val="24"/>
          <w:lang w:val="en-US"/>
        </w:rPr>
      </w:pPr>
    </w:p>
    <w:p w14:paraId="54F9039A" w14:textId="77777777" w:rsidR="00E676DB" w:rsidRDefault="00E676DB" w:rsidP="007A221B">
      <w:pPr>
        <w:spacing w:after="0" w:line="240" w:lineRule="auto"/>
        <w:rPr>
          <w:rFonts w:ascii="Calibri" w:eastAsia="+mn-ea" w:hAnsi="Calibri" w:cs="+mn-cs"/>
          <w:b/>
          <w:bCs/>
          <w:color w:val="000000"/>
          <w:kern w:val="24"/>
          <w:sz w:val="36"/>
          <w:szCs w:val="36"/>
          <w:lang w:eastAsia="en-GB"/>
        </w:rPr>
      </w:pPr>
    </w:p>
    <w:p w14:paraId="700C0FB9" w14:textId="77777777" w:rsidR="00E676DB" w:rsidRPr="00E676DB" w:rsidRDefault="00E676DB" w:rsidP="00E676DB">
      <w:pPr>
        <w:spacing w:after="0" w:line="276" w:lineRule="auto"/>
        <w:rPr>
          <w:rFonts w:ascii="Calibri" w:eastAsia="+mn-ea" w:hAnsi="Calibri" w:cs="+mn-cs"/>
          <w:b/>
          <w:bCs/>
          <w:color w:val="000000"/>
          <w:kern w:val="24"/>
          <w:lang w:eastAsia="en-GB"/>
        </w:rPr>
      </w:pPr>
    </w:p>
    <w:p w14:paraId="19C411D0" w14:textId="77777777" w:rsidR="00E676DB" w:rsidRDefault="00E676DB" w:rsidP="00E676DB">
      <w:pPr>
        <w:spacing w:after="0" w:line="276" w:lineRule="auto"/>
        <w:rPr>
          <w:rFonts w:ascii="Arial" w:eastAsia="+mn-ea" w:hAnsi="Arial" w:cs="Arial"/>
          <w:b/>
          <w:bCs/>
          <w:color w:val="000000"/>
          <w:kern w:val="24"/>
          <w:lang w:eastAsia="en-GB"/>
        </w:rPr>
      </w:pPr>
    </w:p>
    <w:p w14:paraId="11EC17BB" w14:textId="77777777" w:rsidR="00E676DB" w:rsidRDefault="00E676DB" w:rsidP="00E676DB">
      <w:pPr>
        <w:spacing w:after="0" w:line="276" w:lineRule="auto"/>
        <w:rPr>
          <w:rFonts w:ascii="Arial" w:eastAsia="+mn-ea" w:hAnsi="Arial" w:cs="Arial"/>
          <w:b/>
          <w:bCs/>
          <w:color w:val="000000"/>
          <w:kern w:val="24"/>
          <w:lang w:eastAsia="en-GB"/>
        </w:rPr>
      </w:pPr>
    </w:p>
    <w:p w14:paraId="29571922" w14:textId="77777777" w:rsidR="00E676DB" w:rsidRDefault="00E676DB" w:rsidP="00E676DB">
      <w:pPr>
        <w:spacing w:after="0" w:line="276" w:lineRule="auto"/>
        <w:rPr>
          <w:rFonts w:ascii="Arial" w:eastAsia="+mn-ea" w:hAnsi="Arial" w:cs="Arial"/>
          <w:b/>
          <w:bCs/>
          <w:color w:val="000000"/>
          <w:kern w:val="24"/>
          <w:lang w:eastAsia="en-GB"/>
        </w:rPr>
      </w:pPr>
    </w:p>
    <w:p w14:paraId="0D6BE9AC" w14:textId="77777777" w:rsidR="00E676DB" w:rsidRDefault="00E676DB" w:rsidP="00E676DB">
      <w:pPr>
        <w:spacing w:after="0" w:line="276" w:lineRule="auto"/>
        <w:rPr>
          <w:rFonts w:ascii="Arial" w:eastAsia="+mn-ea" w:hAnsi="Arial" w:cs="Arial"/>
          <w:b/>
          <w:bCs/>
          <w:color w:val="000000"/>
          <w:kern w:val="24"/>
          <w:lang w:eastAsia="en-GB"/>
        </w:rPr>
      </w:pPr>
    </w:p>
    <w:p w14:paraId="7FF0276C" w14:textId="77777777" w:rsidR="00E676DB" w:rsidRDefault="00E676DB" w:rsidP="00E676DB">
      <w:pPr>
        <w:spacing w:after="0" w:line="276" w:lineRule="auto"/>
        <w:rPr>
          <w:rFonts w:ascii="Arial" w:eastAsia="+mn-ea" w:hAnsi="Arial" w:cs="Arial"/>
          <w:b/>
          <w:bCs/>
          <w:color w:val="000000"/>
          <w:kern w:val="24"/>
          <w:lang w:eastAsia="en-GB"/>
        </w:rPr>
      </w:pPr>
    </w:p>
    <w:p w14:paraId="3B25666D" w14:textId="77777777" w:rsidR="00E676DB" w:rsidRDefault="00E676DB" w:rsidP="00E676DB">
      <w:pPr>
        <w:spacing w:after="0" w:line="276" w:lineRule="auto"/>
        <w:rPr>
          <w:rFonts w:ascii="Arial" w:eastAsia="+mn-ea" w:hAnsi="Arial" w:cs="Arial"/>
          <w:b/>
          <w:bCs/>
          <w:color w:val="000000"/>
          <w:kern w:val="24"/>
          <w:lang w:eastAsia="en-GB"/>
        </w:rPr>
      </w:pPr>
    </w:p>
    <w:p w14:paraId="24D737BE" w14:textId="77777777" w:rsidR="00E676DB" w:rsidRDefault="00E676DB" w:rsidP="00E676DB">
      <w:pPr>
        <w:spacing w:after="0" w:line="276" w:lineRule="auto"/>
        <w:rPr>
          <w:rFonts w:ascii="Arial" w:eastAsia="+mn-ea" w:hAnsi="Arial" w:cs="Arial"/>
          <w:b/>
          <w:bCs/>
          <w:color w:val="000000"/>
          <w:kern w:val="24"/>
          <w:lang w:eastAsia="en-GB"/>
        </w:rPr>
      </w:pPr>
    </w:p>
    <w:p w14:paraId="6F824D2F" w14:textId="77777777" w:rsidR="00DF792B" w:rsidRDefault="00DF792B" w:rsidP="00E676DB">
      <w:pPr>
        <w:spacing w:after="0" w:line="276" w:lineRule="auto"/>
        <w:rPr>
          <w:rFonts w:ascii="Arial" w:eastAsia="+mn-ea" w:hAnsi="Arial" w:cs="Arial"/>
          <w:b/>
          <w:bCs/>
          <w:color w:val="000000"/>
          <w:kern w:val="24"/>
          <w:lang w:eastAsia="en-GB"/>
        </w:rPr>
      </w:pPr>
    </w:p>
    <w:p w14:paraId="74D80A1E" w14:textId="77777777" w:rsidR="007A221B" w:rsidRDefault="00E676DB" w:rsidP="00E676DB">
      <w:pPr>
        <w:spacing w:after="0" w:line="276" w:lineRule="auto"/>
        <w:rPr>
          <w:rFonts w:ascii="Arial" w:eastAsia="+mn-ea" w:hAnsi="Arial" w:cs="Arial"/>
          <w:b/>
          <w:bCs/>
          <w:color w:val="000000"/>
          <w:kern w:val="24"/>
          <w:lang w:eastAsia="en-GB"/>
        </w:rPr>
      </w:pPr>
      <w:r w:rsidRPr="00E676DB">
        <w:rPr>
          <w:rFonts w:ascii="Arial" w:eastAsia="+mn-ea" w:hAnsi="Arial" w:cs="Arial"/>
          <w:b/>
          <w:bCs/>
          <w:color w:val="000000"/>
          <w:kern w:val="24"/>
          <w:lang w:eastAsia="en-GB"/>
        </w:rPr>
        <w:t xml:space="preserve">1.9 </w:t>
      </w:r>
      <w:r w:rsidR="007A221B" w:rsidRPr="007A221B">
        <w:rPr>
          <w:rFonts w:ascii="Arial" w:eastAsia="+mn-ea" w:hAnsi="Arial" w:cs="Arial"/>
          <w:b/>
          <w:bCs/>
          <w:color w:val="000000"/>
          <w:kern w:val="24"/>
          <w:lang w:eastAsia="en-GB"/>
        </w:rPr>
        <w:t>Low value for Prescribi</w:t>
      </w:r>
      <w:r>
        <w:rPr>
          <w:rFonts w:ascii="Arial" w:eastAsia="+mn-ea" w:hAnsi="Arial" w:cs="Arial"/>
          <w:b/>
          <w:bCs/>
          <w:color w:val="000000"/>
          <w:kern w:val="24"/>
          <w:lang w:eastAsia="en-GB"/>
        </w:rPr>
        <w:t>ng spend (£) per 1,000 patients</w:t>
      </w:r>
    </w:p>
    <w:p w14:paraId="1F091F74" w14:textId="77777777" w:rsidR="00E676DB" w:rsidRPr="007A221B" w:rsidRDefault="00E676DB" w:rsidP="00E676DB">
      <w:pPr>
        <w:spacing w:after="0" w:line="276" w:lineRule="auto"/>
        <w:jc w:val="both"/>
        <w:rPr>
          <w:rFonts w:ascii="Arial" w:eastAsia="Times New Roman" w:hAnsi="Arial" w:cs="Arial"/>
          <w:lang w:eastAsia="en-GB"/>
        </w:rPr>
      </w:pPr>
    </w:p>
    <w:p w14:paraId="3C08770A" w14:textId="31699445" w:rsidR="007A221B" w:rsidRDefault="007A221B" w:rsidP="00E676DB">
      <w:pPr>
        <w:spacing w:after="0" w:line="276" w:lineRule="auto"/>
        <w:jc w:val="both"/>
        <w:rPr>
          <w:rFonts w:ascii="Arial" w:eastAsia="+mn-ea" w:hAnsi="Arial" w:cs="Arial"/>
          <w:color w:val="000000"/>
          <w:kern w:val="24"/>
          <w:lang w:eastAsia="en-GB"/>
        </w:rPr>
      </w:pPr>
      <w:r w:rsidRPr="007A221B">
        <w:rPr>
          <w:rFonts w:ascii="Arial" w:eastAsia="+mn-ea" w:hAnsi="Arial" w:cs="Arial"/>
          <w:color w:val="000000"/>
          <w:kern w:val="24"/>
          <w:lang w:eastAsia="en-GB"/>
        </w:rPr>
        <w:t>The aim of this indicator is to reduce the prescribing of items considered as not su</w:t>
      </w:r>
      <w:r w:rsidR="003B09BF">
        <w:rPr>
          <w:rFonts w:ascii="Arial" w:eastAsia="+mn-ea" w:hAnsi="Arial" w:cs="Arial"/>
          <w:color w:val="000000"/>
          <w:kern w:val="24"/>
          <w:lang w:eastAsia="en-GB"/>
        </w:rPr>
        <w:t>itable for routine prescribing (</w:t>
      </w:r>
      <w:r w:rsidRPr="007A221B">
        <w:rPr>
          <w:rFonts w:ascii="Arial" w:eastAsia="+mn-ea" w:hAnsi="Arial" w:cs="Arial"/>
          <w:color w:val="000000"/>
          <w:kern w:val="24"/>
          <w:lang w:eastAsia="en-GB"/>
        </w:rPr>
        <w:t xml:space="preserve">e.g. co-proxamol, lidocaine plasters, omega 3, liothyronine). Prescribing in Swansea Bay remain low overall despite a recent increase which can be attributed to a small number of patients on high cost items. </w:t>
      </w:r>
    </w:p>
    <w:p w14:paraId="2BCB8291" w14:textId="77777777" w:rsidR="00E676DB" w:rsidRPr="007A221B" w:rsidRDefault="00E676DB" w:rsidP="007A221B">
      <w:pPr>
        <w:spacing w:after="0" w:line="240" w:lineRule="auto"/>
        <w:rPr>
          <w:rFonts w:ascii="Arial" w:eastAsia="Times New Roman" w:hAnsi="Arial" w:cs="Arial"/>
          <w:lang w:eastAsia="en-GB"/>
        </w:rPr>
      </w:pPr>
      <w:r>
        <w:rPr>
          <w:noProof/>
          <w:lang w:eastAsia="en-GB"/>
        </w:rPr>
        <w:drawing>
          <wp:anchor distT="0" distB="0" distL="114300" distR="114300" simplePos="0" relativeHeight="251673600" behindDoc="1" locked="0" layoutInCell="1" allowOverlap="1" wp14:anchorId="2BD8307A" wp14:editId="1FC87C35">
            <wp:simplePos x="0" y="0"/>
            <wp:positionH relativeFrom="page">
              <wp:posOffset>4569460</wp:posOffset>
            </wp:positionH>
            <wp:positionV relativeFrom="paragraph">
              <wp:posOffset>220980</wp:posOffset>
            </wp:positionV>
            <wp:extent cx="2718288" cy="1333500"/>
            <wp:effectExtent l="0" t="0" r="6350" b="0"/>
            <wp:wrapTight wrapText="bothSides">
              <wp:wrapPolygon edited="0">
                <wp:start x="0" y="0"/>
                <wp:lineTo x="0" y="21291"/>
                <wp:lineTo x="21499" y="21291"/>
                <wp:lineTo x="21499"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718288" cy="1333500"/>
                    </a:xfrm>
                    <a:prstGeom prst="rect">
                      <a:avLst/>
                    </a:prstGeom>
                  </pic:spPr>
                </pic:pic>
              </a:graphicData>
            </a:graphic>
            <wp14:sizeRelH relativeFrom="page">
              <wp14:pctWidth>0</wp14:pctWidth>
            </wp14:sizeRelH>
            <wp14:sizeRelV relativeFrom="page">
              <wp14:pctHeight>0</wp14:pctHeight>
            </wp14:sizeRelV>
          </wp:anchor>
        </w:drawing>
      </w:r>
    </w:p>
    <w:p w14:paraId="395CB68A" w14:textId="77777777" w:rsidR="007A221B" w:rsidRDefault="007A221B" w:rsidP="00B02F1A">
      <w:pPr>
        <w:spacing w:after="0" w:line="276" w:lineRule="auto"/>
        <w:jc w:val="both"/>
        <w:rPr>
          <w:rFonts w:ascii="Arial Bold" w:eastAsia="Calibri" w:hAnsi="Arial Bold" w:cs="Arial"/>
          <w:b/>
          <w:i/>
          <w:sz w:val="24"/>
          <w:szCs w:val="24"/>
          <w:lang w:val="en-US"/>
        </w:rPr>
      </w:pPr>
      <w:r w:rsidRPr="007A221B">
        <w:rPr>
          <w:rFonts w:ascii="Arial Bold" w:eastAsia="Calibri" w:hAnsi="Arial Bold" w:cs="Arial"/>
          <w:b/>
          <w:i/>
          <w:noProof/>
          <w:sz w:val="24"/>
          <w:szCs w:val="24"/>
          <w:lang w:eastAsia="en-GB"/>
        </w:rPr>
        <w:drawing>
          <wp:anchor distT="0" distB="0" distL="114300" distR="114300" simplePos="0" relativeHeight="251672576" behindDoc="1" locked="0" layoutInCell="1" allowOverlap="1" wp14:anchorId="6951C675" wp14:editId="0137621B">
            <wp:simplePos x="0" y="0"/>
            <wp:positionH relativeFrom="column">
              <wp:posOffset>0</wp:posOffset>
            </wp:positionH>
            <wp:positionV relativeFrom="paragraph">
              <wp:posOffset>3175</wp:posOffset>
            </wp:positionV>
            <wp:extent cx="3571564" cy="2133600"/>
            <wp:effectExtent l="0" t="0" r="0" b="0"/>
            <wp:wrapTight wrapText="bothSides">
              <wp:wrapPolygon edited="0">
                <wp:start x="0" y="0"/>
                <wp:lineTo x="0" y="21407"/>
                <wp:lineTo x="21431" y="21407"/>
                <wp:lineTo x="21431" y="0"/>
                <wp:lineTo x="0" y="0"/>
              </wp:wrapPolygon>
            </wp:wrapTight>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571564" cy="2133600"/>
                    </a:xfrm>
                    <a:prstGeom prst="rect">
                      <a:avLst/>
                    </a:prstGeom>
                  </pic:spPr>
                </pic:pic>
              </a:graphicData>
            </a:graphic>
            <wp14:sizeRelH relativeFrom="page">
              <wp14:pctWidth>0</wp14:pctWidth>
            </wp14:sizeRelH>
            <wp14:sizeRelV relativeFrom="page">
              <wp14:pctHeight>0</wp14:pctHeight>
            </wp14:sizeRelV>
          </wp:anchor>
        </w:drawing>
      </w:r>
    </w:p>
    <w:p w14:paraId="34D39903" w14:textId="77777777" w:rsidR="007A221B" w:rsidRPr="007A221B" w:rsidRDefault="007A221B" w:rsidP="00B02F1A">
      <w:pPr>
        <w:spacing w:after="0" w:line="276" w:lineRule="auto"/>
        <w:jc w:val="both"/>
        <w:rPr>
          <w:rFonts w:ascii="Arial Bold" w:eastAsia="Calibri" w:hAnsi="Arial Bold" w:cs="Arial"/>
          <w:b/>
          <w:i/>
          <w:sz w:val="24"/>
          <w:szCs w:val="24"/>
          <w:lang w:val="en-US"/>
        </w:rPr>
      </w:pPr>
    </w:p>
    <w:p w14:paraId="34A1C981" w14:textId="77777777" w:rsidR="007A221B" w:rsidRPr="007A221B" w:rsidRDefault="007A221B" w:rsidP="00B02F1A">
      <w:pPr>
        <w:spacing w:after="0" w:line="276" w:lineRule="auto"/>
        <w:jc w:val="both"/>
        <w:rPr>
          <w:rFonts w:ascii="Arial Bold" w:eastAsia="Calibri" w:hAnsi="Arial Bold" w:cs="Arial"/>
          <w:sz w:val="24"/>
          <w:szCs w:val="24"/>
          <w:lang w:val="en-US"/>
        </w:rPr>
      </w:pPr>
    </w:p>
    <w:p w14:paraId="3DBC234B" w14:textId="77777777" w:rsidR="00E676DB" w:rsidRDefault="00E676DB" w:rsidP="00B02F1A">
      <w:pPr>
        <w:spacing w:after="0" w:line="276" w:lineRule="auto"/>
        <w:jc w:val="both"/>
        <w:rPr>
          <w:rFonts w:ascii="Arial Bold" w:eastAsia="Calibri" w:hAnsi="Arial Bold" w:cs="Arial"/>
          <w:b/>
          <w:i/>
          <w:smallCaps/>
          <w:sz w:val="24"/>
          <w:szCs w:val="24"/>
          <w:lang w:val="en-US"/>
        </w:rPr>
      </w:pPr>
    </w:p>
    <w:p w14:paraId="75A2CE62" w14:textId="77777777" w:rsidR="00E676DB" w:rsidRDefault="00E676DB" w:rsidP="00B02F1A">
      <w:pPr>
        <w:spacing w:after="0" w:line="276" w:lineRule="auto"/>
        <w:jc w:val="both"/>
        <w:rPr>
          <w:rFonts w:ascii="Arial Bold" w:eastAsia="Calibri" w:hAnsi="Arial Bold" w:cs="Arial"/>
          <w:b/>
          <w:i/>
          <w:smallCaps/>
          <w:sz w:val="24"/>
          <w:szCs w:val="24"/>
          <w:lang w:val="en-US"/>
        </w:rPr>
      </w:pPr>
    </w:p>
    <w:p w14:paraId="5AD5DC0D" w14:textId="77777777" w:rsidR="006C1735" w:rsidRDefault="006C1735" w:rsidP="00B02F1A">
      <w:pPr>
        <w:spacing w:after="0" w:line="276" w:lineRule="auto"/>
        <w:jc w:val="both"/>
        <w:rPr>
          <w:rFonts w:ascii="Arial" w:hAnsi="Arial" w:cs="Arial"/>
          <w:b/>
          <w:sz w:val="24"/>
          <w:szCs w:val="24"/>
        </w:rPr>
      </w:pPr>
    </w:p>
    <w:p w14:paraId="2B66AEF4" w14:textId="77777777" w:rsidR="003B09BF" w:rsidRDefault="003B09BF" w:rsidP="00B02F1A">
      <w:pPr>
        <w:spacing w:line="276" w:lineRule="auto"/>
        <w:jc w:val="both"/>
        <w:rPr>
          <w:rFonts w:ascii="Arial Bold" w:hAnsi="Arial Bold" w:cs="Arial"/>
          <w:b/>
          <w:smallCaps/>
          <w:sz w:val="24"/>
          <w:szCs w:val="24"/>
        </w:rPr>
      </w:pPr>
    </w:p>
    <w:p w14:paraId="0550C6F4" w14:textId="77777777" w:rsidR="003B09BF" w:rsidRDefault="003B09BF">
      <w:pPr>
        <w:rPr>
          <w:rFonts w:ascii="Arial Bold" w:hAnsi="Arial Bold" w:cs="Arial"/>
          <w:b/>
          <w:smallCaps/>
          <w:sz w:val="24"/>
          <w:szCs w:val="24"/>
        </w:rPr>
      </w:pPr>
      <w:r>
        <w:rPr>
          <w:rFonts w:ascii="Arial Bold" w:hAnsi="Arial Bold" w:cs="Arial"/>
          <w:b/>
          <w:smallCaps/>
          <w:sz w:val="24"/>
          <w:szCs w:val="24"/>
        </w:rPr>
        <w:br w:type="page"/>
      </w:r>
    </w:p>
    <w:p w14:paraId="5967D795" w14:textId="1D529CA9" w:rsidR="006C1735" w:rsidRPr="00B02F1A" w:rsidRDefault="003B09BF" w:rsidP="00B02F1A">
      <w:pPr>
        <w:spacing w:line="276" w:lineRule="auto"/>
        <w:jc w:val="both"/>
        <w:rPr>
          <w:rFonts w:ascii="Arial Bold" w:hAnsi="Arial Bold" w:cs="Arial"/>
          <w:b/>
          <w:smallCaps/>
          <w:sz w:val="24"/>
          <w:szCs w:val="24"/>
        </w:rPr>
      </w:pPr>
      <w:r>
        <w:rPr>
          <w:rFonts w:ascii="Arial Bold" w:hAnsi="Arial Bold" w:cs="Arial"/>
          <w:b/>
          <w:smallCaps/>
          <w:sz w:val="24"/>
          <w:szCs w:val="24"/>
        </w:rPr>
        <w:t>2</w:t>
      </w:r>
      <w:r w:rsidR="006C1735" w:rsidRPr="00B02F1A">
        <w:rPr>
          <w:rFonts w:ascii="Arial Bold" w:hAnsi="Arial Bold" w:cs="Arial"/>
          <w:b/>
          <w:smallCaps/>
          <w:sz w:val="24"/>
          <w:szCs w:val="24"/>
        </w:rPr>
        <w:t xml:space="preserve">. Controlled Drugs Update </w:t>
      </w:r>
    </w:p>
    <w:p w14:paraId="7FC64871" w14:textId="63EA1FC9" w:rsidR="006C1735" w:rsidRPr="00B02F1A" w:rsidRDefault="003B09BF" w:rsidP="00B02F1A">
      <w:pPr>
        <w:spacing w:line="276" w:lineRule="auto"/>
        <w:jc w:val="both"/>
        <w:rPr>
          <w:rFonts w:ascii="Arial" w:hAnsi="Arial" w:cs="Arial"/>
          <w:b/>
          <w:bCs/>
          <w:i/>
        </w:rPr>
      </w:pPr>
      <w:r>
        <w:rPr>
          <w:rFonts w:ascii="Arial" w:hAnsi="Arial" w:cs="Arial"/>
          <w:b/>
          <w:i/>
        </w:rPr>
        <w:t>2</w:t>
      </w:r>
      <w:r w:rsidR="006C1735" w:rsidRPr="00B02F1A">
        <w:rPr>
          <w:rFonts w:ascii="Arial" w:hAnsi="Arial" w:cs="Arial"/>
          <w:b/>
          <w:i/>
        </w:rPr>
        <w:t xml:space="preserve">.1 </w:t>
      </w:r>
      <w:r w:rsidR="006C1735" w:rsidRPr="00B02F1A">
        <w:rPr>
          <w:rFonts w:ascii="Arial" w:hAnsi="Arial" w:cs="Arial"/>
          <w:b/>
          <w:bCs/>
          <w:i/>
        </w:rPr>
        <w:t>Home Office Controlled Drug Licenses</w:t>
      </w:r>
    </w:p>
    <w:p w14:paraId="74D604AB" w14:textId="7224FE32" w:rsidR="006C1735" w:rsidRDefault="006C1735" w:rsidP="00B02F1A">
      <w:pPr>
        <w:spacing w:line="276" w:lineRule="auto"/>
        <w:jc w:val="both"/>
        <w:rPr>
          <w:rFonts w:ascii="Arial" w:hAnsi="Arial" w:cs="Arial"/>
        </w:rPr>
      </w:pPr>
      <w:r w:rsidRPr="00B02F1A">
        <w:rPr>
          <w:rFonts w:ascii="Arial" w:hAnsi="Arial" w:cs="Arial"/>
        </w:rPr>
        <w:t>As part of wider activity ongoing across the Health Board to ensure compliance with Home Office controlled drug licensing requirements, Pharmacy &amp; Medicines Management have applied for an additional four such licenses in addition to</w:t>
      </w:r>
      <w:r w:rsidR="003B09BF">
        <w:rPr>
          <w:rFonts w:ascii="Arial" w:hAnsi="Arial" w:cs="Arial"/>
        </w:rPr>
        <w:t xml:space="preserve"> the one already held. See table below.</w:t>
      </w:r>
    </w:p>
    <w:p w14:paraId="1038ADD1" w14:textId="77777777" w:rsidR="003B09BF" w:rsidRDefault="003B09BF" w:rsidP="00B02F1A">
      <w:pPr>
        <w:spacing w:line="276" w:lineRule="auto"/>
        <w:jc w:val="both"/>
        <w:rPr>
          <w:rFonts w:ascii="Arial" w:hAnsi="Arial" w:cs="Arial"/>
        </w:rPr>
      </w:pPr>
    </w:p>
    <w:tbl>
      <w:tblPr>
        <w:tblW w:w="9740" w:type="dxa"/>
        <w:tblCellMar>
          <w:left w:w="0" w:type="dxa"/>
          <w:right w:w="0" w:type="dxa"/>
        </w:tblCellMar>
        <w:tblLook w:val="04A0" w:firstRow="1" w:lastRow="0" w:firstColumn="1" w:lastColumn="0" w:noHBand="0" w:noVBand="1"/>
      </w:tblPr>
      <w:tblGrid>
        <w:gridCol w:w="4810"/>
        <w:gridCol w:w="1984"/>
        <w:gridCol w:w="2946"/>
      </w:tblGrid>
      <w:tr w:rsidR="006C1735" w:rsidRPr="00E676DB" w14:paraId="4CDA887F" w14:textId="77777777" w:rsidTr="003B09BF">
        <w:trPr>
          <w:trHeight w:val="437"/>
        </w:trPr>
        <w:tc>
          <w:tcPr>
            <w:tcW w:w="4810"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517E0A6F" w14:textId="77777777" w:rsidR="006C1735" w:rsidRPr="00E676DB" w:rsidRDefault="006C1735" w:rsidP="00E676DB">
            <w:pPr>
              <w:spacing w:line="276" w:lineRule="auto"/>
              <w:rPr>
                <w:rFonts w:ascii="Arial" w:hAnsi="Arial" w:cs="Arial"/>
                <w:b/>
                <w:bCs/>
                <w:sz w:val="20"/>
                <w:szCs w:val="20"/>
              </w:rPr>
            </w:pPr>
            <w:r w:rsidRPr="00E676DB">
              <w:rPr>
                <w:rFonts w:ascii="Arial" w:hAnsi="Arial" w:cs="Arial"/>
                <w:sz w:val="20"/>
                <w:szCs w:val="20"/>
              </w:rPr>
              <w:t> </w:t>
            </w:r>
            <w:r w:rsidRPr="00E676DB">
              <w:rPr>
                <w:rFonts w:ascii="Arial" w:hAnsi="Arial" w:cs="Arial"/>
                <w:b/>
                <w:bCs/>
                <w:sz w:val="20"/>
                <w:szCs w:val="20"/>
              </w:rPr>
              <w:t>Pharmacy Site</w:t>
            </w:r>
          </w:p>
        </w:tc>
        <w:tc>
          <w:tcPr>
            <w:tcW w:w="1984"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6B6316F8" w14:textId="77777777" w:rsidR="006C1735" w:rsidRPr="00E676DB" w:rsidRDefault="006C1735" w:rsidP="00B02F1A">
            <w:pPr>
              <w:spacing w:line="276" w:lineRule="auto"/>
              <w:jc w:val="both"/>
              <w:rPr>
                <w:rFonts w:ascii="Arial" w:hAnsi="Arial" w:cs="Arial"/>
                <w:b/>
                <w:bCs/>
                <w:sz w:val="20"/>
                <w:szCs w:val="20"/>
              </w:rPr>
            </w:pPr>
            <w:r w:rsidRPr="00E676DB">
              <w:rPr>
                <w:rFonts w:ascii="Arial" w:hAnsi="Arial" w:cs="Arial"/>
                <w:b/>
                <w:bCs/>
                <w:sz w:val="20"/>
                <w:szCs w:val="20"/>
              </w:rPr>
              <w:t>License</w:t>
            </w:r>
          </w:p>
        </w:tc>
        <w:tc>
          <w:tcPr>
            <w:tcW w:w="2946"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53750F58" w14:textId="77777777" w:rsidR="006C1735" w:rsidRPr="00E676DB" w:rsidRDefault="006C1735" w:rsidP="00E676DB">
            <w:pPr>
              <w:spacing w:line="276" w:lineRule="auto"/>
              <w:jc w:val="right"/>
              <w:rPr>
                <w:rFonts w:ascii="Arial" w:hAnsi="Arial" w:cs="Arial"/>
                <w:b/>
                <w:bCs/>
                <w:sz w:val="20"/>
                <w:szCs w:val="20"/>
              </w:rPr>
            </w:pPr>
            <w:r w:rsidRPr="00E676DB">
              <w:rPr>
                <w:rFonts w:ascii="Arial" w:hAnsi="Arial" w:cs="Arial"/>
                <w:b/>
                <w:bCs/>
                <w:sz w:val="20"/>
                <w:szCs w:val="20"/>
              </w:rPr>
              <w:t>Scheduled Home Office Visit</w:t>
            </w:r>
          </w:p>
        </w:tc>
      </w:tr>
      <w:tr w:rsidR="006C1735" w:rsidRPr="00E676DB" w14:paraId="3A519A21" w14:textId="77777777" w:rsidTr="003B09BF">
        <w:trPr>
          <w:trHeight w:val="422"/>
        </w:trPr>
        <w:tc>
          <w:tcPr>
            <w:tcW w:w="48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B34EB1" w14:textId="77777777" w:rsidR="006C1735" w:rsidRPr="00E676DB" w:rsidRDefault="006C1735" w:rsidP="00E676DB">
            <w:pPr>
              <w:spacing w:line="276" w:lineRule="auto"/>
              <w:rPr>
                <w:rFonts w:ascii="Arial" w:hAnsi="Arial" w:cs="Arial"/>
                <w:sz w:val="20"/>
                <w:szCs w:val="20"/>
              </w:rPr>
            </w:pPr>
            <w:r w:rsidRPr="00E676DB">
              <w:rPr>
                <w:rFonts w:ascii="Arial" w:hAnsi="Arial" w:cs="Arial"/>
                <w:sz w:val="20"/>
                <w:szCs w:val="20"/>
              </w:rPr>
              <w:t>Morriston Hospital</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57DEE558" w14:textId="77777777" w:rsidR="006C1735" w:rsidRPr="00E676DB" w:rsidRDefault="006C1735" w:rsidP="00B02F1A">
            <w:pPr>
              <w:spacing w:line="276" w:lineRule="auto"/>
              <w:jc w:val="both"/>
              <w:rPr>
                <w:rFonts w:ascii="Arial" w:hAnsi="Arial" w:cs="Arial"/>
                <w:sz w:val="20"/>
                <w:szCs w:val="20"/>
              </w:rPr>
            </w:pPr>
            <w:r w:rsidRPr="00E676DB">
              <w:rPr>
                <w:rFonts w:ascii="Arial" w:hAnsi="Arial" w:cs="Arial"/>
                <w:sz w:val="20"/>
                <w:szCs w:val="20"/>
              </w:rPr>
              <w:t>New application</w:t>
            </w:r>
          </w:p>
        </w:tc>
        <w:tc>
          <w:tcPr>
            <w:tcW w:w="2946" w:type="dxa"/>
            <w:tcBorders>
              <w:top w:val="nil"/>
              <w:left w:val="nil"/>
              <w:bottom w:val="single" w:sz="8" w:space="0" w:color="auto"/>
              <w:right w:val="single" w:sz="8" w:space="0" w:color="auto"/>
            </w:tcBorders>
            <w:tcMar>
              <w:top w:w="0" w:type="dxa"/>
              <w:left w:w="108" w:type="dxa"/>
              <w:bottom w:w="0" w:type="dxa"/>
              <w:right w:w="108" w:type="dxa"/>
            </w:tcMar>
            <w:hideMark/>
          </w:tcPr>
          <w:p w14:paraId="1D11435A" w14:textId="77777777" w:rsidR="006C1735" w:rsidRPr="00E676DB" w:rsidRDefault="006C1735" w:rsidP="00E676DB">
            <w:pPr>
              <w:spacing w:line="276" w:lineRule="auto"/>
              <w:jc w:val="right"/>
              <w:rPr>
                <w:rFonts w:ascii="Arial" w:hAnsi="Arial" w:cs="Arial"/>
                <w:sz w:val="20"/>
                <w:szCs w:val="20"/>
              </w:rPr>
            </w:pPr>
            <w:r w:rsidRPr="00E676DB">
              <w:rPr>
                <w:rFonts w:ascii="Arial" w:hAnsi="Arial" w:cs="Arial"/>
                <w:sz w:val="20"/>
                <w:szCs w:val="20"/>
              </w:rPr>
              <w:t>27/09/2023</w:t>
            </w:r>
          </w:p>
        </w:tc>
      </w:tr>
      <w:tr w:rsidR="006C1735" w:rsidRPr="00E676DB" w14:paraId="32BB35FB" w14:textId="77777777" w:rsidTr="003B09BF">
        <w:trPr>
          <w:trHeight w:val="437"/>
        </w:trPr>
        <w:tc>
          <w:tcPr>
            <w:tcW w:w="48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92B3EF" w14:textId="77777777" w:rsidR="006C1735" w:rsidRPr="00E676DB" w:rsidRDefault="006C1735" w:rsidP="00E676DB">
            <w:pPr>
              <w:spacing w:line="276" w:lineRule="auto"/>
              <w:rPr>
                <w:rFonts w:ascii="Arial" w:hAnsi="Arial" w:cs="Arial"/>
                <w:sz w:val="20"/>
                <w:szCs w:val="20"/>
              </w:rPr>
            </w:pPr>
            <w:r w:rsidRPr="00E676DB">
              <w:rPr>
                <w:rFonts w:ascii="Arial" w:hAnsi="Arial" w:cs="Arial"/>
                <w:sz w:val="20"/>
                <w:szCs w:val="20"/>
              </w:rPr>
              <w:t>Singleton Hospital</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020DD0C3" w14:textId="77777777" w:rsidR="006C1735" w:rsidRPr="00E676DB" w:rsidRDefault="006C1735" w:rsidP="00B02F1A">
            <w:pPr>
              <w:spacing w:line="276" w:lineRule="auto"/>
              <w:jc w:val="both"/>
              <w:rPr>
                <w:rFonts w:ascii="Arial" w:hAnsi="Arial" w:cs="Arial"/>
                <w:sz w:val="20"/>
                <w:szCs w:val="20"/>
              </w:rPr>
            </w:pPr>
            <w:r w:rsidRPr="00E676DB">
              <w:rPr>
                <w:rFonts w:ascii="Arial" w:hAnsi="Arial" w:cs="Arial"/>
                <w:sz w:val="20"/>
                <w:szCs w:val="20"/>
              </w:rPr>
              <w:t>New application</w:t>
            </w:r>
          </w:p>
        </w:tc>
        <w:tc>
          <w:tcPr>
            <w:tcW w:w="2946" w:type="dxa"/>
            <w:tcBorders>
              <w:top w:val="nil"/>
              <w:left w:val="nil"/>
              <w:bottom w:val="single" w:sz="8" w:space="0" w:color="auto"/>
              <w:right w:val="single" w:sz="8" w:space="0" w:color="auto"/>
            </w:tcBorders>
            <w:tcMar>
              <w:top w:w="0" w:type="dxa"/>
              <w:left w:w="108" w:type="dxa"/>
              <w:bottom w:w="0" w:type="dxa"/>
              <w:right w:w="108" w:type="dxa"/>
            </w:tcMar>
            <w:hideMark/>
          </w:tcPr>
          <w:p w14:paraId="670E82C2" w14:textId="77777777" w:rsidR="006C1735" w:rsidRPr="00E676DB" w:rsidRDefault="006C1735" w:rsidP="00E676DB">
            <w:pPr>
              <w:spacing w:line="276" w:lineRule="auto"/>
              <w:jc w:val="right"/>
              <w:rPr>
                <w:rFonts w:ascii="Arial" w:hAnsi="Arial" w:cs="Arial"/>
                <w:sz w:val="20"/>
                <w:szCs w:val="20"/>
              </w:rPr>
            </w:pPr>
            <w:r w:rsidRPr="00E676DB">
              <w:rPr>
                <w:rFonts w:ascii="Arial" w:hAnsi="Arial" w:cs="Arial"/>
                <w:sz w:val="20"/>
                <w:szCs w:val="20"/>
              </w:rPr>
              <w:t>27/09/2023</w:t>
            </w:r>
          </w:p>
        </w:tc>
      </w:tr>
      <w:tr w:rsidR="006C1735" w:rsidRPr="00E676DB" w14:paraId="3FFD3032" w14:textId="77777777" w:rsidTr="003B09BF">
        <w:trPr>
          <w:trHeight w:val="437"/>
        </w:trPr>
        <w:tc>
          <w:tcPr>
            <w:tcW w:w="48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129F12" w14:textId="77777777" w:rsidR="006C1735" w:rsidRPr="00E676DB" w:rsidRDefault="006C1735" w:rsidP="00E676DB">
            <w:pPr>
              <w:spacing w:line="276" w:lineRule="auto"/>
              <w:rPr>
                <w:rFonts w:ascii="Arial" w:hAnsi="Arial" w:cs="Arial"/>
                <w:sz w:val="20"/>
                <w:szCs w:val="20"/>
              </w:rPr>
            </w:pPr>
            <w:r w:rsidRPr="00E676DB">
              <w:rPr>
                <w:rFonts w:ascii="Arial" w:hAnsi="Arial" w:cs="Arial"/>
                <w:sz w:val="20"/>
                <w:szCs w:val="20"/>
              </w:rPr>
              <w:t>Neath Port Talbot Hospital</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0C6D5AEC" w14:textId="77777777" w:rsidR="006C1735" w:rsidRPr="00E676DB" w:rsidRDefault="006C1735" w:rsidP="00B02F1A">
            <w:pPr>
              <w:spacing w:line="276" w:lineRule="auto"/>
              <w:jc w:val="both"/>
              <w:rPr>
                <w:rFonts w:ascii="Arial" w:hAnsi="Arial" w:cs="Arial"/>
                <w:sz w:val="20"/>
                <w:szCs w:val="20"/>
              </w:rPr>
            </w:pPr>
            <w:r w:rsidRPr="00E676DB">
              <w:rPr>
                <w:rFonts w:ascii="Arial" w:hAnsi="Arial" w:cs="Arial"/>
                <w:sz w:val="20"/>
                <w:szCs w:val="20"/>
              </w:rPr>
              <w:t>New application</w:t>
            </w:r>
          </w:p>
        </w:tc>
        <w:tc>
          <w:tcPr>
            <w:tcW w:w="2946" w:type="dxa"/>
            <w:tcBorders>
              <w:top w:val="nil"/>
              <w:left w:val="nil"/>
              <w:bottom w:val="single" w:sz="8" w:space="0" w:color="auto"/>
              <w:right w:val="single" w:sz="8" w:space="0" w:color="auto"/>
            </w:tcBorders>
            <w:tcMar>
              <w:top w:w="0" w:type="dxa"/>
              <w:left w:w="108" w:type="dxa"/>
              <w:bottom w:w="0" w:type="dxa"/>
              <w:right w:w="108" w:type="dxa"/>
            </w:tcMar>
            <w:hideMark/>
          </w:tcPr>
          <w:p w14:paraId="5A45B9FE" w14:textId="77777777" w:rsidR="006C1735" w:rsidRPr="00E676DB" w:rsidRDefault="006C1735" w:rsidP="00E676DB">
            <w:pPr>
              <w:spacing w:line="276" w:lineRule="auto"/>
              <w:jc w:val="right"/>
              <w:rPr>
                <w:rFonts w:ascii="Arial" w:hAnsi="Arial" w:cs="Arial"/>
                <w:sz w:val="20"/>
                <w:szCs w:val="20"/>
              </w:rPr>
            </w:pPr>
            <w:r w:rsidRPr="00E676DB">
              <w:rPr>
                <w:rFonts w:ascii="Arial" w:hAnsi="Arial" w:cs="Arial"/>
                <w:sz w:val="20"/>
                <w:szCs w:val="20"/>
              </w:rPr>
              <w:t>26/09/2023</w:t>
            </w:r>
          </w:p>
        </w:tc>
      </w:tr>
      <w:tr w:rsidR="006C1735" w:rsidRPr="00E676DB" w14:paraId="46E21073" w14:textId="77777777" w:rsidTr="003B09BF">
        <w:trPr>
          <w:trHeight w:val="435"/>
        </w:trPr>
        <w:tc>
          <w:tcPr>
            <w:tcW w:w="48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2ECFB8" w14:textId="02E4F7A1" w:rsidR="006C1735" w:rsidRPr="00E676DB" w:rsidRDefault="003B09BF" w:rsidP="00E676DB">
            <w:pPr>
              <w:spacing w:line="276" w:lineRule="auto"/>
              <w:rPr>
                <w:rFonts w:ascii="Arial" w:hAnsi="Arial" w:cs="Arial"/>
                <w:sz w:val="20"/>
                <w:szCs w:val="20"/>
              </w:rPr>
            </w:pPr>
            <w:r>
              <w:rPr>
                <w:rFonts w:ascii="Arial" w:hAnsi="Arial" w:cs="Arial"/>
                <w:sz w:val="20"/>
                <w:szCs w:val="20"/>
              </w:rPr>
              <w:t>NPHT</w:t>
            </w:r>
            <w:r w:rsidR="006C1735" w:rsidRPr="00E676DB">
              <w:rPr>
                <w:rFonts w:ascii="Arial" w:hAnsi="Arial" w:cs="Arial"/>
                <w:sz w:val="20"/>
                <w:szCs w:val="20"/>
              </w:rPr>
              <w:t xml:space="preserve"> Pharmacy Pre-Packing Unit</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71E3B2B6" w14:textId="77777777" w:rsidR="006C1735" w:rsidRPr="00E676DB" w:rsidRDefault="006C1735" w:rsidP="00B02F1A">
            <w:pPr>
              <w:spacing w:line="276" w:lineRule="auto"/>
              <w:jc w:val="both"/>
              <w:rPr>
                <w:rFonts w:ascii="Arial" w:hAnsi="Arial" w:cs="Arial"/>
                <w:sz w:val="20"/>
                <w:szCs w:val="20"/>
              </w:rPr>
            </w:pPr>
            <w:r w:rsidRPr="00E676DB">
              <w:rPr>
                <w:rFonts w:ascii="Arial" w:hAnsi="Arial" w:cs="Arial"/>
                <w:sz w:val="20"/>
                <w:szCs w:val="20"/>
              </w:rPr>
              <w:t>New application</w:t>
            </w:r>
          </w:p>
        </w:tc>
        <w:tc>
          <w:tcPr>
            <w:tcW w:w="2946" w:type="dxa"/>
            <w:tcBorders>
              <w:top w:val="nil"/>
              <w:left w:val="nil"/>
              <w:bottom w:val="single" w:sz="8" w:space="0" w:color="auto"/>
              <w:right w:val="single" w:sz="8" w:space="0" w:color="auto"/>
            </w:tcBorders>
            <w:tcMar>
              <w:top w:w="0" w:type="dxa"/>
              <w:left w:w="108" w:type="dxa"/>
              <w:bottom w:w="0" w:type="dxa"/>
              <w:right w:w="108" w:type="dxa"/>
            </w:tcMar>
            <w:hideMark/>
          </w:tcPr>
          <w:p w14:paraId="474BED79" w14:textId="77777777" w:rsidR="006C1735" w:rsidRPr="00E676DB" w:rsidRDefault="006C1735" w:rsidP="00E676DB">
            <w:pPr>
              <w:spacing w:line="276" w:lineRule="auto"/>
              <w:jc w:val="right"/>
              <w:rPr>
                <w:rFonts w:ascii="Arial" w:hAnsi="Arial" w:cs="Arial"/>
                <w:sz w:val="20"/>
                <w:szCs w:val="20"/>
              </w:rPr>
            </w:pPr>
            <w:r w:rsidRPr="00E676DB">
              <w:rPr>
                <w:rFonts w:ascii="Arial" w:hAnsi="Arial" w:cs="Arial"/>
                <w:sz w:val="20"/>
                <w:szCs w:val="20"/>
              </w:rPr>
              <w:t>26/09/2023</w:t>
            </w:r>
          </w:p>
        </w:tc>
      </w:tr>
      <w:tr w:rsidR="00667925" w:rsidRPr="00E676DB" w14:paraId="145491FF" w14:textId="77777777" w:rsidTr="003B09BF">
        <w:trPr>
          <w:trHeight w:val="437"/>
        </w:trPr>
        <w:tc>
          <w:tcPr>
            <w:tcW w:w="48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9DEF48" w14:textId="77777777" w:rsidR="006C1735" w:rsidRPr="00E676DB" w:rsidRDefault="006C1735" w:rsidP="00E676DB">
            <w:pPr>
              <w:spacing w:line="276" w:lineRule="auto"/>
              <w:rPr>
                <w:rFonts w:ascii="Arial" w:hAnsi="Arial" w:cs="Arial"/>
                <w:sz w:val="20"/>
                <w:szCs w:val="20"/>
              </w:rPr>
            </w:pPr>
            <w:r w:rsidRPr="00E676DB">
              <w:rPr>
                <w:rFonts w:ascii="Arial" w:hAnsi="Arial" w:cs="Arial"/>
                <w:sz w:val="20"/>
                <w:szCs w:val="20"/>
              </w:rPr>
              <w:t>Cefn Coed</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6AF17F63" w14:textId="77777777" w:rsidR="006C1735" w:rsidRPr="00E676DB" w:rsidRDefault="006C1735" w:rsidP="00B02F1A">
            <w:pPr>
              <w:spacing w:line="276" w:lineRule="auto"/>
              <w:jc w:val="both"/>
              <w:rPr>
                <w:rFonts w:ascii="Arial" w:hAnsi="Arial" w:cs="Arial"/>
                <w:sz w:val="20"/>
                <w:szCs w:val="20"/>
              </w:rPr>
            </w:pPr>
            <w:r w:rsidRPr="00E676DB">
              <w:rPr>
                <w:rFonts w:ascii="Arial" w:hAnsi="Arial" w:cs="Arial"/>
                <w:sz w:val="20"/>
                <w:szCs w:val="20"/>
              </w:rPr>
              <w:t>Existing License</w:t>
            </w:r>
          </w:p>
        </w:tc>
        <w:tc>
          <w:tcPr>
            <w:tcW w:w="2946" w:type="dxa"/>
            <w:tcBorders>
              <w:top w:val="nil"/>
              <w:left w:val="nil"/>
              <w:bottom w:val="single" w:sz="8" w:space="0" w:color="auto"/>
              <w:right w:val="single" w:sz="8" w:space="0" w:color="auto"/>
            </w:tcBorders>
            <w:tcMar>
              <w:top w:w="0" w:type="dxa"/>
              <w:left w:w="108" w:type="dxa"/>
              <w:bottom w:w="0" w:type="dxa"/>
              <w:right w:w="108" w:type="dxa"/>
            </w:tcMar>
            <w:hideMark/>
          </w:tcPr>
          <w:p w14:paraId="4DB0D7D3" w14:textId="77777777" w:rsidR="006C1735" w:rsidRPr="00E676DB" w:rsidRDefault="00FD1D51" w:rsidP="00E676DB">
            <w:pPr>
              <w:spacing w:line="276" w:lineRule="auto"/>
              <w:jc w:val="right"/>
              <w:rPr>
                <w:rFonts w:ascii="Arial" w:hAnsi="Arial" w:cs="Arial"/>
                <w:sz w:val="20"/>
                <w:szCs w:val="20"/>
              </w:rPr>
            </w:pPr>
            <w:r w:rsidRPr="00E676DB">
              <w:rPr>
                <w:rFonts w:ascii="Arial" w:hAnsi="Arial" w:cs="Arial"/>
                <w:sz w:val="20"/>
                <w:szCs w:val="20"/>
              </w:rPr>
              <w:t>13/11/2023 (Renewal)</w:t>
            </w:r>
          </w:p>
        </w:tc>
      </w:tr>
    </w:tbl>
    <w:p w14:paraId="0B719D09" w14:textId="5B9923B5" w:rsidR="00B02F1A" w:rsidRPr="00E676DB" w:rsidRDefault="003B09BF" w:rsidP="00B02F1A">
      <w:pPr>
        <w:spacing w:line="276" w:lineRule="auto"/>
        <w:jc w:val="both"/>
        <w:rPr>
          <w:rFonts w:ascii="Arial" w:hAnsi="Arial" w:cs="Arial"/>
          <w:sz w:val="16"/>
          <w:szCs w:val="16"/>
        </w:rPr>
      </w:pPr>
      <w:r>
        <w:rPr>
          <w:rFonts w:ascii="Arial" w:hAnsi="Arial" w:cs="Arial"/>
          <w:sz w:val="16"/>
          <w:szCs w:val="16"/>
        </w:rPr>
        <w:t>Table</w:t>
      </w:r>
      <w:r w:rsidR="006C1735" w:rsidRPr="00E676DB">
        <w:rPr>
          <w:rFonts w:ascii="Arial" w:hAnsi="Arial" w:cs="Arial"/>
          <w:sz w:val="16"/>
          <w:szCs w:val="16"/>
        </w:rPr>
        <w:t xml:space="preserve">: Pharmacy &amp; Medicines Management Home Office </w:t>
      </w:r>
      <w:r>
        <w:rPr>
          <w:rFonts w:ascii="Arial" w:hAnsi="Arial" w:cs="Arial"/>
          <w:sz w:val="16"/>
          <w:szCs w:val="16"/>
        </w:rPr>
        <w:t xml:space="preserve">CD </w:t>
      </w:r>
      <w:r w:rsidR="006C1735" w:rsidRPr="00E676DB">
        <w:rPr>
          <w:rFonts w:ascii="Arial" w:hAnsi="Arial" w:cs="Arial"/>
          <w:sz w:val="16"/>
          <w:szCs w:val="16"/>
        </w:rPr>
        <w:t>licenses: Applied for and existing.</w:t>
      </w:r>
    </w:p>
    <w:p w14:paraId="7A3B316C" w14:textId="77777777" w:rsidR="003B09BF" w:rsidRDefault="003B09BF" w:rsidP="00B02F1A">
      <w:pPr>
        <w:spacing w:line="276" w:lineRule="auto"/>
        <w:jc w:val="both"/>
        <w:rPr>
          <w:rFonts w:ascii="Arial" w:hAnsi="Arial" w:cs="Arial"/>
          <w:b/>
          <w:bCs/>
          <w:i/>
        </w:rPr>
      </w:pPr>
    </w:p>
    <w:p w14:paraId="05F24902" w14:textId="42B8B9DD" w:rsidR="006C1735" w:rsidRPr="00B02F1A" w:rsidRDefault="003B09BF" w:rsidP="00B02F1A">
      <w:pPr>
        <w:spacing w:line="276" w:lineRule="auto"/>
        <w:jc w:val="both"/>
        <w:rPr>
          <w:rFonts w:ascii="Arial" w:hAnsi="Arial" w:cs="Arial"/>
          <w:b/>
          <w:bCs/>
          <w:i/>
        </w:rPr>
      </w:pPr>
      <w:r>
        <w:rPr>
          <w:rFonts w:ascii="Arial" w:hAnsi="Arial" w:cs="Arial"/>
          <w:b/>
          <w:bCs/>
          <w:i/>
        </w:rPr>
        <w:t>2.2</w:t>
      </w:r>
      <w:r w:rsidR="00B02F1A" w:rsidRPr="00B02F1A">
        <w:rPr>
          <w:rFonts w:ascii="Arial" w:hAnsi="Arial" w:cs="Arial"/>
          <w:b/>
          <w:bCs/>
          <w:i/>
        </w:rPr>
        <w:t xml:space="preserve"> </w:t>
      </w:r>
      <w:r w:rsidR="006C1735" w:rsidRPr="00B02F1A">
        <w:rPr>
          <w:rFonts w:ascii="Arial" w:hAnsi="Arial" w:cs="Arial"/>
          <w:b/>
          <w:bCs/>
          <w:i/>
        </w:rPr>
        <w:t>Internal Audit of Controlled Drug Compliance</w:t>
      </w:r>
    </w:p>
    <w:p w14:paraId="3AE79730" w14:textId="77777777" w:rsidR="006C1735" w:rsidRPr="00B02F1A" w:rsidRDefault="006C1735" w:rsidP="00B02F1A">
      <w:pPr>
        <w:spacing w:line="276" w:lineRule="auto"/>
        <w:jc w:val="both"/>
        <w:rPr>
          <w:rFonts w:ascii="Arial" w:hAnsi="Arial" w:cs="Arial"/>
        </w:rPr>
      </w:pPr>
      <w:r w:rsidRPr="00B02F1A">
        <w:rPr>
          <w:rFonts w:ascii="Arial" w:hAnsi="Arial" w:cs="Arial"/>
        </w:rPr>
        <w:t>In support of recommendation 2 of the Health Board wide, ‘Internal Audit of Controlled Drug Compliance,’ Pharmacy and Medicines Management have strengthened the Health Board, ‘Ward/Department Controlled Drugs Audit Form.’ Roll out of this new form is expected imminently and compliance will be re-audited in 6-9 months.</w:t>
      </w:r>
    </w:p>
    <w:p w14:paraId="619FCE86" w14:textId="54F75A0C" w:rsidR="006C1735" w:rsidRDefault="006C1735" w:rsidP="00B02F1A">
      <w:pPr>
        <w:spacing w:line="276" w:lineRule="auto"/>
        <w:jc w:val="both"/>
        <w:rPr>
          <w:rFonts w:ascii="Arial" w:hAnsi="Arial" w:cs="Arial"/>
        </w:rPr>
      </w:pPr>
      <w:r w:rsidRPr="00B02F1A">
        <w:rPr>
          <w:rFonts w:ascii="Arial" w:hAnsi="Arial" w:cs="Arial"/>
        </w:rPr>
        <w:t>P</w:t>
      </w:r>
      <w:r w:rsidR="00B02F1A" w:rsidRPr="00B02F1A">
        <w:rPr>
          <w:rFonts w:ascii="Arial" w:hAnsi="Arial" w:cs="Arial"/>
        </w:rPr>
        <w:t>MM continu</w:t>
      </w:r>
      <w:r w:rsidRPr="00B02F1A">
        <w:rPr>
          <w:rFonts w:ascii="Arial" w:hAnsi="Arial" w:cs="Arial"/>
        </w:rPr>
        <w:t>e to support the Health Board’s ward quality assurance programme through participation in unannounced visits. A broad review of medicines management is undertaken including a specific appraisal of controlled drug management.</w:t>
      </w:r>
    </w:p>
    <w:p w14:paraId="304664A4" w14:textId="77777777" w:rsidR="003B09BF" w:rsidRPr="00B02F1A" w:rsidRDefault="003B09BF" w:rsidP="00B02F1A">
      <w:pPr>
        <w:spacing w:line="276" w:lineRule="auto"/>
        <w:jc w:val="both"/>
        <w:rPr>
          <w:rFonts w:ascii="Arial" w:hAnsi="Arial" w:cs="Arial"/>
        </w:rPr>
      </w:pPr>
    </w:p>
    <w:p w14:paraId="4AC2CC76" w14:textId="0E1F3A93" w:rsidR="006C1735" w:rsidRPr="00B02F1A" w:rsidRDefault="003B09BF" w:rsidP="00B02F1A">
      <w:pPr>
        <w:spacing w:line="276" w:lineRule="auto"/>
        <w:jc w:val="both"/>
        <w:rPr>
          <w:rFonts w:ascii="Arial" w:hAnsi="Arial" w:cs="Arial"/>
          <w:b/>
          <w:bCs/>
          <w:i/>
        </w:rPr>
      </w:pPr>
      <w:r>
        <w:rPr>
          <w:rFonts w:ascii="Arial" w:hAnsi="Arial" w:cs="Arial"/>
          <w:b/>
          <w:bCs/>
          <w:i/>
        </w:rPr>
        <w:t>2</w:t>
      </w:r>
      <w:r w:rsidR="00B02F1A" w:rsidRPr="00B02F1A">
        <w:rPr>
          <w:rFonts w:ascii="Arial" w:hAnsi="Arial" w:cs="Arial"/>
          <w:b/>
          <w:bCs/>
          <w:i/>
        </w:rPr>
        <w:t xml:space="preserve">.3 </w:t>
      </w:r>
      <w:r w:rsidR="006C1735" w:rsidRPr="00B02F1A">
        <w:rPr>
          <w:rFonts w:ascii="Arial" w:hAnsi="Arial" w:cs="Arial"/>
          <w:b/>
          <w:bCs/>
          <w:i/>
        </w:rPr>
        <w:t xml:space="preserve">Quarterly Monitoring of NHS Controlled Drug Prescribing by GP Practices in Primary Care </w:t>
      </w:r>
    </w:p>
    <w:p w14:paraId="1EE76A2A" w14:textId="365FE9D7" w:rsidR="003B09BF" w:rsidRDefault="006C1735" w:rsidP="003B09BF">
      <w:pPr>
        <w:spacing w:line="276" w:lineRule="auto"/>
        <w:jc w:val="both"/>
        <w:rPr>
          <w:rFonts w:ascii="Arial" w:hAnsi="Arial" w:cs="Arial"/>
        </w:rPr>
      </w:pPr>
      <w:r w:rsidRPr="00B02F1A">
        <w:rPr>
          <w:rFonts w:ascii="Arial" w:hAnsi="Arial" w:cs="Arial"/>
        </w:rPr>
        <w:t>The mandate given within, ‘The Controlled Drugs (Supervision of management and Use)</w:t>
      </w:r>
      <w:r w:rsidR="003513AA">
        <w:rPr>
          <w:rFonts w:ascii="Arial" w:hAnsi="Arial" w:cs="Arial"/>
        </w:rPr>
        <w:t xml:space="preserve"> Wales </w:t>
      </w:r>
      <w:r w:rsidRPr="00B02F1A">
        <w:rPr>
          <w:rFonts w:ascii="Arial" w:hAnsi="Arial" w:cs="Arial"/>
        </w:rPr>
        <w:t>Regulations 2008,’ to monitor and analyse prescribing of controlled drugs includes prescribing by GP practices in primary care. The Pharmacy and Medicines Management team work closely with PCT Service Group colleagues to undertake this monitoring and analysis. Given the volume of data, specialist software is used to create dashboards that support this work. It has been identified recently that these dashboards need to</w:t>
      </w:r>
      <w:r w:rsidR="00B02F1A">
        <w:rPr>
          <w:rFonts w:ascii="Arial" w:hAnsi="Arial" w:cs="Arial"/>
        </w:rPr>
        <w:t xml:space="preserve"> be re-built to ensure ongoing </w:t>
      </w:r>
      <w:r w:rsidRPr="00B02F1A">
        <w:rPr>
          <w:rFonts w:ascii="Arial" w:hAnsi="Arial" w:cs="Arial"/>
        </w:rPr>
        <w:t xml:space="preserve">accuracy of reporting. </w:t>
      </w:r>
    </w:p>
    <w:p w14:paraId="7A1E4B45" w14:textId="77777777" w:rsidR="003B09BF" w:rsidRDefault="003B09BF" w:rsidP="003B09BF">
      <w:pPr>
        <w:spacing w:line="276" w:lineRule="auto"/>
        <w:jc w:val="both"/>
        <w:rPr>
          <w:rFonts w:ascii="Arial" w:hAnsi="Arial" w:cs="Arial"/>
        </w:rPr>
      </w:pPr>
    </w:p>
    <w:p w14:paraId="00A99243" w14:textId="77777777" w:rsidR="003B09BF" w:rsidRDefault="003B09BF">
      <w:pPr>
        <w:rPr>
          <w:rFonts w:ascii="Arial Bold" w:hAnsi="Arial Bold" w:cs="Arial"/>
          <w:b/>
          <w:smallCaps/>
          <w:sz w:val="24"/>
          <w:szCs w:val="24"/>
        </w:rPr>
      </w:pPr>
      <w:r>
        <w:rPr>
          <w:rFonts w:ascii="Arial Bold" w:hAnsi="Arial Bold" w:cs="Arial"/>
          <w:b/>
          <w:smallCaps/>
          <w:sz w:val="24"/>
          <w:szCs w:val="24"/>
        </w:rPr>
        <w:br w:type="page"/>
      </w:r>
    </w:p>
    <w:p w14:paraId="280D05D3" w14:textId="0ADD9DCA" w:rsidR="00C33A04" w:rsidRPr="003B09BF" w:rsidRDefault="003B09BF" w:rsidP="003B09BF">
      <w:pPr>
        <w:spacing w:line="276" w:lineRule="auto"/>
        <w:jc w:val="both"/>
        <w:rPr>
          <w:rFonts w:ascii="Arial" w:hAnsi="Arial" w:cs="Arial"/>
        </w:rPr>
      </w:pPr>
      <w:r>
        <w:rPr>
          <w:rFonts w:ascii="Arial Bold" w:hAnsi="Arial Bold" w:cs="Arial"/>
          <w:b/>
          <w:smallCaps/>
          <w:sz w:val="24"/>
          <w:szCs w:val="24"/>
        </w:rPr>
        <w:t>3</w:t>
      </w:r>
      <w:r w:rsidR="00B7178A" w:rsidRPr="00DF792B">
        <w:rPr>
          <w:rFonts w:ascii="Arial Bold" w:hAnsi="Arial Bold" w:cs="Arial"/>
          <w:b/>
          <w:smallCaps/>
          <w:sz w:val="24"/>
          <w:szCs w:val="24"/>
        </w:rPr>
        <w:t xml:space="preserve">. </w:t>
      </w:r>
      <w:r w:rsidR="002B04FC" w:rsidRPr="00DF792B">
        <w:rPr>
          <w:rFonts w:ascii="Arial Bold" w:hAnsi="Arial Bold" w:cs="Arial"/>
          <w:b/>
          <w:smallCaps/>
          <w:sz w:val="24"/>
          <w:szCs w:val="24"/>
        </w:rPr>
        <w:t>Risk Register update</w:t>
      </w:r>
    </w:p>
    <w:p w14:paraId="16A53D48" w14:textId="77777777" w:rsidR="002B04FC" w:rsidRPr="002B04FC" w:rsidRDefault="002B04FC" w:rsidP="00B02F1A">
      <w:pPr>
        <w:spacing w:after="0" w:line="276" w:lineRule="auto"/>
        <w:jc w:val="both"/>
        <w:rPr>
          <w:rFonts w:ascii="Arial" w:hAnsi="Arial" w:cs="Arial"/>
          <w:b/>
        </w:rPr>
      </w:pPr>
    </w:p>
    <w:p w14:paraId="5C2CAD86" w14:textId="77777777" w:rsidR="002B04FC" w:rsidRPr="002B04FC" w:rsidRDefault="00B7178A" w:rsidP="00B02F1A">
      <w:pPr>
        <w:spacing w:after="0" w:line="276" w:lineRule="auto"/>
        <w:jc w:val="both"/>
        <w:rPr>
          <w:rFonts w:ascii="Arial" w:eastAsia="Calibri" w:hAnsi="Arial" w:cs="Arial"/>
          <w:b/>
          <w:i/>
          <w:lang w:val="en-US"/>
        </w:rPr>
      </w:pPr>
      <w:r>
        <w:rPr>
          <w:rFonts w:ascii="Arial" w:hAnsi="Arial" w:cs="Arial"/>
          <w:b/>
        </w:rPr>
        <w:t>T</w:t>
      </w:r>
      <w:r w:rsidR="002B04FC" w:rsidRPr="002B04FC">
        <w:rPr>
          <w:rFonts w:ascii="Arial" w:hAnsi="Arial" w:cs="Arial"/>
          <w:b/>
        </w:rPr>
        <w:t>he following PMM risks remain</w:t>
      </w:r>
      <w:r>
        <w:rPr>
          <w:rFonts w:ascii="Arial" w:hAnsi="Arial" w:cs="Arial"/>
          <w:b/>
        </w:rPr>
        <w:t xml:space="preserve">/ have increased to </w:t>
      </w:r>
      <w:r w:rsidR="002B04FC" w:rsidRPr="002B04FC">
        <w:rPr>
          <w:rFonts w:ascii="Arial" w:hAnsi="Arial" w:cs="Arial"/>
          <w:b/>
        </w:rPr>
        <w:t xml:space="preserve">20 in </w:t>
      </w:r>
      <w:r w:rsidR="002B04FC">
        <w:rPr>
          <w:rFonts w:ascii="Arial" w:hAnsi="Arial" w:cs="Arial"/>
          <w:b/>
        </w:rPr>
        <w:t>September 2023:</w:t>
      </w:r>
    </w:p>
    <w:p w14:paraId="3909DAA0" w14:textId="77777777" w:rsidR="002B04FC" w:rsidRPr="006C3E33" w:rsidRDefault="002B04FC" w:rsidP="00B02F1A">
      <w:pPr>
        <w:numPr>
          <w:ilvl w:val="0"/>
          <w:numId w:val="14"/>
        </w:numPr>
        <w:spacing w:before="240" w:after="0" w:line="276" w:lineRule="auto"/>
        <w:contextualSpacing/>
        <w:jc w:val="both"/>
        <w:rPr>
          <w:rFonts w:ascii="Arial" w:eastAsia="Calibri" w:hAnsi="Arial" w:cs="Arial"/>
          <w:sz w:val="20"/>
          <w:szCs w:val="20"/>
        </w:rPr>
      </w:pPr>
      <w:r w:rsidRPr="006C3E33">
        <w:rPr>
          <w:rFonts w:ascii="Arial" w:eastAsia="Calibri" w:hAnsi="Arial" w:cs="Arial"/>
          <w:sz w:val="20"/>
          <w:szCs w:val="20"/>
        </w:rPr>
        <w:t>No capital funding available for estates to commission drawings for plans to redevelop Morriston dispensary to increase capacity/ ensure safe practices. Risk score increased on RR to 20 (</w:t>
      </w:r>
      <w:r w:rsidRPr="006C3E33">
        <w:rPr>
          <w:rFonts w:ascii="Arial" w:eastAsia="Calibri" w:hAnsi="Arial" w:cs="Arial"/>
          <w:b/>
          <w:bCs/>
          <w:sz w:val="20"/>
          <w:szCs w:val="20"/>
          <w:lang w:val="en-US"/>
        </w:rPr>
        <w:t>RR 2283).</w:t>
      </w:r>
    </w:p>
    <w:p w14:paraId="4A150A03" w14:textId="77777777" w:rsidR="002B04FC" w:rsidRPr="006C3E33" w:rsidRDefault="002B04FC" w:rsidP="00B02F1A">
      <w:pPr>
        <w:numPr>
          <w:ilvl w:val="0"/>
          <w:numId w:val="14"/>
        </w:numPr>
        <w:spacing w:after="0" w:line="276" w:lineRule="auto"/>
        <w:contextualSpacing/>
        <w:jc w:val="both"/>
        <w:rPr>
          <w:rFonts w:ascii="Arial" w:eastAsia="Calibri" w:hAnsi="Arial" w:cs="Arial"/>
          <w:sz w:val="20"/>
          <w:szCs w:val="20"/>
        </w:rPr>
      </w:pPr>
      <w:r w:rsidRPr="006C3E33">
        <w:rPr>
          <w:rFonts w:ascii="Arial" w:eastAsia="Calibri" w:hAnsi="Arial" w:cs="Arial"/>
          <w:bCs/>
          <w:sz w:val="20"/>
          <w:szCs w:val="20"/>
        </w:rPr>
        <w:t xml:space="preserve">Outsourcing of medicines supply to commercial sector &amp; fragility of homecare market- Score of 20 on risk register </w:t>
      </w:r>
      <w:r w:rsidRPr="006C3E33">
        <w:rPr>
          <w:rFonts w:ascii="Arial" w:eastAsia="Calibri" w:hAnsi="Arial" w:cs="Arial"/>
          <w:b/>
          <w:bCs/>
          <w:sz w:val="20"/>
          <w:szCs w:val="20"/>
        </w:rPr>
        <w:t>(RR 3080).</w:t>
      </w:r>
    </w:p>
    <w:p w14:paraId="242DDF6C" w14:textId="77777777" w:rsidR="002B04FC" w:rsidRPr="006C3E33" w:rsidRDefault="002B04FC" w:rsidP="00B02F1A">
      <w:pPr>
        <w:numPr>
          <w:ilvl w:val="0"/>
          <w:numId w:val="14"/>
        </w:numPr>
        <w:spacing w:after="0" w:line="276" w:lineRule="auto"/>
        <w:contextualSpacing/>
        <w:jc w:val="both"/>
        <w:rPr>
          <w:rFonts w:ascii="Arial" w:eastAsia="Calibri" w:hAnsi="Arial" w:cs="Arial"/>
          <w:sz w:val="20"/>
          <w:szCs w:val="20"/>
        </w:rPr>
      </w:pPr>
      <w:r w:rsidRPr="006C3E33">
        <w:rPr>
          <w:rFonts w:ascii="Arial" w:eastAsia="Calibri" w:hAnsi="Arial" w:cs="Arial"/>
          <w:bCs/>
          <w:sz w:val="20"/>
          <w:szCs w:val="20"/>
          <w:lang w:val="en-US"/>
        </w:rPr>
        <w:t>Risk of failure of Pharmagraph Host PC (Dell Windows7 PC) due to age. RR score increased to 20 as no funding identified for IT installation (</w:t>
      </w:r>
      <w:r w:rsidRPr="006C3E33">
        <w:rPr>
          <w:rFonts w:ascii="Arial" w:eastAsia="Calibri" w:hAnsi="Arial" w:cs="Arial"/>
          <w:b/>
          <w:bCs/>
          <w:sz w:val="20"/>
          <w:szCs w:val="20"/>
          <w:lang w:val="en-US"/>
        </w:rPr>
        <w:t xml:space="preserve">RR 3047). </w:t>
      </w:r>
    </w:p>
    <w:p w14:paraId="0EE0ECE8" w14:textId="77777777" w:rsidR="002B04FC" w:rsidRPr="006C3E33" w:rsidRDefault="002B04FC" w:rsidP="00B02F1A">
      <w:pPr>
        <w:numPr>
          <w:ilvl w:val="0"/>
          <w:numId w:val="14"/>
        </w:numPr>
        <w:spacing w:after="0" w:line="276" w:lineRule="auto"/>
        <w:contextualSpacing/>
        <w:jc w:val="both"/>
        <w:rPr>
          <w:rFonts w:ascii="Arial" w:eastAsia="Calibri" w:hAnsi="Arial" w:cs="Arial"/>
          <w:sz w:val="20"/>
          <w:szCs w:val="20"/>
        </w:rPr>
      </w:pPr>
      <w:r w:rsidRPr="006C3E33">
        <w:rPr>
          <w:rFonts w:ascii="Arial" w:eastAsia="Calibri" w:hAnsi="Arial" w:cs="Arial"/>
          <w:bCs/>
          <w:sz w:val="20"/>
          <w:szCs w:val="20"/>
        </w:rPr>
        <w:t xml:space="preserve">Acute and ongoing staffing issues across Pharmacy. Risk score of 20 </w:t>
      </w:r>
      <w:r w:rsidRPr="006C3E33">
        <w:rPr>
          <w:rFonts w:ascii="Arial" w:eastAsia="Calibri" w:hAnsi="Arial" w:cs="Arial"/>
          <w:b/>
          <w:bCs/>
          <w:sz w:val="20"/>
          <w:szCs w:val="20"/>
        </w:rPr>
        <w:t>(RR 2819).</w:t>
      </w:r>
    </w:p>
    <w:p w14:paraId="65ED3C5F" w14:textId="77777777" w:rsidR="002B04FC" w:rsidRPr="006C3E33" w:rsidRDefault="002B04FC" w:rsidP="00B02F1A">
      <w:pPr>
        <w:numPr>
          <w:ilvl w:val="0"/>
          <w:numId w:val="14"/>
        </w:numPr>
        <w:spacing w:after="0" w:line="276" w:lineRule="auto"/>
        <w:contextualSpacing/>
        <w:jc w:val="both"/>
        <w:rPr>
          <w:rFonts w:ascii="Arial" w:eastAsia="Calibri" w:hAnsi="Arial" w:cs="Arial"/>
          <w:sz w:val="20"/>
          <w:szCs w:val="20"/>
        </w:rPr>
      </w:pPr>
      <w:r w:rsidRPr="006C3E33">
        <w:rPr>
          <w:rFonts w:ascii="Arial" w:eastAsia="Calibri" w:hAnsi="Arial" w:cs="Arial"/>
          <w:sz w:val="20"/>
          <w:szCs w:val="20"/>
        </w:rPr>
        <w:t xml:space="preserve">Introduction HEPMA has increased time taken for pharmacy to complete medicines reconciliation, clinical review of patients and discharges. Score 20 </w:t>
      </w:r>
      <w:r w:rsidRPr="006C3E33">
        <w:rPr>
          <w:rFonts w:ascii="Arial" w:eastAsia="Calibri" w:hAnsi="Arial" w:cs="Arial"/>
          <w:b/>
          <w:sz w:val="20"/>
          <w:szCs w:val="20"/>
        </w:rPr>
        <w:t>(RR 3233).</w:t>
      </w:r>
    </w:p>
    <w:p w14:paraId="5931FC46" w14:textId="77777777" w:rsidR="002B04FC" w:rsidRPr="002B04FC" w:rsidRDefault="002B04FC" w:rsidP="00B02F1A">
      <w:pPr>
        <w:spacing w:after="0" w:line="276" w:lineRule="auto"/>
        <w:jc w:val="both"/>
        <w:rPr>
          <w:rFonts w:ascii="Arial" w:eastAsia="Calibri" w:hAnsi="Arial" w:cs="Arial"/>
          <w:i/>
          <w:lang w:val="en-US"/>
        </w:rPr>
      </w:pPr>
    </w:p>
    <w:p w14:paraId="6DA7FB9E" w14:textId="77777777" w:rsidR="002B04FC" w:rsidRPr="002B04FC" w:rsidRDefault="002B04FC" w:rsidP="00B02F1A">
      <w:pPr>
        <w:spacing w:after="0" w:line="276" w:lineRule="auto"/>
        <w:jc w:val="both"/>
        <w:rPr>
          <w:rFonts w:ascii="Arial" w:eastAsia="Calibri" w:hAnsi="Arial" w:cs="Arial"/>
          <w:b/>
          <w:bCs/>
          <w:iCs/>
          <w:lang w:val="en-US"/>
        </w:rPr>
      </w:pPr>
      <w:r>
        <w:rPr>
          <w:rFonts w:ascii="Arial" w:eastAsia="Calibri" w:hAnsi="Arial" w:cs="Arial"/>
          <w:b/>
          <w:bCs/>
          <w:iCs/>
          <w:lang w:val="en-US"/>
        </w:rPr>
        <w:t>The n</w:t>
      </w:r>
      <w:r w:rsidRPr="002B04FC">
        <w:rPr>
          <w:rFonts w:ascii="Arial" w:eastAsia="Calibri" w:hAnsi="Arial" w:cs="Arial"/>
          <w:b/>
          <w:bCs/>
          <w:iCs/>
          <w:lang w:val="en-US"/>
        </w:rPr>
        <w:t xml:space="preserve">ew risks </w:t>
      </w:r>
      <w:r>
        <w:rPr>
          <w:rFonts w:ascii="Arial" w:eastAsia="Calibri" w:hAnsi="Arial" w:cs="Arial"/>
          <w:b/>
          <w:bCs/>
          <w:iCs/>
          <w:lang w:val="en-US"/>
        </w:rPr>
        <w:t>below have been added during the r</w:t>
      </w:r>
      <w:r w:rsidRPr="002B04FC">
        <w:rPr>
          <w:rFonts w:ascii="Arial" w:eastAsia="Calibri" w:hAnsi="Arial" w:cs="Arial"/>
          <w:b/>
          <w:bCs/>
          <w:iCs/>
          <w:lang w:val="en-US"/>
        </w:rPr>
        <w:t>eporting period</w:t>
      </w:r>
      <w:r>
        <w:rPr>
          <w:rFonts w:ascii="Arial" w:eastAsia="Calibri" w:hAnsi="Arial" w:cs="Arial"/>
          <w:b/>
          <w:bCs/>
          <w:iCs/>
          <w:lang w:val="en-US"/>
        </w:rPr>
        <w:t>:</w:t>
      </w:r>
    </w:p>
    <w:p w14:paraId="606CD5B5" w14:textId="77777777" w:rsidR="002B04FC" w:rsidRPr="006C3E33" w:rsidRDefault="002B04FC" w:rsidP="00B02F1A">
      <w:pPr>
        <w:numPr>
          <w:ilvl w:val="0"/>
          <w:numId w:val="14"/>
        </w:numPr>
        <w:spacing w:before="240" w:after="0" w:line="276" w:lineRule="auto"/>
        <w:contextualSpacing/>
        <w:jc w:val="both"/>
        <w:rPr>
          <w:rFonts w:ascii="Arial" w:eastAsia="Calibri" w:hAnsi="Arial" w:cs="Arial"/>
          <w:sz w:val="20"/>
          <w:szCs w:val="20"/>
          <w:lang w:val="en-US"/>
        </w:rPr>
      </w:pPr>
      <w:r w:rsidRPr="006C3E33">
        <w:rPr>
          <w:rFonts w:ascii="Arial" w:eastAsia="Calibri" w:hAnsi="Arial" w:cs="Arial"/>
          <w:sz w:val="20"/>
          <w:szCs w:val="20"/>
          <w:lang w:val="en-US"/>
        </w:rPr>
        <w:t xml:space="preserve">Urgent need for digital patient database for patients receiving Medicines Homecare Services by general homecare team and Pharmacy Cancer team (Score 16). Medicines Homecare service (for general homecare &amp; oncology) relies on a crude Excel sheet to monitor c.4000 (and since inception 13,000+) active patients’ prescriptions, deliveries, monitoring requirements and order/invoice reconciliation.   This is a high cost, high-risk area of prescribing &amp; medicines </w:t>
      </w:r>
      <w:r w:rsidR="00B75FEE" w:rsidRPr="006C3E33">
        <w:rPr>
          <w:rFonts w:ascii="Arial" w:eastAsia="Calibri" w:hAnsi="Arial" w:cs="Arial"/>
          <w:sz w:val="20"/>
          <w:szCs w:val="20"/>
          <w:lang w:val="en-US"/>
        </w:rPr>
        <w:t>management;</w:t>
      </w:r>
      <w:r w:rsidRPr="006C3E33">
        <w:rPr>
          <w:rFonts w:ascii="Arial" w:eastAsia="Calibri" w:hAnsi="Arial" w:cs="Arial"/>
          <w:sz w:val="20"/>
          <w:szCs w:val="20"/>
          <w:lang w:val="en-US"/>
        </w:rPr>
        <w:t xml:space="preserve"> </w:t>
      </w:r>
      <w:r w:rsidR="00B75FEE" w:rsidRPr="006C3E33">
        <w:rPr>
          <w:rFonts w:ascii="Arial" w:eastAsia="Calibri" w:hAnsi="Arial" w:cs="Arial"/>
          <w:sz w:val="20"/>
          <w:szCs w:val="20"/>
          <w:lang w:val="en-US"/>
        </w:rPr>
        <w:t>with annual medicines</w:t>
      </w:r>
      <w:r w:rsidRPr="006C3E33">
        <w:rPr>
          <w:rFonts w:ascii="Arial" w:eastAsia="Calibri" w:hAnsi="Arial" w:cs="Arial"/>
          <w:sz w:val="20"/>
          <w:szCs w:val="20"/>
          <w:lang w:val="en-US"/>
        </w:rPr>
        <w:t xml:space="preserve"> spend of £29m and delivering savings of £5.8m for SBU.  Risks of current system- include loss of patient data, restriction of access, lack of detailed outputs without laborious interrogation, duplication of work, no audit trail.  A digital solution is required to improve patient safety, workforce efficiency and finance contro</w:t>
      </w:r>
      <w:r w:rsidR="00B7178A" w:rsidRPr="006C3E33">
        <w:rPr>
          <w:rFonts w:ascii="Arial" w:eastAsia="Calibri" w:hAnsi="Arial" w:cs="Arial"/>
          <w:sz w:val="20"/>
          <w:szCs w:val="20"/>
          <w:lang w:val="en-US"/>
        </w:rPr>
        <w:t xml:space="preserve">ls </w:t>
      </w:r>
      <w:r w:rsidRPr="006C3E33">
        <w:rPr>
          <w:rFonts w:ascii="Arial" w:eastAsia="Calibri" w:hAnsi="Arial" w:cs="Arial"/>
          <w:b/>
          <w:sz w:val="20"/>
          <w:szCs w:val="20"/>
          <w:lang w:val="en-US"/>
        </w:rPr>
        <w:t>(RR 3505).</w:t>
      </w:r>
      <w:r w:rsidRPr="006C3E33">
        <w:rPr>
          <w:rFonts w:ascii="Arial" w:eastAsia="Calibri" w:hAnsi="Arial" w:cs="Arial"/>
          <w:sz w:val="20"/>
          <w:szCs w:val="20"/>
          <w:lang w:val="en-US"/>
        </w:rPr>
        <w:t xml:space="preserve"> </w:t>
      </w:r>
    </w:p>
    <w:p w14:paraId="4A4F5D97" w14:textId="77777777" w:rsidR="00B7178A" w:rsidRPr="006C3E33" w:rsidRDefault="00B7178A" w:rsidP="00B02F1A">
      <w:pPr>
        <w:spacing w:before="240" w:after="0" w:line="276" w:lineRule="auto"/>
        <w:ind w:left="360"/>
        <w:contextualSpacing/>
        <w:jc w:val="both"/>
        <w:rPr>
          <w:rFonts w:ascii="Arial" w:eastAsia="Calibri" w:hAnsi="Arial" w:cs="Arial"/>
          <w:sz w:val="20"/>
          <w:szCs w:val="20"/>
          <w:lang w:val="en-US"/>
        </w:rPr>
      </w:pPr>
    </w:p>
    <w:p w14:paraId="61C645B7" w14:textId="77777777" w:rsidR="002B04FC" w:rsidRPr="006C3E33" w:rsidRDefault="002B04FC" w:rsidP="00B02F1A">
      <w:pPr>
        <w:numPr>
          <w:ilvl w:val="0"/>
          <w:numId w:val="14"/>
        </w:numPr>
        <w:spacing w:before="240" w:after="0" w:line="276" w:lineRule="auto"/>
        <w:contextualSpacing/>
        <w:jc w:val="both"/>
        <w:rPr>
          <w:rFonts w:ascii="Arial" w:eastAsia="Calibri" w:hAnsi="Arial" w:cs="Arial"/>
          <w:b/>
          <w:i/>
          <w:sz w:val="20"/>
          <w:szCs w:val="20"/>
          <w:lang w:val="en-US"/>
        </w:rPr>
      </w:pPr>
      <w:r w:rsidRPr="006C3E33">
        <w:rPr>
          <w:rFonts w:ascii="Arial" w:eastAsia="Calibri" w:hAnsi="Arial" w:cs="Arial"/>
          <w:iCs/>
          <w:sz w:val="20"/>
          <w:szCs w:val="20"/>
          <w:lang w:val="en-US"/>
        </w:rPr>
        <w:t>Pharmacy Technical Services single Air Handling Unit (AHU) Chiller Unit resilience (Score 16).</w:t>
      </w:r>
      <w:r w:rsidRPr="006C3E33">
        <w:rPr>
          <w:rFonts w:ascii="Arial" w:hAnsi="Arial" w:cs="Arial"/>
          <w:iCs/>
          <w:sz w:val="20"/>
          <w:szCs w:val="20"/>
        </w:rPr>
        <w:t xml:space="preserve"> </w:t>
      </w:r>
      <w:r w:rsidRPr="006C3E33">
        <w:rPr>
          <w:rFonts w:ascii="Arial" w:eastAsia="Calibri" w:hAnsi="Arial" w:cs="Arial"/>
          <w:iCs/>
          <w:sz w:val="20"/>
          <w:szCs w:val="20"/>
          <w:lang w:val="en-US"/>
        </w:rPr>
        <w:t>The chiller unit is now 6 years old and has experienced several failures in the past 12 months resulting in</w:t>
      </w:r>
      <w:r w:rsidRPr="006C3E33">
        <w:rPr>
          <w:rFonts w:ascii="Arial" w:eastAsia="Calibri" w:hAnsi="Arial" w:cs="Arial"/>
          <w:i/>
          <w:sz w:val="20"/>
          <w:szCs w:val="20"/>
          <w:lang w:val="en-US"/>
        </w:rPr>
        <w:t xml:space="preserve"> </w:t>
      </w:r>
      <w:r w:rsidRPr="006C3E33">
        <w:rPr>
          <w:rFonts w:ascii="Arial" w:eastAsia="Calibri" w:hAnsi="Arial" w:cs="Arial"/>
          <w:iCs/>
          <w:sz w:val="20"/>
          <w:szCs w:val="20"/>
          <w:lang w:val="en-US"/>
        </w:rPr>
        <w:t>temperature excursions.</w:t>
      </w:r>
      <w:r w:rsidRPr="006C3E33">
        <w:rPr>
          <w:rFonts w:ascii="Arial" w:hAnsi="Arial" w:cs="Arial"/>
          <w:iCs/>
          <w:sz w:val="20"/>
          <w:szCs w:val="20"/>
        </w:rPr>
        <w:t xml:space="preserve"> </w:t>
      </w:r>
      <w:r w:rsidRPr="006C3E33">
        <w:rPr>
          <w:rFonts w:ascii="Arial" w:eastAsia="Calibri" w:hAnsi="Arial" w:cs="Arial"/>
          <w:iCs/>
          <w:sz w:val="20"/>
          <w:szCs w:val="20"/>
          <w:lang w:val="en-US"/>
        </w:rPr>
        <w:t xml:space="preserve">Risk flagged with Capital planning. Plans under way to source funding, design, order and install a second chiller unit on site. Target date November/December 2023 </w:t>
      </w:r>
      <w:r w:rsidRPr="006C3E33">
        <w:rPr>
          <w:rFonts w:ascii="Arial" w:eastAsia="Calibri" w:hAnsi="Arial" w:cs="Arial"/>
          <w:b/>
          <w:iCs/>
          <w:sz w:val="20"/>
          <w:szCs w:val="20"/>
          <w:lang w:val="en-US"/>
        </w:rPr>
        <w:t>(RR 3437).</w:t>
      </w:r>
    </w:p>
    <w:p w14:paraId="0E6D71D9" w14:textId="77777777" w:rsidR="00B7178A" w:rsidRPr="006C3E33" w:rsidRDefault="00B7178A" w:rsidP="00B02F1A">
      <w:pPr>
        <w:spacing w:before="240" w:after="0" w:line="276" w:lineRule="auto"/>
        <w:contextualSpacing/>
        <w:jc w:val="both"/>
        <w:rPr>
          <w:rFonts w:ascii="Arial" w:eastAsia="Calibri" w:hAnsi="Arial" w:cs="Arial"/>
          <w:b/>
          <w:i/>
          <w:sz w:val="20"/>
          <w:szCs w:val="20"/>
          <w:lang w:val="en-US"/>
        </w:rPr>
      </w:pPr>
    </w:p>
    <w:p w14:paraId="17B548AF" w14:textId="77777777" w:rsidR="002B04FC" w:rsidRPr="006C3E33" w:rsidRDefault="002B04FC" w:rsidP="00B02F1A">
      <w:pPr>
        <w:numPr>
          <w:ilvl w:val="0"/>
          <w:numId w:val="14"/>
        </w:numPr>
        <w:spacing w:before="240" w:after="0" w:line="276" w:lineRule="auto"/>
        <w:contextualSpacing/>
        <w:jc w:val="both"/>
        <w:rPr>
          <w:rFonts w:ascii="Arial" w:eastAsia="Calibri" w:hAnsi="Arial" w:cs="Arial"/>
          <w:sz w:val="20"/>
          <w:szCs w:val="20"/>
          <w:lang w:val="en-US"/>
        </w:rPr>
      </w:pPr>
      <w:r w:rsidRPr="006C3E33">
        <w:rPr>
          <w:rFonts w:ascii="Arial" w:eastAsia="Calibri" w:hAnsi="Arial" w:cs="Arial"/>
          <w:sz w:val="20"/>
          <w:szCs w:val="20"/>
          <w:lang w:val="en-US"/>
        </w:rPr>
        <w:t>Pharmacy &amp; Medicines Management service provision to CAMHS (Score 12). Swansea and Neath Port Talbot CAMHS community services repatriated to SBU April 2023. No Pharmacy resource made available, e.g. medicines information queries, advice of supply or primary / secondary care prescribing interface issues</w:t>
      </w:r>
      <w:r w:rsidR="00B75FEE" w:rsidRPr="006C3E33">
        <w:rPr>
          <w:rFonts w:ascii="Arial" w:eastAsia="Calibri" w:hAnsi="Arial" w:cs="Arial"/>
          <w:sz w:val="20"/>
          <w:szCs w:val="20"/>
          <w:lang w:val="en-US"/>
        </w:rPr>
        <w:t>, development</w:t>
      </w:r>
      <w:r w:rsidRPr="006C3E33">
        <w:rPr>
          <w:rFonts w:ascii="Arial" w:eastAsia="Calibri" w:hAnsi="Arial" w:cs="Arial"/>
          <w:sz w:val="20"/>
          <w:szCs w:val="20"/>
          <w:lang w:val="en-US"/>
        </w:rPr>
        <w:t xml:space="preserve"> of medicines related polices for patients &lt; 18 yrs with mental health needs.  Queries currently directed to pharmacy in Cefn Coed where there is already a limited pharmacy resource, and a lack of specialist CAMHS knowledge. There are no medicines related policies on COIN relating to MH patients under 18 yrs. Resource should be provided in order to address the gap in pharmacy capacity and to develop local expertise in prescribing for CAMHS patients </w:t>
      </w:r>
      <w:r w:rsidRPr="006C3E33">
        <w:rPr>
          <w:rFonts w:ascii="Arial" w:eastAsia="Calibri" w:hAnsi="Arial" w:cs="Arial"/>
          <w:b/>
          <w:sz w:val="20"/>
          <w:szCs w:val="20"/>
          <w:lang w:val="en-US"/>
        </w:rPr>
        <w:t>(RR 3526).</w:t>
      </w:r>
      <w:r w:rsidRPr="006C3E33">
        <w:rPr>
          <w:rFonts w:ascii="Arial" w:eastAsia="Calibri" w:hAnsi="Arial" w:cs="Arial"/>
          <w:sz w:val="20"/>
          <w:szCs w:val="20"/>
          <w:lang w:val="en-US"/>
        </w:rPr>
        <w:t xml:space="preserve"> </w:t>
      </w:r>
    </w:p>
    <w:p w14:paraId="20B2138E" w14:textId="77777777" w:rsidR="00B7178A" w:rsidRPr="006C3E33" w:rsidRDefault="00B7178A" w:rsidP="00B02F1A">
      <w:pPr>
        <w:spacing w:before="240" w:after="0" w:line="276" w:lineRule="auto"/>
        <w:contextualSpacing/>
        <w:jc w:val="both"/>
        <w:rPr>
          <w:rFonts w:ascii="Arial" w:eastAsia="Calibri" w:hAnsi="Arial" w:cs="Arial"/>
          <w:sz w:val="20"/>
          <w:szCs w:val="20"/>
          <w:lang w:val="en-US"/>
        </w:rPr>
      </w:pPr>
    </w:p>
    <w:p w14:paraId="6AA4E7FB" w14:textId="5B75CD4A" w:rsidR="002B04FC" w:rsidRPr="006C3E33" w:rsidRDefault="002B04FC" w:rsidP="00B02F1A">
      <w:pPr>
        <w:numPr>
          <w:ilvl w:val="0"/>
          <w:numId w:val="14"/>
        </w:numPr>
        <w:spacing w:before="240" w:after="0" w:line="276" w:lineRule="auto"/>
        <w:contextualSpacing/>
        <w:jc w:val="both"/>
        <w:rPr>
          <w:rFonts w:ascii="Arial" w:eastAsia="Calibri" w:hAnsi="Arial" w:cs="Arial"/>
          <w:sz w:val="20"/>
          <w:szCs w:val="20"/>
          <w:lang w:val="en-US"/>
        </w:rPr>
      </w:pPr>
      <w:r w:rsidRPr="006C3E33">
        <w:rPr>
          <w:rFonts w:ascii="Arial" w:eastAsia="Calibri" w:hAnsi="Arial" w:cs="Arial"/>
          <w:sz w:val="20"/>
          <w:szCs w:val="20"/>
          <w:lang w:val="en-US"/>
        </w:rPr>
        <w:t>Delayed discharges due to lack of dedicated Pharmacy support on Clydach Ward (Score 15). Lack of allocated pharmacy support on Clydach ward for TTO’s. Drug charts are taken to other Orthopaedic wards for assistance, this can time consuming and cause delayed discharges. Pharmacy are attempting to support but they do not have the required resource available</w:t>
      </w:r>
      <w:r w:rsidR="003B09BF">
        <w:rPr>
          <w:rFonts w:ascii="Arial" w:eastAsia="Calibri" w:hAnsi="Arial" w:cs="Arial"/>
          <w:sz w:val="20"/>
          <w:szCs w:val="20"/>
          <w:lang w:val="en-US"/>
        </w:rPr>
        <w:t>. Added by Morriston SG</w:t>
      </w:r>
      <w:r w:rsidRPr="006C3E33">
        <w:rPr>
          <w:rFonts w:ascii="Arial" w:eastAsia="Calibri" w:hAnsi="Arial" w:cs="Arial"/>
          <w:sz w:val="20"/>
          <w:szCs w:val="20"/>
          <w:lang w:val="en-US"/>
        </w:rPr>
        <w:t xml:space="preserve"> </w:t>
      </w:r>
      <w:r w:rsidRPr="006C3E33">
        <w:rPr>
          <w:rFonts w:ascii="Arial" w:eastAsia="Calibri" w:hAnsi="Arial" w:cs="Arial"/>
          <w:b/>
          <w:sz w:val="20"/>
          <w:szCs w:val="20"/>
          <w:lang w:val="en-US"/>
        </w:rPr>
        <w:t>(RR 3494).</w:t>
      </w:r>
    </w:p>
    <w:p w14:paraId="53646744" w14:textId="77777777" w:rsidR="00B7178A" w:rsidRPr="006C3E33" w:rsidRDefault="00B7178A" w:rsidP="00B02F1A">
      <w:pPr>
        <w:spacing w:before="240" w:after="0" w:line="276" w:lineRule="auto"/>
        <w:ind w:left="360"/>
        <w:contextualSpacing/>
        <w:jc w:val="both"/>
        <w:rPr>
          <w:rFonts w:ascii="Arial" w:eastAsia="Calibri" w:hAnsi="Arial" w:cs="Arial"/>
          <w:sz w:val="20"/>
          <w:szCs w:val="20"/>
          <w:lang w:val="en-US"/>
        </w:rPr>
      </w:pPr>
    </w:p>
    <w:p w14:paraId="4DDA88CC" w14:textId="77777777" w:rsidR="00B7178A" w:rsidRPr="006C3E33" w:rsidRDefault="00B7178A" w:rsidP="00B02F1A">
      <w:pPr>
        <w:numPr>
          <w:ilvl w:val="0"/>
          <w:numId w:val="14"/>
        </w:numPr>
        <w:spacing w:before="240" w:after="0" w:line="276" w:lineRule="auto"/>
        <w:contextualSpacing/>
        <w:jc w:val="both"/>
        <w:rPr>
          <w:rFonts w:ascii="Arial" w:eastAsia="Calibri" w:hAnsi="Arial" w:cs="Arial"/>
          <w:sz w:val="20"/>
          <w:szCs w:val="20"/>
          <w:lang w:val="en-US"/>
        </w:rPr>
      </w:pPr>
      <w:r w:rsidRPr="006C3E33">
        <w:rPr>
          <w:rFonts w:ascii="Arial" w:eastAsia="Calibri" w:hAnsi="Arial" w:cs="Arial"/>
          <w:sz w:val="20"/>
          <w:szCs w:val="20"/>
          <w:lang w:val="en-US"/>
        </w:rPr>
        <w:t xml:space="preserve">Reduced ability of the Health Board to identify GMS CD prescribing issues (Score 6). Shortcomings with the CD monitoring tool for GMS prescribing have been identified.  As a </w:t>
      </w:r>
      <w:r w:rsidR="00B75FEE" w:rsidRPr="006C3E33">
        <w:rPr>
          <w:rFonts w:ascii="Arial" w:eastAsia="Calibri" w:hAnsi="Arial" w:cs="Arial"/>
          <w:sz w:val="20"/>
          <w:szCs w:val="20"/>
          <w:lang w:val="en-US"/>
        </w:rPr>
        <w:t>result,</w:t>
      </w:r>
      <w:r w:rsidRPr="006C3E33">
        <w:rPr>
          <w:rFonts w:ascii="Arial" w:eastAsia="Calibri" w:hAnsi="Arial" w:cs="Arial"/>
          <w:sz w:val="20"/>
          <w:szCs w:val="20"/>
          <w:lang w:val="en-US"/>
        </w:rPr>
        <w:t xml:space="preserve"> the CD monitoring tool needs to be rebuilt and tested but this will take some time due to limited team capacity. As such, it has not been possible to undertake the GMS prescribing data monitoring for </w:t>
      </w:r>
      <w:r w:rsidR="006C3E33" w:rsidRPr="006C3E33">
        <w:rPr>
          <w:rFonts w:ascii="Arial" w:eastAsia="Calibri" w:hAnsi="Arial" w:cs="Arial"/>
          <w:sz w:val="20"/>
          <w:szCs w:val="20"/>
          <w:lang w:val="en-US"/>
        </w:rPr>
        <w:t>quarter 4</w:t>
      </w:r>
      <w:r w:rsidRPr="006C3E33">
        <w:rPr>
          <w:rFonts w:ascii="Arial" w:eastAsia="Calibri" w:hAnsi="Arial" w:cs="Arial"/>
          <w:sz w:val="20"/>
          <w:szCs w:val="20"/>
          <w:lang w:val="en-US"/>
        </w:rPr>
        <w:t xml:space="preserve"> 2022/23 </w:t>
      </w:r>
      <w:r w:rsidRPr="006C3E33">
        <w:rPr>
          <w:rFonts w:ascii="Arial" w:eastAsia="Calibri" w:hAnsi="Arial" w:cs="Arial"/>
          <w:b/>
          <w:sz w:val="20"/>
          <w:szCs w:val="20"/>
          <w:lang w:val="en-US"/>
        </w:rPr>
        <w:t>(RR 3377).</w:t>
      </w:r>
    </w:p>
    <w:p w14:paraId="53BEE5EE" w14:textId="77777777" w:rsidR="002B04FC" w:rsidRPr="006C3E33" w:rsidRDefault="002B04FC" w:rsidP="00B02F1A">
      <w:pPr>
        <w:spacing w:after="0" w:line="276" w:lineRule="auto"/>
        <w:jc w:val="both"/>
        <w:rPr>
          <w:rFonts w:ascii="Arial" w:hAnsi="Arial" w:cs="Arial"/>
          <w:b/>
          <w:sz w:val="20"/>
          <w:szCs w:val="20"/>
        </w:rPr>
      </w:pPr>
    </w:p>
    <w:p w14:paraId="5D87C3E9" w14:textId="77777777" w:rsidR="00D10F73" w:rsidRPr="00DC2556" w:rsidRDefault="00D10F73" w:rsidP="00B02F1A">
      <w:pPr>
        <w:spacing w:after="0" w:line="276" w:lineRule="auto"/>
        <w:jc w:val="both"/>
        <w:rPr>
          <w:rFonts w:ascii="Arial" w:hAnsi="Arial" w:cs="Arial"/>
          <w:bCs/>
          <w:sz w:val="24"/>
          <w:szCs w:val="24"/>
          <w:lang w:val="en"/>
        </w:rPr>
      </w:pPr>
    </w:p>
    <w:p w14:paraId="3C73A36D" w14:textId="77777777" w:rsidR="00C33A04" w:rsidRPr="00DA76AD" w:rsidRDefault="00C33A04" w:rsidP="00B02F1A">
      <w:pPr>
        <w:spacing w:after="0" w:line="276" w:lineRule="auto"/>
        <w:jc w:val="both"/>
        <w:rPr>
          <w:rFonts w:ascii="Arial" w:hAnsi="Arial" w:cs="Arial"/>
          <w:b/>
          <w:sz w:val="24"/>
          <w:szCs w:val="24"/>
        </w:rPr>
      </w:pPr>
      <w:r w:rsidRPr="00DA76AD">
        <w:rPr>
          <w:rFonts w:ascii="Arial" w:hAnsi="Arial" w:cs="Arial"/>
          <w:b/>
          <w:sz w:val="24"/>
          <w:szCs w:val="24"/>
        </w:rPr>
        <w:br w:type="page"/>
      </w:r>
    </w:p>
    <w:p w14:paraId="3B516803" w14:textId="77777777" w:rsidR="00E676DB" w:rsidRDefault="00E676DB" w:rsidP="00B02F1A">
      <w:pPr>
        <w:spacing w:line="276" w:lineRule="auto"/>
        <w:jc w:val="both"/>
        <w:rPr>
          <w:rFonts w:ascii="Arial" w:hAnsi="Arial" w:cs="Arial"/>
          <w:b/>
          <w:sz w:val="24"/>
          <w:szCs w:val="24"/>
        </w:rPr>
        <w:sectPr w:rsidR="00E676DB" w:rsidSect="00E676DB">
          <w:pgSz w:w="11906" w:h="16838"/>
          <w:pgMar w:top="1134" w:right="1134" w:bottom="1134" w:left="1134" w:header="709" w:footer="709" w:gutter="0"/>
          <w:cols w:space="708"/>
          <w:docGrid w:linePitch="360"/>
        </w:sect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A5E500D" w14:textId="77777777" w:rsidTr="00C95B3C">
        <w:tc>
          <w:tcPr>
            <w:tcW w:w="9245" w:type="dxa"/>
            <w:gridSpan w:val="4"/>
            <w:shd w:val="clear" w:color="auto" w:fill="D5DCE4" w:themeFill="text2" w:themeFillTint="33"/>
          </w:tcPr>
          <w:p w14:paraId="3D1005A5" w14:textId="77777777" w:rsidR="00034194" w:rsidRPr="00034194" w:rsidRDefault="0020539A" w:rsidP="00B02F1A">
            <w:pPr>
              <w:spacing w:line="276" w:lineRule="auto"/>
              <w:jc w:val="both"/>
              <w:rPr>
                <w:rFonts w:ascii="Arial" w:hAnsi="Arial" w:cs="Arial"/>
                <w:b/>
                <w:sz w:val="24"/>
                <w:szCs w:val="24"/>
              </w:rPr>
            </w:pPr>
            <w:r>
              <w:rPr>
                <w:rFonts w:ascii="Arial" w:hAnsi="Arial" w:cs="Arial"/>
                <w:b/>
                <w:sz w:val="24"/>
                <w:szCs w:val="24"/>
              </w:rPr>
              <w:t>Governance and Assurance</w:t>
            </w:r>
          </w:p>
          <w:p w14:paraId="2AB55A84" w14:textId="77777777" w:rsidR="00034194" w:rsidRPr="00034194" w:rsidRDefault="00034194" w:rsidP="00B02F1A">
            <w:pPr>
              <w:spacing w:line="276" w:lineRule="auto"/>
              <w:jc w:val="both"/>
              <w:rPr>
                <w:rFonts w:ascii="Arial" w:hAnsi="Arial" w:cs="Arial"/>
                <w:sz w:val="24"/>
                <w:szCs w:val="24"/>
              </w:rPr>
            </w:pPr>
          </w:p>
        </w:tc>
      </w:tr>
      <w:tr w:rsidR="00F5324A" w:rsidRPr="00034194" w14:paraId="268353FB" w14:textId="77777777" w:rsidTr="00F5324A">
        <w:tc>
          <w:tcPr>
            <w:tcW w:w="1809" w:type="dxa"/>
            <w:vMerge w:val="restart"/>
          </w:tcPr>
          <w:p w14:paraId="5F31AAE2" w14:textId="77777777" w:rsidR="00F5324A" w:rsidRDefault="00F5324A" w:rsidP="00B02F1A">
            <w:pPr>
              <w:spacing w:line="276" w:lineRule="auto"/>
              <w:jc w:val="both"/>
              <w:rPr>
                <w:rFonts w:ascii="Arial" w:hAnsi="Arial" w:cs="Arial"/>
                <w:b/>
                <w:sz w:val="24"/>
                <w:szCs w:val="24"/>
              </w:rPr>
            </w:pPr>
            <w:r>
              <w:rPr>
                <w:rFonts w:ascii="Arial" w:hAnsi="Arial" w:cs="Arial"/>
                <w:b/>
                <w:sz w:val="24"/>
                <w:szCs w:val="24"/>
              </w:rPr>
              <w:t>Link to Enabling Objectives</w:t>
            </w:r>
          </w:p>
          <w:p w14:paraId="0F7587BB" w14:textId="77777777" w:rsidR="00F5324A" w:rsidRDefault="00F5324A" w:rsidP="00B02F1A">
            <w:pPr>
              <w:spacing w:line="276" w:lineRule="auto"/>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AE4CC6E" w14:textId="77777777" w:rsidR="00F5324A" w:rsidRPr="00F5324A" w:rsidRDefault="00F5324A" w:rsidP="00B02F1A">
            <w:pPr>
              <w:spacing w:line="276" w:lineRule="auto"/>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E7EDD33" w14:textId="77777777" w:rsidTr="00F5324A">
        <w:tc>
          <w:tcPr>
            <w:tcW w:w="1809" w:type="dxa"/>
            <w:vMerge/>
          </w:tcPr>
          <w:p w14:paraId="17398A9E" w14:textId="77777777" w:rsidR="00F5324A" w:rsidRPr="00034194" w:rsidRDefault="00F5324A" w:rsidP="00B02F1A">
            <w:pPr>
              <w:spacing w:line="276" w:lineRule="auto"/>
              <w:jc w:val="both"/>
              <w:rPr>
                <w:rFonts w:ascii="Arial" w:hAnsi="Arial" w:cs="Arial"/>
                <w:b/>
                <w:sz w:val="24"/>
                <w:szCs w:val="24"/>
              </w:rPr>
            </w:pPr>
          </w:p>
        </w:tc>
        <w:tc>
          <w:tcPr>
            <w:tcW w:w="5812" w:type="dxa"/>
            <w:gridSpan w:val="2"/>
          </w:tcPr>
          <w:p w14:paraId="15879F5A" w14:textId="77777777" w:rsidR="00F5324A" w:rsidRPr="00F5324A" w:rsidRDefault="00F5324A" w:rsidP="00B02F1A">
            <w:pPr>
              <w:spacing w:line="276" w:lineRule="auto"/>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0EF8EBE8" w14:textId="77777777" w:rsidR="00F5324A" w:rsidRPr="00F5324A" w:rsidRDefault="00133EA1" w:rsidP="00B02F1A">
                <w:pPr>
                  <w:spacing w:line="276" w:lineRule="auto"/>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1920AD1" w14:textId="77777777" w:rsidTr="00F5324A">
        <w:tc>
          <w:tcPr>
            <w:tcW w:w="1809" w:type="dxa"/>
            <w:vMerge/>
          </w:tcPr>
          <w:p w14:paraId="63F8D706" w14:textId="77777777" w:rsidR="00F5324A" w:rsidRPr="00034194" w:rsidRDefault="00F5324A" w:rsidP="00B02F1A">
            <w:pPr>
              <w:spacing w:line="276" w:lineRule="auto"/>
              <w:jc w:val="both"/>
              <w:rPr>
                <w:rFonts w:ascii="Arial" w:hAnsi="Arial" w:cs="Arial"/>
                <w:b/>
                <w:sz w:val="24"/>
                <w:szCs w:val="24"/>
              </w:rPr>
            </w:pPr>
          </w:p>
        </w:tc>
        <w:tc>
          <w:tcPr>
            <w:tcW w:w="5812" w:type="dxa"/>
            <w:gridSpan w:val="2"/>
          </w:tcPr>
          <w:p w14:paraId="5C5DF7CA" w14:textId="77777777" w:rsidR="00F5324A" w:rsidRPr="00F5324A" w:rsidRDefault="00F5324A" w:rsidP="00B02F1A">
            <w:pPr>
              <w:spacing w:line="276" w:lineRule="auto"/>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BF7EED4" w14:textId="77777777" w:rsidR="00F5324A" w:rsidRPr="00F5324A" w:rsidRDefault="00133EA1" w:rsidP="00B02F1A">
                <w:pPr>
                  <w:spacing w:line="276" w:lineRule="auto"/>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7AAB70B" w14:textId="77777777" w:rsidTr="00F5324A">
        <w:tc>
          <w:tcPr>
            <w:tcW w:w="1809" w:type="dxa"/>
            <w:vMerge/>
          </w:tcPr>
          <w:p w14:paraId="2AB5B890" w14:textId="77777777" w:rsidR="00F5324A" w:rsidRPr="00034194" w:rsidRDefault="00F5324A" w:rsidP="00B02F1A">
            <w:pPr>
              <w:spacing w:line="276" w:lineRule="auto"/>
              <w:jc w:val="both"/>
              <w:rPr>
                <w:rFonts w:ascii="Arial" w:hAnsi="Arial" w:cs="Arial"/>
                <w:b/>
                <w:sz w:val="24"/>
                <w:szCs w:val="24"/>
              </w:rPr>
            </w:pPr>
          </w:p>
        </w:tc>
        <w:tc>
          <w:tcPr>
            <w:tcW w:w="5812" w:type="dxa"/>
            <w:gridSpan w:val="2"/>
          </w:tcPr>
          <w:p w14:paraId="18762E7A" w14:textId="77777777" w:rsidR="00F5324A" w:rsidRPr="00F5324A" w:rsidRDefault="00F5324A" w:rsidP="00B02F1A">
            <w:pPr>
              <w:spacing w:line="276" w:lineRule="auto"/>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08E1C0B6" w14:textId="77777777" w:rsidR="00F5324A" w:rsidRPr="00F5324A" w:rsidRDefault="00DF792B" w:rsidP="00B02F1A">
                <w:pPr>
                  <w:spacing w:line="276" w:lineRule="auto"/>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5A6F4AE" w14:textId="77777777" w:rsidTr="00F5324A">
        <w:tc>
          <w:tcPr>
            <w:tcW w:w="1809" w:type="dxa"/>
            <w:vMerge/>
          </w:tcPr>
          <w:p w14:paraId="4B3D124A" w14:textId="77777777" w:rsidR="00F5324A" w:rsidRPr="00034194" w:rsidRDefault="00F5324A" w:rsidP="00B02F1A">
            <w:pPr>
              <w:spacing w:line="276" w:lineRule="auto"/>
              <w:jc w:val="both"/>
              <w:rPr>
                <w:rFonts w:ascii="Arial" w:hAnsi="Arial" w:cs="Arial"/>
                <w:b/>
                <w:sz w:val="24"/>
                <w:szCs w:val="24"/>
              </w:rPr>
            </w:pPr>
          </w:p>
        </w:tc>
        <w:tc>
          <w:tcPr>
            <w:tcW w:w="7436" w:type="dxa"/>
            <w:gridSpan w:val="3"/>
            <w:shd w:val="clear" w:color="auto" w:fill="BDD6EE" w:themeFill="accent1" w:themeFillTint="66"/>
          </w:tcPr>
          <w:p w14:paraId="00F36CF0" w14:textId="77777777" w:rsidR="00F5324A" w:rsidRPr="00F5324A" w:rsidRDefault="00F5324A" w:rsidP="00B02F1A">
            <w:pPr>
              <w:spacing w:line="276" w:lineRule="auto"/>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55965C6" w14:textId="77777777" w:rsidTr="00F5324A">
        <w:tc>
          <w:tcPr>
            <w:tcW w:w="1809" w:type="dxa"/>
            <w:vMerge/>
          </w:tcPr>
          <w:p w14:paraId="4105613F" w14:textId="77777777" w:rsidR="00F5324A" w:rsidRPr="00034194" w:rsidRDefault="00F5324A" w:rsidP="00B02F1A">
            <w:pPr>
              <w:spacing w:line="276" w:lineRule="auto"/>
              <w:jc w:val="both"/>
              <w:rPr>
                <w:rFonts w:ascii="Arial" w:hAnsi="Arial" w:cs="Arial"/>
                <w:b/>
                <w:sz w:val="24"/>
                <w:szCs w:val="24"/>
              </w:rPr>
            </w:pPr>
          </w:p>
        </w:tc>
        <w:tc>
          <w:tcPr>
            <w:tcW w:w="5812" w:type="dxa"/>
            <w:gridSpan w:val="2"/>
          </w:tcPr>
          <w:p w14:paraId="06708F69" w14:textId="77777777" w:rsidR="00F5324A" w:rsidRPr="00F5324A" w:rsidRDefault="00F5324A" w:rsidP="00B02F1A">
            <w:pPr>
              <w:spacing w:line="276" w:lineRule="auto"/>
              <w:jc w:val="both"/>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73A5EF3" w14:textId="77777777" w:rsidR="00F5324A" w:rsidRPr="00F5324A" w:rsidRDefault="009F4DA6" w:rsidP="00B02F1A">
                <w:pPr>
                  <w:spacing w:line="276" w:lineRule="auto"/>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A5537CA" w14:textId="77777777" w:rsidTr="00F5324A">
        <w:tc>
          <w:tcPr>
            <w:tcW w:w="1809" w:type="dxa"/>
            <w:vMerge/>
          </w:tcPr>
          <w:p w14:paraId="51A21A12" w14:textId="77777777" w:rsidR="00F5324A" w:rsidRPr="00034194" w:rsidRDefault="00F5324A" w:rsidP="00B02F1A">
            <w:pPr>
              <w:spacing w:line="276" w:lineRule="auto"/>
              <w:jc w:val="both"/>
              <w:rPr>
                <w:rFonts w:ascii="Arial" w:hAnsi="Arial" w:cs="Arial"/>
                <w:b/>
                <w:sz w:val="24"/>
                <w:szCs w:val="24"/>
              </w:rPr>
            </w:pPr>
          </w:p>
        </w:tc>
        <w:tc>
          <w:tcPr>
            <w:tcW w:w="5812" w:type="dxa"/>
            <w:gridSpan w:val="2"/>
          </w:tcPr>
          <w:p w14:paraId="52CF06C5" w14:textId="77777777" w:rsidR="00F5324A" w:rsidRPr="00F5324A" w:rsidRDefault="00F5324A" w:rsidP="00B02F1A">
            <w:pPr>
              <w:spacing w:line="276" w:lineRule="auto"/>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B43926C" w14:textId="77777777" w:rsidR="00F5324A" w:rsidRPr="00F5324A" w:rsidRDefault="009F4DA6" w:rsidP="00B02F1A">
                <w:pPr>
                  <w:spacing w:line="276" w:lineRule="auto"/>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17E114C" w14:textId="77777777" w:rsidTr="00F5324A">
        <w:tc>
          <w:tcPr>
            <w:tcW w:w="1809" w:type="dxa"/>
            <w:vMerge/>
          </w:tcPr>
          <w:p w14:paraId="524A1247" w14:textId="77777777" w:rsidR="00F5324A" w:rsidRPr="00034194" w:rsidRDefault="00F5324A" w:rsidP="00B02F1A">
            <w:pPr>
              <w:spacing w:line="276" w:lineRule="auto"/>
              <w:jc w:val="both"/>
              <w:rPr>
                <w:rFonts w:ascii="Arial" w:hAnsi="Arial" w:cs="Arial"/>
                <w:b/>
                <w:sz w:val="24"/>
                <w:szCs w:val="24"/>
              </w:rPr>
            </w:pPr>
          </w:p>
        </w:tc>
        <w:tc>
          <w:tcPr>
            <w:tcW w:w="5812" w:type="dxa"/>
            <w:gridSpan w:val="2"/>
          </w:tcPr>
          <w:p w14:paraId="7EAC1C15" w14:textId="77777777" w:rsidR="00F5324A" w:rsidRPr="00F5324A" w:rsidRDefault="00F5324A" w:rsidP="00B02F1A">
            <w:pPr>
              <w:spacing w:line="276" w:lineRule="auto"/>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BBE6038" w14:textId="77777777" w:rsidR="00F5324A" w:rsidRPr="00F5324A" w:rsidRDefault="00133EA1" w:rsidP="00B02F1A">
                <w:pPr>
                  <w:spacing w:line="276" w:lineRule="auto"/>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7BF289A" w14:textId="77777777" w:rsidTr="00F5324A">
        <w:tc>
          <w:tcPr>
            <w:tcW w:w="1809" w:type="dxa"/>
            <w:vMerge/>
          </w:tcPr>
          <w:p w14:paraId="1C6A58FE" w14:textId="77777777" w:rsidR="00F5324A" w:rsidRPr="00034194" w:rsidRDefault="00F5324A" w:rsidP="00B02F1A">
            <w:pPr>
              <w:spacing w:line="276" w:lineRule="auto"/>
              <w:jc w:val="both"/>
              <w:rPr>
                <w:rFonts w:ascii="Arial" w:hAnsi="Arial" w:cs="Arial"/>
                <w:b/>
                <w:sz w:val="24"/>
                <w:szCs w:val="24"/>
              </w:rPr>
            </w:pPr>
          </w:p>
        </w:tc>
        <w:tc>
          <w:tcPr>
            <w:tcW w:w="5812" w:type="dxa"/>
            <w:gridSpan w:val="2"/>
          </w:tcPr>
          <w:p w14:paraId="36E4CD95" w14:textId="77777777" w:rsidR="00F5324A" w:rsidRPr="00F5324A" w:rsidRDefault="00F5324A" w:rsidP="00B02F1A">
            <w:pPr>
              <w:spacing w:line="276" w:lineRule="auto"/>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02AFA7A5" w14:textId="77777777" w:rsidR="00F5324A" w:rsidRPr="00F5324A" w:rsidRDefault="00DF792B" w:rsidP="00B02F1A">
                <w:pPr>
                  <w:spacing w:line="276" w:lineRule="auto"/>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730FF45" w14:textId="77777777" w:rsidTr="00F5324A">
        <w:tc>
          <w:tcPr>
            <w:tcW w:w="1809" w:type="dxa"/>
            <w:vMerge/>
          </w:tcPr>
          <w:p w14:paraId="6B85769C" w14:textId="77777777" w:rsidR="00F5324A" w:rsidRPr="00034194" w:rsidRDefault="00F5324A" w:rsidP="00B02F1A">
            <w:pPr>
              <w:spacing w:line="276" w:lineRule="auto"/>
              <w:jc w:val="both"/>
              <w:rPr>
                <w:rFonts w:ascii="Arial" w:hAnsi="Arial" w:cs="Arial"/>
                <w:b/>
                <w:sz w:val="24"/>
                <w:szCs w:val="24"/>
              </w:rPr>
            </w:pPr>
          </w:p>
        </w:tc>
        <w:tc>
          <w:tcPr>
            <w:tcW w:w="5812" w:type="dxa"/>
            <w:gridSpan w:val="2"/>
          </w:tcPr>
          <w:p w14:paraId="7A242745" w14:textId="77777777" w:rsidR="00F5324A" w:rsidRPr="00F5324A" w:rsidRDefault="00F5324A" w:rsidP="00B02F1A">
            <w:pPr>
              <w:spacing w:line="276" w:lineRule="auto"/>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80371C9" w14:textId="77777777" w:rsidR="00F5324A" w:rsidRPr="00F5324A" w:rsidRDefault="00133EA1" w:rsidP="00B02F1A">
                <w:pPr>
                  <w:spacing w:line="276" w:lineRule="auto"/>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F952C3A" w14:textId="77777777" w:rsidTr="00CD7AA5">
        <w:tc>
          <w:tcPr>
            <w:tcW w:w="9245" w:type="dxa"/>
            <w:gridSpan w:val="4"/>
            <w:shd w:val="clear" w:color="auto" w:fill="D5DCE4" w:themeFill="text2" w:themeFillTint="33"/>
          </w:tcPr>
          <w:p w14:paraId="4DBDA5F9" w14:textId="77777777" w:rsidR="00F5324A" w:rsidRPr="00F5324A" w:rsidRDefault="00F5324A" w:rsidP="00B02F1A">
            <w:pPr>
              <w:spacing w:line="276" w:lineRule="auto"/>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50894D23" w14:textId="77777777" w:rsidTr="00F5324A">
        <w:tc>
          <w:tcPr>
            <w:tcW w:w="1809" w:type="dxa"/>
            <w:vMerge w:val="restart"/>
          </w:tcPr>
          <w:p w14:paraId="18CEA70E" w14:textId="77777777" w:rsidR="00F5324A" w:rsidRPr="00C95B3C" w:rsidRDefault="00133EA1" w:rsidP="00B02F1A">
            <w:pPr>
              <w:spacing w:line="276" w:lineRule="auto"/>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AEB92D6" w14:textId="77777777" w:rsidR="00F5324A" w:rsidRPr="00F5324A" w:rsidRDefault="00F5324A" w:rsidP="00B02F1A">
            <w:pPr>
              <w:spacing w:line="276" w:lineRule="auto"/>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A6CF1E9" w14:textId="77777777" w:rsidR="00F5324A" w:rsidRPr="00C95B3C" w:rsidRDefault="00133EA1" w:rsidP="00B02F1A">
                <w:pPr>
                  <w:spacing w:line="276" w:lineRule="auto"/>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D47ED88" w14:textId="77777777" w:rsidTr="00F5324A">
        <w:tc>
          <w:tcPr>
            <w:tcW w:w="1809" w:type="dxa"/>
            <w:vMerge/>
          </w:tcPr>
          <w:p w14:paraId="3E611B38" w14:textId="77777777" w:rsidR="00F5324A" w:rsidRPr="00FA0CA9" w:rsidRDefault="00F5324A" w:rsidP="00B02F1A">
            <w:pPr>
              <w:spacing w:line="276" w:lineRule="auto"/>
              <w:jc w:val="both"/>
              <w:rPr>
                <w:rFonts w:ascii="Arial" w:hAnsi="Arial" w:cs="Arial"/>
                <w:b/>
                <w:sz w:val="24"/>
                <w:szCs w:val="24"/>
              </w:rPr>
            </w:pPr>
          </w:p>
        </w:tc>
        <w:tc>
          <w:tcPr>
            <w:tcW w:w="5812" w:type="dxa"/>
            <w:gridSpan w:val="2"/>
          </w:tcPr>
          <w:p w14:paraId="2E5E1593" w14:textId="77777777" w:rsidR="00F5324A" w:rsidRPr="00F5324A" w:rsidRDefault="00F5324A" w:rsidP="00B02F1A">
            <w:pPr>
              <w:spacing w:line="276" w:lineRule="auto"/>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A6E8742" w14:textId="77777777" w:rsidR="00F5324A" w:rsidRPr="00FA0CA9" w:rsidRDefault="009F4DA6" w:rsidP="00B02F1A">
                <w:pPr>
                  <w:spacing w:line="276" w:lineRule="auto"/>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4379322" w14:textId="77777777" w:rsidTr="00F5324A">
        <w:tc>
          <w:tcPr>
            <w:tcW w:w="1809" w:type="dxa"/>
            <w:vMerge/>
          </w:tcPr>
          <w:p w14:paraId="3B704C3B" w14:textId="77777777" w:rsidR="00F5324A" w:rsidRPr="00FA0CA9" w:rsidRDefault="00F5324A" w:rsidP="00B02F1A">
            <w:pPr>
              <w:spacing w:line="276" w:lineRule="auto"/>
              <w:jc w:val="both"/>
              <w:rPr>
                <w:rFonts w:ascii="Arial" w:hAnsi="Arial" w:cs="Arial"/>
                <w:b/>
                <w:sz w:val="24"/>
                <w:szCs w:val="24"/>
              </w:rPr>
            </w:pPr>
          </w:p>
        </w:tc>
        <w:tc>
          <w:tcPr>
            <w:tcW w:w="5812" w:type="dxa"/>
            <w:gridSpan w:val="2"/>
          </w:tcPr>
          <w:p w14:paraId="5E293465" w14:textId="77777777" w:rsidR="00F5324A" w:rsidRPr="00F5324A" w:rsidRDefault="00F5324A" w:rsidP="00B02F1A">
            <w:pPr>
              <w:spacing w:line="276" w:lineRule="auto"/>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CBF309" w14:textId="77777777" w:rsidR="00F5324A" w:rsidRPr="00FA0CA9" w:rsidRDefault="00DF792B" w:rsidP="00B02F1A">
                <w:pPr>
                  <w:spacing w:line="276" w:lineRule="auto"/>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E659101" w14:textId="77777777" w:rsidTr="00F5324A">
        <w:tc>
          <w:tcPr>
            <w:tcW w:w="1809" w:type="dxa"/>
            <w:vMerge/>
          </w:tcPr>
          <w:p w14:paraId="23146ABA" w14:textId="77777777" w:rsidR="00F5324A" w:rsidRPr="00FA0CA9" w:rsidRDefault="00F5324A" w:rsidP="00B02F1A">
            <w:pPr>
              <w:spacing w:line="276" w:lineRule="auto"/>
              <w:jc w:val="both"/>
              <w:rPr>
                <w:rFonts w:ascii="Arial" w:hAnsi="Arial" w:cs="Arial"/>
                <w:b/>
                <w:sz w:val="24"/>
                <w:szCs w:val="24"/>
              </w:rPr>
            </w:pPr>
          </w:p>
        </w:tc>
        <w:tc>
          <w:tcPr>
            <w:tcW w:w="5812" w:type="dxa"/>
            <w:gridSpan w:val="2"/>
          </w:tcPr>
          <w:p w14:paraId="614F2035" w14:textId="77777777" w:rsidR="00F5324A" w:rsidRPr="00F5324A" w:rsidRDefault="00F5324A" w:rsidP="00B02F1A">
            <w:pPr>
              <w:spacing w:line="276" w:lineRule="auto"/>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3938BC3" w14:textId="77777777" w:rsidR="00F5324A" w:rsidRPr="00FA0CA9" w:rsidRDefault="00133EA1" w:rsidP="00B02F1A">
                <w:pPr>
                  <w:spacing w:line="276" w:lineRule="auto"/>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FF5AD6F" w14:textId="77777777" w:rsidTr="00F5324A">
        <w:tc>
          <w:tcPr>
            <w:tcW w:w="1809" w:type="dxa"/>
            <w:vMerge/>
          </w:tcPr>
          <w:p w14:paraId="5978B30C" w14:textId="77777777" w:rsidR="00F5324A" w:rsidRPr="00FA0CA9" w:rsidRDefault="00F5324A" w:rsidP="00B02F1A">
            <w:pPr>
              <w:spacing w:line="276" w:lineRule="auto"/>
              <w:jc w:val="both"/>
              <w:rPr>
                <w:rFonts w:ascii="Arial" w:hAnsi="Arial" w:cs="Arial"/>
                <w:b/>
                <w:sz w:val="24"/>
                <w:szCs w:val="24"/>
              </w:rPr>
            </w:pPr>
          </w:p>
        </w:tc>
        <w:tc>
          <w:tcPr>
            <w:tcW w:w="5812" w:type="dxa"/>
            <w:gridSpan w:val="2"/>
          </w:tcPr>
          <w:p w14:paraId="0679AB7B" w14:textId="77777777" w:rsidR="00F5324A" w:rsidRPr="00F5324A" w:rsidRDefault="00F5324A" w:rsidP="00B02F1A">
            <w:pPr>
              <w:spacing w:line="276" w:lineRule="auto"/>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04B4322D" w14:textId="77777777" w:rsidR="00F5324A" w:rsidRPr="00FA0CA9" w:rsidRDefault="00133EA1" w:rsidP="00B02F1A">
                <w:pPr>
                  <w:spacing w:line="276" w:lineRule="auto"/>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101EAD" w14:textId="77777777" w:rsidTr="00F5324A">
        <w:tc>
          <w:tcPr>
            <w:tcW w:w="1809" w:type="dxa"/>
            <w:vMerge/>
          </w:tcPr>
          <w:p w14:paraId="5F0B40EE" w14:textId="77777777" w:rsidR="00F5324A" w:rsidRPr="00FA0CA9" w:rsidRDefault="00F5324A" w:rsidP="00B02F1A">
            <w:pPr>
              <w:spacing w:line="276" w:lineRule="auto"/>
              <w:jc w:val="both"/>
              <w:rPr>
                <w:rFonts w:ascii="Arial" w:hAnsi="Arial" w:cs="Arial"/>
                <w:b/>
                <w:sz w:val="24"/>
                <w:szCs w:val="24"/>
              </w:rPr>
            </w:pPr>
          </w:p>
        </w:tc>
        <w:tc>
          <w:tcPr>
            <w:tcW w:w="5812" w:type="dxa"/>
            <w:gridSpan w:val="2"/>
          </w:tcPr>
          <w:p w14:paraId="4DC6E0D9" w14:textId="77777777" w:rsidR="00F5324A" w:rsidRPr="00F5324A" w:rsidRDefault="00F5324A" w:rsidP="00B02F1A">
            <w:pPr>
              <w:spacing w:line="276" w:lineRule="auto"/>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1ACBE5F" w14:textId="77777777" w:rsidR="00F5324A" w:rsidRPr="00FA0CA9" w:rsidRDefault="00133EA1" w:rsidP="00B02F1A">
                <w:pPr>
                  <w:spacing w:line="276" w:lineRule="auto"/>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99DBE9D" w14:textId="77777777" w:rsidTr="00F5324A">
        <w:tc>
          <w:tcPr>
            <w:tcW w:w="1809" w:type="dxa"/>
            <w:vMerge/>
          </w:tcPr>
          <w:p w14:paraId="7475965B" w14:textId="77777777" w:rsidR="00F5324A" w:rsidRPr="00FA0CA9" w:rsidRDefault="00F5324A" w:rsidP="00B02F1A">
            <w:pPr>
              <w:spacing w:line="276" w:lineRule="auto"/>
              <w:jc w:val="both"/>
              <w:rPr>
                <w:rFonts w:ascii="Arial" w:hAnsi="Arial" w:cs="Arial"/>
                <w:b/>
                <w:sz w:val="24"/>
                <w:szCs w:val="24"/>
              </w:rPr>
            </w:pPr>
          </w:p>
        </w:tc>
        <w:tc>
          <w:tcPr>
            <w:tcW w:w="5812" w:type="dxa"/>
            <w:gridSpan w:val="2"/>
          </w:tcPr>
          <w:p w14:paraId="5E161426" w14:textId="77777777" w:rsidR="00F5324A" w:rsidRPr="00F5324A" w:rsidRDefault="00F5324A" w:rsidP="00B02F1A">
            <w:pPr>
              <w:spacing w:line="276" w:lineRule="auto"/>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100FCFA6" w14:textId="77777777" w:rsidR="00F5324A" w:rsidRPr="00FA0CA9" w:rsidRDefault="009F4DA6" w:rsidP="00B02F1A">
                <w:pPr>
                  <w:spacing w:line="276" w:lineRule="auto"/>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1B431D2" w14:textId="77777777" w:rsidTr="00CD7AA5">
        <w:tc>
          <w:tcPr>
            <w:tcW w:w="9245" w:type="dxa"/>
            <w:gridSpan w:val="4"/>
            <w:shd w:val="clear" w:color="auto" w:fill="D5DCE4" w:themeFill="text2" w:themeFillTint="33"/>
          </w:tcPr>
          <w:p w14:paraId="43A6666D" w14:textId="77777777" w:rsidR="00F5324A" w:rsidRPr="00FA0CA9" w:rsidRDefault="00F5324A" w:rsidP="00B02F1A">
            <w:pPr>
              <w:spacing w:line="276" w:lineRule="auto"/>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2CD5F5B" w14:textId="77777777" w:rsidTr="00C95B3C">
        <w:tc>
          <w:tcPr>
            <w:tcW w:w="9245" w:type="dxa"/>
            <w:gridSpan w:val="4"/>
          </w:tcPr>
          <w:p w14:paraId="58E83767" w14:textId="4748FB83" w:rsidR="009F4DA6" w:rsidRPr="003513AA" w:rsidRDefault="009F4DA6" w:rsidP="00B02F1A">
            <w:pPr>
              <w:spacing w:line="276" w:lineRule="auto"/>
              <w:jc w:val="both"/>
              <w:rPr>
                <w:rFonts w:ascii="Arial" w:hAnsi="Arial" w:cs="Arial"/>
              </w:rPr>
            </w:pPr>
            <w:r w:rsidRPr="003513AA">
              <w:rPr>
                <w:rFonts w:ascii="Arial" w:hAnsi="Arial" w:cs="Arial"/>
              </w:rPr>
              <w:t xml:space="preserve">Action taken to strengthen </w:t>
            </w:r>
            <w:r w:rsidR="00B02F1A" w:rsidRPr="003513AA">
              <w:rPr>
                <w:rFonts w:ascii="Arial" w:hAnsi="Arial" w:cs="Arial"/>
              </w:rPr>
              <w:t xml:space="preserve">medicines </w:t>
            </w:r>
            <w:r w:rsidRPr="003513AA">
              <w:rPr>
                <w:rFonts w:ascii="Arial" w:hAnsi="Arial" w:cs="Arial"/>
              </w:rPr>
              <w:t>governance across the Health Board will include improvements in the quality and safety of car</w:t>
            </w:r>
            <w:r w:rsidR="00B02F1A" w:rsidRPr="003513AA">
              <w:rPr>
                <w:rFonts w:ascii="Arial" w:hAnsi="Arial" w:cs="Arial"/>
              </w:rPr>
              <w:t>e provided, as it relates to medicines usage</w:t>
            </w:r>
            <w:r w:rsidRPr="003513AA">
              <w:rPr>
                <w:rFonts w:ascii="Arial" w:hAnsi="Arial" w:cs="Arial"/>
              </w:rPr>
              <w:t xml:space="preserve"> and hence the patient experience.</w:t>
            </w:r>
          </w:p>
          <w:p w14:paraId="5FA25CC2" w14:textId="77777777" w:rsidR="00F5324A" w:rsidRPr="00FA0CA9" w:rsidRDefault="00F5324A" w:rsidP="00B02F1A">
            <w:pPr>
              <w:spacing w:line="276" w:lineRule="auto"/>
              <w:jc w:val="both"/>
              <w:rPr>
                <w:rFonts w:ascii="Arial" w:hAnsi="Arial" w:cs="Arial"/>
                <w:b/>
                <w:sz w:val="24"/>
                <w:szCs w:val="24"/>
              </w:rPr>
            </w:pPr>
          </w:p>
        </w:tc>
      </w:tr>
      <w:tr w:rsidR="00F5324A" w:rsidRPr="00034194" w14:paraId="0A8C9333" w14:textId="77777777" w:rsidTr="00CD7AA5">
        <w:tc>
          <w:tcPr>
            <w:tcW w:w="9245" w:type="dxa"/>
            <w:gridSpan w:val="4"/>
            <w:shd w:val="clear" w:color="auto" w:fill="D5DCE4" w:themeFill="text2" w:themeFillTint="33"/>
          </w:tcPr>
          <w:p w14:paraId="4BD020F1" w14:textId="77777777" w:rsidR="00F5324A" w:rsidRPr="00FA0CA9" w:rsidRDefault="00F5324A" w:rsidP="00B02F1A">
            <w:pPr>
              <w:spacing w:line="276" w:lineRule="auto"/>
              <w:jc w:val="both"/>
              <w:rPr>
                <w:rFonts w:ascii="Arial" w:hAnsi="Arial" w:cs="Arial"/>
                <w:b/>
                <w:sz w:val="24"/>
                <w:szCs w:val="24"/>
              </w:rPr>
            </w:pPr>
            <w:r w:rsidRPr="00FA0CA9">
              <w:rPr>
                <w:rFonts w:ascii="Arial" w:hAnsi="Arial" w:cs="Arial"/>
                <w:b/>
                <w:sz w:val="24"/>
                <w:szCs w:val="24"/>
              </w:rPr>
              <w:t>Financial Implications</w:t>
            </w:r>
          </w:p>
        </w:tc>
      </w:tr>
      <w:tr w:rsidR="00F5324A" w:rsidRPr="00034194" w14:paraId="1FECC533" w14:textId="77777777" w:rsidTr="00C95B3C">
        <w:tc>
          <w:tcPr>
            <w:tcW w:w="9245" w:type="dxa"/>
            <w:gridSpan w:val="4"/>
          </w:tcPr>
          <w:p w14:paraId="4DF7B03E" w14:textId="4C32B925" w:rsidR="009F4DA6" w:rsidRPr="003513AA" w:rsidRDefault="003513AA" w:rsidP="00B02F1A">
            <w:pPr>
              <w:spacing w:line="276" w:lineRule="auto"/>
              <w:ind w:right="96"/>
              <w:jc w:val="both"/>
              <w:rPr>
                <w:rFonts w:ascii="Arial" w:hAnsi="Arial" w:cs="Arial"/>
                <w:color w:val="000000" w:themeColor="text1"/>
              </w:rPr>
            </w:pPr>
            <w:r w:rsidRPr="003513AA">
              <w:rPr>
                <w:rFonts w:ascii="Arial" w:hAnsi="Arial" w:cs="Arial"/>
                <w:color w:val="000000" w:themeColor="text1"/>
              </w:rPr>
              <w:t>To fully address t</w:t>
            </w:r>
            <w:r>
              <w:rPr>
                <w:rFonts w:ascii="Arial" w:hAnsi="Arial" w:cs="Arial"/>
                <w:color w:val="000000" w:themeColor="text1"/>
              </w:rPr>
              <w:t>he risks identified in section 3</w:t>
            </w:r>
            <w:r w:rsidRPr="003513AA">
              <w:rPr>
                <w:rFonts w:ascii="Arial" w:hAnsi="Arial" w:cs="Arial"/>
                <w:color w:val="000000" w:themeColor="text1"/>
              </w:rPr>
              <w:t xml:space="preserve"> above further investment is required in terms of staff recruitment as well as software and hardware. However, it is anticipated that this investment together with other action detailed in this paper to strengthen medicines governance will result in cost avoidance through improved patient safety, flow and experience.</w:t>
            </w:r>
          </w:p>
          <w:p w14:paraId="32311483" w14:textId="77777777" w:rsidR="00B02F1A" w:rsidRPr="00FA0CA9" w:rsidRDefault="00B02F1A" w:rsidP="00B02F1A">
            <w:pPr>
              <w:spacing w:line="276" w:lineRule="auto"/>
              <w:ind w:right="96"/>
              <w:jc w:val="both"/>
              <w:rPr>
                <w:rFonts w:ascii="Arial" w:hAnsi="Arial" w:cs="Arial"/>
                <w:color w:val="FF0000"/>
                <w:sz w:val="24"/>
                <w:szCs w:val="24"/>
              </w:rPr>
            </w:pPr>
          </w:p>
        </w:tc>
      </w:tr>
      <w:tr w:rsidR="00F5324A" w:rsidRPr="00BC241D" w14:paraId="544AE9D2" w14:textId="77777777" w:rsidTr="00CD7AA5">
        <w:tc>
          <w:tcPr>
            <w:tcW w:w="9245" w:type="dxa"/>
            <w:gridSpan w:val="4"/>
            <w:shd w:val="clear" w:color="auto" w:fill="D5DCE4" w:themeFill="text2" w:themeFillTint="33"/>
          </w:tcPr>
          <w:p w14:paraId="595606AC" w14:textId="77777777" w:rsidR="00F5324A" w:rsidRPr="00FA0CA9" w:rsidRDefault="00F5324A" w:rsidP="00B02F1A">
            <w:pPr>
              <w:keepNext/>
              <w:keepLines/>
              <w:spacing w:line="276" w:lineRule="auto"/>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9A415A4" w14:textId="77777777" w:rsidTr="00C95B3C">
        <w:tc>
          <w:tcPr>
            <w:tcW w:w="9245" w:type="dxa"/>
            <w:gridSpan w:val="4"/>
          </w:tcPr>
          <w:p w14:paraId="58F9085C" w14:textId="77777777" w:rsidR="009F4DA6" w:rsidRPr="003513AA" w:rsidRDefault="009F4DA6" w:rsidP="00B02F1A">
            <w:pPr>
              <w:spacing w:line="276" w:lineRule="auto"/>
              <w:jc w:val="both"/>
              <w:rPr>
                <w:rFonts w:ascii="Arial" w:hAnsi="Arial" w:cs="Arial"/>
                <w:bCs/>
                <w:lang w:val="en"/>
              </w:rPr>
            </w:pPr>
            <w:r w:rsidRPr="003513AA">
              <w:rPr>
                <w:rFonts w:ascii="Arial" w:hAnsi="Arial" w:cs="Arial"/>
                <w:bCs/>
                <w:lang w:val="en"/>
              </w:rPr>
              <w:t xml:space="preserve">The Controlled Drugs (Supervision of Management and Use) (Wales) Regulations 2008 place a statutory responsibility on the Health Board and its CDAO to ensure the safe management and use of CDs. Strengthening of CD governance is required across the Health Board in order to move towards a fully compliant position against these statutory responsibilities. </w:t>
            </w:r>
          </w:p>
          <w:p w14:paraId="64C2A0EA" w14:textId="77777777" w:rsidR="00F5324A" w:rsidRPr="00FA0CA9" w:rsidRDefault="00F5324A" w:rsidP="00B02F1A">
            <w:pPr>
              <w:spacing w:line="276" w:lineRule="auto"/>
              <w:ind w:right="96"/>
              <w:jc w:val="both"/>
              <w:rPr>
                <w:rFonts w:ascii="Arial" w:hAnsi="Arial" w:cs="Arial"/>
                <w:color w:val="FF0000"/>
                <w:sz w:val="24"/>
                <w:szCs w:val="24"/>
              </w:rPr>
            </w:pPr>
          </w:p>
        </w:tc>
      </w:tr>
      <w:tr w:rsidR="00F5324A" w:rsidRPr="00DA76AD" w14:paraId="7025D681" w14:textId="77777777" w:rsidTr="00CD7AA5">
        <w:tc>
          <w:tcPr>
            <w:tcW w:w="9245" w:type="dxa"/>
            <w:gridSpan w:val="4"/>
            <w:shd w:val="clear" w:color="auto" w:fill="D5DCE4" w:themeFill="text2" w:themeFillTint="33"/>
          </w:tcPr>
          <w:p w14:paraId="46DEE5E1" w14:textId="77777777" w:rsidR="00F5324A" w:rsidRPr="00FA0CA9" w:rsidRDefault="00F5324A" w:rsidP="00B02F1A">
            <w:pPr>
              <w:spacing w:line="276" w:lineRule="auto"/>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9B79DFE" w14:textId="77777777" w:rsidTr="00C95B3C">
        <w:tc>
          <w:tcPr>
            <w:tcW w:w="9245" w:type="dxa"/>
            <w:gridSpan w:val="4"/>
          </w:tcPr>
          <w:p w14:paraId="76A31709" w14:textId="58003ECC" w:rsidR="00F5324A" w:rsidRPr="003513AA" w:rsidRDefault="003513AA" w:rsidP="00B02F1A">
            <w:pPr>
              <w:spacing w:line="276" w:lineRule="auto"/>
              <w:ind w:right="96"/>
              <w:jc w:val="both"/>
              <w:rPr>
                <w:rFonts w:ascii="Arial" w:hAnsi="Arial" w:cs="Arial"/>
                <w:color w:val="000000" w:themeColor="text1"/>
              </w:rPr>
            </w:pPr>
            <w:r w:rsidRPr="003513AA">
              <w:rPr>
                <w:rFonts w:ascii="Arial" w:hAnsi="Arial" w:cs="Arial"/>
                <w:color w:val="000000" w:themeColor="text1"/>
              </w:rPr>
              <w:t>Risks to service activity relating to staffing have been identified in section 3 above.</w:t>
            </w:r>
          </w:p>
        </w:tc>
      </w:tr>
      <w:tr w:rsidR="00F5324A" w:rsidRPr="00034194" w14:paraId="40145D8D" w14:textId="77777777" w:rsidTr="00CD7AA5">
        <w:tc>
          <w:tcPr>
            <w:tcW w:w="9245" w:type="dxa"/>
            <w:gridSpan w:val="4"/>
            <w:shd w:val="clear" w:color="auto" w:fill="D5DCE4" w:themeFill="text2" w:themeFillTint="33"/>
          </w:tcPr>
          <w:p w14:paraId="4434FE80" w14:textId="77777777" w:rsidR="00F5324A" w:rsidRPr="00FA0CA9" w:rsidRDefault="00F5324A" w:rsidP="00B02F1A">
            <w:pPr>
              <w:spacing w:line="276" w:lineRule="auto"/>
              <w:ind w:right="96"/>
              <w:jc w:val="both"/>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0E1CBE2D" w14:textId="77777777" w:rsidTr="00C95B3C">
        <w:tc>
          <w:tcPr>
            <w:tcW w:w="9245" w:type="dxa"/>
            <w:gridSpan w:val="4"/>
          </w:tcPr>
          <w:p w14:paraId="6855B706" w14:textId="67B0F75E" w:rsidR="009F4DA6" w:rsidRPr="003513AA" w:rsidRDefault="009F4DA6" w:rsidP="00B02F1A">
            <w:pPr>
              <w:numPr>
                <w:ilvl w:val="0"/>
                <w:numId w:val="9"/>
              </w:numPr>
              <w:shd w:val="clear" w:color="auto" w:fill="FFFFFF"/>
              <w:spacing w:before="100" w:beforeAutospacing="1" w:line="276" w:lineRule="auto"/>
              <w:ind w:left="448" w:hanging="357"/>
              <w:jc w:val="both"/>
              <w:rPr>
                <w:rFonts w:ascii="Arial" w:eastAsia="Times New Roman" w:hAnsi="Arial" w:cs="Arial"/>
                <w:lang w:val="en" w:eastAsia="en-GB"/>
              </w:rPr>
            </w:pPr>
            <w:r w:rsidRPr="003513AA">
              <w:rPr>
                <w:rFonts w:ascii="Arial" w:eastAsia="Times New Roman" w:hAnsi="Arial" w:cs="Arial"/>
                <w:b/>
                <w:bCs/>
                <w:lang w:val="en" w:eastAsia="en-GB"/>
              </w:rPr>
              <w:t xml:space="preserve">Long Term </w:t>
            </w:r>
            <w:r w:rsidRPr="003513AA">
              <w:rPr>
                <w:rFonts w:ascii="Arial" w:eastAsia="Times New Roman" w:hAnsi="Arial" w:cs="Arial"/>
                <w:b/>
                <w:lang w:val="en" w:eastAsia="en-GB"/>
              </w:rPr>
              <w:t>–</w:t>
            </w:r>
            <w:r w:rsidR="009745CB" w:rsidRPr="003513AA">
              <w:rPr>
                <w:rFonts w:ascii="Arial" w:eastAsia="Times New Roman" w:hAnsi="Arial" w:cs="Arial"/>
                <w:lang w:val="en" w:eastAsia="en-GB"/>
              </w:rPr>
              <w:t xml:space="preserve"> The Health B</w:t>
            </w:r>
            <w:r w:rsidRPr="003513AA">
              <w:rPr>
                <w:rFonts w:ascii="Arial" w:eastAsia="Times New Roman" w:hAnsi="Arial" w:cs="Arial"/>
                <w:lang w:val="en" w:eastAsia="en-GB"/>
              </w:rPr>
              <w:t xml:space="preserve">oard will have strengthened </w:t>
            </w:r>
            <w:r w:rsidR="006C3E33" w:rsidRPr="003513AA">
              <w:rPr>
                <w:rFonts w:ascii="Arial" w:eastAsia="Times New Roman" w:hAnsi="Arial" w:cs="Arial"/>
                <w:lang w:val="en" w:eastAsia="en-GB"/>
              </w:rPr>
              <w:t>medicines governance.</w:t>
            </w:r>
          </w:p>
          <w:p w14:paraId="3B5B41FD" w14:textId="50D02FCC" w:rsidR="009F4DA6" w:rsidRPr="003513AA" w:rsidRDefault="009F4DA6" w:rsidP="00B02F1A">
            <w:pPr>
              <w:numPr>
                <w:ilvl w:val="0"/>
                <w:numId w:val="9"/>
              </w:numPr>
              <w:shd w:val="clear" w:color="auto" w:fill="FFFFFF"/>
              <w:spacing w:before="100" w:beforeAutospacing="1" w:line="276" w:lineRule="auto"/>
              <w:ind w:left="448" w:hanging="357"/>
              <w:jc w:val="both"/>
              <w:rPr>
                <w:rFonts w:ascii="Arial" w:eastAsia="Times New Roman" w:hAnsi="Arial" w:cs="Arial"/>
                <w:lang w:val="en" w:eastAsia="en-GB"/>
              </w:rPr>
            </w:pPr>
            <w:r w:rsidRPr="003513AA">
              <w:rPr>
                <w:rFonts w:ascii="Arial" w:eastAsia="Times New Roman" w:hAnsi="Arial" w:cs="Arial"/>
                <w:b/>
                <w:bCs/>
                <w:lang w:val="en" w:eastAsia="en-GB"/>
              </w:rPr>
              <w:t>Prevention</w:t>
            </w:r>
            <w:r w:rsidRPr="003513AA">
              <w:rPr>
                <w:rFonts w:ascii="Arial" w:eastAsia="Times New Roman" w:hAnsi="Arial" w:cs="Arial"/>
                <w:lang w:val="en" w:eastAsia="en-GB"/>
              </w:rPr>
              <w:t xml:space="preserve"> </w:t>
            </w:r>
            <w:r w:rsidRPr="003513AA">
              <w:rPr>
                <w:rFonts w:ascii="Arial" w:eastAsia="Times New Roman" w:hAnsi="Arial" w:cs="Arial"/>
                <w:b/>
                <w:lang w:val="en" w:eastAsia="en-GB"/>
              </w:rPr>
              <w:t>–</w:t>
            </w:r>
            <w:r w:rsidRPr="003513AA">
              <w:rPr>
                <w:rFonts w:ascii="Arial" w:eastAsia="Times New Roman" w:hAnsi="Arial" w:cs="Arial"/>
                <w:lang w:val="en" w:eastAsia="en-GB"/>
              </w:rPr>
              <w:t xml:space="preserve"> Strengthened </w:t>
            </w:r>
            <w:r w:rsidR="00B02F1A" w:rsidRPr="003513AA">
              <w:rPr>
                <w:rFonts w:ascii="Arial" w:eastAsia="Times New Roman" w:hAnsi="Arial" w:cs="Arial"/>
                <w:lang w:val="en" w:eastAsia="en-GB"/>
              </w:rPr>
              <w:t xml:space="preserve">medicines </w:t>
            </w:r>
            <w:r w:rsidRPr="003513AA">
              <w:rPr>
                <w:rFonts w:ascii="Arial" w:eastAsia="Times New Roman" w:hAnsi="Arial" w:cs="Arial"/>
                <w:lang w:val="en" w:eastAsia="en-GB"/>
              </w:rPr>
              <w:t xml:space="preserve">governance will help to prevent </w:t>
            </w:r>
            <w:r w:rsidR="00B02F1A" w:rsidRPr="003513AA">
              <w:rPr>
                <w:rFonts w:ascii="Arial" w:eastAsia="Times New Roman" w:hAnsi="Arial" w:cs="Arial"/>
                <w:lang w:val="en" w:eastAsia="en-GB"/>
              </w:rPr>
              <w:t xml:space="preserve">medication related incidents. </w:t>
            </w:r>
          </w:p>
          <w:p w14:paraId="6BC71DD4" w14:textId="77777777" w:rsidR="003513AA" w:rsidRPr="003513AA" w:rsidRDefault="009F4DA6" w:rsidP="00C446DA">
            <w:pPr>
              <w:numPr>
                <w:ilvl w:val="0"/>
                <w:numId w:val="9"/>
              </w:numPr>
              <w:shd w:val="clear" w:color="auto" w:fill="FFFFFF"/>
              <w:spacing w:before="100" w:beforeAutospacing="1" w:line="276" w:lineRule="auto"/>
              <w:ind w:left="448" w:right="96" w:hanging="357"/>
              <w:jc w:val="both"/>
              <w:rPr>
                <w:rFonts w:ascii="Arial" w:hAnsi="Arial" w:cs="Arial"/>
                <w:color w:val="FF0000"/>
              </w:rPr>
            </w:pPr>
            <w:r w:rsidRPr="003513AA">
              <w:rPr>
                <w:rFonts w:ascii="Arial" w:eastAsia="Times New Roman" w:hAnsi="Arial" w:cs="Arial"/>
                <w:b/>
                <w:bCs/>
                <w:lang w:val="en" w:eastAsia="en-GB"/>
              </w:rPr>
              <w:t>Collaboration –</w:t>
            </w:r>
            <w:r w:rsidRPr="003513AA">
              <w:rPr>
                <w:rFonts w:ascii="Arial" w:eastAsia="Times New Roman" w:hAnsi="Arial" w:cs="Arial"/>
                <w:lang w:val="en" w:eastAsia="en-GB"/>
              </w:rPr>
              <w:t xml:space="preserve"> </w:t>
            </w:r>
            <w:r w:rsidR="003513AA" w:rsidRPr="003513AA">
              <w:rPr>
                <w:rFonts w:ascii="Arial" w:eastAsia="Times New Roman" w:hAnsi="Arial" w:cs="Arial"/>
                <w:lang w:val="en" w:eastAsia="en-GB"/>
              </w:rPr>
              <w:t xml:space="preserve">Pharmacy and Medicines Management continue to work collaboratively with teams both within the Health Board and externally to strengthen medicines governance </w:t>
            </w:r>
          </w:p>
          <w:p w14:paraId="7C580CA1" w14:textId="23EF3528" w:rsidR="009F4DA6" w:rsidRPr="003513AA" w:rsidRDefault="009F4DA6" w:rsidP="00C446DA">
            <w:pPr>
              <w:numPr>
                <w:ilvl w:val="0"/>
                <w:numId w:val="9"/>
              </w:numPr>
              <w:shd w:val="clear" w:color="auto" w:fill="FFFFFF"/>
              <w:spacing w:before="100" w:beforeAutospacing="1" w:line="276" w:lineRule="auto"/>
              <w:ind w:left="448" w:right="96" w:hanging="357"/>
              <w:jc w:val="both"/>
              <w:rPr>
                <w:rFonts w:ascii="Arial" w:hAnsi="Arial" w:cs="Arial"/>
                <w:color w:val="FF0000"/>
              </w:rPr>
            </w:pPr>
            <w:r w:rsidRPr="003513AA">
              <w:rPr>
                <w:rFonts w:ascii="Arial" w:eastAsia="Times New Roman" w:hAnsi="Arial" w:cs="Arial"/>
                <w:b/>
                <w:bCs/>
                <w:lang w:val="en" w:eastAsia="en-GB"/>
              </w:rPr>
              <w:t>Involvement –</w:t>
            </w:r>
            <w:r w:rsidRPr="003513AA">
              <w:rPr>
                <w:rFonts w:ascii="Arial" w:eastAsia="Times New Roman" w:hAnsi="Arial" w:cs="Arial"/>
                <w:lang w:val="en" w:eastAsia="en-GB"/>
              </w:rPr>
              <w:t xml:space="preserve"> Health Board wide involvement in the development of strengthened </w:t>
            </w:r>
            <w:r w:rsidR="006C3E33" w:rsidRPr="003513AA">
              <w:rPr>
                <w:rFonts w:ascii="Arial" w:eastAsia="Times New Roman" w:hAnsi="Arial" w:cs="Arial"/>
                <w:lang w:val="en" w:eastAsia="en-GB"/>
              </w:rPr>
              <w:t xml:space="preserve">medicines </w:t>
            </w:r>
            <w:r w:rsidRPr="003513AA">
              <w:rPr>
                <w:rFonts w:ascii="Arial" w:eastAsia="Times New Roman" w:hAnsi="Arial" w:cs="Arial"/>
                <w:lang w:val="en" w:eastAsia="en-GB"/>
              </w:rPr>
              <w:t xml:space="preserve">governance will produce a synergistic effect at a whole system level. </w:t>
            </w:r>
          </w:p>
          <w:p w14:paraId="58E96D8E" w14:textId="77777777" w:rsidR="00F5324A" w:rsidRPr="00FA0CA9" w:rsidRDefault="00F5324A" w:rsidP="00B02F1A">
            <w:pPr>
              <w:spacing w:line="276" w:lineRule="auto"/>
              <w:ind w:right="96"/>
              <w:jc w:val="both"/>
              <w:rPr>
                <w:rFonts w:ascii="Arial" w:hAnsi="Arial" w:cs="Arial"/>
                <w:color w:val="FF0000"/>
                <w:sz w:val="24"/>
                <w:szCs w:val="24"/>
              </w:rPr>
            </w:pPr>
          </w:p>
        </w:tc>
      </w:tr>
      <w:tr w:rsidR="00F5324A" w:rsidRPr="00034194" w14:paraId="7720B1F0" w14:textId="77777777" w:rsidTr="00C95B3C">
        <w:tc>
          <w:tcPr>
            <w:tcW w:w="2470" w:type="dxa"/>
            <w:gridSpan w:val="2"/>
          </w:tcPr>
          <w:p w14:paraId="7FB872CD" w14:textId="77777777" w:rsidR="00F5324A" w:rsidRPr="00FA0CA9" w:rsidRDefault="00F5324A" w:rsidP="00B02F1A">
            <w:pPr>
              <w:spacing w:line="276" w:lineRule="auto"/>
              <w:ind w:right="96"/>
              <w:jc w:val="both"/>
              <w:rPr>
                <w:rFonts w:ascii="Arial" w:hAnsi="Arial" w:cs="Arial"/>
                <w:color w:val="FF0000"/>
                <w:sz w:val="24"/>
                <w:szCs w:val="24"/>
              </w:rPr>
            </w:pPr>
          </w:p>
        </w:tc>
        <w:tc>
          <w:tcPr>
            <w:tcW w:w="6775" w:type="dxa"/>
            <w:gridSpan w:val="2"/>
          </w:tcPr>
          <w:p w14:paraId="621913FD" w14:textId="77777777" w:rsidR="00F5324A" w:rsidRPr="00FA0CA9" w:rsidRDefault="00F5324A" w:rsidP="00B02F1A">
            <w:pPr>
              <w:spacing w:line="276" w:lineRule="auto"/>
              <w:ind w:right="96"/>
              <w:jc w:val="both"/>
              <w:rPr>
                <w:rFonts w:ascii="Arial" w:hAnsi="Arial" w:cs="Arial"/>
                <w:color w:val="FF0000"/>
                <w:sz w:val="24"/>
                <w:szCs w:val="24"/>
              </w:rPr>
            </w:pPr>
          </w:p>
        </w:tc>
      </w:tr>
      <w:tr w:rsidR="00F5324A" w:rsidRPr="00034194" w14:paraId="1F767FEC" w14:textId="77777777" w:rsidTr="00C95B3C">
        <w:tc>
          <w:tcPr>
            <w:tcW w:w="2470" w:type="dxa"/>
            <w:gridSpan w:val="2"/>
          </w:tcPr>
          <w:p w14:paraId="3C574D02" w14:textId="77777777" w:rsidR="00F5324A" w:rsidRPr="00FA0CA9" w:rsidRDefault="00F5324A" w:rsidP="00B02F1A">
            <w:pPr>
              <w:spacing w:line="276" w:lineRule="auto"/>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C321346" w14:textId="77777777" w:rsidR="00F5324A" w:rsidRPr="009F4DA6" w:rsidRDefault="009F4DA6" w:rsidP="00B02F1A">
            <w:pPr>
              <w:spacing w:line="276" w:lineRule="auto"/>
              <w:ind w:right="96"/>
              <w:jc w:val="both"/>
              <w:rPr>
                <w:rFonts w:ascii="Arial" w:hAnsi="Arial" w:cs="Arial"/>
                <w:sz w:val="24"/>
                <w:szCs w:val="24"/>
              </w:rPr>
            </w:pPr>
            <w:r>
              <w:rPr>
                <w:rFonts w:ascii="Arial" w:hAnsi="Arial" w:cs="Arial"/>
                <w:sz w:val="24"/>
                <w:szCs w:val="24"/>
              </w:rPr>
              <w:t>N/A</w:t>
            </w:r>
          </w:p>
          <w:p w14:paraId="281A648F" w14:textId="77777777" w:rsidR="00F5324A" w:rsidRPr="00FA0CA9" w:rsidRDefault="00F5324A" w:rsidP="00B02F1A">
            <w:pPr>
              <w:spacing w:line="276" w:lineRule="auto"/>
              <w:ind w:right="96"/>
              <w:jc w:val="both"/>
              <w:rPr>
                <w:rFonts w:ascii="Arial" w:hAnsi="Arial" w:cs="Arial"/>
                <w:color w:val="FF0000"/>
                <w:sz w:val="24"/>
                <w:szCs w:val="24"/>
              </w:rPr>
            </w:pPr>
          </w:p>
          <w:p w14:paraId="17908CCE" w14:textId="77777777" w:rsidR="00F5324A" w:rsidRPr="00FA0CA9" w:rsidRDefault="00F5324A" w:rsidP="00B02F1A">
            <w:pPr>
              <w:spacing w:line="276" w:lineRule="auto"/>
              <w:ind w:right="96"/>
              <w:jc w:val="both"/>
              <w:rPr>
                <w:rFonts w:ascii="Arial" w:hAnsi="Arial" w:cs="Arial"/>
                <w:color w:val="FF0000"/>
                <w:sz w:val="24"/>
                <w:szCs w:val="24"/>
              </w:rPr>
            </w:pPr>
          </w:p>
        </w:tc>
      </w:tr>
    </w:tbl>
    <w:p w14:paraId="20164658" w14:textId="77777777" w:rsidR="00034194" w:rsidRDefault="00034194" w:rsidP="00B02F1A">
      <w:pPr>
        <w:spacing w:after="0" w:line="276" w:lineRule="auto"/>
        <w:jc w:val="both"/>
      </w:pPr>
    </w:p>
    <w:sectPr w:rsidR="00034194" w:rsidSect="00021C6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1E66AF" w14:textId="77777777" w:rsidR="00286D76" w:rsidRDefault="00286D76" w:rsidP="00C107F2">
      <w:pPr>
        <w:spacing w:after="0" w:line="240" w:lineRule="auto"/>
      </w:pPr>
      <w:r>
        <w:separator/>
      </w:r>
    </w:p>
  </w:endnote>
  <w:endnote w:type="continuationSeparator" w:id="0">
    <w:p w14:paraId="28B689DE" w14:textId="77777777" w:rsidR="00286D76" w:rsidRDefault="00286D76" w:rsidP="00C107F2">
      <w:pPr>
        <w:spacing w:after="0" w:line="240" w:lineRule="auto"/>
      </w:pPr>
      <w:r>
        <w:continuationSeparator/>
      </w:r>
    </w:p>
  </w:endnote>
  <w:endnote w:type="continuationNotice" w:id="1">
    <w:p w14:paraId="40F3F050" w14:textId="77777777" w:rsidR="00286D76" w:rsidRDefault="00286D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roman"/>
    <w:notTrueType/>
    <w:pitch w:val="default"/>
  </w:font>
  <w:font w:name="+mn-ea">
    <w:panose1 w:val="00000000000000000000"/>
    <w:charset w:val="00"/>
    <w:family w:val="roman"/>
    <w:notTrueType/>
    <w:pitch w:val="default"/>
  </w:font>
  <w:font w:name="+mn-cs">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E2FB2" w14:textId="77777777" w:rsidR="00174B48" w:rsidRDefault="00174B48">
    <w:pPr>
      <w:pStyle w:val="Footer"/>
      <w:pBdr>
        <w:top w:val="single" w:sz="4" w:space="1" w:color="D9D9D9" w:themeColor="background1" w:themeShade="D9"/>
      </w:pBdr>
      <w:rPr>
        <w:b/>
        <w:bCs/>
      </w:rPr>
    </w:pPr>
    <w:r>
      <w:t xml:space="preserve">Quality and Safety Committee – </w:t>
    </w:r>
    <w:r w:rsidR="00E676DB">
      <w:t xml:space="preserve">September </w:t>
    </w:r>
    <w:r>
      <w:t>2023</w:t>
    </w:r>
  </w:p>
  <w:p w14:paraId="26189A8E" w14:textId="77777777" w:rsidR="00174B48" w:rsidRDefault="00174B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B6200B" w14:textId="77777777" w:rsidR="00286D76" w:rsidRDefault="00286D76" w:rsidP="00C107F2">
      <w:pPr>
        <w:spacing w:after="0" w:line="240" w:lineRule="auto"/>
      </w:pPr>
      <w:r>
        <w:separator/>
      </w:r>
    </w:p>
  </w:footnote>
  <w:footnote w:type="continuationSeparator" w:id="0">
    <w:p w14:paraId="38AFFAF6" w14:textId="77777777" w:rsidR="00286D76" w:rsidRDefault="00286D76" w:rsidP="00C107F2">
      <w:pPr>
        <w:spacing w:after="0" w:line="240" w:lineRule="auto"/>
      </w:pPr>
      <w:r>
        <w:continuationSeparator/>
      </w:r>
    </w:p>
  </w:footnote>
  <w:footnote w:type="continuationNotice" w:id="1">
    <w:p w14:paraId="50704EE9" w14:textId="77777777" w:rsidR="00286D76" w:rsidRDefault="00286D7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2DCA0F3E"/>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87A7C96"/>
    <w:multiLevelType w:val="hybridMultilevel"/>
    <w:tmpl w:val="CAC8156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32A360D8"/>
    <w:multiLevelType w:val="multilevel"/>
    <w:tmpl w:val="1E90D1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7DB1AA8"/>
    <w:multiLevelType w:val="multilevel"/>
    <w:tmpl w:val="981E3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EDC2D8F"/>
    <w:multiLevelType w:val="hybridMultilevel"/>
    <w:tmpl w:val="EAFA33F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3AC2988C">
      <w:numFmt w:val="bullet"/>
      <w:lvlText w:val="-"/>
      <w:lvlJc w:val="left"/>
      <w:pPr>
        <w:ind w:left="1800" w:hanging="360"/>
      </w:pPr>
      <w:rPr>
        <w:rFonts w:ascii="Arial" w:eastAsia="Calibri" w:hAnsi="Arial" w:cs="Arial"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77C2347"/>
    <w:multiLevelType w:val="hybridMultilevel"/>
    <w:tmpl w:val="032AA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95C03CA"/>
    <w:multiLevelType w:val="hybridMultilevel"/>
    <w:tmpl w:val="7A7426B2"/>
    <w:lvl w:ilvl="0" w:tplc="E33AA5F6">
      <w:start w:val="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F13E7234"/>
    <w:lvl w:ilvl="0">
      <w:start w:val="1"/>
      <w:numFmt w:val="bullet"/>
      <w:lvlText w:val="o"/>
      <w:lvlJc w:val="left"/>
      <w:pPr>
        <w:tabs>
          <w:tab w:val="num" w:pos="720"/>
        </w:tabs>
        <w:ind w:left="720" w:hanging="360"/>
      </w:pPr>
      <w:rPr>
        <w:rFonts w:ascii="Courier New" w:hAnsi="Courier New"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6B83D85"/>
    <w:multiLevelType w:val="hybridMultilevel"/>
    <w:tmpl w:val="0A026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10"/>
  </w:num>
  <w:num w:numId="3">
    <w:abstractNumId w:val="9"/>
  </w:num>
  <w:num w:numId="4">
    <w:abstractNumId w:val="5"/>
  </w:num>
  <w:num w:numId="5">
    <w:abstractNumId w:val="1"/>
  </w:num>
  <w:num w:numId="6">
    <w:abstractNumId w:val="14"/>
  </w:num>
  <w:num w:numId="7">
    <w:abstractNumId w:val="15"/>
  </w:num>
  <w:num w:numId="8">
    <w:abstractNumId w:val="11"/>
  </w:num>
  <w:num w:numId="9">
    <w:abstractNumId w:val="1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2"/>
  </w:num>
  <w:num w:numId="13">
    <w:abstractNumId w:val="7"/>
  </w:num>
  <w:num w:numId="14">
    <w:abstractNumId w:val="6"/>
  </w:num>
  <w:num w:numId="15">
    <w:abstractNumId w:val="13"/>
  </w:num>
  <w:num w:numId="16">
    <w:abstractNumId w:val="4"/>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837"/>
    <w:rsid w:val="00003CA6"/>
    <w:rsid w:val="00021C60"/>
    <w:rsid w:val="00034194"/>
    <w:rsid w:val="000461D2"/>
    <w:rsid w:val="000541A8"/>
    <w:rsid w:val="0006535A"/>
    <w:rsid w:val="00075426"/>
    <w:rsid w:val="00083FC0"/>
    <w:rsid w:val="000D7867"/>
    <w:rsid w:val="000F361B"/>
    <w:rsid w:val="00126F01"/>
    <w:rsid w:val="00133EA1"/>
    <w:rsid w:val="00143994"/>
    <w:rsid w:val="00155F0D"/>
    <w:rsid w:val="001604B6"/>
    <w:rsid w:val="0016096B"/>
    <w:rsid w:val="00174B48"/>
    <w:rsid w:val="001A3F2D"/>
    <w:rsid w:val="001F50F0"/>
    <w:rsid w:val="002048A9"/>
    <w:rsid w:val="0020539A"/>
    <w:rsid w:val="00215B74"/>
    <w:rsid w:val="00220879"/>
    <w:rsid w:val="00232B9E"/>
    <w:rsid w:val="00233330"/>
    <w:rsid w:val="00286D76"/>
    <w:rsid w:val="002B04FC"/>
    <w:rsid w:val="003057ED"/>
    <w:rsid w:val="00332F36"/>
    <w:rsid w:val="003513AA"/>
    <w:rsid w:val="00356D6A"/>
    <w:rsid w:val="003B09BF"/>
    <w:rsid w:val="003C0FF8"/>
    <w:rsid w:val="003D032F"/>
    <w:rsid w:val="003E563A"/>
    <w:rsid w:val="003E5C8F"/>
    <w:rsid w:val="003F28AA"/>
    <w:rsid w:val="00400120"/>
    <w:rsid w:val="00414894"/>
    <w:rsid w:val="00461835"/>
    <w:rsid w:val="00494CE5"/>
    <w:rsid w:val="004A03C9"/>
    <w:rsid w:val="004A7357"/>
    <w:rsid w:val="004B74EA"/>
    <w:rsid w:val="00507DCD"/>
    <w:rsid w:val="005127D2"/>
    <w:rsid w:val="0052297E"/>
    <w:rsid w:val="005304A5"/>
    <w:rsid w:val="00531507"/>
    <w:rsid w:val="00585277"/>
    <w:rsid w:val="005A15F6"/>
    <w:rsid w:val="005A7B57"/>
    <w:rsid w:val="005D1652"/>
    <w:rsid w:val="00605FE6"/>
    <w:rsid w:val="00606A8A"/>
    <w:rsid w:val="006533C9"/>
    <w:rsid w:val="00655190"/>
    <w:rsid w:val="00657E5F"/>
    <w:rsid w:val="00660CA3"/>
    <w:rsid w:val="00662218"/>
    <w:rsid w:val="00662AA4"/>
    <w:rsid w:val="00667925"/>
    <w:rsid w:val="006843C7"/>
    <w:rsid w:val="00684F50"/>
    <w:rsid w:val="00685AE0"/>
    <w:rsid w:val="006A7B0C"/>
    <w:rsid w:val="006C1735"/>
    <w:rsid w:val="006C3E33"/>
    <w:rsid w:val="006D1998"/>
    <w:rsid w:val="006D7560"/>
    <w:rsid w:val="00706A26"/>
    <w:rsid w:val="00711095"/>
    <w:rsid w:val="00715F1E"/>
    <w:rsid w:val="00716EB8"/>
    <w:rsid w:val="0072604C"/>
    <w:rsid w:val="00736625"/>
    <w:rsid w:val="007531E1"/>
    <w:rsid w:val="00761D6B"/>
    <w:rsid w:val="00783878"/>
    <w:rsid w:val="007A221B"/>
    <w:rsid w:val="007A282F"/>
    <w:rsid w:val="007D4BB7"/>
    <w:rsid w:val="008025DC"/>
    <w:rsid w:val="008211FB"/>
    <w:rsid w:val="00853088"/>
    <w:rsid w:val="00890754"/>
    <w:rsid w:val="008C15D9"/>
    <w:rsid w:val="008D0747"/>
    <w:rsid w:val="008D20BA"/>
    <w:rsid w:val="008D2BA0"/>
    <w:rsid w:val="009112DC"/>
    <w:rsid w:val="0092583F"/>
    <w:rsid w:val="00965B28"/>
    <w:rsid w:val="00970265"/>
    <w:rsid w:val="009745CB"/>
    <w:rsid w:val="009753AC"/>
    <w:rsid w:val="00976A95"/>
    <w:rsid w:val="00995AB1"/>
    <w:rsid w:val="009B0B38"/>
    <w:rsid w:val="009E52C4"/>
    <w:rsid w:val="009E7AF7"/>
    <w:rsid w:val="009F4DA6"/>
    <w:rsid w:val="00A004EF"/>
    <w:rsid w:val="00A302CD"/>
    <w:rsid w:val="00A34EE9"/>
    <w:rsid w:val="00A851DC"/>
    <w:rsid w:val="00AA22F9"/>
    <w:rsid w:val="00AA30F3"/>
    <w:rsid w:val="00AD064D"/>
    <w:rsid w:val="00B02F1A"/>
    <w:rsid w:val="00B265C9"/>
    <w:rsid w:val="00B325EA"/>
    <w:rsid w:val="00B42D41"/>
    <w:rsid w:val="00B7178A"/>
    <w:rsid w:val="00B75FEE"/>
    <w:rsid w:val="00B84BA2"/>
    <w:rsid w:val="00BC241D"/>
    <w:rsid w:val="00BE35D9"/>
    <w:rsid w:val="00C107F2"/>
    <w:rsid w:val="00C3356F"/>
    <w:rsid w:val="00C33A04"/>
    <w:rsid w:val="00C95B3C"/>
    <w:rsid w:val="00CA26D2"/>
    <w:rsid w:val="00CA7003"/>
    <w:rsid w:val="00CD7AA5"/>
    <w:rsid w:val="00D10F73"/>
    <w:rsid w:val="00D12278"/>
    <w:rsid w:val="00D23DC0"/>
    <w:rsid w:val="00D275D3"/>
    <w:rsid w:val="00D330BF"/>
    <w:rsid w:val="00D477EB"/>
    <w:rsid w:val="00D5773E"/>
    <w:rsid w:val="00DA76AD"/>
    <w:rsid w:val="00DA7B1F"/>
    <w:rsid w:val="00DC2556"/>
    <w:rsid w:val="00DF792B"/>
    <w:rsid w:val="00E242E5"/>
    <w:rsid w:val="00E50011"/>
    <w:rsid w:val="00E60A8E"/>
    <w:rsid w:val="00E676DB"/>
    <w:rsid w:val="00E71328"/>
    <w:rsid w:val="00E7470B"/>
    <w:rsid w:val="00EA69DF"/>
    <w:rsid w:val="00EC3E5B"/>
    <w:rsid w:val="00F11CD2"/>
    <w:rsid w:val="00F1708E"/>
    <w:rsid w:val="00F5082D"/>
    <w:rsid w:val="00F531BD"/>
    <w:rsid w:val="00F5324A"/>
    <w:rsid w:val="00F57C68"/>
    <w:rsid w:val="00F66829"/>
    <w:rsid w:val="00F8050D"/>
    <w:rsid w:val="00FA0CA9"/>
    <w:rsid w:val="00FB6709"/>
    <w:rsid w:val="00FD08F9"/>
    <w:rsid w:val="00FD1D51"/>
    <w:rsid w:val="00FE235E"/>
    <w:rsid w:val="00FF50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00122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D10F73"/>
  </w:style>
  <w:style w:type="paragraph" w:styleId="Revision">
    <w:name w:val="Revision"/>
    <w:hidden/>
    <w:uiPriority w:val="99"/>
    <w:semiHidden/>
    <w:rsid w:val="003B09B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19370">
      <w:bodyDiv w:val="1"/>
      <w:marLeft w:val="0"/>
      <w:marRight w:val="0"/>
      <w:marTop w:val="0"/>
      <w:marBottom w:val="0"/>
      <w:divBdr>
        <w:top w:val="none" w:sz="0" w:space="0" w:color="auto"/>
        <w:left w:val="none" w:sz="0" w:space="0" w:color="auto"/>
        <w:bottom w:val="none" w:sz="0" w:space="0" w:color="auto"/>
        <w:right w:val="none" w:sz="0" w:space="0" w:color="auto"/>
      </w:divBdr>
    </w:div>
    <w:div w:id="115368008">
      <w:bodyDiv w:val="1"/>
      <w:marLeft w:val="0"/>
      <w:marRight w:val="0"/>
      <w:marTop w:val="0"/>
      <w:marBottom w:val="0"/>
      <w:divBdr>
        <w:top w:val="none" w:sz="0" w:space="0" w:color="auto"/>
        <w:left w:val="none" w:sz="0" w:space="0" w:color="auto"/>
        <w:bottom w:val="none" w:sz="0" w:space="0" w:color="auto"/>
        <w:right w:val="none" w:sz="0" w:space="0" w:color="auto"/>
      </w:divBdr>
    </w:div>
    <w:div w:id="199130671">
      <w:bodyDiv w:val="1"/>
      <w:marLeft w:val="0"/>
      <w:marRight w:val="0"/>
      <w:marTop w:val="0"/>
      <w:marBottom w:val="0"/>
      <w:divBdr>
        <w:top w:val="none" w:sz="0" w:space="0" w:color="auto"/>
        <w:left w:val="none" w:sz="0" w:space="0" w:color="auto"/>
        <w:bottom w:val="none" w:sz="0" w:space="0" w:color="auto"/>
        <w:right w:val="none" w:sz="0" w:space="0" w:color="auto"/>
      </w:divBdr>
    </w:div>
    <w:div w:id="237138411">
      <w:bodyDiv w:val="1"/>
      <w:marLeft w:val="0"/>
      <w:marRight w:val="0"/>
      <w:marTop w:val="0"/>
      <w:marBottom w:val="0"/>
      <w:divBdr>
        <w:top w:val="none" w:sz="0" w:space="0" w:color="auto"/>
        <w:left w:val="none" w:sz="0" w:space="0" w:color="auto"/>
        <w:bottom w:val="none" w:sz="0" w:space="0" w:color="auto"/>
        <w:right w:val="none" w:sz="0" w:space="0" w:color="auto"/>
      </w:divBdr>
    </w:div>
    <w:div w:id="256720612">
      <w:bodyDiv w:val="1"/>
      <w:marLeft w:val="0"/>
      <w:marRight w:val="0"/>
      <w:marTop w:val="0"/>
      <w:marBottom w:val="0"/>
      <w:divBdr>
        <w:top w:val="none" w:sz="0" w:space="0" w:color="auto"/>
        <w:left w:val="none" w:sz="0" w:space="0" w:color="auto"/>
        <w:bottom w:val="none" w:sz="0" w:space="0" w:color="auto"/>
        <w:right w:val="none" w:sz="0" w:space="0" w:color="auto"/>
      </w:divBdr>
    </w:div>
    <w:div w:id="325714863">
      <w:bodyDiv w:val="1"/>
      <w:marLeft w:val="0"/>
      <w:marRight w:val="0"/>
      <w:marTop w:val="0"/>
      <w:marBottom w:val="0"/>
      <w:divBdr>
        <w:top w:val="none" w:sz="0" w:space="0" w:color="auto"/>
        <w:left w:val="none" w:sz="0" w:space="0" w:color="auto"/>
        <w:bottom w:val="none" w:sz="0" w:space="0" w:color="auto"/>
        <w:right w:val="none" w:sz="0" w:space="0" w:color="auto"/>
      </w:divBdr>
    </w:div>
    <w:div w:id="50039039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052342">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718036">
      <w:bodyDiv w:val="1"/>
      <w:marLeft w:val="0"/>
      <w:marRight w:val="0"/>
      <w:marTop w:val="0"/>
      <w:marBottom w:val="0"/>
      <w:divBdr>
        <w:top w:val="none" w:sz="0" w:space="0" w:color="auto"/>
        <w:left w:val="none" w:sz="0" w:space="0" w:color="auto"/>
        <w:bottom w:val="none" w:sz="0" w:space="0" w:color="auto"/>
        <w:right w:val="none" w:sz="0" w:space="0" w:color="auto"/>
      </w:divBdr>
      <w:divsChild>
        <w:div w:id="382681684">
          <w:marLeft w:val="274"/>
          <w:marRight w:val="0"/>
          <w:marTop w:val="0"/>
          <w:marBottom w:val="0"/>
          <w:divBdr>
            <w:top w:val="none" w:sz="0" w:space="0" w:color="auto"/>
            <w:left w:val="none" w:sz="0" w:space="0" w:color="auto"/>
            <w:bottom w:val="none" w:sz="0" w:space="0" w:color="auto"/>
            <w:right w:val="none" w:sz="0" w:space="0" w:color="auto"/>
          </w:divBdr>
        </w:div>
      </w:divsChild>
    </w:div>
    <w:div w:id="808322146">
      <w:bodyDiv w:val="1"/>
      <w:marLeft w:val="0"/>
      <w:marRight w:val="0"/>
      <w:marTop w:val="0"/>
      <w:marBottom w:val="0"/>
      <w:divBdr>
        <w:top w:val="none" w:sz="0" w:space="0" w:color="auto"/>
        <w:left w:val="none" w:sz="0" w:space="0" w:color="auto"/>
        <w:bottom w:val="none" w:sz="0" w:space="0" w:color="auto"/>
        <w:right w:val="none" w:sz="0" w:space="0" w:color="auto"/>
      </w:divBdr>
    </w:div>
    <w:div w:id="878933610">
      <w:bodyDiv w:val="1"/>
      <w:marLeft w:val="0"/>
      <w:marRight w:val="0"/>
      <w:marTop w:val="0"/>
      <w:marBottom w:val="0"/>
      <w:divBdr>
        <w:top w:val="none" w:sz="0" w:space="0" w:color="auto"/>
        <w:left w:val="none" w:sz="0" w:space="0" w:color="auto"/>
        <w:bottom w:val="none" w:sz="0" w:space="0" w:color="auto"/>
        <w:right w:val="none" w:sz="0" w:space="0" w:color="auto"/>
      </w:divBdr>
    </w:div>
    <w:div w:id="936183013">
      <w:bodyDiv w:val="1"/>
      <w:marLeft w:val="0"/>
      <w:marRight w:val="0"/>
      <w:marTop w:val="0"/>
      <w:marBottom w:val="0"/>
      <w:divBdr>
        <w:top w:val="none" w:sz="0" w:space="0" w:color="auto"/>
        <w:left w:val="none" w:sz="0" w:space="0" w:color="auto"/>
        <w:bottom w:val="none" w:sz="0" w:space="0" w:color="auto"/>
        <w:right w:val="none" w:sz="0" w:space="0" w:color="auto"/>
      </w:divBdr>
    </w:div>
    <w:div w:id="1003508621">
      <w:bodyDiv w:val="1"/>
      <w:marLeft w:val="0"/>
      <w:marRight w:val="0"/>
      <w:marTop w:val="0"/>
      <w:marBottom w:val="0"/>
      <w:divBdr>
        <w:top w:val="none" w:sz="0" w:space="0" w:color="auto"/>
        <w:left w:val="none" w:sz="0" w:space="0" w:color="auto"/>
        <w:bottom w:val="none" w:sz="0" w:space="0" w:color="auto"/>
        <w:right w:val="none" w:sz="0" w:space="0" w:color="auto"/>
      </w:divBdr>
    </w:div>
    <w:div w:id="1004435533">
      <w:bodyDiv w:val="1"/>
      <w:marLeft w:val="0"/>
      <w:marRight w:val="0"/>
      <w:marTop w:val="0"/>
      <w:marBottom w:val="0"/>
      <w:divBdr>
        <w:top w:val="none" w:sz="0" w:space="0" w:color="auto"/>
        <w:left w:val="none" w:sz="0" w:space="0" w:color="auto"/>
        <w:bottom w:val="none" w:sz="0" w:space="0" w:color="auto"/>
        <w:right w:val="none" w:sz="0" w:space="0" w:color="auto"/>
      </w:divBdr>
    </w:div>
    <w:div w:id="1165820147">
      <w:bodyDiv w:val="1"/>
      <w:marLeft w:val="0"/>
      <w:marRight w:val="0"/>
      <w:marTop w:val="0"/>
      <w:marBottom w:val="0"/>
      <w:divBdr>
        <w:top w:val="none" w:sz="0" w:space="0" w:color="auto"/>
        <w:left w:val="none" w:sz="0" w:space="0" w:color="auto"/>
        <w:bottom w:val="none" w:sz="0" w:space="0" w:color="auto"/>
        <w:right w:val="none" w:sz="0" w:space="0" w:color="auto"/>
      </w:divBdr>
    </w:div>
    <w:div w:id="1336882251">
      <w:bodyDiv w:val="1"/>
      <w:marLeft w:val="0"/>
      <w:marRight w:val="0"/>
      <w:marTop w:val="0"/>
      <w:marBottom w:val="0"/>
      <w:divBdr>
        <w:top w:val="none" w:sz="0" w:space="0" w:color="auto"/>
        <w:left w:val="none" w:sz="0" w:space="0" w:color="auto"/>
        <w:bottom w:val="none" w:sz="0" w:space="0" w:color="auto"/>
        <w:right w:val="none" w:sz="0" w:space="0" w:color="auto"/>
      </w:divBdr>
    </w:div>
    <w:div w:id="137095658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88998">
      <w:bodyDiv w:val="1"/>
      <w:marLeft w:val="0"/>
      <w:marRight w:val="0"/>
      <w:marTop w:val="0"/>
      <w:marBottom w:val="0"/>
      <w:divBdr>
        <w:top w:val="none" w:sz="0" w:space="0" w:color="auto"/>
        <w:left w:val="none" w:sz="0" w:space="0" w:color="auto"/>
        <w:bottom w:val="none" w:sz="0" w:space="0" w:color="auto"/>
        <w:right w:val="none" w:sz="0" w:space="0" w:color="auto"/>
      </w:divBdr>
    </w:div>
    <w:div w:id="1690375788">
      <w:bodyDiv w:val="1"/>
      <w:marLeft w:val="0"/>
      <w:marRight w:val="0"/>
      <w:marTop w:val="0"/>
      <w:marBottom w:val="0"/>
      <w:divBdr>
        <w:top w:val="none" w:sz="0" w:space="0" w:color="auto"/>
        <w:left w:val="none" w:sz="0" w:space="0" w:color="auto"/>
        <w:bottom w:val="none" w:sz="0" w:space="0" w:color="auto"/>
        <w:right w:val="none" w:sz="0" w:space="0" w:color="auto"/>
      </w:divBdr>
    </w:div>
    <w:div w:id="1826242081">
      <w:bodyDiv w:val="1"/>
      <w:marLeft w:val="0"/>
      <w:marRight w:val="0"/>
      <w:marTop w:val="0"/>
      <w:marBottom w:val="0"/>
      <w:divBdr>
        <w:top w:val="none" w:sz="0" w:space="0" w:color="auto"/>
        <w:left w:val="none" w:sz="0" w:space="0" w:color="auto"/>
        <w:bottom w:val="none" w:sz="0" w:space="0" w:color="auto"/>
        <w:right w:val="none" w:sz="0" w:space="0" w:color="auto"/>
      </w:divBdr>
    </w:div>
    <w:div w:id="185672906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14.png"/><Relationship Id="rId32"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image" Target="media/image1.jpeg"/><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8"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BD5994" w:rsidRDefault="00997553">
          <w:r w:rsidRPr="00F92B5A">
            <w:rPr>
              <w:rStyle w:val="PlaceholderText"/>
            </w:rPr>
            <w:t>Click or tap to enter a date.</w:t>
          </w:r>
        </w:p>
      </w:docPartBody>
    </w:docPart>
    <w:docPart>
      <w:docPartPr>
        <w:name w:val="44695C2F05154C63B70508D48A9D1436"/>
        <w:category>
          <w:name w:val="General"/>
          <w:gallery w:val="placeholder"/>
        </w:category>
        <w:types>
          <w:type w:val="bbPlcHdr"/>
        </w:types>
        <w:behaviors>
          <w:behavior w:val="content"/>
        </w:behaviors>
        <w:guid w:val="{B094B955-F53D-4CF6-AEAA-737C429C0727}"/>
      </w:docPartPr>
      <w:docPartBody>
        <w:p w:rsidR="00833786" w:rsidRDefault="001B6949" w:rsidP="001B6949">
          <w:pPr>
            <w:pStyle w:val="44695C2F05154C63B70508D48A9D143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roman"/>
    <w:notTrueType/>
    <w:pitch w:val="default"/>
  </w:font>
  <w:font w:name="+mn-ea">
    <w:panose1 w:val="00000000000000000000"/>
    <w:charset w:val="00"/>
    <w:family w:val="roman"/>
    <w:notTrueType/>
    <w:pitch w:val="default"/>
  </w:font>
  <w:font w:name="+mn-cs">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604CF"/>
    <w:rsid w:val="000B0A89"/>
    <w:rsid w:val="001B6949"/>
    <w:rsid w:val="001D5C84"/>
    <w:rsid w:val="002B3FA7"/>
    <w:rsid w:val="002B768A"/>
    <w:rsid w:val="00432EA3"/>
    <w:rsid w:val="00503598"/>
    <w:rsid w:val="00533AA6"/>
    <w:rsid w:val="00694140"/>
    <w:rsid w:val="00724AFB"/>
    <w:rsid w:val="00730925"/>
    <w:rsid w:val="00833786"/>
    <w:rsid w:val="00996D32"/>
    <w:rsid w:val="00997553"/>
    <w:rsid w:val="00BD5994"/>
    <w:rsid w:val="00E554CD"/>
    <w:rsid w:val="00E743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B6949"/>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44695C2F05154C63B70508D48A9D1436">
    <w:name w:val="44695C2F05154C63B70508D48A9D1436"/>
    <w:rsid w:val="001B694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e60016ffde49159caa840b686313965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f0e828c9aa694774c24f125d2133e9b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23B106-4313-4CAA-A412-51E849A34941}">
  <ds:schemaRefs>
    <ds:schemaRef ds:uri="http://schemas.microsoft.com/sharepoint/v3/contenttype/forms"/>
  </ds:schemaRefs>
</ds:datastoreItem>
</file>

<file path=customXml/itemProps2.xml><?xml version="1.0" encoding="utf-8"?>
<ds:datastoreItem xmlns:ds="http://schemas.openxmlformats.org/officeDocument/2006/customXml" ds:itemID="{5A7408FB-56FA-49F7-A560-5209A88129A0}">
  <ds:schemaRefs>
    <ds:schemaRef ds:uri="http://purl.org/dc/dcmitype/"/>
    <ds:schemaRef ds:uri="258d5018-feb4-45ec-8043-ac7152467c64"/>
    <ds:schemaRef ds:uri="http://schemas.microsoft.com/office/infopath/2007/PartnerControls"/>
    <ds:schemaRef ds:uri="http://schemas.microsoft.com/office/2006/metadata/properties"/>
    <ds:schemaRef ds:uri="http://schemas.microsoft.com/office/2006/documentManagement/types"/>
    <ds:schemaRef ds:uri="http://purl.org/dc/elements/1.1/"/>
    <ds:schemaRef ds:uri="http://www.w3.org/XML/1998/namespace"/>
    <ds:schemaRef ds:uri="http://schemas.openxmlformats.org/package/2006/metadata/core-properties"/>
    <ds:schemaRef ds:uri="2795bbee-07b4-4e79-98d8-0419d9871cad"/>
    <ds:schemaRef ds:uri="http://purl.org/dc/terms/"/>
  </ds:schemaRefs>
</ds:datastoreItem>
</file>

<file path=customXml/itemProps3.xml><?xml version="1.0" encoding="utf-8"?>
<ds:datastoreItem xmlns:ds="http://schemas.openxmlformats.org/officeDocument/2006/customXml" ds:itemID="{DA3F1E96-1FA3-469A-A861-CD97C5E873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2275</Words>
  <Characters>12378</Characters>
  <Application>Microsoft Office Word</Application>
  <DocSecurity>0</DocSecurity>
  <Lines>825</Lines>
  <Paragraphs>180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Angharad Higgins (Swansea Bay UHB - Corporate Nursing)</cp:lastModifiedBy>
  <cp:revision>2</cp:revision>
  <dcterms:created xsi:type="dcterms:W3CDTF">2023-10-09T14:01:00Z</dcterms:created>
  <dcterms:modified xsi:type="dcterms:W3CDTF">2023-10-09T14:01:00Z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