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767E3E" w:rsidR="00AD064D" w:rsidP="0062641B" w:rsidRDefault="0072604C" w14:paraId="6D2903DD" w14:textId="2BCF4DE2">
      <w:pPr>
        <w:adjustRightInd w:val="0"/>
        <w:spacing w:after="0" w:line="240" w:lineRule="auto"/>
        <w:jc w:val="both"/>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p>
    <w:tbl>
      <w:tblPr>
        <w:tblStyle w:val="TableGrid"/>
        <w:tblW w:w="9360" w:type="dxa"/>
        <w:tblInd w:w="-185" w:type="dxa"/>
        <w:tblLayout w:type="fixed"/>
        <w:tblLook w:val="04A0" w:firstRow="1" w:lastRow="0" w:firstColumn="1" w:lastColumn="0" w:noHBand="0" w:noVBand="1"/>
      </w:tblPr>
      <w:tblGrid>
        <w:gridCol w:w="2732"/>
        <w:gridCol w:w="1569"/>
        <w:gridCol w:w="1691"/>
        <w:gridCol w:w="32"/>
        <w:gridCol w:w="1661"/>
        <w:gridCol w:w="675"/>
        <w:gridCol w:w="1000"/>
      </w:tblGrid>
      <w:tr w:rsidRPr="00F8567E" w:rsidR="00083FC0" w:rsidTr="76749A21" w14:paraId="6D2903E2" w14:textId="77777777">
        <w:tc>
          <w:tcPr>
            <w:tcW w:w="2732"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3FB96909" w:rsidRDefault="00F5082D" w14:paraId="6D2903DF" w14:noSpellErr="1" w14:textId="352277FB">
            <w:pPr>
              <w:rPr>
                <w:rFonts w:ascii="Verdana" w:hAnsi="Verdana" w:cs="Arial"/>
                <w:b w:val="1"/>
                <w:bCs w:val="1"/>
                <w:sz w:val="24"/>
                <w:szCs w:val="24"/>
              </w:rPr>
            </w:pPr>
            <w:r w:rsidRPr="3FB96909" w:rsidR="276BC0BD">
              <w:rPr>
                <w:rFonts w:ascii="Verdana" w:hAnsi="Verdana" w:cs="Arial"/>
                <w:b w:val="1"/>
                <w:bCs w:val="1"/>
                <w:sz w:val="24"/>
                <w:szCs w:val="24"/>
              </w:rPr>
              <w:t>6 November 2025</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1000" w:type="dxa"/>
            <w:tcMar/>
          </w:tcPr>
          <w:p w:rsidRPr="00F8567E" w:rsidR="00F5082D" w:rsidP="3FB96909" w:rsidRDefault="00AD5706" w14:paraId="6D2903E1" w14:noSpellErr="1" w14:textId="337A4D0C">
            <w:pPr>
              <w:rPr>
                <w:rFonts w:ascii="Verdana" w:hAnsi="Verdana" w:cs="Arial"/>
                <w:b w:val="1"/>
                <w:bCs w:val="1"/>
                <w:sz w:val="24"/>
                <w:szCs w:val="24"/>
              </w:rPr>
            </w:pPr>
            <w:r w:rsidRPr="76749A21" w:rsidR="00AD5706">
              <w:rPr>
                <w:rFonts w:ascii="Verdana" w:hAnsi="Verdana" w:cs="Arial"/>
                <w:b w:val="1"/>
                <w:bCs w:val="1"/>
                <w:sz w:val="24"/>
                <w:szCs w:val="24"/>
              </w:rPr>
              <w:t>3.</w:t>
            </w:r>
            <w:r w:rsidRPr="76749A21" w:rsidR="0B5B082C">
              <w:rPr>
                <w:rFonts w:ascii="Verdana" w:hAnsi="Verdana" w:cs="Arial"/>
                <w:b w:val="1"/>
                <w:bCs w:val="1"/>
                <w:sz w:val="24"/>
                <w:szCs w:val="24"/>
              </w:rPr>
              <w:t>3</w:t>
            </w:r>
          </w:p>
        </w:tc>
      </w:tr>
      <w:tr w:rsidRPr="00F8567E" w:rsidR="00B0479E" w:rsidTr="76749A21" w14:paraId="1EEB45B2" w14:textId="77777777">
        <w:tc>
          <w:tcPr>
            <w:tcW w:w="2732"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628" w:type="dxa"/>
            <w:gridSpan w:val="6"/>
            <w:tcMar/>
          </w:tcPr>
          <w:p w:rsidRPr="00AD5706" w:rsidR="00B0479E" w:rsidP="00FA0CA9" w:rsidRDefault="00AD5706" w14:paraId="5687483E" w14:textId="1B5ED36F">
            <w:pPr>
              <w:rPr>
                <w:rFonts w:ascii="Verdana" w:hAnsi="Verdana" w:cs="Arial"/>
                <w:b/>
                <w:sz w:val="24"/>
                <w:szCs w:val="24"/>
              </w:rPr>
            </w:pPr>
            <w:r w:rsidRPr="00AD5706">
              <w:rPr>
                <w:rFonts w:ascii="Verdana" w:hAnsi="Verdana" w:cs="Arial"/>
                <w:b/>
                <w:sz w:val="24"/>
                <w:szCs w:val="24"/>
              </w:rPr>
              <w:t>Quality &amp; Safety Committee</w:t>
            </w:r>
          </w:p>
        </w:tc>
      </w:tr>
      <w:tr w:rsidRPr="00F8567E" w:rsidR="00083FC0" w:rsidTr="76749A21" w14:paraId="6D2903E5" w14:textId="77777777">
        <w:tc>
          <w:tcPr>
            <w:tcW w:w="2732"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628" w:type="dxa"/>
            <w:gridSpan w:val="6"/>
            <w:tcMar/>
          </w:tcPr>
          <w:p w:rsidRPr="00AD5706" w:rsidR="00034194" w:rsidP="00FA0CA9" w:rsidRDefault="00AD5706" w14:paraId="6D2903E4" w14:textId="71766D1E">
            <w:pPr>
              <w:rPr>
                <w:rFonts w:ascii="Verdana" w:hAnsi="Verdana" w:cs="Arial"/>
                <w:b/>
                <w:sz w:val="24"/>
                <w:szCs w:val="24"/>
              </w:rPr>
            </w:pPr>
            <w:r>
              <w:rPr>
                <w:rFonts w:ascii="Verdana" w:hAnsi="Verdana" w:cs="Arial"/>
                <w:b/>
                <w:sz w:val="24"/>
                <w:szCs w:val="24"/>
              </w:rPr>
              <w:t>Infection Prevention and Control Report</w:t>
            </w:r>
          </w:p>
        </w:tc>
      </w:tr>
      <w:tr w:rsidRPr="00F8567E" w:rsidR="00083FC0" w:rsidTr="76749A21" w14:paraId="6D2903E8" w14:textId="77777777">
        <w:tc>
          <w:tcPr>
            <w:tcW w:w="2732"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628" w:type="dxa"/>
            <w:gridSpan w:val="6"/>
            <w:tcMar/>
          </w:tcPr>
          <w:p w:rsidRPr="00AD5706" w:rsidR="00034194" w:rsidP="00FA0CA9" w:rsidRDefault="002511D7" w14:paraId="6D2903E7" w14:textId="0E7ABFC6">
            <w:pPr>
              <w:rPr>
                <w:rFonts w:ascii="Verdana" w:hAnsi="Verdana" w:cs="Arial"/>
                <w:sz w:val="24"/>
                <w:szCs w:val="24"/>
              </w:rPr>
            </w:pPr>
            <w:r>
              <w:rPr>
                <w:rFonts w:ascii="Verdana" w:hAnsi="Verdana" w:cs="Arial"/>
                <w:sz w:val="24"/>
                <w:szCs w:val="24"/>
              </w:rPr>
              <w:t xml:space="preserve">Joanne Walters Deputy </w:t>
            </w:r>
            <w:r w:rsidR="00AD5706">
              <w:rPr>
                <w:rFonts w:ascii="Verdana" w:hAnsi="Verdana" w:cs="Arial"/>
                <w:sz w:val="24"/>
                <w:szCs w:val="24"/>
              </w:rPr>
              <w:t>Head of Nursing, Infection Prevention and Control</w:t>
            </w:r>
          </w:p>
        </w:tc>
      </w:tr>
      <w:tr w:rsidRPr="00F8567E" w:rsidR="00762BBE" w:rsidTr="76749A21" w14:paraId="6D2903EB" w14:textId="77777777">
        <w:tc>
          <w:tcPr>
            <w:tcW w:w="2732"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628" w:type="dxa"/>
            <w:gridSpan w:val="6"/>
            <w:tcMar/>
          </w:tcPr>
          <w:p w:rsidR="00762BBE" w:rsidP="00762BBE" w:rsidRDefault="00AD5706" w14:paraId="329046B3" w14:textId="77777777">
            <w:pPr>
              <w:rPr>
                <w:rFonts w:ascii="Verdana" w:hAnsi="Verdana" w:cs="Arial"/>
                <w:sz w:val="24"/>
                <w:szCs w:val="24"/>
              </w:rPr>
            </w:pPr>
            <w:r>
              <w:rPr>
                <w:rFonts w:ascii="Verdana" w:hAnsi="Verdana" w:cs="Arial"/>
                <w:sz w:val="24"/>
                <w:szCs w:val="24"/>
              </w:rPr>
              <w:t>Richard Evans, Executive Medical Director</w:t>
            </w:r>
          </w:p>
          <w:p w:rsidRPr="00AD5706" w:rsidR="00AD5706" w:rsidP="00762BBE" w:rsidRDefault="00AD5706" w14:paraId="6D2903EA" w14:textId="18F23E1E">
            <w:pPr>
              <w:rPr>
                <w:rFonts w:ascii="Verdana" w:hAnsi="Verdana" w:cs="Arial"/>
                <w:sz w:val="24"/>
                <w:szCs w:val="24"/>
              </w:rPr>
            </w:pPr>
            <w:r>
              <w:rPr>
                <w:rFonts w:ascii="Verdana" w:hAnsi="Verdana" w:cs="Arial"/>
                <w:sz w:val="24"/>
                <w:szCs w:val="24"/>
              </w:rPr>
              <w:t xml:space="preserve">Elizabeth Rix, </w:t>
            </w:r>
            <w:r w:rsidRPr="00AD5706">
              <w:rPr>
                <w:rFonts w:ascii="Verdana" w:hAnsi="Verdana" w:cs="Arial"/>
                <w:sz w:val="24"/>
                <w:szCs w:val="24"/>
              </w:rPr>
              <w:t>Executive Director of Nursing &amp; Patient Experience</w:t>
            </w:r>
          </w:p>
        </w:tc>
      </w:tr>
      <w:tr w:rsidRPr="00F8567E" w:rsidR="00AD5706" w:rsidTr="76749A21" w14:paraId="6D2903EE" w14:textId="77777777">
        <w:tc>
          <w:tcPr>
            <w:tcW w:w="2732" w:type="dxa"/>
            <w:tcMar/>
          </w:tcPr>
          <w:p w:rsidRPr="00F8567E" w:rsidR="00AD5706" w:rsidP="00AD5706" w:rsidRDefault="00AD5706" w14:paraId="6D2903EC" w14:textId="77777777">
            <w:pPr>
              <w:rPr>
                <w:rFonts w:ascii="Verdana" w:hAnsi="Verdana" w:cs="Arial"/>
                <w:b/>
                <w:sz w:val="24"/>
                <w:szCs w:val="24"/>
              </w:rPr>
            </w:pPr>
            <w:r w:rsidRPr="00F8567E">
              <w:rPr>
                <w:rFonts w:ascii="Verdana" w:hAnsi="Verdana" w:cs="Arial"/>
                <w:b/>
                <w:sz w:val="24"/>
                <w:szCs w:val="24"/>
              </w:rPr>
              <w:t>Presented by</w:t>
            </w:r>
          </w:p>
        </w:tc>
        <w:tc>
          <w:tcPr>
            <w:tcW w:w="6628" w:type="dxa"/>
            <w:gridSpan w:val="6"/>
            <w:tcMar/>
          </w:tcPr>
          <w:p w:rsidRPr="00AD5706" w:rsidR="00AD5706" w:rsidP="00AD5706" w:rsidRDefault="002511D7" w14:paraId="6D2903ED" w14:textId="02698E37">
            <w:pPr>
              <w:rPr>
                <w:rFonts w:ascii="Verdana" w:hAnsi="Verdana" w:cs="Arial"/>
                <w:sz w:val="24"/>
                <w:szCs w:val="24"/>
              </w:rPr>
            </w:pPr>
            <w:r>
              <w:rPr>
                <w:rFonts w:ascii="Verdana" w:hAnsi="Verdana" w:cs="Arial"/>
                <w:sz w:val="24"/>
                <w:szCs w:val="24"/>
              </w:rPr>
              <w:t xml:space="preserve">Joanne Walters, Deputy </w:t>
            </w:r>
            <w:r w:rsidR="00AD5706">
              <w:rPr>
                <w:rFonts w:ascii="Verdana" w:hAnsi="Verdana" w:cs="Arial"/>
                <w:sz w:val="24"/>
                <w:szCs w:val="24"/>
              </w:rPr>
              <w:t>Head of Nursing, Infection Prevention and Control</w:t>
            </w:r>
          </w:p>
        </w:tc>
      </w:tr>
      <w:tr w:rsidRPr="00F8567E" w:rsidR="00AD5706" w:rsidTr="76749A21" w14:paraId="6D2903F1" w14:textId="77777777">
        <w:tc>
          <w:tcPr>
            <w:tcW w:w="2732" w:type="dxa"/>
            <w:tcMar/>
          </w:tcPr>
          <w:p w:rsidRPr="00F8567E" w:rsidR="00AD5706" w:rsidP="00AD5706" w:rsidRDefault="00AD5706"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628" w:type="dxa"/>
            <w:gridSpan w:val="6"/>
            <w:tcMar/>
          </w:tcPr>
          <w:p w:rsidRPr="00AD5706" w:rsidR="00AD5706" w:rsidP="00AD5706" w:rsidRDefault="00AD5706" w14:paraId="6D2903F0" w14:textId="54CA81EC">
            <w:pPr>
              <w:rPr>
                <w:rFonts w:ascii="Verdana" w:hAnsi="Verdana" w:cs="Arial"/>
                <w:sz w:val="24"/>
                <w:szCs w:val="24"/>
              </w:rPr>
            </w:pPr>
            <w:r w:rsidRPr="00AD5706">
              <w:rPr>
                <w:rFonts w:ascii="Verdana" w:hAnsi="Verdana" w:cs="Arial"/>
                <w:sz w:val="24"/>
                <w:szCs w:val="24"/>
              </w:rPr>
              <w:t xml:space="preserve">Open </w:t>
            </w:r>
          </w:p>
        </w:tc>
      </w:tr>
      <w:tr w:rsidRPr="00F8567E" w:rsidR="00AD5706" w:rsidTr="76749A21" w14:paraId="6D2903F8" w14:textId="77777777">
        <w:tc>
          <w:tcPr>
            <w:tcW w:w="2732" w:type="dxa"/>
            <w:tcMar/>
          </w:tcPr>
          <w:p w:rsidRPr="00F8567E" w:rsidR="00AD5706" w:rsidP="00AD5706" w:rsidRDefault="00AD5706"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628" w:type="dxa"/>
            <w:gridSpan w:val="6"/>
            <w:tcMar/>
          </w:tcPr>
          <w:p w:rsidRPr="0062641B" w:rsidR="00AD5706" w:rsidP="00AB7133" w:rsidRDefault="00AB7133" w14:paraId="6D2903F7" w14:noSpellErr="1" w14:textId="0AA1087F">
            <w:pPr>
              <w:spacing w:after="120"/>
              <w:ind w:right="96"/>
              <w:rPr>
                <w:rFonts w:ascii="Verdana" w:hAnsi="Verdana" w:cs="Arial"/>
                <w:sz w:val="24"/>
                <w:szCs w:val="24"/>
              </w:rPr>
            </w:pPr>
            <w:r w:rsidRPr="779A6663" w:rsidR="00AB7133">
              <w:rPr>
                <w:rFonts w:ascii="Verdana" w:hAnsi="Verdana" w:cs="Arial"/>
                <w:sz w:val="24"/>
                <w:szCs w:val="24"/>
              </w:rPr>
              <w:t xml:space="preserve">This assurance report provides an update </w:t>
            </w:r>
            <w:r w:rsidRPr="779A6663" w:rsidR="002E27D2">
              <w:rPr>
                <w:rFonts w:ascii="Verdana" w:hAnsi="Verdana" w:cs="Arial"/>
                <w:sz w:val="24"/>
                <w:szCs w:val="24"/>
              </w:rPr>
              <w:t xml:space="preserve">to the end of </w:t>
            </w:r>
            <w:r w:rsidRPr="779A6663" w:rsidR="002511D7">
              <w:rPr>
                <w:rFonts w:ascii="Verdana" w:hAnsi="Verdana" w:cs="Arial"/>
                <w:sz w:val="24"/>
                <w:szCs w:val="24"/>
              </w:rPr>
              <w:t xml:space="preserve">September </w:t>
            </w:r>
            <w:r w:rsidRPr="779A6663" w:rsidR="002E27D2">
              <w:rPr>
                <w:rFonts w:ascii="Verdana" w:hAnsi="Verdana" w:cs="Arial"/>
                <w:sz w:val="24"/>
                <w:szCs w:val="24"/>
              </w:rPr>
              <w:t xml:space="preserve">2025 </w:t>
            </w:r>
            <w:r w:rsidRPr="779A6663" w:rsidR="00AB7133">
              <w:rPr>
                <w:rFonts w:ascii="Verdana" w:hAnsi="Verdana" w:cs="Arial"/>
                <w:sz w:val="24"/>
                <w:szCs w:val="24"/>
              </w:rPr>
              <w:t xml:space="preserve">on incidence, progress and actions relating to </w:t>
            </w:r>
            <w:r w:rsidRPr="779A6663" w:rsidR="201CADDA">
              <w:rPr>
                <w:rFonts w:ascii="Verdana" w:hAnsi="Verdana" w:cs="Arial"/>
                <w:sz w:val="24"/>
                <w:szCs w:val="24"/>
              </w:rPr>
              <w:t>H</w:t>
            </w:r>
            <w:r w:rsidRPr="779A6663" w:rsidR="00AB7133">
              <w:rPr>
                <w:rFonts w:ascii="Verdana" w:hAnsi="Verdana" w:cs="Arial"/>
                <w:sz w:val="24"/>
                <w:szCs w:val="24"/>
              </w:rPr>
              <w:t xml:space="preserve">ealthcare </w:t>
            </w:r>
            <w:r w:rsidRPr="779A6663" w:rsidR="429AA64C">
              <w:rPr>
                <w:rFonts w:ascii="Verdana" w:hAnsi="Verdana" w:cs="Arial"/>
                <w:sz w:val="24"/>
                <w:szCs w:val="24"/>
              </w:rPr>
              <w:t>A</w:t>
            </w:r>
            <w:r w:rsidRPr="779A6663" w:rsidR="00AB7133">
              <w:rPr>
                <w:rFonts w:ascii="Verdana" w:hAnsi="Verdana" w:cs="Arial"/>
                <w:sz w:val="24"/>
                <w:szCs w:val="24"/>
              </w:rPr>
              <w:t xml:space="preserve">ssociated </w:t>
            </w:r>
            <w:r w:rsidRPr="779A6663" w:rsidR="6DB72CEF">
              <w:rPr>
                <w:rFonts w:ascii="Verdana" w:hAnsi="Verdana" w:cs="Arial"/>
                <w:sz w:val="24"/>
                <w:szCs w:val="24"/>
              </w:rPr>
              <w:t>I</w:t>
            </w:r>
            <w:r w:rsidRPr="779A6663" w:rsidR="00AB7133">
              <w:rPr>
                <w:rFonts w:ascii="Verdana" w:hAnsi="Verdana" w:cs="Arial"/>
                <w:sz w:val="24"/>
                <w:szCs w:val="24"/>
              </w:rPr>
              <w:t>nfections (HCAIs) within Swansea Bay University Health</w:t>
            </w:r>
            <w:r w:rsidRPr="779A6663" w:rsidR="00DC7EE1">
              <w:rPr>
                <w:rFonts w:ascii="Verdana" w:hAnsi="Verdana" w:cs="Arial"/>
                <w:sz w:val="24"/>
                <w:szCs w:val="24"/>
              </w:rPr>
              <w:t xml:space="preserve"> Board</w:t>
            </w:r>
            <w:r w:rsidRPr="779A6663" w:rsidR="38043994">
              <w:rPr>
                <w:rFonts w:ascii="Verdana" w:hAnsi="Verdana" w:cs="Arial"/>
                <w:sz w:val="24"/>
                <w:szCs w:val="24"/>
              </w:rPr>
              <w:t xml:space="preserve"> (SBUHB)</w:t>
            </w:r>
          </w:p>
        </w:tc>
      </w:tr>
      <w:tr w:rsidRPr="00F8567E" w:rsidR="00AD5706" w:rsidTr="76749A21" w14:paraId="6D290402" w14:textId="77777777">
        <w:tc>
          <w:tcPr>
            <w:tcW w:w="2732" w:type="dxa"/>
            <w:tcMar/>
          </w:tcPr>
          <w:p w:rsidRPr="00F8567E" w:rsidR="00AD5706" w:rsidP="00AD5706" w:rsidRDefault="00AD5706"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AD5706" w:rsidP="00AD5706" w:rsidRDefault="00AD5706" w14:paraId="6D2903FA" w14:textId="77777777">
            <w:pPr>
              <w:rPr>
                <w:rFonts w:ascii="Verdana" w:hAnsi="Verdana" w:cs="Arial"/>
                <w:b/>
                <w:sz w:val="24"/>
                <w:szCs w:val="24"/>
              </w:rPr>
            </w:pPr>
          </w:p>
          <w:p w:rsidRPr="00F8567E" w:rsidR="00AD5706" w:rsidP="00AD5706" w:rsidRDefault="00AD5706" w14:paraId="6D2903FB" w14:textId="77777777">
            <w:pPr>
              <w:rPr>
                <w:rFonts w:ascii="Verdana" w:hAnsi="Verdana" w:cs="Arial"/>
                <w:b/>
                <w:sz w:val="24"/>
                <w:szCs w:val="24"/>
              </w:rPr>
            </w:pPr>
          </w:p>
          <w:p w:rsidRPr="00F8567E" w:rsidR="00AD5706" w:rsidP="00AD5706" w:rsidRDefault="00AD5706" w14:paraId="6D2903FC" w14:textId="77777777">
            <w:pPr>
              <w:rPr>
                <w:rFonts w:ascii="Verdana" w:hAnsi="Verdana" w:cs="Arial"/>
                <w:b/>
                <w:sz w:val="24"/>
                <w:szCs w:val="24"/>
              </w:rPr>
            </w:pPr>
          </w:p>
        </w:tc>
        <w:tc>
          <w:tcPr>
            <w:tcW w:w="6628" w:type="dxa"/>
            <w:gridSpan w:val="6"/>
            <w:tcMar/>
          </w:tcPr>
          <w:p w:rsidRPr="0062641B" w:rsidR="00AD5706" w:rsidP="0062641B" w:rsidRDefault="00BA5FFC" w14:paraId="6D2903FE" w14:textId="53B4E261">
            <w:pPr>
              <w:pStyle w:val="ListParagraph"/>
              <w:numPr>
                <w:ilvl w:val="0"/>
                <w:numId w:val="18"/>
              </w:numPr>
              <w:ind w:left="226" w:hanging="226"/>
              <w:rPr>
                <w:rFonts w:ascii="Verdana" w:hAnsi="Verdana" w:cs="Arial"/>
                <w:sz w:val="24"/>
                <w:szCs w:val="24"/>
              </w:rPr>
            </w:pPr>
            <w:r w:rsidRPr="0062641B">
              <w:rPr>
                <w:rFonts w:ascii="Verdana" w:hAnsi="Verdana" w:cs="Arial"/>
                <w:sz w:val="24"/>
                <w:szCs w:val="24"/>
              </w:rPr>
              <w:t xml:space="preserve">Hospital onset case numbers for the four infections exceeded the Targeted Intervention de-escalation criteria </w:t>
            </w:r>
            <w:r w:rsidR="00DC7EE1">
              <w:rPr>
                <w:rFonts w:ascii="Verdana" w:hAnsi="Verdana" w:cs="Arial"/>
                <w:sz w:val="24"/>
                <w:szCs w:val="24"/>
              </w:rPr>
              <w:t xml:space="preserve">to the end of </w:t>
            </w:r>
            <w:r w:rsidR="00D566A8">
              <w:rPr>
                <w:rFonts w:ascii="Verdana" w:hAnsi="Verdana" w:cs="Arial"/>
                <w:sz w:val="24"/>
                <w:szCs w:val="24"/>
              </w:rPr>
              <w:t>quarter two (Q2)</w:t>
            </w:r>
            <w:r w:rsidR="00DC7EE1">
              <w:rPr>
                <w:rFonts w:ascii="Verdana" w:hAnsi="Verdana" w:cs="Arial"/>
                <w:sz w:val="24"/>
                <w:szCs w:val="24"/>
              </w:rPr>
              <w:t xml:space="preserve"> 2025/26.</w:t>
            </w:r>
          </w:p>
          <w:p w:rsidRPr="0062641B" w:rsidR="00BA5FFC" w:rsidP="0062641B" w:rsidRDefault="00BA5FFC" w14:paraId="1581F45C" w14:textId="5E94FE25">
            <w:pPr>
              <w:pStyle w:val="ListParagraph"/>
              <w:numPr>
                <w:ilvl w:val="0"/>
                <w:numId w:val="18"/>
              </w:numPr>
              <w:ind w:left="226" w:hanging="226"/>
              <w:rPr>
                <w:rFonts w:ascii="Verdana" w:hAnsi="Verdana" w:cs="Arial"/>
                <w:sz w:val="24"/>
                <w:szCs w:val="24"/>
              </w:rPr>
            </w:pPr>
            <w:r w:rsidRPr="0062641B">
              <w:rPr>
                <w:rFonts w:ascii="Verdana" w:hAnsi="Verdana" w:cs="Arial"/>
                <w:sz w:val="24"/>
                <w:szCs w:val="24"/>
              </w:rPr>
              <w:t xml:space="preserve">Datix incident reports of </w:t>
            </w:r>
            <w:r w:rsidRPr="001E7153">
              <w:rPr>
                <w:rFonts w:ascii="Verdana" w:hAnsi="Verdana" w:cs="Arial"/>
                <w:i/>
                <w:iCs/>
                <w:sz w:val="24"/>
                <w:szCs w:val="24"/>
              </w:rPr>
              <w:t>C. difficile</w:t>
            </w:r>
            <w:r w:rsidRPr="0062641B">
              <w:rPr>
                <w:rFonts w:ascii="Verdana" w:hAnsi="Verdana" w:cs="Arial"/>
                <w:sz w:val="24"/>
                <w:szCs w:val="24"/>
              </w:rPr>
              <w:t xml:space="preserve"> periods of increased incidence and outbreaks have trebled since 2022/23.</w:t>
            </w:r>
          </w:p>
          <w:p w:rsidRPr="0062641B" w:rsidR="00BA5FFC" w:rsidP="0062641B" w:rsidRDefault="00DC7EE1" w14:paraId="5062D3A1" w14:textId="15444997">
            <w:pPr>
              <w:pStyle w:val="ListParagraph"/>
              <w:numPr>
                <w:ilvl w:val="0"/>
                <w:numId w:val="18"/>
              </w:numPr>
              <w:ind w:left="226" w:hanging="226"/>
              <w:rPr>
                <w:rFonts w:ascii="Verdana" w:hAnsi="Verdana" w:cs="Arial"/>
                <w:sz w:val="24"/>
                <w:szCs w:val="24"/>
              </w:rPr>
            </w:pPr>
            <w:r>
              <w:rPr>
                <w:rFonts w:ascii="Verdana" w:hAnsi="Verdana" w:cs="Arial"/>
                <w:sz w:val="24"/>
                <w:szCs w:val="24"/>
              </w:rPr>
              <w:t xml:space="preserve">Introduction of the </w:t>
            </w:r>
            <w:r w:rsidRPr="0062641B" w:rsidR="00BA5FFC">
              <w:rPr>
                <w:rFonts w:ascii="Verdana" w:hAnsi="Verdana" w:cs="Arial"/>
                <w:i/>
                <w:iCs/>
                <w:sz w:val="24"/>
                <w:szCs w:val="24"/>
              </w:rPr>
              <w:t>C. difficile</w:t>
            </w:r>
            <w:r w:rsidRPr="0062641B" w:rsidR="00BA5FFC">
              <w:rPr>
                <w:rFonts w:ascii="Verdana" w:hAnsi="Verdana" w:cs="Arial"/>
                <w:sz w:val="24"/>
                <w:szCs w:val="24"/>
              </w:rPr>
              <w:t xml:space="preserve"> risk assessment and governance framework </w:t>
            </w:r>
            <w:r>
              <w:rPr>
                <w:rFonts w:ascii="Verdana" w:hAnsi="Verdana" w:cs="Arial"/>
                <w:sz w:val="24"/>
                <w:szCs w:val="24"/>
              </w:rPr>
              <w:t xml:space="preserve">in August 2025. </w:t>
            </w:r>
          </w:p>
          <w:p w:rsidR="00AD5706" w:rsidP="0062641B" w:rsidRDefault="00BA5FFC" w14:paraId="4C339DA8" w14:textId="77777777">
            <w:pPr>
              <w:pStyle w:val="ListParagraph"/>
              <w:numPr>
                <w:ilvl w:val="0"/>
                <w:numId w:val="18"/>
              </w:numPr>
              <w:ind w:left="226" w:hanging="226"/>
              <w:rPr>
                <w:rFonts w:ascii="Verdana" w:hAnsi="Verdana" w:cs="Arial"/>
                <w:sz w:val="24"/>
                <w:szCs w:val="24"/>
              </w:rPr>
            </w:pPr>
            <w:r w:rsidRPr="0062641B">
              <w:rPr>
                <w:rFonts w:ascii="Verdana" w:hAnsi="Verdana" w:cs="Arial"/>
                <w:sz w:val="24"/>
                <w:szCs w:val="24"/>
              </w:rPr>
              <w:t>Additional pre-empt patients on wards currently is a regular occurrence; this over-crowding increases the risk of infection transmission.</w:t>
            </w:r>
          </w:p>
          <w:p w:rsidRPr="0062641B" w:rsidR="00DC7EE1" w:rsidP="0062641B" w:rsidRDefault="004B082A" w14:paraId="6D290401" w14:textId="17F25914">
            <w:pPr>
              <w:pStyle w:val="ListParagraph"/>
              <w:numPr>
                <w:ilvl w:val="0"/>
                <w:numId w:val="18"/>
              </w:numPr>
              <w:ind w:left="226" w:hanging="226"/>
              <w:rPr>
                <w:rFonts w:ascii="Verdana" w:hAnsi="Verdana" w:cs="Arial"/>
                <w:sz w:val="24"/>
                <w:szCs w:val="24"/>
              </w:rPr>
            </w:pPr>
            <w:r>
              <w:rPr>
                <w:rFonts w:ascii="Verdana" w:hAnsi="Verdana" w:cs="Arial"/>
                <w:sz w:val="24"/>
                <w:szCs w:val="24"/>
              </w:rPr>
              <w:t>Funding to support the implementation of the New All- Wales Cleaning Standards 2025 is not available.</w:t>
            </w:r>
          </w:p>
        </w:tc>
      </w:tr>
      <w:tr w:rsidRPr="00F8567E" w:rsidR="00AD5706" w:rsidTr="76749A21" w14:paraId="6D290409" w14:textId="77777777">
        <w:trPr>
          <w:trHeight w:val="97"/>
        </w:trPr>
        <w:tc>
          <w:tcPr>
            <w:tcW w:w="2732" w:type="dxa"/>
            <w:vMerge w:val="restart"/>
            <w:tcMar/>
          </w:tcPr>
          <w:p w:rsidRPr="00F8567E" w:rsidR="00AD5706" w:rsidP="00AD5706" w:rsidRDefault="00AD5706"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AD5706" w:rsidP="00AD5706" w:rsidRDefault="00AD5706"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AD5706" w:rsidP="00AD5706" w:rsidRDefault="00AD5706"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AD5706" w:rsidP="00AD5706" w:rsidRDefault="00AD5706"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AD5706" w:rsidP="00AD5706" w:rsidRDefault="00AD5706" w14:paraId="6D290407" w14:textId="77777777">
            <w:pPr>
              <w:rPr>
                <w:rFonts w:ascii="Verdana" w:hAnsi="Verdana" w:cs="Arial"/>
                <w:b/>
                <w:sz w:val="24"/>
                <w:szCs w:val="24"/>
              </w:rPr>
            </w:pPr>
            <w:r w:rsidRPr="00F8567E">
              <w:rPr>
                <w:rFonts w:ascii="Verdana" w:hAnsi="Verdana" w:cs="Arial"/>
                <w:b/>
                <w:sz w:val="24"/>
                <w:szCs w:val="24"/>
              </w:rPr>
              <w:t>Assurance</w:t>
            </w:r>
          </w:p>
        </w:tc>
        <w:tc>
          <w:tcPr>
            <w:tcW w:w="1675" w:type="dxa"/>
            <w:gridSpan w:val="2"/>
            <w:shd w:val="clear" w:color="auto" w:fill="D5DCE4" w:themeFill="text2" w:themeFillTint="33"/>
            <w:tcMar/>
          </w:tcPr>
          <w:p w:rsidRPr="00F8567E" w:rsidR="00AD5706" w:rsidP="00AD5706" w:rsidRDefault="00AD5706"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AD5706" w:rsidTr="76749A21" w14:paraId="6D29040F" w14:textId="77777777">
        <w:trPr>
          <w:trHeight w:val="96"/>
        </w:trPr>
        <w:tc>
          <w:tcPr>
            <w:tcW w:w="2732" w:type="dxa"/>
            <w:vMerge/>
            <w:tcMar/>
          </w:tcPr>
          <w:p w:rsidRPr="00F8567E" w:rsidR="00AD5706" w:rsidP="00AD5706" w:rsidRDefault="00AD5706"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AD5706" w:rsidP="00AD5706" w:rsidRDefault="00AD5706"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AD5706" w:rsidP="00AD5706" w:rsidRDefault="00AD5706"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AD5706" w:rsidP="00AD5706" w:rsidRDefault="0062641B" w14:paraId="6D29040D" w14:textId="0B90DAD6">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675" w:type="dxa"/>
                <w:gridSpan w:val="2"/>
                <w:tcMar/>
              </w:tcPr>
              <w:p w:rsidRPr="00F8567E" w:rsidR="00AD5706" w:rsidP="00AD5706" w:rsidRDefault="00AD5706"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AD5706" w:rsidTr="76749A21" w14:paraId="6D290418" w14:textId="77777777">
        <w:tc>
          <w:tcPr>
            <w:tcW w:w="2732" w:type="dxa"/>
            <w:tcMar/>
          </w:tcPr>
          <w:p w:rsidRPr="00F8567E" w:rsidR="00AD5706" w:rsidP="00AD5706" w:rsidRDefault="00AD5706"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AD5706" w:rsidP="00AD5706" w:rsidRDefault="00AD5706" w14:paraId="6D290411" w14:textId="77777777">
            <w:pPr>
              <w:rPr>
                <w:rFonts w:ascii="Verdana" w:hAnsi="Verdana" w:cs="Arial"/>
                <w:b/>
                <w:sz w:val="24"/>
                <w:szCs w:val="24"/>
              </w:rPr>
            </w:pPr>
          </w:p>
        </w:tc>
        <w:tc>
          <w:tcPr>
            <w:tcW w:w="6628" w:type="dxa"/>
            <w:gridSpan w:val="6"/>
            <w:tcMar/>
          </w:tcPr>
          <w:p w:rsidRPr="0062641B" w:rsidR="00AD5706" w:rsidP="00AD5706" w:rsidRDefault="00AD5706" w14:paraId="6D290412" w14:textId="77777777">
            <w:pPr>
              <w:ind w:right="96"/>
              <w:rPr>
                <w:rFonts w:ascii="Verdana" w:hAnsi="Verdana" w:cs="Arial"/>
                <w:sz w:val="24"/>
                <w:szCs w:val="24"/>
              </w:rPr>
            </w:pPr>
            <w:r w:rsidRPr="0062641B">
              <w:rPr>
                <w:rFonts w:ascii="Verdana" w:hAnsi="Verdana" w:cs="Arial"/>
                <w:sz w:val="24"/>
                <w:szCs w:val="24"/>
              </w:rPr>
              <w:t>Members are asked to:</w:t>
            </w:r>
          </w:p>
          <w:p w:rsidRPr="0062641B" w:rsidR="0062641B" w:rsidP="0062641B" w:rsidRDefault="0062641B" w14:paraId="4A7A405F" w14:textId="0969EA24">
            <w:pPr>
              <w:ind w:left="406" w:right="96" w:hanging="406"/>
              <w:rPr>
                <w:rFonts w:ascii="Verdana" w:hAnsi="Verdana" w:cs="Arial"/>
                <w:sz w:val="24"/>
                <w:szCs w:val="24"/>
              </w:rPr>
            </w:pPr>
            <w:r w:rsidRPr="0062641B">
              <w:rPr>
                <w:rFonts w:ascii="Verdana" w:hAnsi="Verdana" w:cs="Arial"/>
                <w:sz w:val="24"/>
                <w:szCs w:val="24"/>
              </w:rPr>
              <w:t>•</w:t>
            </w:r>
            <w:r w:rsidRPr="0062641B">
              <w:rPr>
                <w:rFonts w:ascii="Verdana" w:hAnsi="Verdana" w:cs="Arial"/>
                <w:sz w:val="24"/>
                <w:szCs w:val="24"/>
              </w:rPr>
              <w:tab/>
            </w:r>
            <w:r w:rsidRPr="0062641B">
              <w:rPr>
                <w:rFonts w:ascii="Verdana" w:hAnsi="Verdana" w:cs="Arial"/>
                <w:b/>
                <w:sz w:val="24"/>
                <w:szCs w:val="24"/>
              </w:rPr>
              <w:t>ACKNOWLEDGE</w:t>
            </w:r>
            <w:r w:rsidRPr="0062641B">
              <w:rPr>
                <w:rFonts w:ascii="Verdana" w:hAnsi="Verdana" w:cs="Arial"/>
                <w:sz w:val="24"/>
                <w:szCs w:val="24"/>
              </w:rPr>
              <w:t xml:space="preserve">: the health board’s end of </w:t>
            </w:r>
            <w:r w:rsidR="00DC7EE1">
              <w:rPr>
                <w:rFonts w:ascii="Verdana" w:hAnsi="Verdana" w:cs="Arial"/>
                <w:sz w:val="24"/>
                <w:szCs w:val="24"/>
              </w:rPr>
              <w:t>Q2</w:t>
            </w:r>
            <w:r w:rsidRPr="0062641B">
              <w:rPr>
                <w:rFonts w:ascii="Verdana" w:hAnsi="Verdana" w:cs="Arial"/>
                <w:sz w:val="24"/>
                <w:szCs w:val="24"/>
              </w:rPr>
              <w:t xml:space="preserve"> position in relation healthcare associated infections and Targeted Interventions, </w:t>
            </w:r>
            <w:r w:rsidR="00DC7EE1">
              <w:rPr>
                <w:rFonts w:ascii="Verdana" w:hAnsi="Verdana" w:cs="Arial"/>
                <w:sz w:val="24"/>
                <w:szCs w:val="24"/>
              </w:rPr>
              <w:t>also</w:t>
            </w:r>
            <w:r w:rsidRPr="0062641B">
              <w:rPr>
                <w:rFonts w:ascii="Verdana" w:hAnsi="Verdana" w:cs="Arial"/>
                <w:sz w:val="24"/>
                <w:szCs w:val="24"/>
              </w:rPr>
              <w:t xml:space="preserve"> the </w:t>
            </w:r>
            <w:r w:rsidR="00DC7EE1">
              <w:rPr>
                <w:rFonts w:ascii="Verdana" w:hAnsi="Verdana" w:cs="Arial"/>
                <w:sz w:val="24"/>
                <w:szCs w:val="24"/>
              </w:rPr>
              <w:t xml:space="preserve">current position in relation to the </w:t>
            </w:r>
            <w:r w:rsidRPr="0062641B">
              <w:rPr>
                <w:rFonts w:ascii="Verdana" w:hAnsi="Verdana" w:cs="Arial"/>
                <w:sz w:val="24"/>
                <w:szCs w:val="24"/>
              </w:rPr>
              <w:t>internal and national infection improvement goals</w:t>
            </w:r>
            <w:r w:rsidR="00DC7EE1">
              <w:rPr>
                <w:rFonts w:ascii="Verdana" w:hAnsi="Verdana" w:cs="Arial"/>
                <w:sz w:val="24"/>
                <w:szCs w:val="24"/>
              </w:rPr>
              <w:t>.</w:t>
            </w:r>
            <w:r w:rsidRPr="0062641B">
              <w:rPr>
                <w:rFonts w:ascii="Verdana" w:hAnsi="Verdana" w:cs="Arial"/>
                <w:sz w:val="24"/>
                <w:szCs w:val="24"/>
              </w:rPr>
              <w:t xml:space="preserve"> bacteraemia.</w:t>
            </w:r>
          </w:p>
          <w:p w:rsidRPr="0062641B" w:rsidR="0062641B" w:rsidP="0062641B" w:rsidRDefault="0062641B" w14:paraId="4F044711" w14:textId="43A91ABB">
            <w:pPr>
              <w:ind w:left="406" w:right="96" w:hanging="406"/>
              <w:rPr>
                <w:rFonts w:ascii="Verdana" w:hAnsi="Verdana" w:cs="Arial"/>
                <w:sz w:val="24"/>
                <w:szCs w:val="24"/>
              </w:rPr>
            </w:pPr>
            <w:r w:rsidRPr="0062641B">
              <w:rPr>
                <w:rFonts w:ascii="Verdana" w:hAnsi="Verdana" w:cs="Arial"/>
                <w:sz w:val="24"/>
                <w:szCs w:val="24"/>
              </w:rPr>
              <w:t>•</w:t>
            </w:r>
            <w:r w:rsidRPr="0062641B">
              <w:rPr>
                <w:rFonts w:ascii="Verdana" w:hAnsi="Verdana" w:cs="Arial"/>
                <w:sz w:val="24"/>
                <w:szCs w:val="24"/>
              </w:rPr>
              <w:tab/>
            </w:r>
            <w:r w:rsidRPr="0062641B">
              <w:rPr>
                <w:rFonts w:ascii="Verdana" w:hAnsi="Verdana" w:cs="Arial"/>
                <w:b/>
                <w:bCs/>
                <w:sz w:val="24"/>
                <w:szCs w:val="24"/>
              </w:rPr>
              <w:t>ACKNOWLEDGE</w:t>
            </w:r>
            <w:r w:rsidRPr="0062641B">
              <w:rPr>
                <w:rFonts w:ascii="Verdana" w:hAnsi="Verdana" w:cs="Arial"/>
                <w:sz w:val="24"/>
                <w:szCs w:val="24"/>
              </w:rPr>
              <w:t>: the health board</w:t>
            </w:r>
            <w:r w:rsidR="00DC7EE1">
              <w:rPr>
                <w:rFonts w:ascii="Verdana" w:hAnsi="Verdana" w:cs="Arial"/>
                <w:sz w:val="24"/>
                <w:szCs w:val="24"/>
              </w:rPr>
              <w:t xml:space="preserve"> has </w:t>
            </w:r>
            <w:r w:rsidRPr="0062641B">
              <w:rPr>
                <w:rFonts w:ascii="Verdana" w:hAnsi="Verdana" w:cs="Arial"/>
                <w:sz w:val="24"/>
                <w:szCs w:val="24"/>
              </w:rPr>
              <w:t xml:space="preserve">the highest incidence of </w:t>
            </w:r>
            <w:r w:rsidRPr="0062641B">
              <w:rPr>
                <w:rFonts w:ascii="Verdana" w:hAnsi="Verdana" w:cs="Arial"/>
                <w:i/>
                <w:iCs/>
                <w:sz w:val="24"/>
                <w:szCs w:val="24"/>
              </w:rPr>
              <w:t>C. difficile</w:t>
            </w:r>
            <w:r w:rsidR="00DC7EE1">
              <w:rPr>
                <w:rFonts w:ascii="Verdana" w:hAnsi="Verdana" w:cs="Arial"/>
                <w:sz w:val="24"/>
                <w:szCs w:val="24"/>
              </w:rPr>
              <w:t xml:space="preserve">, </w:t>
            </w:r>
            <w:r w:rsidRPr="00DC7EE1" w:rsidR="00DC7EE1">
              <w:rPr>
                <w:rFonts w:ascii="Verdana" w:hAnsi="Verdana" w:cs="Arial"/>
                <w:i/>
                <w:iCs/>
                <w:sz w:val="24"/>
                <w:szCs w:val="24"/>
              </w:rPr>
              <w:t>Staph aureus</w:t>
            </w:r>
            <w:r w:rsidR="00DC7EE1">
              <w:rPr>
                <w:rFonts w:ascii="Verdana" w:hAnsi="Verdana" w:cs="Arial"/>
                <w:sz w:val="24"/>
                <w:szCs w:val="24"/>
              </w:rPr>
              <w:t xml:space="preserve"> </w:t>
            </w:r>
            <w:r w:rsidR="00DC7EE1">
              <w:rPr>
                <w:rFonts w:ascii="Verdana" w:hAnsi="Verdana" w:cs="Arial"/>
                <w:sz w:val="24"/>
                <w:szCs w:val="24"/>
              </w:rPr>
              <w:t xml:space="preserve">bacteraemia </w:t>
            </w:r>
            <w:r w:rsidRPr="0062641B">
              <w:rPr>
                <w:rFonts w:ascii="Verdana" w:hAnsi="Verdana" w:cs="Arial"/>
                <w:sz w:val="24"/>
                <w:szCs w:val="24"/>
              </w:rPr>
              <w:t xml:space="preserve">and </w:t>
            </w:r>
            <w:r w:rsidRPr="00DC7EE1" w:rsidR="00DC7EE1">
              <w:rPr>
                <w:rFonts w:ascii="Verdana" w:hAnsi="Verdana" w:cs="Arial"/>
                <w:i/>
                <w:iCs/>
                <w:sz w:val="24"/>
                <w:szCs w:val="24"/>
              </w:rPr>
              <w:t>Pseudomonas aeruginosa</w:t>
            </w:r>
            <w:r w:rsidRPr="0062641B">
              <w:rPr>
                <w:rFonts w:ascii="Verdana" w:hAnsi="Verdana" w:cs="Arial"/>
                <w:sz w:val="24"/>
                <w:szCs w:val="24"/>
              </w:rPr>
              <w:t xml:space="preserve"> bacteraemia in Wales</w:t>
            </w:r>
            <w:r w:rsidR="00DC7EE1">
              <w:rPr>
                <w:rFonts w:ascii="Verdana" w:hAnsi="Verdana" w:cs="Arial"/>
                <w:sz w:val="24"/>
                <w:szCs w:val="24"/>
              </w:rPr>
              <w:t>.</w:t>
            </w:r>
          </w:p>
          <w:p w:rsidRPr="0062641B" w:rsidR="0062641B" w:rsidP="0062641B" w:rsidRDefault="0062641B" w14:paraId="722726BF" w14:textId="56E419E4">
            <w:pPr>
              <w:ind w:left="406" w:right="96" w:hanging="406"/>
              <w:rPr>
                <w:rFonts w:ascii="Verdana" w:hAnsi="Verdana" w:cs="Arial"/>
                <w:sz w:val="24"/>
                <w:szCs w:val="24"/>
              </w:rPr>
            </w:pPr>
            <w:r w:rsidRPr="0062641B">
              <w:rPr>
                <w:rFonts w:ascii="Verdana" w:hAnsi="Verdana" w:cs="Arial"/>
                <w:sz w:val="24"/>
                <w:szCs w:val="24"/>
              </w:rPr>
              <w:t>•</w:t>
            </w:r>
            <w:r w:rsidRPr="0062641B">
              <w:rPr>
                <w:rFonts w:ascii="Verdana" w:hAnsi="Verdana" w:cs="Arial"/>
                <w:sz w:val="24"/>
                <w:szCs w:val="24"/>
              </w:rPr>
              <w:tab/>
            </w:r>
            <w:r w:rsidRPr="0062641B">
              <w:rPr>
                <w:rFonts w:ascii="Verdana" w:hAnsi="Verdana" w:cs="Arial"/>
                <w:b/>
                <w:bCs/>
                <w:sz w:val="24"/>
                <w:szCs w:val="24"/>
              </w:rPr>
              <w:t>ACKNOWLEDGE</w:t>
            </w:r>
            <w:r w:rsidRPr="0062641B">
              <w:rPr>
                <w:rFonts w:ascii="Verdana" w:hAnsi="Verdana" w:cs="Arial"/>
                <w:sz w:val="24"/>
                <w:szCs w:val="24"/>
              </w:rPr>
              <w:t>: progress on Infection Prevention &amp; Control Improvement Plan to 3</w:t>
            </w:r>
            <w:r w:rsidR="00DC7EE1">
              <w:rPr>
                <w:rFonts w:ascii="Verdana" w:hAnsi="Verdana" w:cs="Arial"/>
                <w:sz w:val="24"/>
                <w:szCs w:val="24"/>
              </w:rPr>
              <w:t>0</w:t>
            </w:r>
            <w:r w:rsidRPr="00DC7EE1" w:rsidR="00DC7EE1">
              <w:rPr>
                <w:rFonts w:ascii="Verdana" w:hAnsi="Verdana" w:cs="Arial"/>
                <w:sz w:val="24"/>
                <w:szCs w:val="24"/>
                <w:vertAlign w:val="superscript"/>
              </w:rPr>
              <w:t>th</w:t>
            </w:r>
            <w:r w:rsidR="00DC7EE1">
              <w:rPr>
                <w:rFonts w:ascii="Verdana" w:hAnsi="Verdana" w:cs="Arial"/>
                <w:sz w:val="24"/>
                <w:szCs w:val="24"/>
              </w:rPr>
              <w:t xml:space="preserve"> September </w:t>
            </w:r>
            <w:r w:rsidRPr="0062641B">
              <w:rPr>
                <w:rFonts w:ascii="Verdana" w:hAnsi="Verdana" w:cs="Arial"/>
                <w:sz w:val="24"/>
                <w:szCs w:val="24"/>
              </w:rPr>
              <w:t>2025.</w:t>
            </w:r>
          </w:p>
          <w:p w:rsidRPr="0062641B" w:rsidR="0062641B" w:rsidP="0062641B" w:rsidRDefault="0062641B" w14:paraId="630669D7" w14:textId="77777777">
            <w:pPr>
              <w:ind w:left="406" w:right="96" w:hanging="406"/>
              <w:rPr>
                <w:rFonts w:ascii="Verdana" w:hAnsi="Verdana" w:cs="Arial"/>
                <w:sz w:val="24"/>
                <w:szCs w:val="24"/>
              </w:rPr>
            </w:pPr>
            <w:r w:rsidRPr="0062641B">
              <w:rPr>
                <w:rFonts w:ascii="Verdana" w:hAnsi="Verdana" w:cs="Arial"/>
                <w:sz w:val="24"/>
                <w:szCs w:val="24"/>
              </w:rPr>
              <w:t>•</w:t>
            </w:r>
            <w:r w:rsidRPr="0062641B">
              <w:rPr>
                <w:rFonts w:ascii="Verdana" w:hAnsi="Verdana" w:cs="Arial"/>
                <w:sz w:val="24"/>
                <w:szCs w:val="24"/>
              </w:rPr>
              <w:tab/>
            </w:r>
            <w:r w:rsidRPr="0062641B">
              <w:rPr>
                <w:rFonts w:ascii="Verdana" w:hAnsi="Verdana" w:cs="Arial"/>
                <w:b/>
                <w:bCs/>
                <w:sz w:val="24"/>
                <w:szCs w:val="24"/>
              </w:rPr>
              <w:t>ACKNOWLEDGE</w:t>
            </w:r>
            <w:r w:rsidRPr="0062641B">
              <w:rPr>
                <w:rFonts w:ascii="Verdana" w:hAnsi="Verdana" w:cs="Arial"/>
                <w:sz w:val="24"/>
                <w:szCs w:val="24"/>
              </w:rPr>
              <w:t xml:space="preserve"> the increasing number of Datix incidents reporting Periods of Increased Incidence and Outbreaks of </w:t>
            </w:r>
            <w:r w:rsidRPr="00DC7EE1">
              <w:rPr>
                <w:rFonts w:ascii="Verdana" w:hAnsi="Verdana" w:cs="Arial"/>
                <w:i/>
                <w:iCs/>
                <w:sz w:val="24"/>
                <w:szCs w:val="24"/>
              </w:rPr>
              <w:t>C. difficile</w:t>
            </w:r>
            <w:r w:rsidRPr="0062641B">
              <w:rPr>
                <w:rFonts w:ascii="Verdana" w:hAnsi="Verdana" w:cs="Arial"/>
                <w:sz w:val="24"/>
                <w:szCs w:val="24"/>
              </w:rPr>
              <w:t xml:space="preserve"> in Swansea Bay University Health Board.</w:t>
            </w:r>
          </w:p>
          <w:p w:rsidRPr="0062641B" w:rsidR="0062641B" w:rsidP="0062641B" w:rsidRDefault="0062641B" w14:paraId="08175213" w14:textId="77777777">
            <w:pPr>
              <w:ind w:left="406" w:right="96" w:hanging="406"/>
              <w:rPr>
                <w:rFonts w:ascii="Verdana" w:hAnsi="Verdana" w:cs="Arial"/>
                <w:sz w:val="24"/>
                <w:szCs w:val="24"/>
              </w:rPr>
            </w:pPr>
            <w:r w:rsidRPr="0062641B">
              <w:rPr>
                <w:rFonts w:ascii="Verdana" w:hAnsi="Verdana" w:cs="Arial"/>
                <w:sz w:val="24"/>
                <w:szCs w:val="24"/>
              </w:rPr>
              <w:t>•</w:t>
            </w:r>
            <w:r w:rsidRPr="0062641B">
              <w:rPr>
                <w:rFonts w:ascii="Verdana" w:hAnsi="Verdana" w:cs="Arial"/>
                <w:sz w:val="24"/>
                <w:szCs w:val="24"/>
              </w:rPr>
              <w:tab/>
            </w:r>
            <w:r w:rsidRPr="0062641B">
              <w:rPr>
                <w:rFonts w:ascii="Verdana" w:hAnsi="Verdana" w:cs="Arial"/>
                <w:b/>
                <w:bCs/>
                <w:sz w:val="24"/>
                <w:szCs w:val="24"/>
              </w:rPr>
              <w:t>ACKNOWLEDGE</w:t>
            </w:r>
            <w:r w:rsidRPr="0062641B">
              <w:rPr>
                <w:rFonts w:ascii="Verdana" w:hAnsi="Verdana" w:cs="Arial"/>
                <w:sz w:val="24"/>
                <w:szCs w:val="24"/>
              </w:rPr>
              <w:t>: the challenges and risks within the health board currently and mitigations recorded in the risks recorded in the health board’s Risk Register.</w:t>
            </w:r>
          </w:p>
          <w:p w:rsidRPr="0062641B" w:rsidR="00AD5706" w:rsidP="00DC7EE1" w:rsidRDefault="00AD5706" w14:paraId="6D290417" w14:textId="11EC6E6E">
            <w:pPr>
              <w:ind w:left="406" w:right="96" w:hanging="406"/>
              <w:rPr>
                <w:rFonts w:ascii="Verdana" w:hAnsi="Verdana" w:cs="Arial"/>
              </w:rPr>
            </w:pPr>
          </w:p>
        </w:tc>
      </w:tr>
    </w:tbl>
    <w:p w:rsidR="0020539A" w:rsidRDefault="0020539A" w14:paraId="6D290419" w14:textId="77777777">
      <w:pPr>
        <w:rPr>
          <w:rFonts w:ascii="Verdana" w:hAnsi="Verdana"/>
          <w:sz w:val="24"/>
          <w:szCs w:val="24"/>
        </w:rPr>
      </w:pPr>
    </w:p>
    <w:p w:rsidR="002E27D2" w:rsidP="00653AEC" w:rsidRDefault="002E27D2" w14:paraId="72A904C9" w14:textId="77777777">
      <w:pPr>
        <w:spacing w:after="0" w:line="240" w:lineRule="auto"/>
        <w:jc w:val="center"/>
        <w:rPr>
          <w:rFonts w:ascii="Verdana" w:hAnsi="Verdana"/>
          <w:sz w:val="24"/>
          <w:szCs w:val="24"/>
        </w:rPr>
        <w:sectPr w:rsidR="002E27D2" w:rsidSect="00021C60">
          <w:headerReference w:type="default" r:id="rId11"/>
          <w:footerReference w:type="default" r:id="rId12"/>
          <w:pgSz w:w="11906" w:h="16838" w:orient="portrait"/>
          <w:pgMar w:top="1440" w:right="1440" w:bottom="1440" w:left="1440" w:header="708" w:footer="708" w:gutter="0"/>
          <w:cols w:space="708"/>
          <w:docGrid w:linePitch="360"/>
        </w:sectPr>
      </w:pPr>
    </w:p>
    <w:p w:rsidR="002E27D2" w:rsidP="003D2564" w:rsidRDefault="002E27D2" w14:paraId="6402C8D8" w14:textId="358D3A48">
      <w:pPr>
        <w:tabs>
          <w:tab w:val="left" w:pos="1063"/>
        </w:tabs>
        <w:spacing w:after="0" w:line="240" w:lineRule="auto"/>
        <w:jc w:val="center"/>
        <w:rPr>
          <w:rFonts w:ascii="Verdana" w:hAnsi="Verdana" w:cs="Arial"/>
          <w:b/>
          <w:sz w:val="24"/>
          <w:szCs w:val="24"/>
          <w:u w:val="single"/>
        </w:rPr>
      </w:pPr>
      <w:r w:rsidRPr="003D2564">
        <w:rPr>
          <w:rFonts w:ascii="Verdana" w:hAnsi="Verdana" w:cs="Arial"/>
          <w:b/>
          <w:sz w:val="24"/>
          <w:szCs w:val="24"/>
          <w:u w:val="single"/>
        </w:rPr>
        <w:t>INFECTION PREVENTION AND CONTROL REPORT</w:t>
      </w:r>
    </w:p>
    <w:p w:rsidRPr="003D2564" w:rsidR="003D2564" w:rsidP="003D2564" w:rsidRDefault="003D2564" w14:paraId="07CA2AAE" w14:textId="77777777">
      <w:pPr>
        <w:tabs>
          <w:tab w:val="left" w:pos="1063"/>
        </w:tabs>
        <w:spacing w:after="0" w:line="240" w:lineRule="auto"/>
        <w:jc w:val="center"/>
        <w:rPr>
          <w:rFonts w:ascii="Verdana" w:hAnsi="Verdana" w:cs="Arial"/>
          <w:b/>
          <w:sz w:val="24"/>
          <w:szCs w:val="24"/>
          <w:u w:val="single"/>
        </w:rPr>
      </w:pPr>
    </w:p>
    <w:p w:rsidRPr="003D2564" w:rsidR="002E27D2" w:rsidP="003D2564" w:rsidRDefault="002E27D2" w14:paraId="201743C6" w14:textId="77777777">
      <w:pPr>
        <w:pStyle w:val="ListParagraph"/>
        <w:numPr>
          <w:ilvl w:val="0"/>
          <w:numId w:val="1"/>
        </w:numPr>
        <w:spacing w:after="0" w:line="240" w:lineRule="auto"/>
        <w:ind w:left="567" w:hanging="567"/>
        <w:contextualSpacing w:val="0"/>
        <w:rPr>
          <w:rFonts w:ascii="Verdana" w:hAnsi="Verdana" w:cs="Arial"/>
          <w:b/>
          <w:sz w:val="24"/>
          <w:szCs w:val="24"/>
        </w:rPr>
      </w:pPr>
      <w:r w:rsidRPr="003D2564">
        <w:rPr>
          <w:rFonts w:ascii="Verdana" w:hAnsi="Verdana" w:cs="Arial"/>
          <w:b/>
          <w:sz w:val="24"/>
          <w:szCs w:val="24"/>
        </w:rPr>
        <w:t>INTRODUCTION</w:t>
      </w:r>
    </w:p>
    <w:p w:rsidR="003D2564" w:rsidP="003D2564" w:rsidRDefault="003D2564" w14:paraId="6CA92D44" w14:textId="77777777">
      <w:pPr>
        <w:spacing w:after="0" w:line="240" w:lineRule="auto"/>
        <w:rPr>
          <w:rFonts w:ascii="Verdana" w:hAnsi="Verdana" w:cs="Arial"/>
          <w:sz w:val="24"/>
          <w:szCs w:val="24"/>
        </w:rPr>
      </w:pPr>
    </w:p>
    <w:p w:rsidR="002E27D2" w:rsidP="003D2564" w:rsidRDefault="002E27D2" w14:paraId="378FC1DF" w14:textId="71D3FD4B">
      <w:pPr>
        <w:spacing w:after="0" w:line="240" w:lineRule="auto"/>
        <w:rPr>
          <w:rFonts w:ascii="Verdana" w:hAnsi="Verdana" w:cs="Arial"/>
          <w:sz w:val="24"/>
          <w:szCs w:val="24"/>
        </w:rPr>
      </w:pPr>
      <w:r w:rsidRPr="003D2564">
        <w:rPr>
          <w:rFonts w:ascii="Verdana" w:hAnsi="Verdana" w:cs="Arial"/>
          <w:sz w:val="24"/>
          <w:szCs w:val="24"/>
        </w:rPr>
        <w:t>This report provides an overview of Swansea Bay University Health Board (SBUHB) progress against Welsh Government Targeted Intervention de-escalation criteria</w:t>
      </w:r>
      <w:r w:rsidRPr="003D2564" w:rsidR="007670FF">
        <w:rPr>
          <w:rFonts w:ascii="Verdana" w:hAnsi="Verdana" w:cs="Arial"/>
          <w:sz w:val="24"/>
          <w:szCs w:val="24"/>
        </w:rPr>
        <w:t xml:space="preserve">. </w:t>
      </w:r>
      <w:r w:rsidRPr="003D2564">
        <w:rPr>
          <w:rFonts w:ascii="Verdana" w:hAnsi="Verdana" w:cs="Arial"/>
          <w:sz w:val="24"/>
          <w:szCs w:val="24"/>
        </w:rPr>
        <w:t>The health board additionally had internal reduction goals for healthcare-associated infections (HCAIs), and the report provides a summary of progress against these internal goals also. The reporting period is 1</w:t>
      </w:r>
      <w:r w:rsidRPr="003D2564">
        <w:rPr>
          <w:rFonts w:ascii="Verdana" w:hAnsi="Verdana" w:cs="Arial"/>
          <w:sz w:val="24"/>
          <w:szCs w:val="24"/>
          <w:vertAlign w:val="superscript"/>
        </w:rPr>
        <w:t>st</w:t>
      </w:r>
      <w:r w:rsidRPr="003D2564">
        <w:rPr>
          <w:rFonts w:ascii="Verdana" w:hAnsi="Verdana" w:cs="Arial"/>
          <w:sz w:val="24"/>
          <w:szCs w:val="24"/>
        </w:rPr>
        <w:t xml:space="preserve"> April 202</w:t>
      </w:r>
      <w:r w:rsidRPr="003D2564" w:rsidR="00DC7EE1">
        <w:rPr>
          <w:rFonts w:ascii="Verdana" w:hAnsi="Verdana" w:cs="Arial"/>
          <w:sz w:val="24"/>
          <w:szCs w:val="24"/>
        </w:rPr>
        <w:t xml:space="preserve">5 </w:t>
      </w:r>
      <w:r w:rsidRPr="003D2564">
        <w:rPr>
          <w:rFonts w:ascii="Verdana" w:hAnsi="Verdana" w:cs="Arial"/>
          <w:sz w:val="24"/>
          <w:szCs w:val="24"/>
        </w:rPr>
        <w:t>– 3</w:t>
      </w:r>
      <w:r w:rsidRPr="003D2564" w:rsidR="00DC7EE1">
        <w:rPr>
          <w:rFonts w:ascii="Verdana" w:hAnsi="Verdana" w:cs="Arial"/>
          <w:sz w:val="24"/>
          <w:szCs w:val="24"/>
        </w:rPr>
        <w:t>0</w:t>
      </w:r>
      <w:r w:rsidRPr="003D2564" w:rsidR="00DC7EE1">
        <w:rPr>
          <w:rFonts w:ascii="Verdana" w:hAnsi="Verdana" w:cs="Arial"/>
          <w:sz w:val="24"/>
          <w:szCs w:val="24"/>
          <w:vertAlign w:val="superscript"/>
        </w:rPr>
        <w:t>th</w:t>
      </w:r>
      <w:r w:rsidRPr="003D2564" w:rsidR="00DC7EE1">
        <w:rPr>
          <w:rFonts w:ascii="Verdana" w:hAnsi="Verdana" w:cs="Arial"/>
          <w:sz w:val="24"/>
          <w:szCs w:val="24"/>
        </w:rPr>
        <w:t xml:space="preserve"> September </w:t>
      </w:r>
      <w:r w:rsidRPr="003D2564">
        <w:rPr>
          <w:rFonts w:ascii="Verdana" w:hAnsi="Verdana" w:cs="Arial"/>
          <w:sz w:val="24"/>
          <w:szCs w:val="24"/>
        </w:rPr>
        <w:t>2025</w:t>
      </w:r>
      <w:r w:rsidRPr="003D2564" w:rsidR="007670FF">
        <w:rPr>
          <w:rFonts w:ascii="Verdana" w:hAnsi="Verdana" w:cs="Arial"/>
          <w:sz w:val="24"/>
          <w:szCs w:val="24"/>
        </w:rPr>
        <w:t xml:space="preserve">. </w:t>
      </w:r>
    </w:p>
    <w:p w:rsidRPr="003D2564" w:rsidR="003D2564" w:rsidP="003D2564" w:rsidRDefault="003D2564" w14:paraId="29E10809" w14:textId="77777777">
      <w:pPr>
        <w:spacing w:after="0" w:line="240" w:lineRule="auto"/>
        <w:rPr>
          <w:rFonts w:ascii="Verdana" w:hAnsi="Verdana" w:cs="Arial"/>
          <w:sz w:val="24"/>
          <w:szCs w:val="24"/>
        </w:rPr>
      </w:pPr>
    </w:p>
    <w:p w:rsidRPr="003D2564" w:rsidR="002E27D2" w:rsidP="003D2564" w:rsidRDefault="002E27D2" w14:paraId="7A629552" w14:textId="1D2C63FD">
      <w:pPr>
        <w:autoSpaceDE w:val="0"/>
        <w:autoSpaceDN w:val="0"/>
        <w:adjustRightInd w:val="0"/>
        <w:spacing w:after="0" w:line="240" w:lineRule="auto"/>
        <w:rPr>
          <w:rFonts w:ascii="Verdana" w:hAnsi="Verdana" w:cs="Arial"/>
          <w:sz w:val="24"/>
          <w:szCs w:val="24"/>
        </w:rPr>
      </w:pPr>
      <w:r w:rsidRPr="003D2564">
        <w:rPr>
          <w:rFonts w:ascii="Verdana" w:hAnsi="Verdana" w:cs="Arial"/>
          <w:sz w:val="24"/>
          <w:szCs w:val="24"/>
        </w:rPr>
        <w:t xml:space="preserve">The report provides a summary of the activities </w:t>
      </w:r>
      <w:r w:rsidRPr="003D2564" w:rsidR="007670FF">
        <w:rPr>
          <w:rFonts w:ascii="Verdana" w:hAnsi="Verdana" w:cs="Arial"/>
          <w:sz w:val="24"/>
          <w:szCs w:val="24"/>
        </w:rPr>
        <w:t>conducted</w:t>
      </w:r>
      <w:r w:rsidRPr="003D2564">
        <w:rPr>
          <w:rFonts w:ascii="Verdana" w:hAnsi="Verdana" w:cs="Arial"/>
          <w:sz w:val="24"/>
          <w:szCs w:val="24"/>
        </w:rPr>
        <w:t xml:space="preserve"> across the health board in relation to the prevention, </w:t>
      </w:r>
      <w:r w:rsidRPr="003D2564" w:rsidR="007670FF">
        <w:rPr>
          <w:rFonts w:ascii="Verdana" w:hAnsi="Verdana" w:cs="Arial"/>
          <w:sz w:val="24"/>
          <w:szCs w:val="24"/>
        </w:rPr>
        <w:t>control,</w:t>
      </w:r>
      <w:r w:rsidRPr="003D2564">
        <w:rPr>
          <w:rFonts w:ascii="Verdana" w:hAnsi="Verdana" w:cs="Arial"/>
          <w:sz w:val="24"/>
          <w:szCs w:val="24"/>
        </w:rPr>
        <w:t xml:space="preserve"> and management of infection. The report also identifies key </w:t>
      </w:r>
      <w:r w:rsidRPr="003D2564" w:rsidR="00073897">
        <w:rPr>
          <w:rFonts w:ascii="Verdana" w:hAnsi="Verdana" w:cs="Arial"/>
          <w:sz w:val="24"/>
          <w:szCs w:val="24"/>
        </w:rPr>
        <w:t>risks and</w:t>
      </w:r>
      <w:r w:rsidRPr="003D2564">
        <w:rPr>
          <w:rFonts w:ascii="Verdana" w:hAnsi="Verdana" w:cs="Arial"/>
          <w:sz w:val="24"/>
          <w:szCs w:val="24"/>
        </w:rPr>
        <w:t xml:space="preserve"> makes recommendations to address areas requiring action or improvement. </w:t>
      </w:r>
    </w:p>
    <w:p w:rsidRPr="003D2564" w:rsidR="002E27D2" w:rsidP="003D2564" w:rsidRDefault="002E27D2" w14:paraId="330752A4" w14:textId="77777777">
      <w:pPr>
        <w:autoSpaceDE w:val="0"/>
        <w:autoSpaceDN w:val="0"/>
        <w:adjustRightInd w:val="0"/>
        <w:spacing w:after="0" w:line="240" w:lineRule="auto"/>
        <w:rPr>
          <w:rFonts w:ascii="Verdana" w:hAnsi="Verdana" w:cs="Arial"/>
          <w:sz w:val="24"/>
          <w:szCs w:val="24"/>
        </w:rPr>
      </w:pPr>
    </w:p>
    <w:p w:rsidR="002E27D2" w:rsidP="003D2564" w:rsidRDefault="002E27D2" w14:paraId="3AFA2E20" w14:textId="77777777">
      <w:pPr>
        <w:pStyle w:val="ListParagraph"/>
        <w:numPr>
          <w:ilvl w:val="0"/>
          <w:numId w:val="1"/>
        </w:numPr>
        <w:spacing w:after="0" w:line="240" w:lineRule="auto"/>
        <w:ind w:left="567" w:hanging="567"/>
        <w:contextualSpacing w:val="0"/>
        <w:rPr>
          <w:rFonts w:ascii="Verdana" w:hAnsi="Verdana" w:cs="Arial"/>
          <w:b/>
          <w:sz w:val="24"/>
          <w:szCs w:val="24"/>
        </w:rPr>
      </w:pPr>
      <w:r w:rsidRPr="003D2564">
        <w:rPr>
          <w:rFonts w:ascii="Verdana" w:hAnsi="Verdana" w:cs="Arial"/>
          <w:b/>
          <w:sz w:val="24"/>
          <w:szCs w:val="24"/>
        </w:rPr>
        <w:t>Progress on key healthcare associated infections (HCAI)</w:t>
      </w:r>
    </w:p>
    <w:p w:rsidRPr="003D2564" w:rsidR="008363DE" w:rsidP="008363DE" w:rsidRDefault="008363DE" w14:paraId="0DD4CA78" w14:textId="77777777">
      <w:pPr>
        <w:pStyle w:val="ListParagraph"/>
        <w:spacing w:after="0" w:line="240" w:lineRule="auto"/>
        <w:ind w:left="567"/>
        <w:contextualSpacing w:val="0"/>
        <w:rPr>
          <w:rFonts w:ascii="Verdana" w:hAnsi="Verdana" w:cs="Arial"/>
          <w:b/>
          <w:sz w:val="24"/>
          <w:szCs w:val="24"/>
        </w:rPr>
      </w:pPr>
    </w:p>
    <w:p w:rsidRPr="003D2564" w:rsidR="002E27D2" w:rsidP="003D2564" w:rsidRDefault="002E27D2" w14:paraId="2AC86595" w14:textId="77777777">
      <w:pPr>
        <w:spacing w:after="0" w:line="240" w:lineRule="auto"/>
        <w:ind w:left="567" w:hanging="567"/>
        <w:rPr>
          <w:rFonts w:ascii="Verdana" w:hAnsi="Verdana" w:cs="Arial"/>
          <w:sz w:val="24"/>
          <w:szCs w:val="24"/>
        </w:rPr>
      </w:pPr>
      <w:r w:rsidRPr="003D2564">
        <w:rPr>
          <w:rFonts w:ascii="Verdana" w:hAnsi="Verdana" w:cs="Arial"/>
          <w:b/>
          <w:sz w:val="24"/>
          <w:szCs w:val="24"/>
        </w:rPr>
        <w:t>2.1</w:t>
      </w:r>
      <w:r w:rsidRPr="003D2564">
        <w:rPr>
          <w:rFonts w:ascii="Verdana" w:hAnsi="Verdana" w:cs="Arial"/>
          <w:b/>
          <w:sz w:val="24"/>
          <w:szCs w:val="24"/>
        </w:rPr>
        <w:tab/>
      </w:r>
      <w:r w:rsidRPr="003D2564">
        <w:rPr>
          <w:rFonts w:ascii="Verdana" w:hAnsi="Verdana" w:cs="Arial"/>
          <w:b/>
          <w:sz w:val="24"/>
          <w:szCs w:val="24"/>
        </w:rPr>
        <w:t xml:space="preserve">Progress against Targeted Intervention </w:t>
      </w:r>
    </w:p>
    <w:p w:rsidR="002E27D2" w:rsidP="003D2564" w:rsidRDefault="002E27D2" w14:paraId="64EDC471" w14:noSpellErr="1" w14:textId="50DFA9EE">
      <w:pPr>
        <w:spacing w:after="0" w:line="240" w:lineRule="auto"/>
        <w:rPr>
          <w:rFonts w:ascii="Verdana" w:hAnsi="Verdana" w:cs="Arial"/>
          <w:sz w:val="24"/>
          <w:szCs w:val="24"/>
        </w:rPr>
      </w:pPr>
      <w:r w:rsidRPr="779A6663" w:rsidR="002E27D2">
        <w:rPr>
          <w:rFonts w:ascii="Verdana" w:hAnsi="Verdana" w:cs="Arial"/>
          <w:sz w:val="24"/>
          <w:szCs w:val="24"/>
        </w:rPr>
        <w:t>The health board</w:t>
      </w:r>
      <w:r w:rsidRPr="779A6663" w:rsidR="00277886">
        <w:rPr>
          <w:rFonts w:ascii="Verdana" w:hAnsi="Verdana" w:cs="Arial"/>
          <w:sz w:val="24"/>
          <w:szCs w:val="24"/>
        </w:rPr>
        <w:t xml:space="preserve"> was set </w:t>
      </w:r>
      <w:r w:rsidRPr="779A6663" w:rsidR="002E27D2">
        <w:rPr>
          <w:rFonts w:ascii="Verdana" w:hAnsi="Verdana" w:cs="Arial"/>
          <w:sz w:val="24"/>
          <w:szCs w:val="24"/>
        </w:rPr>
        <w:t xml:space="preserve">Targeted Intervention de-escalation criteria for </w:t>
      </w:r>
      <w:r w:rsidRPr="779A6663" w:rsidR="00277886">
        <w:rPr>
          <w:rFonts w:ascii="Verdana" w:hAnsi="Verdana" w:cs="Arial"/>
          <w:sz w:val="24"/>
          <w:szCs w:val="24"/>
        </w:rPr>
        <w:t>improvement against HCAI</w:t>
      </w:r>
      <w:r w:rsidRPr="779A6663" w:rsidR="007670FF">
        <w:rPr>
          <w:rFonts w:ascii="Verdana" w:hAnsi="Verdana" w:cs="Arial"/>
          <w:sz w:val="24"/>
          <w:szCs w:val="24"/>
        </w:rPr>
        <w:t xml:space="preserve">. </w:t>
      </w:r>
      <w:r w:rsidRPr="779A6663" w:rsidR="00277886">
        <w:rPr>
          <w:rFonts w:ascii="Verdana" w:hAnsi="Verdana" w:cs="Arial"/>
          <w:sz w:val="24"/>
          <w:szCs w:val="24"/>
        </w:rPr>
        <w:t xml:space="preserve">These criteria related to </w:t>
      </w:r>
      <w:r w:rsidRPr="779A6663" w:rsidR="002E27D2">
        <w:rPr>
          <w:rFonts w:ascii="Verdana" w:hAnsi="Verdana" w:cs="Arial"/>
          <w:sz w:val="24"/>
          <w:szCs w:val="24"/>
        </w:rPr>
        <w:t>hospital onset</w:t>
      </w:r>
      <w:r w:rsidRPr="779A6663" w:rsidR="00277886">
        <w:rPr>
          <w:rFonts w:ascii="Verdana" w:hAnsi="Verdana" w:cs="Arial"/>
          <w:sz w:val="24"/>
          <w:szCs w:val="24"/>
        </w:rPr>
        <w:t xml:space="preserve"> (HO) cases only, which are </w:t>
      </w:r>
      <w:r w:rsidRPr="779A6663" w:rsidR="002E27D2">
        <w:rPr>
          <w:rFonts w:ascii="Verdana" w:hAnsi="Verdana" w:cs="Arial"/>
          <w:sz w:val="24"/>
          <w:szCs w:val="24"/>
        </w:rPr>
        <w:t xml:space="preserve">defined as a positive microbiology result for a sample collected on day </w:t>
      </w:r>
      <w:r w:rsidRPr="779A6663" w:rsidR="00AA71DD">
        <w:rPr>
          <w:rFonts w:ascii="Verdana" w:hAnsi="Verdana" w:cs="Arial"/>
          <w:sz w:val="24"/>
          <w:szCs w:val="24"/>
        </w:rPr>
        <w:t>three</w:t>
      </w:r>
      <w:r w:rsidRPr="779A6663" w:rsidR="002E27D2">
        <w:rPr>
          <w:rFonts w:ascii="Verdana" w:hAnsi="Verdana" w:cs="Arial"/>
          <w:sz w:val="24"/>
          <w:szCs w:val="24"/>
        </w:rPr>
        <w:t xml:space="preserve"> or more of a hospital admission (day</w:t>
      </w:r>
      <w:r w:rsidRPr="779A6663" w:rsidR="00AA71DD">
        <w:rPr>
          <w:rFonts w:ascii="Verdana" w:hAnsi="Verdana" w:cs="Arial"/>
          <w:sz w:val="24"/>
          <w:szCs w:val="24"/>
        </w:rPr>
        <w:t xml:space="preserve"> one</w:t>
      </w:r>
      <w:r w:rsidRPr="779A6663" w:rsidR="002E27D2">
        <w:rPr>
          <w:rFonts w:ascii="Verdana" w:hAnsi="Verdana" w:cs="Arial"/>
          <w:sz w:val="24"/>
          <w:szCs w:val="24"/>
        </w:rPr>
        <w:t xml:space="preserve"> being the first day of the admission to an in-patient location). </w:t>
      </w:r>
    </w:p>
    <w:p w:rsidRPr="003D2564" w:rsidR="008363DE" w:rsidP="003D2564" w:rsidRDefault="008363DE" w14:paraId="2B2B1D53" w14:textId="77777777">
      <w:pPr>
        <w:spacing w:after="0" w:line="240" w:lineRule="auto"/>
        <w:rPr>
          <w:rFonts w:ascii="Verdana" w:hAnsi="Verdana" w:cs="Arial"/>
          <w:sz w:val="24"/>
          <w:szCs w:val="24"/>
        </w:rPr>
      </w:pPr>
    </w:p>
    <w:p w:rsidRPr="003D2564" w:rsidR="002E27D2" w:rsidP="003D2564" w:rsidRDefault="002E27D2" w14:paraId="3CBA4BD7" w14:noSpellErr="1" w14:textId="6819FBCD">
      <w:pPr>
        <w:spacing w:after="0" w:line="240" w:lineRule="auto"/>
        <w:rPr>
          <w:rFonts w:ascii="Verdana" w:hAnsi="Verdana" w:cs="Arial"/>
          <w:sz w:val="24"/>
          <w:szCs w:val="24"/>
        </w:rPr>
      </w:pPr>
      <w:r w:rsidRPr="779A6663" w:rsidR="002E27D2">
        <w:rPr>
          <w:rFonts w:ascii="Verdana" w:hAnsi="Verdana" w:cs="Arial"/>
          <w:sz w:val="24"/>
          <w:szCs w:val="24"/>
        </w:rPr>
        <w:t xml:space="preserve">The health board </w:t>
      </w:r>
      <w:r w:rsidRPr="779A6663" w:rsidR="00277886">
        <w:rPr>
          <w:rFonts w:ascii="Verdana" w:hAnsi="Verdana" w:cs="Arial"/>
          <w:sz w:val="24"/>
          <w:szCs w:val="24"/>
        </w:rPr>
        <w:t xml:space="preserve">did not achieve the de-escalation criteria during </w:t>
      </w:r>
      <w:r w:rsidRPr="779A6663" w:rsidR="00534254">
        <w:rPr>
          <w:rFonts w:ascii="Verdana" w:hAnsi="Verdana" w:cs="Arial"/>
          <w:sz w:val="24"/>
          <w:szCs w:val="24"/>
        </w:rPr>
        <w:t>quarter one (</w:t>
      </w:r>
      <w:r w:rsidRPr="779A6663" w:rsidR="00DC7EE1">
        <w:rPr>
          <w:rFonts w:ascii="Verdana" w:hAnsi="Verdana" w:cs="Arial"/>
          <w:sz w:val="24"/>
          <w:szCs w:val="24"/>
        </w:rPr>
        <w:t>Q1</w:t>
      </w:r>
      <w:r w:rsidRPr="779A6663" w:rsidR="00534254">
        <w:rPr>
          <w:rFonts w:ascii="Verdana" w:hAnsi="Verdana" w:cs="Arial"/>
          <w:sz w:val="24"/>
          <w:szCs w:val="24"/>
        </w:rPr>
        <w:t>)</w:t>
      </w:r>
      <w:r w:rsidRPr="779A6663" w:rsidR="00DC7EE1">
        <w:rPr>
          <w:rFonts w:ascii="Verdana" w:hAnsi="Verdana" w:cs="Arial"/>
          <w:sz w:val="24"/>
          <w:szCs w:val="24"/>
        </w:rPr>
        <w:t xml:space="preserve"> or Q2 2025/26</w:t>
      </w:r>
      <w:r w:rsidRPr="779A6663" w:rsidR="00277886">
        <w:rPr>
          <w:rFonts w:ascii="Verdana" w:hAnsi="Verdana" w:cs="Arial"/>
          <w:sz w:val="24"/>
          <w:szCs w:val="24"/>
        </w:rPr>
        <w:t xml:space="preserve"> </w:t>
      </w:r>
      <w:r w:rsidRPr="779A6663" w:rsidR="00277886">
        <w:rPr>
          <w:rFonts w:ascii="Verdana" w:hAnsi="Verdana" w:cs="Arial"/>
          <w:sz w:val="24"/>
          <w:szCs w:val="24"/>
        </w:rPr>
        <w:t>financial year</w:t>
      </w:r>
      <w:r w:rsidRPr="779A6663" w:rsidR="00277886">
        <w:rPr>
          <w:rFonts w:ascii="Verdana" w:hAnsi="Verdana" w:cs="Arial"/>
          <w:sz w:val="24"/>
          <w:szCs w:val="24"/>
        </w:rPr>
        <w:t xml:space="preserve">. </w:t>
      </w:r>
      <w:r w:rsidRPr="779A6663" w:rsidR="002E27D2">
        <w:rPr>
          <w:rFonts w:ascii="Verdana" w:hAnsi="Verdana" w:cs="Arial"/>
          <w:sz w:val="24"/>
          <w:szCs w:val="24"/>
        </w:rPr>
        <w:t xml:space="preserve">Quality Improvement initiatives </w:t>
      </w:r>
      <w:r w:rsidRPr="779A6663" w:rsidR="004B082A">
        <w:rPr>
          <w:rFonts w:ascii="Verdana" w:hAnsi="Verdana" w:cs="Arial"/>
          <w:sz w:val="24"/>
          <w:szCs w:val="24"/>
        </w:rPr>
        <w:t>focusing on principles of antimicrobial stewardship are taking place a</w:t>
      </w:r>
      <w:r w:rsidRPr="779A6663" w:rsidR="002E27D2">
        <w:rPr>
          <w:rFonts w:ascii="Verdana" w:hAnsi="Verdana" w:cs="Arial"/>
          <w:sz w:val="24"/>
          <w:szCs w:val="24"/>
        </w:rPr>
        <w:t xml:space="preserve">cross secondary care </w:t>
      </w:r>
      <w:r w:rsidRPr="779A6663" w:rsidR="004B082A">
        <w:rPr>
          <w:rFonts w:ascii="Verdana" w:hAnsi="Verdana" w:cs="Arial"/>
          <w:sz w:val="24"/>
          <w:szCs w:val="24"/>
        </w:rPr>
        <w:t>settings and within primary care clinical educator and the Care Home Infection Control Nurse are focusing on strategies to address the high incidence of urinary tract infections (the most common cause of gram- negative bacteraemia’s)</w:t>
      </w:r>
      <w:r w:rsidRPr="779A6663" w:rsidR="004B082A">
        <w:rPr>
          <w:rFonts w:ascii="Verdana" w:hAnsi="Verdana" w:cs="Arial"/>
          <w:sz w:val="24"/>
          <w:szCs w:val="24"/>
        </w:rPr>
        <w:t xml:space="preserve">.  </w:t>
      </w:r>
      <w:r w:rsidRPr="779A6663" w:rsidR="004B082A">
        <w:rPr>
          <w:rFonts w:ascii="Verdana" w:hAnsi="Verdana" w:cs="Arial"/>
          <w:sz w:val="24"/>
          <w:szCs w:val="24"/>
        </w:rPr>
        <w:t xml:space="preserve">The </w:t>
      </w:r>
      <w:r w:rsidRPr="779A6663" w:rsidR="002E27D2">
        <w:rPr>
          <w:rFonts w:ascii="Verdana" w:hAnsi="Verdana" w:cs="Arial"/>
          <w:sz w:val="24"/>
          <w:szCs w:val="24"/>
        </w:rPr>
        <w:t>service group</w:t>
      </w:r>
      <w:r w:rsidRPr="779A6663" w:rsidR="00FD6104">
        <w:rPr>
          <w:rFonts w:ascii="Verdana" w:hAnsi="Verdana" w:cs="Arial"/>
          <w:sz w:val="24"/>
          <w:szCs w:val="24"/>
        </w:rPr>
        <w:t>s</w:t>
      </w:r>
      <w:r w:rsidRPr="779A6663" w:rsidR="002E27D2">
        <w:rPr>
          <w:rFonts w:ascii="Verdana" w:hAnsi="Verdana" w:cs="Arial"/>
          <w:sz w:val="24"/>
          <w:szCs w:val="24"/>
        </w:rPr>
        <w:t xml:space="preserve">’ HCAI Improvement Plans continued to be </w:t>
      </w:r>
      <w:r w:rsidRPr="779A6663" w:rsidR="002E27D2">
        <w:rPr>
          <w:rFonts w:ascii="Verdana" w:hAnsi="Verdana" w:cs="Arial"/>
          <w:sz w:val="24"/>
          <w:szCs w:val="24"/>
        </w:rPr>
        <w:t>monitored</w:t>
      </w:r>
      <w:r w:rsidRPr="779A6663" w:rsidR="002E27D2">
        <w:rPr>
          <w:rFonts w:ascii="Verdana" w:hAnsi="Verdana" w:cs="Arial"/>
          <w:sz w:val="24"/>
          <w:szCs w:val="24"/>
        </w:rPr>
        <w:t xml:space="preserve"> centrally through the </w:t>
      </w:r>
      <w:r w:rsidRPr="779A6663" w:rsidR="00DC7EE1">
        <w:rPr>
          <w:rFonts w:ascii="Verdana" w:hAnsi="Verdana" w:cs="Arial"/>
          <w:sz w:val="24"/>
          <w:szCs w:val="24"/>
        </w:rPr>
        <w:t>quarterly Infection Prevention and Control Strategic Group</w:t>
      </w:r>
      <w:r w:rsidRPr="779A6663" w:rsidR="00DC7EE1">
        <w:rPr>
          <w:rFonts w:ascii="Verdana" w:hAnsi="Verdana" w:cs="Arial"/>
          <w:sz w:val="24"/>
          <w:szCs w:val="24"/>
        </w:rPr>
        <w:t xml:space="preserve">.  </w:t>
      </w:r>
      <w:r w:rsidRPr="779A6663" w:rsidR="00DC7EE1">
        <w:rPr>
          <w:rFonts w:ascii="Verdana" w:hAnsi="Verdana" w:cs="Arial"/>
          <w:sz w:val="24"/>
          <w:szCs w:val="24"/>
        </w:rPr>
        <w:t>Executive led HCA</w:t>
      </w:r>
      <w:r w:rsidRPr="779A6663" w:rsidR="7054F080">
        <w:rPr>
          <w:rFonts w:ascii="Verdana" w:hAnsi="Verdana" w:cs="Arial"/>
          <w:sz w:val="24"/>
          <w:szCs w:val="24"/>
        </w:rPr>
        <w:t>I</w:t>
      </w:r>
      <w:r w:rsidRPr="779A6663" w:rsidR="00DC7EE1">
        <w:rPr>
          <w:rFonts w:ascii="Verdana" w:hAnsi="Verdana" w:cs="Arial"/>
          <w:sz w:val="24"/>
          <w:szCs w:val="24"/>
        </w:rPr>
        <w:t xml:space="preserve"> scrutiny meetings have paused during the redistribution of the</w:t>
      </w:r>
      <w:r w:rsidRPr="779A6663" w:rsidR="7902F1B8">
        <w:rPr>
          <w:rFonts w:ascii="Verdana" w:hAnsi="Verdana" w:cs="Arial"/>
          <w:sz w:val="24"/>
          <w:szCs w:val="24"/>
        </w:rPr>
        <w:t xml:space="preserve"> </w:t>
      </w:r>
      <w:r w:rsidRPr="779A6663" w:rsidR="05EEC651">
        <w:rPr>
          <w:rFonts w:ascii="Verdana" w:hAnsi="Verdana" w:cs="Arial"/>
          <w:sz w:val="24"/>
          <w:szCs w:val="24"/>
        </w:rPr>
        <w:t>I</w:t>
      </w:r>
      <w:r w:rsidRPr="779A6663" w:rsidR="00534254">
        <w:rPr>
          <w:rFonts w:ascii="Verdana" w:hAnsi="Verdana" w:cs="Arial"/>
          <w:sz w:val="24"/>
          <w:szCs w:val="24"/>
        </w:rPr>
        <w:t xml:space="preserve">nfection </w:t>
      </w:r>
      <w:r w:rsidRPr="779A6663" w:rsidR="537BAEBE">
        <w:rPr>
          <w:rFonts w:ascii="Verdana" w:hAnsi="Verdana" w:cs="Arial"/>
          <w:sz w:val="24"/>
          <w:szCs w:val="24"/>
        </w:rPr>
        <w:t>P</w:t>
      </w:r>
      <w:r w:rsidRPr="779A6663" w:rsidR="00534254">
        <w:rPr>
          <w:rFonts w:ascii="Verdana" w:hAnsi="Verdana" w:cs="Arial"/>
          <w:sz w:val="24"/>
          <w:szCs w:val="24"/>
        </w:rPr>
        <w:t xml:space="preserve">revention and </w:t>
      </w:r>
      <w:r w:rsidRPr="779A6663" w:rsidR="26273210">
        <w:rPr>
          <w:rFonts w:ascii="Verdana" w:hAnsi="Verdana" w:cs="Arial"/>
          <w:sz w:val="24"/>
          <w:szCs w:val="24"/>
        </w:rPr>
        <w:t>C</w:t>
      </w:r>
      <w:r w:rsidRPr="779A6663" w:rsidR="00534254">
        <w:rPr>
          <w:rFonts w:ascii="Verdana" w:hAnsi="Verdana" w:cs="Arial"/>
          <w:sz w:val="24"/>
          <w:szCs w:val="24"/>
        </w:rPr>
        <w:t>ontrol</w:t>
      </w:r>
      <w:r w:rsidRPr="779A6663" w:rsidR="476140E5">
        <w:rPr>
          <w:rFonts w:ascii="Verdana" w:hAnsi="Verdana" w:cs="Arial"/>
          <w:sz w:val="24"/>
          <w:szCs w:val="24"/>
        </w:rPr>
        <w:t xml:space="preserve"> (IPC</w:t>
      </w:r>
      <w:r w:rsidRPr="779A6663" w:rsidR="00534254">
        <w:rPr>
          <w:rFonts w:ascii="Verdana" w:hAnsi="Verdana" w:cs="Arial"/>
          <w:sz w:val="24"/>
          <w:szCs w:val="24"/>
        </w:rPr>
        <w:t xml:space="preserve">) </w:t>
      </w:r>
      <w:r w:rsidRPr="779A6663" w:rsidR="00DC7EE1">
        <w:rPr>
          <w:rFonts w:ascii="Verdana" w:hAnsi="Verdana" w:cs="Arial"/>
          <w:sz w:val="24"/>
          <w:szCs w:val="24"/>
        </w:rPr>
        <w:t>portfolio among Executive Directors.</w:t>
      </w:r>
    </w:p>
    <w:p w:rsidRPr="003D2564" w:rsidR="00FD6104" w:rsidP="003D2564" w:rsidRDefault="00FD6104" w14:paraId="2CD8DCFB" w14:textId="3E97B711">
      <w:pPr>
        <w:spacing w:after="0" w:line="240" w:lineRule="auto"/>
        <w:rPr>
          <w:rFonts w:ascii="Verdana" w:hAnsi="Verdana" w:cs="Arial"/>
          <w:b/>
          <w:sz w:val="24"/>
          <w:szCs w:val="24"/>
        </w:rPr>
      </w:pPr>
    </w:p>
    <w:p w:rsidRPr="003D2564" w:rsidR="002E27D2" w:rsidP="003D2564" w:rsidRDefault="002E27D2" w14:paraId="583B7FC4" w14:textId="758EB92E">
      <w:pPr>
        <w:spacing w:after="0" w:line="240" w:lineRule="auto"/>
        <w:ind w:left="567" w:hanging="567"/>
        <w:rPr>
          <w:rFonts w:ascii="Verdana" w:hAnsi="Verdana" w:cs="Arial"/>
          <w:b/>
          <w:sz w:val="24"/>
          <w:szCs w:val="24"/>
        </w:rPr>
      </w:pPr>
      <w:r w:rsidRPr="003D2564">
        <w:rPr>
          <w:rFonts w:ascii="Verdana" w:hAnsi="Verdana" w:cs="Arial"/>
          <w:b/>
          <w:sz w:val="24"/>
          <w:szCs w:val="24"/>
        </w:rPr>
        <w:t xml:space="preserve">2.2 </w:t>
      </w:r>
      <w:r w:rsidRPr="003D2564">
        <w:rPr>
          <w:rFonts w:ascii="Verdana" w:hAnsi="Verdana" w:cs="Arial"/>
          <w:b/>
          <w:sz w:val="24"/>
          <w:szCs w:val="24"/>
        </w:rPr>
        <w:tab/>
      </w:r>
      <w:r w:rsidRPr="003D2564">
        <w:rPr>
          <w:rFonts w:ascii="Verdana" w:hAnsi="Verdana" w:cs="Arial"/>
          <w:b/>
          <w:sz w:val="24"/>
          <w:szCs w:val="24"/>
        </w:rPr>
        <w:t>Progress against internal health board reduction goals for key Healthcare Associated Infections (HCAIs): 1</w:t>
      </w:r>
      <w:r w:rsidRPr="003D2564">
        <w:rPr>
          <w:rFonts w:ascii="Verdana" w:hAnsi="Verdana" w:cs="Arial"/>
          <w:b/>
          <w:sz w:val="24"/>
          <w:szCs w:val="24"/>
          <w:vertAlign w:val="superscript"/>
        </w:rPr>
        <w:t>st</w:t>
      </w:r>
      <w:r w:rsidRPr="003D2564">
        <w:rPr>
          <w:rFonts w:ascii="Verdana" w:hAnsi="Verdana" w:cs="Arial"/>
          <w:b/>
          <w:sz w:val="24"/>
          <w:szCs w:val="24"/>
        </w:rPr>
        <w:t xml:space="preserve"> April 202</w:t>
      </w:r>
      <w:r w:rsidRPr="003D2564" w:rsidR="00DC7EE1">
        <w:rPr>
          <w:rFonts w:ascii="Verdana" w:hAnsi="Verdana" w:cs="Arial"/>
          <w:b/>
          <w:sz w:val="24"/>
          <w:szCs w:val="24"/>
        </w:rPr>
        <w:t>5</w:t>
      </w:r>
      <w:r w:rsidRPr="003D2564">
        <w:rPr>
          <w:rFonts w:ascii="Verdana" w:hAnsi="Verdana" w:cs="Arial"/>
          <w:b/>
          <w:sz w:val="24"/>
          <w:szCs w:val="24"/>
        </w:rPr>
        <w:t xml:space="preserve"> – 3</w:t>
      </w:r>
      <w:r w:rsidRPr="003D2564" w:rsidR="00DC7EE1">
        <w:rPr>
          <w:rFonts w:ascii="Verdana" w:hAnsi="Verdana" w:cs="Arial"/>
          <w:b/>
          <w:sz w:val="24"/>
          <w:szCs w:val="24"/>
        </w:rPr>
        <w:t>0</w:t>
      </w:r>
      <w:r w:rsidRPr="003D2564" w:rsidR="00DC7EE1">
        <w:rPr>
          <w:rFonts w:ascii="Verdana" w:hAnsi="Verdana" w:cs="Arial"/>
          <w:b/>
          <w:sz w:val="24"/>
          <w:szCs w:val="24"/>
          <w:vertAlign w:val="superscript"/>
        </w:rPr>
        <w:t>th</w:t>
      </w:r>
      <w:r w:rsidRPr="003D2564" w:rsidR="00DC7EE1">
        <w:rPr>
          <w:rFonts w:ascii="Verdana" w:hAnsi="Verdana" w:cs="Arial"/>
          <w:b/>
          <w:sz w:val="24"/>
          <w:szCs w:val="24"/>
        </w:rPr>
        <w:t xml:space="preserve"> Sept </w:t>
      </w:r>
      <w:r w:rsidRPr="003D2564">
        <w:rPr>
          <w:rFonts w:ascii="Verdana" w:hAnsi="Verdana" w:cs="Arial"/>
          <w:b/>
          <w:sz w:val="24"/>
          <w:szCs w:val="24"/>
        </w:rPr>
        <w:t>2025</w:t>
      </w:r>
      <w:r w:rsidRPr="003D2564" w:rsidR="00DC7EE1">
        <w:rPr>
          <w:rFonts w:ascii="Verdana" w:hAnsi="Verdana" w:cs="Arial"/>
          <w:b/>
          <w:sz w:val="24"/>
          <w:szCs w:val="24"/>
        </w:rPr>
        <w:t>.</w:t>
      </w:r>
    </w:p>
    <w:p w:rsidRPr="003D2564" w:rsidR="002E27D2" w:rsidP="003D2564" w:rsidRDefault="002E27D2" w14:paraId="7DA161F5" w14:textId="57734001">
      <w:pPr>
        <w:spacing w:after="0" w:line="240" w:lineRule="auto"/>
        <w:rPr>
          <w:rFonts w:ascii="Verdana" w:hAnsi="Verdana" w:cs="Arial"/>
          <w:color w:val="000000" w:themeColor="text1"/>
          <w:sz w:val="24"/>
          <w:szCs w:val="24"/>
        </w:rPr>
      </w:pPr>
      <w:r w:rsidRPr="003D2564">
        <w:rPr>
          <w:rFonts w:ascii="Verdana" w:hAnsi="Verdana" w:cs="Arial"/>
          <w:color w:val="000000" w:themeColor="text1"/>
          <w:sz w:val="24"/>
          <w:szCs w:val="24"/>
        </w:rPr>
        <w:t xml:space="preserve">Progress against the </w:t>
      </w:r>
      <w:r w:rsidRPr="003D2564">
        <w:rPr>
          <w:rFonts w:ascii="Verdana" w:hAnsi="Verdana" w:cs="Arial"/>
          <w:b/>
          <w:color w:val="000000" w:themeColor="text1"/>
          <w:sz w:val="24"/>
          <w:szCs w:val="24"/>
        </w:rPr>
        <w:t>internal health board HCAI reduction goals</w:t>
      </w:r>
      <w:r w:rsidRPr="003D2564">
        <w:rPr>
          <w:rFonts w:ascii="Verdana" w:hAnsi="Verdana" w:cs="Arial"/>
          <w:color w:val="000000" w:themeColor="text1"/>
          <w:sz w:val="24"/>
          <w:szCs w:val="24"/>
        </w:rPr>
        <w:t xml:space="preserve"> (based on the Welsh Government 2023/24 improvement goals) is shown in </w:t>
      </w:r>
      <w:r w:rsidRPr="003D2564" w:rsidR="008F7ECE">
        <w:rPr>
          <w:rFonts w:ascii="Verdana" w:hAnsi="Verdana" w:cs="Arial"/>
          <w:color w:val="000000" w:themeColor="text1"/>
          <w:sz w:val="24"/>
          <w:szCs w:val="24"/>
        </w:rPr>
        <w:t>Appendix 1</w:t>
      </w:r>
      <w:r w:rsidRPr="003D2564" w:rsidR="007670FF">
        <w:rPr>
          <w:rFonts w:ascii="Verdana" w:hAnsi="Verdana" w:cs="Arial"/>
          <w:color w:val="000000" w:themeColor="text1"/>
          <w:sz w:val="24"/>
          <w:szCs w:val="24"/>
        </w:rPr>
        <w:t xml:space="preserve">. </w:t>
      </w:r>
      <w:r w:rsidRPr="003D2564">
        <w:rPr>
          <w:rFonts w:ascii="Verdana" w:hAnsi="Verdana" w:cs="Arial"/>
          <w:color w:val="000000" w:themeColor="text1"/>
          <w:sz w:val="24"/>
          <w:szCs w:val="24"/>
        </w:rPr>
        <w:t>These continue to be monitored and reported within the health board, to maintain a focus on infection reduction for patients in primary care, community, and hospital settings.</w:t>
      </w:r>
    </w:p>
    <w:p w:rsidR="002E27D2" w:rsidP="003D2564" w:rsidRDefault="002E27D2" w14:paraId="7448AA16" w14:textId="2C50BF1B">
      <w:pPr>
        <w:pStyle w:val="ListParagraph"/>
        <w:spacing w:after="0" w:line="240" w:lineRule="auto"/>
        <w:ind w:left="0" w:right="28"/>
        <w:contextualSpacing w:val="0"/>
        <w:rPr>
          <w:rFonts w:ascii="Verdana" w:hAnsi="Verdana" w:cs="Arial"/>
          <w:sz w:val="24"/>
          <w:szCs w:val="24"/>
        </w:rPr>
      </w:pPr>
      <w:r w:rsidRPr="003D2564">
        <w:rPr>
          <w:rFonts w:ascii="Verdana" w:hAnsi="Verdana" w:cs="Arial"/>
          <w:sz w:val="24"/>
          <w:szCs w:val="24"/>
        </w:rPr>
        <w:t xml:space="preserve">A summary position for service groups is shown in Table </w:t>
      </w:r>
      <w:r w:rsidRPr="003D2564" w:rsidR="008F7ECE">
        <w:rPr>
          <w:rFonts w:ascii="Verdana" w:hAnsi="Verdana" w:cs="Arial"/>
          <w:sz w:val="24"/>
          <w:szCs w:val="24"/>
        </w:rPr>
        <w:t>1</w:t>
      </w:r>
      <w:r w:rsidRPr="003D2564" w:rsidR="008F7ECE">
        <w:rPr>
          <w:rFonts w:ascii="Verdana" w:hAnsi="Verdana"/>
          <w:sz w:val="24"/>
          <w:szCs w:val="24"/>
        </w:rPr>
        <w:t xml:space="preserve"> in Appendix 1</w:t>
      </w:r>
      <w:r w:rsidRPr="003D2564">
        <w:rPr>
          <w:rFonts w:ascii="Verdana" w:hAnsi="Verdana" w:cs="Arial"/>
          <w:sz w:val="24"/>
          <w:szCs w:val="24"/>
        </w:rPr>
        <w:t>. This identifies the cumulative number of cases up to the end of</w:t>
      </w:r>
      <w:r w:rsidRPr="003D2564" w:rsidR="002511D7">
        <w:rPr>
          <w:rFonts w:ascii="Verdana" w:hAnsi="Verdana" w:cs="Arial"/>
          <w:sz w:val="24"/>
          <w:szCs w:val="24"/>
        </w:rPr>
        <w:t xml:space="preserve"> September 2025</w:t>
      </w:r>
      <w:r w:rsidRPr="003D2564">
        <w:rPr>
          <w:rFonts w:ascii="Verdana" w:hAnsi="Verdana" w:cs="Arial"/>
          <w:sz w:val="24"/>
          <w:szCs w:val="24"/>
        </w:rPr>
        <w:t>, with the annual increase or reduction shown in brackets.</w:t>
      </w:r>
    </w:p>
    <w:p w:rsidRPr="003D2564" w:rsidR="008363DE" w:rsidP="003D2564" w:rsidRDefault="008363DE" w14:paraId="3057DAB6" w14:textId="77777777">
      <w:pPr>
        <w:pStyle w:val="ListParagraph"/>
        <w:spacing w:after="0" w:line="240" w:lineRule="auto"/>
        <w:ind w:left="0" w:right="28"/>
        <w:contextualSpacing w:val="0"/>
        <w:rPr>
          <w:rFonts w:ascii="Verdana" w:hAnsi="Verdana" w:cs="Arial"/>
          <w:sz w:val="24"/>
          <w:szCs w:val="24"/>
        </w:rPr>
      </w:pPr>
    </w:p>
    <w:p w:rsidR="002E27D2" w:rsidP="003D2564" w:rsidRDefault="002E27D2" w14:paraId="5CFECD0F" w14:textId="5F99FAF1">
      <w:pPr>
        <w:pStyle w:val="ListParagraph"/>
        <w:spacing w:after="0" w:line="240" w:lineRule="auto"/>
        <w:ind w:left="0"/>
        <w:contextualSpacing w:val="0"/>
        <w:rPr>
          <w:rFonts w:ascii="Verdana" w:hAnsi="Verdana" w:cs="Arial"/>
          <w:color w:val="000000" w:themeColor="text1"/>
          <w:sz w:val="24"/>
          <w:szCs w:val="24"/>
        </w:rPr>
      </w:pPr>
      <w:r w:rsidRPr="003D2564">
        <w:rPr>
          <w:rFonts w:ascii="Verdana" w:hAnsi="Verdana" w:cs="Arial"/>
          <w:bCs/>
          <w:sz w:val="24"/>
          <w:szCs w:val="24"/>
        </w:rPr>
        <w:t>Appendix 2</w:t>
      </w:r>
      <w:r w:rsidRPr="003D2564">
        <w:rPr>
          <w:rFonts w:ascii="Verdana" w:hAnsi="Verdana" w:cs="Arial"/>
          <w:bCs/>
          <w:color w:val="000000" w:themeColor="text1"/>
          <w:sz w:val="24"/>
          <w:szCs w:val="24"/>
        </w:rPr>
        <w:t xml:space="preserve"> </w:t>
      </w:r>
      <w:r w:rsidRPr="003D2564">
        <w:rPr>
          <w:rFonts w:ascii="Verdana" w:hAnsi="Verdana" w:cs="Arial"/>
          <w:color w:val="000000" w:themeColor="text1"/>
          <w:sz w:val="24"/>
          <w:szCs w:val="24"/>
        </w:rPr>
        <w:t>provides a comparison with other acute health boards in Wales in relation to incidence of these infections per 100,000 population and per 1,000 admissions</w:t>
      </w:r>
      <w:r w:rsidRPr="003D2564" w:rsidR="007670FF">
        <w:rPr>
          <w:rFonts w:ascii="Verdana" w:hAnsi="Verdana" w:cs="Arial"/>
          <w:color w:val="000000" w:themeColor="text1"/>
          <w:sz w:val="24"/>
          <w:szCs w:val="24"/>
        </w:rPr>
        <w:t xml:space="preserve">. </w:t>
      </w:r>
      <w:r w:rsidRPr="003D2564">
        <w:rPr>
          <w:rFonts w:ascii="Verdana" w:hAnsi="Verdana" w:cs="Arial"/>
          <w:color w:val="000000" w:themeColor="text1"/>
          <w:sz w:val="24"/>
          <w:szCs w:val="24"/>
        </w:rPr>
        <w:t xml:space="preserve">Compared with other health boards in Wales, Swansea Bay has the highest incidence per 100,000 population for </w:t>
      </w:r>
      <w:r w:rsidRPr="003D2564">
        <w:rPr>
          <w:rFonts w:ascii="Verdana" w:hAnsi="Verdana" w:cs="Arial"/>
          <w:i/>
          <w:color w:val="000000" w:themeColor="text1"/>
          <w:sz w:val="24"/>
          <w:szCs w:val="24"/>
        </w:rPr>
        <w:t>C. difficile</w:t>
      </w:r>
      <w:r w:rsidRPr="003D2564" w:rsidR="00DC7EE1">
        <w:rPr>
          <w:rFonts w:ascii="Verdana" w:hAnsi="Verdana" w:cs="Arial"/>
          <w:color w:val="000000" w:themeColor="text1"/>
          <w:sz w:val="24"/>
          <w:szCs w:val="24"/>
        </w:rPr>
        <w:t xml:space="preserve">, </w:t>
      </w:r>
      <w:r w:rsidRPr="003D2564" w:rsidR="00DC7EE1">
        <w:rPr>
          <w:rFonts w:ascii="Verdana" w:hAnsi="Verdana" w:cs="Arial"/>
          <w:i/>
          <w:iCs/>
          <w:color w:val="000000" w:themeColor="text1"/>
          <w:sz w:val="24"/>
          <w:szCs w:val="24"/>
        </w:rPr>
        <w:t>Staph aureus</w:t>
      </w:r>
      <w:r w:rsidRPr="003D2564" w:rsidR="00DC7EE1">
        <w:rPr>
          <w:rFonts w:ascii="Verdana" w:hAnsi="Verdana" w:cs="Arial"/>
          <w:color w:val="000000" w:themeColor="text1"/>
          <w:sz w:val="24"/>
          <w:szCs w:val="24"/>
        </w:rPr>
        <w:t xml:space="preserve"> bacteraemia </w:t>
      </w:r>
      <w:r w:rsidRPr="003D2564">
        <w:rPr>
          <w:rFonts w:ascii="Verdana" w:hAnsi="Verdana" w:cs="Arial"/>
          <w:color w:val="000000" w:themeColor="text1"/>
          <w:sz w:val="24"/>
          <w:szCs w:val="24"/>
        </w:rPr>
        <w:t xml:space="preserve">and </w:t>
      </w:r>
      <w:r w:rsidRPr="003D2564" w:rsidR="00DC7EE1">
        <w:rPr>
          <w:rFonts w:ascii="Verdana" w:hAnsi="Verdana" w:cs="Arial"/>
          <w:i/>
          <w:iCs/>
          <w:color w:val="000000" w:themeColor="text1"/>
          <w:sz w:val="24"/>
          <w:szCs w:val="24"/>
        </w:rPr>
        <w:t>Pseudomonas aeruginosa</w:t>
      </w:r>
      <w:r w:rsidRPr="003D2564">
        <w:rPr>
          <w:rFonts w:ascii="Verdana" w:hAnsi="Verdana" w:cs="Arial"/>
          <w:color w:val="000000" w:themeColor="text1"/>
          <w:sz w:val="24"/>
          <w:szCs w:val="24"/>
        </w:rPr>
        <w:t xml:space="preserve"> bacteraemia. </w:t>
      </w:r>
    </w:p>
    <w:p w:rsidRPr="003D2564" w:rsidR="008363DE" w:rsidP="003D2564" w:rsidRDefault="008363DE" w14:paraId="6040243B" w14:textId="77777777">
      <w:pPr>
        <w:pStyle w:val="ListParagraph"/>
        <w:spacing w:after="0" w:line="240" w:lineRule="auto"/>
        <w:ind w:left="0"/>
        <w:contextualSpacing w:val="0"/>
        <w:rPr>
          <w:rFonts w:ascii="Verdana" w:hAnsi="Verdana" w:cs="Arial"/>
          <w:color w:val="000000" w:themeColor="text1"/>
          <w:sz w:val="24"/>
          <w:szCs w:val="24"/>
        </w:rPr>
      </w:pPr>
    </w:p>
    <w:p w:rsidRPr="003D2564" w:rsidR="002E27D2" w:rsidP="003D2564" w:rsidRDefault="002E27D2" w14:paraId="6159B40A" w14:textId="55C97E50">
      <w:pPr>
        <w:pStyle w:val="ListParagraph"/>
        <w:numPr>
          <w:ilvl w:val="0"/>
          <w:numId w:val="6"/>
        </w:numPr>
        <w:spacing w:after="0" w:line="240" w:lineRule="auto"/>
        <w:ind w:hanging="720"/>
        <w:contextualSpacing w:val="0"/>
        <w:rPr>
          <w:rFonts w:ascii="Verdana" w:hAnsi="Verdana" w:cs="Arial"/>
          <w:b/>
          <w:i/>
          <w:sz w:val="24"/>
          <w:szCs w:val="24"/>
        </w:rPr>
      </w:pPr>
      <w:r w:rsidRPr="003D2564">
        <w:rPr>
          <w:rFonts w:ascii="Verdana" w:hAnsi="Verdana" w:cs="Arial"/>
          <w:b/>
          <w:i/>
          <w:sz w:val="24"/>
          <w:szCs w:val="24"/>
        </w:rPr>
        <w:t>Clostridioides difficile</w:t>
      </w:r>
    </w:p>
    <w:p w:rsidRPr="003D2564" w:rsidR="002E27D2" w:rsidP="003D2564" w:rsidRDefault="002E27D2" w14:paraId="495CD0F4" w14:textId="47E2358D">
      <w:pPr>
        <w:pStyle w:val="Default"/>
        <w:rPr>
          <w:rFonts w:ascii="Verdana" w:hAnsi="Verdana" w:cs="Arial"/>
        </w:rPr>
      </w:pPr>
      <w:r w:rsidRPr="003D2564">
        <w:rPr>
          <w:rFonts w:ascii="Verdana" w:hAnsi="Verdana" w:cs="Arial"/>
          <w:color w:val="auto"/>
        </w:rPr>
        <w:t xml:space="preserve">At the end </w:t>
      </w:r>
      <w:r w:rsidRPr="003D2564" w:rsidR="002511D7">
        <w:rPr>
          <w:rFonts w:ascii="Verdana" w:hAnsi="Verdana" w:cs="Arial"/>
          <w:color w:val="auto"/>
        </w:rPr>
        <w:t>Q2 202</w:t>
      </w:r>
      <w:r w:rsidRPr="003D2564" w:rsidR="00FD6104">
        <w:rPr>
          <w:rFonts w:ascii="Verdana" w:hAnsi="Verdana" w:cs="Arial"/>
          <w:color w:val="auto"/>
        </w:rPr>
        <w:t>5</w:t>
      </w:r>
      <w:r w:rsidRPr="003D2564" w:rsidR="002511D7">
        <w:rPr>
          <w:rFonts w:ascii="Verdana" w:hAnsi="Verdana" w:cs="Arial"/>
          <w:color w:val="auto"/>
        </w:rPr>
        <w:t>/26</w:t>
      </w:r>
      <w:r w:rsidRPr="003D2564">
        <w:rPr>
          <w:rFonts w:ascii="Verdana" w:hAnsi="Verdana" w:cs="Arial"/>
          <w:color w:val="auto"/>
        </w:rPr>
        <w:t xml:space="preserve">, </w:t>
      </w:r>
      <w:r w:rsidRPr="003D2564" w:rsidR="00DC7EE1">
        <w:rPr>
          <w:rFonts w:ascii="Verdana" w:hAnsi="Verdana" w:cs="Arial"/>
          <w:color w:val="auto"/>
        </w:rPr>
        <w:t xml:space="preserve">the internal improvement goal had been exceeded by </w:t>
      </w:r>
      <w:r w:rsidRPr="003D2564" w:rsidR="002D5AF5">
        <w:rPr>
          <w:rFonts w:ascii="Verdana" w:hAnsi="Verdana" w:cs="Arial"/>
          <w:color w:val="auto"/>
        </w:rPr>
        <w:t>nine</w:t>
      </w:r>
      <w:r w:rsidRPr="003D2564" w:rsidR="004B082A">
        <w:rPr>
          <w:rFonts w:ascii="Verdana" w:hAnsi="Verdana" w:cs="Arial"/>
          <w:color w:val="auto"/>
        </w:rPr>
        <w:t xml:space="preserve"> </w:t>
      </w:r>
      <w:r w:rsidRPr="003D2564" w:rsidR="00DC7EE1">
        <w:rPr>
          <w:rFonts w:ascii="Verdana" w:hAnsi="Verdana" w:cs="Arial"/>
          <w:color w:val="auto"/>
        </w:rPr>
        <w:t>cases but</w:t>
      </w:r>
      <w:r w:rsidRPr="003D2564" w:rsidR="004B082A">
        <w:rPr>
          <w:rFonts w:ascii="Verdana" w:hAnsi="Verdana" w:cs="Arial"/>
          <w:color w:val="auto"/>
        </w:rPr>
        <w:t>,</w:t>
      </w:r>
      <w:r w:rsidRPr="003D2564" w:rsidR="00DC7EE1">
        <w:rPr>
          <w:rFonts w:ascii="Verdana" w:hAnsi="Verdana" w:cs="Arial"/>
          <w:color w:val="auto"/>
        </w:rPr>
        <w:t xml:space="preserve"> there had been an 8% decrease </w:t>
      </w:r>
      <w:r w:rsidRPr="003D2564" w:rsidR="00DC7EE1">
        <w:rPr>
          <w:rFonts w:ascii="Verdana" w:hAnsi="Verdana" w:cs="Arial"/>
        </w:rPr>
        <w:t xml:space="preserve">in case numbers compared to the same reporting period in 2024/25.  </w:t>
      </w:r>
    </w:p>
    <w:p w:rsidR="00FD6104" w:rsidP="003D2564" w:rsidRDefault="00FD6104" w14:paraId="3AF1A7EF" w14:noSpellErr="1" w14:textId="14567A09">
      <w:pPr>
        <w:spacing w:after="0" w:line="240" w:lineRule="auto"/>
        <w:rPr>
          <w:rFonts w:ascii="Verdana" w:hAnsi="Verdana" w:cs="Arial"/>
          <w:sz w:val="24"/>
          <w:szCs w:val="24"/>
        </w:rPr>
      </w:pPr>
      <w:r w:rsidRPr="779A6663" w:rsidR="00FD6104">
        <w:rPr>
          <w:rFonts w:ascii="Verdana" w:hAnsi="Verdana" w:cs="Arial"/>
          <w:sz w:val="24"/>
          <w:szCs w:val="24"/>
        </w:rPr>
        <w:t>The rate per 100,000 population for S</w:t>
      </w:r>
      <w:r w:rsidRPr="779A6663" w:rsidR="2EE31883">
        <w:rPr>
          <w:rFonts w:ascii="Verdana" w:hAnsi="Verdana" w:cs="Arial"/>
          <w:sz w:val="24"/>
          <w:szCs w:val="24"/>
        </w:rPr>
        <w:t>BUHB</w:t>
      </w:r>
      <w:r w:rsidRPr="779A6663" w:rsidR="00FD6104">
        <w:rPr>
          <w:rFonts w:ascii="Verdana" w:hAnsi="Verdana" w:cs="Arial"/>
          <w:sz w:val="24"/>
          <w:szCs w:val="24"/>
        </w:rPr>
        <w:t xml:space="preserve"> in 2024/25 was </w:t>
      </w:r>
      <w:r w:rsidRPr="779A6663" w:rsidR="00DC7EE1">
        <w:rPr>
          <w:rFonts w:ascii="Verdana" w:hAnsi="Verdana" w:cs="Arial"/>
          <w:sz w:val="24"/>
          <w:szCs w:val="24"/>
        </w:rPr>
        <w:t xml:space="preserve">61.94/100,000. Whilst the incidence continues to be the highest in Wales, the rate is slightly lower than the </w:t>
      </w:r>
      <w:r w:rsidRPr="779A6663" w:rsidR="00DC7EE1">
        <w:rPr>
          <w:rFonts w:ascii="Verdana" w:hAnsi="Verdana" w:cs="Arial"/>
          <w:sz w:val="24"/>
          <w:szCs w:val="24"/>
        </w:rPr>
        <w:t>previous</w:t>
      </w:r>
      <w:r w:rsidRPr="779A6663" w:rsidR="00DC7EE1">
        <w:rPr>
          <w:rFonts w:ascii="Verdana" w:hAnsi="Verdana" w:cs="Arial"/>
          <w:sz w:val="24"/>
          <w:szCs w:val="24"/>
        </w:rPr>
        <w:t xml:space="preserve"> reporting period. </w:t>
      </w:r>
    </w:p>
    <w:p w:rsidR="008363DE" w:rsidP="003D2564" w:rsidRDefault="008363DE" w14:paraId="76FA7463" w14:textId="77777777">
      <w:pPr>
        <w:spacing w:after="0" w:line="240" w:lineRule="auto"/>
        <w:rPr>
          <w:rFonts w:ascii="Verdana" w:hAnsi="Verdana" w:cs="Arial"/>
          <w:sz w:val="24"/>
          <w:szCs w:val="24"/>
        </w:rPr>
      </w:pPr>
    </w:p>
    <w:p w:rsidRPr="003D2564" w:rsidR="008363DE" w:rsidP="003D2564" w:rsidRDefault="008363DE" w14:paraId="7265AA93" w14:textId="77777777">
      <w:pPr>
        <w:spacing w:after="0" w:line="240" w:lineRule="auto"/>
        <w:rPr>
          <w:rFonts w:ascii="Verdana" w:hAnsi="Verdana" w:cs="Arial"/>
          <w:sz w:val="24"/>
          <w:szCs w:val="24"/>
        </w:rPr>
      </w:pPr>
    </w:p>
    <w:p w:rsidR="00DC7EE1" w:rsidP="003D2564" w:rsidRDefault="00DC7EE1" w14:paraId="5716A178" w14:textId="47658F51">
      <w:pPr>
        <w:spacing w:after="0" w:line="240" w:lineRule="auto"/>
        <w:rPr>
          <w:rFonts w:ascii="Verdana" w:hAnsi="Verdana" w:cs="Arial"/>
          <w:sz w:val="24"/>
          <w:szCs w:val="24"/>
        </w:rPr>
      </w:pPr>
      <w:r w:rsidRPr="003D2564">
        <w:rPr>
          <w:rFonts w:ascii="Verdana" w:hAnsi="Verdana" w:cs="Arial"/>
          <w:sz w:val="24"/>
          <w:szCs w:val="24"/>
        </w:rPr>
        <w:t xml:space="preserve">Quality Improvement projects are taking place in unscheduled care admission pathways to improve antimicrobial stewardship and the switch from IV to oral administration of antimicrobials.  </w:t>
      </w:r>
    </w:p>
    <w:p w:rsidRPr="003D2564" w:rsidR="008363DE" w:rsidP="003D2564" w:rsidRDefault="008363DE" w14:paraId="5F02CA9D" w14:textId="77777777">
      <w:pPr>
        <w:spacing w:after="0" w:line="240" w:lineRule="auto"/>
        <w:rPr>
          <w:rFonts w:ascii="Verdana" w:hAnsi="Verdana" w:cs="Arial"/>
          <w:sz w:val="24"/>
          <w:szCs w:val="24"/>
        </w:rPr>
      </w:pPr>
    </w:p>
    <w:p w:rsidRPr="003D2564" w:rsidR="00DC7EE1" w:rsidP="003D2564" w:rsidRDefault="00DC7EE1" w14:paraId="5B049576" w14:textId="4A287E63">
      <w:pPr>
        <w:spacing w:after="0" w:line="240" w:lineRule="auto"/>
        <w:outlineLvl w:val="0"/>
        <w:rPr>
          <w:rFonts w:ascii="Verdana" w:hAnsi="Verdana" w:cs="Arial"/>
          <w:color w:val="000000" w:themeColor="text1"/>
          <w:sz w:val="24"/>
          <w:szCs w:val="24"/>
        </w:rPr>
      </w:pPr>
      <w:bookmarkStart w:name="Table4" w:id="0"/>
      <w:r w:rsidRPr="003D2564">
        <w:rPr>
          <w:rFonts w:ascii="Verdana" w:hAnsi="Verdana" w:cs="Arial"/>
          <w:b/>
          <w:bCs/>
          <w:color w:val="000000" w:themeColor="text1"/>
          <w:sz w:val="24"/>
          <w:szCs w:val="24"/>
        </w:rPr>
        <w:t>b)</w:t>
      </w:r>
      <w:r w:rsidRPr="003D2564">
        <w:rPr>
          <w:rFonts w:ascii="Verdana" w:hAnsi="Verdana" w:cs="Arial"/>
          <w:color w:val="000000" w:themeColor="text1"/>
          <w:sz w:val="24"/>
          <w:szCs w:val="24"/>
        </w:rPr>
        <w:tab/>
      </w:r>
      <w:r w:rsidRPr="003D2564">
        <w:rPr>
          <w:rFonts w:ascii="Verdana" w:hAnsi="Verdana" w:cs="Arial"/>
          <w:b/>
          <w:bCs/>
          <w:i/>
          <w:iCs/>
          <w:color w:val="000000" w:themeColor="text1"/>
          <w:sz w:val="24"/>
          <w:szCs w:val="24"/>
        </w:rPr>
        <w:t>Staph. aureus</w:t>
      </w:r>
      <w:r w:rsidRPr="003D2564">
        <w:rPr>
          <w:rFonts w:ascii="Verdana" w:hAnsi="Verdana" w:cs="Arial"/>
          <w:b/>
          <w:bCs/>
          <w:color w:val="000000" w:themeColor="text1"/>
          <w:sz w:val="24"/>
          <w:szCs w:val="24"/>
        </w:rPr>
        <w:t xml:space="preserve"> bacteraemia</w:t>
      </w:r>
    </w:p>
    <w:p w:rsidR="00DC7EE1" w:rsidP="003D2564" w:rsidRDefault="00DC7EE1" w14:paraId="4CD4F644" w14:textId="698629F5">
      <w:pPr>
        <w:spacing w:after="0" w:line="240" w:lineRule="auto"/>
        <w:outlineLvl w:val="0"/>
        <w:rPr>
          <w:rFonts w:ascii="Verdana" w:hAnsi="Verdana" w:cs="Arial"/>
          <w:color w:val="000000" w:themeColor="text1"/>
          <w:sz w:val="24"/>
          <w:szCs w:val="24"/>
        </w:rPr>
      </w:pPr>
      <w:r w:rsidRPr="003D2564">
        <w:rPr>
          <w:rFonts w:ascii="Verdana" w:hAnsi="Verdana" w:cs="Arial"/>
          <w:color w:val="000000" w:themeColor="text1"/>
          <w:sz w:val="24"/>
          <w:szCs w:val="24"/>
        </w:rPr>
        <w:t xml:space="preserve">Although there has been a 5% increase in the case numbers reported across the health board compared to the same period in Quarter 2, 2024/25, the cumulative position to date is on trajectory to achieve the internal improvement goal. Singleton is the only health board site that has achieved a reduction in case numbers. Skin and soft tissue infections were identified as the most common source for the bacteraemias, accounting for 29% of all cases, with line associated infections being the next most common source (14%). </w:t>
      </w:r>
    </w:p>
    <w:p w:rsidRPr="003D2564" w:rsidR="008363DE" w:rsidP="003D2564" w:rsidRDefault="008363DE" w14:paraId="3FD1D0B0" w14:textId="77777777">
      <w:pPr>
        <w:spacing w:after="0" w:line="240" w:lineRule="auto"/>
        <w:outlineLvl w:val="0"/>
        <w:rPr>
          <w:rFonts w:ascii="Verdana" w:hAnsi="Verdana" w:cs="Arial"/>
          <w:color w:val="000000" w:themeColor="text1"/>
          <w:sz w:val="24"/>
          <w:szCs w:val="24"/>
        </w:rPr>
      </w:pPr>
    </w:p>
    <w:p w:rsidR="00DC7EE1" w:rsidP="003D2564" w:rsidRDefault="00DC7EE1" w14:paraId="20F87356" w14:textId="77777777">
      <w:pPr>
        <w:spacing w:after="0" w:line="240" w:lineRule="auto"/>
        <w:outlineLvl w:val="0"/>
        <w:rPr>
          <w:rFonts w:ascii="Verdana" w:hAnsi="Verdana" w:cs="Arial"/>
          <w:color w:val="000000" w:themeColor="text1"/>
          <w:sz w:val="24"/>
          <w:szCs w:val="24"/>
        </w:rPr>
      </w:pPr>
      <w:r w:rsidRPr="003D2564">
        <w:rPr>
          <w:rFonts w:ascii="Verdana" w:hAnsi="Verdana" w:cs="Arial"/>
          <w:color w:val="000000" w:themeColor="text1"/>
          <w:sz w:val="24"/>
          <w:szCs w:val="24"/>
        </w:rPr>
        <w:t>All service groups need to maintain the focus on infection reduction strategies aimed at the reducing the infection risk associated to this skin colonising bacterium. This includes appropriate, targeted screening and decolonisation of the organism, reducing the presence of invasive devices, strict adherence to aseptic technique and the provision of chlorhexidine gluconate, skin decolonisation personal hygiene wipes for inpatients.</w:t>
      </w:r>
    </w:p>
    <w:p w:rsidRPr="003D2564" w:rsidR="008363DE" w:rsidP="003D2564" w:rsidRDefault="008363DE" w14:paraId="7EFC6152" w14:textId="77777777">
      <w:pPr>
        <w:spacing w:after="0" w:line="240" w:lineRule="auto"/>
        <w:outlineLvl w:val="0"/>
        <w:rPr>
          <w:rFonts w:ascii="Verdana" w:hAnsi="Verdana" w:cs="Arial"/>
          <w:color w:val="000000" w:themeColor="text1"/>
          <w:sz w:val="24"/>
          <w:szCs w:val="24"/>
        </w:rPr>
      </w:pPr>
    </w:p>
    <w:p w:rsidRPr="003D2564" w:rsidR="00DC7EE1" w:rsidP="003D2564" w:rsidRDefault="00DC7EE1" w14:paraId="766D5B8B" w14:textId="77777777">
      <w:pPr>
        <w:spacing w:after="0" w:line="240" w:lineRule="auto"/>
        <w:outlineLvl w:val="0"/>
        <w:rPr>
          <w:rFonts w:ascii="Verdana" w:hAnsi="Verdana" w:cs="Arial"/>
          <w:i/>
          <w:iCs/>
          <w:color w:val="000000" w:themeColor="text1"/>
          <w:sz w:val="24"/>
          <w:szCs w:val="24"/>
        </w:rPr>
      </w:pPr>
      <w:r w:rsidRPr="003D2564">
        <w:rPr>
          <w:rFonts w:ascii="Verdana" w:hAnsi="Verdana" w:cs="Arial"/>
          <w:b/>
          <w:bCs/>
          <w:color w:val="000000" w:themeColor="text1"/>
          <w:sz w:val="24"/>
          <w:szCs w:val="24"/>
        </w:rPr>
        <w:t>c)</w:t>
      </w:r>
      <w:r w:rsidRPr="003D2564">
        <w:rPr>
          <w:rFonts w:ascii="Verdana" w:hAnsi="Verdana" w:cs="Arial"/>
          <w:color w:val="000000" w:themeColor="text1"/>
          <w:sz w:val="24"/>
          <w:szCs w:val="24"/>
        </w:rPr>
        <w:tab/>
      </w:r>
      <w:r w:rsidRPr="003D2564">
        <w:rPr>
          <w:rFonts w:ascii="Verdana" w:hAnsi="Verdana" w:cs="Arial"/>
          <w:b/>
          <w:bCs/>
          <w:color w:val="000000" w:themeColor="text1"/>
          <w:sz w:val="24"/>
          <w:szCs w:val="24"/>
        </w:rPr>
        <w:t>Gram negative bacteraemia</w:t>
      </w:r>
      <w:r w:rsidRPr="003D2564">
        <w:rPr>
          <w:rFonts w:ascii="Verdana" w:hAnsi="Verdana" w:cs="Arial"/>
          <w:color w:val="000000" w:themeColor="text1"/>
          <w:sz w:val="24"/>
          <w:szCs w:val="24"/>
        </w:rPr>
        <w:t xml:space="preserve"> (</w:t>
      </w:r>
      <w:r w:rsidRPr="003D2564">
        <w:rPr>
          <w:rFonts w:ascii="Verdana" w:hAnsi="Verdana" w:cs="Arial"/>
          <w:i/>
          <w:iCs/>
          <w:color w:val="000000" w:themeColor="text1"/>
          <w:sz w:val="24"/>
          <w:szCs w:val="24"/>
        </w:rPr>
        <w:t>E. coli, Klebsiella spp., Pseudomonas aeruginosa)</w:t>
      </w:r>
    </w:p>
    <w:p w:rsidR="00DC7EE1" w:rsidP="003D2564" w:rsidRDefault="00DC7EE1" w14:paraId="5C5DD144" w14:textId="4AACCBE9">
      <w:pPr>
        <w:spacing w:after="0" w:line="240" w:lineRule="auto"/>
        <w:outlineLvl w:val="0"/>
        <w:rPr>
          <w:rFonts w:ascii="Verdana" w:hAnsi="Verdana" w:cs="Arial"/>
          <w:color w:val="000000" w:themeColor="text1"/>
          <w:sz w:val="24"/>
          <w:szCs w:val="24"/>
        </w:rPr>
      </w:pPr>
      <w:r w:rsidRPr="003D2564">
        <w:rPr>
          <w:rFonts w:ascii="Verdana" w:hAnsi="Verdana" w:cs="Arial"/>
          <w:color w:val="000000" w:themeColor="text1"/>
          <w:sz w:val="24"/>
          <w:szCs w:val="24"/>
        </w:rPr>
        <w:t xml:space="preserve">The internal infection target for </w:t>
      </w:r>
      <w:r w:rsidRPr="003D2564">
        <w:rPr>
          <w:rFonts w:ascii="Verdana" w:hAnsi="Verdana" w:cs="Arial"/>
          <w:i/>
          <w:iCs/>
          <w:color w:val="000000" w:themeColor="text1"/>
          <w:sz w:val="24"/>
          <w:szCs w:val="24"/>
        </w:rPr>
        <w:t xml:space="preserve">E. coli </w:t>
      </w:r>
      <w:r w:rsidRPr="003D2564">
        <w:rPr>
          <w:rFonts w:ascii="Verdana" w:hAnsi="Verdana" w:cs="Arial"/>
          <w:color w:val="000000" w:themeColor="text1"/>
          <w:sz w:val="24"/>
          <w:szCs w:val="24"/>
        </w:rPr>
        <w:t xml:space="preserve">bacteraemia has been exceeded by </w:t>
      </w:r>
      <w:r w:rsidRPr="003D2564" w:rsidR="00AA71DD">
        <w:rPr>
          <w:rFonts w:ascii="Verdana" w:hAnsi="Verdana" w:cs="Arial"/>
          <w:color w:val="000000" w:themeColor="text1"/>
          <w:sz w:val="24"/>
          <w:szCs w:val="24"/>
        </w:rPr>
        <w:t>twenty-eight</w:t>
      </w:r>
      <w:r w:rsidRPr="003D2564">
        <w:rPr>
          <w:rFonts w:ascii="Verdana" w:hAnsi="Verdana" w:cs="Arial"/>
          <w:color w:val="000000" w:themeColor="text1"/>
          <w:sz w:val="24"/>
          <w:szCs w:val="24"/>
        </w:rPr>
        <w:t xml:space="preserve"> cases (18 % annual increase) at the end of Quarter 2 compared to the same period during 2024/25. Increased case number numbers been recorded in Morriston and Primary care while Singelton and Neath both achieved reductions and are on target to achieve the improvement goal. </w:t>
      </w:r>
    </w:p>
    <w:p w:rsidRPr="003D2564" w:rsidR="008363DE" w:rsidP="003D2564" w:rsidRDefault="008363DE" w14:paraId="197F414C" w14:textId="77777777">
      <w:pPr>
        <w:spacing w:after="0" w:line="240" w:lineRule="auto"/>
        <w:outlineLvl w:val="0"/>
        <w:rPr>
          <w:rFonts w:ascii="Verdana" w:hAnsi="Verdana" w:cs="Arial"/>
          <w:color w:val="000000" w:themeColor="text1"/>
          <w:sz w:val="24"/>
          <w:szCs w:val="24"/>
        </w:rPr>
      </w:pPr>
    </w:p>
    <w:p w:rsidR="00DC7EE1" w:rsidP="003D2564" w:rsidRDefault="00DC7EE1" w14:paraId="1631FB97" w14:textId="0AED2BFD">
      <w:pPr>
        <w:spacing w:after="0" w:line="240" w:lineRule="auto"/>
        <w:outlineLvl w:val="0"/>
        <w:rPr>
          <w:rFonts w:ascii="Verdana" w:hAnsi="Verdana" w:cs="Arial"/>
          <w:color w:val="000000" w:themeColor="text1"/>
          <w:sz w:val="24"/>
          <w:szCs w:val="24"/>
        </w:rPr>
      </w:pPr>
      <w:r w:rsidRPr="003D2564">
        <w:rPr>
          <w:rFonts w:ascii="Verdana" w:hAnsi="Verdana" w:cs="Arial"/>
          <w:color w:val="000000" w:themeColor="text1"/>
          <w:sz w:val="24"/>
          <w:szCs w:val="24"/>
        </w:rPr>
        <w:t xml:space="preserve">Community acquired infections accounted for 61% of the cases diagnosed. The most common source for the community acquired bacteraemia is urinary tract infections (51%), with Hepatobiliary disease being the second most common source in 25% of the cases. The presence of stones and stents was identified in almost 40 % of the cases who had a bacteraemia due to underlying hepatobiliary disease. </w:t>
      </w:r>
    </w:p>
    <w:p w:rsidRPr="003D2564" w:rsidR="008363DE" w:rsidP="003D2564" w:rsidRDefault="008363DE" w14:paraId="00CD7761" w14:textId="77777777">
      <w:pPr>
        <w:spacing w:after="0" w:line="240" w:lineRule="auto"/>
        <w:outlineLvl w:val="0"/>
        <w:rPr>
          <w:rFonts w:ascii="Verdana" w:hAnsi="Verdana" w:cs="Arial"/>
          <w:color w:val="000000" w:themeColor="text1"/>
          <w:sz w:val="24"/>
          <w:szCs w:val="24"/>
        </w:rPr>
      </w:pPr>
    </w:p>
    <w:p w:rsidR="00DC7EE1" w:rsidP="003D2564" w:rsidRDefault="00DC7EE1" w14:paraId="168D9A30" w14:textId="072D90FC">
      <w:pPr>
        <w:spacing w:after="0" w:line="240" w:lineRule="auto"/>
        <w:outlineLvl w:val="0"/>
        <w:rPr>
          <w:rFonts w:ascii="Verdana" w:hAnsi="Verdana" w:cs="Arial"/>
          <w:color w:val="000000" w:themeColor="text1"/>
          <w:sz w:val="24"/>
          <w:szCs w:val="24"/>
        </w:rPr>
      </w:pPr>
      <w:r w:rsidRPr="003D2564">
        <w:rPr>
          <w:rFonts w:ascii="Verdana" w:hAnsi="Verdana" w:cs="Arial"/>
          <w:color w:val="000000" w:themeColor="text1"/>
          <w:sz w:val="24"/>
          <w:szCs w:val="24"/>
        </w:rPr>
        <w:t xml:space="preserve">There has been no overall reduction in the number of </w:t>
      </w:r>
      <w:r w:rsidRPr="003D2564">
        <w:rPr>
          <w:rFonts w:ascii="Verdana" w:hAnsi="Verdana" w:cs="Arial"/>
          <w:i/>
          <w:iCs/>
          <w:color w:val="000000" w:themeColor="text1"/>
          <w:sz w:val="24"/>
          <w:szCs w:val="24"/>
        </w:rPr>
        <w:t>Klebsiella</w:t>
      </w:r>
      <w:r w:rsidRPr="003D2564">
        <w:rPr>
          <w:rFonts w:ascii="Verdana" w:hAnsi="Verdana" w:cs="Arial"/>
          <w:color w:val="000000" w:themeColor="text1"/>
          <w:sz w:val="24"/>
          <w:szCs w:val="24"/>
        </w:rPr>
        <w:t xml:space="preserve"> cases, the cumulative total is currently equal to the same reporting period in 2024/25. Singleton achieved a reduction in </w:t>
      </w:r>
      <w:r w:rsidRPr="003D2564">
        <w:rPr>
          <w:rFonts w:ascii="Verdana" w:hAnsi="Verdana" w:cs="Arial"/>
          <w:i/>
          <w:iCs/>
          <w:color w:val="000000" w:themeColor="text1"/>
          <w:sz w:val="24"/>
          <w:szCs w:val="24"/>
        </w:rPr>
        <w:t>Klebsiella</w:t>
      </w:r>
      <w:r w:rsidRPr="003D2564">
        <w:rPr>
          <w:rFonts w:ascii="Verdana" w:hAnsi="Verdana" w:cs="Arial"/>
          <w:color w:val="000000" w:themeColor="text1"/>
          <w:sz w:val="24"/>
          <w:szCs w:val="24"/>
        </w:rPr>
        <w:t xml:space="preserve"> spp, case number at the end of Q2. The most common sources for these infection episodes were found to be associated mostly to urinary tract infections, also underlying hepatobiliary disease including and respiratory tract infections. </w:t>
      </w:r>
    </w:p>
    <w:p w:rsidRPr="003D2564" w:rsidR="0035038E" w:rsidP="003D2564" w:rsidRDefault="0035038E" w14:paraId="2D93A057" w14:textId="77777777">
      <w:pPr>
        <w:spacing w:after="0" w:line="240" w:lineRule="auto"/>
        <w:outlineLvl w:val="0"/>
        <w:rPr>
          <w:rFonts w:ascii="Verdana" w:hAnsi="Verdana" w:cs="Arial"/>
          <w:color w:val="000000" w:themeColor="text1"/>
          <w:sz w:val="24"/>
          <w:szCs w:val="24"/>
        </w:rPr>
      </w:pPr>
    </w:p>
    <w:p w:rsidR="00DC7EE1" w:rsidP="003D2564" w:rsidRDefault="00DC7EE1" w14:paraId="44ADD203" w14:textId="378B02A8">
      <w:pPr>
        <w:spacing w:after="0" w:line="240" w:lineRule="auto"/>
        <w:outlineLvl w:val="0"/>
        <w:rPr>
          <w:rFonts w:ascii="Verdana" w:hAnsi="Verdana" w:cs="Arial"/>
          <w:color w:val="000000" w:themeColor="text1"/>
          <w:sz w:val="24"/>
          <w:szCs w:val="24"/>
        </w:rPr>
      </w:pPr>
      <w:r w:rsidRPr="003D2564">
        <w:rPr>
          <w:rFonts w:ascii="Verdana" w:hAnsi="Verdana" w:cs="Arial"/>
          <w:color w:val="000000" w:themeColor="text1"/>
          <w:sz w:val="24"/>
          <w:szCs w:val="24"/>
        </w:rPr>
        <w:t xml:space="preserve">QI projects are taking place within Primary Care to address the association between Urinary tract infection and the gram-negative bacteraemia’s. </w:t>
      </w:r>
    </w:p>
    <w:p w:rsidRPr="003D2564" w:rsidR="0035038E" w:rsidP="003D2564" w:rsidRDefault="0035038E" w14:paraId="6E49203A" w14:textId="77777777">
      <w:pPr>
        <w:spacing w:after="0" w:line="240" w:lineRule="auto"/>
        <w:outlineLvl w:val="0"/>
        <w:rPr>
          <w:rFonts w:ascii="Verdana" w:hAnsi="Verdana" w:cs="Arial"/>
          <w:color w:val="000000" w:themeColor="text1"/>
          <w:sz w:val="24"/>
          <w:szCs w:val="24"/>
        </w:rPr>
      </w:pPr>
    </w:p>
    <w:p w:rsidRPr="003D2564" w:rsidR="000E5FEB" w:rsidP="003D2564" w:rsidRDefault="00DC7EE1" w14:paraId="2E1DF888" w14:textId="05434E51">
      <w:pPr>
        <w:spacing w:after="0" w:line="240" w:lineRule="auto"/>
        <w:outlineLvl w:val="0"/>
        <w:rPr>
          <w:rFonts w:ascii="Verdana" w:hAnsi="Verdana" w:cs="Arial"/>
          <w:b/>
          <w:bCs/>
          <w:color w:val="000000" w:themeColor="text1"/>
          <w:sz w:val="24"/>
          <w:szCs w:val="24"/>
        </w:rPr>
      </w:pPr>
      <w:r w:rsidRPr="003D2564">
        <w:rPr>
          <w:rFonts w:ascii="Verdana" w:hAnsi="Verdana" w:cs="Arial"/>
          <w:color w:val="000000" w:themeColor="text1"/>
          <w:sz w:val="24"/>
          <w:szCs w:val="24"/>
        </w:rPr>
        <w:t xml:space="preserve">Although the overall number of </w:t>
      </w:r>
      <w:r w:rsidRPr="003D2564">
        <w:rPr>
          <w:rFonts w:ascii="Verdana" w:hAnsi="Verdana" w:cs="Arial"/>
          <w:i/>
          <w:iCs/>
          <w:color w:val="000000" w:themeColor="text1"/>
          <w:sz w:val="24"/>
          <w:szCs w:val="24"/>
        </w:rPr>
        <w:t>Pseudomonas</w:t>
      </w:r>
      <w:r w:rsidRPr="003D2564">
        <w:rPr>
          <w:rFonts w:ascii="Verdana" w:hAnsi="Verdana" w:cs="Arial"/>
          <w:color w:val="000000" w:themeColor="text1"/>
          <w:sz w:val="24"/>
          <w:szCs w:val="24"/>
        </w:rPr>
        <w:t xml:space="preserve"> cases reported are low compared to the other Tier One organisms, there has been a 47% increase in cases when compared to the same reporting period in 2024/25. Many of these infection episodes were hospital acquired infections associated to underlying skin and soft tissue and respiratory tract infections.</w:t>
      </w:r>
    </w:p>
    <w:bookmarkEnd w:id="0"/>
    <w:p w:rsidRPr="003D2564" w:rsidR="00DC7EE1" w:rsidP="003D2564" w:rsidRDefault="00DC7EE1" w14:paraId="280E2417" w14:textId="77777777">
      <w:pPr>
        <w:spacing w:after="0" w:line="240" w:lineRule="auto"/>
        <w:rPr>
          <w:rFonts w:ascii="Verdana" w:hAnsi="Verdana" w:cs="Arial"/>
          <w:b/>
          <w:bCs/>
          <w:color w:val="000000" w:themeColor="text1"/>
          <w:sz w:val="24"/>
          <w:szCs w:val="24"/>
        </w:rPr>
      </w:pPr>
    </w:p>
    <w:p w:rsidRPr="003D2564" w:rsidR="00DC7EE1" w:rsidP="003D2564" w:rsidRDefault="00DC7EE1" w14:paraId="0A685E6B" w14:textId="02203140">
      <w:pPr>
        <w:spacing w:after="0" w:line="240" w:lineRule="auto"/>
        <w:rPr>
          <w:rFonts w:ascii="Verdana" w:hAnsi="Verdana" w:cs="Arial"/>
          <w:b/>
          <w:bCs/>
          <w:color w:val="000000" w:themeColor="text1"/>
          <w:sz w:val="24"/>
          <w:szCs w:val="24"/>
        </w:rPr>
      </w:pPr>
      <w:r w:rsidRPr="003D2564">
        <w:rPr>
          <w:rFonts w:ascii="Verdana" w:hAnsi="Verdana" w:cs="Arial"/>
          <w:b/>
          <w:bCs/>
          <w:color w:val="000000" w:themeColor="text1"/>
          <w:sz w:val="24"/>
          <w:szCs w:val="24"/>
        </w:rPr>
        <w:t>2025/26 National infection improvement goals</w:t>
      </w:r>
    </w:p>
    <w:p w:rsidRPr="003D2564" w:rsidR="002E27D2" w:rsidP="003D2564" w:rsidRDefault="00DC7EE1" w14:paraId="55C76DC5" w14:textId="60FAD994">
      <w:pPr>
        <w:pStyle w:val="ListParagraph"/>
        <w:spacing w:after="0" w:line="240" w:lineRule="auto"/>
        <w:ind w:left="0"/>
        <w:contextualSpacing w:val="0"/>
        <w:rPr>
          <w:rFonts w:ascii="Verdana" w:hAnsi="Verdana" w:cs="Arial"/>
          <w:color w:val="000000" w:themeColor="text1"/>
          <w:sz w:val="24"/>
          <w:szCs w:val="24"/>
        </w:rPr>
      </w:pPr>
      <w:r w:rsidRPr="003D2564">
        <w:rPr>
          <w:rFonts w:ascii="Verdana" w:hAnsi="Verdana" w:cs="Arial"/>
          <w:color w:val="000000" w:themeColor="text1"/>
          <w:sz w:val="24"/>
          <w:szCs w:val="24"/>
        </w:rPr>
        <w:t xml:space="preserve">The health board continues to report progress on the national goals established 2024/25. The publication by Welsh Government of the healthcare associated infection goals for 2025 to 2026 were expected to be published during the second quarter of the financial year but have not yet been published. </w:t>
      </w:r>
      <w:r w:rsidRPr="003D2564" w:rsidR="002E27D2">
        <w:rPr>
          <w:rFonts w:ascii="Verdana" w:hAnsi="Verdana" w:cs="Arial"/>
          <w:color w:val="000000" w:themeColor="text1"/>
          <w:sz w:val="24"/>
          <w:szCs w:val="24"/>
        </w:rPr>
        <w:t xml:space="preserve">Progress against WHC (2024)038 Improvement Goals, by acute health board, April 2024 </w:t>
      </w:r>
      <w:r w:rsidRPr="003D2564" w:rsidR="002E27D2">
        <w:rPr>
          <w:rFonts w:ascii="Verdana" w:hAnsi="Verdana" w:cs="Arial"/>
          <w:sz w:val="24"/>
          <w:szCs w:val="24"/>
        </w:rPr>
        <w:t>– March 2025.</w:t>
      </w:r>
      <w:r w:rsidRPr="003D2564" w:rsidR="002E27D2">
        <w:rPr>
          <w:rFonts w:ascii="Verdana" w:hAnsi="Verdana" w:cs="Arial"/>
          <w:color w:val="000000" w:themeColor="text1"/>
          <w:sz w:val="24"/>
          <w:szCs w:val="24"/>
        </w:rPr>
        <w:t xml:space="preserve"> </w:t>
      </w:r>
    </w:p>
    <w:p w:rsidRPr="003D2564" w:rsidR="002E27D2" w:rsidP="003D2564" w:rsidRDefault="002E27D2" w14:paraId="6FB3015A" w14:textId="77777777">
      <w:pPr>
        <w:spacing w:after="0" w:line="240" w:lineRule="auto"/>
        <w:outlineLvl w:val="0"/>
        <w:rPr>
          <w:rFonts w:ascii="Verdana" w:hAnsi="Verdana" w:cs="Arial"/>
          <w:b/>
          <w:color w:val="000000"/>
          <w:sz w:val="24"/>
          <w:szCs w:val="24"/>
        </w:rPr>
      </w:pPr>
    </w:p>
    <w:p w:rsidRPr="003D2564" w:rsidR="002E27D2" w:rsidP="003D2564" w:rsidRDefault="002E27D2" w14:paraId="4147DA92" w14:textId="5F7D0604">
      <w:pPr>
        <w:pStyle w:val="Default"/>
        <w:numPr>
          <w:ilvl w:val="0"/>
          <w:numId w:val="1"/>
        </w:numPr>
        <w:ind w:left="357" w:hanging="357"/>
        <w:rPr>
          <w:rFonts w:ascii="Verdana" w:hAnsi="Verdana" w:cs="Arial"/>
          <w:b/>
        </w:rPr>
      </w:pPr>
      <w:r w:rsidRPr="003D2564">
        <w:rPr>
          <w:rFonts w:ascii="Verdana" w:hAnsi="Verdana" w:cs="Arial"/>
          <w:b/>
        </w:rPr>
        <w:t xml:space="preserve">Infection Prevention &amp; Control Improvement Plan </w:t>
      </w:r>
    </w:p>
    <w:p w:rsidRPr="003D2564" w:rsidR="002E27D2" w:rsidP="003D2564" w:rsidRDefault="002E27D2" w14:paraId="7C98FD0F" w14:textId="4DBEDC6B">
      <w:pPr>
        <w:pStyle w:val="Default"/>
        <w:numPr>
          <w:ilvl w:val="1"/>
          <w:numId w:val="1"/>
        </w:numPr>
        <w:ind w:left="431" w:hanging="431"/>
        <w:rPr>
          <w:rFonts w:ascii="Verdana" w:hAnsi="Verdana" w:cs="Arial"/>
          <w:b/>
        </w:rPr>
      </w:pPr>
      <w:r w:rsidRPr="003D2564">
        <w:rPr>
          <w:rFonts w:ascii="Verdana" w:hAnsi="Verdana" w:cs="Arial"/>
          <w:b/>
          <w:u w:val="single"/>
        </w:rPr>
        <w:t>Overarching 202</w:t>
      </w:r>
      <w:r w:rsidRPr="003D2564" w:rsidR="00DC7EE1">
        <w:rPr>
          <w:rFonts w:ascii="Verdana" w:hAnsi="Verdana" w:cs="Arial"/>
          <w:b/>
          <w:u w:val="single"/>
        </w:rPr>
        <w:t>5</w:t>
      </w:r>
      <w:r w:rsidRPr="003D2564">
        <w:rPr>
          <w:rFonts w:ascii="Verdana" w:hAnsi="Verdana" w:cs="Arial"/>
          <w:b/>
          <w:u w:val="single"/>
        </w:rPr>
        <w:t>/2</w:t>
      </w:r>
      <w:r w:rsidRPr="003D2564" w:rsidR="00DC7EE1">
        <w:rPr>
          <w:rFonts w:ascii="Verdana" w:hAnsi="Verdana" w:cs="Arial"/>
          <w:b/>
          <w:u w:val="single"/>
        </w:rPr>
        <w:t>6</w:t>
      </w:r>
      <w:r w:rsidRPr="003D2564">
        <w:rPr>
          <w:rFonts w:ascii="Verdana" w:hAnsi="Verdana" w:cs="Arial"/>
          <w:b/>
          <w:u w:val="single"/>
        </w:rPr>
        <w:t xml:space="preserve"> Infection Prevention Improvement Plan</w:t>
      </w:r>
    </w:p>
    <w:p w:rsidR="002E27D2" w:rsidP="003D2564" w:rsidRDefault="002E27D2" w14:paraId="1431297B" w14:noSpellErr="1" w14:textId="61162F1E">
      <w:pPr>
        <w:pStyle w:val="Default"/>
        <w:rPr>
          <w:rFonts w:ascii="Verdana" w:hAnsi="Verdana" w:cs="Arial"/>
        </w:rPr>
      </w:pPr>
      <w:r w:rsidRPr="779A6663" w:rsidR="002E27D2">
        <w:rPr>
          <w:rFonts w:ascii="Verdana" w:hAnsi="Verdana" w:cs="Arial"/>
        </w:rPr>
        <w:t>The infection prevention improvement plan for 202</w:t>
      </w:r>
      <w:r w:rsidRPr="779A6663" w:rsidR="00DC7EE1">
        <w:rPr>
          <w:rFonts w:ascii="Verdana" w:hAnsi="Verdana" w:cs="Arial"/>
        </w:rPr>
        <w:t>5</w:t>
      </w:r>
      <w:r w:rsidRPr="779A6663" w:rsidR="002E27D2">
        <w:rPr>
          <w:rFonts w:ascii="Verdana" w:hAnsi="Verdana" w:cs="Arial"/>
        </w:rPr>
        <w:t>/2</w:t>
      </w:r>
      <w:r w:rsidRPr="779A6663" w:rsidR="00DC7EE1">
        <w:rPr>
          <w:rFonts w:ascii="Verdana" w:hAnsi="Verdana" w:cs="Arial"/>
        </w:rPr>
        <w:t>6</w:t>
      </w:r>
      <w:r w:rsidRPr="779A6663" w:rsidR="002E27D2">
        <w:rPr>
          <w:rFonts w:ascii="Verdana" w:hAnsi="Verdana" w:cs="Arial"/>
        </w:rPr>
        <w:t xml:space="preserve"> focussed on core themes to support improvement and reduce episodes of harm caused by HCAI</w:t>
      </w:r>
      <w:r w:rsidRPr="779A6663" w:rsidR="007670FF">
        <w:rPr>
          <w:rFonts w:ascii="Verdana" w:hAnsi="Verdana" w:cs="Arial"/>
        </w:rPr>
        <w:t xml:space="preserve">. </w:t>
      </w:r>
    </w:p>
    <w:p w:rsidRPr="003D2564" w:rsidR="0035038E" w:rsidP="003D2564" w:rsidRDefault="0035038E" w14:paraId="1A88A760" w14:textId="77777777">
      <w:pPr>
        <w:pStyle w:val="Default"/>
        <w:rPr>
          <w:rFonts w:ascii="Verdana" w:hAnsi="Verdana" w:cs="Arial"/>
        </w:rPr>
      </w:pPr>
    </w:p>
    <w:p w:rsidR="002E27D2" w:rsidP="003D2564" w:rsidRDefault="002E27D2" w14:paraId="3D10FF11" w14:textId="63427B61">
      <w:pPr>
        <w:pStyle w:val="Default"/>
        <w:rPr>
          <w:rFonts w:ascii="Verdana" w:hAnsi="Verdana" w:cs="Arial"/>
        </w:rPr>
      </w:pPr>
      <w:r w:rsidRPr="003D2564">
        <w:rPr>
          <w:rFonts w:ascii="Verdana" w:hAnsi="Verdana" w:cs="Arial"/>
        </w:rPr>
        <w:t xml:space="preserve">Progress to the end of Quarter </w:t>
      </w:r>
      <w:r w:rsidRPr="003D2564" w:rsidR="00DC7EE1">
        <w:rPr>
          <w:rFonts w:ascii="Verdana" w:hAnsi="Verdana" w:cs="Arial"/>
        </w:rPr>
        <w:t>2</w:t>
      </w:r>
      <w:r w:rsidRPr="003D2564">
        <w:rPr>
          <w:rFonts w:ascii="Verdana" w:hAnsi="Verdana" w:cs="Arial"/>
        </w:rPr>
        <w:t xml:space="preserve"> is presented in Appendix 3</w:t>
      </w:r>
      <w:r w:rsidRPr="003D2564" w:rsidR="00977CF2">
        <w:rPr>
          <w:rFonts w:ascii="Verdana" w:hAnsi="Verdana" w:cs="Arial"/>
        </w:rPr>
        <w:t>.</w:t>
      </w:r>
    </w:p>
    <w:p w:rsidRPr="003D2564" w:rsidR="0035038E" w:rsidP="003D2564" w:rsidRDefault="0035038E" w14:paraId="4B134822" w14:textId="77777777">
      <w:pPr>
        <w:pStyle w:val="Default"/>
        <w:rPr>
          <w:rFonts w:ascii="Verdana" w:hAnsi="Verdana" w:cs="Arial"/>
        </w:rPr>
      </w:pPr>
    </w:p>
    <w:p w:rsidR="00886111" w:rsidP="003D2564" w:rsidRDefault="00DC7EE1" w14:paraId="0BFF37E8" w14:textId="3F02012E">
      <w:pPr>
        <w:spacing w:after="0" w:line="240" w:lineRule="auto"/>
        <w:rPr>
          <w:rFonts w:ascii="Verdana" w:hAnsi="Verdana" w:cs="Arial"/>
          <w:bCs/>
          <w:sz w:val="24"/>
          <w:szCs w:val="24"/>
        </w:rPr>
      </w:pPr>
      <w:r w:rsidRPr="003D2564">
        <w:rPr>
          <w:rFonts w:ascii="Verdana" w:hAnsi="Verdana" w:cs="Arial"/>
          <w:bCs/>
          <w:sz w:val="24"/>
          <w:szCs w:val="24"/>
        </w:rPr>
        <w:t xml:space="preserve">Each Service Group has their own Improvement Plan that supports the overarching health board improvement plan. These are reported and </w:t>
      </w:r>
      <w:r w:rsidRPr="003D2564" w:rsidR="00AA71DD">
        <w:rPr>
          <w:rFonts w:ascii="Verdana" w:hAnsi="Verdana" w:cs="Arial"/>
          <w:bCs/>
          <w:sz w:val="24"/>
          <w:szCs w:val="24"/>
        </w:rPr>
        <w:t>monitored through</w:t>
      </w:r>
      <w:r w:rsidRPr="003D2564">
        <w:rPr>
          <w:rFonts w:ascii="Verdana" w:hAnsi="Verdana" w:cs="Arial"/>
          <w:bCs/>
          <w:sz w:val="24"/>
          <w:szCs w:val="24"/>
        </w:rPr>
        <w:t xml:space="preserve"> their own governance structures </w:t>
      </w:r>
      <w:r w:rsidRPr="003D2564" w:rsidR="00AA71DD">
        <w:rPr>
          <w:rFonts w:ascii="Verdana" w:hAnsi="Verdana" w:cs="Arial"/>
          <w:bCs/>
          <w:sz w:val="24"/>
          <w:szCs w:val="24"/>
        </w:rPr>
        <w:t>and</w:t>
      </w:r>
      <w:r w:rsidRPr="003D2564">
        <w:rPr>
          <w:rFonts w:ascii="Verdana" w:hAnsi="Verdana" w:cs="Arial"/>
          <w:bCs/>
          <w:sz w:val="24"/>
          <w:szCs w:val="24"/>
        </w:rPr>
        <w:t xml:space="preserve"> through the Infection Prevention and Control Strategic Group.</w:t>
      </w:r>
    </w:p>
    <w:p w:rsidRPr="003D2564" w:rsidR="0035038E" w:rsidP="003D2564" w:rsidRDefault="0035038E" w14:paraId="028E276E" w14:textId="77777777">
      <w:pPr>
        <w:spacing w:after="0" w:line="240" w:lineRule="auto"/>
        <w:rPr>
          <w:rFonts w:ascii="Verdana" w:hAnsi="Verdana" w:cs="Arial"/>
          <w:bCs/>
          <w:sz w:val="24"/>
          <w:szCs w:val="24"/>
        </w:rPr>
      </w:pPr>
    </w:p>
    <w:p w:rsidRPr="003D2564" w:rsidR="002E27D2" w:rsidP="003D2564" w:rsidRDefault="002E27D2" w14:paraId="795EC4DF" w14:textId="2DC57AA8">
      <w:pPr>
        <w:pStyle w:val="ListParagraph"/>
        <w:numPr>
          <w:ilvl w:val="0"/>
          <w:numId w:val="1"/>
        </w:numPr>
        <w:spacing w:after="0" w:line="240" w:lineRule="auto"/>
        <w:ind w:left="357" w:hanging="357"/>
        <w:contextualSpacing w:val="0"/>
        <w:rPr>
          <w:rFonts w:ascii="Verdana" w:hAnsi="Verdana" w:cs="Arial"/>
          <w:b/>
          <w:sz w:val="24"/>
          <w:szCs w:val="24"/>
        </w:rPr>
      </w:pPr>
      <w:r w:rsidRPr="003D2564">
        <w:rPr>
          <w:rFonts w:ascii="Verdana" w:hAnsi="Verdana" w:cs="Arial"/>
          <w:b/>
          <w:sz w:val="24"/>
          <w:szCs w:val="24"/>
        </w:rPr>
        <w:t xml:space="preserve">Outbreaks and clusters, untoward incidents, </w:t>
      </w:r>
      <w:r w:rsidRPr="003D2564">
        <w:rPr>
          <w:rFonts w:ascii="Verdana" w:hAnsi="Verdana" w:eastAsia="Arial" w:cs="Arial"/>
          <w:b/>
          <w:sz w:val="24"/>
          <w:szCs w:val="24"/>
        </w:rPr>
        <w:t>Periods of Increased Incidence (PII), and ward/bay closures from diarrhoea and vomiting</w:t>
      </w:r>
    </w:p>
    <w:p w:rsidR="00DC7EE1" w:rsidP="003D2564" w:rsidRDefault="00DC7EE1" w14:paraId="460932A1" w14:textId="77777777">
      <w:pPr>
        <w:spacing w:after="0" w:line="240" w:lineRule="auto"/>
        <w:rPr>
          <w:rFonts w:ascii="Verdana" w:hAnsi="Verdana" w:cs="Arial"/>
          <w:iCs/>
          <w:sz w:val="24"/>
          <w:szCs w:val="24"/>
        </w:rPr>
      </w:pPr>
      <w:bookmarkStart w:name="Section4_2" w:id="1"/>
      <w:r w:rsidRPr="003D2564">
        <w:rPr>
          <w:rFonts w:ascii="Verdana" w:hAnsi="Verdana" w:cs="Arial"/>
          <w:iCs/>
          <w:sz w:val="24"/>
          <w:szCs w:val="24"/>
        </w:rPr>
        <w:t xml:space="preserve">There were nineteen new </w:t>
      </w:r>
      <w:r w:rsidRPr="003D2564">
        <w:rPr>
          <w:rFonts w:ascii="Verdana" w:hAnsi="Verdana" w:cs="Arial"/>
          <w:i/>
          <w:sz w:val="24"/>
          <w:szCs w:val="24"/>
        </w:rPr>
        <w:t>C. difficile</w:t>
      </w:r>
      <w:r w:rsidRPr="003D2564">
        <w:rPr>
          <w:rFonts w:ascii="Verdana" w:hAnsi="Verdana" w:cs="Arial"/>
          <w:iCs/>
          <w:sz w:val="24"/>
          <w:szCs w:val="24"/>
        </w:rPr>
        <w:t xml:space="preserve"> PII’s, and seven epidemiologically linked transmission events reported during Q2. Charts 5 and 6 in Appendix 4 includes the details of the </w:t>
      </w:r>
      <w:r w:rsidRPr="003D2564">
        <w:rPr>
          <w:rFonts w:ascii="Verdana" w:hAnsi="Verdana" w:cs="Arial"/>
          <w:i/>
          <w:sz w:val="24"/>
          <w:szCs w:val="24"/>
        </w:rPr>
        <w:t>C. difficile</w:t>
      </w:r>
      <w:r w:rsidRPr="003D2564">
        <w:rPr>
          <w:rFonts w:ascii="Verdana" w:hAnsi="Verdana" w:cs="Arial"/>
          <w:iCs/>
          <w:sz w:val="24"/>
          <w:szCs w:val="24"/>
        </w:rPr>
        <w:t xml:space="preserve"> PIIs and outbreaks reported in Datix since May 2022. </w:t>
      </w:r>
    </w:p>
    <w:p w:rsidR="0035038E" w:rsidP="003D2564" w:rsidRDefault="0035038E" w14:paraId="590A95FD" w14:textId="77777777">
      <w:pPr>
        <w:spacing w:after="0" w:line="240" w:lineRule="auto"/>
        <w:rPr>
          <w:rFonts w:ascii="Verdana" w:hAnsi="Verdana" w:cs="Arial"/>
          <w:iCs/>
          <w:sz w:val="24"/>
          <w:szCs w:val="24"/>
        </w:rPr>
      </w:pPr>
    </w:p>
    <w:p w:rsidRPr="003D2564" w:rsidR="0035038E" w:rsidP="003D2564" w:rsidRDefault="0035038E" w14:paraId="69E22B29" w14:textId="77777777">
      <w:pPr>
        <w:spacing w:after="0" w:line="240" w:lineRule="auto"/>
        <w:rPr>
          <w:rFonts w:ascii="Verdana" w:hAnsi="Verdana" w:cs="Arial"/>
          <w:iCs/>
          <w:sz w:val="24"/>
          <w:szCs w:val="24"/>
        </w:rPr>
      </w:pPr>
    </w:p>
    <w:p w:rsidR="00DC7EE1" w:rsidP="003D2564" w:rsidRDefault="00DC7EE1" w14:paraId="23A11023" w14:textId="4A26E9D7">
      <w:pPr>
        <w:spacing w:after="0" w:line="240" w:lineRule="auto"/>
        <w:rPr>
          <w:rFonts w:ascii="Verdana" w:hAnsi="Verdana" w:cs="Arial"/>
          <w:iCs/>
          <w:sz w:val="24"/>
          <w:szCs w:val="24"/>
        </w:rPr>
      </w:pPr>
      <w:r w:rsidRPr="003D2564">
        <w:rPr>
          <w:rFonts w:ascii="Verdana" w:hAnsi="Verdana" w:cs="Arial"/>
          <w:iCs/>
          <w:sz w:val="24"/>
          <w:szCs w:val="24"/>
        </w:rPr>
        <w:t xml:space="preserve">Whilst it is not possible to clearly identify the exact event </w:t>
      </w:r>
      <w:r w:rsidRPr="003D2564" w:rsidR="004B082A">
        <w:rPr>
          <w:rFonts w:ascii="Verdana" w:hAnsi="Verdana" w:cs="Arial"/>
          <w:iCs/>
          <w:sz w:val="24"/>
          <w:szCs w:val="24"/>
        </w:rPr>
        <w:t>that caused the</w:t>
      </w:r>
      <w:r w:rsidRPr="003D2564">
        <w:rPr>
          <w:rFonts w:ascii="Verdana" w:hAnsi="Verdana" w:cs="Arial"/>
          <w:iCs/>
          <w:sz w:val="24"/>
          <w:szCs w:val="24"/>
        </w:rPr>
        <w:t xml:space="preserve"> transmissio</w:t>
      </w:r>
      <w:r w:rsidRPr="003D2564" w:rsidR="004B082A">
        <w:rPr>
          <w:rFonts w:ascii="Verdana" w:hAnsi="Verdana" w:cs="Arial"/>
          <w:iCs/>
          <w:sz w:val="24"/>
          <w:szCs w:val="24"/>
        </w:rPr>
        <w:t>n</w:t>
      </w:r>
      <w:r w:rsidRPr="003D2564">
        <w:rPr>
          <w:rFonts w:ascii="Verdana" w:hAnsi="Verdana" w:cs="Arial"/>
          <w:iCs/>
          <w:sz w:val="24"/>
          <w:szCs w:val="24"/>
        </w:rPr>
        <w:t xml:space="preserve">, themes reported from the case reviews and outbreak meetings include delays in sampling and isolation of symptomatic patients. These may have contributed to patients being exposed to </w:t>
      </w:r>
      <w:r w:rsidRPr="003D2564">
        <w:rPr>
          <w:rFonts w:ascii="Verdana" w:hAnsi="Verdana" w:cs="Arial"/>
          <w:i/>
          <w:sz w:val="24"/>
          <w:szCs w:val="24"/>
        </w:rPr>
        <w:t>C. difficile</w:t>
      </w:r>
      <w:r w:rsidRPr="003D2564">
        <w:rPr>
          <w:rFonts w:ascii="Verdana" w:hAnsi="Verdana" w:cs="Arial"/>
          <w:iCs/>
          <w:sz w:val="24"/>
          <w:szCs w:val="24"/>
        </w:rPr>
        <w:t>. Also, shared</w:t>
      </w:r>
      <w:r w:rsidRPr="003D2564" w:rsidR="004B082A">
        <w:rPr>
          <w:rFonts w:ascii="Verdana" w:hAnsi="Verdana" w:cs="Arial"/>
          <w:iCs/>
          <w:sz w:val="24"/>
          <w:szCs w:val="24"/>
        </w:rPr>
        <w:t>,</w:t>
      </w:r>
      <w:r w:rsidRPr="003D2564">
        <w:rPr>
          <w:rFonts w:ascii="Verdana" w:hAnsi="Verdana" w:cs="Arial"/>
          <w:iCs/>
          <w:sz w:val="24"/>
          <w:szCs w:val="24"/>
        </w:rPr>
        <w:t xml:space="preserve"> reusable patient equipment could </w:t>
      </w:r>
      <w:r w:rsidRPr="003D2564" w:rsidR="004B082A">
        <w:rPr>
          <w:rFonts w:ascii="Verdana" w:hAnsi="Verdana" w:cs="Arial"/>
          <w:iCs/>
          <w:sz w:val="24"/>
          <w:szCs w:val="24"/>
        </w:rPr>
        <w:t xml:space="preserve">also </w:t>
      </w:r>
      <w:r w:rsidRPr="003D2564">
        <w:rPr>
          <w:rFonts w:ascii="Verdana" w:hAnsi="Verdana" w:cs="Arial"/>
          <w:iCs/>
          <w:sz w:val="24"/>
          <w:szCs w:val="24"/>
        </w:rPr>
        <w:t>be a potential contributing factor in the transmission event if not effectively decontaminated between use.</w:t>
      </w:r>
      <w:r w:rsidRPr="003D2564" w:rsidR="004B082A">
        <w:rPr>
          <w:rFonts w:ascii="Verdana" w:hAnsi="Verdana" w:cs="Arial"/>
          <w:iCs/>
          <w:sz w:val="24"/>
          <w:szCs w:val="24"/>
        </w:rPr>
        <w:t xml:space="preserve"> </w:t>
      </w:r>
    </w:p>
    <w:p w:rsidRPr="003D2564" w:rsidR="0035038E" w:rsidP="003D2564" w:rsidRDefault="0035038E" w14:paraId="788853C1" w14:textId="77777777">
      <w:pPr>
        <w:spacing w:after="0" w:line="240" w:lineRule="auto"/>
        <w:rPr>
          <w:rFonts w:ascii="Verdana" w:hAnsi="Verdana" w:cs="Arial"/>
          <w:iCs/>
          <w:sz w:val="24"/>
          <w:szCs w:val="24"/>
        </w:rPr>
      </w:pPr>
    </w:p>
    <w:p w:rsidR="00DC7EE1" w:rsidP="003D2564" w:rsidRDefault="00DC7EE1" w14:paraId="3EE874A0" w14:textId="34811601">
      <w:pPr>
        <w:spacing w:after="0" w:line="240" w:lineRule="auto"/>
        <w:rPr>
          <w:rFonts w:ascii="Verdana" w:hAnsi="Verdana" w:cs="Arial"/>
          <w:iCs/>
          <w:sz w:val="24"/>
          <w:szCs w:val="24"/>
        </w:rPr>
      </w:pPr>
      <w:r w:rsidRPr="003D2564">
        <w:rPr>
          <w:rFonts w:ascii="Verdana" w:hAnsi="Verdana" w:cs="Arial"/>
          <w:iCs/>
          <w:sz w:val="24"/>
          <w:szCs w:val="24"/>
        </w:rPr>
        <w:t xml:space="preserve">There were </w:t>
      </w:r>
      <w:r w:rsidRPr="003D2564" w:rsidR="00AA71DD">
        <w:rPr>
          <w:rFonts w:ascii="Verdana" w:hAnsi="Verdana" w:cs="Arial"/>
          <w:iCs/>
          <w:sz w:val="24"/>
          <w:szCs w:val="24"/>
        </w:rPr>
        <w:t>twenty-one</w:t>
      </w:r>
      <w:r w:rsidRPr="003D2564">
        <w:rPr>
          <w:rFonts w:ascii="Verdana" w:hAnsi="Verdana" w:cs="Arial"/>
          <w:iCs/>
          <w:sz w:val="24"/>
          <w:szCs w:val="24"/>
        </w:rPr>
        <w:t xml:space="preserve"> outbreaks during Q2. </w:t>
      </w:r>
      <w:r w:rsidRPr="003D2564" w:rsidR="004B082A">
        <w:rPr>
          <w:rFonts w:ascii="Verdana" w:hAnsi="Verdana" w:cs="Arial"/>
          <w:iCs/>
          <w:sz w:val="24"/>
          <w:szCs w:val="24"/>
        </w:rPr>
        <w:t>(</w:t>
      </w:r>
      <w:r w:rsidRPr="003D2564">
        <w:rPr>
          <w:rFonts w:ascii="Verdana" w:hAnsi="Verdana" w:cs="Arial"/>
          <w:iCs/>
          <w:sz w:val="24"/>
          <w:szCs w:val="24"/>
        </w:rPr>
        <w:t>Table 7</w:t>
      </w:r>
      <w:r w:rsidRPr="003D2564" w:rsidR="004B082A">
        <w:rPr>
          <w:rFonts w:ascii="Verdana" w:hAnsi="Verdana" w:cs="Arial"/>
          <w:iCs/>
          <w:sz w:val="24"/>
          <w:szCs w:val="24"/>
        </w:rPr>
        <w:t>,</w:t>
      </w:r>
      <w:r w:rsidRPr="003D2564">
        <w:rPr>
          <w:rFonts w:ascii="Verdana" w:hAnsi="Verdana" w:cs="Arial"/>
          <w:iCs/>
          <w:sz w:val="24"/>
          <w:szCs w:val="24"/>
        </w:rPr>
        <w:t xml:space="preserve"> Appendix</w:t>
      </w:r>
      <w:r w:rsidRPr="003D2564" w:rsidR="004B082A">
        <w:rPr>
          <w:rFonts w:ascii="Verdana" w:hAnsi="Verdana" w:cs="Arial"/>
          <w:iCs/>
          <w:sz w:val="24"/>
          <w:szCs w:val="24"/>
        </w:rPr>
        <w:t xml:space="preserve"> </w:t>
      </w:r>
      <w:r w:rsidRPr="003D2564">
        <w:rPr>
          <w:rFonts w:ascii="Verdana" w:hAnsi="Verdana" w:cs="Arial"/>
          <w:iCs/>
          <w:sz w:val="24"/>
          <w:szCs w:val="24"/>
        </w:rPr>
        <w:t>5</w:t>
      </w:r>
      <w:r w:rsidRPr="003D2564" w:rsidR="004B082A">
        <w:rPr>
          <w:rFonts w:ascii="Verdana" w:hAnsi="Verdana" w:cs="Arial"/>
          <w:iCs/>
          <w:sz w:val="24"/>
          <w:szCs w:val="24"/>
        </w:rPr>
        <w:t>.)</w:t>
      </w:r>
      <w:r w:rsidRPr="003D2564">
        <w:rPr>
          <w:rFonts w:ascii="Verdana" w:hAnsi="Verdana" w:cs="Arial"/>
          <w:iCs/>
          <w:sz w:val="24"/>
          <w:szCs w:val="24"/>
        </w:rPr>
        <w:t xml:space="preserve"> The incidence of seasonal respiratory virus infections increased during September with Covid-19 accounting for most outbreaks and incidents across the health board. </w:t>
      </w:r>
    </w:p>
    <w:p w:rsidRPr="003D2564" w:rsidR="0035038E" w:rsidP="003D2564" w:rsidRDefault="0035038E" w14:paraId="648140A4" w14:textId="77777777">
      <w:pPr>
        <w:spacing w:after="0" w:line="240" w:lineRule="auto"/>
        <w:rPr>
          <w:rFonts w:ascii="Verdana" w:hAnsi="Verdana" w:cs="Arial"/>
          <w:iCs/>
          <w:sz w:val="24"/>
          <w:szCs w:val="24"/>
        </w:rPr>
      </w:pPr>
    </w:p>
    <w:p w:rsidRPr="003D2564" w:rsidR="00DC7EE1" w:rsidP="003D2564" w:rsidRDefault="00DC7EE1" w14:paraId="19F83148" w14:textId="7A5DE681">
      <w:pPr>
        <w:spacing w:after="0" w:line="240" w:lineRule="auto"/>
        <w:rPr>
          <w:rFonts w:ascii="Verdana" w:hAnsi="Verdana" w:cs="Arial"/>
          <w:iCs/>
          <w:sz w:val="24"/>
          <w:szCs w:val="24"/>
        </w:rPr>
      </w:pPr>
      <w:r w:rsidRPr="003D2564">
        <w:rPr>
          <w:rFonts w:ascii="Verdana" w:hAnsi="Verdana" w:cs="Arial"/>
          <w:iCs/>
          <w:sz w:val="24"/>
          <w:szCs w:val="24"/>
        </w:rPr>
        <w:t>Although IPC advice during outbreaks is to close wards to new admissions, this was often not possible to maintain due to operational pressures. Additional challenges that increase the risk of being exposed to potentially infectious patients includes the lack of adequate mechanical ventilation systems, insufficient single room accommodation, and the inability to isolate all patients who require isolation (suspected and confirmed cases of infection). The overcrowding caused by the regular use of pre-emptive beds (on-boarding) also increases infection risks and impacts on the ability to effectively clean the environment and equipment. Twice weekly Infection Control Safety Huddle meetings continue to be held</w:t>
      </w:r>
      <w:r w:rsidRPr="003D2564" w:rsidR="004B082A">
        <w:rPr>
          <w:rFonts w:ascii="Verdana" w:hAnsi="Verdana" w:cs="Arial"/>
          <w:iCs/>
          <w:sz w:val="24"/>
          <w:szCs w:val="24"/>
        </w:rPr>
        <w:t>,</w:t>
      </w:r>
      <w:r w:rsidRPr="003D2564">
        <w:rPr>
          <w:rFonts w:ascii="Verdana" w:hAnsi="Verdana" w:cs="Arial"/>
          <w:iCs/>
          <w:sz w:val="24"/>
          <w:szCs w:val="24"/>
        </w:rPr>
        <w:t xml:space="preserve"> with increased frequency </w:t>
      </w:r>
      <w:r w:rsidRPr="003D2564" w:rsidR="004B082A">
        <w:rPr>
          <w:rFonts w:ascii="Verdana" w:hAnsi="Verdana" w:cs="Arial"/>
          <w:iCs/>
          <w:sz w:val="24"/>
          <w:szCs w:val="24"/>
        </w:rPr>
        <w:t xml:space="preserve">of the meeting </w:t>
      </w:r>
      <w:r w:rsidRPr="003D2564">
        <w:rPr>
          <w:rFonts w:ascii="Verdana" w:hAnsi="Verdana" w:cs="Arial"/>
          <w:iCs/>
          <w:sz w:val="24"/>
          <w:szCs w:val="24"/>
        </w:rPr>
        <w:t>at times of high incidence</w:t>
      </w:r>
      <w:r w:rsidRPr="003D2564" w:rsidR="004B082A">
        <w:rPr>
          <w:rFonts w:ascii="Verdana" w:hAnsi="Verdana" w:cs="Arial"/>
          <w:iCs/>
          <w:sz w:val="24"/>
          <w:szCs w:val="24"/>
        </w:rPr>
        <w:t>. T</w:t>
      </w:r>
      <w:r w:rsidRPr="003D2564">
        <w:rPr>
          <w:rFonts w:ascii="Verdana" w:hAnsi="Verdana" w:cs="Arial"/>
          <w:iCs/>
          <w:sz w:val="24"/>
          <w:szCs w:val="24"/>
        </w:rPr>
        <w:t>he allocation of additional enhanced cleaning of areas with increased infection risk are decided at this meeting</w:t>
      </w:r>
      <w:r w:rsidRPr="003D2564" w:rsidR="004B082A">
        <w:rPr>
          <w:rFonts w:ascii="Verdana" w:hAnsi="Verdana" w:cs="Arial"/>
          <w:iCs/>
          <w:sz w:val="24"/>
          <w:szCs w:val="24"/>
        </w:rPr>
        <w:t xml:space="preserve">.  </w:t>
      </w:r>
    </w:p>
    <w:p w:rsidRPr="003D2564" w:rsidR="00DC7EE1" w:rsidP="003D2564" w:rsidRDefault="00DC7EE1" w14:paraId="0157F670" w14:textId="77777777">
      <w:pPr>
        <w:spacing w:after="0" w:line="240" w:lineRule="auto"/>
        <w:rPr>
          <w:rFonts w:ascii="Verdana" w:hAnsi="Verdana" w:cs="Arial"/>
          <w:iCs/>
          <w:sz w:val="24"/>
          <w:szCs w:val="24"/>
        </w:rPr>
      </w:pPr>
    </w:p>
    <w:p w:rsidRPr="003D2564" w:rsidR="002E27D2" w:rsidP="003D2564" w:rsidRDefault="002E27D2" w14:paraId="23D1E82C" w14:textId="77777777">
      <w:pPr>
        <w:pStyle w:val="ListParagraph"/>
        <w:numPr>
          <w:ilvl w:val="0"/>
          <w:numId w:val="9"/>
        </w:numPr>
        <w:spacing w:after="0" w:line="240" w:lineRule="auto"/>
        <w:ind w:left="284" w:hanging="284"/>
        <w:contextualSpacing w:val="0"/>
        <w:outlineLvl w:val="0"/>
        <w:rPr>
          <w:rFonts w:ascii="Verdana" w:hAnsi="Verdana" w:cs="Arial"/>
          <w:b/>
          <w:sz w:val="24"/>
          <w:szCs w:val="24"/>
        </w:rPr>
      </w:pPr>
      <w:bookmarkStart w:name="Section5" w:id="2"/>
      <w:bookmarkEnd w:id="1"/>
      <w:r w:rsidRPr="003D2564">
        <w:rPr>
          <w:rFonts w:ascii="Verdana" w:hAnsi="Verdana" w:cs="Arial"/>
          <w:b/>
          <w:sz w:val="24"/>
          <w:szCs w:val="24"/>
        </w:rPr>
        <w:t>Education &amp; Training</w:t>
      </w:r>
    </w:p>
    <w:p w:rsidRPr="003D2564" w:rsidR="00DC7EE1" w:rsidP="779A6663" w:rsidRDefault="00DC7EE1" w14:paraId="6DFFD16C" w14:noSpellErr="1" w14:textId="45393F98">
      <w:pPr>
        <w:pStyle w:val="ListParagraph"/>
        <w:spacing w:after="0" w:line="240" w:lineRule="auto"/>
        <w:ind w:left="0"/>
        <w:outlineLvl w:val="0"/>
        <w:rPr>
          <w:rFonts w:ascii="Verdana" w:hAnsi="Verdana" w:cs="Arial"/>
          <w:sz w:val="24"/>
          <w:szCs w:val="24"/>
        </w:rPr>
      </w:pPr>
      <w:r w:rsidRPr="779A6663" w:rsidR="00DC7EE1">
        <w:rPr>
          <w:rFonts w:ascii="Verdana" w:hAnsi="Verdana" w:cs="Arial"/>
          <w:sz w:val="24"/>
          <w:szCs w:val="24"/>
        </w:rPr>
        <w:t>The Infection Prevention and Control Team, along with local training practice leads, continue to deliver ad-hoc, non-mandatory</w:t>
      </w:r>
      <w:r w:rsidRPr="779A6663" w:rsidR="350B158A">
        <w:rPr>
          <w:rFonts w:ascii="Verdana" w:hAnsi="Verdana" w:cs="Arial"/>
          <w:sz w:val="24"/>
          <w:szCs w:val="24"/>
        </w:rPr>
        <w:t xml:space="preserve"> </w:t>
      </w:r>
      <w:r w:rsidRPr="779A6663" w:rsidR="00DC7EE1">
        <w:rPr>
          <w:rFonts w:ascii="Verdana" w:hAnsi="Verdana" w:cs="Arial"/>
          <w:sz w:val="24"/>
          <w:szCs w:val="24"/>
        </w:rPr>
        <w:t>IPC related training and updates to both clinical and non-clinical staff employed by the health board. This is in addition to any online training undertaken by staff.</w:t>
      </w:r>
    </w:p>
    <w:p w:rsidRPr="003D2564" w:rsidR="00DC7EE1" w:rsidP="003D2564" w:rsidRDefault="00DC7EE1" w14:paraId="11DE9EE9" w14:textId="77777777">
      <w:pPr>
        <w:pStyle w:val="ListParagraph"/>
        <w:spacing w:after="0" w:line="240" w:lineRule="auto"/>
        <w:ind w:left="0"/>
        <w:outlineLvl w:val="0"/>
        <w:rPr>
          <w:rFonts w:ascii="Verdana" w:hAnsi="Verdana" w:cs="Arial"/>
          <w:bCs/>
          <w:sz w:val="24"/>
          <w:szCs w:val="24"/>
        </w:rPr>
      </w:pPr>
    </w:p>
    <w:p w:rsidRPr="003D2564" w:rsidR="00DC7EE1" w:rsidP="003D2564" w:rsidRDefault="00DC7EE1" w14:paraId="0A120EA7" w14:textId="73BC1781">
      <w:pPr>
        <w:pStyle w:val="ListParagraph"/>
        <w:spacing w:after="0" w:line="240" w:lineRule="auto"/>
        <w:ind w:left="0"/>
        <w:outlineLvl w:val="0"/>
        <w:rPr>
          <w:rFonts w:ascii="Verdana" w:hAnsi="Verdana" w:cs="Arial"/>
          <w:bCs/>
          <w:sz w:val="24"/>
          <w:szCs w:val="24"/>
        </w:rPr>
      </w:pPr>
      <w:r w:rsidRPr="003D2564">
        <w:rPr>
          <w:rFonts w:ascii="Verdana" w:hAnsi="Verdana" w:cs="Arial"/>
          <w:bCs/>
          <w:sz w:val="24"/>
          <w:szCs w:val="24"/>
        </w:rPr>
        <w:t xml:space="preserve">The tables in Appendix 6 identify the percentage compliance with mandatory training and numbers of staff that have undertaken IPC-related training to 30th September 2025. </w:t>
      </w:r>
    </w:p>
    <w:p w:rsidRPr="003D2564" w:rsidR="00DC7EE1" w:rsidP="003D2564" w:rsidRDefault="00DC7EE1" w14:paraId="5094B3A1" w14:textId="77777777">
      <w:pPr>
        <w:pStyle w:val="ListParagraph"/>
        <w:spacing w:after="0" w:line="240" w:lineRule="auto"/>
        <w:ind w:left="0"/>
        <w:outlineLvl w:val="0"/>
        <w:rPr>
          <w:rFonts w:ascii="Verdana" w:hAnsi="Verdana" w:cs="Arial"/>
          <w:bCs/>
          <w:sz w:val="24"/>
          <w:szCs w:val="24"/>
        </w:rPr>
      </w:pPr>
    </w:p>
    <w:p w:rsidRPr="003D2564" w:rsidR="00DC7EE1" w:rsidP="003D2564" w:rsidRDefault="00DC7EE1" w14:paraId="420254CD" w14:textId="0BEAFA65">
      <w:pPr>
        <w:pStyle w:val="ListParagraph"/>
        <w:spacing w:after="0" w:line="240" w:lineRule="auto"/>
        <w:ind w:left="0"/>
        <w:outlineLvl w:val="0"/>
        <w:rPr>
          <w:rFonts w:ascii="Verdana" w:hAnsi="Verdana" w:cs="Arial"/>
          <w:b/>
          <w:sz w:val="24"/>
          <w:szCs w:val="24"/>
        </w:rPr>
      </w:pPr>
      <w:r w:rsidRPr="003D2564">
        <w:rPr>
          <w:rFonts w:ascii="Verdana" w:hAnsi="Verdana" w:cs="Arial"/>
          <w:b/>
          <w:sz w:val="24"/>
          <w:szCs w:val="24"/>
        </w:rPr>
        <w:t>Level 1 and Level 2 Infection Prevention &amp; Control Training (Table 8 and Table 9)</w:t>
      </w:r>
    </w:p>
    <w:p w:rsidRPr="003D2564" w:rsidR="00DC7EE1" w:rsidP="003D2564" w:rsidRDefault="00DC7EE1" w14:paraId="0B50DC7C" w14:textId="77777777">
      <w:pPr>
        <w:pStyle w:val="ListParagraph"/>
        <w:spacing w:after="0" w:line="240" w:lineRule="auto"/>
        <w:ind w:left="0"/>
        <w:outlineLvl w:val="0"/>
        <w:rPr>
          <w:rFonts w:ascii="Verdana" w:hAnsi="Verdana" w:cs="Arial"/>
          <w:bCs/>
          <w:sz w:val="24"/>
          <w:szCs w:val="24"/>
        </w:rPr>
      </w:pPr>
    </w:p>
    <w:p w:rsidRPr="003D2564" w:rsidR="00DC7EE1" w:rsidP="779A6663" w:rsidRDefault="00DC7EE1" w14:paraId="6E7C0E84" w14:noSpellErr="1" w14:textId="3090D131">
      <w:pPr>
        <w:pStyle w:val="ListParagraph"/>
        <w:spacing w:after="0" w:line="240" w:lineRule="auto"/>
        <w:ind w:left="0"/>
        <w:outlineLvl w:val="0"/>
        <w:rPr>
          <w:rFonts w:ascii="Verdana" w:hAnsi="Verdana" w:cs="Arial"/>
          <w:sz w:val="24"/>
          <w:szCs w:val="24"/>
        </w:rPr>
      </w:pPr>
      <w:r w:rsidRPr="779A6663" w:rsidR="00DC7EE1">
        <w:rPr>
          <w:rFonts w:ascii="Verdana" w:hAnsi="Verdana" w:cs="Arial"/>
          <w:sz w:val="24"/>
          <w:szCs w:val="24"/>
        </w:rPr>
        <w:t xml:space="preserve">The national minimum compliance target in </w:t>
      </w:r>
      <w:r w:rsidRPr="779A6663" w:rsidR="7DEB6B0F">
        <w:rPr>
          <w:rFonts w:ascii="Verdana" w:hAnsi="Verdana" w:cs="Arial"/>
          <w:sz w:val="24"/>
          <w:szCs w:val="24"/>
        </w:rPr>
        <w:t>E</w:t>
      </w:r>
      <w:r w:rsidRPr="779A6663" w:rsidR="00075D1F">
        <w:rPr>
          <w:rFonts w:ascii="Verdana" w:hAnsi="Verdana" w:cs="Arial"/>
          <w:sz w:val="24"/>
          <w:szCs w:val="24"/>
        </w:rPr>
        <w:t xml:space="preserve">lectronic </w:t>
      </w:r>
      <w:r w:rsidRPr="779A6663" w:rsidR="5FECC2C5">
        <w:rPr>
          <w:rFonts w:ascii="Verdana" w:hAnsi="Verdana" w:cs="Arial"/>
          <w:sz w:val="24"/>
          <w:szCs w:val="24"/>
        </w:rPr>
        <w:t>S</w:t>
      </w:r>
      <w:r w:rsidRPr="779A6663" w:rsidR="00075D1F">
        <w:rPr>
          <w:rFonts w:ascii="Verdana" w:hAnsi="Verdana" w:cs="Arial"/>
          <w:sz w:val="24"/>
          <w:szCs w:val="24"/>
        </w:rPr>
        <w:t xml:space="preserve">taff </w:t>
      </w:r>
      <w:r w:rsidRPr="779A6663" w:rsidR="4D21295F">
        <w:rPr>
          <w:rFonts w:ascii="Verdana" w:hAnsi="Verdana" w:cs="Arial"/>
          <w:sz w:val="24"/>
          <w:szCs w:val="24"/>
        </w:rPr>
        <w:t>R</w:t>
      </w:r>
      <w:r w:rsidRPr="779A6663" w:rsidR="00075D1F">
        <w:rPr>
          <w:rFonts w:ascii="Verdana" w:hAnsi="Verdana" w:cs="Arial"/>
          <w:sz w:val="24"/>
          <w:szCs w:val="24"/>
        </w:rPr>
        <w:t>ecord</w:t>
      </w:r>
      <w:r w:rsidRPr="779A6663" w:rsidR="496C612E">
        <w:rPr>
          <w:rFonts w:ascii="Verdana" w:hAnsi="Verdana" w:cs="Arial"/>
          <w:sz w:val="24"/>
          <w:szCs w:val="24"/>
        </w:rPr>
        <w:t xml:space="preserve"> (ESR</w:t>
      </w:r>
      <w:r w:rsidRPr="779A6663" w:rsidR="00075D1F">
        <w:rPr>
          <w:rFonts w:ascii="Verdana" w:hAnsi="Verdana" w:cs="Arial"/>
          <w:sz w:val="24"/>
          <w:szCs w:val="24"/>
        </w:rPr>
        <w:t xml:space="preserve">) </w:t>
      </w:r>
      <w:r w:rsidRPr="779A6663" w:rsidR="00DC7EE1">
        <w:rPr>
          <w:rFonts w:ascii="Verdana" w:hAnsi="Verdana" w:cs="Arial"/>
          <w:sz w:val="24"/>
          <w:szCs w:val="24"/>
        </w:rPr>
        <w:t xml:space="preserve">for both Level 1 and Level 2 IPC courses is 80%. Level 1 compliance across the health board is 91.03% and 85.32% for Level 2. Estates and Ancillary and the Medical and Dental staff groups are the only groups below the 80% target, but compliance has increased for both groups since the last reporting period. </w:t>
      </w:r>
    </w:p>
    <w:p w:rsidRPr="003D2564" w:rsidR="00DC7EE1" w:rsidP="003D2564" w:rsidRDefault="00DC7EE1" w14:paraId="52615E00" w14:textId="77777777">
      <w:pPr>
        <w:pStyle w:val="ListParagraph"/>
        <w:spacing w:after="0" w:line="240" w:lineRule="auto"/>
        <w:ind w:left="0"/>
        <w:outlineLvl w:val="0"/>
        <w:rPr>
          <w:rFonts w:ascii="Verdana" w:hAnsi="Verdana" w:cs="Arial"/>
          <w:bCs/>
          <w:sz w:val="24"/>
          <w:szCs w:val="24"/>
        </w:rPr>
      </w:pPr>
    </w:p>
    <w:p w:rsidRPr="003D2564" w:rsidR="00DC7EE1" w:rsidP="003D2564" w:rsidRDefault="00DC7EE1" w14:paraId="2845DA30" w14:textId="24830B9D">
      <w:pPr>
        <w:pStyle w:val="ListParagraph"/>
        <w:spacing w:after="0" w:line="240" w:lineRule="auto"/>
        <w:ind w:left="0"/>
        <w:outlineLvl w:val="0"/>
        <w:rPr>
          <w:rFonts w:ascii="Verdana" w:hAnsi="Verdana" w:cs="Arial"/>
          <w:b/>
          <w:sz w:val="24"/>
          <w:szCs w:val="24"/>
        </w:rPr>
      </w:pPr>
      <w:r w:rsidRPr="003D2564">
        <w:rPr>
          <w:rFonts w:ascii="Verdana" w:hAnsi="Verdana" w:cs="Arial"/>
          <w:b/>
          <w:sz w:val="24"/>
          <w:szCs w:val="24"/>
        </w:rPr>
        <w:t>Hand Hygiene Practice Assessment and Hand Hygiene Assessors (Table 10)</w:t>
      </w:r>
    </w:p>
    <w:p w:rsidRPr="003D2564" w:rsidR="00DC7EE1" w:rsidP="003D2564" w:rsidRDefault="00DC7EE1" w14:paraId="79FA9F5A" w14:textId="77777777">
      <w:pPr>
        <w:pStyle w:val="ListParagraph"/>
        <w:spacing w:after="0" w:line="240" w:lineRule="auto"/>
        <w:ind w:left="0"/>
        <w:outlineLvl w:val="0"/>
        <w:rPr>
          <w:rFonts w:ascii="Verdana" w:hAnsi="Verdana" w:cs="Arial"/>
          <w:bCs/>
          <w:sz w:val="24"/>
          <w:szCs w:val="24"/>
        </w:rPr>
      </w:pPr>
    </w:p>
    <w:p w:rsidRPr="003D2564" w:rsidR="00DC7EE1" w:rsidP="779A6663" w:rsidRDefault="00DC7EE1" w14:paraId="1AD01D36" w14:noSpellErr="1" w14:textId="670A73CA">
      <w:pPr>
        <w:pStyle w:val="ListParagraph"/>
        <w:spacing w:after="0" w:line="240" w:lineRule="auto"/>
        <w:ind w:left="0"/>
        <w:outlineLvl w:val="0"/>
        <w:rPr>
          <w:rFonts w:ascii="Verdana" w:hAnsi="Verdana" w:cs="Arial"/>
          <w:sz w:val="24"/>
          <w:szCs w:val="24"/>
        </w:rPr>
      </w:pPr>
      <w:r w:rsidRPr="779A6663" w:rsidR="00DC7EE1">
        <w:rPr>
          <w:rFonts w:ascii="Verdana" w:hAnsi="Verdana" w:cs="Arial"/>
          <w:sz w:val="24"/>
          <w:szCs w:val="24"/>
        </w:rPr>
        <w:t xml:space="preserve">Over the last three years (1st October 2022 to 30th September 2025), the </w:t>
      </w:r>
      <w:r w:rsidRPr="779A6663" w:rsidR="559CADCA">
        <w:rPr>
          <w:rFonts w:ascii="Verdana" w:hAnsi="Verdana" w:cs="Arial"/>
          <w:sz w:val="24"/>
          <w:szCs w:val="24"/>
        </w:rPr>
        <w:t>I</w:t>
      </w:r>
      <w:r w:rsidRPr="779A6663" w:rsidR="00AB3525">
        <w:rPr>
          <w:rFonts w:ascii="Verdana" w:hAnsi="Verdana" w:cs="Arial"/>
          <w:sz w:val="24"/>
          <w:szCs w:val="24"/>
        </w:rPr>
        <w:t xml:space="preserve">nfection </w:t>
      </w:r>
      <w:r w:rsidRPr="779A6663" w:rsidR="4F086A0E">
        <w:rPr>
          <w:rFonts w:ascii="Verdana" w:hAnsi="Verdana" w:cs="Arial"/>
          <w:sz w:val="24"/>
          <w:szCs w:val="24"/>
        </w:rPr>
        <w:t>P</w:t>
      </w:r>
      <w:r w:rsidRPr="779A6663" w:rsidR="00AB3525">
        <w:rPr>
          <w:rFonts w:ascii="Verdana" w:hAnsi="Verdana" w:cs="Arial"/>
          <w:sz w:val="24"/>
          <w:szCs w:val="24"/>
        </w:rPr>
        <w:t xml:space="preserve">revention and </w:t>
      </w:r>
      <w:r w:rsidRPr="779A6663" w:rsidR="343383F8">
        <w:rPr>
          <w:rFonts w:ascii="Verdana" w:hAnsi="Verdana" w:cs="Arial"/>
          <w:sz w:val="24"/>
          <w:szCs w:val="24"/>
        </w:rPr>
        <w:t>C</w:t>
      </w:r>
      <w:r w:rsidRPr="779A6663" w:rsidR="00AB3525">
        <w:rPr>
          <w:rFonts w:ascii="Verdana" w:hAnsi="Verdana" w:cs="Arial"/>
          <w:sz w:val="24"/>
          <w:szCs w:val="24"/>
        </w:rPr>
        <w:t xml:space="preserve">ontrol </w:t>
      </w:r>
      <w:r w:rsidRPr="779A6663" w:rsidR="1A4E089C">
        <w:rPr>
          <w:rFonts w:ascii="Verdana" w:hAnsi="Verdana" w:cs="Arial"/>
          <w:sz w:val="24"/>
          <w:szCs w:val="24"/>
        </w:rPr>
        <w:t>T</w:t>
      </w:r>
      <w:r w:rsidRPr="779A6663" w:rsidR="00AB3525">
        <w:rPr>
          <w:rFonts w:ascii="Verdana" w:hAnsi="Verdana" w:cs="Arial"/>
          <w:sz w:val="24"/>
          <w:szCs w:val="24"/>
        </w:rPr>
        <w:t>eam</w:t>
      </w:r>
      <w:r w:rsidRPr="779A6663" w:rsidR="5C0F2748">
        <w:rPr>
          <w:rFonts w:ascii="Verdana" w:hAnsi="Verdana" w:cs="Arial"/>
          <w:sz w:val="24"/>
          <w:szCs w:val="24"/>
        </w:rPr>
        <w:t xml:space="preserve"> (IPCT</w:t>
      </w:r>
      <w:r w:rsidRPr="779A6663" w:rsidR="00AB3525">
        <w:rPr>
          <w:rFonts w:ascii="Verdana" w:hAnsi="Verdana" w:cs="Arial"/>
          <w:sz w:val="24"/>
          <w:szCs w:val="24"/>
        </w:rPr>
        <w:t xml:space="preserve">) </w:t>
      </w:r>
      <w:r w:rsidRPr="779A6663" w:rsidR="00DC7EE1">
        <w:rPr>
          <w:rFonts w:ascii="Verdana" w:hAnsi="Verdana" w:cs="Arial"/>
          <w:sz w:val="24"/>
          <w:szCs w:val="24"/>
        </w:rPr>
        <w:t xml:space="preserve">has trained 605 Hand Hygiene Assessors within the service groups. Detailed information </w:t>
      </w:r>
      <w:r w:rsidRPr="779A6663" w:rsidR="00DC7EE1">
        <w:rPr>
          <w:rFonts w:ascii="Verdana" w:hAnsi="Verdana" w:cs="Arial"/>
          <w:sz w:val="24"/>
          <w:szCs w:val="24"/>
        </w:rPr>
        <w:t>regarding</w:t>
      </w:r>
      <w:r w:rsidRPr="779A6663" w:rsidR="00DC7EE1">
        <w:rPr>
          <w:rFonts w:ascii="Verdana" w:hAnsi="Verdana" w:cs="Arial"/>
          <w:sz w:val="24"/>
          <w:szCs w:val="24"/>
        </w:rPr>
        <w:t xml:space="preserve"> Hand Hygiene Assessors is available for each service group. These assessors provide clinical staff with annual updates on effective hand decontamination practice: </w:t>
      </w:r>
      <w:r w:rsidRPr="779A6663" w:rsidR="00DC7EE1">
        <w:rPr>
          <w:rFonts w:ascii="Verdana" w:hAnsi="Verdana" w:cs="Arial"/>
          <w:sz w:val="24"/>
          <w:szCs w:val="24"/>
        </w:rPr>
        <w:t>accurate</w:t>
      </w:r>
      <w:r w:rsidRPr="779A6663" w:rsidR="00DC7EE1">
        <w:rPr>
          <w:rFonts w:ascii="Verdana" w:hAnsi="Verdana" w:cs="Arial"/>
          <w:sz w:val="24"/>
          <w:szCs w:val="24"/>
        </w:rPr>
        <w:t xml:space="preserve"> reporting of this refresher training is dependent on the assessor returning their training records to the IPCT in </w:t>
      </w:r>
      <w:r w:rsidRPr="779A6663" w:rsidR="00DC7EE1">
        <w:rPr>
          <w:rFonts w:ascii="Verdana" w:hAnsi="Verdana" w:cs="Arial"/>
          <w:sz w:val="24"/>
          <w:szCs w:val="24"/>
        </w:rPr>
        <w:t>a timely</w:t>
      </w:r>
      <w:r w:rsidRPr="779A6663" w:rsidR="00DC7EE1">
        <w:rPr>
          <w:rFonts w:ascii="Verdana" w:hAnsi="Verdana" w:cs="Arial"/>
          <w:sz w:val="24"/>
          <w:szCs w:val="24"/>
        </w:rPr>
        <w:t xml:space="preserve"> fashion. </w:t>
      </w:r>
    </w:p>
    <w:p w:rsidRPr="003D2564" w:rsidR="00DC7EE1" w:rsidP="003D2564" w:rsidRDefault="00DC7EE1" w14:paraId="4A2C424B" w14:textId="77777777">
      <w:pPr>
        <w:pStyle w:val="ListParagraph"/>
        <w:spacing w:after="0" w:line="240" w:lineRule="auto"/>
        <w:ind w:left="0"/>
        <w:outlineLvl w:val="0"/>
        <w:rPr>
          <w:rFonts w:ascii="Verdana" w:hAnsi="Verdana" w:cs="Arial"/>
          <w:bCs/>
          <w:sz w:val="24"/>
          <w:szCs w:val="24"/>
        </w:rPr>
      </w:pPr>
    </w:p>
    <w:p w:rsidRPr="003D2564" w:rsidR="00DC7EE1" w:rsidP="003D2564" w:rsidRDefault="00DC7EE1" w14:paraId="3CFD55D1" w14:textId="63CCFDAA">
      <w:pPr>
        <w:pStyle w:val="ListParagraph"/>
        <w:spacing w:after="0" w:line="240" w:lineRule="auto"/>
        <w:ind w:left="0"/>
        <w:outlineLvl w:val="0"/>
        <w:rPr>
          <w:rFonts w:ascii="Verdana" w:hAnsi="Verdana" w:cs="Arial"/>
          <w:bCs/>
          <w:sz w:val="24"/>
          <w:szCs w:val="24"/>
        </w:rPr>
      </w:pPr>
      <w:r w:rsidRPr="003D2564">
        <w:rPr>
          <w:rFonts w:ascii="Verdana" w:hAnsi="Verdana" w:cs="Arial"/>
          <w:bCs/>
          <w:sz w:val="24"/>
          <w:szCs w:val="24"/>
        </w:rPr>
        <w:t xml:space="preserve">ESR reports Hand Hygiene Competence compliance within the health board as 29.05% (Table 11). To ensure appropriate compliance levels are recorded, Hand Hygiene Assessors must send records of staff who have received their annual update to administrators within the service groups who can upload data onto ESR. Alternatively, records can be sent to IPC administration team to ensure competence compliance is recorded in ESR. </w:t>
      </w:r>
    </w:p>
    <w:p w:rsidRPr="003D2564" w:rsidR="00DC7EE1" w:rsidP="003D2564" w:rsidRDefault="00DC7EE1" w14:paraId="5DD20B6A" w14:textId="2B5B85B2">
      <w:pPr>
        <w:pStyle w:val="ListParagraph"/>
        <w:spacing w:after="0" w:line="240" w:lineRule="auto"/>
        <w:ind w:left="0"/>
        <w:outlineLvl w:val="0"/>
        <w:rPr>
          <w:rFonts w:ascii="Verdana" w:hAnsi="Verdana" w:cs="Arial"/>
          <w:bCs/>
          <w:sz w:val="24"/>
          <w:szCs w:val="24"/>
        </w:rPr>
      </w:pPr>
      <w:r w:rsidRPr="003D2564">
        <w:rPr>
          <w:rFonts w:ascii="Verdana" w:hAnsi="Verdana" w:cs="Arial"/>
          <w:bCs/>
          <w:sz w:val="24"/>
          <w:szCs w:val="24"/>
        </w:rPr>
        <w:t xml:space="preserve">Over the last rolling 12-month period (1st October 2024 to 30th September 2025), 2,995 staff have had a hand hygiene practice assessment, with the assessment undertaken by the department-based Hand Hygiene Assessors, or by the IPC team. In response to Infection incidents, outbreaks, and PII, the IPCT visit affected areas and offer hand hygiene practice assessment to staff on duty. </w:t>
      </w:r>
    </w:p>
    <w:p w:rsidRPr="003D2564" w:rsidR="00DC7EE1" w:rsidP="0035038E" w:rsidRDefault="00DC7EE1" w14:paraId="5E0CCF34" w14:textId="77777777">
      <w:pPr>
        <w:pStyle w:val="ListParagraph"/>
        <w:widowControl w:val="0"/>
        <w:spacing w:after="0" w:line="240" w:lineRule="auto"/>
        <w:ind w:left="284"/>
        <w:outlineLvl w:val="0"/>
        <w:rPr>
          <w:rFonts w:ascii="Verdana" w:hAnsi="Verdana" w:cs="Arial"/>
          <w:b/>
          <w:sz w:val="24"/>
          <w:szCs w:val="24"/>
        </w:rPr>
      </w:pPr>
    </w:p>
    <w:p w:rsidRPr="003D2564" w:rsidR="00DC7EE1" w:rsidP="0035038E" w:rsidRDefault="00DC7EE1" w14:paraId="2C75D4BC" w14:textId="77777777">
      <w:pPr>
        <w:pStyle w:val="ListParagraph"/>
        <w:widowControl w:val="0"/>
        <w:spacing w:after="0" w:line="240" w:lineRule="auto"/>
        <w:ind w:left="0"/>
        <w:outlineLvl w:val="0"/>
        <w:rPr>
          <w:rFonts w:ascii="Verdana" w:hAnsi="Verdana" w:cs="Arial"/>
          <w:b/>
          <w:sz w:val="24"/>
          <w:szCs w:val="24"/>
        </w:rPr>
      </w:pPr>
      <w:r w:rsidRPr="003D2564">
        <w:rPr>
          <w:rFonts w:ascii="Verdana" w:hAnsi="Verdana" w:cs="Arial"/>
          <w:b/>
          <w:sz w:val="24"/>
          <w:szCs w:val="24"/>
        </w:rPr>
        <w:t>Aseptic Non-Touch Technique (ANTT) (Table 12)</w:t>
      </w:r>
    </w:p>
    <w:p w:rsidRPr="003D2564" w:rsidR="00DC7EE1" w:rsidP="0035038E" w:rsidRDefault="00DC7EE1" w14:paraId="3F6EF7C7" w14:textId="77777777">
      <w:pPr>
        <w:pStyle w:val="ListParagraph"/>
        <w:widowControl w:val="0"/>
        <w:spacing w:after="0" w:line="240" w:lineRule="auto"/>
        <w:ind w:left="0"/>
        <w:outlineLvl w:val="0"/>
        <w:rPr>
          <w:rFonts w:ascii="Verdana" w:hAnsi="Verdana" w:cs="Arial"/>
          <w:bCs/>
          <w:sz w:val="24"/>
          <w:szCs w:val="24"/>
        </w:rPr>
      </w:pPr>
      <w:r w:rsidRPr="003D2564">
        <w:rPr>
          <w:rFonts w:ascii="Verdana" w:hAnsi="Verdana" w:cs="Arial"/>
          <w:bCs/>
          <w:sz w:val="24"/>
          <w:szCs w:val="24"/>
        </w:rPr>
        <w:t xml:space="preserve">Compliance with ANTT training to 30th September 2025 is recorded in ESR as 30.39% for the ANTT e-learning course, and the competency </w:t>
      </w:r>
      <w:r w:rsidRPr="003D2564">
        <w:rPr>
          <w:rFonts w:ascii="Verdana" w:hAnsi="Verdana" w:cs="Arial"/>
          <w:bCs/>
          <w:sz w:val="24"/>
          <w:szCs w:val="24"/>
        </w:rPr>
        <w:t>assessment compliance as 16.88%. Training reports from ESR uses all health board staff as the denominator for compliance. However, not all health board staff are required to undertake ANTT e-learning or competency assessment, therefore the compliance percentage is not a true representation of compliance. Service Groups may wish to consider alternative methods of recording compliance.</w:t>
      </w:r>
    </w:p>
    <w:p w:rsidRPr="003D2564" w:rsidR="00DC7EE1" w:rsidP="003D2564" w:rsidRDefault="00DC7EE1" w14:paraId="7F7DB69A" w14:textId="77777777">
      <w:pPr>
        <w:pStyle w:val="ListParagraph"/>
        <w:spacing w:after="0" w:line="240" w:lineRule="auto"/>
        <w:ind w:left="0"/>
        <w:outlineLvl w:val="0"/>
        <w:rPr>
          <w:rFonts w:ascii="Verdana" w:hAnsi="Verdana" w:cs="Arial"/>
          <w:bCs/>
          <w:sz w:val="24"/>
          <w:szCs w:val="24"/>
        </w:rPr>
      </w:pPr>
    </w:p>
    <w:p w:rsidRPr="003D2564" w:rsidR="00DC7EE1" w:rsidP="003D2564" w:rsidRDefault="00DC7EE1" w14:paraId="1F247213" w14:textId="77777777">
      <w:pPr>
        <w:pStyle w:val="ListParagraph"/>
        <w:spacing w:after="0" w:line="240" w:lineRule="auto"/>
        <w:ind w:left="0"/>
        <w:outlineLvl w:val="0"/>
        <w:rPr>
          <w:rFonts w:ascii="Verdana" w:hAnsi="Verdana" w:cs="Arial"/>
          <w:b/>
          <w:sz w:val="24"/>
          <w:szCs w:val="24"/>
        </w:rPr>
      </w:pPr>
      <w:r w:rsidRPr="003D2564">
        <w:rPr>
          <w:rFonts w:ascii="Verdana" w:hAnsi="Verdana" w:cs="Arial"/>
          <w:b/>
          <w:sz w:val="24"/>
          <w:szCs w:val="24"/>
        </w:rPr>
        <w:t xml:space="preserve">High Consequence Infectious Disease (HCID) PPE Training </w:t>
      </w:r>
    </w:p>
    <w:p w:rsidRPr="003D2564" w:rsidR="00DC7EE1" w:rsidP="779A6663" w:rsidRDefault="00DC7EE1" w14:paraId="54390224" w14:noSpellErr="1" w14:textId="4E2FCA48">
      <w:pPr>
        <w:pStyle w:val="ListParagraph"/>
        <w:spacing w:after="0" w:line="240" w:lineRule="auto"/>
        <w:ind w:left="0"/>
        <w:outlineLvl w:val="0"/>
        <w:rPr>
          <w:rFonts w:ascii="Verdana" w:hAnsi="Verdana" w:cs="Arial"/>
          <w:sz w:val="24"/>
          <w:szCs w:val="24"/>
        </w:rPr>
      </w:pPr>
      <w:r w:rsidRPr="779A6663" w:rsidR="00DC7EE1">
        <w:rPr>
          <w:rFonts w:ascii="Verdana" w:hAnsi="Verdana" w:cs="Arial"/>
          <w:sz w:val="24"/>
          <w:szCs w:val="24"/>
        </w:rPr>
        <w:t xml:space="preserve">Since October 2024, five Registered Nurses have attended the accredited HCID </w:t>
      </w:r>
      <w:r w:rsidRPr="779A6663" w:rsidR="40602B5C">
        <w:rPr>
          <w:rFonts w:ascii="Verdana" w:hAnsi="Verdana" w:cs="Arial"/>
          <w:sz w:val="24"/>
          <w:szCs w:val="24"/>
        </w:rPr>
        <w:t>P</w:t>
      </w:r>
      <w:r w:rsidRPr="779A6663" w:rsidR="00B635C0">
        <w:rPr>
          <w:rFonts w:ascii="Verdana" w:hAnsi="Verdana" w:cs="Arial"/>
          <w:sz w:val="24"/>
          <w:szCs w:val="24"/>
        </w:rPr>
        <w:t xml:space="preserve">ersonal </w:t>
      </w:r>
      <w:r w:rsidRPr="779A6663" w:rsidR="5A748F87">
        <w:rPr>
          <w:rFonts w:ascii="Verdana" w:hAnsi="Verdana" w:cs="Arial"/>
          <w:sz w:val="24"/>
          <w:szCs w:val="24"/>
        </w:rPr>
        <w:t>P</w:t>
      </w:r>
      <w:r w:rsidRPr="779A6663" w:rsidR="00B635C0">
        <w:rPr>
          <w:rFonts w:ascii="Verdana" w:hAnsi="Verdana" w:cs="Arial"/>
          <w:sz w:val="24"/>
          <w:szCs w:val="24"/>
        </w:rPr>
        <w:t xml:space="preserve">rotective </w:t>
      </w:r>
      <w:r w:rsidRPr="779A6663" w:rsidR="362747FF">
        <w:rPr>
          <w:rFonts w:ascii="Verdana" w:hAnsi="Verdana" w:cs="Arial"/>
          <w:sz w:val="24"/>
          <w:szCs w:val="24"/>
        </w:rPr>
        <w:t>E</w:t>
      </w:r>
      <w:r w:rsidRPr="779A6663" w:rsidR="00B635C0">
        <w:rPr>
          <w:rFonts w:ascii="Verdana" w:hAnsi="Verdana" w:cs="Arial"/>
          <w:sz w:val="24"/>
          <w:szCs w:val="24"/>
        </w:rPr>
        <w:t>quipment</w:t>
      </w:r>
      <w:r w:rsidRPr="779A6663" w:rsidR="383C616D">
        <w:rPr>
          <w:rFonts w:ascii="Verdana" w:hAnsi="Verdana" w:cs="Arial"/>
          <w:sz w:val="24"/>
          <w:szCs w:val="24"/>
        </w:rPr>
        <w:t xml:space="preserve"> (PPE</w:t>
      </w:r>
      <w:r w:rsidRPr="779A6663" w:rsidR="00B635C0">
        <w:rPr>
          <w:rFonts w:ascii="Verdana" w:hAnsi="Verdana" w:cs="Arial"/>
          <w:sz w:val="24"/>
          <w:szCs w:val="24"/>
        </w:rPr>
        <w:t xml:space="preserve">) </w:t>
      </w:r>
      <w:r w:rsidRPr="779A6663" w:rsidR="00DC7EE1">
        <w:rPr>
          <w:rFonts w:ascii="Verdana" w:hAnsi="Verdana" w:cs="Arial"/>
          <w:sz w:val="24"/>
          <w:szCs w:val="24"/>
        </w:rPr>
        <w:t>Train the Trainers course in Mexborough. S</w:t>
      </w:r>
      <w:r w:rsidRPr="779A6663" w:rsidR="75A00DF7">
        <w:rPr>
          <w:rFonts w:ascii="Verdana" w:hAnsi="Verdana" w:cs="Arial"/>
          <w:sz w:val="24"/>
          <w:szCs w:val="24"/>
        </w:rPr>
        <w:t xml:space="preserve">BUHB </w:t>
      </w:r>
      <w:r w:rsidRPr="779A6663" w:rsidR="00DC7EE1">
        <w:rPr>
          <w:rFonts w:ascii="Verdana" w:hAnsi="Verdana" w:cs="Arial"/>
          <w:sz w:val="24"/>
          <w:szCs w:val="24"/>
        </w:rPr>
        <w:t xml:space="preserve">currently has four qualified HCID PPE Trainers who provide the training and assessment of staff in addition to undertaking their clinical roles; one has </w:t>
      </w:r>
      <w:r w:rsidRPr="779A6663" w:rsidR="00DC7EE1">
        <w:rPr>
          <w:rFonts w:ascii="Verdana" w:hAnsi="Verdana" w:cs="Arial"/>
          <w:sz w:val="24"/>
          <w:szCs w:val="24"/>
        </w:rPr>
        <w:t>subsequently</w:t>
      </w:r>
      <w:r w:rsidRPr="779A6663" w:rsidR="00DC7EE1">
        <w:rPr>
          <w:rFonts w:ascii="Verdana" w:hAnsi="Verdana" w:cs="Arial"/>
          <w:sz w:val="24"/>
          <w:szCs w:val="24"/>
        </w:rPr>
        <w:t xml:space="preserve"> left the organisation. </w:t>
      </w:r>
    </w:p>
    <w:p w:rsidRPr="003D2564" w:rsidR="00DC7EE1" w:rsidP="003D2564" w:rsidRDefault="00DC7EE1" w14:paraId="53C3B169" w14:textId="77777777">
      <w:pPr>
        <w:pStyle w:val="ListParagraph"/>
        <w:spacing w:after="0" w:line="240" w:lineRule="auto"/>
        <w:ind w:left="0"/>
        <w:outlineLvl w:val="0"/>
        <w:rPr>
          <w:rFonts w:ascii="Verdana" w:hAnsi="Verdana" w:cs="Arial"/>
          <w:bCs/>
          <w:sz w:val="24"/>
          <w:szCs w:val="24"/>
        </w:rPr>
      </w:pPr>
    </w:p>
    <w:p w:rsidRPr="003D2564" w:rsidR="00DC7EE1" w:rsidP="003D2564" w:rsidRDefault="00DC7EE1" w14:paraId="2A14049C" w14:textId="353B2AC0">
      <w:pPr>
        <w:pStyle w:val="ListParagraph"/>
        <w:spacing w:after="0" w:line="240" w:lineRule="auto"/>
        <w:ind w:left="0"/>
        <w:outlineLvl w:val="0"/>
        <w:rPr>
          <w:rFonts w:ascii="Verdana" w:hAnsi="Verdana" w:cs="Arial"/>
          <w:bCs/>
          <w:sz w:val="24"/>
          <w:szCs w:val="24"/>
        </w:rPr>
      </w:pPr>
      <w:r w:rsidRPr="003D2564">
        <w:rPr>
          <w:rFonts w:ascii="Verdana" w:hAnsi="Verdana" w:cs="Arial"/>
          <w:bCs/>
          <w:sz w:val="24"/>
          <w:szCs w:val="24"/>
        </w:rPr>
        <w:t xml:space="preserve">The HCID PPE trainers are delivering training sessions and competency to relevant staff across the health board, who may be required to care for a suspected HCID case. To date, the HCID PPE training has been provided to more than </w:t>
      </w:r>
      <w:r w:rsidRPr="003D2564" w:rsidR="00AA71DD">
        <w:rPr>
          <w:rFonts w:ascii="Verdana" w:hAnsi="Verdana" w:cs="Arial"/>
          <w:bCs/>
          <w:sz w:val="24"/>
          <w:szCs w:val="24"/>
        </w:rPr>
        <w:t>sixty-seven</w:t>
      </w:r>
      <w:r w:rsidRPr="003D2564">
        <w:rPr>
          <w:rFonts w:ascii="Verdana" w:hAnsi="Verdana" w:cs="Arial"/>
          <w:bCs/>
          <w:sz w:val="24"/>
          <w:szCs w:val="24"/>
        </w:rPr>
        <w:t xml:space="preserve"> members of health board staff consisting mostly of nurses and a small number of medical staff. </w:t>
      </w:r>
    </w:p>
    <w:p w:rsidRPr="003D2564" w:rsidR="00DC7EE1" w:rsidP="003D2564" w:rsidRDefault="00DC7EE1" w14:paraId="037267C7" w14:textId="77777777">
      <w:pPr>
        <w:pStyle w:val="ListParagraph"/>
        <w:spacing w:after="0" w:line="240" w:lineRule="auto"/>
        <w:ind w:left="0"/>
        <w:outlineLvl w:val="0"/>
        <w:rPr>
          <w:rFonts w:ascii="Verdana" w:hAnsi="Verdana" w:cs="Arial"/>
          <w:bCs/>
          <w:sz w:val="24"/>
          <w:szCs w:val="24"/>
        </w:rPr>
      </w:pPr>
    </w:p>
    <w:p w:rsidRPr="003D2564" w:rsidR="00DC7EE1" w:rsidP="003D2564" w:rsidRDefault="00DC7EE1" w14:paraId="487B2A95" w14:textId="0779FF6B">
      <w:pPr>
        <w:pStyle w:val="ListParagraph"/>
        <w:spacing w:after="0" w:line="240" w:lineRule="auto"/>
        <w:ind w:left="0"/>
        <w:contextualSpacing w:val="0"/>
        <w:outlineLvl w:val="0"/>
        <w:rPr>
          <w:rFonts w:ascii="Verdana" w:hAnsi="Verdana" w:cs="Arial"/>
          <w:bCs/>
          <w:sz w:val="24"/>
          <w:szCs w:val="24"/>
        </w:rPr>
      </w:pPr>
      <w:r w:rsidRPr="003D2564">
        <w:rPr>
          <w:rFonts w:ascii="Verdana" w:hAnsi="Verdana" w:cs="Arial"/>
          <w:bCs/>
          <w:sz w:val="24"/>
          <w:szCs w:val="24"/>
        </w:rPr>
        <w:t xml:space="preserve">The details of the trainers and the records of who has been HCID PPE competency assessed are held in the Health Board On-call Teams folder so they can be accessed in the event of a suspected HCID case presenting to hospital. Being Fit test trained to wear an FFP3 </w:t>
      </w:r>
      <w:r w:rsidRPr="003D2564" w:rsidR="004504D7">
        <w:rPr>
          <w:rFonts w:ascii="Verdana" w:hAnsi="Verdana" w:cs="Arial"/>
          <w:bCs/>
          <w:sz w:val="24"/>
          <w:szCs w:val="24"/>
        </w:rPr>
        <w:t>(filtering facep</w:t>
      </w:r>
      <w:r w:rsidRPr="003D2564" w:rsidR="0078417A">
        <w:rPr>
          <w:rFonts w:ascii="Verdana" w:hAnsi="Verdana" w:cs="Arial"/>
          <w:bCs/>
          <w:sz w:val="24"/>
          <w:szCs w:val="24"/>
        </w:rPr>
        <w:t xml:space="preserve">iece) </w:t>
      </w:r>
      <w:r w:rsidRPr="003D2564">
        <w:rPr>
          <w:rFonts w:ascii="Verdana" w:hAnsi="Verdana" w:cs="Arial"/>
          <w:bCs/>
          <w:sz w:val="24"/>
          <w:szCs w:val="24"/>
        </w:rPr>
        <w:t>mask is an essential pre-requisite to be able to care for a suspected HCID. The details of the FFP3 assessors and the details of the staff they have assessed are currently held within ESR but for ease of access, there is a plan to store these in the ON CALL Teams folder too.</w:t>
      </w:r>
    </w:p>
    <w:p w:rsidRPr="003D2564" w:rsidR="00DE3872" w:rsidP="003D2564" w:rsidRDefault="00DE3872" w14:paraId="3DEE5C47" w14:textId="77777777">
      <w:pPr>
        <w:pStyle w:val="ListParagraph"/>
        <w:spacing w:after="0" w:line="240" w:lineRule="auto"/>
        <w:ind w:left="0"/>
        <w:contextualSpacing w:val="0"/>
        <w:outlineLvl w:val="0"/>
        <w:rPr>
          <w:rFonts w:ascii="Verdana" w:hAnsi="Verdana" w:cs="Arial"/>
          <w:bCs/>
          <w:sz w:val="24"/>
          <w:szCs w:val="24"/>
        </w:rPr>
      </w:pPr>
    </w:p>
    <w:bookmarkEnd w:id="2"/>
    <w:p w:rsidRPr="003D2564" w:rsidR="002E27D2" w:rsidP="003D2564" w:rsidRDefault="002E27D2" w14:paraId="4B1CB515" w14:textId="77777777">
      <w:pPr>
        <w:pStyle w:val="ListParagraph"/>
        <w:numPr>
          <w:ilvl w:val="0"/>
          <w:numId w:val="16"/>
        </w:numPr>
        <w:spacing w:after="0" w:line="240" w:lineRule="auto"/>
        <w:contextualSpacing w:val="0"/>
        <w:rPr>
          <w:rFonts w:ascii="Verdana" w:hAnsi="Verdana" w:cs="Arial"/>
          <w:b/>
          <w:sz w:val="24"/>
          <w:szCs w:val="24"/>
          <w:u w:val="single"/>
        </w:rPr>
      </w:pPr>
      <w:r w:rsidRPr="003D2564">
        <w:rPr>
          <w:rFonts w:ascii="Verdana" w:hAnsi="Verdana" w:cs="Arial"/>
          <w:b/>
          <w:sz w:val="24"/>
          <w:szCs w:val="24"/>
          <w:u w:val="single"/>
        </w:rPr>
        <w:t>Infection Prevention Team Audit Programme</w:t>
      </w:r>
    </w:p>
    <w:p w:rsidRPr="003D2564" w:rsidR="00DC7EE1" w:rsidP="003D2564" w:rsidRDefault="00886111" w14:paraId="5A537D4F" w14:textId="7804557D">
      <w:pPr>
        <w:spacing w:after="0" w:line="240" w:lineRule="auto"/>
        <w:rPr>
          <w:rFonts w:ascii="Verdana" w:hAnsi="Verdana" w:eastAsia="Times New Roman" w:cs="Arial"/>
          <w:sz w:val="24"/>
          <w:szCs w:val="24"/>
          <w:lang w:eastAsia="en-GB"/>
        </w:rPr>
      </w:pPr>
      <w:r w:rsidRPr="003D2564">
        <w:rPr>
          <w:rFonts w:ascii="Verdana" w:hAnsi="Verdana" w:eastAsia="Times New Roman" w:cs="Arial"/>
          <w:sz w:val="24"/>
          <w:szCs w:val="24"/>
          <w:lang w:eastAsia="en-GB"/>
        </w:rPr>
        <w:t xml:space="preserve">The IPC annual audit programme includes undertaking annual and biannual audits of Standard Precautions Practice. </w:t>
      </w:r>
      <w:r w:rsidRPr="003D2564" w:rsidR="00DC7EE1">
        <w:rPr>
          <w:rFonts w:ascii="Verdana" w:hAnsi="Verdana" w:eastAsia="Times New Roman" w:cs="Arial"/>
          <w:sz w:val="24"/>
          <w:szCs w:val="24"/>
          <w:lang w:eastAsia="en-GB"/>
        </w:rPr>
        <w:t>At the end of Q2</w:t>
      </w:r>
      <w:r w:rsidRPr="003D2564">
        <w:rPr>
          <w:rFonts w:ascii="Verdana" w:hAnsi="Verdana" w:eastAsia="Times New Roman" w:cs="Arial"/>
          <w:sz w:val="24"/>
          <w:szCs w:val="24"/>
          <w:lang w:eastAsia="en-GB"/>
        </w:rPr>
        <w:t xml:space="preserve">, </w:t>
      </w:r>
      <w:r w:rsidRPr="003D2564" w:rsidR="00DC7EE1">
        <w:rPr>
          <w:rFonts w:ascii="Verdana" w:hAnsi="Verdana" w:eastAsia="Times New Roman" w:cs="Arial"/>
          <w:sz w:val="24"/>
          <w:szCs w:val="24"/>
          <w:lang w:eastAsia="en-GB"/>
        </w:rPr>
        <w:t>the infection control team has undertaken 12</w:t>
      </w:r>
      <w:r w:rsidRPr="003D2564" w:rsidR="004B082A">
        <w:rPr>
          <w:rFonts w:ascii="Verdana" w:hAnsi="Verdana" w:eastAsia="Times New Roman" w:cs="Arial"/>
          <w:sz w:val="24"/>
          <w:szCs w:val="24"/>
          <w:lang w:eastAsia="en-GB"/>
        </w:rPr>
        <w:t>5</w:t>
      </w:r>
      <w:r w:rsidRPr="003D2564" w:rsidR="00DC7EE1">
        <w:rPr>
          <w:rFonts w:ascii="Verdana" w:hAnsi="Verdana" w:eastAsia="Times New Roman" w:cs="Arial"/>
          <w:sz w:val="24"/>
          <w:szCs w:val="24"/>
          <w:lang w:eastAsia="en-GB"/>
        </w:rPr>
        <w:t xml:space="preserve"> audits. The team is on track to complete the programme during the year. Some of these audits have been in response to outbreaks and PII</w:t>
      </w:r>
      <w:r w:rsidRPr="003D2564" w:rsidR="004B082A">
        <w:rPr>
          <w:rFonts w:ascii="Verdana" w:hAnsi="Verdana" w:eastAsia="Times New Roman" w:cs="Arial"/>
          <w:sz w:val="24"/>
          <w:szCs w:val="24"/>
          <w:lang w:eastAsia="en-GB"/>
        </w:rPr>
        <w:t>’s</w:t>
      </w:r>
      <w:r w:rsidRPr="003D2564" w:rsidR="00DC7EE1">
        <w:rPr>
          <w:rFonts w:ascii="Verdana" w:hAnsi="Verdana" w:eastAsia="Times New Roman" w:cs="Arial"/>
          <w:sz w:val="24"/>
          <w:szCs w:val="24"/>
          <w:lang w:eastAsia="en-GB"/>
        </w:rPr>
        <w:t>. All areas audited were provided with immediate verbal feedback ahead of the audit report being available electronically</w:t>
      </w:r>
      <w:r w:rsidRPr="003D2564" w:rsidR="003D2564">
        <w:rPr>
          <w:rFonts w:ascii="Verdana" w:hAnsi="Verdana" w:eastAsia="Times New Roman" w:cs="Arial"/>
          <w:sz w:val="24"/>
          <w:szCs w:val="24"/>
          <w:lang w:eastAsia="en-GB"/>
        </w:rPr>
        <w:t>:</w:t>
      </w:r>
    </w:p>
    <w:p w:rsidRPr="003D2564" w:rsidR="00DC7EE1" w:rsidP="003D2564" w:rsidRDefault="00AA71DD" w14:paraId="4FFB32F0" w14:textId="0FB04594">
      <w:pPr>
        <w:numPr>
          <w:ilvl w:val="0"/>
          <w:numId w:val="19"/>
        </w:numPr>
        <w:spacing w:after="0" w:line="240" w:lineRule="auto"/>
        <w:contextualSpacing/>
        <w:rPr>
          <w:rFonts w:ascii="Verdana" w:hAnsi="Verdana" w:eastAsia="Times New Roman" w:cs="Arial"/>
          <w:sz w:val="24"/>
          <w:szCs w:val="24"/>
          <w:lang w:eastAsia="en-GB"/>
        </w:rPr>
      </w:pPr>
      <w:r w:rsidRPr="003D2564">
        <w:rPr>
          <w:rFonts w:ascii="Verdana" w:hAnsi="Verdana" w:eastAsia="Times New Roman" w:cs="Arial"/>
          <w:sz w:val="24"/>
          <w:szCs w:val="24"/>
          <w:lang w:eastAsia="en-GB"/>
        </w:rPr>
        <w:t>Thirty</w:t>
      </w:r>
      <w:r w:rsidRPr="003D2564" w:rsidR="004B082A">
        <w:rPr>
          <w:rFonts w:ascii="Verdana" w:hAnsi="Verdana" w:eastAsia="Times New Roman" w:cs="Arial"/>
          <w:sz w:val="24"/>
          <w:szCs w:val="24"/>
          <w:lang w:eastAsia="en-GB"/>
        </w:rPr>
        <w:t xml:space="preserve">-one </w:t>
      </w:r>
      <w:r w:rsidRPr="003D2564" w:rsidR="00DC7EE1">
        <w:rPr>
          <w:rFonts w:ascii="Verdana" w:hAnsi="Verdana" w:eastAsia="Times New Roman" w:cs="Arial"/>
          <w:sz w:val="24"/>
          <w:szCs w:val="24"/>
          <w:lang w:eastAsia="en-GB"/>
        </w:rPr>
        <w:t>audits (2</w:t>
      </w:r>
      <w:r w:rsidRPr="003D2564" w:rsidR="004B082A">
        <w:rPr>
          <w:rFonts w:ascii="Verdana" w:hAnsi="Verdana" w:eastAsia="Times New Roman" w:cs="Arial"/>
          <w:sz w:val="24"/>
          <w:szCs w:val="24"/>
          <w:lang w:eastAsia="en-GB"/>
        </w:rPr>
        <w:t>5</w:t>
      </w:r>
      <w:r w:rsidRPr="003D2564" w:rsidR="00DC7EE1">
        <w:rPr>
          <w:rFonts w:ascii="Verdana" w:hAnsi="Verdana" w:eastAsia="Times New Roman" w:cs="Arial"/>
          <w:sz w:val="24"/>
          <w:szCs w:val="24"/>
          <w:lang w:eastAsia="en-GB"/>
        </w:rPr>
        <w:t>%) were Red (&lt;69%)</w:t>
      </w:r>
    </w:p>
    <w:p w:rsidRPr="003D2564" w:rsidR="00DC7EE1" w:rsidP="003D2564" w:rsidRDefault="00AA71DD" w14:paraId="72DE08F6" w14:textId="32DD6EBB">
      <w:pPr>
        <w:numPr>
          <w:ilvl w:val="0"/>
          <w:numId w:val="19"/>
        </w:numPr>
        <w:spacing w:after="0" w:line="240" w:lineRule="auto"/>
        <w:contextualSpacing/>
        <w:rPr>
          <w:rFonts w:ascii="Verdana" w:hAnsi="Verdana" w:eastAsia="Times New Roman" w:cs="Arial"/>
          <w:sz w:val="24"/>
          <w:szCs w:val="24"/>
          <w:lang w:eastAsia="en-GB"/>
        </w:rPr>
      </w:pPr>
      <w:r w:rsidRPr="003D2564">
        <w:rPr>
          <w:rFonts w:ascii="Verdana" w:hAnsi="Verdana" w:eastAsia="Times New Roman" w:cs="Arial"/>
          <w:sz w:val="24"/>
          <w:szCs w:val="24"/>
          <w:lang w:eastAsia="en-GB"/>
        </w:rPr>
        <w:t>Forty-four</w:t>
      </w:r>
      <w:r w:rsidRPr="003D2564" w:rsidR="00DC7EE1">
        <w:rPr>
          <w:rFonts w:ascii="Verdana" w:hAnsi="Verdana" w:eastAsia="Times New Roman" w:cs="Arial"/>
          <w:sz w:val="24"/>
          <w:szCs w:val="24"/>
          <w:lang w:eastAsia="en-GB"/>
        </w:rPr>
        <w:t xml:space="preserve"> audits (3</w:t>
      </w:r>
      <w:r w:rsidRPr="003D2564" w:rsidR="004B082A">
        <w:rPr>
          <w:rFonts w:ascii="Verdana" w:hAnsi="Verdana" w:eastAsia="Times New Roman" w:cs="Arial"/>
          <w:sz w:val="24"/>
          <w:szCs w:val="24"/>
          <w:lang w:eastAsia="en-GB"/>
        </w:rPr>
        <w:t>5</w:t>
      </w:r>
      <w:r w:rsidRPr="003D2564" w:rsidR="00DC7EE1">
        <w:rPr>
          <w:rFonts w:ascii="Verdana" w:hAnsi="Verdana" w:eastAsia="Times New Roman" w:cs="Arial"/>
          <w:sz w:val="24"/>
          <w:szCs w:val="24"/>
          <w:lang w:eastAsia="en-GB"/>
        </w:rPr>
        <w:t>%) were Amber (70-84%)</w:t>
      </w:r>
    </w:p>
    <w:p w:rsidRPr="003D2564" w:rsidR="00DC7EE1" w:rsidP="003D2564" w:rsidRDefault="00AA71DD" w14:paraId="4B0AB529" w14:textId="104BDC38">
      <w:pPr>
        <w:numPr>
          <w:ilvl w:val="0"/>
          <w:numId w:val="19"/>
        </w:numPr>
        <w:spacing w:after="0" w:line="240" w:lineRule="auto"/>
        <w:contextualSpacing/>
        <w:rPr>
          <w:rFonts w:ascii="Verdana" w:hAnsi="Verdana" w:eastAsia="Times New Roman" w:cs="Arial"/>
          <w:sz w:val="24"/>
          <w:szCs w:val="24"/>
          <w:lang w:eastAsia="en-GB"/>
        </w:rPr>
      </w:pPr>
      <w:r w:rsidRPr="003D2564">
        <w:rPr>
          <w:rFonts w:ascii="Verdana" w:hAnsi="Verdana" w:eastAsia="Times New Roman" w:cs="Arial"/>
          <w:sz w:val="24"/>
          <w:szCs w:val="24"/>
          <w:lang w:eastAsia="en-GB"/>
        </w:rPr>
        <w:t xml:space="preserve">Fifty </w:t>
      </w:r>
      <w:r w:rsidRPr="003D2564" w:rsidR="00DC7EE1">
        <w:rPr>
          <w:rFonts w:ascii="Verdana" w:hAnsi="Verdana" w:eastAsia="Times New Roman" w:cs="Arial"/>
          <w:sz w:val="24"/>
          <w:szCs w:val="24"/>
          <w:lang w:eastAsia="en-GB"/>
        </w:rPr>
        <w:t>audits (40%) were Green (≥85%)</w:t>
      </w:r>
    </w:p>
    <w:p w:rsidRPr="003D2564" w:rsidR="003D2564" w:rsidP="003D2564" w:rsidRDefault="003D2564" w14:paraId="05753AB3" w14:textId="77777777">
      <w:pPr>
        <w:spacing w:after="0" w:line="240" w:lineRule="auto"/>
        <w:rPr>
          <w:rFonts w:ascii="Verdana" w:hAnsi="Verdana" w:eastAsia="Times New Roman" w:cs="Arial"/>
          <w:sz w:val="24"/>
          <w:szCs w:val="24"/>
          <w:lang w:eastAsia="en-GB"/>
        </w:rPr>
      </w:pPr>
    </w:p>
    <w:p w:rsidRPr="003D2564" w:rsidR="00DE3872" w:rsidP="003D2564" w:rsidRDefault="00DC7EE1" w14:paraId="5D41C78F" w14:textId="6417332B">
      <w:pPr>
        <w:spacing w:after="0" w:line="240" w:lineRule="auto"/>
        <w:rPr>
          <w:rFonts w:ascii="Verdana" w:hAnsi="Verdana" w:cs="Arial"/>
          <w:b/>
          <w:sz w:val="24"/>
          <w:szCs w:val="24"/>
          <w:u w:val="single"/>
        </w:rPr>
      </w:pPr>
      <w:r w:rsidRPr="003D2564">
        <w:rPr>
          <w:rFonts w:ascii="Verdana" w:hAnsi="Verdana" w:eastAsia="Times New Roman" w:cs="Arial"/>
          <w:sz w:val="24"/>
          <w:szCs w:val="24"/>
          <w:lang w:eastAsia="en-GB"/>
        </w:rPr>
        <w:t>The IPC team offers support, advice and training to help clinical staff achieve improvements. Where audits identify concerns relating to standards of cleanliness and infection control practice, these concerns are escalated to the Ward Manager and relevant Matron for the clinical area.</w:t>
      </w:r>
      <w:r w:rsidRPr="003D2564" w:rsidR="00DE3872">
        <w:rPr>
          <w:rFonts w:ascii="Verdana" w:hAnsi="Verdana" w:cs="Arial"/>
          <w:b/>
          <w:sz w:val="24"/>
          <w:szCs w:val="24"/>
          <w:u w:val="single"/>
        </w:rPr>
        <w:br w:type="page"/>
      </w:r>
    </w:p>
    <w:p w:rsidRPr="003D2564" w:rsidR="00886111" w:rsidP="003D2564" w:rsidRDefault="00886111" w14:paraId="10C22A63" w14:textId="77777777">
      <w:pPr>
        <w:pStyle w:val="ListParagraph"/>
        <w:numPr>
          <w:ilvl w:val="0"/>
          <w:numId w:val="16"/>
        </w:numPr>
        <w:spacing w:after="0" w:line="240" w:lineRule="auto"/>
        <w:rPr>
          <w:rFonts w:ascii="Verdana" w:hAnsi="Verdana" w:cs="Arial"/>
          <w:b/>
          <w:sz w:val="24"/>
          <w:szCs w:val="24"/>
        </w:rPr>
      </w:pPr>
      <w:r w:rsidRPr="003D2564">
        <w:rPr>
          <w:rFonts w:ascii="Verdana" w:hAnsi="Verdana" w:cs="Arial"/>
          <w:b/>
          <w:sz w:val="24"/>
          <w:szCs w:val="24"/>
        </w:rPr>
        <w:t>CHALLENGES, RISKS AND MITIGATION</w:t>
      </w:r>
    </w:p>
    <w:p w:rsidRPr="003D2564" w:rsidR="00886111" w:rsidP="003D2564" w:rsidRDefault="00886111" w14:paraId="40717BB1" w14:textId="77777777">
      <w:pPr>
        <w:spacing w:after="0" w:line="240" w:lineRule="auto"/>
        <w:ind w:right="-22"/>
        <w:rPr>
          <w:rFonts w:ascii="Verdana" w:hAnsi="Verdana" w:cs="Arial"/>
          <w:b/>
          <w:sz w:val="24"/>
          <w:szCs w:val="24"/>
          <w:u w:val="single"/>
        </w:rPr>
      </w:pPr>
      <w:r w:rsidRPr="003D2564">
        <w:rPr>
          <w:rFonts w:ascii="Verdana" w:hAnsi="Verdana" w:cs="Arial"/>
          <w:b/>
          <w:sz w:val="24"/>
          <w:szCs w:val="24"/>
          <w:u w:val="single"/>
        </w:rPr>
        <w:t>HCAI</w:t>
      </w:r>
    </w:p>
    <w:p w:rsidRPr="003D2564" w:rsidR="004B082A" w:rsidP="003D2564" w:rsidRDefault="004B082A" w14:paraId="57BF038B" w14:textId="77777777">
      <w:pPr>
        <w:pStyle w:val="ListParagraph"/>
        <w:spacing w:after="0" w:line="240" w:lineRule="auto"/>
        <w:ind w:left="284" w:right="120"/>
        <w:rPr>
          <w:rFonts w:ascii="Verdana" w:hAnsi="Verdana" w:cs="Arial"/>
          <w:sz w:val="24"/>
          <w:szCs w:val="24"/>
        </w:rPr>
      </w:pPr>
      <w:r w:rsidRPr="003D2564">
        <w:rPr>
          <w:rFonts w:ascii="Verdana" w:hAnsi="Verdana" w:cs="Arial"/>
          <w:sz w:val="24"/>
          <w:szCs w:val="24"/>
        </w:rPr>
        <w:t>•</w:t>
      </w:r>
      <w:r w:rsidRPr="003D2564">
        <w:rPr>
          <w:rFonts w:ascii="Verdana" w:hAnsi="Verdana" w:cs="Arial"/>
          <w:sz w:val="24"/>
          <w:szCs w:val="24"/>
        </w:rPr>
        <w:tab/>
      </w:r>
      <w:r w:rsidRPr="003D2564">
        <w:rPr>
          <w:rFonts w:ascii="Verdana" w:hAnsi="Verdana" w:cs="Arial"/>
          <w:sz w:val="24"/>
          <w:szCs w:val="24"/>
        </w:rPr>
        <w:t>Datix Risk 4180.  All Wales Cleaning Standards 2025 have been circulated. The cost of the new standards is approx. £5m. There is no funding available to implement the new standards. Current cleaning schedules remain the same, with enhanced cleaning being prioritised to areas determined to be of highest infection risk.</w:t>
      </w:r>
    </w:p>
    <w:p w:rsidRPr="003D2564" w:rsidR="004B082A" w:rsidP="003D2564" w:rsidRDefault="004B082A" w14:paraId="55F7C3D6" w14:textId="77777777">
      <w:pPr>
        <w:pStyle w:val="ListParagraph"/>
        <w:spacing w:after="0" w:line="240" w:lineRule="auto"/>
        <w:ind w:left="284" w:right="120"/>
        <w:rPr>
          <w:rFonts w:ascii="Verdana" w:hAnsi="Verdana" w:cs="Arial"/>
          <w:sz w:val="24"/>
          <w:szCs w:val="24"/>
        </w:rPr>
      </w:pPr>
      <w:r w:rsidRPr="003D2564">
        <w:rPr>
          <w:rFonts w:ascii="Verdana" w:hAnsi="Verdana" w:cs="Arial"/>
          <w:sz w:val="24"/>
          <w:szCs w:val="24"/>
        </w:rPr>
        <w:t>•</w:t>
      </w:r>
      <w:r w:rsidRPr="003D2564">
        <w:rPr>
          <w:rFonts w:ascii="Verdana" w:hAnsi="Verdana" w:cs="Arial"/>
          <w:sz w:val="24"/>
          <w:szCs w:val="24"/>
        </w:rPr>
        <w:tab/>
      </w:r>
      <w:r w:rsidRPr="003D2564">
        <w:rPr>
          <w:rFonts w:ascii="Verdana" w:hAnsi="Verdana" w:cs="Arial"/>
          <w:sz w:val="24"/>
          <w:szCs w:val="24"/>
        </w:rPr>
        <w:t>Lack of a decant facility (Datix Risk ID 2210). There are still no permanent decant facilities available across the health board, which impacts on ability to decant bays and wards to undertake deep cleaning and high-level disinfection following C. difficile cases, and for maintenance and refurbishment.</w:t>
      </w:r>
    </w:p>
    <w:p w:rsidRPr="003D2564" w:rsidR="004B082A" w:rsidP="003D2564" w:rsidRDefault="004B082A" w14:paraId="1D20C881" w14:textId="77777777">
      <w:pPr>
        <w:pStyle w:val="ListParagraph"/>
        <w:spacing w:after="0" w:line="240" w:lineRule="auto"/>
        <w:ind w:left="284" w:right="120"/>
        <w:rPr>
          <w:rFonts w:ascii="Verdana" w:hAnsi="Verdana" w:cs="Arial"/>
          <w:sz w:val="24"/>
          <w:szCs w:val="24"/>
        </w:rPr>
      </w:pPr>
      <w:r w:rsidRPr="003D2564">
        <w:rPr>
          <w:rFonts w:ascii="Verdana" w:hAnsi="Verdana" w:cs="Arial"/>
          <w:sz w:val="24"/>
          <w:szCs w:val="24"/>
        </w:rPr>
        <w:t>•</w:t>
      </w:r>
      <w:r w:rsidRPr="003D2564">
        <w:rPr>
          <w:rFonts w:ascii="Verdana" w:hAnsi="Verdana" w:cs="Arial"/>
          <w:sz w:val="24"/>
          <w:szCs w:val="24"/>
        </w:rPr>
        <w:tab/>
      </w:r>
      <w:r w:rsidRPr="003D2564">
        <w:rPr>
          <w:rFonts w:ascii="Verdana" w:hAnsi="Verdana" w:cs="Arial"/>
          <w:sz w:val="24"/>
          <w:szCs w:val="24"/>
        </w:rPr>
        <w:t xml:space="preserve">Increased risk to patients for acquisition of C. difficile infection (Datix Risk ID 2286).  Gold C. difficile High Incidence Management Group continues. The C. difficile Standards Framework was agreed at Management Board in May 2025. Implementation commenced in August 2025. Additional pre-emptive beds are being used across most of the Morriston site (including wards in PII) to facilitate ambulance offloads and decompress operational pressures in Emergency department. </w:t>
      </w:r>
    </w:p>
    <w:p w:rsidRPr="003D2564" w:rsidR="004B082A" w:rsidP="003D2564" w:rsidRDefault="004B082A" w14:paraId="0DB8B596" w14:textId="3AA71F0C">
      <w:pPr>
        <w:pStyle w:val="ListParagraph"/>
        <w:spacing w:after="0" w:line="240" w:lineRule="auto"/>
        <w:ind w:left="284" w:right="120"/>
        <w:rPr>
          <w:rFonts w:ascii="Verdana" w:hAnsi="Verdana" w:cs="Arial"/>
          <w:sz w:val="24"/>
          <w:szCs w:val="24"/>
        </w:rPr>
      </w:pPr>
      <w:r w:rsidRPr="003D2564">
        <w:rPr>
          <w:rFonts w:ascii="Verdana" w:hAnsi="Verdana" w:cs="Arial"/>
          <w:sz w:val="24"/>
          <w:szCs w:val="24"/>
        </w:rPr>
        <w:t>•</w:t>
      </w:r>
      <w:r w:rsidRPr="003D2564">
        <w:rPr>
          <w:rFonts w:ascii="Verdana" w:hAnsi="Verdana" w:cs="Arial"/>
          <w:sz w:val="24"/>
          <w:szCs w:val="24"/>
        </w:rPr>
        <w:tab/>
      </w:r>
      <w:r w:rsidRPr="003D2564">
        <w:rPr>
          <w:rFonts w:ascii="Verdana" w:hAnsi="Verdana" w:cs="Arial"/>
          <w:sz w:val="24"/>
          <w:szCs w:val="24"/>
        </w:rPr>
        <w:t xml:space="preserve">Service pressures across the acute sites, and in Morriston especially, preclude the ability to undertake a regular pro-active programme of 4D cleaning, and compromise the ability to undertake reactive 4D cleaning following episodes of infection such as C. difficile. Replacement parts for UV-C </w:t>
      </w:r>
      <w:r w:rsidRPr="003D2564" w:rsidR="00EE66DF">
        <w:rPr>
          <w:rFonts w:ascii="Verdana" w:hAnsi="Verdana" w:cs="Arial"/>
          <w:sz w:val="24"/>
          <w:szCs w:val="24"/>
        </w:rPr>
        <w:t xml:space="preserve">(ultraviolet- cleaning) </w:t>
      </w:r>
      <w:r w:rsidRPr="003D2564">
        <w:rPr>
          <w:rFonts w:ascii="Verdana" w:hAnsi="Verdana" w:cs="Arial"/>
          <w:sz w:val="24"/>
          <w:szCs w:val="24"/>
        </w:rPr>
        <w:t xml:space="preserve">equipment high level disinfection equipment are now obsolete; consideration will need to be given to replace this equipment prior to them failing. </w:t>
      </w:r>
    </w:p>
    <w:p w:rsidRPr="003D2564" w:rsidR="004B082A" w:rsidP="003D2564" w:rsidRDefault="004B082A" w14:paraId="021B023B" w14:textId="57C8F4AF">
      <w:pPr>
        <w:pStyle w:val="ListParagraph"/>
        <w:spacing w:after="0" w:line="240" w:lineRule="auto"/>
        <w:ind w:left="284" w:right="120"/>
        <w:rPr>
          <w:rFonts w:ascii="Verdana" w:hAnsi="Verdana" w:cs="Arial"/>
          <w:sz w:val="24"/>
          <w:szCs w:val="24"/>
        </w:rPr>
      </w:pPr>
      <w:r w:rsidRPr="003D2564">
        <w:rPr>
          <w:rFonts w:ascii="Verdana" w:hAnsi="Verdana" w:cs="Arial"/>
          <w:sz w:val="24"/>
          <w:szCs w:val="24"/>
        </w:rPr>
        <w:t>•</w:t>
      </w:r>
      <w:r w:rsidRPr="003D2564">
        <w:rPr>
          <w:rFonts w:ascii="Verdana" w:hAnsi="Verdana" w:cs="Arial"/>
          <w:sz w:val="24"/>
          <w:szCs w:val="24"/>
        </w:rPr>
        <w:tab/>
      </w:r>
      <w:r w:rsidRPr="003D2564">
        <w:rPr>
          <w:rFonts w:ascii="Verdana" w:hAnsi="Verdana" w:cs="Arial"/>
          <w:sz w:val="24"/>
          <w:szCs w:val="24"/>
        </w:rPr>
        <w:t xml:space="preserve">The limited availability of single room isolation facilities continues to present a challenge to the appropriate management of patients with suspected or confirmed infections. This results in a risk of extended exposure of other patient contacts to the risk of transmissible infections, such as MRSA </w:t>
      </w:r>
      <w:r w:rsidRPr="003D2564" w:rsidR="0006291B">
        <w:rPr>
          <w:rFonts w:ascii="Verdana" w:hAnsi="Verdana" w:cs="Arial"/>
          <w:sz w:val="24"/>
          <w:szCs w:val="24"/>
        </w:rPr>
        <w:t>(</w:t>
      </w:r>
      <w:r w:rsidRPr="003D2564" w:rsidR="0006291B">
        <w:rPr>
          <w:rFonts w:ascii="Verdana" w:hAnsi="Verdana" w:cs="Arial"/>
          <w:sz w:val="24"/>
          <w:szCs w:val="24"/>
        </w:rPr>
        <w:t>Methicillin-resistant Staphylococcus </w:t>
      </w:r>
      <w:r w:rsidRPr="003D2564" w:rsidR="0006291B">
        <w:rPr>
          <w:rFonts w:ascii="Verdana" w:hAnsi="Verdana" w:cs="Arial"/>
          <w:sz w:val="24"/>
          <w:szCs w:val="24"/>
        </w:rPr>
        <w:t>Aureus)</w:t>
      </w:r>
      <w:r w:rsidRPr="003D2564" w:rsidR="0006291B">
        <w:rPr>
          <w:rFonts w:ascii="Verdana" w:hAnsi="Verdana" w:cs="Arial"/>
          <w:b/>
          <w:bCs/>
          <w:sz w:val="24"/>
          <w:szCs w:val="24"/>
        </w:rPr>
        <w:t xml:space="preserve"> </w:t>
      </w:r>
      <w:r w:rsidRPr="003D2564">
        <w:rPr>
          <w:rFonts w:ascii="Verdana" w:hAnsi="Verdana" w:cs="Arial"/>
          <w:sz w:val="24"/>
          <w:szCs w:val="24"/>
        </w:rPr>
        <w:t xml:space="preserve">and other multi-drug-resistant organisms. Additionally, due to the competing demands for single rooms, there can be a delay in isolating patients while staff await confirmation of an infection prior to moving patients, which may add to the exposure risk for other patients and an extended period where organisms continue to contaminate the environment – HBR 4 (Datix Risk ID – 739, 1750, 535, 797). </w:t>
      </w:r>
    </w:p>
    <w:p w:rsidRPr="003D2564" w:rsidR="004B082A" w:rsidP="003D2564" w:rsidRDefault="004B082A" w14:paraId="61313087" w14:textId="77777777">
      <w:pPr>
        <w:pStyle w:val="ListParagraph"/>
        <w:spacing w:after="0" w:line="240" w:lineRule="auto"/>
        <w:ind w:left="284" w:right="120"/>
        <w:rPr>
          <w:rFonts w:ascii="Verdana" w:hAnsi="Verdana" w:cs="Arial"/>
          <w:sz w:val="24"/>
          <w:szCs w:val="24"/>
        </w:rPr>
      </w:pPr>
      <w:r w:rsidRPr="003D2564">
        <w:rPr>
          <w:rFonts w:ascii="Verdana" w:hAnsi="Verdana" w:cs="Arial"/>
          <w:sz w:val="24"/>
          <w:szCs w:val="24"/>
        </w:rPr>
        <w:t>•</w:t>
      </w:r>
      <w:r w:rsidRPr="003D2564">
        <w:rPr>
          <w:rFonts w:ascii="Verdana" w:hAnsi="Verdana" w:cs="Arial"/>
          <w:sz w:val="24"/>
          <w:szCs w:val="24"/>
        </w:rPr>
        <w:tab/>
      </w:r>
      <w:r w:rsidRPr="003D2564">
        <w:rPr>
          <w:rFonts w:ascii="Verdana" w:hAnsi="Verdana" w:cs="Arial"/>
          <w:sz w:val="24"/>
          <w:szCs w:val="24"/>
        </w:rPr>
        <w:t xml:space="preserve">The high numbers of clinically optimised patients awaiting packages of care continues to put increased pressure on bed capacity in the acute sites. The additional patients “on-boarding” on most wards throughout Morriston continues. Additional beds in existing multi-bedded rooms further reduces space between beds. These factors increase the risk of infection transmission due to non-compliance with bed spacing guidance (Datix Risk ID – 2488). </w:t>
      </w:r>
    </w:p>
    <w:p w:rsidRPr="003D2564" w:rsidR="004B082A" w:rsidP="003D2564" w:rsidRDefault="004B082A" w14:paraId="371F937F" w14:textId="6BD30B7A">
      <w:pPr>
        <w:pStyle w:val="ListParagraph"/>
        <w:spacing w:after="0" w:line="240" w:lineRule="auto"/>
        <w:ind w:left="284" w:right="120"/>
        <w:rPr>
          <w:rFonts w:ascii="Verdana" w:hAnsi="Verdana" w:cs="Arial"/>
          <w:sz w:val="24"/>
          <w:szCs w:val="24"/>
        </w:rPr>
      </w:pPr>
      <w:r w:rsidRPr="003D2564">
        <w:rPr>
          <w:rFonts w:ascii="Verdana" w:hAnsi="Verdana" w:cs="Arial"/>
          <w:sz w:val="24"/>
          <w:szCs w:val="24"/>
        </w:rPr>
        <w:t>•</w:t>
      </w:r>
      <w:r w:rsidRPr="003D2564">
        <w:rPr>
          <w:rFonts w:ascii="Verdana" w:hAnsi="Verdana" w:cs="Arial"/>
          <w:sz w:val="24"/>
          <w:szCs w:val="24"/>
        </w:rPr>
        <w:tab/>
      </w:r>
      <w:r w:rsidRPr="003D2564">
        <w:rPr>
          <w:rFonts w:ascii="Verdana" w:hAnsi="Verdana" w:cs="Arial"/>
          <w:sz w:val="24"/>
          <w:szCs w:val="24"/>
        </w:rPr>
        <w:t>Bed spacing and presence of limited natural ventilation within most inpatient wards poses an ongoing risk in relation to transmission of infections, including COVID-19 and other seasonal viral infections, including influenza, Respiratory Syncytial Virus, parainfluenza, and Norovirus.  In Morriston, the bed spacing in bays where additional pre-emptive beds have been introduced as part of the UEC</w:t>
      </w:r>
      <w:r w:rsidRPr="003D2564" w:rsidR="004E193D">
        <w:rPr>
          <w:rFonts w:ascii="Verdana" w:hAnsi="Verdana" w:cs="Arial"/>
          <w:sz w:val="24"/>
          <w:szCs w:val="24"/>
        </w:rPr>
        <w:t xml:space="preserve"> (urgent and emergency care</w:t>
      </w:r>
      <w:proofErr w:type="gramStart"/>
      <w:r w:rsidRPr="003D2564" w:rsidR="004E193D">
        <w:rPr>
          <w:rFonts w:ascii="Verdana" w:hAnsi="Verdana" w:cs="Arial"/>
          <w:sz w:val="24"/>
          <w:szCs w:val="24"/>
        </w:rPr>
        <w:t>)</w:t>
      </w:r>
      <w:r w:rsidRPr="003D2564">
        <w:rPr>
          <w:rFonts w:ascii="Verdana" w:hAnsi="Verdana" w:cs="Arial"/>
          <w:sz w:val="24"/>
          <w:szCs w:val="24"/>
        </w:rPr>
        <w:t xml:space="preserve"> ”Test</w:t>
      </w:r>
      <w:proofErr w:type="gramEnd"/>
      <w:r w:rsidRPr="003D2564">
        <w:rPr>
          <w:rFonts w:ascii="Verdana" w:hAnsi="Verdana" w:cs="Arial"/>
          <w:sz w:val="24"/>
          <w:szCs w:val="24"/>
        </w:rPr>
        <w:t xml:space="preserve"> of Change”, this has further reduced bed spacing to 1.9m (Datix Risk ID 2488). </w:t>
      </w:r>
    </w:p>
    <w:p w:rsidRPr="003D2564" w:rsidR="00631039" w:rsidP="003D2564" w:rsidRDefault="00631039" w14:paraId="0160BC8A" w14:textId="77777777">
      <w:pPr>
        <w:pStyle w:val="ListParagraph"/>
        <w:spacing w:after="0" w:line="240" w:lineRule="auto"/>
        <w:ind w:left="284" w:right="120"/>
        <w:contextualSpacing w:val="0"/>
        <w:rPr>
          <w:rFonts w:ascii="Verdana" w:hAnsi="Verdana" w:cs="Arial"/>
          <w:sz w:val="24"/>
          <w:szCs w:val="24"/>
        </w:rPr>
      </w:pPr>
    </w:p>
    <w:p w:rsidRPr="003D2564" w:rsidR="002E27D2" w:rsidP="003D2564" w:rsidRDefault="002E27D2" w14:paraId="020ED3E9" w14:textId="14005806">
      <w:pPr>
        <w:pStyle w:val="ListParagraph"/>
        <w:numPr>
          <w:ilvl w:val="0"/>
          <w:numId w:val="16"/>
        </w:numPr>
        <w:spacing w:after="0" w:line="240" w:lineRule="auto"/>
        <w:ind w:left="425" w:hanging="425"/>
        <w:contextualSpacing w:val="0"/>
        <w:rPr>
          <w:rFonts w:ascii="Verdana" w:hAnsi="Verdana" w:cs="Arial"/>
          <w:b/>
          <w:sz w:val="24"/>
          <w:szCs w:val="24"/>
        </w:rPr>
      </w:pPr>
      <w:r w:rsidRPr="003D2564">
        <w:rPr>
          <w:rFonts w:ascii="Verdana" w:hAnsi="Verdana" w:cs="Arial"/>
          <w:b/>
          <w:sz w:val="24"/>
          <w:szCs w:val="24"/>
        </w:rPr>
        <w:t>GOVERNANCE AND RISK ISSUES</w:t>
      </w:r>
    </w:p>
    <w:p w:rsidRPr="003D2564" w:rsidR="002E27D2" w:rsidP="003D2564" w:rsidRDefault="002E27D2" w14:paraId="0DE43491" w14:textId="528ED392">
      <w:pPr>
        <w:spacing w:after="0" w:line="240" w:lineRule="auto"/>
        <w:rPr>
          <w:rFonts w:ascii="Verdana" w:hAnsi="Verdana" w:cs="Arial"/>
          <w:sz w:val="24"/>
          <w:szCs w:val="24"/>
        </w:rPr>
      </w:pPr>
      <w:r w:rsidRPr="003D2564">
        <w:rPr>
          <w:rFonts w:ascii="Verdana" w:hAnsi="Verdana" w:cs="Arial"/>
          <w:sz w:val="24"/>
          <w:szCs w:val="24"/>
        </w:rPr>
        <w:t xml:space="preserve">Healthcare associated infections are associated with poor patient </w:t>
      </w:r>
      <w:r w:rsidRPr="003D2564" w:rsidR="007670FF">
        <w:rPr>
          <w:rFonts w:ascii="Verdana" w:hAnsi="Verdana" w:cs="Arial"/>
          <w:sz w:val="24"/>
          <w:szCs w:val="24"/>
        </w:rPr>
        <w:t>outcomes and</w:t>
      </w:r>
      <w:r w:rsidRPr="003D2564">
        <w:rPr>
          <w:rFonts w:ascii="Verdana" w:hAnsi="Verdana" w:cs="Arial"/>
          <w:sz w:val="24"/>
          <w:szCs w:val="24"/>
        </w:rPr>
        <w:t xml:space="preserve"> are significant quality and safety issues</w:t>
      </w:r>
      <w:r w:rsidRPr="003D2564" w:rsidR="007670FF">
        <w:rPr>
          <w:rFonts w:ascii="Verdana" w:hAnsi="Verdana" w:cs="Arial"/>
          <w:sz w:val="24"/>
          <w:szCs w:val="24"/>
        </w:rPr>
        <w:t xml:space="preserve">. </w:t>
      </w:r>
      <w:r w:rsidRPr="003D2564">
        <w:rPr>
          <w:rFonts w:ascii="Verdana" w:hAnsi="Verdana" w:cs="Arial"/>
          <w:sz w:val="24"/>
          <w:szCs w:val="24"/>
        </w:rPr>
        <w:t>Continuing failure to achieve the infection reduction improvements is an unacceptable position for our patients (</w:t>
      </w:r>
      <w:r w:rsidRPr="003D2564">
        <w:rPr>
          <w:rFonts w:ascii="Verdana" w:hAnsi="Verdana" w:cs="Arial"/>
          <w:b/>
          <w:sz w:val="24"/>
          <w:szCs w:val="24"/>
        </w:rPr>
        <w:t>HBR 4</w:t>
      </w:r>
      <w:r w:rsidRPr="003D2564" w:rsidR="007670FF">
        <w:rPr>
          <w:rFonts w:ascii="Verdana" w:hAnsi="Verdana" w:cs="Arial"/>
          <w:sz w:val="24"/>
          <w:szCs w:val="24"/>
        </w:rPr>
        <w:t>) and</w:t>
      </w:r>
      <w:r w:rsidRPr="003D2564">
        <w:rPr>
          <w:rFonts w:ascii="Verdana" w:hAnsi="Verdana" w:cs="Arial"/>
          <w:sz w:val="24"/>
          <w:szCs w:val="24"/>
        </w:rPr>
        <w:t xml:space="preserve"> has resulted in an escalation from Enhanced Monitoring to Targeted Intervention</w:t>
      </w:r>
      <w:r w:rsidRPr="003D2564" w:rsidR="007670FF">
        <w:rPr>
          <w:rFonts w:ascii="Verdana" w:hAnsi="Verdana" w:cs="Arial"/>
          <w:sz w:val="24"/>
          <w:szCs w:val="24"/>
        </w:rPr>
        <w:t xml:space="preserve">. </w:t>
      </w:r>
    </w:p>
    <w:p w:rsidRPr="003D2564" w:rsidR="002E27D2" w:rsidP="003D2564" w:rsidRDefault="002E27D2" w14:paraId="06C14485" w14:textId="77777777">
      <w:pPr>
        <w:spacing w:after="0" w:line="240" w:lineRule="auto"/>
        <w:rPr>
          <w:rFonts w:ascii="Verdana" w:hAnsi="Verdana" w:cs="Arial"/>
          <w:sz w:val="24"/>
          <w:szCs w:val="24"/>
        </w:rPr>
      </w:pPr>
    </w:p>
    <w:p w:rsidRPr="003D2564" w:rsidR="002E27D2" w:rsidP="003D2564" w:rsidRDefault="002E27D2" w14:paraId="3F6E6261" w14:textId="77777777">
      <w:pPr>
        <w:pStyle w:val="ListParagraph"/>
        <w:numPr>
          <w:ilvl w:val="0"/>
          <w:numId w:val="16"/>
        </w:numPr>
        <w:spacing w:after="0" w:line="240" w:lineRule="auto"/>
        <w:ind w:left="425" w:hanging="425"/>
        <w:contextualSpacing w:val="0"/>
        <w:rPr>
          <w:rFonts w:ascii="Verdana" w:hAnsi="Verdana" w:cs="Arial"/>
          <w:b/>
          <w:sz w:val="24"/>
          <w:szCs w:val="24"/>
        </w:rPr>
      </w:pPr>
      <w:r w:rsidRPr="003D2564">
        <w:rPr>
          <w:rFonts w:ascii="Verdana" w:hAnsi="Verdana" w:cs="Arial"/>
          <w:b/>
          <w:sz w:val="24"/>
          <w:szCs w:val="24"/>
        </w:rPr>
        <w:t>FINANCIAL IMPLICATIONS</w:t>
      </w:r>
    </w:p>
    <w:p w:rsidR="00DC7EE1" w:rsidP="003D2564" w:rsidRDefault="002E27D2" w14:paraId="325F18B3" w14:textId="6509C519">
      <w:pPr>
        <w:pStyle w:val="Default"/>
        <w:rPr>
          <w:rFonts w:ascii="Verdana" w:hAnsi="Verdana" w:cs="Arial"/>
          <w:color w:val="auto"/>
        </w:rPr>
      </w:pPr>
      <w:r w:rsidRPr="003D2564">
        <w:rPr>
          <w:rFonts w:ascii="Verdana" w:hAnsi="Verdana" w:cs="Arial"/>
          <w:color w:val="auto"/>
        </w:rPr>
        <w:t xml:space="preserve">A Department of Health impact assessment report (IA No. 5014, 20/12/2010) stated that the best estimate of costs to the NHS associated with a case of </w:t>
      </w:r>
      <w:r w:rsidRPr="003D2564">
        <w:rPr>
          <w:rFonts w:ascii="Verdana" w:hAnsi="Verdana" w:cs="Arial"/>
          <w:i/>
          <w:color w:val="auto"/>
        </w:rPr>
        <w:t>Clostridioides difficile</w:t>
      </w:r>
      <w:r w:rsidRPr="003D2564">
        <w:rPr>
          <w:rFonts w:ascii="Verdana" w:hAnsi="Verdana" w:cs="Arial"/>
          <w:color w:val="auto"/>
        </w:rPr>
        <w:t xml:space="preserve"> infection is approximately £10,000. The estimated cost to the NHS of treating an individual cost of MRSA bacteraemia is £7,000 (the cost of MSSA </w:t>
      </w:r>
      <w:r w:rsidRPr="003D2564" w:rsidR="000527CC">
        <w:rPr>
          <w:rFonts w:ascii="Verdana" w:hAnsi="Verdana" w:cs="Arial"/>
          <w:color w:val="auto"/>
        </w:rPr>
        <w:t>[</w:t>
      </w:r>
      <w:r w:rsidRPr="003D2564" w:rsidR="000527CC">
        <w:rPr>
          <w:rFonts w:ascii="Verdana" w:hAnsi="Verdana" w:cs="Arial"/>
          <w:color w:val="auto"/>
        </w:rPr>
        <w:t>Methicillin-Susceptible Staphylococcus Aureus</w:t>
      </w:r>
      <w:r w:rsidRPr="003D2564" w:rsidR="000527CC">
        <w:rPr>
          <w:rFonts w:ascii="Verdana" w:hAnsi="Verdana" w:cs="Arial"/>
          <w:color w:val="auto"/>
        </w:rPr>
        <w:t xml:space="preserve">] </w:t>
      </w:r>
      <w:r w:rsidRPr="003D2564">
        <w:rPr>
          <w:rFonts w:ascii="Verdana" w:hAnsi="Verdana" w:cs="Arial"/>
          <w:color w:val="auto"/>
        </w:rPr>
        <w:t xml:space="preserve">bacteraemia could be less due to the availability of a wider choice of antibiotics). In an NHS Improvement indicative tool, the estimated cost of an </w:t>
      </w:r>
      <w:r w:rsidRPr="003D2564">
        <w:rPr>
          <w:rFonts w:ascii="Verdana" w:hAnsi="Verdana" w:cs="Arial"/>
          <w:i/>
          <w:color w:val="auto"/>
        </w:rPr>
        <w:t>E. coli</w:t>
      </w:r>
      <w:r w:rsidRPr="003D2564">
        <w:rPr>
          <w:rFonts w:ascii="Verdana" w:hAnsi="Verdana" w:cs="Arial"/>
          <w:color w:val="auto"/>
        </w:rPr>
        <w:t xml:space="preserve"> bacteraemia is between £1,100 and £1,400, depending on whether the </w:t>
      </w:r>
      <w:r w:rsidRPr="003D2564">
        <w:rPr>
          <w:rFonts w:ascii="Verdana" w:hAnsi="Verdana" w:cs="Arial"/>
          <w:i/>
          <w:color w:val="auto"/>
        </w:rPr>
        <w:t>E. coli</w:t>
      </w:r>
      <w:r w:rsidRPr="003D2564">
        <w:rPr>
          <w:rFonts w:ascii="Verdana" w:hAnsi="Verdana" w:cs="Arial"/>
          <w:color w:val="auto"/>
        </w:rPr>
        <w:t xml:space="preserve"> is antimicrobial resistant. </w:t>
      </w:r>
    </w:p>
    <w:p w:rsidRPr="003D2564" w:rsidR="0035038E" w:rsidP="003D2564" w:rsidRDefault="0035038E" w14:paraId="152327E2" w14:textId="77777777">
      <w:pPr>
        <w:pStyle w:val="Default"/>
        <w:rPr>
          <w:rFonts w:ascii="Verdana" w:hAnsi="Verdana" w:cs="Arial"/>
          <w:color w:val="auto"/>
        </w:rPr>
      </w:pPr>
    </w:p>
    <w:p w:rsidRPr="003D2564" w:rsidR="002E27D2" w:rsidP="003D2564" w:rsidRDefault="00DC7EE1" w14:paraId="08C108B2" w14:textId="05E16151">
      <w:pPr>
        <w:pStyle w:val="Default"/>
        <w:rPr>
          <w:rFonts w:ascii="Verdana" w:hAnsi="Verdana" w:cs="Arial"/>
        </w:rPr>
      </w:pPr>
      <w:r w:rsidRPr="003D2564">
        <w:rPr>
          <w:rFonts w:ascii="Verdana" w:hAnsi="Verdana" w:cs="Arial"/>
          <w:color w:val="auto"/>
        </w:rPr>
        <w:t>Estimated costs related to healthcare associated infections, from 01 April 2025 to 30 September 2025, is as follows:</w:t>
      </w:r>
      <w:r w:rsidRPr="003D2564">
        <w:rPr>
          <w:rFonts w:ascii="Verdana" w:hAnsi="Verdana" w:cs="Arial"/>
          <w:b/>
          <w:bCs/>
          <w:color w:val="auto"/>
        </w:rPr>
        <w:t xml:space="preserve"> </w:t>
      </w:r>
      <w:r w:rsidRPr="003D2564">
        <w:rPr>
          <w:rFonts w:ascii="Verdana" w:hAnsi="Verdana" w:cs="Arial"/>
          <w:b/>
          <w:bCs/>
          <w:i/>
          <w:iCs/>
          <w:color w:val="auto"/>
        </w:rPr>
        <w:t>C. difficile</w:t>
      </w:r>
      <w:r w:rsidRPr="003D2564">
        <w:rPr>
          <w:rFonts w:ascii="Verdana" w:hAnsi="Verdana" w:cs="Arial"/>
          <w:b/>
          <w:bCs/>
          <w:color w:val="auto"/>
        </w:rPr>
        <w:t xml:space="preserve"> - £1,220,000; </w:t>
      </w:r>
      <w:r w:rsidRPr="003D2564">
        <w:rPr>
          <w:rFonts w:ascii="Verdana" w:hAnsi="Verdana" w:cs="Arial"/>
          <w:b/>
          <w:bCs/>
          <w:i/>
          <w:iCs/>
          <w:color w:val="auto"/>
        </w:rPr>
        <w:t>Staph. aureus</w:t>
      </w:r>
      <w:r w:rsidRPr="003D2564">
        <w:rPr>
          <w:rFonts w:ascii="Verdana" w:hAnsi="Verdana" w:cs="Arial"/>
          <w:b/>
          <w:bCs/>
          <w:color w:val="auto"/>
        </w:rPr>
        <w:t xml:space="preserve"> bacteraemia - £441,000; </w:t>
      </w:r>
      <w:r w:rsidRPr="003D2564">
        <w:rPr>
          <w:rFonts w:ascii="Verdana" w:hAnsi="Verdana" w:cs="Arial"/>
          <w:b/>
          <w:bCs/>
          <w:i/>
          <w:iCs/>
          <w:color w:val="auto"/>
        </w:rPr>
        <w:t>E. coli</w:t>
      </w:r>
      <w:r w:rsidRPr="003D2564">
        <w:rPr>
          <w:rFonts w:ascii="Verdana" w:hAnsi="Verdana" w:cs="Arial"/>
          <w:b/>
          <w:bCs/>
          <w:color w:val="auto"/>
        </w:rPr>
        <w:t xml:space="preserve"> bacteraemia - £160,200; therefore, a total cost of £1,821,200.</w:t>
      </w:r>
    </w:p>
    <w:p w:rsidRPr="003D2564" w:rsidR="002E27D2" w:rsidP="003D2564" w:rsidRDefault="002E27D2" w14:paraId="707745E4" w14:textId="77777777">
      <w:pPr>
        <w:pStyle w:val="Default"/>
        <w:ind w:left="357"/>
        <w:rPr>
          <w:rFonts w:ascii="Verdana" w:hAnsi="Verdana" w:cs="Arial"/>
        </w:rPr>
      </w:pPr>
    </w:p>
    <w:p w:rsidRPr="003D2564" w:rsidR="002E27D2" w:rsidP="003D2564" w:rsidRDefault="002E27D2" w14:paraId="2AC122A2" w14:textId="77777777">
      <w:pPr>
        <w:pStyle w:val="ListParagraph"/>
        <w:numPr>
          <w:ilvl w:val="0"/>
          <w:numId w:val="16"/>
        </w:numPr>
        <w:spacing w:after="0" w:line="240" w:lineRule="auto"/>
        <w:ind w:left="425" w:hanging="425"/>
        <w:contextualSpacing w:val="0"/>
        <w:rPr>
          <w:rFonts w:ascii="Verdana" w:hAnsi="Verdana" w:cs="Arial"/>
          <w:b/>
          <w:sz w:val="24"/>
          <w:szCs w:val="24"/>
        </w:rPr>
      </w:pPr>
      <w:r w:rsidRPr="003D2564">
        <w:rPr>
          <w:rFonts w:ascii="Verdana" w:hAnsi="Verdana" w:cs="Arial"/>
          <w:b/>
          <w:sz w:val="24"/>
          <w:szCs w:val="24"/>
        </w:rPr>
        <w:t>RECOMMENDATION</w:t>
      </w:r>
    </w:p>
    <w:p w:rsidRPr="003D2564" w:rsidR="002E27D2" w:rsidP="003D2564" w:rsidRDefault="002E27D2" w14:paraId="4E5A5C6B" w14:textId="77395190">
      <w:pPr>
        <w:spacing w:after="0" w:line="240" w:lineRule="auto"/>
        <w:rPr>
          <w:rFonts w:ascii="Verdana" w:hAnsi="Verdana" w:cs="Arial"/>
          <w:sz w:val="24"/>
          <w:szCs w:val="24"/>
        </w:rPr>
      </w:pPr>
      <w:r w:rsidRPr="003D2564">
        <w:rPr>
          <w:rFonts w:ascii="Verdana" w:hAnsi="Verdana" w:cs="Arial"/>
          <w:sz w:val="24"/>
          <w:szCs w:val="24"/>
        </w:rPr>
        <w:t xml:space="preserve">The </w:t>
      </w:r>
      <w:r w:rsidRPr="003D2564" w:rsidR="00DA23FE">
        <w:rPr>
          <w:rFonts w:ascii="Verdana" w:hAnsi="Verdana" w:cs="Arial"/>
          <w:sz w:val="24"/>
          <w:szCs w:val="24"/>
        </w:rPr>
        <w:t>Quality and Safety Committee</w:t>
      </w:r>
      <w:r w:rsidRPr="003D2564">
        <w:rPr>
          <w:rFonts w:ascii="Verdana" w:hAnsi="Verdana" w:cs="Arial"/>
          <w:sz w:val="24"/>
          <w:szCs w:val="24"/>
        </w:rPr>
        <w:t xml:space="preserve"> is asked to:</w:t>
      </w:r>
    </w:p>
    <w:p w:rsidRPr="003D2564" w:rsidR="002E27D2" w:rsidP="003D2564" w:rsidRDefault="00DA23FE" w14:paraId="7B985E38" w14:textId="7287B96A">
      <w:pPr>
        <w:pStyle w:val="ListParagraph"/>
        <w:numPr>
          <w:ilvl w:val="0"/>
          <w:numId w:val="7"/>
        </w:numPr>
        <w:spacing w:after="0" w:line="240" w:lineRule="auto"/>
        <w:ind w:left="317" w:right="-22" w:hanging="283"/>
        <w:contextualSpacing w:val="0"/>
        <w:rPr>
          <w:rFonts w:ascii="Verdana" w:hAnsi="Verdana" w:eastAsia="Times New Roman" w:cs="Arial"/>
          <w:bCs/>
          <w:sz w:val="24"/>
          <w:szCs w:val="24"/>
          <w:lang w:eastAsia="en-GB"/>
        </w:rPr>
      </w:pPr>
      <w:r w:rsidRPr="003D2564">
        <w:rPr>
          <w:rFonts w:ascii="Verdana" w:hAnsi="Verdana" w:eastAsia="Times New Roman" w:cs="Arial"/>
          <w:b/>
          <w:bCs/>
          <w:sz w:val="24"/>
          <w:szCs w:val="24"/>
          <w:lang w:eastAsia="en-GB"/>
        </w:rPr>
        <w:t>ACKNOWLEDGE</w:t>
      </w:r>
      <w:r w:rsidRPr="003D2564" w:rsidR="002E27D2">
        <w:rPr>
          <w:rFonts w:ascii="Verdana" w:hAnsi="Verdana" w:eastAsia="Times New Roman" w:cs="Arial"/>
          <w:b/>
          <w:bCs/>
          <w:sz w:val="24"/>
          <w:szCs w:val="24"/>
          <w:lang w:eastAsia="en-GB"/>
        </w:rPr>
        <w:t>:</w:t>
      </w:r>
      <w:r w:rsidRPr="003D2564" w:rsidR="002E27D2">
        <w:rPr>
          <w:rFonts w:ascii="Verdana" w:hAnsi="Verdana" w:eastAsia="Times New Roman" w:cs="Arial"/>
          <w:bCs/>
          <w:sz w:val="24"/>
          <w:szCs w:val="24"/>
          <w:lang w:eastAsia="en-GB"/>
        </w:rPr>
        <w:t xml:space="preserve"> the health board’s</w:t>
      </w:r>
      <w:r w:rsidRPr="003D2564" w:rsidR="00AA71DD">
        <w:rPr>
          <w:rFonts w:ascii="Verdana" w:hAnsi="Verdana" w:eastAsia="Times New Roman" w:cs="Arial"/>
          <w:bCs/>
          <w:sz w:val="24"/>
          <w:szCs w:val="24"/>
          <w:lang w:eastAsia="en-GB"/>
        </w:rPr>
        <w:t xml:space="preserve"> </w:t>
      </w:r>
      <w:r w:rsidRPr="003D2564" w:rsidR="002E27D2">
        <w:rPr>
          <w:rFonts w:ascii="Verdana" w:hAnsi="Verdana" w:eastAsia="Times New Roman" w:cs="Arial"/>
          <w:bCs/>
          <w:sz w:val="24"/>
          <w:szCs w:val="24"/>
          <w:lang w:eastAsia="en-GB"/>
        </w:rPr>
        <w:t>position in relation healthcare associated infections</w:t>
      </w:r>
      <w:r w:rsidRPr="003D2564" w:rsidR="00957513">
        <w:rPr>
          <w:rFonts w:ascii="Verdana" w:hAnsi="Verdana" w:eastAsia="Times New Roman" w:cs="Arial"/>
          <w:bCs/>
          <w:sz w:val="24"/>
          <w:szCs w:val="24"/>
          <w:lang w:eastAsia="en-GB"/>
        </w:rPr>
        <w:t xml:space="preserve"> and Targeted Interventions</w:t>
      </w:r>
      <w:r w:rsidRPr="003D2564" w:rsidR="00AA71DD">
        <w:rPr>
          <w:rFonts w:ascii="Verdana" w:hAnsi="Verdana" w:eastAsia="Times New Roman" w:cs="Arial"/>
          <w:bCs/>
          <w:sz w:val="24"/>
          <w:szCs w:val="24"/>
          <w:lang w:eastAsia="en-GB"/>
        </w:rPr>
        <w:t>.</w:t>
      </w:r>
    </w:p>
    <w:p w:rsidRPr="003D2564" w:rsidR="000E5FEB" w:rsidP="003D2564" w:rsidRDefault="00DA23FE" w14:paraId="778ECAEA" w14:textId="002A9460">
      <w:pPr>
        <w:pStyle w:val="ListParagraph"/>
        <w:numPr>
          <w:ilvl w:val="0"/>
          <w:numId w:val="7"/>
        </w:numPr>
        <w:spacing w:after="0" w:line="240" w:lineRule="auto"/>
        <w:ind w:left="317" w:right="-22" w:hanging="283"/>
        <w:contextualSpacing w:val="0"/>
        <w:rPr>
          <w:rFonts w:ascii="Verdana" w:hAnsi="Verdana" w:eastAsia="Times New Roman" w:cs="Arial"/>
          <w:bCs/>
          <w:sz w:val="24"/>
          <w:szCs w:val="24"/>
          <w:lang w:eastAsia="en-GB"/>
        </w:rPr>
      </w:pPr>
      <w:r w:rsidRPr="003D2564">
        <w:rPr>
          <w:rFonts w:ascii="Verdana" w:hAnsi="Verdana" w:eastAsia="Times New Roman" w:cs="Arial"/>
          <w:b/>
          <w:bCs/>
          <w:sz w:val="24"/>
          <w:szCs w:val="24"/>
          <w:lang w:eastAsia="en-GB"/>
        </w:rPr>
        <w:t>ACKNOWLEDGE</w:t>
      </w:r>
      <w:r w:rsidRPr="003D2564" w:rsidR="002E27D2">
        <w:rPr>
          <w:rFonts w:ascii="Verdana" w:hAnsi="Verdana" w:eastAsia="Times New Roman" w:cs="Arial"/>
          <w:b/>
          <w:bCs/>
          <w:sz w:val="24"/>
          <w:szCs w:val="24"/>
          <w:lang w:eastAsia="en-GB"/>
        </w:rPr>
        <w:t xml:space="preserve">: </w:t>
      </w:r>
      <w:r w:rsidRPr="003D2564" w:rsidR="002E27D2">
        <w:rPr>
          <w:rFonts w:ascii="Verdana" w:hAnsi="Verdana" w:eastAsia="Times New Roman" w:cs="Arial"/>
          <w:sz w:val="24"/>
          <w:szCs w:val="24"/>
          <w:lang w:eastAsia="en-GB"/>
        </w:rPr>
        <w:t xml:space="preserve">the health board continues to have the highest incidence of </w:t>
      </w:r>
      <w:r w:rsidRPr="003D2564" w:rsidR="002E27D2">
        <w:rPr>
          <w:rFonts w:ascii="Verdana" w:hAnsi="Verdana" w:eastAsia="Times New Roman" w:cs="Arial"/>
          <w:i/>
          <w:iCs/>
          <w:sz w:val="24"/>
          <w:szCs w:val="24"/>
          <w:lang w:eastAsia="en-GB"/>
        </w:rPr>
        <w:t>C. difficile</w:t>
      </w:r>
      <w:r w:rsidRPr="003D2564" w:rsidR="002E27D2">
        <w:rPr>
          <w:rFonts w:ascii="Verdana" w:hAnsi="Verdana" w:eastAsia="Times New Roman" w:cs="Arial"/>
          <w:sz w:val="24"/>
          <w:szCs w:val="24"/>
          <w:lang w:eastAsia="en-GB"/>
        </w:rPr>
        <w:t xml:space="preserve"> infection</w:t>
      </w:r>
      <w:r w:rsidRPr="003D2564" w:rsidR="00AA71DD">
        <w:rPr>
          <w:rFonts w:ascii="Verdana" w:hAnsi="Verdana" w:eastAsia="Times New Roman" w:cs="Arial"/>
          <w:sz w:val="24"/>
          <w:szCs w:val="24"/>
          <w:lang w:eastAsia="en-GB"/>
        </w:rPr>
        <w:t xml:space="preserve">, </w:t>
      </w:r>
      <w:r w:rsidRPr="003D2564" w:rsidR="00AA71DD">
        <w:rPr>
          <w:rFonts w:ascii="Verdana" w:hAnsi="Verdana" w:eastAsia="Times New Roman" w:cs="Arial"/>
          <w:i/>
          <w:iCs/>
          <w:sz w:val="24"/>
          <w:szCs w:val="24"/>
          <w:lang w:eastAsia="en-GB"/>
        </w:rPr>
        <w:t>Staph aureus</w:t>
      </w:r>
      <w:r w:rsidRPr="003D2564" w:rsidR="00AA71DD">
        <w:rPr>
          <w:rFonts w:ascii="Verdana" w:hAnsi="Verdana" w:eastAsia="Times New Roman" w:cs="Arial"/>
          <w:sz w:val="24"/>
          <w:szCs w:val="24"/>
          <w:lang w:eastAsia="en-GB"/>
        </w:rPr>
        <w:t xml:space="preserve"> </w:t>
      </w:r>
      <w:r w:rsidRPr="003D2564" w:rsidR="002E27D2">
        <w:rPr>
          <w:rFonts w:ascii="Verdana" w:hAnsi="Verdana" w:eastAsia="Times New Roman" w:cs="Arial"/>
          <w:sz w:val="24"/>
          <w:szCs w:val="24"/>
          <w:lang w:eastAsia="en-GB"/>
        </w:rPr>
        <w:t xml:space="preserve">and </w:t>
      </w:r>
      <w:r w:rsidRPr="003D2564" w:rsidR="00AA71DD">
        <w:rPr>
          <w:rFonts w:ascii="Verdana" w:hAnsi="Verdana" w:eastAsia="Times New Roman" w:cs="Arial"/>
          <w:i/>
          <w:iCs/>
          <w:sz w:val="24"/>
          <w:szCs w:val="24"/>
          <w:lang w:eastAsia="en-GB"/>
        </w:rPr>
        <w:t>Pseudomonas aeruginosa</w:t>
      </w:r>
      <w:r w:rsidRPr="003D2564" w:rsidR="00AA71DD">
        <w:rPr>
          <w:rFonts w:ascii="Verdana" w:hAnsi="Verdana" w:eastAsia="Times New Roman" w:cs="Arial"/>
          <w:sz w:val="24"/>
          <w:szCs w:val="24"/>
          <w:lang w:eastAsia="en-GB"/>
        </w:rPr>
        <w:t xml:space="preserve"> </w:t>
      </w:r>
      <w:r w:rsidRPr="003D2564" w:rsidR="002E27D2">
        <w:rPr>
          <w:rFonts w:ascii="Verdana" w:hAnsi="Verdana" w:eastAsia="Times New Roman" w:cs="Arial"/>
          <w:sz w:val="24"/>
          <w:szCs w:val="24"/>
          <w:lang w:eastAsia="en-GB"/>
        </w:rPr>
        <w:t xml:space="preserve">bacteraemia in </w:t>
      </w:r>
      <w:r w:rsidRPr="003D2564" w:rsidR="001032BE">
        <w:rPr>
          <w:rFonts w:ascii="Verdana" w:hAnsi="Verdana" w:eastAsia="Times New Roman" w:cs="Arial"/>
          <w:sz w:val="24"/>
          <w:szCs w:val="24"/>
          <w:lang w:eastAsia="en-GB"/>
        </w:rPr>
        <w:t>Wales</w:t>
      </w:r>
      <w:r w:rsidRPr="003D2564" w:rsidR="00DE3872">
        <w:rPr>
          <w:rFonts w:ascii="Verdana" w:hAnsi="Verdana" w:eastAsia="Times New Roman" w:cs="Arial"/>
          <w:sz w:val="24"/>
          <w:szCs w:val="24"/>
          <w:lang w:eastAsia="en-GB"/>
        </w:rPr>
        <w:t>.</w:t>
      </w:r>
    </w:p>
    <w:p w:rsidRPr="003D2564" w:rsidR="001032BE" w:rsidP="003D2564" w:rsidRDefault="001032BE" w14:paraId="1B935071" w14:textId="71BB5944">
      <w:pPr>
        <w:pStyle w:val="ListParagraph"/>
        <w:numPr>
          <w:ilvl w:val="0"/>
          <w:numId w:val="7"/>
        </w:numPr>
        <w:spacing w:after="0" w:line="240" w:lineRule="auto"/>
        <w:ind w:left="317" w:right="-22" w:hanging="283"/>
        <w:contextualSpacing w:val="0"/>
        <w:rPr>
          <w:rFonts w:ascii="Verdana" w:hAnsi="Verdana" w:eastAsia="Times New Roman" w:cs="Arial"/>
          <w:bCs/>
          <w:sz w:val="24"/>
          <w:szCs w:val="24"/>
          <w:lang w:eastAsia="en-GB"/>
        </w:rPr>
      </w:pPr>
      <w:r w:rsidRPr="003D2564">
        <w:rPr>
          <w:rFonts w:ascii="Verdana" w:hAnsi="Verdana" w:eastAsia="Times New Roman" w:cs="Arial"/>
          <w:b/>
          <w:bCs/>
          <w:sz w:val="24"/>
          <w:szCs w:val="24"/>
          <w:lang w:eastAsia="en-GB"/>
        </w:rPr>
        <w:t>ACKNOWLEDGE:</w:t>
      </w:r>
      <w:r w:rsidRPr="003D2564">
        <w:rPr>
          <w:rFonts w:ascii="Verdana" w:hAnsi="Verdana" w:eastAsia="Times New Roman" w:cs="Arial"/>
          <w:bCs/>
          <w:sz w:val="24"/>
          <w:szCs w:val="24"/>
          <w:lang w:eastAsia="en-GB"/>
        </w:rPr>
        <w:t xml:space="preserve"> progress on Infection Prevention &amp; Control Improvement Plan to 3</w:t>
      </w:r>
      <w:r w:rsidRPr="003D2564" w:rsidR="00AA71DD">
        <w:rPr>
          <w:rFonts w:ascii="Verdana" w:hAnsi="Verdana" w:eastAsia="Times New Roman" w:cs="Arial"/>
          <w:bCs/>
          <w:sz w:val="24"/>
          <w:szCs w:val="24"/>
          <w:lang w:eastAsia="en-GB"/>
        </w:rPr>
        <w:t>0</w:t>
      </w:r>
      <w:r w:rsidRPr="003D2564" w:rsidR="00AA71DD">
        <w:rPr>
          <w:rFonts w:ascii="Verdana" w:hAnsi="Verdana" w:eastAsia="Times New Roman" w:cs="Arial"/>
          <w:bCs/>
          <w:sz w:val="24"/>
          <w:szCs w:val="24"/>
          <w:vertAlign w:val="superscript"/>
          <w:lang w:eastAsia="en-GB"/>
        </w:rPr>
        <w:t>th</w:t>
      </w:r>
      <w:r w:rsidRPr="003D2564" w:rsidR="00AA71DD">
        <w:rPr>
          <w:rFonts w:ascii="Verdana" w:hAnsi="Verdana" w:eastAsia="Times New Roman" w:cs="Arial"/>
          <w:bCs/>
          <w:sz w:val="24"/>
          <w:szCs w:val="24"/>
          <w:lang w:eastAsia="en-GB"/>
        </w:rPr>
        <w:t xml:space="preserve"> September </w:t>
      </w:r>
      <w:r w:rsidRPr="003D2564">
        <w:rPr>
          <w:rFonts w:ascii="Verdana" w:hAnsi="Verdana" w:eastAsia="Times New Roman" w:cs="Arial"/>
          <w:bCs/>
          <w:sz w:val="24"/>
          <w:szCs w:val="24"/>
          <w:lang w:eastAsia="en-GB"/>
        </w:rPr>
        <w:t>2025.</w:t>
      </w:r>
    </w:p>
    <w:p w:rsidRPr="003D2564" w:rsidR="000E5FEB" w:rsidP="003D2564" w:rsidRDefault="000E5FEB" w14:paraId="3944F31E" w14:textId="5765CDA3">
      <w:pPr>
        <w:pStyle w:val="ListParagraph"/>
        <w:numPr>
          <w:ilvl w:val="0"/>
          <w:numId w:val="7"/>
        </w:numPr>
        <w:spacing w:after="0" w:line="240" w:lineRule="auto"/>
        <w:ind w:left="317" w:right="-22" w:hanging="283"/>
        <w:contextualSpacing w:val="0"/>
        <w:rPr>
          <w:rFonts w:ascii="Verdana" w:hAnsi="Verdana" w:eastAsia="Times New Roman" w:cs="Arial"/>
          <w:bCs/>
          <w:sz w:val="24"/>
          <w:szCs w:val="24"/>
          <w:lang w:eastAsia="en-GB"/>
        </w:rPr>
      </w:pPr>
      <w:r w:rsidRPr="003D2564">
        <w:rPr>
          <w:rFonts w:ascii="Verdana" w:hAnsi="Verdana" w:eastAsia="Times New Roman" w:cs="Arial"/>
          <w:b/>
          <w:bCs/>
          <w:sz w:val="24"/>
          <w:szCs w:val="24"/>
          <w:lang w:eastAsia="en-GB"/>
        </w:rPr>
        <w:t xml:space="preserve">ACKNOWLEDGE </w:t>
      </w:r>
      <w:r w:rsidRPr="003D2564">
        <w:rPr>
          <w:rFonts w:ascii="Verdana" w:hAnsi="Verdana" w:eastAsia="Times New Roman" w:cs="Arial"/>
          <w:sz w:val="24"/>
          <w:szCs w:val="24"/>
          <w:lang w:eastAsia="en-GB"/>
        </w:rPr>
        <w:t xml:space="preserve">the increasing number of Datix incidents reporting Periods of Increased Incidence and Outbreaks of </w:t>
      </w:r>
      <w:r w:rsidRPr="003D2564">
        <w:rPr>
          <w:rFonts w:ascii="Verdana" w:hAnsi="Verdana" w:eastAsia="Times New Roman" w:cs="Arial"/>
          <w:i/>
          <w:iCs/>
          <w:sz w:val="24"/>
          <w:szCs w:val="24"/>
          <w:lang w:eastAsia="en-GB"/>
        </w:rPr>
        <w:t>C. difficile</w:t>
      </w:r>
      <w:r w:rsidRPr="003D2564">
        <w:rPr>
          <w:rFonts w:ascii="Verdana" w:hAnsi="Verdana" w:eastAsia="Times New Roman" w:cs="Arial"/>
          <w:sz w:val="24"/>
          <w:szCs w:val="24"/>
          <w:lang w:eastAsia="en-GB"/>
        </w:rPr>
        <w:t xml:space="preserve"> in Swansea Bay University Health Board.</w:t>
      </w:r>
    </w:p>
    <w:p w:rsidRPr="003D2564" w:rsidR="002861D4" w:rsidP="003D2564" w:rsidRDefault="001032BE" w14:paraId="6D29042B" w14:textId="08E488C7">
      <w:pPr>
        <w:pStyle w:val="ListParagraph"/>
        <w:numPr>
          <w:ilvl w:val="0"/>
          <w:numId w:val="7"/>
        </w:numPr>
        <w:spacing w:after="0" w:line="240" w:lineRule="auto"/>
        <w:ind w:left="317" w:right="-22" w:hanging="283"/>
        <w:contextualSpacing w:val="0"/>
        <w:rPr>
          <w:rFonts w:ascii="Verdana" w:hAnsi="Verdana" w:eastAsia="Times New Roman" w:cs="Arial"/>
          <w:bCs/>
          <w:sz w:val="24"/>
          <w:szCs w:val="24"/>
          <w:lang w:eastAsia="en-GB"/>
        </w:rPr>
      </w:pPr>
      <w:r w:rsidRPr="003D2564">
        <w:rPr>
          <w:rFonts w:ascii="Verdana" w:hAnsi="Verdana" w:eastAsia="Times New Roman" w:cs="Arial"/>
          <w:b/>
          <w:bCs/>
          <w:sz w:val="24"/>
          <w:szCs w:val="24"/>
          <w:lang w:eastAsia="en-GB"/>
        </w:rPr>
        <w:t>ACKNOWLEDGE:</w:t>
      </w:r>
      <w:r w:rsidRPr="003D2564">
        <w:rPr>
          <w:rFonts w:ascii="Verdana" w:hAnsi="Verdana" w:eastAsia="Times New Roman" w:cs="Arial"/>
          <w:bCs/>
          <w:sz w:val="24"/>
          <w:szCs w:val="24"/>
          <w:lang w:eastAsia="en-GB"/>
        </w:rPr>
        <w:t xml:space="preserve"> the challenges and risks within the health board currently and mitigations recorded in the risks recorded in the health board’s Risk Register.</w:t>
      </w:r>
    </w:p>
    <w:p w:rsidR="002861D4" w:rsidRDefault="002861D4" w14:paraId="425FF99C" w14:textId="77777777">
      <w:pPr>
        <w:rPr>
          <w:rFonts w:ascii="Verdana" w:hAnsi="Verdana" w:eastAsia="Times New Roman" w:cs="Arial"/>
          <w:bCs/>
          <w:sz w:val="24"/>
          <w:szCs w:val="24"/>
          <w:lang w:eastAsia="en-GB"/>
        </w:rPr>
      </w:pPr>
      <w:r>
        <w:rPr>
          <w:rFonts w:ascii="Verdana" w:hAnsi="Verdana" w:eastAsia="Times New Roman" w:cs="Arial"/>
          <w:bCs/>
          <w:sz w:val="24"/>
          <w:szCs w:val="24"/>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t>Governance and Assurance</w:t>
            </w:r>
          </w:p>
          <w:p w:rsidRPr="00F8567E" w:rsidR="00034194" w:rsidRDefault="00034194" w14:paraId="6D290435" w14:textId="77777777">
            <w:pPr>
              <w:rPr>
                <w:rFonts w:ascii="Verdana" w:hAnsi="Verdana" w:cs="Arial"/>
                <w:sz w:val="24"/>
                <w:szCs w:val="24"/>
              </w:rPr>
            </w:pP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F57042" w14:paraId="6D29043D"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5512DA68">
            <w:pPr>
              <w:rPr>
                <w:rFonts w:ascii="Verdana" w:hAnsi="Verdana" w:cs="Arial"/>
                <w:sz w:val="24"/>
                <w:szCs w:val="24"/>
              </w:rPr>
            </w:pPr>
            <w:r w:rsidRPr="00F8567E">
              <w:rPr>
                <w:rFonts w:ascii="Verdana" w:hAnsi="Verdana" w:cs="Arial"/>
                <w:sz w:val="24"/>
                <w:szCs w:val="24"/>
              </w:rPr>
              <w:t xml:space="preserve">Best Value Outcomes and </w:t>
            </w:r>
            <w:r w:rsidRPr="00F8567E" w:rsidR="00AA71DD">
              <w:rPr>
                <w:rFonts w:ascii="Verdana" w:hAnsi="Verdana" w:cs="Arial"/>
                <w:sz w:val="24"/>
                <w:szCs w:val="24"/>
              </w:rPr>
              <w:t>High-Quality</w:t>
            </w:r>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AB7133" w14:paraId="6D29044C" w14:textId="418D3FD7">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4"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F8567E" w:rsidR="00F5324A" w:rsidP="00133EA1" w:rsidRDefault="00AB7133" w14:paraId="6D290466" w14:textId="69F8CB2C">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7670FF" w14:paraId="6D290469" w14:textId="00B19E2B">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2861D4" w:rsidR="00F5324A" w:rsidP="00E605F6" w:rsidRDefault="00E605F6" w14:paraId="6D29047F" w14:textId="69E48F74">
            <w:pPr>
              <w:rPr>
                <w:rFonts w:ascii="Verdana" w:hAnsi="Verdana" w:cs="Arial"/>
                <w:b/>
                <w:sz w:val="24"/>
                <w:szCs w:val="24"/>
              </w:rPr>
            </w:pPr>
            <w:r w:rsidRPr="002861D4">
              <w:rPr>
                <w:rFonts w:ascii="Verdana" w:hAnsi="Verdana" w:cs="Arial"/>
                <w:sz w:val="24"/>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Pr="00F8567E" w:rsidR="00F5324A" w:rsidTr="00CD7AA5" w14:paraId="6D290482" w14:textId="77777777">
        <w:tc>
          <w:tcPr>
            <w:tcW w:w="9245" w:type="dxa"/>
            <w:gridSpan w:val="4"/>
            <w:shd w:val="clear" w:color="auto" w:fill="D5DCE4" w:themeFill="text2" w:themeFillTint="33"/>
          </w:tcPr>
          <w:p w:rsidRPr="002861D4" w:rsidR="00F5324A" w:rsidP="00F5324A" w:rsidRDefault="00F5324A" w14:paraId="6D290481" w14:textId="77777777">
            <w:pPr>
              <w:rPr>
                <w:rFonts w:ascii="Verdana" w:hAnsi="Verdana" w:cs="Arial"/>
                <w:b/>
                <w:sz w:val="24"/>
                <w:szCs w:val="24"/>
              </w:rPr>
            </w:pPr>
            <w:r w:rsidRPr="002861D4">
              <w:rPr>
                <w:rFonts w:ascii="Verdana" w:hAnsi="Verdana" w:cs="Arial"/>
                <w:b/>
                <w:sz w:val="24"/>
                <w:szCs w:val="24"/>
              </w:rPr>
              <w:t>Financial Implications</w:t>
            </w:r>
          </w:p>
        </w:tc>
      </w:tr>
      <w:tr w:rsidRPr="00F8567E" w:rsidR="00F5324A" w:rsidTr="00C95B3C" w14:paraId="6D290487" w14:textId="77777777">
        <w:tc>
          <w:tcPr>
            <w:tcW w:w="9245" w:type="dxa"/>
            <w:gridSpan w:val="4"/>
          </w:tcPr>
          <w:p w:rsidRPr="002861D4" w:rsidR="00E605F6" w:rsidP="0035038E" w:rsidRDefault="00E605F6" w14:paraId="7C397991" w14:textId="77777777">
            <w:pPr>
              <w:pStyle w:val="Default"/>
              <w:jc w:val="both"/>
              <w:rPr>
                <w:rFonts w:ascii="Verdana" w:hAnsi="Verdana" w:cs="Arial"/>
                <w:color w:val="auto"/>
              </w:rPr>
            </w:pPr>
            <w:r w:rsidRPr="002861D4">
              <w:rPr>
                <w:rFonts w:ascii="Verdana" w:hAnsi="Verdana" w:cs="Arial"/>
                <w:color w:val="auto"/>
              </w:rPr>
              <w:t xml:space="preserve">A Department of Health impact assessment report (IA No. 5014, 20/12/2010) stated that the best estimate of costs to the NHS associated with a case of </w:t>
            </w:r>
            <w:r w:rsidRPr="002861D4">
              <w:rPr>
                <w:rFonts w:ascii="Verdana" w:hAnsi="Verdana" w:cs="Arial"/>
                <w:i/>
                <w:color w:val="auto"/>
              </w:rPr>
              <w:t>Clostridioides difficile</w:t>
            </w:r>
            <w:r w:rsidRPr="002861D4">
              <w:rPr>
                <w:rFonts w:ascii="Verdana" w:hAnsi="Verdana" w:cs="Arial"/>
                <w:color w:val="auto"/>
              </w:rPr>
              <w:t xml:space="preserve"> infection is approximately </w:t>
            </w:r>
            <w:r w:rsidRPr="002861D4">
              <w:rPr>
                <w:rFonts w:ascii="Verdana" w:hAnsi="Verdana" w:cs="Arial"/>
                <w:b/>
                <w:color w:val="auto"/>
              </w:rPr>
              <w:t>£10,000</w:t>
            </w:r>
            <w:r w:rsidRPr="002861D4">
              <w:rPr>
                <w:rFonts w:ascii="Verdana" w:hAnsi="Verdana" w:cs="Arial"/>
                <w:color w:val="auto"/>
              </w:rPr>
              <w:t xml:space="preserve">. The estimated cost to the NHS of treating an individual cost of MRSA bacteraemia is </w:t>
            </w:r>
            <w:r w:rsidRPr="002861D4">
              <w:rPr>
                <w:rFonts w:ascii="Verdana" w:hAnsi="Verdana" w:cs="Arial"/>
                <w:b/>
                <w:color w:val="auto"/>
              </w:rPr>
              <w:t>£7,000</w:t>
            </w:r>
            <w:r w:rsidRPr="002861D4">
              <w:rPr>
                <w:rFonts w:ascii="Verdana" w:hAnsi="Verdana" w:cs="Arial"/>
                <w:color w:val="auto"/>
              </w:rPr>
              <w:t xml:space="preserve"> (the cost of MSSA bacteraemia could be less due to the availability of a wider choice of antibiotics). In an NHS Improvement indicative tool, the estimated cost of an </w:t>
            </w:r>
            <w:r w:rsidRPr="002861D4">
              <w:rPr>
                <w:rFonts w:ascii="Verdana" w:hAnsi="Verdana" w:cs="Arial"/>
                <w:i/>
                <w:color w:val="auto"/>
              </w:rPr>
              <w:t>E. coli</w:t>
            </w:r>
            <w:r w:rsidRPr="002861D4">
              <w:rPr>
                <w:rFonts w:ascii="Verdana" w:hAnsi="Verdana" w:cs="Arial"/>
                <w:color w:val="auto"/>
              </w:rPr>
              <w:t xml:space="preserve"> bacteraemia is between </w:t>
            </w:r>
            <w:r w:rsidRPr="002861D4">
              <w:rPr>
                <w:rFonts w:ascii="Verdana" w:hAnsi="Verdana" w:cs="Arial"/>
                <w:b/>
                <w:color w:val="auto"/>
              </w:rPr>
              <w:t>£1,100</w:t>
            </w:r>
            <w:r w:rsidRPr="002861D4">
              <w:rPr>
                <w:rFonts w:ascii="Verdana" w:hAnsi="Verdana" w:cs="Arial"/>
                <w:color w:val="auto"/>
              </w:rPr>
              <w:t xml:space="preserve"> and </w:t>
            </w:r>
            <w:r w:rsidRPr="002861D4">
              <w:rPr>
                <w:rFonts w:ascii="Verdana" w:hAnsi="Verdana" w:cs="Arial"/>
                <w:b/>
                <w:color w:val="auto"/>
              </w:rPr>
              <w:t>£1,400</w:t>
            </w:r>
            <w:r w:rsidRPr="002861D4">
              <w:rPr>
                <w:rFonts w:ascii="Verdana" w:hAnsi="Verdana" w:cs="Arial"/>
                <w:color w:val="auto"/>
              </w:rPr>
              <w:t xml:space="preserve">, depending on whether the </w:t>
            </w:r>
            <w:r w:rsidRPr="002861D4">
              <w:rPr>
                <w:rFonts w:ascii="Verdana" w:hAnsi="Verdana" w:cs="Arial"/>
                <w:i/>
                <w:color w:val="auto"/>
              </w:rPr>
              <w:t>E. coli</w:t>
            </w:r>
            <w:r w:rsidRPr="002861D4">
              <w:rPr>
                <w:rFonts w:ascii="Verdana" w:hAnsi="Verdana" w:cs="Arial"/>
                <w:color w:val="auto"/>
              </w:rPr>
              <w:t xml:space="preserve"> is antimicrobial resistant. (</w:t>
            </w:r>
            <w:r w:rsidRPr="002861D4">
              <w:rPr>
                <w:rFonts w:ascii="Verdana" w:hAnsi="Verdana" w:cs="Arial"/>
                <w:bCs/>
                <w:i/>
                <w:color w:val="auto"/>
                <w:lang w:val="en"/>
              </w:rPr>
              <w:t>Trust and CCG level impact of E. coli BSIs</w:t>
            </w:r>
            <w:r w:rsidRPr="002861D4">
              <w:rPr>
                <w:rFonts w:ascii="Verdana" w:hAnsi="Verdana" w:cs="Arial"/>
                <w:bCs/>
                <w:color w:val="auto"/>
                <w:lang w:val="en"/>
              </w:rPr>
              <w:t xml:space="preserve"> </w:t>
            </w:r>
            <w:r w:rsidRPr="002861D4">
              <w:rPr>
                <w:rFonts w:ascii="Verdana" w:hAnsi="Verdana" w:cs="Arial"/>
                <w:color w:val="auto"/>
              </w:rPr>
              <w:t>accessed online at:</w:t>
            </w:r>
          </w:p>
          <w:p w:rsidRPr="002861D4" w:rsidR="00E605F6" w:rsidP="0035038E" w:rsidRDefault="00E605F6" w14:paraId="43F9A709" w14:textId="77777777">
            <w:pPr>
              <w:pStyle w:val="Default"/>
              <w:rPr>
                <w:rFonts w:ascii="Verdana" w:hAnsi="Verdana" w:cs="Arial"/>
                <w:color w:val="auto"/>
              </w:rPr>
            </w:pPr>
            <w:hyperlink w:history="1" r:id="rId13">
              <w:r w:rsidRPr="002861D4">
                <w:rPr>
                  <w:rStyle w:val="Hyperlink"/>
                  <w:rFonts w:ascii="Verdana" w:hAnsi="Verdana" w:cs="Arial"/>
                  <w:color w:val="auto"/>
                </w:rPr>
                <w:t>https://improvement.nhs.uk/resources/preventing-gram-negative-bloodstream-infections/</w:t>
              </w:r>
            </w:hyperlink>
            <w:r w:rsidRPr="002861D4">
              <w:rPr>
                <w:rStyle w:val="Hyperlink"/>
                <w:rFonts w:ascii="Verdana" w:hAnsi="Verdana" w:cs="Arial"/>
                <w:color w:val="auto"/>
              </w:rPr>
              <w:t xml:space="preserve"> </w:t>
            </w:r>
            <w:r w:rsidRPr="002861D4">
              <w:rPr>
                <w:rFonts w:ascii="Verdana" w:hAnsi="Verdana" w:cs="Arial"/>
                <w:color w:val="auto"/>
              </w:rPr>
              <w:t>).</w:t>
            </w:r>
          </w:p>
          <w:p w:rsidRPr="002861D4" w:rsidR="00AA71DD" w:rsidP="0035038E" w:rsidRDefault="00AA71DD" w14:paraId="4A55B484" w14:textId="5963F9E1">
            <w:pPr>
              <w:pStyle w:val="Default"/>
              <w:rPr>
                <w:rFonts w:ascii="Verdana" w:hAnsi="Verdana" w:cs="Arial"/>
                <w:color w:val="auto"/>
              </w:rPr>
            </w:pPr>
            <w:r w:rsidRPr="002861D4">
              <w:rPr>
                <w:rFonts w:ascii="Verdana" w:hAnsi="Verdana" w:cs="Arial"/>
                <w:color w:val="auto"/>
              </w:rPr>
              <w:t>Estimated costs related to healthcare associated infections, from 01 April 2025 to 30 September 2025, is as follows: C. difficile - £1,220,000; Staph. aureus bacteraemia - £441,000; E. coli bacteraemia - £160,200; therefore, a total cost of £1,821,200.</w:t>
            </w:r>
          </w:p>
          <w:p w:rsidRPr="002861D4" w:rsidR="00F5324A" w:rsidP="00E605F6" w:rsidRDefault="00F5324A" w14:paraId="6D290486" w14:textId="3DC089D0">
            <w:pPr>
              <w:ind w:right="96"/>
              <w:rPr>
                <w:rFonts w:ascii="Verdana" w:hAnsi="Verdana" w:cs="Arial"/>
                <w:color w:val="FF0000"/>
                <w:sz w:val="24"/>
                <w:szCs w:val="24"/>
              </w:rPr>
            </w:pPr>
          </w:p>
        </w:tc>
      </w:tr>
      <w:tr w:rsidRPr="00F8567E" w:rsidR="00F5324A" w:rsidTr="00CD7AA5" w14:paraId="6D290489" w14:textId="77777777">
        <w:tc>
          <w:tcPr>
            <w:tcW w:w="9245" w:type="dxa"/>
            <w:gridSpan w:val="4"/>
            <w:shd w:val="clear" w:color="auto" w:fill="D5DCE4" w:themeFill="text2" w:themeFillTint="33"/>
          </w:tcPr>
          <w:p w:rsidRPr="002861D4" w:rsidR="00F5324A" w:rsidP="00F5324A" w:rsidRDefault="00F5324A" w14:paraId="6D290488" w14:textId="77777777">
            <w:pPr>
              <w:keepNext/>
              <w:keepLines/>
              <w:ind w:right="96"/>
              <w:rPr>
                <w:rFonts w:ascii="Verdana" w:hAnsi="Verdana" w:cs="Arial"/>
                <w:b/>
                <w:sz w:val="24"/>
                <w:szCs w:val="24"/>
              </w:rPr>
            </w:pPr>
            <w:r w:rsidRPr="002861D4">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4"/>
          </w:tcPr>
          <w:p w:rsidRPr="002861D4" w:rsidR="00F5324A" w:rsidP="00F5324A" w:rsidRDefault="00E605F6" w14:paraId="6D29048B" w14:textId="150AB2F0">
            <w:pPr>
              <w:ind w:right="96"/>
              <w:rPr>
                <w:rFonts w:ascii="Verdana" w:hAnsi="Verdana" w:cs="Arial"/>
                <w:color w:val="FF0000"/>
                <w:sz w:val="24"/>
                <w:szCs w:val="24"/>
              </w:rPr>
            </w:pPr>
            <w:r w:rsidRPr="002861D4">
              <w:rPr>
                <w:rFonts w:ascii="Verdana" w:hAnsi="Verdana" w:cs="Arial"/>
                <w:sz w:val="24"/>
                <w:szCs w:val="24"/>
              </w:rPr>
              <w:t>Potential litigation in relation to avoidable healthcare associated infection.</w:t>
            </w:r>
          </w:p>
        </w:tc>
      </w:tr>
      <w:tr w:rsidRPr="00F8567E" w:rsidR="00F5324A" w:rsidTr="00CD7AA5" w14:paraId="6D29048E" w14:textId="77777777">
        <w:tc>
          <w:tcPr>
            <w:tcW w:w="9245" w:type="dxa"/>
            <w:gridSpan w:val="4"/>
            <w:shd w:val="clear" w:color="auto" w:fill="D5DCE4" w:themeFill="text2" w:themeFillTint="33"/>
          </w:tcPr>
          <w:p w:rsidRPr="002861D4" w:rsidR="00F5324A" w:rsidP="00F5324A" w:rsidRDefault="00F5324A" w14:paraId="6D29048D" w14:textId="77777777">
            <w:pPr>
              <w:ind w:right="96"/>
              <w:rPr>
                <w:rFonts w:ascii="Verdana" w:hAnsi="Verdana" w:cs="Arial"/>
                <w:b/>
                <w:color w:val="FF0000"/>
                <w:sz w:val="24"/>
                <w:szCs w:val="24"/>
              </w:rPr>
            </w:pPr>
            <w:r w:rsidRPr="002861D4">
              <w:rPr>
                <w:rFonts w:ascii="Verdana" w:hAnsi="Verdana" w:cs="Arial"/>
                <w:b/>
                <w:sz w:val="24"/>
                <w:szCs w:val="24"/>
              </w:rPr>
              <w:t>Staffing Implications</w:t>
            </w:r>
          </w:p>
        </w:tc>
      </w:tr>
      <w:tr w:rsidRPr="00E605F6" w:rsidR="00F5324A" w:rsidTr="00C95B3C" w14:paraId="6D290491" w14:textId="77777777">
        <w:tc>
          <w:tcPr>
            <w:tcW w:w="9245" w:type="dxa"/>
            <w:gridSpan w:val="4"/>
          </w:tcPr>
          <w:p w:rsidRPr="002861D4" w:rsidR="00653AEC" w:rsidP="00653AEC" w:rsidRDefault="00E605F6" w14:paraId="6D29048F" w14:textId="429EC162">
            <w:pPr>
              <w:ind w:right="96"/>
              <w:rPr>
                <w:rFonts w:ascii="Verdana" w:hAnsi="Verdana" w:cs="Arial"/>
                <w:sz w:val="24"/>
                <w:szCs w:val="24"/>
              </w:rPr>
            </w:pPr>
            <w:r w:rsidRPr="002861D4">
              <w:rPr>
                <w:rFonts w:ascii="Verdana" w:hAnsi="Verdana" w:cs="Arial"/>
                <w:sz w:val="24"/>
                <w:szCs w:val="24"/>
              </w:rPr>
              <w:t xml:space="preserve">None </w:t>
            </w:r>
            <w:r w:rsidRPr="002861D4" w:rsidR="007670FF">
              <w:rPr>
                <w:rFonts w:ascii="Verdana" w:hAnsi="Verdana" w:cs="Arial"/>
                <w:sz w:val="24"/>
                <w:szCs w:val="24"/>
              </w:rPr>
              <w:t>identified.</w:t>
            </w:r>
          </w:p>
          <w:p w:rsidRPr="002861D4" w:rsidR="00F5324A" w:rsidP="00762BBE" w:rsidRDefault="00F5324A" w14:paraId="6D290490" w14:textId="77777777">
            <w:pPr>
              <w:ind w:right="96"/>
              <w:rPr>
                <w:rFonts w:ascii="Verdana" w:hAnsi="Verdana" w:cs="Arial"/>
                <w:sz w:val="24"/>
                <w:szCs w:val="24"/>
              </w:rPr>
            </w:pP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E605F6" w:rsidR="00F5324A" w:rsidTr="00C95B3C" w14:paraId="6D290496" w14:textId="77777777">
        <w:tc>
          <w:tcPr>
            <w:tcW w:w="9245" w:type="dxa"/>
            <w:gridSpan w:val="4"/>
          </w:tcPr>
          <w:p w:rsidRPr="00E605F6" w:rsidR="00F5324A" w:rsidP="00F5324A" w:rsidRDefault="00E605F6" w14:paraId="6D290495" w14:textId="4B9BE554">
            <w:pPr>
              <w:ind w:right="96"/>
              <w:rPr>
                <w:rFonts w:ascii="Verdana" w:hAnsi="Verdana" w:cs="Arial"/>
                <w:sz w:val="24"/>
                <w:szCs w:val="28"/>
              </w:rPr>
            </w:pPr>
            <w:r w:rsidRPr="00E605F6">
              <w:rPr>
                <w:rFonts w:ascii="Verdana" w:hAnsi="Verdana" w:cs="Arial"/>
                <w:sz w:val="24"/>
                <w:szCs w:val="28"/>
              </w:rPr>
              <w:t>A healthier Wales: preventing infections</w:t>
            </w: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E605F6" w:rsidR="00653AEC" w:rsidP="00E605F6" w:rsidRDefault="00E605F6" w14:paraId="6D290499" w14:textId="3DAE2B2B">
            <w:pPr>
              <w:ind w:right="96"/>
              <w:rPr>
                <w:rFonts w:ascii="Verdana" w:hAnsi="Verdana" w:cs="Arial"/>
                <w:sz w:val="24"/>
                <w:szCs w:val="24"/>
              </w:rPr>
            </w:pPr>
            <w:r>
              <w:rPr>
                <w:rFonts w:ascii="Verdana" w:hAnsi="Verdana" w:cs="Arial"/>
                <w:sz w:val="24"/>
                <w:szCs w:val="24"/>
              </w:rPr>
              <w:t>Previous IPC Report - 25 March 2025</w:t>
            </w: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4B082A" w:rsidR="004B082A" w:rsidP="004B082A" w:rsidRDefault="004B082A" w14:paraId="6067CE73" w14:textId="77777777">
            <w:pPr>
              <w:spacing w:after="160" w:line="276" w:lineRule="auto"/>
              <w:ind w:right="96"/>
              <w:rPr>
                <w:rFonts w:ascii="Verdana" w:hAnsi="Verdana" w:cs="Arial"/>
                <w:sz w:val="24"/>
                <w:szCs w:val="24"/>
              </w:rPr>
            </w:pPr>
            <w:r w:rsidRPr="004B082A">
              <w:rPr>
                <w:rFonts w:ascii="Verdana" w:hAnsi="Verdana" w:cs="Arial"/>
                <w:b/>
                <w:bCs/>
                <w:sz w:val="24"/>
                <w:szCs w:val="24"/>
              </w:rPr>
              <w:t>Appendix 1</w:t>
            </w:r>
            <w:r w:rsidRPr="004B082A">
              <w:rPr>
                <w:rFonts w:ascii="Verdana" w:hAnsi="Verdana" w:cs="Arial"/>
                <w:sz w:val="24"/>
                <w:szCs w:val="24"/>
              </w:rPr>
              <w:t>. Tier 1 Progress.</w:t>
            </w:r>
          </w:p>
          <w:p w:rsidRPr="004B082A" w:rsidR="004B082A" w:rsidP="004B082A" w:rsidRDefault="004B082A" w14:paraId="0967FA75" w14:textId="77777777">
            <w:pPr>
              <w:spacing w:after="160" w:line="276" w:lineRule="auto"/>
              <w:ind w:right="96"/>
              <w:rPr>
                <w:rFonts w:ascii="Verdana" w:hAnsi="Verdana" w:cs="Arial"/>
                <w:sz w:val="24"/>
                <w:szCs w:val="24"/>
              </w:rPr>
            </w:pPr>
            <w:r w:rsidRPr="004B082A">
              <w:rPr>
                <w:rFonts w:ascii="Verdana" w:hAnsi="Verdana" w:cs="Arial"/>
                <w:b/>
                <w:bCs/>
                <w:sz w:val="24"/>
                <w:szCs w:val="24"/>
              </w:rPr>
              <w:t>Appendix 2</w:t>
            </w:r>
            <w:r w:rsidRPr="004B082A">
              <w:rPr>
                <w:rFonts w:ascii="Verdana" w:hAnsi="Verdana" w:cs="Arial"/>
                <w:sz w:val="24"/>
                <w:szCs w:val="24"/>
              </w:rPr>
              <w:t>. All Wales comparison.</w:t>
            </w:r>
          </w:p>
          <w:p w:rsidRPr="004B082A" w:rsidR="004B082A" w:rsidP="004B082A" w:rsidRDefault="004B082A" w14:paraId="75000476" w14:textId="77777777">
            <w:pPr>
              <w:spacing w:after="160" w:line="276" w:lineRule="auto"/>
              <w:ind w:right="96"/>
              <w:rPr>
                <w:rFonts w:ascii="Verdana" w:hAnsi="Verdana" w:cs="Arial"/>
                <w:sz w:val="24"/>
                <w:szCs w:val="24"/>
              </w:rPr>
            </w:pPr>
            <w:r w:rsidRPr="004B082A">
              <w:rPr>
                <w:rFonts w:ascii="Verdana" w:hAnsi="Verdana" w:cs="Arial"/>
                <w:b/>
                <w:bCs/>
                <w:sz w:val="24"/>
                <w:szCs w:val="24"/>
              </w:rPr>
              <w:t>Appendix 3</w:t>
            </w:r>
            <w:r w:rsidRPr="004B082A">
              <w:rPr>
                <w:rFonts w:ascii="Verdana" w:hAnsi="Verdana" w:cs="Arial"/>
                <w:sz w:val="24"/>
                <w:szCs w:val="24"/>
              </w:rPr>
              <w:t>. HB Improvement Plan 2025_26 to end Q2, 2025/26.</w:t>
            </w:r>
          </w:p>
          <w:p w:rsidRPr="004B082A" w:rsidR="004B082A" w:rsidP="004B082A" w:rsidRDefault="004B082A" w14:paraId="1CB81848" w14:textId="3A5149A9">
            <w:pPr>
              <w:spacing w:after="160" w:line="276" w:lineRule="auto"/>
              <w:ind w:right="96"/>
              <w:rPr>
                <w:rFonts w:ascii="Verdana" w:hAnsi="Verdana" w:cs="Arial"/>
                <w:sz w:val="24"/>
                <w:szCs w:val="24"/>
              </w:rPr>
            </w:pPr>
            <w:r w:rsidRPr="004B082A">
              <w:rPr>
                <w:rFonts w:ascii="Verdana" w:hAnsi="Verdana" w:cs="Arial"/>
                <w:b/>
                <w:bCs/>
                <w:sz w:val="24"/>
                <w:szCs w:val="24"/>
              </w:rPr>
              <w:t>Appendix 4</w:t>
            </w:r>
            <w:r w:rsidRPr="004B082A">
              <w:rPr>
                <w:rFonts w:ascii="Verdana" w:hAnsi="Verdana" w:cs="Arial"/>
                <w:sz w:val="24"/>
                <w:szCs w:val="24"/>
              </w:rPr>
              <w:t xml:space="preserve">. </w:t>
            </w:r>
            <w:bookmarkStart w:name="_Hlk188211552" w:id="3"/>
            <w:r w:rsidRPr="004B082A">
              <w:rPr>
                <w:rFonts w:ascii="Verdana" w:hAnsi="Verdana" w:cs="Arial"/>
                <w:sz w:val="24"/>
                <w:szCs w:val="24"/>
              </w:rPr>
              <w:t xml:space="preserve">PII and WGS clusters </w:t>
            </w:r>
            <w:r>
              <w:rPr>
                <w:rFonts w:ascii="Verdana" w:hAnsi="Verdana" w:cs="Arial"/>
                <w:sz w:val="24"/>
                <w:szCs w:val="24"/>
              </w:rPr>
              <w:t xml:space="preserve">to end of </w:t>
            </w:r>
            <w:r w:rsidRPr="004B082A">
              <w:rPr>
                <w:rFonts w:ascii="Verdana" w:hAnsi="Verdana" w:cs="Arial"/>
                <w:sz w:val="24"/>
                <w:szCs w:val="24"/>
              </w:rPr>
              <w:t>Quarter 2, 2025-26</w:t>
            </w:r>
            <w:bookmarkEnd w:id="3"/>
            <w:r w:rsidRPr="004B082A">
              <w:rPr>
                <w:rFonts w:ascii="Verdana" w:hAnsi="Verdana" w:cs="Arial"/>
                <w:sz w:val="24"/>
                <w:szCs w:val="24"/>
              </w:rPr>
              <w:t>.</w:t>
            </w:r>
          </w:p>
          <w:p w:rsidRPr="004B082A" w:rsidR="004B082A" w:rsidP="004B082A" w:rsidRDefault="004B082A" w14:paraId="5D884DE8" w14:textId="77777777">
            <w:pPr>
              <w:spacing w:after="160" w:line="276" w:lineRule="auto"/>
              <w:ind w:right="96"/>
              <w:rPr>
                <w:rFonts w:ascii="Verdana" w:hAnsi="Verdana" w:cs="Arial"/>
                <w:sz w:val="24"/>
                <w:szCs w:val="24"/>
              </w:rPr>
            </w:pPr>
            <w:r w:rsidRPr="004B082A">
              <w:rPr>
                <w:rFonts w:ascii="Verdana" w:hAnsi="Verdana" w:cs="Arial"/>
                <w:b/>
                <w:bCs/>
                <w:sz w:val="24"/>
                <w:szCs w:val="24"/>
              </w:rPr>
              <w:t>Appendix 5</w:t>
            </w:r>
            <w:r w:rsidRPr="004B082A">
              <w:rPr>
                <w:rFonts w:ascii="Verdana" w:hAnsi="Verdana" w:cs="Arial"/>
                <w:sz w:val="24"/>
                <w:szCs w:val="24"/>
              </w:rPr>
              <w:t>. Incidents and outbreaks of infection, Quarter 2, 2025-26.</w:t>
            </w:r>
          </w:p>
          <w:p w:rsidRPr="004B082A" w:rsidR="004B082A" w:rsidP="004B082A" w:rsidRDefault="004B082A" w14:paraId="5121AF9F" w14:textId="77777777">
            <w:pPr>
              <w:spacing w:after="160" w:line="276" w:lineRule="auto"/>
              <w:ind w:right="96"/>
              <w:rPr>
                <w:rFonts w:ascii="Verdana" w:hAnsi="Verdana" w:cs="Arial"/>
                <w:sz w:val="24"/>
                <w:szCs w:val="24"/>
              </w:rPr>
            </w:pPr>
            <w:r w:rsidRPr="004B082A">
              <w:rPr>
                <w:rFonts w:ascii="Verdana" w:hAnsi="Verdana" w:cs="Arial"/>
                <w:b/>
                <w:bCs/>
                <w:sz w:val="24"/>
                <w:szCs w:val="24"/>
              </w:rPr>
              <w:t>Appendix 6</w:t>
            </w:r>
            <w:r w:rsidRPr="004B082A">
              <w:rPr>
                <w:rFonts w:ascii="Verdana" w:hAnsi="Verdana" w:cs="Arial"/>
                <w:sz w:val="24"/>
                <w:szCs w:val="24"/>
              </w:rPr>
              <w:t>. Infection Prevention &amp; Control related education.</w:t>
            </w:r>
          </w:p>
          <w:p w:rsidRPr="00E605F6" w:rsidR="00653AEC" w:rsidP="00E605F6" w:rsidRDefault="00653AEC" w14:paraId="6D29049E" w14:textId="7E74C2F3">
            <w:pPr>
              <w:ind w:right="96"/>
              <w:rPr>
                <w:rFonts w:ascii="Verdana" w:hAnsi="Verdana" w:cs="Arial"/>
                <w:sz w:val="24"/>
                <w:szCs w:val="24"/>
              </w:rPr>
            </w:pPr>
          </w:p>
        </w:tc>
      </w:tr>
    </w:tbl>
    <w:p w:rsidRPr="00F8567E" w:rsidR="00034194" w:rsidRDefault="00034194" w14:paraId="6D2904A0" w14:textId="77777777">
      <w:pPr>
        <w:rPr>
          <w:rFonts w:ascii="Verdana" w:hAnsi="Verdana"/>
          <w:sz w:val="24"/>
          <w:szCs w:val="24"/>
        </w:rPr>
      </w:pPr>
    </w:p>
    <w:sectPr w:rsidRPr="00F8567E" w:rsidR="00034194" w:rsidSect="00021C6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36D3F85" w14:textId="77777777">
      <w:pPr>
        <w:spacing w:after="0" w:line="240" w:lineRule="auto"/>
      </w:pPr>
      <w:r>
        <w:separator/>
      </w:r>
    </w:p>
  </w:endnote>
  <w:endnote w:type="continuationSeparator" w:id="0">
    <w:p w:rsidR="00574BCF" w:rsidP="00C107F2" w:rsidRDefault="00574BCF"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863408855"/>
      <w:docPartObj>
        <w:docPartGallery w:val="Page Numbers (Bottom of Page)"/>
        <w:docPartUnique/>
      </w:docPartObj>
    </w:sdtPr>
    <w:sdtEndPr/>
    <w:sdtContent>
      <w:sdt>
        <w:sdtPr>
          <w:id w:val="-1769616900"/>
          <w:docPartObj>
            <w:docPartGallery w:val="Page Numbers (Top of Page)"/>
            <w:docPartUnique/>
          </w:docPartObj>
        </w:sdtPr>
        <w:sdtEndPr/>
        <w:sdtContent>
          <w:p w:rsidR="0062641B" w:rsidP="0062641B" w:rsidRDefault="0062641B" w14:paraId="18384C04" w14:textId="77777777">
            <w:r w:rsidRPr="00767E3E">
              <w:rPr>
                <w:noProof/>
                <w:lang w:eastAsia="en-GB"/>
              </w:rPr>
              <w:drawing>
                <wp:anchor distT="0" distB="0" distL="114300" distR="114300" simplePos="0" relativeHeight="251661312" behindDoc="0" locked="0" layoutInCell="1" allowOverlap="1" wp14:anchorId="3DEC90C0" wp14:editId="661F227F">
                  <wp:simplePos x="0" y="0"/>
                  <wp:positionH relativeFrom="margin">
                    <wp:posOffset>-457200</wp:posOffset>
                  </wp:positionH>
                  <wp:positionV relativeFrom="paragraph">
                    <wp:posOffset>273685</wp:posOffset>
                  </wp:positionV>
                  <wp:extent cx="1933200" cy="590400"/>
                  <wp:effectExtent l="0" t="0" r="0" b="635"/>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2641B" w:rsidRDefault="0062641B" w14:paraId="6274A18F" w14:textId="32C4AB4E">
            <w:pPr>
              <w:pStyle w:val="Footer"/>
              <w:jc w:val="right"/>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rsidR="0062641B" w:rsidP="0062641B" w:rsidRDefault="0062641B" w14:paraId="019CA023" w14:noSpellErr="1" w14:textId="233A4E8D">
    <w:pPr>
      <w:pStyle w:val="Footer"/>
      <w:jc w:val="right"/>
    </w:pPr>
    <w:r w:rsidR="779A6663">
      <w:rPr/>
      <w:t xml:space="preserve">Quality and Safety Committee – </w:t>
    </w:r>
    <w:r w:rsidR="779A6663">
      <w:rPr/>
      <w:t>6 Novembe</w:t>
    </w:r>
    <w:r w:rsidR="779A6663">
      <w:rPr/>
      <w:t xml:space="preserve">r </w:t>
    </w:r>
    <w:r w:rsidR="779A6663">
      <w:rPr/>
      <w:t>2025</w:t>
    </w:r>
  </w:p>
  <w:p w:rsidR="0032747D" w:rsidRDefault="0032747D" w14:paraId="5EE9C96C" w14:textId="336C7296">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16BBE95" w14:textId="77777777">
      <w:pPr>
        <w:spacing w:after="0" w:line="240" w:lineRule="auto"/>
      </w:pPr>
      <w:r>
        <w:separator/>
      </w:r>
    </w:p>
  </w:footnote>
  <w:footnote w:type="continuationSeparator" w:id="0">
    <w:p w:rsidR="00574BCF" w:rsidP="00C107F2" w:rsidRDefault="00574BCF"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14:noSpellErr="1">
    <w:pPr>
      <w:pStyle w:val="Header"/>
    </w:pPr>
    <w:r>
      <w:rPr>
        <w:noProof/>
        <w:lang w:eastAsia="en-GB"/>
      </w:rPr>
      <w:drawing>
        <wp:anchor distT="0" distB="0" distL="114300" distR="114300" simplePos="0" relativeHeight="251659264" behindDoc="1" locked="0" layoutInCell="1" allowOverlap="1" wp14:anchorId="6D2904AC" wp14:editId="5F8F1B54">
          <wp:simplePos x="0" y="0"/>
          <wp:positionH relativeFrom="column">
            <wp:posOffset>1600200</wp:posOffset>
          </wp:positionH>
          <wp:positionV relativeFrom="paragraph">
            <wp:posOffset>-287655</wp:posOffset>
          </wp:positionV>
          <wp:extent cx="2743200" cy="659130"/>
          <wp:effectExtent l="0" t="0" r="0" b="762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2743200" cy="65913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44B98"/>
    <w:multiLevelType w:val="multilevel"/>
    <w:tmpl w:val="467C91CC"/>
    <w:lvl w:ilvl="0">
      <w:start w:val="6"/>
      <w:numFmt w:val="decimal"/>
      <w:lvlText w:val="%1."/>
      <w:lvlJc w:val="left"/>
      <w:pPr>
        <w:ind w:left="360" w:hanging="360"/>
      </w:pPr>
      <w:rPr>
        <w:rFonts w:hint="default"/>
      </w:rPr>
    </w:lvl>
    <w:lvl w:ilvl="1">
      <w:start w:val="1"/>
      <w:numFmt w:val="decimal"/>
      <w:lvlText w:val="%1.%2."/>
      <w:lvlJc w:val="left"/>
      <w:pPr>
        <w:ind w:left="432" w:hanging="432"/>
      </w:pPr>
      <w:rPr>
        <w:rFonts w:hint="default"/>
        <w:b/>
        <w:sz w:val="24"/>
      </w:rPr>
    </w:lvl>
    <w:lvl w:ilvl="2">
      <w:start w:val="1"/>
      <w:numFmt w:val="bullet"/>
      <w:lvlText w:val=""/>
      <w:lvlJc w:val="left"/>
      <w:pPr>
        <w:ind w:left="1072" w:hanging="504"/>
      </w:pPr>
      <w:rPr>
        <w:rFonts w:hint="default" w:ascii="Symbol" w:hAnsi="Symbol"/>
        <w:b/>
        <w:sz w:val="24"/>
      </w:rPr>
    </w:lvl>
    <w:lvl w:ilvl="3">
      <w:start w:val="1"/>
      <w:numFmt w:val="bullet"/>
      <w:lvlText w:val=""/>
      <w:lvlJc w:val="left"/>
      <w:pPr>
        <w:ind w:left="1728" w:hanging="648"/>
      </w:pPr>
      <w:rPr>
        <w:rFonts w:hint="default" w:ascii="Symbol" w:hAnsi="Symbol"/>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3B0B92"/>
    <w:multiLevelType w:val="hybridMultilevel"/>
    <w:tmpl w:val="B7C0DFE0"/>
    <w:lvl w:ilvl="0" w:tplc="0809000F">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2D3579"/>
    <w:multiLevelType w:val="hybridMultilevel"/>
    <w:tmpl w:val="2FD4481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ED44FCC"/>
    <w:multiLevelType w:val="hybridMultilevel"/>
    <w:tmpl w:val="ED2E7FA2"/>
    <w:lvl w:ilvl="0" w:tplc="CB44AA70">
      <w:start w:val="1"/>
      <w:numFmt w:val="bullet"/>
      <w:lvlText w:val=""/>
      <w:lvlJc w:val="left"/>
      <w:pPr>
        <w:ind w:left="720" w:hanging="360"/>
      </w:pPr>
      <w:rPr>
        <w:rFonts w:hint="default" w:ascii="Symbol" w:hAnsi="Symbol"/>
        <w:strike w:val="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39D68CD"/>
    <w:multiLevelType w:val="hybridMultilevel"/>
    <w:tmpl w:val="84984A80"/>
    <w:lvl w:ilvl="0" w:tplc="6E4CC642">
      <w:start w:val="1"/>
      <w:numFmt w:val="lowerLetter"/>
      <w:lvlText w:val="%1)"/>
      <w:lvlJc w:val="left"/>
      <w:pPr>
        <w:ind w:left="720" w:hanging="360"/>
      </w:pPr>
      <w:rPr>
        <w:rFonts w:hint="default"/>
        <w:b w:val="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AA35B9E"/>
    <w:multiLevelType w:val="hybridMultilevel"/>
    <w:tmpl w:val="81F4F8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34114CF"/>
    <w:multiLevelType w:val="hybridMultilevel"/>
    <w:tmpl w:val="DAEE8A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9081A02"/>
    <w:multiLevelType w:val="hybridMultilevel"/>
    <w:tmpl w:val="FB00E43C"/>
    <w:lvl w:ilvl="0" w:tplc="08090001">
      <w:start w:val="1"/>
      <w:numFmt w:val="bullet"/>
      <w:lvlText w:val=""/>
      <w:lvlJc w:val="left"/>
      <w:pPr>
        <w:ind w:left="644" w:hanging="360"/>
      </w:pPr>
      <w:rPr>
        <w:rFonts w:hint="default" w:ascii="Symbol" w:hAnsi="Symbol"/>
      </w:rPr>
    </w:lvl>
    <w:lvl w:ilvl="1" w:tplc="08090003" w:tentative="1">
      <w:start w:val="1"/>
      <w:numFmt w:val="bullet"/>
      <w:lvlText w:val="o"/>
      <w:lvlJc w:val="left"/>
      <w:pPr>
        <w:ind w:left="1364" w:hanging="360"/>
      </w:pPr>
      <w:rPr>
        <w:rFonts w:hint="default" w:ascii="Courier New" w:hAnsi="Courier New" w:cs="Courier New"/>
      </w:rPr>
    </w:lvl>
    <w:lvl w:ilvl="2" w:tplc="08090005" w:tentative="1">
      <w:start w:val="1"/>
      <w:numFmt w:val="bullet"/>
      <w:lvlText w:val=""/>
      <w:lvlJc w:val="left"/>
      <w:pPr>
        <w:ind w:left="2084" w:hanging="360"/>
      </w:pPr>
      <w:rPr>
        <w:rFonts w:hint="default" w:ascii="Wingdings" w:hAnsi="Wingdings"/>
      </w:rPr>
    </w:lvl>
    <w:lvl w:ilvl="3" w:tplc="08090001" w:tentative="1">
      <w:start w:val="1"/>
      <w:numFmt w:val="bullet"/>
      <w:lvlText w:val=""/>
      <w:lvlJc w:val="left"/>
      <w:pPr>
        <w:ind w:left="2804" w:hanging="360"/>
      </w:pPr>
      <w:rPr>
        <w:rFonts w:hint="default" w:ascii="Symbol" w:hAnsi="Symbol"/>
      </w:rPr>
    </w:lvl>
    <w:lvl w:ilvl="4" w:tplc="08090003" w:tentative="1">
      <w:start w:val="1"/>
      <w:numFmt w:val="bullet"/>
      <w:lvlText w:val="o"/>
      <w:lvlJc w:val="left"/>
      <w:pPr>
        <w:ind w:left="3524" w:hanging="360"/>
      </w:pPr>
      <w:rPr>
        <w:rFonts w:hint="default" w:ascii="Courier New" w:hAnsi="Courier New" w:cs="Courier New"/>
      </w:rPr>
    </w:lvl>
    <w:lvl w:ilvl="5" w:tplc="08090005" w:tentative="1">
      <w:start w:val="1"/>
      <w:numFmt w:val="bullet"/>
      <w:lvlText w:val=""/>
      <w:lvlJc w:val="left"/>
      <w:pPr>
        <w:ind w:left="4244" w:hanging="360"/>
      </w:pPr>
      <w:rPr>
        <w:rFonts w:hint="default" w:ascii="Wingdings" w:hAnsi="Wingdings"/>
      </w:rPr>
    </w:lvl>
    <w:lvl w:ilvl="6" w:tplc="08090001" w:tentative="1">
      <w:start w:val="1"/>
      <w:numFmt w:val="bullet"/>
      <w:lvlText w:val=""/>
      <w:lvlJc w:val="left"/>
      <w:pPr>
        <w:ind w:left="4964" w:hanging="360"/>
      </w:pPr>
      <w:rPr>
        <w:rFonts w:hint="default" w:ascii="Symbol" w:hAnsi="Symbol"/>
      </w:rPr>
    </w:lvl>
    <w:lvl w:ilvl="7" w:tplc="08090003" w:tentative="1">
      <w:start w:val="1"/>
      <w:numFmt w:val="bullet"/>
      <w:lvlText w:val="o"/>
      <w:lvlJc w:val="left"/>
      <w:pPr>
        <w:ind w:left="5684" w:hanging="360"/>
      </w:pPr>
      <w:rPr>
        <w:rFonts w:hint="default" w:ascii="Courier New" w:hAnsi="Courier New" w:cs="Courier New"/>
      </w:rPr>
    </w:lvl>
    <w:lvl w:ilvl="8" w:tplc="08090005" w:tentative="1">
      <w:start w:val="1"/>
      <w:numFmt w:val="bullet"/>
      <w:lvlText w:val=""/>
      <w:lvlJc w:val="left"/>
      <w:pPr>
        <w:ind w:left="6404" w:hanging="360"/>
      </w:pPr>
      <w:rPr>
        <w:rFonts w:hint="default" w:ascii="Wingdings" w:hAnsi="Wingdings"/>
      </w:rPr>
    </w:lvl>
  </w:abstractNum>
  <w:abstractNum w:abstractNumId="8" w15:restartNumberingAfterBreak="0">
    <w:nsid w:val="43537B7F"/>
    <w:multiLevelType w:val="hybridMultilevel"/>
    <w:tmpl w:val="F7FAFA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519749D7"/>
    <w:multiLevelType w:val="hybridMultilevel"/>
    <w:tmpl w:val="01E04D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2E6144D"/>
    <w:multiLevelType w:val="multilevel"/>
    <w:tmpl w:val="98E642B2"/>
    <w:lvl w:ilvl="0">
      <w:start w:val="1"/>
      <w:numFmt w:val="bullet"/>
      <w:lvlText w:val=""/>
      <w:lvlJc w:val="left"/>
      <w:pPr>
        <w:ind w:left="360" w:hanging="360"/>
      </w:pPr>
      <w:rPr>
        <w:rFonts w:hint="default" w:ascii="Symbol" w:hAnsi="Symbo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5643181F"/>
    <w:multiLevelType w:val="multilevel"/>
    <w:tmpl w:val="467C91CC"/>
    <w:lvl w:ilvl="0">
      <w:start w:val="6"/>
      <w:numFmt w:val="decimal"/>
      <w:lvlText w:val="%1."/>
      <w:lvlJc w:val="left"/>
      <w:pPr>
        <w:ind w:left="360" w:hanging="360"/>
      </w:pPr>
      <w:rPr>
        <w:rFonts w:hint="default"/>
      </w:rPr>
    </w:lvl>
    <w:lvl w:ilvl="1">
      <w:start w:val="1"/>
      <w:numFmt w:val="decimal"/>
      <w:lvlText w:val="%1.%2."/>
      <w:lvlJc w:val="left"/>
      <w:pPr>
        <w:ind w:left="432" w:hanging="432"/>
      </w:pPr>
      <w:rPr>
        <w:rFonts w:hint="default"/>
        <w:b/>
        <w:sz w:val="24"/>
      </w:rPr>
    </w:lvl>
    <w:lvl w:ilvl="2">
      <w:start w:val="1"/>
      <w:numFmt w:val="bullet"/>
      <w:lvlText w:val=""/>
      <w:lvlJc w:val="left"/>
      <w:pPr>
        <w:ind w:left="1072" w:hanging="504"/>
      </w:pPr>
      <w:rPr>
        <w:rFonts w:hint="default" w:ascii="Symbol" w:hAnsi="Symbol"/>
        <w:b/>
        <w:sz w:val="24"/>
      </w:rPr>
    </w:lvl>
    <w:lvl w:ilvl="3">
      <w:start w:val="1"/>
      <w:numFmt w:val="bullet"/>
      <w:lvlText w:val=""/>
      <w:lvlJc w:val="left"/>
      <w:pPr>
        <w:ind w:left="1728" w:hanging="648"/>
      </w:pPr>
      <w:rPr>
        <w:rFonts w:hint="default" w:ascii="Symbol" w:hAnsi="Symbol"/>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580D3221"/>
    <w:multiLevelType w:val="hybridMultilevel"/>
    <w:tmpl w:val="F626D4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670F7C7B"/>
    <w:multiLevelType w:val="multilevel"/>
    <w:tmpl w:val="99F82E32"/>
    <w:lvl w:ilvl="0">
      <w:start w:val="1"/>
      <w:numFmt w:val="bullet"/>
      <w:lvlText w:val=""/>
      <w:lvlJc w:val="left"/>
      <w:pPr>
        <w:ind w:left="644" w:hanging="360"/>
      </w:pPr>
      <w:rPr>
        <w:rFonts w:hint="default" w:ascii="Symbol" w:hAnsi="Symbo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hint="default" w:ascii="Symbol" w:hAnsi="Symbol"/>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7BD02C1"/>
    <w:multiLevelType w:val="hybridMultilevel"/>
    <w:tmpl w:val="92C8A0B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2381998"/>
    <w:multiLevelType w:val="hybridMultilevel"/>
    <w:tmpl w:val="F49CB2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A7125BE"/>
    <w:multiLevelType w:val="hybridMultilevel"/>
    <w:tmpl w:val="62FAA8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C104109"/>
    <w:multiLevelType w:val="hybridMultilevel"/>
    <w:tmpl w:val="BD40EA08"/>
    <w:lvl w:ilvl="0" w:tplc="6AB29684">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04521321">
    <w:abstractNumId w:val="1"/>
  </w:num>
  <w:num w:numId="2" w16cid:durableId="1874800944">
    <w:abstractNumId w:val="17"/>
  </w:num>
  <w:num w:numId="3" w16cid:durableId="1690330068">
    <w:abstractNumId w:val="4"/>
  </w:num>
  <w:num w:numId="4" w16cid:durableId="1536431323">
    <w:abstractNumId w:val="10"/>
  </w:num>
  <w:num w:numId="5" w16cid:durableId="687289374">
    <w:abstractNumId w:val="13"/>
  </w:num>
  <w:num w:numId="6" w16cid:durableId="709457314">
    <w:abstractNumId w:val="15"/>
  </w:num>
  <w:num w:numId="7" w16cid:durableId="1961909442">
    <w:abstractNumId w:val="3"/>
  </w:num>
  <w:num w:numId="8" w16cid:durableId="343434434">
    <w:abstractNumId w:val="7"/>
  </w:num>
  <w:num w:numId="9" w16cid:durableId="373651419">
    <w:abstractNumId w:val="18"/>
  </w:num>
  <w:num w:numId="10" w16cid:durableId="1742093110">
    <w:abstractNumId w:val="11"/>
  </w:num>
  <w:num w:numId="11" w16cid:durableId="1161849170">
    <w:abstractNumId w:val="5"/>
  </w:num>
  <w:num w:numId="12" w16cid:durableId="565916887">
    <w:abstractNumId w:val="12"/>
  </w:num>
  <w:num w:numId="13" w16cid:durableId="1704399502">
    <w:abstractNumId w:val="2"/>
  </w:num>
  <w:num w:numId="14" w16cid:durableId="933591758">
    <w:abstractNumId w:val="14"/>
  </w:num>
  <w:num w:numId="15" w16cid:durableId="157430796">
    <w:abstractNumId w:val="6"/>
  </w:num>
  <w:num w:numId="16" w16cid:durableId="1098674149">
    <w:abstractNumId w:val="0"/>
  </w:num>
  <w:num w:numId="17" w16cid:durableId="199320007">
    <w:abstractNumId w:val="8"/>
  </w:num>
  <w:num w:numId="18" w16cid:durableId="247545659">
    <w:abstractNumId w:val="16"/>
  </w:num>
  <w:num w:numId="19" w16cid:durableId="1046295366">
    <w:abstractNumId w:val="9"/>
  </w:num>
  <w:numIdMacAtCleanup w:val="14"/>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99"/>
  <w:proofState w:spelling="clean" w:grammar="dirty"/>
  <w:trackRevisions w:val="false"/>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27CC"/>
    <w:rsid w:val="0006291B"/>
    <w:rsid w:val="00073897"/>
    <w:rsid w:val="00075D1F"/>
    <w:rsid w:val="00083FC0"/>
    <w:rsid w:val="000E5FEB"/>
    <w:rsid w:val="000F361B"/>
    <w:rsid w:val="001032BE"/>
    <w:rsid w:val="00133EA1"/>
    <w:rsid w:val="0016096B"/>
    <w:rsid w:val="001737A3"/>
    <w:rsid w:val="001E7153"/>
    <w:rsid w:val="0020539A"/>
    <w:rsid w:val="00233330"/>
    <w:rsid w:val="002412B8"/>
    <w:rsid w:val="00241662"/>
    <w:rsid w:val="002511D7"/>
    <w:rsid w:val="002518B7"/>
    <w:rsid w:val="0025504D"/>
    <w:rsid w:val="00277886"/>
    <w:rsid w:val="002861D4"/>
    <w:rsid w:val="002950FF"/>
    <w:rsid w:val="00296CD9"/>
    <w:rsid w:val="002B7C9A"/>
    <w:rsid w:val="002C3DD6"/>
    <w:rsid w:val="002D5AF5"/>
    <w:rsid w:val="002E27D2"/>
    <w:rsid w:val="0030192D"/>
    <w:rsid w:val="0032747D"/>
    <w:rsid w:val="003324CB"/>
    <w:rsid w:val="0035038E"/>
    <w:rsid w:val="003C0FF8"/>
    <w:rsid w:val="003D2564"/>
    <w:rsid w:val="00414894"/>
    <w:rsid w:val="004504D7"/>
    <w:rsid w:val="00461835"/>
    <w:rsid w:val="004B082A"/>
    <w:rsid w:val="004E193D"/>
    <w:rsid w:val="0052297E"/>
    <w:rsid w:val="00534254"/>
    <w:rsid w:val="00572DC0"/>
    <w:rsid w:val="00574BCF"/>
    <w:rsid w:val="00585277"/>
    <w:rsid w:val="00586755"/>
    <w:rsid w:val="00591F6F"/>
    <w:rsid w:val="005D1652"/>
    <w:rsid w:val="005D2C4A"/>
    <w:rsid w:val="005D3DF1"/>
    <w:rsid w:val="006201D0"/>
    <w:rsid w:val="0062641B"/>
    <w:rsid w:val="00631039"/>
    <w:rsid w:val="00653AEC"/>
    <w:rsid w:val="00655190"/>
    <w:rsid w:val="00662218"/>
    <w:rsid w:val="00685AE0"/>
    <w:rsid w:val="006A57FA"/>
    <w:rsid w:val="006D1998"/>
    <w:rsid w:val="00703D77"/>
    <w:rsid w:val="00711095"/>
    <w:rsid w:val="0072604C"/>
    <w:rsid w:val="00762BBE"/>
    <w:rsid w:val="007670FF"/>
    <w:rsid w:val="00767E3E"/>
    <w:rsid w:val="0078417A"/>
    <w:rsid w:val="00820546"/>
    <w:rsid w:val="008363DE"/>
    <w:rsid w:val="008444D3"/>
    <w:rsid w:val="008637C0"/>
    <w:rsid w:val="00886111"/>
    <w:rsid w:val="008C15D9"/>
    <w:rsid w:val="008D0747"/>
    <w:rsid w:val="008F7ECE"/>
    <w:rsid w:val="009112DC"/>
    <w:rsid w:val="00957513"/>
    <w:rsid w:val="00977CF2"/>
    <w:rsid w:val="00996159"/>
    <w:rsid w:val="009E7AF7"/>
    <w:rsid w:val="00A62954"/>
    <w:rsid w:val="00A83E54"/>
    <w:rsid w:val="00AA71DD"/>
    <w:rsid w:val="00AB3525"/>
    <w:rsid w:val="00AB7133"/>
    <w:rsid w:val="00AD064D"/>
    <w:rsid w:val="00AD5706"/>
    <w:rsid w:val="00AD71BC"/>
    <w:rsid w:val="00B0479E"/>
    <w:rsid w:val="00B0564E"/>
    <w:rsid w:val="00B11778"/>
    <w:rsid w:val="00B224D7"/>
    <w:rsid w:val="00B35ECC"/>
    <w:rsid w:val="00B635C0"/>
    <w:rsid w:val="00B925CC"/>
    <w:rsid w:val="00BA2507"/>
    <w:rsid w:val="00BA5FFC"/>
    <w:rsid w:val="00BB764F"/>
    <w:rsid w:val="00BC241D"/>
    <w:rsid w:val="00BD609D"/>
    <w:rsid w:val="00C107F2"/>
    <w:rsid w:val="00C2143D"/>
    <w:rsid w:val="00C33A04"/>
    <w:rsid w:val="00C56152"/>
    <w:rsid w:val="00C61319"/>
    <w:rsid w:val="00C61658"/>
    <w:rsid w:val="00C90B27"/>
    <w:rsid w:val="00C95B3C"/>
    <w:rsid w:val="00CA6D65"/>
    <w:rsid w:val="00CB1C7D"/>
    <w:rsid w:val="00CD7AA5"/>
    <w:rsid w:val="00CE2BE3"/>
    <w:rsid w:val="00D33FE1"/>
    <w:rsid w:val="00D4245E"/>
    <w:rsid w:val="00D566A8"/>
    <w:rsid w:val="00DA23FE"/>
    <w:rsid w:val="00DA76AD"/>
    <w:rsid w:val="00DC7EE1"/>
    <w:rsid w:val="00DE3872"/>
    <w:rsid w:val="00E242E5"/>
    <w:rsid w:val="00E605F6"/>
    <w:rsid w:val="00E91965"/>
    <w:rsid w:val="00EE66DF"/>
    <w:rsid w:val="00EF31AD"/>
    <w:rsid w:val="00F06D6F"/>
    <w:rsid w:val="00F11CD2"/>
    <w:rsid w:val="00F5082D"/>
    <w:rsid w:val="00F531BD"/>
    <w:rsid w:val="00F5324A"/>
    <w:rsid w:val="00F55629"/>
    <w:rsid w:val="00F57042"/>
    <w:rsid w:val="00F57C68"/>
    <w:rsid w:val="00F8567E"/>
    <w:rsid w:val="00FA0CA9"/>
    <w:rsid w:val="00FD6104"/>
    <w:rsid w:val="05EEC651"/>
    <w:rsid w:val="0B5B082C"/>
    <w:rsid w:val="12AE2BE4"/>
    <w:rsid w:val="1A4E089C"/>
    <w:rsid w:val="1DAD4DA9"/>
    <w:rsid w:val="201CADDA"/>
    <w:rsid w:val="26273210"/>
    <w:rsid w:val="276BC0BD"/>
    <w:rsid w:val="2EE31883"/>
    <w:rsid w:val="33AD5693"/>
    <w:rsid w:val="343383F8"/>
    <w:rsid w:val="350B158A"/>
    <w:rsid w:val="362747FF"/>
    <w:rsid w:val="38043994"/>
    <w:rsid w:val="383C616D"/>
    <w:rsid w:val="3FB96909"/>
    <w:rsid w:val="40602B5C"/>
    <w:rsid w:val="429AA64C"/>
    <w:rsid w:val="476140E5"/>
    <w:rsid w:val="496C612E"/>
    <w:rsid w:val="497C3B28"/>
    <w:rsid w:val="49C44A28"/>
    <w:rsid w:val="4B56E277"/>
    <w:rsid w:val="4D21295F"/>
    <w:rsid w:val="4F086A0E"/>
    <w:rsid w:val="537BAEBE"/>
    <w:rsid w:val="55032A6D"/>
    <w:rsid w:val="559CADCA"/>
    <w:rsid w:val="593E45A3"/>
    <w:rsid w:val="599D7BF4"/>
    <w:rsid w:val="5A748F87"/>
    <w:rsid w:val="5AAA4DD4"/>
    <w:rsid w:val="5C0F2748"/>
    <w:rsid w:val="5FECC2C5"/>
    <w:rsid w:val="6DB72CEF"/>
    <w:rsid w:val="6E8639C6"/>
    <w:rsid w:val="7054F080"/>
    <w:rsid w:val="75A00DF7"/>
    <w:rsid w:val="76749A21"/>
    <w:rsid w:val="779A6663"/>
    <w:rsid w:val="7902F1B8"/>
    <w:rsid w:val="7D08E0FE"/>
    <w:rsid w:val="7DEB6B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6D2903DC"/>
  <w15:docId w15:val="{FFE570C9-C376-433A-A48B-CC7F33C1FBA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link w:val="Heading1Char"/>
    <w:uiPriority w:val="9"/>
    <w:qFormat/>
    <w:rsid w:val="002E27D2"/>
    <w:pPr>
      <w:spacing w:before="100" w:beforeAutospacing="1" w:after="100" w:afterAutospacing="1" w:line="240" w:lineRule="auto"/>
      <w:outlineLvl w:val="0"/>
    </w:pPr>
    <w:rPr>
      <w:rFonts w:ascii="Times New Roman" w:hAnsi="Times New Roman" w:eastAsia="Times New Roman" w:cs="Times New Roman"/>
      <w:b/>
      <w:bCs/>
      <w:kern w:val="36"/>
      <w:sz w:val="48"/>
      <w:szCs w:val="48"/>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2E27D2"/>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Heading1Char" w:customStyle="1">
    <w:name w:val="Heading 1 Char"/>
    <w:basedOn w:val="DefaultParagraphFont"/>
    <w:link w:val="Heading1"/>
    <w:uiPriority w:val="9"/>
    <w:rsid w:val="002E27D2"/>
    <w:rPr>
      <w:rFonts w:ascii="Times New Roman" w:hAnsi="Times New Roman" w:eastAsia="Times New Roman" w:cs="Times New Roman"/>
      <w:b/>
      <w:bCs/>
      <w:kern w:val="36"/>
      <w:sz w:val="48"/>
      <w:szCs w:val="48"/>
      <w:lang w:eastAsia="en-GB"/>
    </w:rPr>
  </w:style>
  <w:style w:type="character" w:styleId="Heading3Char" w:customStyle="1">
    <w:name w:val="Heading 3 Char"/>
    <w:basedOn w:val="DefaultParagraphFont"/>
    <w:link w:val="Heading3"/>
    <w:uiPriority w:val="9"/>
    <w:semiHidden/>
    <w:rsid w:val="002E27D2"/>
    <w:rPr>
      <w:rFonts w:asciiTheme="majorHAnsi" w:hAnsiTheme="majorHAnsi" w:eastAsiaTheme="majorEastAsia" w:cstheme="majorBidi"/>
      <w:color w:val="1F4D78" w:themeColor="accent1" w:themeShade="7F"/>
      <w:sz w:val="24"/>
      <w:szCs w:val="24"/>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2E27D2"/>
  </w:style>
  <w:style w:type="paragraph" w:styleId="xmsolistparagraph" w:customStyle="1">
    <w:name w:val="x_msolistparagraph"/>
    <w:basedOn w:val="Normal"/>
    <w:rsid w:val="002E27D2"/>
    <w:pPr>
      <w:spacing w:after="0" w:line="240" w:lineRule="auto"/>
      <w:ind w:left="720"/>
    </w:pPr>
    <w:rPr>
      <w:rFonts w:ascii="Calibri" w:hAnsi="Calibri" w:cs="Calibri"/>
      <w:lang w:eastAsia="en-GB"/>
    </w:rPr>
  </w:style>
  <w:style w:type="character" w:styleId="acopre1" w:customStyle="1">
    <w:name w:val="acopre1"/>
    <w:basedOn w:val="DefaultParagraphFont"/>
    <w:rsid w:val="002E27D2"/>
  </w:style>
  <w:style w:type="character" w:styleId="FollowedHyperlink">
    <w:name w:val="FollowedHyperlink"/>
    <w:basedOn w:val="DefaultParagraphFont"/>
    <w:uiPriority w:val="99"/>
    <w:semiHidden/>
    <w:unhideWhenUsed/>
    <w:rsid w:val="002E27D2"/>
    <w:rPr>
      <w:color w:val="954F72" w:themeColor="followedHyperlink"/>
      <w:u w:val="single"/>
    </w:rPr>
  </w:style>
  <w:style w:type="paragraph" w:styleId="paragraph" w:customStyle="1">
    <w:name w:val="paragraph"/>
    <w:basedOn w:val="Normal"/>
    <w:rsid w:val="002E27D2"/>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E27D2"/>
  </w:style>
  <w:style w:type="table" w:styleId="TableGrid1" w:customStyle="1">
    <w:name w:val="Table Grid1"/>
    <w:basedOn w:val="TableNormal"/>
    <w:next w:val="TableGrid"/>
    <w:uiPriority w:val="39"/>
    <w:rsid w:val="002E27D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ableParagraph" w:customStyle="1">
    <w:name w:val="Table Paragraph"/>
    <w:basedOn w:val="Normal"/>
    <w:uiPriority w:val="1"/>
    <w:qFormat/>
    <w:rsid w:val="002E27D2"/>
    <w:pPr>
      <w:widowControl w:val="0"/>
      <w:autoSpaceDE w:val="0"/>
      <w:autoSpaceDN w:val="0"/>
      <w:spacing w:after="0" w:line="240" w:lineRule="auto"/>
      <w:ind w:left="103"/>
    </w:pPr>
    <w:rPr>
      <w:rFonts w:ascii="Arial" w:hAnsi="Arial" w:eastAsia="Arial" w:cs="Arial"/>
      <w:lang w:val="en-US"/>
    </w:rPr>
  </w:style>
  <w:style w:type="character" w:styleId="eop" w:customStyle="1">
    <w:name w:val="eop"/>
    <w:basedOn w:val="DefaultParagraphFont"/>
    <w:rsid w:val="002E27D2"/>
  </w:style>
  <w:style w:type="character" w:styleId="spellingerrorsuperscript" w:customStyle="1">
    <w:name w:val="spellingerrorsuperscript"/>
    <w:basedOn w:val="DefaultParagraphFont"/>
    <w:rsid w:val="002E27D2"/>
  </w:style>
  <w:style w:type="table" w:styleId="TableGrid0" w:customStyle="1">
    <w:name w:val="TableGrid"/>
    <w:rsid w:val="002E27D2"/>
    <w:pPr>
      <w:spacing w:after="0" w:line="240" w:lineRule="auto"/>
    </w:pPr>
    <w:rPr>
      <w:rFonts w:eastAsiaTheme="minorEastAsia"/>
      <w:lang w:eastAsia="en-GB"/>
    </w:rPr>
    <w:tblPr>
      <w:tblCellMar>
        <w:top w:w="0" w:type="dxa"/>
        <w:left w:w="0" w:type="dxa"/>
        <w:bottom w:w="0" w:type="dxa"/>
        <w:right w:w="0" w:type="dxa"/>
      </w:tblCellMar>
    </w:tblPr>
  </w:style>
  <w:style w:type="character" w:styleId="ui-provider" w:customStyle="1">
    <w:name w:val="ui-provider"/>
    <w:basedOn w:val="DefaultParagraphFont"/>
    <w:rsid w:val="002E27D2"/>
  </w:style>
  <w:style w:type="numbering" w:styleId="NoList1" w:customStyle="1">
    <w:name w:val="No List1"/>
    <w:next w:val="NoList"/>
    <w:uiPriority w:val="99"/>
    <w:semiHidden/>
    <w:unhideWhenUsed/>
    <w:rsid w:val="002E27D2"/>
  </w:style>
  <w:style w:type="table" w:styleId="TableGrid2" w:customStyle="1">
    <w:name w:val="Table Grid2"/>
    <w:basedOn w:val="TableNormal"/>
    <w:next w:val="TableGrid"/>
    <w:uiPriority w:val="39"/>
    <w:rsid w:val="002E27D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UnresolvedMention1" w:customStyle="1">
    <w:name w:val="Unresolved Mention1"/>
    <w:basedOn w:val="DefaultParagraphFont"/>
    <w:uiPriority w:val="99"/>
    <w:semiHidden/>
    <w:unhideWhenUsed/>
    <w:rsid w:val="002E27D2"/>
    <w:rPr>
      <w:color w:val="605E5C"/>
      <w:shd w:val="clear" w:color="auto" w:fill="E1DFDD"/>
    </w:rPr>
  </w:style>
  <w:style w:type="character" w:styleId="UnresolvedMention2" w:customStyle="1">
    <w:name w:val="Unresolved Mention2"/>
    <w:basedOn w:val="DefaultParagraphFont"/>
    <w:uiPriority w:val="99"/>
    <w:semiHidden/>
    <w:unhideWhenUsed/>
    <w:rsid w:val="002E27D2"/>
    <w:rPr>
      <w:color w:val="605E5C"/>
      <w:shd w:val="clear" w:color="auto" w:fill="E1DFDD"/>
    </w:rPr>
  </w:style>
  <w:style w:type="character" w:styleId="UnresolvedMention3" w:customStyle="1">
    <w:name w:val="Unresolved Mention3"/>
    <w:basedOn w:val="DefaultParagraphFont"/>
    <w:uiPriority w:val="99"/>
    <w:semiHidden/>
    <w:unhideWhenUsed/>
    <w:rsid w:val="002E27D2"/>
    <w:rPr>
      <w:color w:val="605E5C"/>
      <w:shd w:val="clear" w:color="auto" w:fill="E1DFDD"/>
    </w:rPr>
  </w:style>
  <w:style w:type="character" w:styleId="UnresolvedMention">
    <w:name w:val="Unresolved Mention"/>
    <w:basedOn w:val="DefaultParagraphFont"/>
    <w:uiPriority w:val="99"/>
    <w:semiHidden/>
    <w:unhideWhenUsed/>
    <w:rsid w:val="002E27D2"/>
    <w:rPr>
      <w:color w:val="605E5C"/>
      <w:shd w:val="clear" w:color="auto" w:fill="E1DFDD"/>
    </w:rPr>
  </w:style>
  <w:style w:type="paragraph" w:styleId="Revision">
    <w:name w:val="Revision"/>
    <w:hidden/>
    <w:uiPriority w:val="99"/>
    <w:semiHidden/>
    <w:rsid w:val="002E27D2"/>
    <w:pPr>
      <w:spacing w:after="0" w:line="240" w:lineRule="auto"/>
    </w:pPr>
    <w:rPr>
      <w:rFonts w:ascii="Verdana" w:hAnsi="Verdana"/>
      <w:sz w:val="24"/>
      <w:szCs w:val="20"/>
    </w:rPr>
  </w:style>
  <w:style w:type="paragraph" w:styleId="NoSpacing1" w:customStyle="1">
    <w:name w:val="No Spacing1"/>
    <w:uiPriority w:val="1"/>
    <w:qFormat/>
    <w:rsid w:val="00FD6104"/>
    <w:pPr>
      <w:spacing w:after="0" w:line="240" w:lineRule="auto"/>
    </w:pPr>
    <w:rPr>
      <w:rFonts w:ascii="Times New Roman" w:hAnsi="Times New Roman"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improvement.nhs.uk/resources/preventing-gram-negative-bloodstream-infections/" TargetMode="Externa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7027444-040C-4B77-837C-76BD7F4A07D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Amelia Cole (Swansea Bay UHB - Corporate)</cp:lastModifiedBy>
  <cp:revision>23</cp:revision>
  <dcterms:created xsi:type="dcterms:W3CDTF">2025-10-16T11:19:00Z</dcterms:created>
  <dcterms:modified xsi:type="dcterms:W3CDTF">2025-10-24T14:58:14Z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7" name="docLang">
    <vt:lpwstr>en</vt:lpwstr>
  </property>
</Properties>
</file>