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notes.xml" ContentType="application/vnd.openxmlformats-officedocument.wordprocessingml.footnotes+xml"/>
  <Override PartName="/word/endnotes.xml" ContentType="application/vnd.openxmlformats-officedocument.wordprocessingml.endnotes+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28B3BF" w14:textId="3038FDE3" w:rsidR="00C33A04" w:rsidRPr="001965C4" w:rsidRDefault="00FB317C" w:rsidP="000C47DB">
      <w:pPr>
        <w:spacing w:after="0" w:line="240" w:lineRule="auto"/>
        <w:ind w:left="2160" w:firstLine="720"/>
        <w:rPr>
          <w:rFonts w:cstheme="minorHAnsi"/>
          <w:b/>
          <w:sz w:val="24"/>
          <w:szCs w:val="24"/>
        </w:rPr>
      </w:pPr>
      <w:r w:rsidRPr="001965C4">
        <w:rPr>
          <w:rFonts w:cstheme="minorHAnsi"/>
          <w:b/>
          <w:sz w:val="24"/>
          <w:szCs w:val="24"/>
        </w:rPr>
        <w:t>Workstream</w:t>
      </w:r>
      <w:r w:rsidR="008A0170" w:rsidRPr="001965C4">
        <w:rPr>
          <w:rFonts w:cstheme="minorHAnsi"/>
          <w:b/>
          <w:sz w:val="24"/>
          <w:szCs w:val="24"/>
        </w:rPr>
        <w:t xml:space="preserve"> Terms of Reference</w:t>
      </w:r>
    </w:p>
    <w:p w14:paraId="4B84464E" w14:textId="77777777" w:rsidR="0072604C" w:rsidRPr="0072604C" w:rsidRDefault="0072604C" w:rsidP="0072604C">
      <w:pPr>
        <w:spacing w:after="0" w:line="240" w:lineRule="auto"/>
        <w:jc w:val="center"/>
        <w:rPr>
          <w:rFonts w:ascii="Arial" w:hAnsi="Arial" w:cs="Arial"/>
          <w:b/>
          <w:sz w:val="24"/>
          <w:szCs w:val="24"/>
        </w:rPr>
      </w:pPr>
    </w:p>
    <w:p w14:paraId="2C8A06B7" w14:textId="77777777" w:rsidR="00C33A04" w:rsidRPr="001965C4" w:rsidRDefault="00F531BD" w:rsidP="0072604C">
      <w:pPr>
        <w:pStyle w:val="ListParagraph"/>
        <w:numPr>
          <w:ilvl w:val="0"/>
          <w:numId w:val="1"/>
        </w:numPr>
        <w:spacing w:after="0" w:line="240" w:lineRule="auto"/>
        <w:rPr>
          <w:rFonts w:cstheme="minorHAnsi"/>
          <w:b/>
          <w:sz w:val="24"/>
          <w:szCs w:val="24"/>
        </w:rPr>
      </w:pPr>
      <w:r w:rsidRPr="001965C4">
        <w:rPr>
          <w:rFonts w:cstheme="minorHAnsi"/>
          <w:b/>
          <w:sz w:val="24"/>
          <w:szCs w:val="24"/>
        </w:rPr>
        <w:t>INTRODUCTION</w:t>
      </w:r>
    </w:p>
    <w:p w14:paraId="463065EF" w14:textId="77777777" w:rsidR="00716099" w:rsidRPr="0072604C" w:rsidRDefault="00716099" w:rsidP="00716099">
      <w:pPr>
        <w:pStyle w:val="ListParagraph"/>
        <w:spacing w:after="0" w:line="240" w:lineRule="auto"/>
        <w:rPr>
          <w:rFonts w:ascii="Arial" w:hAnsi="Arial" w:cs="Arial"/>
          <w:b/>
          <w:sz w:val="24"/>
          <w:szCs w:val="24"/>
        </w:rPr>
      </w:pPr>
    </w:p>
    <w:p w14:paraId="49C3584B" w14:textId="13B2303C" w:rsidR="00F57C68" w:rsidRPr="001965C4" w:rsidRDefault="00C10CFB" w:rsidP="001965C4">
      <w:pPr>
        <w:spacing w:after="0" w:line="240" w:lineRule="auto"/>
        <w:ind w:left="360"/>
        <w:rPr>
          <w:rFonts w:cstheme="minorHAnsi"/>
          <w:b/>
          <w:sz w:val="24"/>
          <w:szCs w:val="24"/>
        </w:rPr>
      </w:pPr>
      <w:r w:rsidRPr="001965C4">
        <w:rPr>
          <w:rFonts w:cstheme="minorHAnsi"/>
          <w:sz w:val="24"/>
          <w:szCs w:val="24"/>
        </w:rPr>
        <w:t>Th</w:t>
      </w:r>
      <w:r w:rsidR="00C82E69" w:rsidRPr="001965C4">
        <w:rPr>
          <w:rFonts w:cstheme="minorHAnsi"/>
          <w:sz w:val="24"/>
          <w:szCs w:val="24"/>
        </w:rPr>
        <w:t xml:space="preserve">ese terms of reference cover the </w:t>
      </w:r>
      <w:r w:rsidR="00FB317C" w:rsidRPr="001965C4">
        <w:rPr>
          <w:rFonts w:cstheme="minorHAnsi"/>
          <w:sz w:val="24"/>
          <w:szCs w:val="24"/>
        </w:rPr>
        <w:t>Quality and Safety workstream</w:t>
      </w:r>
      <w:r w:rsidR="00C82E69" w:rsidRPr="001965C4">
        <w:rPr>
          <w:rFonts w:cstheme="minorHAnsi"/>
          <w:sz w:val="24"/>
          <w:szCs w:val="24"/>
        </w:rPr>
        <w:t xml:space="preserve"> for</w:t>
      </w:r>
      <w:r w:rsidR="00FB317C" w:rsidRPr="001965C4">
        <w:rPr>
          <w:rFonts w:cstheme="minorHAnsi"/>
          <w:sz w:val="24"/>
          <w:szCs w:val="24"/>
        </w:rPr>
        <w:t xml:space="preserve"> the</w:t>
      </w:r>
      <w:r w:rsidR="00C82E69" w:rsidRPr="001965C4">
        <w:rPr>
          <w:rFonts w:cstheme="minorHAnsi"/>
          <w:sz w:val="24"/>
          <w:szCs w:val="24"/>
        </w:rPr>
        <w:t xml:space="preserve"> Mental Health </w:t>
      </w:r>
      <w:r w:rsidR="00FB317C" w:rsidRPr="001965C4">
        <w:rPr>
          <w:rFonts w:cstheme="minorHAnsi"/>
          <w:sz w:val="24"/>
          <w:szCs w:val="24"/>
        </w:rPr>
        <w:t>Transformation Programme</w:t>
      </w:r>
    </w:p>
    <w:p w14:paraId="661F003F" w14:textId="77777777" w:rsidR="00F57C68" w:rsidRPr="0072604C" w:rsidRDefault="00F57C68" w:rsidP="0072604C">
      <w:pPr>
        <w:pStyle w:val="ListParagraph"/>
        <w:spacing w:after="0" w:line="240" w:lineRule="auto"/>
        <w:rPr>
          <w:rFonts w:ascii="Arial" w:hAnsi="Arial" w:cs="Arial"/>
          <w:b/>
          <w:sz w:val="24"/>
          <w:szCs w:val="24"/>
        </w:rPr>
      </w:pPr>
    </w:p>
    <w:p w14:paraId="4E596A45" w14:textId="5200AAC1" w:rsidR="00C33A04" w:rsidRPr="001965C4" w:rsidRDefault="00C33A04" w:rsidP="0072604C">
      <w:pPr>
        <w:pStyle w:val="ListParagraph"/>
        <w:numPr>
          <w:ilvl w:val="0"/>
          <w:numId w:val="1"/>
        </w:numPr>
        <w:spacing w:after="0" w:line="240" w:lineRule="auto"/>
        <w:rPr>
          <w:rFonts w:cstheme="minorHAnsi"/>
          <w:b/>
          <w:sz w:val="24"/>
          <w:szCs w:val="24"/>
        </w:rPr>
      </w:pPr>
      <w:bookmarkStart w:id="0" w:name="_Hlk201148728"/>
      <w:r w:rsidRPr="001965C4">
        <w:rPr>
          <w:rFonts w:cstheme="minorHAnsi"/>
          <w:b/>
          <w:sz w:val="24"/>
          <w:szCs w:val="24"/>
        </w:rPr>
        <w:t>BACKGROUND</w:t>
      </w:r>
    </w:p>
    <w:p w14:paraId="7EA382A1" w14:textId="77777777" w:rsidR="001965C4" w:rsidRDefault="001965C4" w:rsidP="001965C4">
      <w:pPr>
        <w:pStyle w:val="ListParagraph"/>
        <w:spacing w:after="0" w:line="240" w:lineRule="auto"/>
        <w:rPr>
          <w:rFonts w:ascii="Arial" w:hAnsi="Arial" w:cs="Arial"/>
          <w:b/>
          <w:sz w:val="24"/>
          <w:szCs w:val="24"/>
        </w:rPr>
      </w:pPr>
    </w:p>
    <w:bookmarkEnd w:id="0"/>
    <w:p w14:paraId="190DDC19" w14:textId="5DDED414" w:rsidR="001965C4" w:rsidRPr="00D60294" w:rsidRDefault="001965C4" w:rsidP="00D60294">
      <w:pPr>
        <w:ind w:left="360"/>
        <w:rPr>
          <w:rFonts w:eastAsia="Calibri"/>
        </w:rPr>
      </w:pPr>
      <w:r w:rsidRPr="00D60294">
        <w:rPr>
          <w:rFonts w:eastAsia="Calibri"/>
        </w:rPr>
        <w:t xml:space="preserve">The Board commissioned an independent assessment of </w:t>
      </w:r>
      <w:proofErr w:type="spellStart"/>
      <w:proofErr w:type="gramStart"/>
      <w:r w:rsidRPr="00D60294">
        <w:rPr>
          <w:rFonts w:eastAsia="Calibri"/>
        </w:rPr>
        <w:t>it’s</w:t>
      </w:r>
      <w:proofErr w:type="spellEnd"/>
      <w:proofErr w:type="gramEnd"/>
      <w:r w:rsidRPr="00D60294">
        <w:rPr>
          <w:rFonts w:eastAsia="Calibri"/>
        </w:rPr>
        <w:t xml:space="preserve"> mental health services in early 2025, following concern about the safety and quality of its services. This was precipitated by a number of factors including;</w:t>
      </w:r>
    </w:p>
    <w:p w14:paraId="487ADE74" w14:textId="77777777" w:rsidR="001965C4" w:rsidRPr="001965C4" w:rsidRDefault="001965C4" w:rsidP="001965C4">
      <w:pPr>
        <w:pStyle w:val="ListParagraph"/>
        <w:rPr>
          <w:rFonts w:eastAsia="Calibri"/>
        </w:rPr>
      </w:pPr>
    </w:p>
    <w:p w14:paraId="43C16E85" w14:textId="77777777" w:rsidR="001965C4" w:rsidRPr="001965C4" w:rsidRDefault="001965C4" w:rsidP="001965C4">
      <w:pPr>
        <w:pStyle w:val="ListParagraph"/>
        <w:ind w:left="1440" w:hanging="720"/>
        <w:rPr>
          <w:rFonts w:eastAsia="Calibri"/>
        </w:rPr>
      </w:pPr>
      <w:r w:rsidRPr="001965C4">
        <w:rPr>
          <w:rFonts w:eastAsia="Calibri"/>
        </w:rPr>
        <w:t>•</w:t>
      </w:r>
      <w:r w:rsidRPr="001965C4">
        <w:rPr>
          <w:rFonts w:eastAsia="Calibri"/>
        </w:rPr>
        <w:tab/>
        <w:t>Risks and issues raised on the Corporate Board and Service Group Risk Register some of which were longstanding</w:t>
      </w:r>
    </w:p>
    <w:p w14:paraId="6EB9AA12" w14:textId="77777777" w:rsidR="001965C4" w:rsidRPr="001965C4" w:rsidRDefault="001965C4" w:rsidP="001965C4">
      <w:pPr>
        <w:pStyle w:val="ListParagraph"/>
        <w:rPr>
          <w:rFonts w:eastAsia="Calibri"/>
        </w:rPr>
      </w:pPr>
      <w:r w:rsidRPr="001965C4">
        <w:rPr>
          <w:rFonts w:eastAsia="Calibri"/>
        </w:rPr>
        <w:t>•</w:t>
      </w:r>
      <w:r w:rsidRPr="001965C4">
        <w:rPr>
          <w:rFonts w:eastAsia="Calibri"/>
        </w:rPr>
        <w:tab/>
        <w:t>Serious incidents</w:t>
      </w:r>
    </w:p>
    <w:p w14:paraId="63BE78DC" w14:textId="77777777" w:rsidR="001965C4" w:rsidRPr="001965C4" w:rsidRDefault="001965C4" w:rsidP="001965C4">
      <w:pPr>
        <w:pStyle w:val="ListParagraph"/>
        <w:rPr>
          <w:rFonts w:eastAsia="Calibri"/>
        </w:rPr>
      </w:pPr>
      <w:r w:rsidRPr="001965C4">
        <w:rPr>
          <w:rFonts w:eastAsia="Calibri"/>
        </w:rPr>
        <w:t>•</w:t>
      </w:r>
      <w:r w:rsidRPr="001965C4">
        <w:rPr>
          <w:rFonts w:eastAsia="Calibri"/>
        </w:rPr>
        <w:tab/>
        <w:t>Coroner’s reports and prevention of future deaths notices</w:t>
      </w:r>
    </w:p>
    <w:p w14:paraId="1D2F87BC" w14:textId="77777777" w:rsidR="001965C4" w:rsidRPr="001965C4" w:rsidRDefault="001965C4" w:rsidP="001965C4">
      <w:pPr>
        <w:pStyle w:val="ListParagraph"/>
        <w:rPr>
          <w:rFonts w:eastAsia="Calibri"/>
        </w:rPr>
      </w:pPr>
      <w:r w:rsidRPr="001965C4">
        <w:rPr>
          <w:rFonts w:eastAsia="Calibri"/>
        </w:rPr>
        <w:t>•</w:t>
      </w:r>
      <w:r w:rsidRPr="001965C4">
        <w:rPr>
          <w:rFonts w:eastAsia="Calibri"/>
        </w:rPr>
        <w:tab/>
        <w:t>HIW report in June 2022</w:t>
      </w:r>
    </w:p>
    <w:p w14:paraId="4376FBC8" w14:textId="77777777" w:rsidR="001965C4" w:rsidRPr="001965C4" w:rsidRDefault="001965C4" w:rsidP="001965C4">
      <w:pPr>
        <w:pStyle w:val="ListParagraph"/>
        <w:ind w:left="1440" w:hanging="720"/>
        <w:rPr>
          <w:rFonts w:eastAsia="Calibri"/>
        </w:rPr>
      </w:pPr>
      <w:r w:rsidRPr="001965C4">
        <w:rPr>
          <w:rFonts w:eastAsia="Calibri"/>
        </w:rPr>
        <w:t>•</w:t>
      </w:r>
      <w:r w:rsidRPr="001965C4">
        <w:rPr>
          <w:rFonts w:eastAsia="Calibri"/>
        </w:rPr>
        <w:tab/>
        <w:t>Concerns raised by the NHS Executive and by the Chair and then Interim Chief Executive</w:t>
      </w:r>
    </w:p>
    <w:p w14:paraId="46A6023F" w14:textId="77777777" w:rsidR="001965C4" w:rsidRPr="001965C4" w:rsidRDefault="001965C4" w:rsidP="001965C4">
      <w:pPr>
        <w:pStyle w:val="ListParagraph"/>
        <w:ind w:left="1440" w:hanging="720"/>
        <w:rPr>
          <w:rFonts w:eastAsia="Calibri"/>
        </w:rPr>
      </w:pPr>
      <w:r w:rsidRPr="001965C4">
        <w:rPr>
          <w:rFonts w:eastAsia="Calibri"/>
        </w:rPr>
        <w:t>•</w:t>
      </w:r>
      <w:r w:rsidRPr="001965C4">
        <w:rPr>
          <w:rFonts w:eastAsia="Calibri"/>
        </w:rPr>
        <w:tab/>
        <w:t>Subsequent discussions with the NHS executive and requests for support from the new permanent Chief Executive</w:t>
      </w:r>
    </w:p>
    <w:p w14:paraId="69B0F583" w14:textId="77777777" w:rsidR="001965C4" w:rsidRPr="001965C4" w:rsidRDefault="001965C4" w:rsidP="001965C4">
      <w:pPr>
        <w:pStyle w:val="ListParagraph"/>
        <w:rPr>
          <w:rFonts w:eastAsia="Calibri"/>
        </w:rPr>
      </w:pPr>
      <w:r w:rsidRPr="001965C4">
        <w:rPr>
          <w:rFonts w:eastAsia="Calibri"/>
        </w:rPr>
        <w:t>•</w:t>
      </w:r>
      <w:r w:rsidRPr="001965C4">
        <w:rPr>
          <w:rFonts w:eastAsia="Calibri"/>
        </w:rPr>
        <w:tab/>
        <w:t>Escalation to level 2 of the NHS Executive Performance Framework</w:t>
      </w:r>
    </w:p>
    <w:p w14:paraId="44C79F7F" w14:textId="77777777" w:rsidR="001965C4" w:rsidRPr="001965C4" w:rsidRDefault="001965C4" w:rsidP="001965C4">
      <w:pPr>
        <w:pStyle w:val="ListParagraph"/>
        <w:rPr>
          <w:rFonts w:eastAsia="Calibri"/>
        </w:rPr>
      </w:pPr>
    </w:p>
    <w:p w14:paraId="393E9D1C" w14:textId="3D4C1AB3" w:rsidR="001965C4" w:rsidRPr="00D60294" w:rsidRDefault="001965C4" w:rsidP="00D60294">
      <w:pPr>
        <w:ind w:left="360"/>
        <w:rPr>
          <w:rFonts w:eastAsia="Calibri"/>
        </w:rPr>
      </w:pPr>
      <w:r w:rsidRPr="00D60294">
        <w:rPr>
          <w:rFonts w:eastAsia="Calibri"/>
        </w:rPr>
        <w:t xml:space="preserve">The assessment commenced in early 2025. A number of immediate actions were recommended including the development of a Transformation Programme to ensure that the immediate actions recommended from the review form part of a strategic response which enables the Health Board to move from the position articulated in the initial assessment to the aspiration of being best in class for mental health services. It should be noted that the work of the Transformation Programme is intended to align to the Regional Partnership Board (and </w:t>
      </w:r>
      <w:proofErr w:type="spellStart"/>
      <w:proofErr w:type="gramStart"/>
      <w:r w:rsidRPr="00D60294">
        <w:rPr>
          <w:rFonts w:eastAsia="Calibri"/>
        </w:rPr>
        <w:t>it’s</w:t>
      </w:r>
      <w:proofErr w:type="spellEnd"/>
      <w:proofErr w:type="gramEnd"/>
      <w:r w:rsidRPr="00D60294">
        <w:rPr>
          <w:rFonts w:eastAsia="Calibri"/>
        </w:rPr>
        <w:t xml:space="preserve"> associated work programme for Mental Health) and the National Strategic Programme for Mental Health</w:t>
      </w:r>
    </w:p>
    <w:p w14:paraId="2BA9071E" w14:textId="0E82C552" w:rsidR="001965C4" w:rsidRDefault="001965C4" w:rsidP="001965C4">
      <w:pPr>
        <w:pStyle w:val="ListParagraph"/>
        <w:rPr>
          <w:rFonts w:eastAsia="Calibri"/>
        </w:rPr>
      </w:pPr>
    </w:p>
    <w:p w14:paraId="4DBF0C4F" w14:textId="18E83DEA" w:rsidR="00D46B24" w:rsidRPr="001965C4" w:rsidRDefault="00D46B24" w:rsidP="00D46B24">
      <w:pPr>
        <w:pStyle w:val="ListParagraph"/>
        <w:numPr>
          <w:ilvl w:val="0"/>
          <w:numId w:val="1"/>
        </w:numPr>
        <w:spacing w:after="0" w:line="240" w:lineRule="auto"/>
        <w:rPr>
          <w:rFonts w:cstheme="minorHAnsi"/>
          <w:b/>
          <w:sz w:val="24"/>
          <w:szCs w:val="24"/>
        </w:rPr>
      </w:pPr>
      <w:bookmarkStart w:id="1" w:name="_Hlk201149448"/>
      <w:r>
        <w:rPr>
          <w:rFonts w:cstheme="minorHAnsi"/>
          <w:b/>
          <w:sz w:val="24"/>
          <w:szCs w:val="24"/>
        </w:rPr>
        <w:t>TRANSFORMATION PROGRAMME AIMS AND OBJECTIVES</w:t>
      </w:r>
    </w:p>
    <w:bookmarkEnd w:id="1"/>
    <w:p w14:paraId="35481588" w14:textId="77777777" w:rsidR="00D46B24" w:rsidRDefault="00D46B24" w:rsidP="00D46B24">
      <w:pPr>
        <w:pStyle w:val="ListParagraph"/>
        <w:spacing w:after="0" w:line="240" w:lineRule="auto"/>
        <w:rPr>
          <w:rFonts w:ascii="Arial" w:hAnsi="Arial" w:cs="Arial"/>
          <w:b/>
          <w:sz w:val="24"/>
          <w:szCs w:val="24"/>
        </w:rPr>
      </w:pPr>
    </w:p>
    <w:p w14:paraId="0568DD79" w14:textId="77777777" w:rsidR="00D46B24" w:rsidRDefault="00D46B24" w:rsidP="00D60294">
      <w:pPr>
        <w:ind w:left="360"/>
      </w:pPr>
      <w:r>
        <w:t>The aim of the programme is to develop and deliver an overarching Transformation Plan which seeks to address the identified deficits in service against best practice to ensure that service users have access to best in class care.</w:t>
      </w:r>
    </w:p>
    <w:p w14:paraId="23051046" w14:textId="77777777" w:rsidR="00D46B24" w:rsidRDefault="00D46B24" w:rsidP="00D46B24">
      <w:pPr>
        <w:ind w:firstLine="720"/>
      </w:pPr>
      <w:r>
        <w:t>The key objectives of the programme are that services;</w:t>
      </w:r>
    </w:p>
    <w:p w14:paraId="144E1271" w14:textId="77777777" w:rsidR="00D46B24" w:rsidRDefault="00D46B24" w:rsidP="00D46B24">
      <w:pPr>
        <w:pStyle w:val="ListParagraph"/>
        <w:numPr>
          <w:ilvl w:val="0"/>
          <w:numId w:val="16"/>
        </w:numPr>
      </w:pPr>
      <w:r>
        <w:t>Are delivered in line with best practice guidance</w:t>
      </w:r>
    </w:p>
    <w:p w14:paraId="122637B2" w14:textId="77777777" w:rsidR="00D46B24" w:rsidRDefault="00D46B24" w:rsidP="00D46B24">
      <w:pPr>
        <w:pStyle w:val="ListParagraph"/>
        <w:numPr>
          <w:ilvl w:val="0"/>
          <w:numId w:val="16"/>
        </w:numPr>
      </w:pPr>
      <w:r>
        <w:t>Are co-produced with service users, their families and carers</w:t>
      </w:r>
    </w:p>
    <w:p w14:paraId="5F335572" w14:textId="77777777" w:rsidR="00D46B24" w:rsidRDefault="00D46B24" w:rsidP="00D46B24">
      <w:pPr>
        <w:pStyle w:val="ListParagraph"/>
        <w:numPr>
          <w:ilvl w:val="0"/>
          <w:numId w:val="16"/>
        </w:numPr>
      </w:pPr>
      <w:r>
        <w:t>Are delivered by an appropriately trained and skilled workforce within the correct workforce models – ensuring that roles are reflective of service user needs</w:t>
      </w:r>
    </w:p>
    <w:p w14:paraId="4F61CF94" w14:textId="77777777" w:rsidR="00D46B24" w:rsidRDefault="00D46B24" w:rsidP="00D46B24">
      <w:pPr>
        <w:pStyle w:val="ListParagraph"/>
        <w:numPr>
          <w:ilvl w:val="0"/>
          <w:numId w:val="16"/>
        </w:numPr>
      </w:pPr>
      <w:r>
        <w:t>Are delivered in partnership with other agencies – to provide multi-agency, multi- disciplinary care</w:t>
      </w:r>
    </w:p>
    <w:p w14:paraId="76654072" w14:textId="77777777" w:rsidR="00D46B24" w:rsidRDefault="00D46B24" w:rsidP="00D46B24">
      <w:pPr>
        <w:pStyle w:val="ListParagraph"/>
        <w:numPr>
          <w:ilvl w:val="0"/>
          <w:numId w:val="16"/>
        </w:numPr>
      </w:pPr>
      <w:r>
        <w:lastRenderedPageBreak/>
        <w:t>Are safe, effective and efficient – supported by strong quality and safety processes</w:t>
      </w:r>
    </w:p>
    <w:p w14:paraId="256653E5" w14:textId="77777777" w:rsidR="00D46B24" w:rsidRDefault="00D46B24" w:rsidP="00D46B24">
      <w:pPr>
        <w:pStyle w:val="ListParagraph"/>
        <w:numPr>
          <w:ilvl w:val="0"/>
          <w:numId w:val="16"/>
        </w:numPr>
      </w:pPr>
      <w:r>
        <w:t>Are continuously improving – supported by a strong Quality Improvement Methodology and R&amp;D</w:t>
      </w:r>
    </w:p>
    <w:p w14:paraId="61AD430B" w14:textId="77777777" w:rsidR="00D46B24" w:rsidRDefault="00D46B24" w:rsidP="00D46B24">
      <w:pPr>
        <w:pStyle w:val="ListParagraph"/>
        <w:numPr>
          <w:ilvl w:val="0"/>
          <w:numId w:val="16"/>
        </w:numPr>
      </w:pPr>
      <w:r>
        <w:t>Are delivered in an appropriate environment by enhancing existing estate and developing plans for new facilities linked to the redesigned service model</w:t>
      </w:r>
    </w:p>
    <w:p w14:paraId="4EF1E871" w14:textId="77777777" w:rsidR="00D46B24" w:rsidRDefault="00D46B24" w:rsidP="00D46B24">
      <w:pPr>
        <w:pStyle w:val="ListParagraph"/>
        <w:numPr>
          <w:ilvl w:val="0"/>
          <w:numId w:val="16"/>
        </w:numPr>
      </w:pPr>
      <w:r>
        <w:t>Are supported by strong digital platforms which enable automated access to information to improve decision making, improve processes and better support both service users and staff in the delivery of care</w:t>
      </w:r>
    </w:p>
    <w:p w14:paraId="0F9F6D35" w14:textId="05DBDCC1" w:rsidR="00D46B24" w:rsidRDefault="00D46B24" w:rsidP="00D60294">
      <w:pPr>
        <w:pStyle w:val="ListParagraph"/>
        <w:numPr>
          <w:ilvl w:val="0"/>
          <w:numId w:val="16"/>
        </w:numPr>
      </w:pPr>
      <w:r>
        <w:t>That are delivered within a strong governance and performance framework which ensure visibility of risks and incidents within a learning environment</w:t>
      </w:r>
    </w:p>
    <w:p w14:paraId="5EB07DCD" w14:textId="77777777" w:rsidR="00D60294" w:rsidRPr="00D60294" w:rsidRDefault="00D60294" w:rsidP="00D60294">
      <w:pPr>
        <w:pStyle w:val="ListParagraph"/>
        <w:ind w:left="1080"/>
      </w:pPr>
    </w:p>
    <w:p w14:paraId="13C65FA4" w14:textId="72B5856C" w:rsidR="00D60294" w:rsidRPr="001965C4" w:rsidRDefault="00D60294" w:rsidP="00D60294">
      <w:pPr>
        <w:pStyle w:val="ListParagraph"/>
        <w:numPr>
          <w:ilvl w:val="0"/>
          <w:numId w:val="1"/>
        </w:numPr>
        <w:spacing w:after="0" w:line="240" w:lineRule="auto"/>
        <w:rPr>
          <w:rFonts w:cstheme="minorHAnsi"/>
          <w:b/>
          <w:sz w:val="24"/>
          <w:szCs w:val="24"/>
        </w:rPr>
      </w:pPr>
      <w:bookmarkStart w:id="2" w:name="_Hlk201149547"/>
      <w:r>
        <w:rPr>
          <w:rFonts w:cstheme="minorHAnsi"/>
          <w:b/>
          <w:sz w:val="24"/>
          <w:szCs w:val="24"/>
        </w:rPr>
        <w:t>TRANSFORMATION PROGRAMME GOVERNANCE STRUCTURE</w:t>
      </w:r>
    </w:p>
    <w:bookmarkEnd w:id="2"/>
    <w:p w14:paraId="6472A216" w14:textId="19F92E60" w:rsidR="00D46B24" w:rsidRDefault="00D46B24" w:rsidP="00D46B24">
      <w:pPr>
        <w:ind w:firstLine="720"/>
      </w:pPr>
    </w:p>
    <w:p w14:paraId="0774D9EB" w14:textId="1CB3241D" w:rsidR="00D46B24" w:rsidRPr="00D46B24" w:rsidRDefault="00D46B24" w:rsidP="00D46B24">
      <w:pPr>
        <w:ind w:firstLine="720"/>
      </w:pPr>
      <w:r>
        <w:t xml:space="preserve">The Transformation Programme Governance is described in the below chart. </w:t>
      </w:r>
    </w:p>
    <w:p w14:paraId="0F0D54E7" w14:textId="401973EF" w:rsidR="00603A77" w:rsidRPr="00D46B24" w:rsidRDefault="00D46B24" w:rsidP="00D46B24">
      <w:pPr>
        <w:spacing w:line="276" w:lineRule="auto"/>
        <w:rPr>
          <w:rFonts w:eastAsia="Times New Roman" w:cstheme="minorHAnsi"/>
          <w:bCs/>
          <w:color w:val="202A30"/>
          <w:sz w:val="24"/>
          <w:szCs w:val="24"/>
        </w:rPr>
      </w:pPr>
      <w:r w:rsidRPr="00682491">
        <w:rPr>
          <w:rFonts w:eastAsia="Times New Roman" w:cstheme="minorHAnsi"/>
          <w:b/>
          <w:noProof/>
          <w:color w:val="202A30"/>
          <w:sz w:val="24"/>
          <w:szCs w:val="24"/>
        </w:rPr>
        <w:drawing>
          <wp:inline distT="0" distB="0" distL="0" distR="0" wp14:anchorId="19A23399" wp14:editId="7EA23CE2">
            <wp:extent cx="5486400" cy="3200400"/>
            <wp:effectExtent l="38100" t="0" r="1905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5AA9D2C7" w14:textId="3F9F31E7" w:rsidR="004C0202" w:rsidRPr="00D60294" w:rsidRDefault="00D60294" w:rsidP="00D60294">
      <w:pPr>
        <w:numPr>
          <w:ilvl w:val="0"/>
          <w:numId w:val="1"/>
        </w:numPr>
        <w:spacing w:line="276" w:lineRule="auto"/>
        <w:rPr>
          <w:rFonts w:eastAsia="Times New Roman" w:cstheme="minorHAnsi"/>
          <w:b/>
          <w:color w:val="202A30"/>
          <w:sz w:val="24"/>
          <w:szCs w:val="24"/>
        </w:rPr>
      </w:pPr>
      <w:bookmarkStart w:id="3" w:name="_Hlk201150690"/>
      <w:r>
        <w:rPr>
          <w:rFonts w:eastAsia="Times New Roman" w:cstheme="minorHAnsi"/>
          <w:b/>
          <w:color w:val="202A30"/>
          <w:sz w:val="24"/>
          <w:szCs w:val="24"/>
        </w:rPr>
        <w:t>ROLE OF THE QUALITY AND SAFETY WORKSTREAM</w:t>
      </w:r>
      <w:r w:rsidR="000C47DB">
        <w:rPr>
          <w:rFonts w:eastAsia="Times New Roman" w:cstheme="minorHAnsi"/>
          <w:b/>
          <w:color w:val="202A30"/>
          <w:sz w:val="24"/>
          <w:szCs w:val="24"/>
        </w:rPr>
        <w:t xml:space="preserve"> WITHIN THE TRANSFORMATION PROGRAMME</w:t>
      </w:r>
    </w:p>
    <w:bookmarkEnd w:id="3"/>
    <w:p w14:paraId="4007FF6D" w14:textId="77777777" w:rsidR="004C0202" w:rsidRDefault="004C0202" w:rsidP="001965C4">
      <w:pPr>
        <w:spacing w:line="276" w:lineRule="auto"/>
        <w:ind w:left="360"/>
        <w:rPr>
          <w:rFonts w:eastAsia="Times New Roman" w:cstheme="minorHAnsi"/>
          <w:bCs/>
          <w:color w:val="202A30"/>
          <w:sz w:val="24"/>
          <w:szCs w:val="24"/>
        </w:rPr>
      </w:pPr>
      <w:r w:rsidRPr="00682491">
        <w:rPr>
          <w:rFonts w:eastAsia="Times New Roman" w:cstheme="minorHAnsi"/>
          <w:bCs/>
          <w:color w:val="202A30"/>
          <w:sz w:val="24"/>
          <w:szCs w:val="24"/>
        </w:rPr>
        <w:t xml:space="preserve">Will be the focus for ensuring that services operate within a </w:t>
      </w:r>
      <w:proofErr w:type="gramStart"/>
      <w:r w:rsidRPr="00682491">
        <w:rPr>
          <w:rFonts w:eastAsia="Times New Roman" w:cstheme="minorHAnsi"/>
          <w:bCs/>
          <w:color w:val="202A30"/>
          <w:sz w:val="24"/>
          <w:szCs w:val="24"/>
        </w:rPr>
        <w:t>safety first</w:t>
      </w:r>
      <w:proofErr w:type="gramEnd"/>
      <w:r w:rsidRPr="00682491">
        <w:rPr>
          <w:rFonts w:eastAsia="Times New Roman" w:cstheme="minorHAnsi"/>
          <w:bCs/>
          <w:color w:val="202A30"/>
          <w:sz w:val="24"/>
          <w:szCs w:val="24"/>
        </w:rPr>
        <w:t xml:space="preserve"> environment. It will develop a Quality Improvement approach to Mental Health services ensuring this is supported by a methodology of continuous improvement and learning.</w:t>
      </w:r>
      <w:r>
        <w:rPr>
          <w:rFonts w:eastAsia="Times New Roman" w:cstheme="minorHAnsi"/>
          <w:bCs/>
          <w:color w:val="202A30"/>
          <w:sz w:val="24"/>
          <w:szCs w:val="24"/>
        </w:rPr>
        <w:t xml:space="preserve"> The emphasis needs to be a learning from experience approach.</w:t>
      </w:r>
      <w:r w:rsidRPr="00682491">
        <w:rPr>
          <w:rFonts w:eastAsia="Times New Roman" w:cstheme="minorHAnsi"/>
          <w:bCs/>
          <w:color w:val="202A30"/>
          <w:sz w:val="24"/>
          <w:szCs w:val="24"/>
        </w:rPr>
        <w:t xml:space="preserve"> It will seek to draw out learning from incidents, risks and serious external concerns in a systematic way. It will be supported by adequate information and use data to identify problems to support improvement. </w:t>
      </w:r>
    </w:p>
    <w:p w14:paraId="7905F958" w14:textId="260BB390" w:rsidR="00D60294" w:rsidRDefault="00D60294" w:rsidP="00D60294">
      <w:pPr>
        <w:spacing w:line="276" w:lineRule="auto"/>
        <w:ind w:firstLine="360"/>
        <w:rPr>
          <w:rFonts w:eastAsia="Times New Roman" w:cstheme="minorHAnsi"/>
          <w:bCs/>
          <w:color w:val="202A30"/>
          <w:sz w:val="24"/>
          <w:szCs w:val="24"/>
        </w:rPr>
      </w:pPr>
    </w:p>
    <w:p w14:paraId="29F45DED" w14:textId="77777777" w:rsidR="000C47DB" w:rsidRDefault="000C47DB" w:rsidP="00D60294">
      <w:pPr>
        <w:spacing w:line="276" w:lineRule="auto"/>
        <w:ind w:firstLine="360"/>
        <w:rPr>
          <w:rFonts w:eastAsia="Times New Roman" w:cstheme="minorHAnsi"/>
          <w:bCs/>
          <w:color w:val="202A30"/>
          <w:sz w:val="24"/>
          <w:szCs w:val="24"/>
        </w:rPr>
      </w:pPr>
    </w:p>
    <w:p w14:paraId="2D1612AA" w14:textId="0DFBAD00" w:rsidR="000C47DB" w:rsidRPr="000C47DB" w:rsidRDefault="00902ACD" w:rsidP="000C47DB">
      <w:pPr>
        <w:numPr>
          <w:ilvl w:val="0"/>
          <w:numId w:val="1"/>
        </w:numPr>
        <w:spacing w:line="276" w:lineRule="auto"/>
        <w:rPr>
          <w:rFonts w:eastAsia="Times New Roman" w:cstheme="minorHAnsi"/>
          <w:b/>
          <w:bCs/>
          <w:color w:val="202A30"/>
          <w:sz w:val="24"/>
          <w:szCs w:val="24"/>
        </w:rPr>
      </w:pPr>
      <w:r>
        <w:rPr>
          <w:rFonts w:eastAsia="Times New Roman" w:cstheme="minorHAnsi"/>
          <w:b/>
          <w:bCs/>
          <w:color w:val="202A30"/>
          <w:sz w:val="24"/>
          <w:szCs w:val="24"/>
        </w:rPr>
        <w:lastRenderedPageBreak/>
        <w:t xml:space="preserve">WORKSTREAM </w:t>
      </w:r>
      <w:r w:rsidR="000C47DB" w:rsidRPr="000C47DB">
        <w:rPr>
          <w:rFonts w:eastAsia="Times New Roman" w:cstheme="minorHAnsi"/>
          <w:b/>
          <w:bCs/>
          <w:color w:val="202A30"/>
          <w:sz w:val="24"/>
          <w:szCs w:val="24"/>
        </w:rPr>
        <w:t>R</w:t>
      </w:r>
      <w:r w:rsidR="000C47DB">
        <w:rPr>
          <w:rFonts w:eastAsia="Times New Roman" w:cstheme="minorHAnsi"/>
          <w:b/>
          <w:bCs/>
          <w:color w:val="202A30"/>
          <w:sz w:val="24"/>
          <w:szCs w:val="24"/>
        </w:rPr>
        <w:t>EPORTING ARRANGEMENTS</w:t>
      </w:r>
    </w:p>
    <w:p w14:paraId="28A96C72" w14:textId="2369AD58" w:rsidR="000C47DB" w:rsidRPr="000C47DB" w:rsidRDefault="000C47DB" w:rsidP="000C47DB">
      <w:pPr>
        <w:spacing w:after="0" w:line="240" w:lineRule="auto"/>
        <w:ind w:left="360"/>
        <w:rPr>
          <w:rFonts w:cstheme="minorHAnsi"/>
          <w:sz w:val="24"/>
          <w:szCs w:val="24"/>
        </w:rPr>
      </w:pPr>
      <w:r w:rsidRPr="000C47DB">
        <w:rPr>
          <w:rFonts w:cstheme="minorHAnsi"/>
          <w:sz w:val="24"/>
          <w:szCs w:val="24"/>
        </w:rPr>
        <w:t>The workstream will be a formal component of the Mental Health Transformation Programme with reporting structures through to the Health Board. The</w:t>
      </w:r>
      <w:r w:rsidR="00902ACD">
        <w:rPr>
          <w:rFonts w:cstheme="minorHAnsi"/>
          <w:sz w:val="24"/>
          <w:szCs w:val="24"/>
        </w:rPr>
        <w:t xml:space="preserve"> direct</w:t>
      </w:r>
      <w:r w:rsidRPr="000C47DB">
        <w:rPr>
          <w:rFonts w:cstheme="minorHAnsi"/>
          <w:sz w:val="24"/>
          <w:szCs w:val="24"/>
        </w:rPr>
        <w:t xml:space="preserve"> line of reporting</w:t>
      </w:r>
      <w:r w:rsidR="00902ACD">
        <w:rPr>
          <w:rFonts w:cstheme="minorHAnsi"/>
          <w:sz w:val="24"/>
          <w:szCs w:val="24"/>
        </w:rPr>
        <w:t xml:space="preserve"> for the workstream</w:t>
      </w:r>
      <w:r w:rsidRPr="000C47DB">
        <w:rPr>
          <w:rFonts w:cstheme="minorHAnsi"/>
          <w:sz w:val="24"/>
          <w:szCs w:val="24"/>
        </w:rPr>
        <w:t xml:space="preserve"> will be through to the Mental Health Programme Board.</w:t>
      </w:r>
    </w:p>
    <w:p w14:paraId="06B214A1" w14:textId="77777777" w:rsidR="000C47DB" w:rsidRPr="000C47DB" w:rsidRDefault="000C47DB" w:rsidP="000C47DB">
      <w:pPr>
        <w:spacing w:after="0" w:line="240" w:lineRule="auto"/>
        <w:rPr>
          <w:rFonts w:cstheme="minorHAnsi"/>
          <w:sz w:val="24"/>
          <w:szCs w:val="24"/>
        </w:rPr>
      </w:pPr>
    </w:p>
    <w:p w14:paraId="78CE1557" w14:textId="15544B40" w:rsidR="000C47DB" w:rsidRPr="000C47DB" w:rsidRDefault="000C47DB" w:rsidP="00902ACD">
      <w:pPr>
        <w:spacing w:after="0" w:line="240" w:lineRule="auto"/>
        <w:ind w:left="360"/>
        <w:rPr>
          <w:rFonts w:cstheme="minorHAnsi"/>
          <w:sz w:val="24"/>
          <w:szCs w:val="24"/>
        </w:rPr>
      </w:pPr>
      <w:r w:rsidRPr="000C47DB">
        <w:rPr>
          <w:rFonts w:cstheme="minorHAnsi"/>
          <w:sz w:val="24"/>
          <w:szCs w:val="24"/>
        </w:rPr>
        <w:t>It will provide updates</w:t>
      </w:r>
      <w:r w:rsidR="00902ACD">
        <w:rPr>
          <w:rFonts w:cstheme="minorHAnsi"/>
          <w:sz w:val="24"/>
          <w:szCs w:val="24"/>
        </w:rPr>
        <w:t xml:space="preserve"> on progress and risks initially</w:t>
      </w:r>
      <w:r w:rsidRPr="000C47DB">
        <w:rPr>
          <w:rFonts w:cstheme="minorHAnsi"/>
          <w:sz w:val="24"/>
          <w:szCs w:val="24"/>
        </w:rPr>
        <w:t xml:space="preserve"> to the Driver Group and onwards to the Mental Health Programme Board. </w:t>
      </w:r>
    </w:p>
    <w:p w14:paraId="151594EF" w14:textId="77777777" w:rsidR="000C47DB" w:rsidRPr="000C47DB" w:rsidRDefault="000C47DB" w:rsidP="000C47DB">
      <w:pPr>
        <w:spacing w:after="0" w:line="240" w:lineRule="auto"/>
        <w:rPr>
          <w:rFonts w:cstheme="minorHAnsi"/>
          <w:sz w:val="24"/>
          <w:szCs w:val="24"/>
        </w:rPr>
      </w:pPr>
    </w:p>
    <w:p w14:paraId="0AEC09F1" w14:textId="77777777" w:rsidR="00D60294" w:rsidRDefault="00D60294" w:rsidP="00D60294">
      <w:pPr>
        <w:spacing w:line="276" w:lineRule="auto"/>
        <w:ind w:firstLine="360"/>
        <w:rPr>
          <w:rFonts w:eastAsia="Times New Roman" w:cstheme="minorHAnsi"/>
          <w:bCs/>
          <w:color w:val="202A30"/>
          <w:sz w:val="24"/>
          <w:szCs w:val="24"/>
        </w:rPr>
      </w:pPr>
    </w:p>
    <w:p w14:paraId="54D86D9E" w14:textId="1B605224" w:rsidR="000C47DB" w:rsidRPr="000C47DB" w:rsidRDefault="000C47DB" w:rsidP="000C47DB">
      <w:pPr>
        <w:numPr>
          <w:ilvl w:val="0"/>
          <w:numId w:val="1"/>
        </w:numPr>
        <w:spacing w:line="276" w:lineRule="auto"/>
        <w:rPr>
          <w:rFonts w:eastAsia="Times New Roman" w:cstheme="minorHAnsi"/>
          <w:b/>
          <w:bCs/>
          <w:color w:val="202A30"/>
          <w:sz w:val="24"/>
          <w:szCs w:val="24"/>
        </w:rPr>
      </w:pPr>
      <w:r>
        <w:rPr>
          <w:rFonts w:eastAsia="Times New Roman" w:cstheme="minorHAnsi"/>
          <w:b/>
          <w:bCs/>
          <w:color w:val="202A30"/>
          <w:sz w:val="24"/>
          <w:szCs w:val="24"/>
        </w:rPr>
        <w:t>KEY DELIVERABLES OF THE WORKSTREAM</w:t>
      </w:r>
    </w:p>
    <w:p w14:paraId="366D192F" w14:textId="4111C245" w:rsidR="004C0202" w:rsidRDefault="00685CC1"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Identify quality and safety metrics for MHLD services to be used at the Departmental Service Group, Corporate and Board level</w:t>
      </w:r>
    </w:p>
    <w:p w14:paraId="6156A2D0" w14:textId="4729B065" w:rsidR="00685CC1" w:rsidRPr="005B069E" w:rsidRDefault="00685CC1"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Ensure processes are in place to oversee incident reporting and concerns management</w:t>
      </w:r>
    </w:p>
    <w:p w14:paraId="126BDE6B" w14:textId="229C0579" w:rsidR="004C0202" w:rsidRDefault="004C0202"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Detailed assessment of mortal</w:t>
      </w:r>
      <w:r w:rsidR="00685CC1">
        <w:rPr>
          <w:rFonts w:eastAsia="Times New Roman" w:cstheme="minorHAnsi"/>
          <w:bCs/>
          <w:color w:val="202A30"/>
          <w:sz w:val="24"/>
          <w:szCs w:val="24"/>
        </w:rPr>
        <w:t>ity</w:t>
      </w:r>
      <w:r>
        <w:rPr>
          <w:rFonts w:eastAsia="Times New Roman" w:cstheme="minorHAnsi"/>
          <w:bCs/>
          <w:color w:val="202A30"/>
          <w:sz w:val="24"/>
          <w:szCs w:val="24"/>
        </w:rPr>
        <w:t xml:space="preserve"> within the service</w:t>
      </w:r>
    </w:p>
    <w:p w14:paraId="568AC813" w14:textId="788C6E78" w:rsidR="00685CC1" w:rsidRDefault="00685CC1"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 xml:space="preserve">To identify and mitigate risks to patient safety and/or provision of </w:t>
      </w:r>
      <w:proofErr w:type="gramStart"/>
      <w:r>
        <w:rPr>
          <w:rFonts w:eastAsia="Times New Roman" w:cstheme="minorHAnsi"/>
          <w:bCs/>
          <w:color w:val="202A30"/>
          <w:sz w:val="24"/>
          <w:szCs w:val="24"/>
        </w:rPr>
        <w:t>high quality</w:t>
      </w:r>
      <w:proofErr w:type="gramEnd"/>
      <w:r>
        <w:rPr>
          <w:rFonts w:eastAsia="Times New Roman" w:cstheme="minorHAnsi"/>
          <w:bCs/>
          <w:color w:val="202A30"/>
          <w:sz w:val="24"/>
          <w:szCs w:val="24"/>
        </w:rPr>
        <w:t xml:space="preserve"> services</w:t>
      </w:r>
    </w:p>
    <w:p w14:paraId="4F406724" w14:textId="77777777" w:rsidR="004C0202" w:rsidRDefault="004C0202"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The development of a clear risk register and ongoing process to maintain accuracy and relevance</w:t>
      </w:r>
    </w:p>
    <w:p w14:paraId="74C1B9B9" w14:textId="3E76DB2B" w:rsidR="004C0202" w:rsidRDefault="004C0202"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Improvement in the oversight of the coroner process and recommendations</w:t>
      </w:r>
    </w:p>
    <w:p w14:paraId="46FEF2C1" w14:textId="572F332A" w:rsidR="004C0202" w:rsidRPr="00685CC1" w:rsidRDefault="00685CC1" w:rsidP="00685CC1">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To oversee the timely delivery of Improvement Plans relating to external regulators (</w:t>
      </w:r>
      <w:proofErr w:type="gramStart"/>
      <w:r>
        <w:rPr>
          <w:rFonts w:eastAsia="Times New Roman" w:cstheme="minorHAnsi"/>
          <w:bCs/>
          <w:color w:val="202A30"/>
          <w:sz w:val="24"/>
          <w:szCs w:val="24"/>
        </w:rPr>
        <w:t>e.g.</w:t>
      </w:r>
      <w:proofErr w:type="gramEnd"/>
      <w:r>
        <w:rPr>
          <w:rFonts w:eastAsia="Times New Roman" w:cstheme="minorHAnsi"/>
          <w:bCs/>
          <w:color w:val="202A30"/>
          <w:sz w:val="24"/>
          <w:szCs w:val="24"/>
        </w:rPr>
        <w:t xml:space="preserve"> Healthcare Inspectorate Wales, Public Services Ombudsman)</w:t>
      </w:r>
    </w:p>
    <w:p w14:paraId="3DB3BC64" w14:textId="3D5CF293" w:rsidR="004C0202" w:rsidRPr="002E2C55" w:rsidRDefault="004C0202" w:rsidP="004C0202">
      <w:pPr>
        <w:pStyle w:val="ListParagraph"/>
        <w:numPr>
          <w:ilvl w:val="0"/>
          <w:numId w:val="15"/>
        </w:numPr>
        <w:spacing w:line="276" w:lineRule="auto"/>
        <w:rPr>
          <w:rFonts w:eastAsia="Times New Roman" w:cstheme="minorHAnsi"/>
          <w:bCs/>
          <w:color w:val="202A30"/>
          <w:sz w:val="24"/>
          <w:szCs w:val="24"/>
        </w:rPr>
      </w:pPr>
      <w:r>
        <w:rPr>
          <w:rFonts w:eastAsia="Times New Roman" w:cstheme="minorHAnsi"/>
          <w:bCs/>
          <w:color w:val="202A30"/>
          <w:sz w:val="24"/>
          <w:szCs w:val="24"/>
        </w:rPr>
        <w:t>The development of a Quality</w:t>
      </w:r>
      <w:r w:rsidR="00685CC1">
        <w:rPr>
          <w:rFonts w:eastAsia="Times New Roman" w:cstheme="minorHAnsi"/>
          <w:bCs/>
          <w:color w:val="202A30"/>
          <w:sz w:val="24"/>
          <w:szCs w:val="24"/>
        </w:rPr>
        <w:t xml:space="preserve"> Management System to support the service and promote a culture of continuous improvement and learning</w:t>
      </w:r>
    </w:p>
    <w:p w14:paraId="510A554A" w14:textId="77777777" w:rsidR="00C80CA9" w:rsidRDefault="00C80CA9" w:rsidP="00D0315D">
      <w:pPr>
        <w:spacing w:after="0" w:line="240" w:lineRule="auto"/>
        <w:rPr>
          <w:rFonts w:ascii="Arial" w:hAnsi="Arial" w:cs="Arial"/>
          <w:bCs/>
          <w:sz w:val="24"/>
          <w:szCs w:val="24"/>
        </w:rPr>
      </w:pPr>
    </w:p>
    <w:p w14:paraId="3A0533B3" w14:textId="77777777" w:rsidR="00FF4EB2" w:rsidRDefault="00FF4EB2" w:rsidP="00FF4EB2">
      <w:pPr>
        <w:spacing w:after="0" w:line="240" w:lineRule="auto"/>
        <w:rPr>
          <w:rFonts w:ascii="Arial" w:hAnsi="Arial" w:cs="Arial"/>
          <w:sz w:val="24"/>
          <w:szCs w:val="24"/>
        </w:rPr>
      </w:pPr>
    </w:p>
    <w:p w14:paraId="749D3789" w14:textId="402079AC" w:rsidR="00FF4EB2" w:rsidRPr="00D54B88" w:rsidRDefault="00FF4EB2" w:rsidP="00FF4EB2">
      <w:pPr>
        <w:pStyle w:val="ListParagraph"/>
        <w:numPr>
          <w:ilvl w:val="0"/>
          <w:numId w:val="1"/>
        </w:numPr>
        <w:spacing w:after="0" w:line="240" w:lineRule="auto"/>
        <w:rPr>
          <w:rFonts w:cstheme="minorHAnsi"/>
          <w:b/>
          <w:sz w:val="24"/>
          <w:szCs w:val="24"/>
        </w:rPr>
      </w:pPr>
      <w:r w:rsidRPr="00D54B88">
        <w:rPr>
          <w:rFonts w:cstheme="minorHAnsi"/>
          <w:b/>
          <w:sz w:val="24"/>
          <w:szCs w:val="24"/>
        </w:rPr>
        <w:t>MEMBERSHIP</w:t>
      </w:r>
      <w:r w:rsidR="00D60294" w:rsidRPr="00D54B88">
        <w:rPr>
          <w:rFonts w:cstheme="minorHAnsi"/>
          <w:b/>
          <w:sz w:val="24"/>
          <w:szCs w:val="24"/>
        </w:rPr>
        <w:t xml:space="preserve"> OF THE QUALITY AND SAFETY </w:t>
      </w:r>
      <w:r w:rsidR="00902ACD">
        <w:rPr>
          <w:rFonts w:cstheme="minorHAnsi"/>
          <w:b/>
          <w:sz w:val="24"/>
          <w:szCs w:val="24"/>
        </w:rPr>
        <w:t>WORKSTREAM</w:t>
      </w:r>
    </w:p>
    <w:p w14:paraId="4E6876FC" w14:textId="77777777" w:rsidR="00FF4EB2" w:rsidRPr="00D54B88" w:rsidRDefault="00FF4EB2" w:rsidP="00FF4EB2">
      <w:pPr>
        <w:spacing w:after="0" w:line="240" w:lineRule="auto"/>
        <w:rPr>
          <w:rFonts w:cstheme="minorHAnsi"/>
          <w:b/>
          <w:sz w:val="24"/>
          <w:szCs w:val="24"/>
        </w:rPr>
      </w:pPr>
    </w:p>
    <w:p w14:paraId="6F0C147E" w14:textId="25295139" w:rsidR="003F099A" w:rsidRPr="000C47DB" w:rsidRDefault="000C47DB" w:rsidP="000C47DB">
      <w:pPr>
        <w:spacing w:after="0" w:line="240" w:lineRule="auto"/>
        <w:ind w:left="720"/>
        <w:rPr>
          <w:rFonts w:cstheme="minorHAnsi"/>
          <w:sz w:val="24"/>
          <w:szCs w:val="24"/>
        </w:rPr>
      </w:pPr>
      <w:r>
        <w:rPr>
          <w:rFonts w:cstheme="minorHAnsi"/>
          <w:sz w:val="24"/>
          <w:szCs w:val="24"/>
        </w:rPr>
        <w:t>The membership of the workstream is as below</w:t>
      </w:r>
    </w:p>
    <w:p w14:paraId="1EB8EDA6" w14:textId="77777777" w:rsidR="004C0202" w:rsidRDefault="004C0202" w:rsidP="007749DE">
      <w:pPr>
        <w:spacing w:after="0" w:line="240" w:lineRule="auto"/>
        <w:rPr>
          <w:rFonts w:ascii="Arial" w:hAnsi="Arial" w:cs="Arial"/>
          <w:sz w:val="24"/>
          <w:szCs w:val="24"/>
        </w:rPr>
      </w:pPr>
    </w:p>
    <w:p w14:paraId="3E691176" w14:textId="34BE9DBE"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Raj Krishnan – Chair</w:t>
      </w:r>
    </w:p>
    <w:p w14:paraId="5FCFAA8A" w14:textId="77777777"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Rebecca Kennedy</w:t>
      </w:r>
    </w:p>
    <w:p w14:paraId="3CCE65B2" w14:textId="77777777"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Richard Lingard</w:t>
      </w:r>
    </w:p>
    <w:p w14:paraId="55203747" w14:textId="77777777"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Michelle Forkings</w:t>
      </w:r>
    </w:p>
    <w:p w14:paraId="4FF581EC" w14:textId="77777777"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Marie Williams</w:t>
      </w:r>
    </w:p>
    <w:p w14:paraId="1886207D" w14:textId="77777777"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Divisional Clinical Director – Service Group (TBC)</w:t>
      </w:r>
    </w:p>
    <w:p w14:paraId="6C992882" w14:textId="77777777" w:rsidR="004C0202" w:rsidRPr="000C47DB" w:rsidRDefault="004C0202" w:rsidP="004C0202">
      <w:pPr>
        <w:pBdr>
          <w:top w:val="single" w:sz="4" w:space="1" w:color="auto"/>
          <w:left w:val="single" w:sz="4" w:space="4" w:color="auto"/>
          <w:bottom w:val="single" w:sz="4" w:space="1" w:color="auto"/>
          <w:right w:val="single" w:sz="4" w:space="4" w:color="auto"/>
        </w:pBdr>
        <w:rPr>
          <w:rFonts w:cstheme="minorHAnsi"/>
          <w:sz w:val="24"/>
          <w:szCs w:val="24"/>
        </w:rPr>
      </w:pPr>
      <w:r w:rsidRPr="000C47DB">
        <w:rPr>
          <w:rFonts w:cstheme="minorHAnsi"/>
          <w:sz w:val="24"/>
          <w:szCs w:val="24"/>
        </w:rPr>
        <w:t>Melanie Walker</w:t>
      </w:r>
    </w:p>
    <w:p w14:paraId="2235976A" w14:textId="77777777" w:rsidR="007749DE" w:rsidRDefault="007749DE" w:rsidP="007749DE">
      <w:pPr>
        <w:spacing w:after="0" w:line="240" w:lineRule="auto"/>
        <w:rPr>
          <w:rFonts w:ascii="Arial" w:hAnsi="Arial" w:cs="Arial"/>
          <w:b/>
          <w:sz w:val="24"/>
          <w:szCs w:val="24"/>
        </w:rPr>
      </w:pPr>
    </w:p>
    <w:p w14:paraId="6745A669" w14:textId="55CEFB91" w:rsidR="000C47DB" w:rsidRPr="000C47DB" w:rsidRDefault="000C47DB" w:rsidP="000C47DB">
      <w:pPr>
        <w:numPr>
          <w:ilvl w:val="0"/>
          <w:numId w:val="1"/>
        </w:numPr>
        <w:spacing w:after="0" w:line="240" w:lineRule="auto"/>
        <w:rPr>
          <w:rFonts w:cstheme="minorHAnsi"/>
          <w:b/>
          <w:sz w:val="24"/>
          <w:szCs w:val="24"/>
        </w:rPr>
      </w:pPr>
      <w:r w:rsidRPr="000C47DB">
        <w:rPr>
          <w:rFonts w:cstheme="minorHAnsi"/>
          <w:b/>
          <w:sz w:val="24"/>
          <w:szCs w:val="24"/>
        </w:rPr>
        <w:lastRenderedPageBreak/>
        <w:t>ROLES AND RESPONSIBILITIES OF THE MEMBERS</w:t>
      </w:r>
      <w:r w:rsidR="00520B03">
        <w:rPr>
          <w:rFonts w:cstheme="minorHAnsi"/>
          <w:b/>
          <w:sz w:val="24"/>
          <w:szCs w:val="24"/>
        </w:rPr>
        <w:t xml:space="preserve"> OF THE WORKSTREAM</w:t>
      </w:r>
    </w:p>
    <w:p w14:paraId="48D0FEC1" w14:textId="77777777" w:rsidR="00344F12" w:rsidRDefault="00344F12" w:rsidP="00344F12">
      <w:pPr>
        <w:spacing w:after="0" w:line="240" w:lineRule="auto"/>
        <w:rPr>
          <w:rFonts w:ascii="Arial" w:hAnsi="Arial" w:cs="Arial"/>
          <w:b/>
          <w:sz w:val="24"/>
          <w:szCs w:val="24"/>
        </w:rPr>
      </w:pPr>
    </w:p>
    <w:p w14:paraId="14C9FD45" w14:textId="0DD1B39C" w:rsidR="009C142A" w:rsidRPr="000C47DB" w:rsidRDefault="009C0965" w:rsidP="00902ACD">
      <w:pPr>
        <w:spacing w:after="0" w:line="240" w:lineRule="auto"/>
        <w:ind w:left="360"/>
        <w:rPr>
          <w:rFonts w:cstheme="minorHAnsi"/>
          <w:sz w:val="24"/>
          <w:szCs w:val="24"/>
        </w:rPr>
      </w:pPr>
      <w:r w:rsidRPr="000C47DB">
        <w:rPr>
          <w:rFonts w:cstheme="minorHAnsi"/>
          <w:sz w:val="24"/>
          <w:szCs w:val="24"/>
        </w:rPr>
        <w:t>Members</w:t>
      </w:r>
      <w:r w:rsidR="00344F12" w:rsidRPr="000C47DB">
        <w:rPr>
          <w:rFonts w:cstheme="minorHAnsi"/>
          <w:sz w:val="24"/>
          <w:szCs w:val="24"/>
        </w:rPr>
        <w:t xml:space="preserve"> will work together</w:t>
      </w:r>
      <w:r w:rsidR="009C142A" w:rsidRPr="000C47DB">
        <w:rPr>
          <w:rFonts w:cstheme="minorHAnsi"/>
          <w:sz w:val="24"/>
          <w:szCs w:val="24"/>
        </w:rPr>
        <w:t xml:space="preserve"> in the best interests of patients</w:t>
      </w:r>
      <w:r w:rsidR="00344F12" w:rsidRPr="000C47DB">
        <w:rPr>
          <w:rFonts w:cstheme="minorHAnsi"/>
          <w:sz w:val="24"/>
          <w:szCs w:val="24"/>
        </w:rPr>
        <w:t xml:space="preserve"> to ensure </w:t>
      </w:r>
      <w:r w:rsidRPr="000C47DB">
        <w:rPr>
          <w:rFonts w:cstheme="minorHAnsi"/>
          <w:sz w:val="24"/>
          <w:szCs w:val="24"/>
        </w:rPr>
        <w:t xml:space="preserve">programme is </w:t>
      </w:r>
      <w:r w:rsidR="009C142A" w:rsidRPr="000C47DB">
        <w:rPr>
          <w:rFonts w:cstheme="minorHAnsi"/>
          <w:sz w:val="24"/>
          <w:szCs w:val="24"/>
        </w:rPr>
        <w:t>executed effectively</w:t>
      </w:r>
    </w:p>
    <w:p w14:paraId="2405FAAA" w14:textId="77777777" w:rsidR="007749DE" w:rsidRPr="000C47DB" w:rsidRDefault="009C142A" w:rsidP="007749DE">
      <w:pPr>
        <w:spacing w:after="0" w:line="240" w:lineRule="auto"/>
        <w:rPr>
          <w:rFonts w:cstheme="minorHAnsi"/>
          <w:sz w:val="24"/>
          <w:szCs w:val="24"/>
        </w:rPr>
      </w:pPr>
      <w:r w:rsidRPr="000C47DB">
        <w:rPr>
          <w:rFonts w:cstheme="minorHAnsi"/>
          <w:sz w:val="24"/>
          <w:szCs w:val="24"/>
        </w:rPr>
        <w:t xml:space="preserve"> </w:t>
      </w:r>
    </w:p>
    <w:p w14:paraId="146E00E3" w14:textId="77777777" w:rsidR="007749DE" w:rsidRPr="000C47DB" w:rsidRDefault="007749DE" w:rsidP="00902ACD">
      <w:pPr>
        <w:ind w:left="360"/>
        <w:rPr>
          <w:rFonts w:cstheme="minorHAnsi"/>
          <w:sz w:val="24"/>
          <w:szCs w:val="24"/>
        </w:rPr>
      </w:pPr>
      <w:r w:rsidRPr="000C47DB">
        <w:rPr>
          <w:rFonts w:cstheme="minorHAnsi"/>
          <w:sz w:val="24"/>
          <w:szCs w:val="24"/>
        </w:rPr>
        <w:t>Members will provide appropriate oversight, constructive challenge, guidance and</w:t>
      </w:r>
      <w:r w:rsidR="009C142A" w:rsidRPr="000C47DB">
        <w:rPr>
          <w:rFonts w:cstheme="minorHAnsi"/>
          <w:sz w:val="24"/>
          <w:szCs w:val="24"/>
        </w:rPr>
        <w:t xml:space="preserve"> support </w:t>
      </w:r>
    </w:p>
    <w:p w14:paraId="5B24AF9F" w14:textId="633C2DFF" w:rsidR="007749DE" w:rsidRPr="000C47DB" w:rsidRDefault="007749DE" w:rsidP="00902ACD">
      <w:pPr>
        <w:ind w:left="360"/>
        <w:rPr>
          <w:rFonts w:cstheme="minorHAnsi"/>
          <w:sz w:val="24"/>
          <w:szCs w:val="24"/>
        </w:rPr>
      </w:pPr>
      <w:r w:rsidRPr="000C47DB">
        <w:rPr>
          <w:rFonts w:cstheme="minorHAnsi"/>
          <w:sz w:val="24"/>
          <w:szCs w:val="24"/>
        </w:rPr>
        <w:t xml:space="preserve">Members will assist to source information and overcome any barriers affecting their ability to </w:t>
      </w:r>
      <w:r w:rsidR="009C0965" w:rsidRPr="000C47DB">
        <w:rPr>
          <w:rFonts w:cstheme="minorHAnsi"/>
          <w:sz w:val="24"/>
          <w:szCs w:val="24"/>
        </w:rPr>
        <w:t>support the programme</w:t>
      </w:r>
      <w:r w:rsidRPr="000C47DB">
        <w:rPr>
          <w:rFonts w:cstheme="minorHAnsi"/>
          <w:sz w:val="24"/>
          <w:szCs w:val="24"/>
        </w:rPr>
        <w:t xml:space="preserve"> </w:t>
      </w:r>
    </w:p>
    <w:p w14:paraId="29725894" w14:textId="77777777" w:rsidR="007749DE" w:rsidRPr="000C47DB" w:rsidRDefault="007749DE" w:rsidP="00902ACD">
      <w:pPr>
        <w:ind w:left="360"/>
        <w:rPr>
          <w:rFonts w:cstheme="minorHAnsi"/>
          <w:sz w:val="24"/>
          <w:szCs w:val="24"/>
        </w:rPr>
      </w:pPr>
      <w:r w:rsidRPr="000C47DB">
        <w:rPr>
          <w:rFonts w:cstheme="minorHAnsi"/>
          <w:sz w:val="24"/>
          <w:szCs w:val="24"/>
        </w:rPr>
        <w:t>Members will be expected to act in an impartial and objective manner, maintaining a positive and solution focussed approach.</w:t>
      </w:r>
    </w:p>
    <w:p w14:paraId="22BCFC3C" w14:textId="77777777" w:rsidR="007749DE" w:rsidRPr="000C47DB" w:rsidRDefault="007749DE" w:rsidP="00902ACD">
      <w:pPr>
        <w:ind w:left="360"/>
        <w:rPr>
          <w:rFonts w:cstheme="minorHAnsi"/>
          <w:sz w:val="24"/>
          <w:szCs w:val="24"/>
        </w:rPr>
      </w:pPr>
      <w:r w:rsidRPr="000C47DB">
        <w:rPr>
          <w:rFonts w:cstheme="minorHAnsi"/>
          <w:sz w:val="24"/>
          <w:szCs w:val="24"/>
        </w:rPr>
        <w:t>Members are required to make every effort to attend all meetings and to nominate a deputy in their absence.  Members are responsible for ensuring that their deputies are fully briefed and are able to make decisions in their absence.</w:t>
      </w:r>
    </w:p>
    <w:p w14:paraId="70E1366B" w14:textId="77777777" w:rsidR="000C47DB" w:rsidRDefault="000C47DB" w:rsidP="000C47DB">
      <w:pPr>
        <w:pStyle w:val="ListParagraph"/>
        <w:spacing w:after="0" w:line="240" w:lineRule="auto"/>
        <w:rPr>
          <w:rFonts w:ascii="Arial" w:hAnsi="Arial" w:cs="Arial"/>
          <w:b/>
          <w:sz w:val="24"/>
          <w:szCs w:val="24"/>
        </w:rPr>
      </w:pPr>
    </w:p>
    <w:p w14:paraId="472554CD" w14:textId="1C8E9236" w:rsidR="007749DE" w:rsidRPr="000C47DB" w:rsidRDefault="007749DE" w:rsidP="007749DE">
      <w:pPr>
        <w:pStyle w:val="ListParagraph"/>
        <w:numPr>
          <w:ilvl w:val="0"/>
          <w:numId w:val="1"/>
        </w:numPr>
        <w:spacing w:after="0" w:line="240" w:lineRule="auto"/>
        <w:rPr>
          <w:rFonts w:cstheme="minorHAnsi"/>
          <w:b/>
          <w:sz w:val="24"/>
          <w:szCs w:val="24"/>
        </w:rPr>
      </w:pPr>
      <w:r w:rsidRPr="000C47DB">
        <w:rPr>
          <w:rFonts w:cstheme="minorHAnsi"/>
          <w:b/>
          <w:sz w:val="24"/>
          <w:szCs w:val="24"/>
        </w:rPr>
        <w:t>C</w:t>
      </w:r>
      <w:r w:rsidR="000C47DB" w:rsidRPr="000C47DB">
        <w:rPr>
          <w:rFonts w:cstheme="minorHAnsi"/>
          <w:b/>
          <w:sz w:val="24"/>
          <w:szCs w:val="24"/>
        </w:rPr>
        <w:t>HAIR</w:t>
      </w:r>
    </w:p>
    <w:p w14:paraId="7E330F7D" w14:textId="77777777" w:rsidR="008E6D8C" w:rsidRPr="000C47DB" w:rsidRDefault="008E6D8C" w:rsidP="008E6D8C">
      <w:pPr>
        <w:pStyle w:val="ListParagraph"/>
        <w:spacing w:after="0" w:line="240" w:lineRule="auto"/>
        <w:rPr>
          <w:rFonts w:cstheme="minorHAnsi"/>
          <w:b/>
          <w:sz w:val="24"/>
          <w:szCs w:val="24"/>
        </w:rPr>
      </w:pPr>
    </w:p>
    <w:p w14:paraId="07E63882" w14:textId="7D58CEDB" w:rsidR="007749DE" w:rsidRPr="000C47DB" w:rsidRDefault="007749DE" w:rsidP="00902ACD">
      <w:pPr>
        <w:spacing w:after="0" w:line="240" w:lineRule="auto"/>
        <w:ind w:firstLine="360"/>
        <w:rPr>
          <w:rFonts w:cstheme="minorHAnsi"/>
          <w:sz w:val="24"/>
          <w:szCs w:val="24"/>
        </w:rPr>
      </w:pPr>
      <w:r w:rsidRPr="000C47DB">
        <w:rPr>
          <w:rFonts w:cstheme="minorHAnsi"/>
          <w:sz w:val="24"/>
          <w:szCs w:val="24"/>
        </w:rPr>
        <w:t xml:space="preserve">The meeting will be chaired by </w:t>
      </w:r>
      <w:r w:rsidR="004C0202" w:rsidRPr="000C47DB">
        <w:rPr>
          <w:rFonts w:cstheme="minorHAnsi"/>
          <w:sz w:val="24"/>
          <w:szCs w:val="24"/>
        </w:rPr>
        <w:t>Raj Krishnan</w:t>
      </w:r>
      <w:r w:rsidRPr="000C47DB">
        <w:rPr>
          <w:rFonts w:cstheme="minorHAnsi"/>
          <w:sz w:val="24"/>
          <w:szCs w:val="24"/>
        </w:rPr>
        <w:t xml:space="preserve"> or h</w:t>
      </w:r>
      <w:r w:rsidR="004C0202" w:rsidRPr="000C47DB">
        <w:rPr>
          <w:rFonts w:cstheme="minorHAnsi"/>
          <w:sz w:val="24"/>
          <w:szCs w:val="24"/>
        </w:rPr>
        <w:t>is</w:t>
      </w:r>
      <w:r w:rsidRPr="000C47DB">
        <w:rPr>
          <w:rFonts w:cstheme="minorHAnsi"/>
          <w:sz w:val="24"/>
          <w:szCs w:val="24"/>
        </w:rPr>
        <w:t xml:space="preserve"> nominated deputy in h</w:t>
      </w:r>
      <w:r w:rsidR="004C0202" w:rsidRPr="000C47DB">
        <w:rPr>
          <w:rFonts w:cstheme="minorHAnsi"/>
          <w:sz w:val="24"/>
          <w:szCs w:val="24"/>
        </w:rPr>
        <w:t>is</w:t>
      </w:r>
      <w:r w:rsidRPr="000C47DB">
        <w:rPr>
          <w:rFonts w:cstheme="minorHAnsi"/>
          <w:sz w:val="24"/>
          <w:szCs w:val="24"/>
        </w:rPr>
        <w:t xml:space="preserve"> absence</w:t>
      </w:r>
    </w:p>
    <w:p w14:paraId="2F3B6227" w14:textId="143149C3" w:rsidR="00C80CA9" w:rsidRPr="000C47DB" w:rsidRDefault="00C80CA9" w:rsidP="003F403C">
      <w:pPr>
        <w:spacing w:after="0" w:line="240" w:lineRule="auto"/>
        <w:rPr>
          <w:rFonts w:cstheme="minorHAnsi"/>
          <w:sz w:val="24"/>
          <w:szCs w:val="24"/>
        </w:rPr>
      </w:pPr>
    </w:p>
    <w:p w14:paraId="41E77E47" w14:textId="68E44BB9" w:rsidR="00C80CA9" w:rsidRPr="000C47DB" w:rsidRDefault="00C80CA9" w:rsidP="003F403C">
      <w:pPr>
        <w:spacing w:after="0" w:line="240" w:lineRule="auto"/>
        <w:rPr>
          <w:rFonts w:cstheme="minorHAnsi"/>
          <w:sz w:val="24"/>
          <w:szCs w:val="24"/>
        </w:rPr>
      </w:pPr>
    </w:p>
    <w:p w14:paraId="2E6D8895" w14:textId="0F0956EA" w:rsidR="003F403C" w:rsidRPr="000C47DB" w:rsidRDefault="000C47DB" w:rsidP="004C0202">
      <w:pPr>
        <w:pStyle w:val="ListParagraph"/>
        <w:numPr>
          <w:ilvl w:val="0"/>
          <w:numId w:val="1"/>
        </w:numPr>
        <w:spacing w:after="0" w:line="240" w:lineRule="auto"/>
        <w:rPr>
          <w:rFonts w:cstheme="minorHAnsi"/>
          <w:b/>
          <w:sz w:val="24"/>
          <w:szCs w:val="24"/>
        </w:rPr>
      </w:pPr>
      <w:r w:rsidRPr="000C47DB">
        <w:rPr>
          <w:rFonts w:cstheme="minorHAnsi"/>
          <w:b/>
          <w:sz w:val="24"/>
          <w:szCs w:val="24"/>
        </w:rPr>
        <w:t>FREQUENCY</w:t>
      </w:r>
      <w:r w:rsidR="003F403C" w:rsidRPr="000C47DB">
        <w:rPr>
          <w:rFonts w:cstheme="minorHAnsi"/>
          <w:sz w:val="24"/>
          <w:szCs w:val="24"/>
        </w:rPr>
        <w:t xml:space="preserve"> </w:t>
      </w:r>
    </w:p>
    <w:p w14:paraId="3B1D9153" w14:textId="77777777" w:rsidR="003F403C" w:rsidRPr="000C47DB" w:rsidRDefault="003F403C" w:rsidP="003F403C">
      <w:pPr>
        <w:spacing w:after="0" w:line="240" w:lineRule="auto"/>
        <w:rPr>
          <w:rFonts w:cstheme="minorHAnsi"/>
          <w:sz w:val="24"/>
          <w:szCs w:val="24"/>
        </w:rPr>
      </w:pPr>
    </w:p>
    <w:p w14:paraId="27A28C31" w14:textId="32A474A6" w:rsidR="00710368" w:rsidRPr="000C47DB" w:rsidRDefault="00C82AD8" w:rsidP="00902ACD">
      <w:pPr>
        <w:ind w:left="360"/>
        <w:rPr>
          <w:rFonts w:cstheme="minorHAnsi"/>
          <w:sz w:val="24"/>
          <w:szCs w:val="24"/>
        </w:rPr>
      </w:pPr>
      <w:r w:rsidRPr="000C47DB">
        <w:rPr>
          <w:rFonts w:cstheme="minorHAnsi"/>
          <w:sz w:val="24"/>
          <w:szCs w:val="24"/>
        </w:rPr>
        <w:t xml:space="preserve">The </w:t>
      </w:r>
      <w:r w:rsidR="004C0202" w:rsidRPr="000C47DB">
        <w:rPr>
          <w:rFonts w:cstheme="minorHAnsi"/>
          <w:sz w:val="24"/>
          <w:szCs w:val="24"/>
        </w:rPr>
        <w:t xml:space="preserve">workstream </w:t>
      </w:r>
      <w:r w:rsidRPr="000C47DB">
        <w:rPr>
          <w:rFonts w:cstheme="minorHAnsi"/>
          <w:sz w:val="24"/>
          <w:szCs w:val="24"/>
        </w:rPr>
        <w:t xml:space="preserve">will meet </w:t>
      </w:r>
      <w:r w:rsidR="00685CC1">
        <w:rPr>
          <w:rFonts w:cstheme="minorHAnsi"/>
          <w:sz w:val="24"/>
          <w:szCs w:val="24"/>
        </w:rPr>
        <w:t>fortnightly</w:t>
      </w:r>
      <w:r w:rsidRPr="000C47DB">
        <w:rPr>
          <w:rFonts w:cstheme="minorHAnsi"/>
          <w:sz w:val="24"/>
          <w:szCs w:val="24"/>
        </w:rPr>
        <w:t xml:space="preserve">.  A schedule of meetings </w:t>
      </w:r>
      <w:r w:rsidR="00930775" w:rsidRPr="000C47DB">
        <w:rPr>
          <w:rFonts w:cstheme="minorHAnsi"/>
          <w:sz w:val="24"/>
          <w:szCs w:val="24"/>
        </w:rPr>
        <w:t>will</w:t>
      </w:r>
      <w:r w:rsidRPr="000C47DB">
        <w:rPr>
          <w:rFonts w:cstheme="minorHAnsi"/>
          <w:sz w:val="24"/>
          <w:szCs w:val="24"/>
        </w:rPr>
        <w:t xml:space="preserve"> </w:t>
      </w:r>
      <w:proofErr w:type="gramStart"/>
      <w:r w:rsidRPr="000C47DB">
        <w:rPr>
          <w:rFonts w:cstheme="minorHAnsi"/>
          <w:sz w:val="24"/>
          <w:szCs w:val="24"/>
        </w:rPr>
        <w:t>been</w:t>
      </w:r>
      <w:proofErr w:type="gramEnd"/>
      <w:r w:rsidR="009C142A" w:rsidRPr="000C47DB">
        <w:rPr>
          <w:rFonts w:cstheme="minorHAnsi"/>
          <w:sz w:val="24"/>
          <w:szCs w:val="24"/>
        </w:rPr>
        <w:t xml:space="preserve"> </w:t>
      </w:r>
      <w:proofErr w:type="spellStart"/>
      <w:r w:rsidR="009C142A" w:rsidRPr="000C47DB">
        <w:rPr>
          <w:rFonts w:cstheme="minorHAnsi"/>
          <w:sz w:val="24"/>
          <w:szCs w:val="24"/>
        </w:rPr>
        <w:t>pre</w:t>
      </w:r>
      <w:r w:rsidRPr="000C47DB">
        <w:rPr>
          <w:rFonts w:cstheme="minorHAnsi"/>
          <w:sz w:val="24"/>
          <w:szCs w:val="24"/>
        </w:rPr>
        <w:t xml:space="preserve"> arranged</w:t>
      </w:r>
      <w:proofErr w:type="spellEnd"/>
      <w:r w:rsidR="004C0202" w:rsidRPr="000C47DB">
        <w:rPr>
          <w:rFonts w:cstheme="minorHAnsi"/>
          <w:sz w:val="24"/>
          <w:szCs w:val="24"/>
        </w:rPr>
        <w:t>.</w:t>
      </w:r>
      <w:r w:rsidRPr="000C47DB">
        <w:rPr>
          <w:rFonts w:cstheme="minorHAnsi"/>
          <w:sz w:val="24"/>
          <w:szCs w:val="24"/>
        </w:rPr>
        <w:t xml:space="preserve">  Members may be contacted in between the agreed meetings should the need arise.</w:t>
      </w:r>
    </w:p>
    <w:p w14:paraId="0374D844" w14:textId="4ADDAE28" w:rsidR="00902ACD" w:rsidRDefault="000C47DB" w:rsidP="00902ACD">
      <w:pPr>
        <w:pStyle w:val="ListParagraph"/>
        <w:numPr>
          <w:ilvl w:val="0"/>
          <w:numId w:val="1"/>
        </w:numPr>
        <w:spacing w:after="0" w:line="240" w:lineRule="auto"/>
        <w:rPr>
          <w:rFonts w:cstheme="minorHAnsi"/>
          <w:b/>
          <w:sz w:val="24"/>
          <w:szCs w:val="24"/>
        </w:rPr>
      </w:pPr>
      <w:r>
        <w:rPr>
          <w:rFonts w:cstheme="minorHAnsi"/>
          <w:b/>
          <w:sz w:val="24"/>
          <w:szCs w:val="24"/>
        </w:rPr>
        <w:t>SECRETARIAT</w:t>
      </w:r>
    </w:p>
    <w:p w14:paraId="356F0D66" w14:textId="77777777" w:rsidR="00902ACD" w:rsidRDefault="00902ACD" w:rsidP="00902ACD">
      <w:pPr>
        <w:pStyle w:val="ListParagraph"/>
        <w:spacing w:after="0" w:line="240" w:lineRule="auto"/>
        <w:rPr>
          <w:rFonts w:cstheme="minorHAnsi"/>
          <w:b/>
          <w:sz w:val="24"/>
          <w:szCs w:val="24"/>
        </w:rPr>
      </w:pPr>
    </w:p>
    <w:p w14:paraId="2AE13D29" w14:textId="2EFB5EB6" w:rsidR="00056E5F" w:rsidRPr="00902ACD" w:rsidRDefault="00685CC1" w:rsidP="00902ACD">
      <w:pPr>
        <w:spacing w:after="0" w:line="240" w:lineRule="auto"/>
        <w:ind w:left="360"/>
        <w:rPr>
          <w:rFonts w:cstheme="minorHAnsi"/>
          <w:b/>
          <w:sz w:val="24"/>
          <w:szCs w:val="24"/>
        </w:rPr>
      </w:pPr>
      <w:r>
        <w:rPr>
          <w:rFonts w:cstheme="minorHAnsi"/>
          <w:sz w:val="24"/>
          <w:szCs w:val="24"/>
        </w:rPr>
        <w:t xml:space="preserve">Secretariat support will be provided by the Medical Director’s </w:t>
      </w:r>
      <w:r w:rsidR="00CD6CF8">
        <w:rPr>
          <w:rFonts w:cstheme="minorHAnsi"/>
          <w:sz w:val="24"/>
          <w:szCs w:val="24"/>
        </w:rPr>
        <w:t>department.</w:t>
      </w:r>
      <w:r w:rsidR="008E6D8C" w:rsidRPr="00902ACD">
        <w:rPr>
          <w:rFonts w:cstheme="minorHAnsi"/>
          <w:sz w:val="24"/>
          <w:szCs w:val="24"/>
        </w:rPr>
        <w:t xml:space="preserve">  There will be a standing agenda</w:t>
      </w:r>
      <w:r w:rsidR="00056E5F" w:rsidRPr="00902ACD">
        <w:rPr>
          <w:rFonts w:cstheme="minorHAnsi"/>
          <w:sz w:val="24"/>
          <w:szCs w:val="24"/>
        </w:rPr>
        <w:t xml:space="preserve"> and papers wil</w:t>
      </w:r>
      <w:r w:rsidR="008E6D8C" w:rsidRPr="00902ACD">
        <w:rPr>
          <w:rFonts w:cstheme="minorHAnsi"/>
          <w:sz w:val="24"/>
          <w:szCs w:val="24"/>
        </w:rPr>
        <w:t xml:space="preserve">l be circulated via email </w:t>
      </w:r>
      <w:r w:rsidR="00056E5F" w:rsidRPr="00902ACD">
        <w:rPr>
          <w:rFonts w:cstheme="minorHAnsi"/>
          <w:sz w:val="24"/>
          <w:szCs w:val="24"/>
        </w:rPr>
        <w:t>before the scheduled meetings and minutes will be provided following the meeting.</w:t>
      </w:r>
      <w:r w:rsidR="00CD6CF8">
        <w:rPr>
          <w:rFonts w:cstheme="minorHAnsi"/>
          <w:sz w:val="24"/>
          <w:szCs w:val="24"/>
        </w:rPr>
        <w:t xml:space="preserve"> </w:t>
      </w:r>
    </w:p>
    <w:p w14:paraId="0C1D0974" w14:textId="3D6CCEEB" w:rsidR="00C82AD8" w:rsidRPr="00902ACD" w:rsidRDefault="00C82AD8" w:rsidP="000C47DB">
      <w:pPr>
        <w:spacing w:after="0" w:line="240" w:lineRule="auto"/>
        <w:rPr>
          <w:rFonts w:cstheme="minorHAnsi"/>
          <w:b/>
          <w:sz w:val="24"/>
          <w:szCs w:val="24"/>
        </w:rPr>
      </w:pPr>
    </w:p>
    <w:p w14:paraId="51005419" w14:textId="77777777" w:rsidR="008E6D8C" w:rsidRPr="000C47DB" w:rsidRDefault="008E6D8C" w:rsidP="008E6D8C">
      <w:pPr>
        <w:pStyle w:val="ListParagraph"/>
        <w:spacing w:after="0" w:line="240" w:lineRule="auto"/>
        <w:rPr>
          <w:rFonts w:cstheme="minorHAnsi"/>
          <w:b/>
          <w:sz w:val="24"/>
          <w:szCs w:val="24"/>
        </w:rPr>
      </w:pPr>
    </w:p>
    <w:p w14:paraId="37DF246B" w14:textId="77777777" w:rsidR="00CC7E5F" w:rsidRPr="000C47DB" w:rsidRDefault="00CC7E5F" w:rsidP="00CC7E5F">
      <w:pPr>
        <w:pStyle w:val="ListParagraph"/>
        <w:spacing w:after="0" w:line="240" w:lineRule="auto"/>
        <w:ind w:left="2715"/>
        <w:rPr>
          <w:rFonts w:cstheme="minorHAnsi"/>
          <w:sz w:val="24"/>
          <w:szCs w:val="24"/>
        </w:rPr>
      </w:pPr>
    </w:p>
    <w:p w14:paraId="0684F43E" w14:textId="77777777" w:rsidR="00CC7E5F" w:rsidRPr="00FF4EB2" w:rsidRDefault="00CC7E5F" w:rsidP="00FF4EB2">
      <w:pPr>
        <w:spacing w:after="0" w:line="240" w:lineRule="auto"/>
        <w:rPr>
          <w:rFonts w:ascii="Arial" w:hAnsi="Arial" w:cs="Arial"/>
          <w:sz w:val="24"/>
          <w:szCs w:val="24"/>
        </w:rPr>
      </w:pPr>
    </w:p>
    <w:p w14:paraId="359A9A0F" w14:textId="77777777" w:rsidR="00FF4EB2" w:rsidRPr="00FF4EB2" w:rsidRDefault="00FF4EB2" w:rsidP="00FF4EB2">
      <w:pPr>
        <w:spacing w:after="0" w:line="240" w:lineRule="auto"/>
        <w:rPr>
          <w:rFonts w:ascii="Arial" w:hAnsi="Arial" w:cs="Arial"/>
          <w:sz w:val="24"/>
          <w:szCs w:val="24"/>
        </w:rPr>
      </w:pPr>
    </w:p>
    <w:p w14:paraId="0714F962" w14:textId="77777777" w:rsidR="00FF4EB2" w:rsidRPr="00FF4EB2" w:rsidRDefault="00FF4EB2" w:rsidP="00FF4EB2">
      <w:pPr>
        <w:spacing w:after="0" w:line="240" w:lineRule="auto"/>
        <w:ind w:left="360"/>
        <w:rPr>
          <w:rFonts w:ascii="Arial" w:hAnsi="Arial" w:cs="Arial"/>
          <w:sz w:val="24"/>
          <w:szCs w:val="24"/>
        </w:rPr>
      </w:pPr>
    </w:p>
    <w:p w14:paraId="4AAFE677" w14:textId="77777777" w:rsidR="00FF4EB2" w:rsidRDefault="00FF4EB2" w:rsidP="00FF4EB2">
      <w:pPr>
        <w:spacing w:after="0" w:line="240" w:lineRule="auto"/>
        <w:rPr>
          <w:rFonts w:ascii="Arial" w:hAnsi="Arial" w:cs="Arial"/>
          <w:sz w:val="24"/>
          <w:szCs w:val="24"/>
        </w:rPr>
      </w:pPr>
    </w:p>
    <w:p w14:paraId="5929301B" w14:textId="77777777" w:rsidR="00FF4EB2" w:rsidRPr="00FF4EB2" w:rsidRDefault="00FF4EB2" w:rsidP="00FF4EB2">
      <w:pPr>
        <w:spacing w:after="0" w:line="240" w:lineRule="auto"/>
        <w:rPr>
          <w:rFonts w:ascii="Arial" w:hAnsi="Arial" w:cs="Arial"/>
          <w:sz w:val="24"/>
          <w:szCs w:val="24"/>
        </w:rPr>
      </w:pPr>
    </w:p>
    <w:p w14:paraId="1C276396" w14:textId="77777777" w:rsidR="00FF4EB2" w:rsidRDefault="00FF4EB2" w:rsidP="00FF4EB2">
      <w:pPr>
        <w:spacing w:after="0" w:line="240" w:lineRule="auto"/>
        <w:rPr>
          <w:rFonts w:ascii="Arial" w:hAnsi="Arial" w:cs="Arial"/>
          <w:sz w:val="24"/>
          <w:szCs w:val="24"/>
        </w:rPr>
      </w:pPr>
    </w:p>
    <w:p w14:paraId="2E243AEC" w14:textId="77777777" w:rsidR="00FF4EB2" w:rsidRPr="00FF4EB2" w:rsidRDefault="00FF4EB2" w:rsidP="00FF4EB2">
      <w:pPr>
        <w:spacing w:after="0" w:line="240" w:lineRule="auto"/>
        <w:rPr>
          <w:rFonts w:ascii="Arial" w:hAnsi="Arial" w:cs="Arial"/>
          <w:sz w:val="24"/>
          <w:szCs w:val="24"/>
        </w:rPr>
      </w:pPr>
    </w:p>
    <w:p w14:paraId="3EF549E0" w14:textId="77777777" w:rsidR="00FF4EB2" w:rsidRDefault="00FF4EB2" w:rsidP="00FF4EB2">
      <w:pPr>
        <w:spacing w:after="0" w:line="240" w:lineRule="auto"/>
        <w:rPr>
          <w:rFonts w:ascii="Arial" w:hAnsi="Arial" w:cs="Arial"/>
          <w:sz w:val="24"/>
          <w:szCs w:val="24"/>
        </w:rPr>
      </w:pPr>
    </w:p>
    <w:p w14:paraId="631FDD8E" w14:textId="77777777" w:rsidR="00FF4EB2" w:rsidRPr="00FF4EB2" w:rsidRDefault="00FF4EB2" w:rsidP="00FF4EB2">
      <w:pPr>
        <w:spacing w:after="0" w:line="240" w:lineRule="auto"/>
        <w:rPr>
          <w:rFonts w:ascii="Arial" w:hAnsi="Arial" w:cs="Arial"/>
          <w:sz w:val="24"/>
          <w:szCs w:val="24"/>
        </w:rPr>
      </w:pPr>
    </w:p>
    <w:p w14:paraId="58837FDA" w14:textId="77777777" w:rsidR="00603A77" w:rsidRPr="00603A77" w:rsidRDefault="00603A77" w:rsidP="00603A77">
      <w:pPr>
        <w:spacing w:after="0" w:line="240" w:lineRule="auto"/>
        <w:rPr>
          <w:rFonts w:ascii="Arial" w:hAnsi="Arial" w:cs="Arial"/>
          <w:sz w:val="24"/>
          <w:szCs w:val="24"/>
        </w:rPr>
      </w:pPr>
    </w:p>
    <w:p w14:paraId="47CCC448" w14:textId="77777777" w:rsidR="00603A77" w:rsidRDefault="00603A77" w:rsidP="00603A77">
      <w:pPr>
        <w:spacing w:after="0" w:line="240" w:lineRule="auto"/>
        <w:rPr>
          <w:rFonts w:ascii="Arial" w:hAnsi="Arial" w:cs="Arial"/>
          <w:sz w:val="24"/>
          <w:szCs w:val="24"/>
        </w:rPr>
      </w:pPr>
    </w:p>
    <w:p w14:paraId="1592E230" w14:textId="77777777" w:rsidR="00603A77" w:rsidRPr="00603A77" w:rsidRDefault="00603A77" w:rsidP="00603A77">
      <w:pPr>
        <w:spacing w:after="0" w:line="240" w:lineRule="auto"/>
        <w:rPr>
          <w:rFonts w:ascii="Arial" w:hAnsi="Arial" w:cs="Arial"/>
          <w:sz w:val="24"/>
          <w:szCs w:val="24"/>
        </w:rPr>
      </w:pPr>
    </w:p>
    <w:p w14:paraId="3EFC11B8" w14:textId="77777777" w:rsidR="00603A77" w:rsidRPr="00603A77" w:rsidRDefault="00603A77" w:rsidP="00603A77">
      <w:pPr>
        <w:spacing w:after="0" w:line="240" w:lineRule="auto"/>
        <w:rPr>
          <w:rFonts w:ascii="Arial" w:hAnsi="Arial" w:cs="Arial"/>
          <w:sz w:val="24"/>
          <w:szCs w:val="24"/>
        </w:rPr>
      </w:pPr>
    </w:p>
    <w:p w14:paraId="6740A837" w14:textId="77777777" w:rsidR="00603A77" w:rsidRPr="00603A77" w:rsidRDefault="00603A77" w:rsidP="00603A77">
      <w:pPr>
        <w:spacing w:after="0" w:line="240" w:lineRule="auto"/>
        <w:rPr>
          <w:rFonts w:ascii="Arial" w:hAnsi="Arial" w:cs="Arial"/>
          <w:sz w:val="24"/>
          <w:szCs w:val="24"/>
        </w:rPr>
      </w:pPr>
    </w:p>
    <w:p w14:paraId="36824728" w14:textId="77777777" w:rsidR="00603A77" w:rsidRDefault="00603A77" w:rsidP="00603A77">
      <w:pPr>
        <w:spacing w:after="0" w:line="240" w:lineRule="auto"/>
        <w:rPr>
          <w:rFonts w:ascii="Arial" w:hAnsi="Arial" w:cs="Arial"/>
          <w:sz w:val="24"/>
          <w:szCs w:val="24"/>
        </w:rPr>
      </w:pPr>
    </w:p>
    <w:p w14:paraId="3EF0A911" w14:textId="77777777" w:rsidR="00603A77" w:rsidRDefault="00603A77" w:rsidP="00603A77">
      <w:pPr>
        <w:spacing w:after="0" w:line="240" w:lineRule="auto"/>
        <w:rPr>
          <w:rFonts w:ascii="Arial" w:hAnsi="Arial" w:cs="Arial"/>
          <w:sz w:val="24"/>
          <w:szCs w:val="24"/>
        </w:rPr>
      </w:pPr>
    </w:p>
    <w:p w14:paraId="3192BB5B" w14:textId="77777777" w:rsidR="00603A77" w:rsidRDefault="00603A77" w:rsidP="00603A77">
      <w:pPr>
        <w:spacing w:after="0" w:line="240" w:lineRule="auto"/>
        <w:rPr>
          <w:rFonts w:ascii="Arial" w:hAnsi="Arial" w:cs="Arial"/>
          <w:sz w:val="24"/>
          <w:szCs w:val="24"/>
        </w:rPr>
      </w:pPr>
    </w:p>
    <w:p w14:paraId="652A6527" w14:textId="77777777" w:rsidR="00603A77" w:rsidRDefault="00603A77" w:rsidP="00603A77">
      <w:pPr>
        <w:spacing w:after="0" w:line="240" w:lineRule="auto"/>
        <w:rPr>
          <w:rFonts w:ascii="Arial" w:hAnsi="Arial" w:cs="Arial"/>
          <w:sz w:val="24"/>
          <w:szCs w:val="24"/>
        </w:rPr>
      </w:pPr>
    </w:p>
    <w:p w14:paraId="267773DE" w14:textId="77777777" w:rsidR="00603A77" w:rsidRPr="00603A77" w:rsidRDefault="00603A77" w:rsidP="00603A77">
      <w:pPr>
        <w:spacing w:after="0" w:line="240" w:lineRule="auto"/>
        <w:rPr>
          <w:rFonts w:ascii="Arial" w:hAnsi="Arial" w:cs="Arial"/>
          <w:sz w:val="24"/>
          <w:szCs w:val="24"/>
        </w:rPr>
      </w:pPr>
    </w:p>
    <w:p w14:paraId="4FA4D84D" w14:textId="77777777" w:rsidR="00603A77" w:rsidRDefault="00603A77" w:rsidP="00603A77">
      <w:pPr>
        <w:spacing w:after="0" w:line="240" w:lineRule="auto"/>
        <w:rPr>
          <w:rFonts w:ascii="Arial" w:hAnsi="Arial" w:cs="Arial"/>
          <w:sz w:val="24"/>
          <w:szCs w:val="24"/>
        </w:rPr>
      </w:pPr>
    </w:p>
    <w:sectPr w:rsidR="00603A77"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8B957C" w14:textId="77777777" w:rsidR="002569CD" w:rsidRDefault="002569CD" w:rsidP="00C107F2">
      <w:pPr>
        <w:spacing w:after="0" w:line="240" w:lineRule="auto"/>
      </w:pPr>
      <w:r>
        <w:separator/>
      </w:r>
    </w:p>
  </w:endnote>
  <w:endnote w:type="continuationSeparator" w:id="0">
    <w:p w14:paraId="3BB4C711" w14:textId="77777777" w:rsidR="002569CD" w:rsidRDefault="002569C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A7130" w14:textId="77777777" w:rsidR="002569CD" w:rsidRDefault="002569CD" w:rsidP="00C107F2">
      <w:pPr>
        <w:spacing w:after="0" w:line="240" w:lineRule="auto"/>
      </w:pPr>
      <w:r>
        <w:separator/>
      </w:r>
    </w:p>
  </w:footnote>
  <w:footnote w:type="continuationSeparator" w:id="0">
    <w:p w14:paraId="5866D240" w14:textId="77777777" w:rsidR="002569CD" w:rsidRDefault="002569C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B5B7B"/>
    <w:multiLevelType w:val="hybridMultilevel"/>
    <w:tmpl w:val="709C6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376EA0"/>
    <w:multiLevelType w:val="hybridMultilevel"/>
    <w:tmpl w:val="B2DC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63B0B92"/>
    <w:multiLevelType w:val="hybridMultilevel"/>
    <w:tmpl w:val="BE9E4C7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22170D"/>
    <w:multiLevelType w:val="hybridMultilevel"/>
    <w:tmpl w:val="10DAF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D83335"/>
    <w:multiLevelType w:val="hybridMultilevel"/>
    <w:tmpl w:val="8864E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935E06"/>
    <w:multiLevelType w:val="hybridMultilevel"/>
    <w:tmpl w:val="B544A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7BA27FC"/>
    <w:multiLevelType w:val="hybridMultilevel"/>
    <w:tmpl w:val="0A5822EE"/>
    <w:lvl w:ilvl="0" w:tplc="819A77B0">
      <w:start w:val="3"/>
      <w:numFmt w:val="bullet"/>
      <w:lvlText w:val="-"/>
      <w:lvlJc w:val="left"/>
      <w:pPr>
        <w:ind w:left="2715" w:hanging="360"/>
      </w:pPr>
      <w:rPr>
        <w:rFonts w:ascii="Arial" w:eastAsiaTheme="minorHAnsi" w:hAnsi="Arial" w:cs="Arial" w:hint="default"/>
      </w:rPr>
    </w:lvl>
    <w:lvl w:ilvl="1" w:tplc="08090003" w:tentative="1">
      <w:start w:val="1"/>
      <w:numFmt w:val="bullet"/>
      <w:lvlText w:val="o"/>
      <w:lvlJc w:val="left"/>
      <w:pPr>
        <w:ind w:left="3435" w:hanging="360"/>
      </w:pPr>
      <w:rPr>
        <w:rFonts w:ascii="Courier New" w:hAnsi="Courier New" w:cs="Courier New" w:hint="default"/>
      </w:rPr>
    </w:lvl>
    <w:lvl w:ilvl="2" w:tplc="08090005" w:tentative="1">
      <w:start w:val="1"/>
      <w:numFmt w:val="bullet"/>
      <w:lvlText w:val=""/>
      <w:lvlJc w:val="left"/>
      <w:pPr>
        <w:ind w:left="4155" w:hanging="360"/>
      </w:pPr>
      <w:rPr>
        <w:rFonts w:ascii="Wingdings" w:hAnsi="Wingdings" w:hint="default"/>
      </w:rPr>
    </w:lvl>
    <w:lvl w:ilvl="3" w:tplc="08090001" w:tentative="1">
      <w:start w:val="1"/>
      <w:numFmt w:val="bullet"/>
      <w:lvlText w:val=""/>
      <w:lvlJc w:val="left"/>
      <w:pPr>
        <w:ind w:left="4875" w:hanging="360"/>
      </w:pPr>
      <w:rPr>
        <w:rFonts w:ascii="Symbol" w:hAnsi="Symbol" w:hint="default"/>
      </w:rPr>
    </w:lvl>
    <w:lvl w:ilvl="4" w:tplc="08090003" w:tentative="1">
      <w:start w:val="1"/>
      <w:numFmt w:val="bullet"/>
      <w:lvlText w:val="o"/>
      <w:lvlJc w:val="left"/>
      <w:pPr>
        <w:ind w:left="5595" w:hanging="360"/>
      </w:pPr>
      <w:rPr>
        <w:rFonts w:ascii="Courier New" w:hAnsi="Courier New" w:cs="Courier New" w:hint="default"/>
      </w:rPr>
    </w:lvl>
    <w:lvl w:ilvl="5" w:tplc="08090005" w:tentative="1">
      <w:start w:val="1"/>
      <w:numFmt w:val="bullet"/>
      <w:lvlText w:val=""/>
      <w:lvlJc w:val="left"/>
      <w:pPr>
        <w:ind w:left="6315" w:hanging="360"/>
      </w:pPr>
      <w:rPr>
        <w:rFonts w:ascii="Wingdings" w:hAnsi="Wingdings" w:hint="default"/>
      </w:rPr>
    </w:lvl>
    <w:lvl w:ilvl="6" w:tplc="08090001" w:tentative="1">
      <w:start w:val="1"/>
      <w:numFmt w:val="bullet"/>
      <w:lvlText w:val=""/>
      <w:lvlJc w:val="left"/>
      <w:pPr>
        <w:ind w:left="7035" w:hanging="360"/>
      </w:pPr>
      <w:rPr>
        <w:rFonts w:ascii="Symbol" w:hAnsi="Symbol" w:hint="default"/>
      </w:rPr>
    </w:lvl>
    <w:lvl w:ilvl="7" w:tplc="08090003" w:tentative="1">
      <w:start w:val="1"/>
      <w:numFmt w:val="bullet"/>
      <w:lvlText w:val="o"/>
      <w:lvlJc w:val="left"/>
      <w:pPr>
        <w:ind w:left="7755" w:hanging="360"/>
      </w:pPr>
      <w:rPr>
        <w:rFonts w:ascii="Courier New" w:hAnsi="Courier New" w:cs="Courier New" w:hint="default"/>
      </w:rPr>
    </w:lvl>
    <w:lvl w:ilvl="8" w:tplc="08090005" w:tentative="1">
      <w:start w:val="1"/>
      <w:numFmt w:val="bullet"/>
      <w:lvlText w:val=""/>
      <w:lvlJc w:val="left"/>
      <w:pPr>
        <w:ind w:left="8475"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C95B43"/>
    <w:multiLevelType w:val="hybridMultilevel"/>
    <w:tmpl w:val="ACD4F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5"/>
  </w:num>
  <w:num w:numId="5">
    <w:abstractNumId w:val="4"/>
  </w:num>
  <w:num w:numId="6">
    <w:abstractNumId w:val="13"/>
  </w:num>
  <w:num w:numId="7">
    <w:abstractNumId w:val="15"/>
  </w:num>
  <w:num w:numId="8">
    <w:abstractNumId w:val="10"/>
  </w:num>
  <w:num w:numId="9">
    <w:abstractNumId w:val="12"/>
  </w:num>
  <w:num w:numId="10">
    <w:abstractNumId w:val="9"/>
  </w:num>
  <w:num w:numId="11">
    <w:abstractNumId w:val="8"/>
  </w:num>
  <w:num w:numId="12">
    <w:abstractNumId w:val="3"/>
  </w:num>
  <w:num w:numId="13">
    <w:abstractNumId w:val="11"/>
  </w:num>
  <w:num w:numId="14">
    <w:abstractNumId w:val="14"/>
  </w:num>
  <w:num w:numId="15">
    <w:abstractNumId w:val="0"/>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7F9"/>
    <w:rsid w:val="00021C60"/>
    <w:rsid w:val="00034194"/>
    <w:rsid w:val="00034925"/>
    <w:rsid w:val="00056E5F"/>
    <w:rsid w:val="000720CA"/>
    <w:rsid w:val="00083FC0"/>
    <w:rsid w:val="000C47DB"/>
    <w:rsid w:val="000F361B"/>
    <w:rsid w:val="00133EA1"/>
    <w:rsid w:val="0016096B"/>
    <w:rsid w:val="00161F8C"/>
    <w:rsid w:val="00171DC4"/>
    <w:rsid w:val="001965C4"/>
    <w:rsid w:val="0020539A"/>
    <w:rsid w:val="0021322C"/>
    <w:rsid w:val="00233330"/>
    <w:rsid w:val="0025307B"/>
    <w:rsid w:val="002569CD"/>
    <w:rsid w:val="002B6BD8"/>
    <w:rsid w:val="002F151C"/>
    <w:rsid w:val="003174ED"/>
    <w:rsid w:val="00344F12"/>
    <w:rsid w:val="003B48A8"/>
    <w:rsid w:val="003C0FF8"/>
    <w:rsid w:val="003F099A"/>
    <w:rsid w:val="003F3A5F"/>
    <w:rsid w:val="003F403C"/>
    <w:rsid w:val="00406C02"/>
    <w:rsid w:val="00414894"/>
    <w:rsid w:val="00425F70"/>
    <w:rsid w:val="0044626B"/>
    <w:rsid w:val="00461835"/>
    <w:rsid w:val="004775BE"/>
    <w:rsid w:val="004C0202"/>
    <w:rsid w:val="00516555"/>
    <w:rsid w:val="00520B03"/>
    <w:rsid w:val="0052297E"/>
    <w:rsid w:val="005422C1"/>
    <w:rsid w:val="00585277"/>
    <w:rsid w:val="005D1652"/>
    <w:rsid w:val="005E57AF"/>
    <w:rsid w:val="00603A77"/>
    <w:rsid w:val="006064CF"/>
    <w:rsid w:val="00655190"/>
    <w:rsid w:val="00662218"/>
    <w:rsid w:val="00685AE0"/>
    <w:rsid w:val="00685CC1"/>
    <w:rsid w:val="006B5BDD"/>
    <w:rsid w:val="006C402C"/>
    <w:rsid w:val="006C65C0"/>
    <w:rsid w:val="006D1998"/>
    <w:rsid w:val="006D46D0"/>
    <w:rsid w:val="006F0894"/>
    <w:rsid w:val="00710368"/>
    <w:rsid w:val="00711095"/>
    <w:rsid w:val="00716099"/>
    <w:rsid w:val="0072604C"/>
    <w:rsid w:val="007346ED"/>
    <w:rsid w:val="007749DE"/>
    <w:rsid w:val="007A1807"/>
    <w:rsid w:val="008A0170"/>
    <w:rsid w:val="008C15D9"/>
    <w:rsid w:val="008D0747"/>
    <w:rsid w:val="008D551A"/>
    <w:rsid w:val="008E6D8C"/>
    <w:rsid w:val="00902ACD"/>
    <w:rsid w:val="009032BE"/>
    <w:rsid w:val="009112DC"/>
    <w:rsid w:val="00930775"/>
    <w:rsid w:val="009B0EFA"/>
    <w:rsid w:val="009C0965"/>
    <w:rsid w:val="009C142A"/>
    <w:rsid w:val="009D69F5"/>
    <w:rsid w:val="009E7AF7"/>
    <w:rsid w:val="009F72DB"/>
    <w:rsid w:val="00A66DB8"/>
    <w:rsid w:val="00AD064D"/>
    <w:rsid w:val="00B131DA"/>
    <w:rsid w:val="00BA5966"/>
    <w:rsid w:val="00BC241D"/>
    <w:rsid w:val="00C107F2"/>
    <w:rsid w:val="00C10CFB"/>
    <w:rsid w:val="00C33A04"/>
    <w:rsid w:val="00C71EF0"/>
    <w:rsid w:val="00C80CA9"/>
    <w:rsid w:val="00C82AD8"/>
    <w:rsid w:val="00C82E69"/>
    <w:rsid w:val="00C95B3C"/>
    <w:rsid w:val="00CA7898"/>
    <w:rsid w:val="00CC7E5F"/>
    <w:rsid w:val="00CD6CF8"/>
    <w:rsid w:val="00CD7AA5"/>
    <w:rsid w:val="00D0315D"/>
    <w:rsid w:val="00D2699F"/>
    <w:rsid w:val="00D30162"/>
    <w:rsid w:val="00D46B24"/>
    <w:rsid w:val="00D54B88"/>
    <w:rsid w:val="00D60294"/>
    <w:rsid w:val="00D617A9"/>
    <w:rsid w:val="00D978C2"/>
    <w:rsid w:val="00DA76AD"/>
    <w:rsid w:val="00E242E5"/>
    <w:rsid w:val="00F11CD2"/>
    <w:rsid w:val="00F5082D"/>
    <w:rsid w:val="00F531BD"/>
    <w:rsid w:val="00F5324A"/>
    <w:rsid w:val="00F57C68"/>
    <w:rsid w:val="00FA0CA9"/>
    <w:rsid w:val="00FB317C"/>
    <w:rsid w:val="00FB48CE"/>
    <w:rsid w:val="00FC779C"/>
    <w:rsid w:val="00FD32B9"/>
    <w:rsid w:val="00FD40A2"/>
    <w:rsid w:val="00FF416B"/>
    <w:rsid w:val="00FF4EB2"/>
    <w:rsid w:val="00FF5B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2359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
    <w:basedOn w:val="DefaultParagraphFont"/>
    <w:link w:val="ListParagraph"/>
    <w:uiPriority w:val="34"/>
    <w:rsid w:val="004C02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customXml" Target="../customXml/item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CB266D-83CC-4941-BFF6-103010B08BE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6FBC8773-58A5-4C46-A55F-B5BBE85FB788}">
      <dgm:prSet phldrT="[Text]"/>
      <dgm:spPr/>
      <dgm:t>
        <a:bodyPr/>
        <a:lstStyle/>
        <a:p>
          <a:r>
            <a:rPr lang="en-GB"/>
            <a:t>Programme Board</a:t>
          </a:r>
        </a:p>
      </dgm:t>
    </dgm:pt>
    <dgm:pt modelId="{46658BAE-32FF-4DD2-A140-0CE4610DB90B}" type="parTrans" cxnId="{D44B5810-AAEA-492A-AEF5-2F4089FD321B}">
      <dgm:prSet/>
      <dgm:spPr/>
      <dgm:t>
        <a:bodyPr/>
        <a:lstStyle/>
        <a:p>
          <a:endParaRPr lang="en-GB"/>
        </a:p>
      </dgm:t>
    </dgm:pt>
    <dgm:pt modelId="{1FFB61C6-081F-4B39-A741-DC689E45E53A}" type="sibTrans" cxnId="{D44B5810-AAEA-492A-AEF5-2F4089FD321B}">
      <dgm:prSet/>
      <dgm:spPr/>
      <dgm:t>
        <a:bodyPr/>
        <a:lstStyle/>
        <a:p>
          <a:endParaRPr lang="en-GB"/>
        </a:p>
      </dgm:t>
    </dgm:pt>
    <dgm:pt modelId="{4110001B-B1A2-4032-B20F-266A50CFCA8A}" type="asst">
      <dgm:prSet phldrT="[Text]"/>
      <dgm:spPr/>
      <dgm:t>
        <a:bodyPr/>
        <a:lstStyle/>
        <a:p>
          <a:r>
            <a:rPr lang="en-GB"/>
            <a:t>Driver Group</a:t>
          </a:r>
        </a:p>
      </dgm:t>
    </dgm:pt>
    <dgm:pt modelId="{D31116F0-B2AD-461C-865B-BD545BD22B08}" type="parTrans" cxnId="{BD101FDA-ACC5-4EAA-91A7-6FAB4334888F}">
      <dgm:prSet/>
      <dgm:spPr/>
      <dgm:t>
        <a:bodyPr/>
        <a:lstStyle/>
        <a:p>
          <a:endParaRPr lang="en-GB"/>
        </a:p>
      </dgm:t>
    </dgm:pt>
    <dgm:pt modelId="{F1836FD3-392E-4AE0-B94C-AB70A9408A7C}" type="sibTrans" cxnId="{BD101FDA-ACC5-4EAA-91A7-6FAB4334888F}">
      <dgm:prSet/>
      <dgm:spPr/>
      <dgm:t>
        <a:bodyPr/>
        <a:lstStyle/>
        <a:p>
          <a:endParaRPr lang="en-GB"/>
        </a:p>
      </dgm:t>
    </dgm:pt>
    <dgm:pt modelId="{E330C03E-DCD9-46D7-BB8B-EE120E6AB9FC}">
      <dgm:prSet phldrT="[Text]"/>
      <dgm:spPr/>
      <dgm:t>
        <a:bodyPr/>
        <a:lstStyle/>
        <a:p>
          <a:r>
            <a:rPr lang="en-GB"/>
            <a:t>Information</a:t>
          </a:r>
        </a:p>
      </dgm:t>
    </dgm:pt>
    <dgm:pt modelId="{BB1873C5-14C6-4670-95CB-1BB54B98CD81}" type="parTrans" cxnId="{8BA91059-22EC-4AD2-93AB-F9C14083A9BB}">
      <dgm:prSet/>
      <dgm:spPr/>
      <dgm:t>
        <a:bodyPr/>
        <a:lstStyle/>
        <a:p>
          <a:endParaRPr lang="en-GB"/>
        </a:p>
      </dgm:t>
    </dgm:pt>
    <dgm:pt modelId="{1686FE05-B2C3-4FD5-B4C5-D908925F2172}" type="sibTrans" cxnId="{8BA91059-22EC-4AD2-93AB-F9C14083A9BB}">
      <dgm:prSet/>
      <dgm:spPr/>
      <dgm:t>
        <a:bodyPr/>
        <a:lstStyle/>
        <a:p>
          <a:endParaRPr lang="en-GB"/>
        </a:p>
      </dgm:t>
    </dgm:pt>
    <dgm:pt modelId="{BFFD63D5-33D3-427A-B466-E9F28CEC88FA}">
      <dgm:prSet phldrT="[Text]"/>
      <dgm:spPr/>
      <dgm:t>
        <a:bodyPr/>
        <a:lstStyle/>
        <a:p>
          <a:r>
            <a:rPr lang="en-GB"/>
            <a:t>Quality and Safety</a:t>
          </a:r>
        </a:p>
      </dgm:t>
    </dgm:pt>
    <dgm:pt modelId="{105D8E20-1A1C-4305-B54F-2D9A5ABFBF25}" type="parTrans" cxnId="{4E7D5075-9807-49A6-AB48-362DD50C526C}">
      <dgm:prSet/>
      <dgm:spPr/>
      <dgm:t>
        <a:bodyPr/>
        <a:lstStyle/>
        <a:p>
          <a:endParaRPr lang="en-GB"/>
        </a:p>
      </dgm:t>
    </dgm:pt>
    <dgm:pt modelId="{DC4E6835-E5EE-4042-BC47-FB62F40C618B}" type="sibTrans" cxnId="{4E7D5075-9807-49A6-AB48-362DD50C526C}">
      <dgm:prSet/>
      <dgm:spPr/>
      <dgm:t>
        <a:bodyPr/>
        <a:lstStyle/>
        <a:p>
          <a:endParaRPr lang="en-GB"/>
        </a:p>
      </dgm:t>
    </dgm:pt>
    <dgm:pt modelId="{613F5A13-DC94-4267-9590-BC6D572B3674}">
      <dgm:prSet phldrT="[Text]"/>
      <dgm:spPr/>
      <dgm:t>
        <a:bodyPr/>
        <a:lstStyle/>
        <a:p>
          <a:r>
            <a:rPr lang="en-GB"/>
            <a:t>Service Redesign</a:t>
          </a:r>
        </a:p>
      </dgm:t>
    </dgm:pt>
    <dgm:pt modelId="{6B2E2A8D-4351-4BFA-981A-56D8DC03EC96}" type="parTrans" cxnId="{94476328-2FD9-438E-88CD-5F7613AD30AF}">
      <dgm:prSet/>
      <dgm:spPr/>
      <dgm:t>
        <a:bodyPr/>
        <a:lstStyle/>
        <a:p>
          <a:endParaRPr lang="en-GB"/>
        </a:p>
      </dgm:t>
    </dgm:pt>
    <dgm:pt modelId="{89839048-4615-4AFC-8D56-0839B406BE19}" type="sibTrans" cxnId="{94476328-2FD9-438E-88CD-5F7613AD30AF}">
      <dgm:prSet/>
      <dgm:spPr/>
      <dgm:t>
        <a:bodyPr/>
        <a:lstStyle/>
        <a:p>
          <a:endParaRPr lang="en-GB"/>
        </a:p>
      </dgm:t>
    </dgm:pt>
    <dgm:pt modelId="{BBACE77A-52A0-42B7-AB20-9B9DDD133B6F}">
      <dgm:prSet/>
      <dgm:spPr/>
      <dgm:t>
        <a:bodyPr/>
        <a:lstStyle/>
        <a:p>
          <a:r>
            <a:rPr lang="en-GB"/>
            <a:t>Workforce</a:t>
          </a:r>
        </a:p>
      </dgm:t>
    </dgm:pt>
    <dgm:pt modelId="{C4177293-9EF3-4E13-AFC3-8C39BDB6B9C4}" type="parTrans" cxnId="{452B47BB-2838-4A4F-8413-AF22B2F2F3F1}">
      <dgm:prSet/>
      <dgm:spPr/>
      <dgm:t>
        <a:bodyPr/>
        <a:lstStyle/>
        <a:p>
          <a:endParaRPr lang="en-GB"/>
        </a:p>
      </dgm:t>
    </dgm:pt>
    <dgm:pt modelId="{CCE2AD9B-09BD-4D4A-AE98-B05493ECC416}" type="sibTrans" cxnId="{452B47BB-2838-4A4F-8413-AF22B2F2F3F1}">
      <dgm:prSet/>
      <dgm:spPr/>
      <dgm:t>
        <a:bodyPr/>
        <a:lstStyle/>
        <a:p>
          <a:endParaRPr lang="en-GB"/>
        </a:p>
      </dgm:t>
    </dgm:pt>
    <dgm:pt modelId="{75211773-68D4-4856-B7AB-E4A214250B98}">
      <dgm:prSet/>
      <dgm:spPr/>
      <dgm:t>
        <a:bodyPr/>
        <a:lstStyle/>
        <a:p>
          <a:r>
            <a:rPr lang="en-GB"/>
            <a:t>Estate</a:t>
          </a:r>
        </a:p>
      </dgm:t>
    </dgm:pt>
    <dgm:pt modelId="{B628E0F5-1387-4E61-9D06-AA7062730302}" type="parTrans" cxnId="{D5ED01D2-3DBA-45D5-833E-F2F69A80C1EE}">
      <dgm:prSet/>
      <dgm:spPr/>
      <dgm:t>
        <a:bodyPr/>
        <a:lstStyle/>
        <a:p>
          <a:endParaRPr lang="en-GB"/>
        </a:p>
      </dgm:t>
    </dgm:pt>
    <dgm:pt modelId="{0C296843-0D54-4FDF-9722-8023E73E361D}" type="sibTrans" cxnId="{D5ED01D2-3DBA-45D5-833E-F2F69A80C1EE}">
      <dgm:prSet/>
      <dgm:spPr/>
      <dgm:t>
        <a:bodyPr/>
        <a:lstStyle/>
        <a:p>
          <a:endParaRPr lang="en-GB"/>
        </a:p>
      </dgm:t>
    </dgm:pt>
    <dgm:pt modelId="{0BF0D6F1-241F-489D-BB58-FA1E1AF20FBC}" type="pres">
      <dgm:prSet presAssocID="{06CB266D-83CC-4941-BFF6-103010B08BEA}" presName="hierChild1" presStyleCnt="0">
        <dgm:presLayoutVars>
          <dgm:orgChart val="1"/>
          <dgm:chPref val="1"/>
          <dgm:dir/>
          <dgm:animOne val="branch"/>
          <dgm:animLvl val="lvl"/>
          <dgm:resizeHandles/>
        </dgm:presLayoutVars>
      </dgm:prSet>
      <dgm:spPr/>
    </dgm:pt>
    <dgm:pt modelId="{8C0C2E4B-3B68-482E-ACD5-CE803C99DBA1}" type="pres">
      <dgm:prSet presAssocID="{6FBC8773-58A5-4C46-A55F-B5BBE85FB788}" presName="hierRoot1" presStyleCnt="0">
        <dgm:presLayoutVars>
          <dgm:hierBranch val="init"/>
        </dgm:presLayoutVars>
      </dgm:prSet>
      <dgm:spPr/>
    </dgm:pt>
    <dgm:pt modelId="{F6A71DB8-929F-40AF-8D6E-A514CEB2F659}" type="pres">
      <dgm:prSet presAssocID="{6FBC8773-58A5-4C46-A55F-B5BBE85FB788}" presName="rootComposite1" presStyleCnt="0"/>
      <dgm:spPr/>
    </dgm:pt>
    <dgm:pt modelId="{9AC095F0-3245-47DA-B8F3-DD27FF06806F}" type="pres">
      <dgm:prSet presAssocID="{6FBC8773-58A5-4C46-A55F-B5BBE85FB788}" presName="rootText1" presStyleLbl="node0" presStyleIdx="0" presStyleCnt="1">
        <dgm:presLayoutVars>
          <dgm:chPref val="3"/>
        </dgm:presLayoutVars>
      </dgm:prSet>
      <dgm:spPr/>
    </dgm:pt>
    <dgm:pt modelId="{4B1E6822-6891-40C3-A075-700676B9FAFB}" type="pres">
      <dgm:prSet presAssocID="{6FBC8773-58A5-4C46-A55F-B5BBE85FB788}" presName="rootConnector1" presStyleLbl="node1" presStyleIdx="0" presStyleCnt="0"/>
      <dgm:spPr/>
    </dgm:pt>
    <dgm:pt modelId="{812FAE23-9FF1-43B4-A459-97A536D7E0F0}" type="pres">
      <dgm:prSet presAssocID="{6FBC8773-58A5-4C46-A55F-B5BBE85FB788}" presName="hierChild2" presStyleCnt="0"/>
      <dgm:spPr/>
    </dgm:pt>
    <dgm:pt modelId="{E0787948-5540-419B-83A6-EC5DAE75A503}" type="pres">
      <dgm:prSet presAssocID="{BB1873C5-14C6-4670-95CB-1BB54B98CD81}" presName="Name37" presStyleLbl="parChTrans1D2" presStyleIdx="0" presStyleCnt="6"/>
      <dgm:spPr/>
    </dgm:pt>
    <dgm:pt modelId="{D2D23891-7EE0-42F3-AA1C-20E32DA845AA}" type="pres">
      <dgm:prSet presAssocID="{E330C03E-DCD9-46D7-BB8B-EE120E6AB9FC}" presName="hierRoot2" presStyleCnt="0">
        <dgm:presLayoutVars>
          <dgm:hierBranch val="init"/>
        </dgm:presLayoutVars>
      </dgm:prSet>
      <dgm:spPr/>
    </dgm:pt>
    <dgm:pt modelId="{BD139F4A-4266-4097-A2C6-50C10F5D72DB}" type="pres">
      <dgm:prSet presAssocID="{E330C03E-DCD9-46D7-BB8B-EE120E6AB9FC}" presName="rootComposite" presStyleCnt="0"/>
      <dgm:spPr/>
    </dgm:pt>
    <dgm:pt modelId="{1B31ED58-7C24-4A42-A30D-7D5202AEE485}" type="pres">
      <dgm:prSet presAssocID="{E330C03E-DCD9-46D7-BB8B-EE120E6AB9FC}" presName="rootText" presStyleLbl="node2" presStyleIdx="0" presStyleCnt="5">
        <dgm:presLayoutVars>
          <dgm:chPref val="3"/>
        </dgm:presLayoutVars>
      </dgm:prSet>
      <dgm:spPr/>
    </dgm:pt>
    <dgm:pt modelId="{956D118C-D428-4A7C-8AD8-F4832E63FBDD}" type="pres">
      <dgm:prSet presAssocID="{E330C03E-DCD9-46D7-BB8B-EE120E6AB9FC}" presName="rootConnector" presStyleLbl="node2" presStyleIdx="0" presStyleCnt="5"/>
      <dgm:spPr/>
    </dgm:pt>
    <dgm:pt modelId="{75301A9C-EB64-4C92-90B2-F5746EBFCE1A}" type="pres">
      <dgm:prSet presAssocID="{E330C03E-DCD9-46D7-BB8B-EE120E6AB9FC}" presName="hierChild4" presStyleCnt="0"/>
      <dgm:spPr/>
    </dgm:pt>
    <dgm:pt modelId="{088221C5-9FC2-4713-B704-34C670DA37DA}" type="pres">
      <dgm:prSet presAssocID="{E330C03E-DCD9-46D7-BB8B-EE120E6AB9FC}" presName="hierChild5" presStyleCnt="0"/>
      <dgm:spPr/>
    </dgm:pt>
    <dgm:pt modelId="{704324E1-F7B7-4461-BA0F-76A12CA70B78}" type="pres">
      <dgm:prSet presAssocID="{105D8E20-1A1C-4305-B54F-2D9A5ABFBF25}" presName="Name37" presStyleLbl="parChTrans1D2" presStyleIdx="1" presStyleCnt="6"/>
      <dgm:spPr/>
    </dgm:pt>
    <dgm:pt modelId="{47CC8DBD-2288-4855-B066-DE39C8422E23}" type="pres">
      <dgm:prSet presAssocID="{BFFD63D5-33D3-427A-B466-E9F28CEC88FA}" presName="hierRoot2" presStyleCnt="0">
        <dgm:presLayoutVars>
          <dgm:hierBranch val="init"/>
        </dgm:presLayoutVars>
      </dgm:prSet>
      <dgm:spPr/>
    </dgm:pt>
    <dgm:pt modelId="{7E6DB0BA-EA1E-4CF4-AA28-97F935824613}" type="pres">
      <dgm:prSet presAssocID="{BFFD63D5-33D3-427A-B466-E9F28CEC88FA}" presName="rootComposite" presStyleCnt="0"/>
      <dgm:spPr/>
    </dgm:pt>
    <dgm:pt modelId="{293BD8CC-A1FF-4B96-BEEC-54D974B00B74}" type="pres">
      <dgm:prSet presAssocID="{BFFD63D5-33D3-427A-B466-E9F28CEC88FA}" presName="rootText" presStyleLbl="node2" presStyleIdx="1" presStyleCnt="5">
        <dgm:presLayoutVars>
          <dgm:chPref val="3"/>
        </dgm:presLayoutVars>
      </dgm:prSet>
      <dgm:spPr/>
    </dgm:pt>
    <dgm:pt modelId="{7BE00182-E532-40DA-B23A-8822493C7D7A}" type="pres">
      <dgm:prSet presAssocID="{BFFD63D5-33D3-427A-B466-E9F28CEC88FA}" presName="rootConnector" presStyleLbl="node2" presStyleIdx="1" presStyleCnt="5"/>
      <dgm:spPr/>
    </dgm:pt>
    <dgm:pt modelId="{46C13860-8245-4F28-BC97-5BE8E3A627A7}" type="pres">
      <dgm:prSet presAssocID="{BFFD63D5-33D3-427A-B466-E9F28CEC88FA}" presName="hierChild4" presStyleCnt="0"/>
      <dgm:spPr/>
    </dgm:pt>
    <dgm:pt modelId="{72613A27-656D-4AF0-8DED-380561FEABFA}" type="pres">
      <dgm:prSet presAssocID="{BFFD63D5-33D3-427A-B466-E9F28CEC88FA}" presName="hierChild5" presStyleCnt="0"/>
      <dgm:spPr/>
    </dgm:pt>
    <dgm:pt modelId="{1FCD1D66-4EB0-4C54-ADC4-65595B1C9A78}" type="pres">
      <dgm:prSet presAssocID="{6B2E2A8D-4351-4BFA-981A-56D8DC03EC96}" presName="Name37" presStyleLbl="parChTrans1D2" presStyleIdx="2" presStyleCnt="6"/>
      <dgm:spPr/>
    </dgm:pt>
    <dgm:pt modelId="{072AF3EA-280C-4258-B085-4C95B81EF2E0}" type="pres">
      <dgm:prSet presAssocID="{613F5A13-DC94-4267-9590-BC6D572B3674}" presName="hierRoot2" presStyleCnt="0">
        <dgm:presLayoutVars>
          <dgm:hierBranch val="init"/>
        </dgm:presLayoutVars>
      </dgm:prSet>
      <dgm:spPr/>
    </dgm:pt>
    <dgm:pt modelId="{DA77CCCA-6E93-481B-B165-ECEB05B179EA}" type="pres">
      <dgm:prSet presAssocID="{613F5A13-DC94-4267-9590-BC6D572B3674}" presName="rootComposite" presStyleCnt="0"/>
      <dgm:spPr/>
    </dgm:pt>
    <dgm:pt modelId="{0134BD13-6AB8-4F77-A05D-23ECC6DD0E0C}" type="pres">
      <dgm:prSet presAssocID="{613F5A13-DC94-4267-9590-BC6D572B3674}" presName="rootText" presStyleLbl="node2" presStyleIdx="2" presStyleCnt="5">
        <dgm:presLayoutVars>
          <dgm:chPref val="3"/>
        </dgm:presLayoutVars>
      </dgm:prSet>
      <dgm:spPr/>
    </dgm:pt>
    <dgm:pt modelId="{6664094A-87DC-4F35-A92B-1A0A67A86ACE}" type="pres">
      <dgm:prSet presAssocID="{613F5A13-DC94-4267-9590-BC6D572B3674}" presName="rootConnector" presStyleLbl="node2" presStyleIdx="2" presStyleCnt="5"/>
      <dgm:spPr/>
    </dgm:pt>
    <dgm:pt modelId="{9325A5A2-2B14-4F21-9E35-48571C31D501}" type="pres">
      <dgm:prSet presAssocID="{613F5A13-DC94-4267-9590-BC6D572B3674}" presName="hierChild4" presStyleCnt="0"/>
      <dgm:spPr/>
    </dgm:pt>
    <dgm:pt modelId="{E14CB989-08F0-4334-9450-57118B50881D}" type="pres">
      <dgm:prSet presAssocID="{613F5A13-DC94-4267-9590-BC6D572B3674}" presName="hierChild5" presStyleCnt="0"/>
      <dgm:spPr/>
    </dgm:pt>
    <dgm:pt modelId="{BE6E8108-71C8-4F7D-A55B-7180385665C5}" type="pres">
      <dgm:prSet presAssocID="{C4177293-9EF3-4E13-AFC3-8C39BDB6B9C4}" presName="Name37" presStyleLbl="parChTrans1D2" presStyleIdx="3" presStyleCnt="6"/>
      <dgm:spPr/>
    </dgm:pt>
    <dgm:pt modelId="{50864969-38F8-4230-B1E0-D0E20AD77307}" type="pres">
      <dgm:prSet presAssocID="{BBACE77A-52A0-42B7-AB20-9B9DDD133B6F}" presName="hierRoot2" presStyleCnt="0">
        <dgm:presLayoutVars>
          <dgm:hierBranch val="init"/>
        </dgm:presLayoutVars>
      </dgm:prSet>
      <dgm:spPr/>
    </dgm:pt>
    <dgm:pt modelId="{3C8ACA9A-65FB-47A4-9AF8-0ACAA9953BD5}" type="pres">
      <dgm:prSet presAssocID="{BBACE77A-52A0-42B7-AB20-9B9DDD133B6F}" presName="rootComposite" presStyleCnt="0"/>
      <dgm:spPr/>
    </dgm:pt>
    <dgm:pt modelId="{22826970-1F22-4791-B6ED-3C6FFA7D4D4A}" type="pres">
      <dgm:prSet presAssocID="{BBACE77A-52A0-42B7-AB20-9B9DDD133B6F}" presName="rootText" presStyleLbl="node2" presStyleIdx="3" presStyleCnt="5">
        <dgm:presLayoutVars>
          <dgm:chPref val="3"/>
        </dgm:presLayoutVars>
      </dgm:prSet>
      <dgm:spPr/>
    </dgm:pt>
    <dgm:pt modelId="{88F5D3B7-6EA2-435D-B87B-E837E7351135}" type="pres">
      <dgm:prSet presAssocID="{BBACE77A-52A0-42B7-AB20-9B9DDD133B6F}" presName="rootConnector" presStyleLbl="node2" presStyleIdx="3" presStyleCnt="5"/>
      <dgm:spPr/>
    </dgm:pt>
    <dgm:pt modelId="{3239F3D5-D86C-4463-A86D-091A78A99B98}" type="pres">
      <dgm:prSet presAssocID="{BBACE77A-52A0-42B7-AB20-9B9DDD133B6F}" presName="hierChild4" presStyleCnt="0"/>
      <dgm:spPr/>
    </dgm:pt>
    <dgm:pt modelId="{FC66798B-EBF8-47A8-B378-66AAC693B62C}" type="pres">
      <dgm:prSet presAssocID="{BBACE77A-52A0-42B7-AB20-9B9DDD133B6F}" presName="hierChild5" presStyleCnt="0"/>
      <dgm:spPr/>
    </dgm:pt>
    <dgm:pt modelId="{557B84D3-CA9E-4855-A9BD-ECB51E7E9ACD}" type="pres">
      <dgm:prSet presAssocID="{B628E0F5-1387-4E61-9D06-AA7062730302}" presName="Name37" presStyleLbl="parChTrans1D2" presStyleIdx="4" presStyleCnt="6"/>
      <dgm:spPr/>
    </dgm:pt>
    <dgm:pt modelId="{EADB471D-743F-4DAD-BEE8-71057C28D4F8}" type="pres">
      <dgm:prSet presAssocID="{75211773-68D4-4856-B7AB-E4A214250B98}" presName="hierRoot2" presStyleCnt="0">
        <dgm:presLayoutVars>
          <dgm:hierBranch val="init"/>
        </dgm:presLayoutVars>
      </dgm:prSet>
      <dgm:spPr/>
    </dgm:pt>
    <dgm:pt modelId="{F9B18A1D-E75D-4ED5-B15E-6C490E3579B2}" type="pres">
      <dgm:prSet presAssocID="{75211773-68D4-4856-B7AB-E4A214250B98}" presName="rootComposite" presStyleCnt="0"/>
      <dgm:spPr/>
    </dgm:pt>
    <dgm:pt modelId="{60E1CE81-A535-4935-9C02-14B7519B5BBC}" type="pres">
      <dgm:prSet presAssocID="{75211773-68D4-4856-B7AB-E4A214250B98}" presName="rootText" presStyleLbl="node2" presStyleIdx="4" presStyleCnt="5">
        <dgm:presLayoutVars>
          <dgm:chPref val="3"/>
        </dgm:presLayoutVars>
      </dgm:prSet>
      <dgm:spPr/>
    </dgm:pt>
    <dgm:pt modelId="{BC67CA69-6708-43EF-9688-93236ED6EB67}" type="pres">
      <dgm:prSet presAssocID="{75211773-68D4-4856-B7AB-E4A214250B98}" presName="rootConnector" presStyleLbl="node2" presStyleIdx="4" presStyleCnt="5"/>
      <dgm:spPr/>
    </dgm:pt>
    <dgm:pt modelId="{C0E774C9-17AD-4BA4-AA13-66B94275A5C9}" type="pres">
      <dgm:prSet presAssocID="{75211773-68D4-4856-B7AB-E4A214250B98}" presName="hierChild4" presStyleCnt="0"/>
      <dgm:spPr/>
    </dgm:pt>
    <dgm:pt modelId="{447D4B8A-34CD-4B6C-AFA5-98E0D4D5205C}" type="pres">
      <dgm:prSet presAssocID="{75211773-68D4-4856-B7AB-E4A214250B98}" presName="hierChild5" presStyleCnt="0"/>
      <dgm:spPr/>
    </dgm:pt>
    <dgm:pt modelId="{1DAEE177-A5A7-441E-8BC2-9A56D2442E66}" type="pres">
      <dgm:prSet presAssocID="{6FBC8773-58A5-4C46-A55F-B5BBE85FB788}" presName="hierChild3" presStyleCnt="0"/>
      <dgm:spPr/>
    </dgm:pt>
    <dgm:pt modelId="{866B2773-1BE3-4FF2-9BBA-FD7308D7596F}" type="pres">
      <dgm:prSet presAssocID="{D31116F0-B2AD-461C-865B-BD545BD22B08}" presName="Name111" presStyleLbl="parChTrans1D2" presStyleIdx="5" presStyleCnt="6"/>
      <dgm:spPr/>
    </dgm:pt>
    <dgm:pt modelId="{1DC2E508-EF8B-402C-BE3F-03F80F4C3E89}" type="pres">
      <dgm:prSet presAssocID="{4110001B-B1A2-4032-B20F-266A50CFCA8A}" presName="hierRoot3" presStyleCnt="0">
        <dgm:presLayoutVars>
          <dgm:hierBranch val="init"/>
        </dgm:presLayoutVars>
      </dgm:prSet>
      <dgm:spPr/>
    </dgm:pt>
    <dgm:pt modelId="{01439E5E-9D45-4600-BE36-FC4BFFC7F448}" type="pres">
      <dgm:prSet presAssocID="{4110001B-B1A2-4032-B20F-266A50CFCA8A}" presName="rootComposite3" presStyleCnt="0"/>
      <dgm:spPr/>
    </dgm:pt>
    <dgm:pt modelId="{4833C9EA-24BE-43E7-A685-1632180A2216}" type="pres">
      <dgm:prSet presAssocID="{4110001B-B1A2-4032-B20F-266A50CFCA8A}" presName="rootText3" presStyleLbl="asst1" presStyleIdx="0" presStyleCnt="1">
        <dgm:presLayoutVars>
          <dgm:chPref val="3"/>
        </dgm:presLayoutVars>
      </dgm:prSet>
      <dgm:spPr/>
    </dgm:pt>
    <dgm:pt modelId="{2F9D6455-484C-45F8-837F-AFF28840351D}" type="pres">
      <dgm:prSet presAssocID="{4110001B-B1A2-4032-B20F-266A50CFCA8A}" presName="rootConnector3" presStyleLbl="asst1" presStyleIdx="0" presStyleCnt="1"/>
      <dgm:spPr/>
    </dgm:pt>
    <dgm:pt modelId="{1D898D5B-DE64-42DB-8D0E-7039240D05F2}" type="pres">
      <dgm:prSet presAssocID="{4110001B-B1A2-4032-B20F-266A50CFCA8A}" presName="hierChild6" presStyleCnt="0"/>
      <dgm:spPr/>
    </dgm:pt>
    <dgm:pt modelId="{1E427688-5E7A-4057-A03C-46F68EAD62CF}" type="pres">
      <dgm:prSet presAssocID="{4110001B-B1A2-4032-B20F-266A50CFCA8A}" presName="hierChild7" presStyleCnt="0"/>
      <dgm:spPr/>
    </dgm:pt>
  </dgm:ptLst>
  <dgm:cxnLst>
    <dgm:cxn modelId="{18E6A104-EFA8-4510-BD43-CD08654BAE58}" type="presOf" srcId="{6FBC8773-58A5-4C46-A55F-B5BBE85FB788}" destId="{9AC095F0-3245-47DA-B8F3-DD27FF06806F}" srcOrd="0" destOrd="0" presId="urn:microsoft.com/office/officeart/2005/8/layout/orgChart1"/>
    <dgm:cxn modelId="{D44B5810-AAEA-492A-AEF5-2F4089FD321B}" srcId="{06CB266D-83CC-4941-BFF6-103010B08BEA}" destId="{6FBC8773-58A5-4C46-A55F-B5BBE85FB788}" srcOrd="0" destOrd="0" parTransId="{46658BAE-32FF-4DD2-A140-0CE4610DB90B}" sibTransId="{1FFB61C6-081F-4B39-A741-DC689E45E53A}"/>
    <dgm:cxn modelId="{94476328-2FD9-438E-88CD-5F7613AD30AF}" srcId="{6FBC8773-58A5-4C46-A55F-B5BBE85FB788}" destId="{613F5A13-DC94-4267-9590-BC6D572B3674}" srcOrd="3" destOrd="0" parTransId="{6B2E2A8D-4351-4BFA-981A-56D8DC03EC96}" sibTransId="{89839048-4615-4AFC-8D56-0839B406BE19}"/>
    <dgm:cxn modelId="{D2FDC628-5887-459A-8AA8-B283BCF075E5}" type="presOf" srcId="{613F5A13-DC94-4267-9590-BC6D572B3674}" destId="{6664094A-87DC-4F35-A92B-1A0A67A86ACE}" srcOrd="1" destOrd="0" presId="urn:microsoft.com/office/officeart/2005/8/layout/orgChart1"/>
    <dgm:cxn modelId="{9303182D-681D-44F9-A36D-C848FF9C3DE4}" type="presOf" srcId="{BFFD63D5-33D3-427A-B466-E9F28CEC88FA}" destId="{293BD8CC-A1FF-4B96-BEEC-54D974B00B74}" srcOrd="0" destOrd="0" presId="urn:microsoft.com/office/officeart/2005/8/layout/orgChart1"/>
    <dgm:cxn modelId="{A035EC2E-549F-4EEC-81A1-17170B542F4D}" type="presOf" srcId="{105D8E20-1A1C-4305-B54F-2D9A5ABFBF25}" destId="{704324E1-F7B7-4461-BA0F-76A12CA70B78}" srcOrd="0" destOrd="0" presId="urn:microsoft.com/office/officeart/2005/8/layout/orgChart1"/>
    <dgm:cxn modelId="{6A7EF935-0AB3-40FD-A94F-D9CDCA6DC65D}" type="presOf" srcId="{E330C03E-DCD9-46D7-BB8B-EE120E6AB9FC}" destId="{1B31ED58-7C24-4A42-A30D-7D5202AEE485}" srcOrd="0" destOrd="0" presId="urn:microsoft.com/office/officeart/2005/8/layout/orgChart1"/>
    <dgm:cxn modelId="{40BAF936-872A-486F-9B52-8562B8D466AB}" type="presOf" srcId="{613F5A13-DC94-4267-9590-BC6D572B3674}" destId="{0134BD13-6AB8-4F77-A05D-23ECC6DD0E0C}" srcOrd="0" destOrd="0" presId="urn:microsoft.com/office/officeart/2005/8/layout/orgChart1"/>
    <dgm:cxn modelId="{BCB8124D-645C-40A2-AB9D-BDB9BA80CE48}" type="presOf" srcId="{4110001B-B1A2-4032-B20F-266A50CFCA8A}" destId="{4833C9EA-24BE-43E7-A685-1632180A2216}" srcOrd="0" destOrd="0" presId="urn:microsoft.com/office/officeart/2005/8/layout/orgChart1"/>
    <dgm:cxn modelId="{FC8D484E-DEA4-4111-B7F5-D04B0BEE6B08}" type="presOf" srcId="{75211773-68D4-4856-B7AB-E4A214250B98}" destId="{BC67CA69-6708-43EF-9688-93236ED6EB67}" srcOrd="1" destOrd="0" presId="urn:microsoft.com/office/officeart/2005/8/layout/orgChart1"/>
    <dgm:cxn modelId="{572FED4E-CBC4-49C4-B970-A60F9A43E6AA}" type="presOf" srcId="{B628E0F5-1387-4E61-9D06-AA7062730302}" destId="{557B84D3-CA9E-4855-A9BD-ECB51E7E9ACD}" srcOrd="0" destOrd="0" presId="urn:microsoft.com/office/officeart/2005/8/layout/orgChart1"/>
    <dgm:cxn modelId="{38CDA150-0478-4CCB-B98F-BDCD864CB212}" type="presOf" srcId="{D31116F0-B2AD-461C-865B-BD545BD22B08}" destId="{866B2773-1BE3-4FF2-9BBA-FD7308D7596F}" srcOrd="0" destOrd="0" presId="urn:microsoft.com/office/officeart/2005/8/layout/orgChart1"/>
    <dgm:cxn modelId="{34CAA772-9A7D-45B4-8639-111167419402}" type="presOf" srcId="{E330C03E-DCD9-46D7-BB8B-EE120E6AB9FC}" destId="{956D118C-D428-4A7C-8AD8-F4832E63FBDD}" srcOrd="1" destOrd="0" presId="urn:microsoft.com/office/officeart/2005/8/layout/orgChart1"/>
    <dgm:cxn modelId="{4E7D5075-9807-49A6-AB48-362DD50C526C}" srcId="{6FBC8773-58A5-4C46-A55F-B5BBE85FB788}" destId="{BFFD63D5-33D3-427A-B466-E9F28CEC88FA}" srcOrd="2" destOrd="0" parTransId="{105D8E20-1A1C-4305-B54F-2D9A5ABFBF25}" sibTransId="{DC4E6835-E5EE-4042-BC47-FB62F40C618B}"/>
    <dgm:cxn modelId="{8BA91059-22EC-4AD2-93AB-F9C14083A9BB}" srcId="{6FBC8773-58A5-4C46-A55F-B5BBE85FB788}" destId="{E330C03E-DCD9-46D7-BB8B-EE120E6AB9FC}" srcOrd="1" destOrd="0" parTransId="{BB1873C5-14C6-4670-95CB-1BB54B98CD81}" sibTransId="{1686FE05-B2C3-4FD5-B4C5-D908925F2172}"/>
    <dgm:cxn modelId="{879B6981-655F-451D-9D96-CEB605544CDE}" type="presOf" srcId="{6FBC8773-58A5-4C46-A55F-B5BBE85FB788}" destId="{4B1E6822-6891-40C3-A075-700676B9FAFB}" srcOrd="1" destOrd="0" presId="urn:microsoft.com/office/officeart/2005/8/layout/orgChart1"/>
    <dgm:cxn modelId="{2136AF8E-A54B-41C3-8151-6D406DD2E6C1}" type="presOf" srcId="{06CB266D-83CC-4941-BFF6-103010B08BEA}" destId="{0BF0D6F1-241F-489D-BB58-FA1E1AF20FBC}" srcOrd="0" destOrd="0" presId="urn:microsoft.com/office/officeart/2005/8/layout/orgChart1"/>
    <dgm:cxn modelId="{F835E997-9682-426B-A508-9D3E50D3DC81}" type="presOf" srcId="{BBACE77A-52A0-42B7-AB20-9B9DDD133B6F}" destId="{88F5D3B7-6EA2-435D-B87B-E837E7351135}" srcOrd="1" destOrd="0" presId="urn:microsoft.com/office/officeart/2005/8/layout/orgChart1"/>
    <dgm:cxn modelId="{998D20A3-BCCD-4DB8-B254-8FFFC2ADD71B}" type="presOf" srcId="{6B2E2A8D-4351-4BFA-981A-56D8DC03EC96}" destId="{1FCD1D66-4EB0-4C54-ADC4-65595B1C9A78}" srcOrd="0" destOrd="0" presId="urn:microsoft.com/office/officeart/2005/8/layout/orgChart1"/>
    <dgm:cxn modelId="{452B47BB-2838-4A4F-8413-AF22B2F2F3F1}" srcId="{6FBC8773-58A5-4C46-A55F-B5BBE85FB788}" destId="{BBACE77A-52A0-42B7-AB20-9B9DDD133B6F}" srcOrd="4" destOrd="0" parTransId="{C4177293-9EF3-4E13-AFC3-8C39BDB6B9C4}" sibTransId="{CCE2AD9B-09BD-4D4A-AE98-B05493ECC416}"/>
    <dgm:cxn modelId="{619218C0-B3EC-463A-BA2E-CB5FF523ACA1}" type="presOf" srcId="{75211773-68D4-4856-B7AB-E4A214250B98}" destId="{60E1CE81-A535-4935-9C02-14B7519B5BBC}" srcOrd="0" destOrd="0" presId="urn:microsoft.com/office/officeart/2005/8/layout/orgChart1"/>
    <dgm:cxn modelId="{95ABEAC9-FED4-4EF6-AE6C-FEBB5805E8C5}" type="presOf" srcId="{BB1873C5-14C6-4670-95CB-1BB54B98CD81}" destId="{E0787948-5540-419B-83A6-EC5DAE75A503}" srcOrd="0" destOrd="0" presId="urn:microsoft.com/office/officeart/2005/8/layout/orgChart1"/>
    <dgm:cxn modelId="{1D3582D0-4E1C-442F-B7C7-46519650C9B8}" type="presOf" srcId="{4110001B-B1A2-4032-B20F-266A50CFCA8A}" destId="{2F9D6455-484C-45F8-837F-AFF28840351D}" srcOrd="1" destOrd="0" presId="urn:microsoft.com/office/officeart/2005/8/layout/orgChart1"/>
    <dgm:cxn modelId="{D5ED01D2-3DBA-45D5-833E-F2F69A80C1EE}" srcId="{6FBC8773-58A5-4C46-A55F-B5BBE85FB788}" destId="{75211773-68D4-4856-B7AB-E4A214250B98}" srcOrd="5" destOrd="0" parTransId="{B628E0F5-1387-4E61-9D06-AA7062730302}" sibTransId="{0C296843-0D54-4FDF-9722-8023E73E361D}"/>
    <dgm:cxn modelId="{BD101FDA-ACC5-4EAA-91A7-6FAB4334888F}" srcId="{6FBC8773-58A5-4C46-A55F-B5BBE85FB788}" destId="{4110001B-B1A2-4032-B20F-266A50CFCA8A}" srcOrd="0" destOrd="0" parTransId="{D31116F0-B2AD-461C-865B-BD545BD22B08}" sibTransId="{F1836FD3-392E-4AE0-B94C-AB70A9408A7C}"/>
    <dgm:cxn modelId="{995DFDDA-AF7E-4ABB-ACE2-E760ABCC1FD3}" type="presOf" srcId="{C4177293-9EF3-4E13-AFC3-8C39BDB6B9C4}" destId="{BE6E8108-71C8-4F7D-A55B-7180385665C5}" srcOrd="0" destOrd="0" presId="urn:microsoft.com/office/officeart/2005/8/layout/orgChart1"/>
    <dgm:cxn modelId="{23F939F6-D48D-4E21-A377-ECEF6CB9F5A1}" type="presOf" srcId="{BBACE77A-52A0-42B7-AB20-9B9DDD133B6F}" destId="{22826970-1F22-4791-B6ED-3C6FFA7D4D4A}" srcOrd="0" destOrd="0" presId="urn:microsoft.com/office/officeart/2005/8/layout/orgChart1"/>
    <dgm:cxn modelId="{3B5689F6-FA53-4D20-87B1-29B0B733B4BD}" type="presOf" srcId="{BFFD63D5-33D3-427A-B466-E9F28CEC88FA}" destId="{7BE00182-E532-40DA-B23A-8822493C7D7A}" srcOrd="1" destOrd="0" presId="urn:microsoft.com/office/officeart/2005/8/layout/orgChart1"/>
    <dgm:cxn modelId="{8876FF05-FA58-473E-9AB5-F6626875E354}" type="presParOf" srcId="{0BF0D6F1-241F-489D-BB58-FA1E1AF20FBC}" destId="{8C0C2E4B-3B68-482E-ACD5-CE803C99DBA1}" srcOrd="0" destOrd="0" presId="urn:microsoft.com/office/officeart/2005/8/layout/orgChart1"/>
    <dgm:cxn modelId="{D69FBA28-397E-4BDE-80E8-5FEC30BC605B}" type="presParOf" srcId="{8C0C2E4B-3B68-482E-ACD5-CE803C99DBA1}" destId="{F6A71DB8-929F-40AF-8D6E-A514CEB2F659}" srcOrd="0" destOrd="0" presId="urn:microsoft.com/office/officeart/2005/8/layout/orgChart1"/>
    <dgm:cxn modelId="{E6E901B4-0BAD-4383-82C1-02AB42F17304}" type="presParOf" srcId="{F6A71DB8-929F-40AF-8D6E-A514CEB2F659}" destId="{9AC095F0-3245-47DA-B8F3-DD27FF06806F}" srcOrd="0" destOrd="0" presId="urn:microsoft.com/office/officeart/2005/8/layout/orgChart1"/>
    <dgm:cxn modelId="{03E520FB-5112-419A-9BD5-C812E2ABBE60}" type="presParOf" srcId="{F6A71DB8-929F-40AF-8D6E-A514CEB2F659}" destId="{4B1E6822-6891-40C3-A075-700676B9FAFB}" srcOrd="1" destOrd="0" presId="urn:microsoft.com/office/officeart/2005/8/layout/orgChart1"/>
    <dgm:cxn modelId="{024A10A6-6D2A-4DBF-8468-4B112452FD5C}" type="presParOf" srcId="{8C0C2E4B-3B68-482E-ACD5-CE803C99DBA1}" destId="{812FAE23-9FF1-43B4-A459-97A536D7E0F0}" srcOrd="1" destOrd="0" presId="urn:microsoft.com/office/officeart/2005/8/layout/orgChart1"/>
    <dgm:cxn modelId="{07EFC807-BA70-479B-A0FB-4F4344AB4BA7}" type="presParOf" srcId="{812FAE23-9FF1-43B4-A459-97A536D7E0F0}" destId="{E0787948-5540-419B-83A6-EC5DAE75A503}" srcOrd="0" destOrd="0" presId="urn:microsoft.com/office/officeart/2005/8/layout/orgChart1"/>
    <dgm:cxn modelId="{9B3E6758-1F61-4607-898C-4C49068EDD35}" type="presParOf" srcId="{812FAE23-9FF1-43B4-A459-97A536D7E0F0}" destId="{D2D23891-7EE0-42F3-AA1C-20E32DA845AA}" srcOrd="1" destOrd="0" presId="urn:microsoft.com/office/officeart/2005/8/layout/orgChart1"/>
    <dgm:cxn modelId="{5E0AA9BD-5FF3-44A1-B3F1-F8DC164128B4}" type="presParOf" srcId="{D2D23891-7EE0-42F3-AA1C-20E32DA845AA}" destId="{BD139F4A-4266-4097-A2C6-50C10F5D72DB}" srcOrd="0" destOrd="0" presId="urn:microsoft.com/office/officeart/2005/8/layout/orgChart1"/>
    <dgm:cxn modelId="{48893B8C-95C0-44F8-8240-DF454140742E}" type="presParOf" srcId="{BD139F4A-4266-4097-A2C6-50C10F5D72DB}" destId="{1B31ED58-7C24-4A42-A30D-7D5202AEE485}" srcOrd="0" destOrd="0" presId="urn:microsoft.com/office/officeart/2005/8/layout/orgChart1"/>
    <dgm:cxn modelId="{6233D8D5-98FD-44AF-9227-7C95C4BE0D55}" type="presParOf" srcId="{BD139F4A-4266-4097-A2C6-50C10F5D72DB}" destId="{956D118C-D428-4A7C-8AD8-F4832E63FBDD}" srcOrd="1" destOrd="0" presId="urn:microsoft.com/office/officeart/2005/8/layout/orgChart1"/>
    <dgm:cxn modelId="{9AD45E55-EB41-47DB-B071-86D8DAD259F9}" type="presParOf" srcId="{D2D23891-7EE0-42F3-AA1C-20E32DA845AA}" destId="{75301A9C-EB64-4C92-90B2-F5746EBFCE1A}" srcOrd="1" destOrd="0" presId="urn:microsoft.com/office/officeart/2005/8/layout/orgChart1"/>
    <dgm:cxn modelId="{8AC70294-8AA7-45A6-9F4F-6FCB31F3E599}" type="presParOf" srcId="{D2D23891-7EE0-42F3-AA1C-20E32DA845AA}" destId="{088221C5-9FC2-4713-B704-34C670DA37DA}" srcOrd="2" destOrd="0" presId="urn:microsoft.com/office/officeart/2005/8/layout/orgChart1"/>
    <dgm:cxn modelId="{18C3A8A0-7E33-431A-8778-CE6AAB9E095A}" type="presParOf" srcId="{812FAE23-9FF1-43B4-A459-97A536D7E0F0}" destId="{704324E1-F7B7-4461-BA0F-76A12CA70B78}" srcOrd="2" destOrd="0" presId="urn:microsoft.com/office/officeart/2005/8/layout/orgChart1"/>
    <dgm:cxn modelId="{6C5CD4BC-4A44-4CE0-A6A0-77A82689C496}" type="presParOf" srcId="{812FAE23-9FF1-43B4-A459-97A536D7E0F0}" destId="{47CC8DBD-2288-4855-B066-DE39C8422E23}" srcOrd="3" destOrd="0" presId="urn:microsoft.com/office/officeart/2005/8/layout/orgChart1"/>
    <dgm:cxn modelId="{72E8F0EF-C66B-4F0D-BF4C-FFA1CBD762F2}" type="presParOf" srcId="{47CC8DBD-2288-4855-B066-DE39C8422E23}" destId="{7E6DB0BA-EA1E-4CF4-AA28-97F935824613}" srcOrd="0" destOrd="0" presId="urn:microsoft.com/office/officeart/2005/8/layout/orgChart1"/>
    <dgm:cxn modelId="{9AA8A52D-0348-49E4-B574-019D5271069E}" type="presParOf" srcId="{7E6DB0BA-EA1E-4CF4-AA28-97F935824613}" destId="{293BD8CC-A1FF-4B96-BEEC-54D974B00B74}" srcOrd="0" destOrd="0" presId="urn:microsoft.com/office/officeart/2005/8/layout/orgChart1"/>
    <dgm:cxn modelId="{BE8EDF0D-5E7B-45F0-BACF-F736F8194B08}" type="presParOf" srcId="{7E6DB0BA-EA1E-4CF4-AA28-97F935824613}" destId="{7BE00182-E532-40DA-B23A-8822493C7D7A}" srcOrd="1" destOrd="0" presId="urn:microsoft.com/office/officeart/2005/8/layout/orgChart1"/>
    <dgm:cxn modelId="{A3D40440-E8A2-4CB2-B2E5-F21F9E499859}" type="presParOf" srcId="{47CC8DBD-2288-4855-B066-DE39C8422E23}" destId="{46C13860-8245-4F28-BC97-5BE8E3A627A7}" srcOrd="1" destOrd="0" presId="urn:microsoft.com/office/officeart/2005/8/layout/orgChart1"/>
    <dgm:cxn modelId="{07A5B266-F9FC-4447-8E86-7C046A536B12}" type="presParOf" srcId="{47CC8DBD-2288-4855-B066-DE39C8422E23}" destId="{72613A27-656D-4AF0-8DED-380561FEABFA}" srcOrd="2" destOrd="0" presId="urn:microsoft.com/office/officeart/2005/8/layout/orgChart1"/>
    <dgm:cxn modelId="{CE036683-FB5B-4D90-A282-7989D03E1C55}" type="presParOf" srcId="{812FAE23-9FF1-43B4-A459-97A536D7E0F0}" destId="{1FCD1D66-4EB0-4C54-ADC4-65595B1C9A78}" srcOrd="4" destOrd="0" presId="urn:microsoft.com/office/officeart/2005/8/layout/orgChart1"/>
    <dgm:cxn modelId="{D62E82AB-13E7-4902-B184-D91DDBFC2AE0}" type="presParOf" srcId="{812FAE23-9FF1-43B4-A459-97A536D7E0F0}" destId="{072AF3EA-280C-4258-B085-4C95B81EF2E0}" srcOrd="5" destOrd="0" presId="urn:microsoft.com/office/officeart/2005/8/layout/orgChart1"/>
    <dgm:cxn modelId="{4C915ED9-8055-4BB8-A538-D47FEF99A5F2}" type="presParOf" srcId="{072AF3EA-280C-4258-B085-4C95B81EF2E0}" destId="{DA77CCCA-6E93-481B-B165-ECEB05B179EA}" srcOrd="0" destOrd="0" presId="urn:microsoft.com/office/officeart/2005/8/layout/orgChart1"/>
    <dgm:cxn modelId="{9B896473-B21D-4082-8A91-FD3C202828D7}" type="presParOf" srcId="{DA77CCCA-6E93-481B-B165-ECEB05B179EA}" destId="{0134BD13-6AB8-4F77-A05D-23ECC6DD0E0C}" srcOrd="0" destOrd="0" presId="urn:microsoft.com/office/officeart/2005/8/layout/orgChart1"/>
    <dgm:cxn modelId="{5F46ABA7-C716-4E76-BD34-6B9AFD7E8144}" type="presParOf" srcId="{DA77CCCA-6E93-481B-B165-ECEB05B179EA}" destId="{6664094A-87DC-4F35-A92B-1A0A67A86ACE}" srcOrd="1" destOrd="0" presId="urn:microsoft.com/office/officeart/2005/8/layout/orgChart1"/>
    <dgm:cxn modelId="{1E1C26FB-7FC3-4A54-99F9-BECE7A3C6795}" type="presParOf" srcId="{072AF3EA-280C-4258-B085-4C95B81EF2E0}" destId="{9325A5A2-2B14-4F21-9E35-48571C31D501}" srcOrd="1" destOrd="0" presId="urn:microsoft.com/office/officeart/2005/8/layout/orgChart1"/>
    <dgm:cxn modelId="{31F208C7-6875-4013-AB2D-5B391FD634D0}" type="presParOf" srcId="{072AF3EA-280C-4258-B085-4C95B81EF2E0}" destId="{E14CB989-08F0-4334-9450-57118B50881D}" srcOrd="2" destOrd="0" presId="urn:microsoft.com/office/officeart/2005/8/layout/orgChart1"/>
    <dgm:cxn modelId="{E8322273-5A72-4E9E-9E45-E147855E10F0}" type="presParOf" srcId="{812FAE23-9FF1-43B4-A459-97A536D7E0F0}" destId="{BE6E8108-71C8-4F7D-A55B-7180385665C5}" srcOrd="6" destOrd="0" presId="urn:microsoft.com/office/officeart/2005/8/layout/orgChart1"/>
    <dgm:cxn modelId="{9E012858-9452-49B8-B999-08F8FD52B93A}" type="presParOf" srcId="{812FAE23-9FF1-43B4-A459-97A536D7E0F0}" destId="{50864969-38F8-4230-B1E0-D0E20AD77307}" srcOrd="7" destOrd="0" presId="urn:microsoft.com/office/officeart/2005/8/layout/orgChart1"/>
    <dgm:cxn modelId="{C4C09998-B815-4B69-8C2E-2D9262E7E8C6}" type="presParOf" srcId="{50864969-38F8-4230-B1E0-D0E20AD77307}" destId="{3C8ACA9A-65FB-47A4-9AF8-0ACAA9953BD5}" srcOrd="0" destOrd="0" presId="urn:microsoft.com/office/officeart/2005/8/layout/orgChart1"/>
    <dgm:cxn modelId="{09F7692A-824E-4572-BCE0-01719E419A88}" type="presParOf" srcId="{3C8ACA9A-65FB-47A4-9AF8-0ACAA9953BD5}" destId="{22826970-1F22-4791-B6ED-3C6FFA7D4D4A}" srcOrd="0" destOrd="0" presId="urn:microsoft.com/office/officeart/2005/8/layout/orgChart1"/>
    <dgm:cxn modelId="{ABA373A4-6B66-4797-B95A-20024F17BAFB}" type="presParOf" srcId="{3C8ACA9A-65FB-47A4-9AF8-0ACAA9953BD5}" destId="{88F5D3B7-6EA2-435D-B87B-E837E7351135}" srcOrd="1" destOrd="0" presId="urn:microsoft.com/office/officeart/2005/8/layout/orgChart1"/>
    <dgm:cxn modelId="{F76DD6BF-8BF1-4BD0-9230-873F767037DF}" type="presParOf" srcId="{50864969-38F8-4230-B1E0-D0E20AD77307}" destId="{3239F3D5-D86C-4463-A86D-091A78A99B98}" srcOrd="1" destOrd="0" presId="urn:microsoft.com/office/officeart/2005/8/layout/orgChart1"/>
    <dgm:cxn modelId="{55CE9EC8-7985-439B-BFA3-637D0BAA795C}" type="presParOf" srcId="{50864969-38F8-4230-B1E0-D0E20AD77307}" destId="{FC66798B-EBF8-47A8-B378-66AAC693B62C}" srcOrd="2" destOrd="0" presId="urn:microsoft.com/office/officeart/2005/8/layout/orgChart1"/>
    <dgm:cxn modelId="{1FD1C728-6C54-41A4-8BFA-A65FB68CC523}" type="presParOf" srcId="{812FAE23-9FF1-43B4-A459-97A536D7E0F0}" destId="{557B84D3-CA9E-4855-A9BD-ECB51E7E9ACD}" srcOrd="8" destOrd="0" presId="urn:microsoft.com/office/officeart/2005/8/layout/orgChart1"/>
    <dgm:cxn modelId="{2B9C13D1-E0A9-43CD-98D7-5ED87CBB0975}" type="presParOf" srcId="{812FAE23-9FF1-43B4-A459-97A536D7E0F0}" destId="{EADB471D-743F-4DAD-BEE8-71057C28D4F8}" srcOrd="9" destOrd="0" presId="urn:microsoft.com/office/officeart/2005/8/layout/orgChart1"/>
    <dgm:cxn modelId="{9F30FC92-AC30-4F57-AA5F-461C8528F743}" type="presParOf" srcId="{EADB471D-743F-4DAD-BEE8-71057C28D4F8}" destId="{F9B18A1D-E75D-4ED5-B15E-6C490E3579B2}" srcOrd="0" destOrd="0" presId="urn:microsoft.com/office/officeart/2005/8/layout/orgChart1"/>
    <dgm:cxn modelId="{7B5142FB-6301-47EA-B8DF-39E5036971AE}" type="presParOf" srcId="{F9B18A1D-E75D-4ED5-B15E-6C490E3579B2}" destId="{60E1CE81-A535-4935-9C02-14B7519B5BBC}" srcOrd="0" destOrd="0" presId="urn:microsoft.com/office/officeart/2005/8/layout/orgChart1"/>
    <dgm:cxn modelId="{8B6D7898-9739-4088-8D12-490C9585FD3E}" type="presParOf" srcId="{F9B18A1D-E75D-4ED5-B15E-6C490E3579B2}" destId="{BC67CA69-6708-43EF-9688-93236ED6EB67}" srcOrd="1" destOrd="0" presId="urn:microsoft.com/office/officeart/2005/8/layout/orgChart1"/>
    <dgm:cxn modelId="{44DBD354-4844-4A6E-8B83-9F79198CAF0C}" type="presParOf" srcId="{EADB471D-743F-4DAD-BEE8-71057C28D4F8}" destId="{C0E774C9-17AD-4BA4-AA13-66B94275A5C9}" srcOrd="1" destOrd="0" presId="urn:microsoft.com/office/officeart/2005/8/layout/orgChart1"/>
    <dgm:cxn modelId="{FD120A4D-FFF1-4E3C-BC37-95147635110F}" type="presParOf" srcId="{EADB471D-743F-4DAD-BEE8-71057C28D4F8}" destId="{447D4B8A-34CD-4B6C-AFA5-98E0D4D5205C}" srcOrd="2" destOrd="0" presId="urn:microsoft.com/office/officeart/2005/8/layout/orgChart1"/>
    <dgm:cxn modelId="{725C9733-6476-4A64-8092-63401EE0E7BC}" type="presParOf" srcId="{8C0C2E4B-3B68-482E-ACD5-CE803C99DBA1}" destId="{1DAEE177-A5A7-441E-8BC2-9A56D2442E66}" srcOrd="2" destOrd="0" presId="urn:microsoft.com/office/officeart/2005/8/layout/orgChart1"/>
    <dgm:cxn modelId="{2EBED56F-A5B6-489C-A802-46EF1C909C7D}" type="presParOf" srcId="{1DAEE177-A5A7-441E-8BC2-9A56D2442E66}" destId="{866B2773-1BE3-4FF2-9BBA-FD7308D7596F}" srcOrd="0" destOrd="0" presId="urn:microsoft.com/office/officeart/2005/8/layout/orgChart1"/>
    <dgm:cxn modelId="{370AD248-1FDC-4E45-ACAC-F4D6DE3C0B37}" type="presParOf" srcId="{1DAEE177-A5A7-441E-8BC2-9A56D2442E66}" destId="{1DC2E508-EF8B-402C-BE3F-03F80F4C3E89}" srcOrd="1" destOrd="0" presId="urn:microsoft.com/office/officeart/2005/8/layout/orgChart1"/>
    <dgm:cxn modelId="{F25D30C5-2567-40F1-AE63-F738F1513479}" type="presParOf" srcId="{1DC2E508-EF8B-402C-BE3F-03F80F4C3E89}" destId="{01439E5E-9D45-4600-BE36-FC4BFFC7F448}" srcOrd="0" destOrd="0" presId="urn:microsoft.com/office/officeart/2005/8/layout/orgChart1"/>
    <dgm:cxn modelId="{7B823D0E-7305-47F5-B7A2-DA5E2744ABAF}" type="presParOf" srcId="{01439E5E-9D45-4600-BE36-FC4BFFC7F448}" destId="{4833C9EA-24BE-43E7-A685-1632180A2216}" srcOrd="0" destOrd="0" presId="urn:microsoft.com/office/officeart/2005/8/layout/orgChart1"/>
    <dgm:cxn modelId="{A90E4F8D-FB02-400F-8B9B-F22C75F83C2A}" type="presParOf" srcId="{01439E5E-9D45-4600-BE36-FC4BFFC7F448}" destId="{2F9D6455-484C-45F8-837F-AFF28840351D}" srcOrd="1" destOrd="0" presId="urn:microsoft.com/office/officeart/2005/8/layout/orgChart1"/>
    <dgm:cxn modelId="{84CDC982-EB2F-409A-8627-5599B559F91D}" type="presParOf" srcId="{1DC2E508-EF8B-402C-BE3F-03F80F4C3E89}" destId="{1D898D5B-DE64-42DB-8D0E-7039240D05F2}" srcOrd="1" destOrd="0" presId="urn:microsoft.com/office/officeart/2005/8/layout/orgChart1"/>
    <dgm:cxn modelId="{33EAAD69-76D1-427D-8AEF-EF63815980C0}" type="presParOf" srcId="{1DC2E508-EF8B-402C-BE3F-03F80F4C3E89}" destId="{1E427688-5E7A-4057-A03C-46F68EAD62CF}" srcOrd="2" destOrd="0" presId="urn:microsoft.com/office/officeart/2005/8/layout/orgChar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6B2773-1BE3-4FF2-9BBA-FD7308D7596F}">
      <dsp:nvSpPr>
        <dsp:cNvPr id="0" name=""/>
        <dsp:cNvSpPr/>
      </dsp:nvSpPr>
      <dsp:spPr>
        <a:xfrm>
          <a:off x="2644574" y="1168125"/>
          <a:ext cx="98625" cy="432074"/>
        </a:xfrm>
        <a:custGeom>
          <a:avLst/>
          <a:gdLst/>
          <a:ahLst/>
          <a:cxnLst/>
          <a:rect l="0" t="0" r="0" b="0"/>
          <a:pathLst>
            <a:path>
              <a:moveTo>
                <a:pt x="98625" y="0"/>
              </a:moveTo>
              <a:lnTo>
                <a:pt x="98625" y="432074"/>
              </a:lnTo>
              <a:lnTo>
                <a:pt x="0" y="43207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7B84D3-CA9E-4855-A9BD-ECB51E7E9ACD}">
      <dsp:nvSpPr>
        <dsp:cNvPr id="0" name=""/>
        <dsp:cNvSpPr/>
      </dsp:nvSpPr>
      <dsp:spPr>
        <a:xfrm>
          <a:off x="2743200" y="1168125"/>
          <a:ext cx="2273085" cy="864148"/>
        </a:xfrm>
        <a:custGeom>
          <a:avLst/>
          <a:gdLst/>
          <a:ahLst/>
          <a:cxnLst/>
          <a:rect l="0" t="0" r="0" b="0"/>
          <a:pathLst>
            <a:path>
              <a:moveTo>
                <a:pt x="0" y="0"/>
              </a:moveTo>
              <a:lnTo>
                <a:pt x="0" y="765522"/>
              </a:lnTo>
              <a:lnTo>
                <a:pt x="2273085" y="765522"/>
              </a:lnTo>
              <a:lnTo>
                <a:pt x="2273085"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6E8108-71C8-4F7D-A55B-7180385665C5}">
      <dsp:nvSpPr>
        <dsp:cNvPr id="0" name=""/>
        <dsp:cNvSpPr/>
      </dsp:nvSpPr>
      <dsp:spPr>
        <a:xfrm>
          <a:off x="2743200" y="1168125"/>
          <a:ext cx="1136542" cy="864148"/>
        </a:xfrm>
        <a:custGeom>
          <a:avLst/>
          <a:gdLst/>
          <a:ahLst/>
          <a:cxnLst/>
          <a:rect l="0" t="0" r="0" b="0"/>
          <a:pathLst>
            <a:path>
              <a:moveTo>
                <a:pt x="0" y="0"/>
              </a:moveTo>
              <a:lnTo>
                <a:pt x="0" y="765522"/>
              </a:lnTo>
              <a:lnTo>
                <a:pt x="1136542" y="765522"/>
              </a:lnTo>
              <a:lnTo>
                <a:pt x="1136542"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CD1D66-4EB0-4C54-ADC4-65595B1C9A78}">
      <dsp:nvSpPr>
        <dsp:cNvPr id="0" name=""/>
        <dsp:cNvSpPr/>
      </dsp:nvSpPr>
      <dsp:spPr>
        <a:xfrm>
          <a:off x="2697480" y="1168125"/>
          <a:ext cx="91440" cy="864148"/>
        </a:xfrm>
        <a:custGeom>
          <a:avLst/>
          <a:gdLst/>
          <a:ahLst/>
          <a:cxnLst/>
          <a:rect l="0" t="0" r="0" b="0"/>
          <a:pathLst>
            <a:path>
              <a:moveTo>
                <a:pt x="45720" y="0"/>
              </a:moveTo>
              <a:lnTo>
                <a:pt x="45720"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4324E1-F7B7-4461-BA0F-76A12CA70B78}">
      <dsp:nvSpPr>
        <dsp:cNvPr id="0" name=""/>
        <dsp:cNvSpPr/>
      </dsp:nvSpPr>
      <dsp:spPr>
        <a:xfrm>
          <a:off x="1606657" y="1168125"/>
          <a:ext cx="1136542" cy="864148"/>
        </a:xfrm>
        <a:custGeom>
          <a:avLst/>
          <a:gdLst/>
          <a:ahLst/>
          <a:cxnLst/>
          <a:rect l="0" t="0" r="0" b="0"/>
          <a:pathLst>
            <a:path>
              <a:moveTo>
                <a:pt x="1136542" y="0"/>
              </a:moveTo>
              <a:lnTo>
                <a:pt x="1136542" y="765522"/>
              </a:lnTo>
              <a:lnTo>
                <a:pt x="0" y="765522"/>
              </a:lnTo>
              <a:lnTo>
                <a:pt x="0"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787948-5540-419B-83A6-EC5DAE75A503}">
      <dsp:nvSpPr>
        <dsp:cNvPr id="0" name=""/>
        <dsp:cNvSpPr/>
      </dsp:nvSpPr>
      <dsp:spPr>
        <a:xfrm>
          <a:off x="470114" y="1168125"/>
          <a:ext cx="2273085" cy="864148"/>
        </a:xfrm>
        <a:custGeom>
          <a:avLst/>
          <a:gdLst/>
          <a:ahLst/>
          <a:cxnLst/>
          <a:rect l="0" t="0" r="0" b="0"/>
          <a:pathLst>
            <a:path>
              <a:moveTo>
                <a:pt x="2273085" y="0"/>
              </a:moveTo>
              <a:lnTo>
                <a:pt x="2273085" y="765522"/>
              </a:lnTo>
              <a:lnTo>
                <a:pt x="0" y="765522"/>
              </a:lnTo>
              <a:lnTo>
                <a:pt x="0"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C095F0-3245-47DA-B8F3-DD27FF06806F}">
      <dsp:nvSpPr>
        <dsp:cNvPr id="0" name=""/>
        <dsp:cNvSpPr/>
      </dsp:nvSpPr>
      <dsp:spPr>
        <a:xfrm>
          <a:off x="2273554" y="698480"/>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Programme Board</a:t>
          </a:r>
        </a:p>
      </dsp:txBody>
      <dsp:txXfrm>
        <a:off x="2273554" y="698480"/>
        <a:ext cx="939291" cy="469645"/>
      </dsp:txXfrm>
    </dsp:sp>
    <dsp:sp modelId="{1B31ED58-7C24-4A42-A30D-7D5202AEE485}">
      <dsp:nvSpPr>
        <dsp:cNvPr id="0" name=""/>
        <dsp:cNvSpPr/>
      </dsp:nvSpPr>
      <dsp:spPr>
        <a:xfrm>
          <a:off x="468"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Information</a:t>
          </a:r>
        </a:p>
      </dsp:txBody>
      <dsp:txXfrm>
        <a:off x="468" y="2032274"/>
        <a:ext cx="939291" cy="469645"/>
      </dsp:txXfrm>
    </dsp:sp>
    <dsp:sp modelId="{293BD8CC-A1FF-4B96-BEEC-54D974B00B74}">
      <dsp:nvSpPr>
        <dsp:cNvPr id="0" name=""/>
        <dsp:cNvSpPr/>
      </dsp:nvSpPr>
      <dsp:spPr>
        <a:xfrm>
          <a:off x="1137011"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Quality and Safety</a:t>
          </a:r>
        </a:p>
      </dsp:txBody>
      <dsp:txXfrm>
        <a:off x="1137011" y="2032274"/>
        <a:ext cx="939291" cy="469645"/>
      </dsp:txXfrm>
    </dsp:sp>
    <dsp:sp modelId="{0134BD13-6AB8-4F77-A05D-23ECC6DD0E0C}">
      <dsp:nvSpPr>
        <dsp:cNvPr id="0" name=""/>
        <dsp:cNvSpPr/>
      </dsp:nvSpPr>
      <dsp:spPr>
        <a:xfrm>
          <a:off x="2273554"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Service Redesign</a:t>
          </a:r>
        </a:p>
      </dsp:txBody>
      <dsp:txXfrm>
        <a:off x="2273554" y="2032274"/>
        <a:ext cx="939291" cy="469645"/>
      </dsp:txXfrm>
    </dsp:sp>
    <dsp:sp modelId="{22826970-1F22-4791-B6ED-3C6FFA7D4D4A}">
      <dsp:nvSpPr>
        <dsp:cNvPr id="0" name=""/>
        <dsp:cNvSpPr/>
      </dsp:nvSpPr>
      <dsp:spPr>
        <a:xfrm>
          <a:off x="3410096"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Workforce</a:t>
          </a:r>
        </a:p>
      </dsp:txBody>
      <dsp:txXfrm>
        <a:off x="3410096" y="2032274"/>
        <a:ext cx="939291" cy="469645"/>
      </dsp:txXfrm>
    </dsp:sp>
    <dsp:sp modelId="{60E1CE81-A535-4935-9C02-14B7519B5BBC}">
      <dsp:nvSpPr>
        <dsp:cNvPr id="0" name=""/>
        <dsp:cNvSpPr/>
      </dsp:nvSpPr>
      <dsp:spPr>
        <a:xfrm>
          <a:off x="4546639"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Estate</a:t>
          </a:r>
        </a:p>
      </dsp:txBody>
      <dsp:txXfrm>
        <a:off x="4546639" y="2032274"/>
        <a:ext cx="939291" cy="469645"/>
      </dsp:txXfrm>
    </dsp:sp>
    <dsp:sp modelId="{4833C9EA-24BE-43E7-A685-1632180A2216}">
      <dsp:nvSpPr>
        <dsp:cNvPr id="0" name=""/>
        <dsp:cNvSpPr/>
      </dsp:nvSpPr>
      <dsp:spPr>
        <a:xfrm>
          <a:off x="1705282" y="1365377"/>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Driver Group</a:t>
          </a:r>
        </a:p>
      </dsp:txBody>
      <dsp:txXfrm>
        <a:off x="1705282" y="1365377"/>
        <a:ext cx="939291" cy="46964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E4C2BB3-6002-40FD-8D37-23E9C3097527}"/>
</file>

<file path=customXml/itemProps2.xml><?xml version="1.0" encoding="utf-8"?>
<ds:datastoreItem xmlns:ds="http://schemas.openxmlformats.org/officeDocument/2006/customXml" ds:itemID="{0E7F7F36-3F29-4770-9C64-CA6282254889}"/>
</file>

<file path=customXml/itemProps3.xml><?xml version="1.0" encoding="utf-8"?>
<ds:datastoreItem xmlns:ds="http://schemas.openxmlformats.org/officeDocument/2006/customXml" ds:itemID="{709181D4-E6E7-442B-994E-3DD1CB578A48}"/>
</file>

<file path=docProps/app.xml><?xml version="1.0" encoding="utf-8"?>
<Properties xmlns="http://schemas.openxmlformats.org/officeDocument/2006/extended-properties" xmlns:vt="http://schemas.openxmlformats.org/officeDocument/2006/docPropsVTypes">
  <Template>Normal</Template>
  <TotalTime>4</TotalTime>
  <Pages>5</Pages>
  <Words>952</Words>
  <Characters>5432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Nerissa Vaughan (Swansea Bay UHB - Strategy)</cp:lastModifiedBy>
  <cp:revision>3</cp:revision>
  <dcterms:created xsi:type="dcterms:W3CDTF">2025-06-24T08:12:00Z</dcterms:created>
  <dcterms:modified xsi:type="dcterms:W3CDTF">2025-06-24T08:15:00Z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