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7BFFAE23">
        <w:rPr>
          <w:noProof/>
          <w:lang w:eastAsia="en-GB"/>
        </w:rPr>
        <w:t xml:space="preserve"> </w:t>
      </w:r>
      <w:r>
        <w:tab/>
      </w:r>
      <w:r>
        <w:tab/>
      </w:r>
      <w:r>
        <w:tab/>
      </w:r>
      <w:r>
        <w:tab/>
      </w:r>
      <w:r>
        <w:tab/>
      </w:r>
      <w:r>
        <w:tab/>
      </w:r>
      <w:r>
        <w:tab/>
      </w:r>
      <w:r>
        <w:tab/>
      </w:r>
      <w:r w:rsidRPr="7BFFAE23">
        <w:rPr>
          <w:noProof/>
          <w:lang w:eastAsia="en-GB"/>
        </w:rPr>
        <w:t xml:space="preserve">   </w:t>
      </w:r>
    </w:p>
    <w:tbl>
      <w:tblPr>
        <w:tblStyle w:val="TableGrid"/>
        <w:tblW w:w="9391" w:type="dxa"/>
        <w:tblLayout w:type="fixed"/>
        <w:tblLook w:val="04A0" w:firstRow="1" w:lastRow="0" w:firstColumn="1" w:lastColumn="0" w:noHBand="0" w:noVBand="1"/>
      </w:tblPr>
      <w:tblGrid>
        <w:gridCol w:w="2263"/>
        <w:gridCol w:w="2016"/>
        <w:gridCol w:w="1565"/>
        <w:gridCol w:w="169"/>
        <w:gridCol w:w="1661"/>
        <w:gridCol w:w="684"/>
        <w:gridCol w:w="1024"/>
        <w:gridCol w:w="9"/>
      </w:tblGrid>
      <w:tr w:rsidR="00083FC0" w:rsidRPr="00F8567E" w14:paraId="6D2903E2" w14:textId="77777777" w:rsidTr="66D55DEA">
        <w:tc>
          <w:tcPr>
            <w:tcW w:w="2263" w:type="dxa"/>
          </w:tcPr>
          <w:p w14:paraId="6D2903DE" w14:textId="42B0AAC4" w:rsidR="00F5082D" w:rsidRPr="00F8567E" w:rsidRDefault="182A1763" w:rsidP="7BFFAE23">
            <w:pPr>
              <w:rPr>
                <w:rFonts w:ascii="Verdana" w:hAnsi="Verdana" w:cs="Arial"/>
                <w:b/>
                <w:bCs/>
                <w:sz w:val="24"/>
                <w:szCs w:val="24"/>
              </w:rPr>
            </w:pPr>
            <w:r w:rsidRPr="7BFFAE23">
              <w:rPr>
                <w:rFonts w:ascii="Verdana" w:hAnsi="Verdana" w:cs="Arial"/>
                <w:b/>
                <w:bCs/>
                <w:sz w:val="24"/>
                <w:szCs w:val="24"/>
              </w:rPr>
              <w:t>M</w:t>
            </w:r>
            <w:r w:rsidR="487EC8E5" w:rsidRPr="7BFFAE23">
              <w:rPr>
                <w:rFonts w:ascii="Verdana" w:hAnsi="Verdana" w:cs="Arial"/>
                <w:b/>
                <w:bCs/>
                <w:sz w:val="24"/>
                <w:szCs w:val="24"/>
              </w:rPr>
              <w:t>eeting Date</w:t>
            </w:r>
          </w:p>
        </w:tc>
        <w:tc>
          <w:tcPr>
            <w:tcW w:w="3581" w:type="dxa"/>
            <w:gridSpan w:val="2"/>
          </w:tcPr>
          <w:p w14:paraId="6D2903DF" w14:textId="34CD6449" w:rsidR="00F5082D" w:rsidRPr="00AA603E" w:rsidRDefault="00157306" w:rsidP="120FDFA7">
            <w:r w:rsidRPr="66D55DEA">
              <w:rPr>
                <w:rFonts w:ascii="Verdana" w:hAnsi="Verdana" w:cs="Arial"/>
                <w:b/>
                <w:bCs/>
                <w:sz w:val="24"/>
                <w:szCs w:val="24"/>
              </w:rPr>
              <w:t>6</w:t>
            </w:r>
            <w:r w:rsidR="1105B89D" w:rsidRPr="66D55DEA">
              <w:rPr>
                <w:rFonts w:ascii="Verdana" w:hAnsi="Verdana" w:cs="Arial"/>
                <w:b/>
                <w:bCs/>
                <w:sz w:val="24"/>
                <w:szCs w:val="24"/>
              </w:rPr>
              <w:t xml:space="preserve"> </w:t>
            </w:r>
            <w:r w:rsidR="00057FF6" w:rsidRPr="66D55DEA">
              <w:rPr>
                <w:rFonts w:ascii="Verdana" w:hAnsi="Verdana" w:cs="Arial"/>
                <w:b/>
                <w:bCs/>
                <w:sz w:val="24"/>
                <w:szCs w:val="24"/>
              </w:rPr>
              <w:t>November</w:t>
            </w:r>
            <w:r w:rsidR="1EE06A78" w:rsidRPr="66D55DEA">
              <w:rPr>
                <w:rFonts w:ascii="Verdana" w:hAnsi="Verdana" w:cs="Arial"/>
                <w:b/>
                <w:bCs/>
                <w:sz w:val="24"/>
                <w:szCs w:val="24"/>
              </w:rPr>
              <w:t xml:space="preserve"> 2025</w:t>
            </w:r>
          </w:p>
        </w:tc>
        <w:tc>
          <w:tcPr>
            <w:tcW w:w="2514"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1033" w:type="dxa"/>
            <w:gridSpan w:val="2"/>
          </w:tcPr>
          <w:p w14:paraId="6D2903E1" w14:textId="47C8A8CC" w:rsidR="00F5082D" w:rsidRPr="00F8567E" w:rsidRDefault="613A21C8" w:rsidP="66D55DEA">
            <w:pPr>
              <w:rPr>
                <w:rFonts w:ascii="Verdana" w:hAnsi="Verdana" w:cs="Arial"/>
                <w:b/>
                <w:bCs/>
                <w:sz w:val="24"/>
                <w:szCs w:val="24"/>
              </w:rPr>
            </w:pPr>
            <w:r w:rsidRPr="66D55DEA">
              <w:rPr>
                <w:rFonts w:ascii="Verdana" w:hAnsi="Verdana" w:cs="Arial"/>
                <w:b/>
                <w:bCs/>
                <w:sz w:val="24"/>
                <w:szCs w:val="24"/>
              </w:rPr>
              <w:t>2.6</w:t>
            </w:r>
          </w:p>
        </w:tc>
      </w:tr>
      <w:tr w:rsidR="00B0479E" w:rsidRPr="00F8567E" w14:paraId="1EEB45B2" w14:textId="77777777" w:rsidTr="66D55DEA">
        <w:tc>
          <w:tcPr>
            <w:tcW w:w="2263"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7128" w:type="dxa"/>
            <w:gridSpan w:val="7"/>
          </w:tcPr>
          <w:p w14:paraId="5687483E" w14:textId="6ABD3211" w:rsidR="00B0479E" w:rsidRPr="00AA603E" w:rsidRDefault="1BC22155" w:rsidP="120FDFA7">
            <w:pPr>
              <w:rPr>
                <w:rFonts w:ascii="Verdana" w:hAnsi="Verdana" w:cs="Arial"/>
                <w:b/>
                <w:bCs/>
                <w:sz w:val="24"/>
                <w:szCs w:val="24"/>
              </w:rPr>
            </w:pPr>
            <w:r w:rsidRPr="00AA603E">
              <w:rPr>
                <w:rFonts w:ascii="Verdana" w:hAnsi="Verdana" w:cs="Arial"/>
                <w:b/>
                <w:bCs/>
                <w:sz w:val="24"/>
                <w:szCs w:val="24"/>
              </w:rPr>
              <w:t>Quality &amp; Safety Committee</w:t>
            </w:r>
          </w:p>
        </w:tc>
      </w:tr>
      <w:tr w:rsidR="00083FC0" w:rsidRPr="00F8567E" w14:paraId="6D2903E5" w14:textId="77777777" w:rsidTr="66D55DEA">
        <w:tc>
          <w:tcPr>
            <w:tcW w:w="2263"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7128" w:type="dxa"/>
            <w:gridSpan w:val="7"/>
          </w:tcPr>
          <w:p w14:paraId="6D2903E4" w14:textId="58121CF7" w:rsidR="00034194" w:rsidRPr="00F8567E" w:rsidRDefault="5C7C493F" w:rsidP="120FDFA7">
            <w:pPr>
              <w:rPr>
                <w:rFonts w:ascii="Verdana" w:hAnsi="Verdana" w:cs="Arial"/>
                <w:b/>
                <w:bCs/>
                <w:sz w:val="24"/>
                <w:szCs w:val="24"/>
              </w:rPr>
            </w:pPr>
            <w:r w:rsidRPr="120FDFA7">
              <w:rPr>
                <w:rFonts w:ascii="Verdana" w:hAnsi="Verdana" w:cs="Arial"/>
                <w:b/>
                <w:bCs/>
                <w:sz w:val="24"/>
                <w:szCs w:val="24"/>
              </w:rPr>
              <w:t>Right Care Right Person</w:t>
            </w:r>
          </w:p>
        </w:tc>
      </w:tr>
      <w:tr w:rsidR="00083FC0" w:rsidRPr="00F8567E" w14:paraId="6D2903E8" w14:textId="77777777" w:rsidTr="66D55DEA">
        <w:tc>
          <w:tcPr>
            <w:tcW w:w="2263"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7128" w:type="dxa"/>
            <w:gridSpan w:val="7"/>
          </w:tcPr>
          <w:p w14:paraId="6D2903E7" w14:textId="4B834677" w:rsidR="00034194" w:rsidRPr="00F8567E" w:rsidRDefault="4D7940B6" w:rsidP="00FA0CA9">
            <w:pPr>
              <w:rPr>
                <w:rFonts w:ascii="Verdana" w:hAnsi="Verdana" w:cs="Arial"/>
                <w:sz w:val="24"/>
                <w:szCs w:val="24"/>
              </w:rPr>
            </w:pPr>
            <w:r w:rsidRPr="7BFFAE23">
              <w:rPr>
                <w:rFonts w:ascii="Verdana" w:hAnsi="Verdana" w:cs="Arial"/>
                <w:sz w:val="24"/>
                <w:szCs w:val="24"/>
              </w:rPr>
              <w:t>Michelle Davies, Head of Partnerships</w:t>
            </w:r>
            <w:r w:rsidR="2F1C627F" w:rsidRPr="7BFFAE23">
              <w:rPr>
                <w:rFonts w:ascii="Verdana" w:hAnsi="Verdana" w:cs="Arial"/>
                <w:sz w:val="24"/>
                <w:szCs w:val="24"/>
              </w:rPr>
              <w:t xml:space="preserve"> &amp; Strategic Planning</w:t>
            </w:r>
          </w:p>
        </w:tc>
      </w:tr>
      <w:tr w:rsidR="00762BBE" w:rsidRPr="00F8567E" w14:paraId="6D2903EB" w14:textId="77777777" w:rsidTr="66D55DEA">
        <w:tc>
          <w:tcPr>
            <w:tcW w:w="2263"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7128" w:type="dxa"/>
            <w:gridSpan w:val="7"/>
          </w:tcPr>
          <w:p w14:paraId="0DC8A813" w14:textId="3E29CE34" w:rsidR="00762BBE" w:rsidRPr="00F8567E" w:rsidRDefault="3A1BF80E" w:rsidP="00157306">
            <w:pPr>
              <w:jc w:val="both"/>
              <w:rPr>
                <w:rFonts w:ascii="Verdana" w:hAnsi="Verdana" w:cs="Arial"/>
                <w:sz w:val="24"/>
                <w:szCs w:val="24"/>
              </w:rPr>
            </w:pPr>
            <w:r w:rsidRPr="747879EC">
              <w:rPr>
                <w:rFonts w:ascii="Verdana" w:hAnsi="Verdana" w:cs="Arial"/>
                <w:sz w:val="24"/>
                <w:szCs w:val="24"/>
              </w:rPr>
              <w:t>Marie Davies, Director of Planning &amp; Partnerships</w:t>
            </w:r>
          </w:p>
          <w:p w14:paraId="6D2903EA" w14:textId="7688FED1" w:rsidR="00762BBE" w:rsidRPr="00F8567E" w:rsidRDefault="3A1BF80E" w:rsidP="00157306">
            <w:pPr>
              <w:jc w:val="both"/>
              <w:rPr>
                <w:rFonts w:ascii="Verdana" w:hAnsi="Verdana" w:cs="Arial"/>
                <w:sz w:val="24"/>
                <w:szCs w:val="24"/>
              </w:rPr>
            </w:pPr>
            <w:r w:rsidRPr="747879EC">
              <w:rPr>
                <w:rFonts w:ascii="Verdana" w:hAnsi="Verdana" w:cs="Arial"/>
                <w:sz w:val="24"/>
                <w:szCs w:val="24"/>
              </w:rPr>
              <w:t>Deb Lewis, Chief Operating Officer</w:t>
            </w:r>
          </w:p>
        </w:tc>
      </w:tr>
      <w:tr w:rsidR="00762BBE" w:rsidRPr="00F8567E" w14:paraId="6D2903EE" w14:textId="77777777" w:rsidTr="66D55DEA">
        <w:tc>
          <w:tcPr>
            <w:tcW w:w="2263"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7128" w:type="dxa"/>
            <w:gridSpan w:val="7"/>
          </w:tcPr>
          <w:p w14:paraId="6D2903ED" w14:textId="29FAC460" w:rsidR="00762BBE" w:rsidRPr="00F8567E" w:rsidRDefault="1A7F3904" w:rsidP="00157306">
            <w:pPr>
              <w:jc w:val="both"/>
              <w:rPr>
                <w:rFonts w:ascii="Verdana" w:hAnsi="Verdana" w:cs="Arial"/>
                <w:sz w:val="24"/>
                <w:szCs w:val="24"/>
              </w:rPr>
            </w:pPr>
            <w:r w:rsidRPr="7BFFAE23">
              <w:rPr>
                <w:rFonts w:ascii="Verdana" w:hAnsi="Verdana" w:cs="Arial"/>
                <w:sz w:val="24"/>
                <w:szCs w:val="24"/>
              </w:rPr>
              <w:t>Michelle Davies, Head of Strategic Partnerships</w:t>
            </w:r>
          </w:p>
        </w:tc>
      </w:tr>
      <w:tr w:rsidR="00653AEC" w:rsidRPr="00F8567E" w14:paraId="6D2903F1" w14:textId="77777777" w:rsidTr="66D55DEA">
        <w:tc>
          <w:tcPr>
            <w:tcW w:w="2263"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7128" w:type="dxa"/>
            <w:gridSpan w:val="7"/>
          </w:tcPr>
          <w:p w14:paraId="6D2903F0" w14:textId="2AC35964" w:rsidR="00653AEC" w:rsidRPr="00F8567E" w:rsidRDefault="000C7219" w:rsidP="00157306">
            <w:pPr>
              <w:jc w:val="both"/>
              <w:rPr>
                <w:rFonts w:ascii="Verdana" w:hAnsi="Verdana" w:cs="Arial"/>
                <w:sz w:val="24"/>
                <w:szCs w:val="24"/>
              </w:rPr>
            </w:pPr>
            <w:r>
              <w:rPr>
                <w:rFonts w:ascii="Verdana" w:hAnsi="Verdana" w:cs="Arial"/>
                <w:color w:val="FF0000"/>
                <w:sz w:val="24"/>
                <w:szCs w:val="24"/>
              </w:rPr>
              <w:t>Open</w:t>
            </w:r>
          </w:p>
        </w:tc>
      </w:tr>
      <w:tr w:rsidR="00653AEC" w:rsidRPr="00F8567E" w14:paraId="6D2903F8" w14:textId="77777777" w:rsidTr="66D55DEA">
        <w:tc>
          <w:tcPr>
            <w:tcW w:w="2263"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7128" w:type="dxa"/>
            <w:gridSpan w:val="7"/>
          </w:tcPr>
          <w:p w14:paraId="6F2BE508" w14:textId="4490095A" w:rsidR="28F19141" w:rsidRDefault="38ABB991" w:rsidP="00157306">
            <w:pPr>
              <w:ind w:right="96"/>
              <w:jc w:val="both"/>
              <w:rPr>
                <w:rFonts w:ascii="Verdana" w:hAnsi="Verdana" w:cs="Arial"/>
                <w:sz w:val="24"/>
                <w:szCs w:val="24"/>
              </w:rPr>
            </w:pPr>
            <w:r w:rsidRPr="28F19141">
              <w:rPr>
                <w:rFonts w:ascii="Verdana" w:hAnsi="Verdana" w:cs="Arial"/>
                <w:sz w:val="24"/>
                <w:szCs w:val="24"/>
              </w:rPr>
              <w:t xml:space="preserve">To </w:t>
            </w:r>
            <w:r w:rsidR="099B401B" w:rsidRPr="28F19141">
              <w:rPr>
                <w:rFonts w:ascii="Verdana" w:hAnsi="Verdana" w:cs="Arial"/>
                <w:sz w:val="24"/>
                <w:szCs w:val="24"/>
              </w:rPr>
              <w:t xml:space="preserve">provide members of </w:t>
            </w:r>
            <w:r w:rsidRPr="28F19141">
              <w:rPr>
                <w:rFonts w:ascii="Verdana" w:hAnsi="Verdana" w:cs="Arial"/>
                <w:sz w:val="24"/>
                <w:szCs w:val="24"/>
              </w:rPr>
              <w:t xml:space="preserve">the Quality &amp; Safety Committee </w:t>
            </w:r>
            <w:r w:rsidR="2CC54845" w:rsidRPr="28F19141">
              <w:rPr>
                <w:rFonts w:ascii="Verdana" w:hAnsi="Verdana" w:cs="Arial"/>
                <w:sz w:val="24"/>
                <w:szCs w:val="24"/>
              </w:rPr>
              <w:t>with an update on the</w:t>
            </w:r>
            <w:r w:rsidRPr="28F19141">
              <w:rPr>
                <w:rFonts w:ascii="Verdana" w:hAnsi="Verdana" w:cs="Arial"/>
                <w:sz w:val="24"/>
                <w:szCs w:val="24"/>
              </w:rPr>
              <w:t xml:space="preserve"> Right Care Right Person</w:t>
            </w:r>
            <w:r w:rsidR="42BA1FA7" w:rsidRPr="28F19141">
              <w:rPr>
                <w:rFonts w:ascii="Verdana" w:hAnsi="Verdana" w:cs="Arial"/>
                <w:sz w:val="24"/>
                <w:szCs w:val="24"/>
              </w:rPr>
              <w:t xml:space="preserve"> (RCRP)</w:t>
            </w:r>
            <w:r w:rsidR="4C769A94" w:rsidRPr="28F19141">
              <w:rPr>
                <w:rFonts w:ascii="Verdana" w:hAnsi="Verdana" w:cs="Arial"/>
                <w:sz w:val="24"/>
                <w:szCs w:val="24"/>
              </w:rPr>
              <w:t xml:space="preserve">, </w:t>
            </w:r>
            <w:r w:rsidR="0CDC177A" w:rsidRPr="28F19141">
              <w:rPr>
                <w:rFonts w:ascii="Verdana" w:hAnsi="Verdana" w:cs="Arial"/>
                <w:sz w:val="24"/>
                <w:szCs w:val="24"/>
              </w:rPr>
              <w:t>and in particular the following:</w:t>
            </w:r>
          </w:p>
          <w:p w14:paraId="603EC509" w14:textId="55DE5EDC" w:rsidR="4B03066A" w:rsidRDefault="4B03066A" w:rsidP="00157306">
            <w:pPr>
              <w:pStyle w:val="ListParagraph"/>
              <w:numPr>
                <w:ilvl w:val="0"/>
                <w:numId w:val="19"/>
              </w:numPr>
              <w:ind w:right="96"/>
              <w:jc w:val="both"/>
              <w:rPr>
                <w:rFonts w:ascii="Verdana" w:hAnsi="Verdana" w:cs="Arial"/>
                <w:sz w:val="24"/>
                <w:szCs w:val="24"/>
              </w:rPr>
            </w:pPr>
            <w:r w:rsidRPr="7BFFAE23">
              <w:rPr>
                <w:rFonts w:ascii="Verdana" w:hAnsi="Verdana" w:cs="Arial"/>
                <w:sz w:val="24"/>
                <w:szCs w:val="24"/>
              </w:rPr>
              <w:t xml:space="preserve">Governance in place to monitor </w:t>
            </w:r>
            <w:r w:rsidR="4DE9EEF1" w:rsidRPr="7BFFAE23">
              <w:rPr>
                <w:rFonts w:ascii="Verdana" w:hAnsi="Verdana" w:cs="Arial"/>
                <w:sz w:val="24"/>
                <w:szCs w:val="24"/>
              </w:rPr>
              <w:t>incidents reported on Datix;</w:t>
            </w:r>
          </w:p>
          <w:p w14:paraId="602D0FD7" w14:textId="07036AF2" w:rsidR="0CDC177A" w:rsidRDefault="0CDC177A" w:rsidP="00157306">
            <w:pPr>
              <w:pStyle w:val="ListParagraph"/>
              <w:numPr>
                <w:ilvl w:val="0"/>
                <w:numId w:val="19"/>
              </w:numPr>
              <w:ind w:right="96"/>
              <w:jc w:val="both"/>
              <w:rPr>
                <w:rFonts w:ascii="Verdana" w:hAnsi="Verdana" w:cs="Arial"/>
              </w:rPr>
            </w:pPr>
            <w:r w:rsidRPr="28F19141">
              <w:rPr>
                <w:rFonts w:ascii="Verdana" w:hAnsi="Verdana" w:cs="Arial"/>
                <w:sz w:val="24"/>
                <w:szCs w:val="24"/>
              </w:rPr>
              <w:t xml:space="preserve">Work </w:t>
            </w:r>
            <w:r w:rsidR="0C3E007C" w:rsidRPr="28F19141">
              <w:rPr>
                <w:rFonts w:ascii="Verdana" w:hAnsi="Verdana" w:cs="Arial"/>
                <w:sz w:val="24"/>
                <w:szCs w:val="24"/>
              </w:rPr>
              <w:t xml:space="preserve">ongoing </w:t>
            </w:r>
            <w:r w:rsidRPr="28F19141">
              <w:rPr>
                <w:rFonts w:ascii="Verdana" w:hAnsi="Verdana" w:cs="Arial"/>
                <w:sz w:val="24"/>
                <w:szCs w:val="24"/>
              </w:rPr>
              <w:t>to ensure that areas of improvement identified are progressed;</w:t>
            </w:r>
          </w:p>
          <w:p w14:paraId="6D2903F7" w14:textId="6155E03D" w:rsidR="00653AEC" w:rsidRPr="001D399C" w:rsidRDefault="12CC469C" w:rsidP="00157306">
            <w:pPr>
              <w:pStyle w:val="ListParagraph"/>
              <w:numPr>
                <w:ilvl w:val="0"/>
                <w:numId w:val="19"/>
              </w:numPr>
              <w:ind w:right="96"/>
              <w:jc w:val="both"/>
              <w:rPr>
                <w:rFonts w:ascii="Verdana" w:hAnsi="Verdana" w:cs="Arial"/>
              </w:rPr>
            </w:pPr>
            <w:r w:rsidRPr="28F19141">
              <w:rPr>
                <w:rFonts w:ascii="Verdana" w:hAnsi="Verdana" w:cs="Arial"/>
                <w:sz w:val="24"/>
                <w:szCs w:val="24"/>
              </w:rPr>
              <w:t>Plans to engage with South Wales Police on the Mental Health Policy.</w:t>
            </w:r>
          </w:p>
        </w:tc>
      </w:tr>
      <w:tr w:rsidR="00653AEC" w:rsidRPr="00F8567E" w14:paraId="6D290402" w14:textId="77777777" w:rsidTr="66D55DEA">
        <w:trPr>
          <w:trHeight w:val="300"/>
        </w:trPr>
        <w:tc>
          <w:tcPr>
            <w:tcW w:w="2263"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7128" w:type="dxa"/>
            <w:gridSpan w:val="7"/>
          </w:tcPr>
          <w:p w14:paraId="2EED8604" w14:textId="6529A6CE" w:rsidR="00653AEC" w:rsidRPr="005560EC" w:rsidRDefault="0022672E" w:rsidP="00157306">
            <w:pPr>
              <w:ind w:right="96"/>
              <w:jc w:val="both"/>
              <w:rPr>
                <w:rFonts w:ascii="Verdana" w:hAnsi="Verdana" w:cs="Arial"/>
                <w:sz w:val="24"/>
                <w:szCs w:val="24"/>
              </w:rPr>
            </w:pPr>
            <w:r w:rsidRPr="005560EC">
              <w:rPr>
                <w:rFonts w:ascii="Verdana" w:hAnsi="Verdana" w:cs="Arial"/>
                <w:sz w:val="24"/>
                <w:szCs w:val="24"/>
              </w:rPr>
              <w:t xml:space="preserve">Overall, while the principles of </w:t>
            </w:r>
            <w:r w:rsidR="005560EC">
              <w:rPr>
                <w:rFonts w:ascii="Verdana" w:hAnsi="Verdana" w:cs="Arial"/>
                <w:sz w:val="24"/>
                <w:szCs w:val="24"/>
              </w:rPr>
              <w:t xml:space="preserve">the </w:t>
            </w:r>
            <w:r w:rsidRPr="005560EC">
              <w:rPr>
                <w:rFonts w:ascii="Verdana" w:hAnsi="Verdana" w:cs="Arial"/>
                <w:sz w:val="24"/>
                <w:szCs w:val="24"/>
              </w:rPr>
              <w:t xml:space="preserve">RCRP are supported, the Health Board raised concerns about the speed of implementation and associated risks. Several quality and safety risks were identified, with mitigation </w:t>
            </w:r>
            <w:r w:rsidR="004E1C0E" w:rsidRPr="005560EC">
              <w:rPr>
                <w:rFonts w:ascii="Verdana" w:hAnsi="Verdana" w:cs="Arial"/>
                <w:sz w:val="24"/>
                <w:szCs w:val="24"/>
              </w:rPr>
              <w:t xml:space="preserve">either </w:t>
            </w:r>
            <w:r w:rsidR="009E4A54" w:rsidRPr="005560EC">
              <w:rPr>
                <w:rFonts w:ascii="Verdana" w:hAnsi="Verdana" w:cs="Arial"/>
                <w:sz w:val="24"/>
                <w:szCs w:val="24"/>
              </w:rPr>
              <w:t>now in place or ongoing</w:t>
            </w:r>
            <w:r w:rsidRPr="005560EC">
              <w:rPr>
                <w:rFonts w:ascii="Verdana" w:hAnsi="Verdana" w:cs="Arial"/>
                <w:sz w:val="24"/>
                <w:szCs w:val="24"/>
              </w:rPr>
              <w:t>. Many risks are operational and require ongoing monitoring by Service Delivery Groups, with a need for escalation mechanisms and corporate oversight.</w:t>
            </w:r>
          </w:p>
          <w:p w14:paraId="00444120" w14:textId="77777777" w:rsidR="009E4A54" w:rsidRPr="005560EC" w:rsidRDefault="009E4A54" w:rsidP="00157306">
            <w:pPr>
              <w:ind w:right="96"/>
              <w:jc w:val="both"/>
              <w:rPr>
                <w:rFonts w:ascii="Verdana" w:hAnsi="Verdana" w:cs="Arial"/>
                <w:sz w:val="24"/>
                <w:szCs w:val="24"/>
              </w:rPr>
            </w:pPr>
          </w:p>
          <w:p w14:paraId="6D290401" w14:textId="66619E90" w:rsidR="00653AEC" w:rsidRPr="00F8567E" w:rsidRDefault="009E4A54" w:rsidP="00157306">
            <w:pPr>
              <w:ind w:right="96"/>
              <w:jc w:val="both"/>
              <w:rPr>
                <w:rFonts w:ascii="Verdana" w:hAnsi="Verdana" w:cs="Arial"/>
                <w:sz w:val="24"/>
                <w:szCs w:val="24"/>
              </w:rPr>
            </w:pPr>
            <w:r w:rsidRPr="005560EC">
              <w:rPr>
                <w:rFonts w:ascii="Verdana" w:hAnsi="Verdana" w:cs="Arial"/>
                <w:sz w:val="24"/>
                <w:szCs w:val="24"/>
              </w:rPr>
              <w:t xml:space="preserve">The </w:t>
            </w:r>
            <w:r w:rsidR="00AF6EAD">
              <w:rPr>
                <w:rFonts w:ascii="Verdana" w:hAnsi="Verdana" w:cs="Arial"/>
                <w:sz w:val="24"/>
                <w:szCs w:val="24"/>
              </w:rPr>
              <w:t xml:space="preserve">phased </w:t>
            </w:r>
            <w:r w:rsidRPr="005560EC">
              <w:rPr>
                <w:rFonts w:ascii="Verdana" w:hAnsi="Verdana" w:cs="Arial"/>
                <w:sz w:val="24"/>
                <w:szCs w:val="24"/>
              </w:rPr>
              <w:t>implementation of the RCRP is now</w:t>
            </w:r>
            <w:r w:rsidR="005560EC" w:rsidRPr="005560EC">
              <w:rPr>
                <w:rFonts w:ascii="Verdana" w:hAnsi="Verdana" w:cs="Arial"/>
                <w:sz w:val="24"/>
                <w:szCs w:val="24"/>
              </w:rPr>
              <w:t xml:space="preserve"> complete and South Wales Police are now engaging on the development of a Mental Health Policy.</w:t>
            </w:r>
          </w:p>
        </w:tc>
      </w:tr>
      <w:tr w:rsidR="00762BBE" w:rsidRPr="00F8567E" w14:paraId="6D290409" w14:textId="77777777" w:rsidTr="66D55DEA">
        <w:trPr>
          <w:gridAfter w:val="1"/>
          <w:wAfter w:w="9" w:type="dxa"/>
          <w:trHeight w:val="97"/>
        </w:trPr>
        <w:tc>
          <w:tcPr>
            <w:tcW w:w="2263"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 one only)</w:t>
            </w:r>
          </w:p>
        </w:tc>
        <w:tc>
          <w:tcPr>
            <w:tcW w:w="2016"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34"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708"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66D55DEA">
        <w:trPr>
          <w:gridAfter w:val="1"/>
          <w:wAfter w:w="9" w:type="dxa"/>
          <w:trHeight w:val="96"/>
        </w:trPr>
        <w:tc>
          <w:tcPr>
            <w:tcW w:w="2263"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2016"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34"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3236CD9" w:rsidR="00762BBE" w:rsidRPr="00F8567E" w:rsidRDefault="478AD76A" w:rsidP="00762BBE">
                <w:pPr>
                  <w:ind w:right="96"/>
                  <w:jc w:val="center"/>
                  <w:rPr>
                    <w:rFonts w:ascii="Verdana" w:hAnsi="Verdana" w:cs="Arial"/>
                    <w:sz w:val="24"/>
                    <w:szCs w:val="24"/>
                  </w:rPr>
                </w:pPr>
                <w:r w:rsidRPr="6DB46799">
                  <w:rPr>
                    <w:rFonts w:ascii="MS Gothic" w:eastAsia="MS Gothic" w:hAnsi="MS Gothic" w:cs="MS Gothic"/>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8"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66D55DEA">
        <w:tc>
          <w:tcPr>
            <w:tcW w:w="2263"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7128" w:type="dxa"/>
            <w:gridSpan w:val="7"/>
          </w:tcPr>
          <w:p w14:paraId="6D290412" w14:textId="77777777" w:rsidR="00653AEC" w:rsidRPr="00F8567E" w:rsidRDefault="00653AEC" w:rsidP="6DB46799">
            <w:pPr>
              <w:ind w:right="96"/>
              <w:rPr>
                <w:rFonts w:ascii="Verdana" w:hAnsi="Verdana" w:cs="Arial"/>
                <w:sz w:val="24"/>
                <w:szCs w:val="24"/>
              </w:rPr>
            </w:pPr>
            <w:r w:rsidRPr="6DB46799">
              <w:rPr>
                <w:rFonts w:ascii="Verdana" w:hAnsi="Verdana" w:cs="Arial"/>
                <w:sz w:val="24"/>
                <w:szCs w:val="24"/>
              </w:rPr>
              <w:t>Members are asked to:</w:t>
            </w:r>
          </w:p>
          <w:p w14:paraId="6D290413" w14:textId="5AF6F3A9" w:rsidR="00653AEC" w:rsidRPr="00F8567E" w:rsidRDefault="00157306" w:rsidP="00157306">
            <w:pPr>
              <w:pStyle w:val="ListParagraph"/>
              <w:numPr>
                <w:ilvl w:val="0"/>
                <w:numId w:val="8"/>
              </w:numPr>
              <w:ind w:right="96"/>
              <w:jc w:val="both"/>
              <w:rPr>
                <w:rFonts w:ascii="Verdana" w:hAnsi="Verdana" w:cs="Arial"/>
                <w:sz w:val="24"/>
                <w:szCs w:val="24"/>
              </w:rPr>
            </w:pPr>
            <w:r w:rsidRPr="6DB46799">
              <w:rPr>
                <w:rFonts w:ascii="Verdana" w:hAnsi="Verdana" w:cs="Arial"/>
                <w:b/>
                <w:bCs/>
                <w:sz w:val="24"/>
                <w:szCs w:val="24"/>
              </w:rPr>
              <w:t>RECEIVE</w:t>
            </w:r>
            <w:r w:rsidR="6E2A35AA" w:rsidRPr="6DB46799">
              <w:rPr>
                <w:rFonts w:ascii="Verdana" w:hAnsi="Verdana" w:cs="Arial"/>
                <w:sz w:val="24"/>
                <w:szCs w:val="24"/>
              </w:rPr>
              <w:t xml:space="preserve"> an update on implementation of RCRP and the next steps</w:t>
            </w:r>
          </w:p>
          <w:p w14:paraId="6D290417" w14:textId="7EDAD9BE" w:rsidR="00762BBE" w:rsidRPr="001D399C" w:rsidRDefault="00157306" w:rsidP="00157306">
            <w:pPr>
              <w:pStyle w:val="ListParagraph"/>
              <w:numPr>
                <w:ilvl w:val="0"/>
                <w:numId w:val="8"/>
              </w:numPr>
              <w:ind w:right="96"/>
              <w:jc w:val="both"/>
              <w:rPr>
                <w:rFonts w:ascii="Verdana" w:hAnsi="Verdana" w:cs="Arial"/>
                <w:sz w:val="24"/>
                <w:szCs w:val="24"/>
              </w:rPr>
            </w:pPr>
            <w:r w:rsidRPr="6DB46799">
              <w:rPr>
                <w:rFonts w:ascii="Verdana" w:hAnsi="Verdana" w:cs="Arial"/>
                <w:b/>
                <w:bCs/>
                <w:sz w:val="24"/>
                <w:szCs w:val="24"/>
              </w:rPr>
              <w:t>ACCEPT AND ENDORSE</w:t>
            </w:r>
            <w:r w:rsidRPr="6DB46799">
              <w:rPr>
                <w:rFonts w:ascii="Verdana" w:hAnsi="Verdana" w:cs="Arial"/>
                <w:sz w:val="24"/>
                <w:szCs w:val="24"/>
              </w:rPr>
              <w:t xml:space="preserve"> </w:t>
            </w:r>
            <w:r w:rsidR="573A4DBB" w:rsidRPr="6DB46799">
              <w:rPr>
                <w:rFonts w:ascii="Verdana" w:hAnsi="Verdana" w:cs="Arial"/>
                <w:sz w:val="24"/>
                <w:szCs w:val="24"/>
              </w:rPr>
              <w:t xml:space="preserve">the proposed monitoring </w:t>
            </w:r>
            <w:r w:rsidR="00615D94">
              <w:rPr>
                <w:rFonts w:ascii="Verdana" w:hAnsi="Verdana" w:cs="Arial"/>
                <w:sz w:val="24"/>
                <w:szCs w:val="24"/>
              </w:rPr>
              <w:t>structure</w:t>
            </w:r>
            <w:r w:rsidR="573A4DBB" w:rsidRPr="6DB46799">
              <w:rPr>
                <w:rFonts w:ascii="Verdana" w:hAnsi="Verdana" w:cs="Arial"/>
                <w:sz w:val="24"/>
                <w:szCs w:val="24"/>
              </w:rPr>
              <w:t xml:space="preserve"> to ensure oversight of any incidents.</w:t>
            </w:r>
          </w:p>
        </w:tc>
      </w:tr>
    </w:tbl>
    <w:p w14:paraId="6D290419" w14:textId="77777777" w:rsidR="0020539A" w:rsidRPr="00F8567E" w:rsidRDefault="0020539A">
      <w:pPr>
        <w:rPr>
          <w:rFonts w:ascii="Verdana" w:hAnsi="Verdana"/>
          <w:sz w:val="24"/>
          <w:szCs w:val="24"/>
        </w:rPr>
      </w:pPr>
    </w:p>
    <w:p w14:paraId="6D29041A" w14:textId="362581CC" w:rsidR="00653AEC" w:rsidRPr="00F8567E" w:rsidRDefault="0020539A" w:rsidP="6DB46799">
      <w:pPr>
        <w:spacing w:after="0" w:line="240" w:lineRule="auto"/>
        <w:jc w:val="center"/>
        <w:rPr>
          <w:rFonts w:ascii="Verdana" w:hAnsi="Verdana" w:cs="Arial"/>
          <w:b/>
          <w:bCs/>
          <w:sz w:val="24"/>
          <w:szCs w:val="24"/>
        </w:rPr>
      </w:pPr>
      <w:r w:rsidRPr="6DB46799">
        <w:rPr>
          <w:rFonts w:ascii="Verdana" w:hAnsi="Verdana"/>
          <w:sz w:val="24"/>
          <w:szCs w:val="24"/>
        </w:rPr>
        <w:br w:type="page"/>
      </w:r>
      <w:r w:rsidR="00157306" w:rsidRPr="6DB46799">
        <w:rPr>
          <w:rFonts w:ascii="Verdana" w:hAnsi="Verdana" w:cs="Arial"/>
          <w:b/>
          <w:bCs/>
          <w:sz w:val="24"/>
          <w:szCs w:val="24"/>
        </w:rPr>
        <w:lastRenderedPageBreak/>
        <w:t>RIGHT CARE RIGHT PERSON</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157306">
      <w:pPr>
        <w:pStyle w:val="ListParagraph"/>
        <w:numPr>
          <w:ilvl w:val="0"/>
          <w:numId w:val="3"/>
        </w:numPr>
        <w:spacing w:after="0" w:line="240" w:lineRule="auto"/>
        <w:jc w:val="both"/>
        <w:rPr>
          <w:rFonts w:ascii="Verdana" w:hAnsi="Verdana" w:cs="Arial"/>
          <w:b/>
          <w:sz w:val="24"/>
          <w:szCs w:val="24"/>
        </w:rPr>
      </w:pPr>
      <w:r w:rsidRPr="6DB46799">
        <w:rPr>
          <w:rFonts w:ascii="Verdana" w:hAnsi="Verdana" w:cs="Arial"/>
          <w:b/>
          <w:bCs/>
          <w:sz w:val="24"/>
          <w:szCs w:val="24"/>
        </w:rPr>
        <w:t>INTRODUCTION</w:t>
      </w:r>
    </w:p>
    <w:p w14:paraId="5E2192D0" w14:textId="7E4D9B4E" w:rsidR="6DB46799" w:rsidRDefault="6DB46799" w:rsidP="00157306">
      <w:pPr>
        <w:pStyle w:val="ListParagraph"/>
        <w:spacing w:after="0" w:line="240" w:lineRule="auto"/>
        <w:jc w:val="both"/>
        <w:rPr>
          <w:rFonts w:ascii="Verdana" w:hAnsi="Verdana" w:cs="Arial"/>
          <w:b/>
          <w:bCs/>
          <w:sz w:val="24"/>
          <w:szCs w:val="24"/>
        </w:rPr>
      </w:pPr>
    </w:p>
    <w:p w14:paraId="5912EB49" w14:textId="483C97BD" w:rsidR="00653AEC" w:rsidRPr="00F8567E" w:rsidRDefault="06199399" w:rsidP="00157306">
      <w:pPr>
        <w:spacing w:after="0" w:line="240" w:lineRule="auto"/>
        <w:jc w:val="both"/>
        <w:rPr>
          <w:rFonts w:ascii="Verdana" w:hAnsi="Verdana" w:cs="Arial"/>
          <w:sz w:val="24"/>
          <w:szCs w:val="24"/>
        </w:rPr>
      </w:pPr>
      <w:r w:rsidRPr="6DB46799">
        <w:rPr>
          <w:rFonts w:ascii="Verdana" w:hAnsi="Verdana" w:cs="Arial"/>
          <w:sz w:val="24"/>
          <w:szCs w:val="24"/>
        </w:rPr>
        <w:t>South Wales Police have implemented the RCRP policy via a phased approach. The final two phases, 3 &amp; 4 went live on the 10th March 2025.</w:t>
      </w:r>
    </w:p>
    <w:p w14:paraId="4F9AAC67" w14:textId="28F48F1C" w:rsidR="00653AEC" w:rsidRPr="00F8567E" w:rsidRDefault="00653AEC" w:rsidP="00157306">
      <w:pPr>
        <w:spacing w:after="0" w:line="240" w:lineRule="auto"/>
        <w:jc w:val="both"/>
        <w:rPr>
          <w:rFonts w:ascii="Verdana" w:hAnsi="Verdana" w:cs="Arial"/>
          <w:sz w:val="24"/>
          <w:szCs w:val="24"/>
        </w:rPr>
      </w:pPr>
    </w:p>
    <w:p w14:paraId="4FDDC9E0" w14:textId="414A93D3" w:rsidR="00653AEC" w:rsidRDefault="06199399" w:rsidP="00157306">
      <w:pPr>
        <w:spacing w:after="0" w:line="240" w:lineRule="auto"/>
        <w:jc w:val="both"/>
        <w:rPr>
          <w:rFonts w:ascii="Verdana" w:hAnsi="Verdana" w:cs="Arial"/>
          <w:sz w:val="24"/>
          <w:szCs w:val="24"/>
        </w:rPr>
      </w:pPr>
      <w:r w:rsidRPr="7E288735">
        <w:rPr>
          <w:rFonts w:ascii="Verdana" w:hAnsi="Verdana" w:cs="Arial"/>
          <w:sz w:val="24"/>
          <w:szCs w:val="24"/>
        </w:rPr>
        <w:t>The following report provides</w:t>
      </w:r>
      <w:r w:rsidR="001D206A" w:rsidRPr="7E288735">
        <w:rPr>
          <w:rFonts w:ascii="Verdana" w:hAnsi="Verdana" w:cs="Arial"/>
          <w:sz w:val="24"/>
          <w:szCs w:val="24"/>
        </w:rPr>
        <w:t xml:space="preserve"> an update on</w:t>
      </w:r>
      <w:r w:rsidRPr="7E288735">
        <w:rPr>
          <w:rFonts w:ascii="Verdana" w:hAnsi="Verdana" w:cs="Arial"/>
          <w:sz w:val="24"/>
          <w:szCs w:val="24"/>
        </w:rPr>
        <w:t>:</w:t>
      </w:r>
    </w:p>
    <w:p w14:paraId="450FB273" w14:textId="77777777" w:rsidR="00822BBF" w:rsidRDefault="00822BBF" w:rsidP="00157306">
      <w:pPr>
        <w:spacing w:after="0" w:line="240" w:lineRule="auto"/>
        <w:jc w:val="both"/>
        <w:rPr>
          <w:rFonts w:ascii="Verdana" w:hAnsi="Verdana" w:cs="Arial"/>
          <w:sz w:val="24"/>
          <w:szCs w:val="24"/>
        </w:rPr>
      </w:pPr>
    </w:p>
    <w:p w14:paraId="26FAF6C0" w14:textId="5D690CFB" w:rsidR="00772713" w:rsidRPr="00FF5914" w:rsidRDefault="06199399" w:rsidP="00157306">
      <w:pPr>
        <w:pStyle w:val="ListParagraph"/>
        <w:numPr>
          <w:ilvl w:val="0"/>
          <w:numId w:val="21"/>
        </w:numPr>
        <w:spacing w:after="0" w:line="240" w:lineRule="auto"/>
        <w:jc w:val="both"/>
        <w:rPr>
          <w:rFonts w:ascii="Verdana" w:hAnsi="Verdana" w:cs="Arial"/>
          <w:sz w:val="24"/>
          <w:szCs w:val="24"/>
        </w:rPr>
      </w:pPr>
      <w:r w:rsidRPr="00FF5914">
        <w:rPr>
          <w:rFonts w:ascii="Verdana" w:hAnsi="Verdana" w:cs="Arial"/>
          <w:sz w:val="24"/>
          <w:szCs w:val="24"/>
        </w:rPr>
        <w:t xml:space="preserve">The work undertaken to </w:t>
      </w:r>
      <w:r w:rsidR="00043264">
        <w:rPr>
          <w:rFonts w:ascii="Verdana" w:hAnsi="Verdana" w:cs="Arial"/>
          <w:sz w:val="24"/>
          <w:szCs w:val="24"/>
        </w:rPr>
        <w:t xml:space="preserve">prepare </w:t>
      </w:r>
      <w:r w:rsidRPr="00FF5914">
        <w:rPr>
          <w:rFonts w:ascii="Verdana" w:hAnsi="Verdana" w:cs="Arial"/>
          <w:sz w:val="24"/>
          <w:szCs w:val="24"/>
        </w:rPr>
        <w:t>the Health Board</w:t>
      </w:r>
      <w:r w:rsidR="00925110">
        <w:rPr>
          <w:rFonts w:ascii="Verdana" w:hAnsi="Verdana" w:cs="Arial"/>
          <w:sz w:val="24"/>
          <w:szCs w:val="24"/>
        </w:rPr>
        <w:t xml:space="preserve"> for the implementation of RCRP, </w:t>
      </w:r>
      <w:r w:rsidR="00F11865" w:rsidRPr="00FF5914">
        <w:rPr>
          <w:rFonts w:ascii="Verdana" w:hAnsi="Verdana" w:cs="Arial"/>
          <w:sz w:val="24"/>
          <w:szCs w:val="24"/>
        </w:rPr>
        <w:t>including the g</w:t>
      </w:r>
      <w:r w:rsidR="00772713" w:rsidRPr="00FF5914">
        <w:rPr>
          <w:rFonts w:ascii="Verdana" w:hAnsi="Verdana" w:cs="Arial"/>
          <w:sz w:val="24"/>
          <w:szCs w:val="24"/>
        </w:rPr>
        <w:t xml:space="preserve">overnance in place to monitor </w:t>
      </w:r>
      <w:r w:rsidR="00925110">
        <w:rPr>
          <w:rFonts w:ascii="Verdana" w:hAnsi="Verdana" w:cs="Arial"/>
          <w:sz w:val="24"/>
          <w:szCs w:val="24"/>
        </w:rPr>
        <w:t>incidents</w:t>
      </w:r>
      <w:r w:rsidR="00772713" w:rsidRPr="00FF5914">
        <w:rPr>
          <w:rFonts w:ascii="Verdana" w:hAnsi="Verdana" w:cs="Arial"/>
          <w:sz w:val="24"/>
          <w:szCs w:val="24"/>
        </w:rPr>
        <w:t xml:space="preserve"> on an ongoing basis; </w:t>
      </w:r>
    </w:p>
    <w:p w14:paraId="1226AB4F" w14:textId="663DC2F5" w:rsidR="00772713" w:rsidRPr="00FF5914" w:rsidRDefault="00772713" w:rsidP="00157306">
      <w:pPr>
        <w:pStyle w:val="ListParagraph"/>
        <w:numPr>
          <w:ilvl w:val="0"/>
          <w:numId w:val="21"/>
        </w:numPr>
        <w:ind w:right="96"/>
        <w:jc w:val="both"/>
        <w:rPr>
          <w:rFonts w:ascii="Verdana" w:hAnsi="Verdana" w:cs="Arial"/>
        </w:rPr>
      </w:pPr>
      <w:r w:rsidRPr="00FF5914">
        <w:rPr>
          <w:rFonts w:ascii="Verdana" w:hAnsi="Verdana" w:cs="Arial"/>
          <w:sz w:val="24"/>
          <w:szCs w:val="24"/>
        </w:rPr>
        <w:t>Work ongoing to ensure that areas of improvement identified are progressed</w:t>
      </w:r>
      <w:r w:rsidR="00FF5914" w:rsidRPr="00FF5914">
        <w:rPr>
          <w:rFonts w:ascii="Verdana" w:hAnsi="Verdana" w:cs="Arial"/>
          <w:sz w:val="24"/>
          <w:szCs w:val="24"/>
        </w:rPr>
        <w:t>, and p</w:t>
      </w:r>
      <w:r w:rsidRPr="00FF5914">
        <w:rPr>
          <w:rFonts w:ascii="Verdana" w:hAnsi="Verdana" w:cs="Arial"/>
          <w:sz w:val="24"/>
          <w:szCs w:val="24"/>
        </w:rPr>
        <w:t>lans to engage with South Wales Police on the Mental Health Policy.</w:t>
      </w:r>
    </w:p>
    <w:p w14:paraId="14C88208" w14:textId="2744C0CC" w:rsidR="6DB46799" w:rsidRDefault="6DB46799" w:rsidP="00157306">
      <w:pPr>
        <w:pStyle w:val="ListParagraph"/>
        <w:spacing w:after="0" w:line="240" w:lineRule="auto"/>
        <w:jc w:val="both"/>
        <w:rPr>
          <w:rFonts w:ascii="Verdana" w:hAnsi="Verdana" w:cs="Arial"/>
          <w:b/>
          <w:bCs/>
          <w:sz w:val="24"/>
          <w:szCs w:val="24"/>
        </w:rPr>
      </w:pPr>
    </w:p>
    <w:p w14:paraId="6D29041F" w14:textId="77777777" w:rsidR="00653AEC" w:rsidRPr="00F8567E" w:rsidRDefault="00653AEC" w:rsidP="00157306">
      <w:pPr>
        <w:pStyle w:val="ListParagraph"/>
        <w:numPr>
          <w:ilvl w:val="0"/>
          <w:numId w:val="3"/>
        </w:numPr>
        <w:spacing w:after="0" w:line="240" w:lineRule="auto"/>
        <w:jc w:val="both"/>
        <w:rPr>
          <w:rFonts w:ascii="Verdana" w:hAnsi="Verdana" w:cs="Arial"/>
          <w:b/>
          <w:sz w:val="24"/>
          <w:szCs w:val="24"/>
        </w:rPr>
      </w:pPr>
      <w:r w:rsidRPr="6DB46799">
        <w:rPr>
          <w:rFonts w:ascii="Verdana" w:hAnsi="Verdana" w:cs="Arial"/>
          <w:b/>
          <w:bCs/>
          <w:sz w:val="24"/>
          <w:szCs w:val="24"/>
        </w:rPr>
        <w:t>BACKGROUND</w:t>
      </w:r>
    </w:p>
    <w:p w14:paraId="241B6138" w14:textId="0A4D3152" w:rsidR="6DB46799" w:rsidRDefault="6DB46799" w:rsidP="00157306">
      <w:pPr>
        <w:spacing w:after="0" w:line="240" w:lineRule="auto"/>
        <w:jc w:val="both"/>
        <w:rPr>
          <w:rFonts w:ascii="Verdana" w:hAnsi="Verdana" w:cs="Arial"/>
          <w:b/>
          <w:bCs/>
          <w:sz w:val="24"/>
          <w:szCs w:val="24"/>
        </w:rPr>
      </w:pPr>
    </w:p>
    <w:p w14:paraId="638F1FA3" w14:textId="58F82F70" w:rsidR="00BE0783" w:rsidRDefault="1F30C191" w:rsidP="00157306">
      <w:pPr>
        <w:spacing w:after="0" w:line="240" w:lineRule="auto"/>
        <w:jc w:val="both"/>
        <w:rPr>
          <w:rFonts w:ascii="Verdana" w:hAnsi="Verdana" w:cs="Arial"/>
          <w:sz w:val="24"/>
          <w:szCs w:val="24"/>
        </w:rPr>
      </w:pPr>
      <w:r w:rsidRPr="6DB46799">
        <w:rPr>
          <w:rFonts w:ascii="Verdana" w:hAnsi="Verdana" w:cs="Arial"/>
          <w:sz w:val="24"/>
          <w:szCs w:val="24"/>
        </w:rPr>
        <w:t xml:space="preserve">RCRP is a police policy where a new threshold will be applied to the police response to calls relating to vulnerable people. </w:t>
      </w:r>
      <w:r w:rsidR="0089030B">
        <w:rPr>
          <w:rFonts w:ascii="Verdana" w:hAnsi="Verdana" w:cs="Arial"/>
          <w:sz w:val="24"/>
          <w:szCs w:val="24"/>
        </w:rPr>
        <w:t xml:space="preserve"> </w:t>
      </w:r>
      <w:r w:rsidRPr="6DB46799">
        <w:rPr>
          <w:rFonts w:ascii="Verdana" w:hAnsi="Verdana" w:cs="Arial"/>
          <w:sz w:val="24"/>
          <w:szCs w:val="24"/>
        </w:rPr>
        <w:t>At the core of the RCRP approach is a new threshold to assist police in making decisions about when it is appropriate for them to respond to incidents, including those which relate to people with physical and mental health care needs.</w:t>
      </w:r>
      <w:r w:rsidR="4EA0EFA5" w:rsidRPr="6DB46799">
        <w:rPr>
          <w:rFonts w:ascii="Verdana" w:hAnsi="Verdana" w:cs="Arial"/>
          <w:sz w:val="24"/>
          <w:szCs w:val="24"/>
        </w:rPr>
        <w:t xml:space="preserve">  </w:t>
      </w:r>
      <w:r w:rsidRPr="6DB46799">
        <w:rPr>
          <w:rFonts w:ascii="Verdana" w:hAnsi="Verdana" w:cs="Arial"/>
          <w:sz w:val="24"/>
          <w:szCs w:val="24"/>
        </w:rPr>
        <w:t xml:space="preserve">The implementation of the RCRP BY South Wales Police (SWP) </w:t>
      </w:r>
      <w:r w:rsidR="003C40E9">
        <w:rPr>
          <w:rFonts w:ascii="Verdana" w:hAnsi="Verdana" w:cs="Arial"/>
          <w:sz w:val="24"/>
          <w:szCs w:val="24"/>
        </w:rPr>
        <w:t xml:space="preserve">was </w:t>
      </w:r>
      <w:r w:rsidRPr="6DB46799">
        <w:rPr>
          <w:rFonts w:ascii="Verdana" w:hAnsi="Verdana" w:cs="Arial"/>
          <w:sz w:val="24"/>
          <w:szCs w:val="24"/>
        </w:rPr>
        <w:t xml:space="preserve">spilt into four phases </w:t>
      </w:r>
      <w:r w:rsidR="00957548">
        <w:rPr>
          <w:rFonts w:ascii="Verdana" w:hAnsi="Verdana" w:cs="Arial"/>
          <w:sz w:val="24"/>
          <w:szCs w:val="24"/>
        </w:rPr>
        <w:t>and the final phase completed in March 2025.</w:t>
      </w:r>
    </w:p>
    <w:p w14:paraId="4696F49B" w14:textId="6860B8CF" w:rsidR="6DB46799" w:rsidRDefault="6DB46799" w:rsidP="00157306">
      <w:pPr>
        <w:spacing w:after="0" w:line="240" w:lineRule="auto"/>
        <w:jc w:val="both"/>
        <w:rPr>
          <w:rFonts w:ascii="Verdana" w:hAnsi="Verdana" w:cs="Arial"/>
          <w:b/>
          <w:bCs/>
          <w:sz w:val="24"/>
          <w:szCs w:val="24"/>
        </w:rPr>
      </w:pPr>
    </w:p>
    <w:p w14:paraId="520D5C4C" w14:textId="61E2E24C" w:rsidR="2ABCB44D" w:rsidRDefault="2ABCB44D" w:rsidP="00157306">
      <w:pPr>
        <w:spacing w:after="0" w:line="240" w:lineRule="auto"/>
        <w:jc w:val="both"/>
        <w:rPr>
          <w:rFonts w:ascii="Verdana" w:hAnsi="Verdana" w:cs="Arial"/>
          <w:b/>
          <w:bCs/>
          <w:sz w:val="24"/>
          <w:szCs w:val="24"/>
        </w:rPr>
      </w:pPr>
      <w:r w:rsidRPr="6DB46799">
        <w:rPr>
          <w:rFonts w:ascii="Verdana" w:hAnsi="Verdana" w:cs="Arial"/>
          <w:b/>
          <w:bCs/>
          <w:sz w:val="24"/>
          <w:szCs w:val="24"/>
        </w:rPr>
        <w:t>2.</w:t>
      </w:r>
      <w:r w:rsidR="00AF7391">
        <w:rPr>
          <w:rFonts w:ascii="Verdana" w:hAnsi="Verdana" w:cs="Arial"/>
          <w:b/>
          <w:bCs/>
          <w:sz w:val="24"/>
          <w:szCs w:val="24"/>
        </w:rPr>
        <w:t>1</w:t>
      </w:r>
      <w:r>
        <w:tab/>
      </w:r>
      <w:r w:rsidR="00A27CC3">
        <w:rPr>
          <w:rFonts w:ascii="Verdana" w:hAnsi="Verdana" w:cs="Arial"/>
          <w:b/>
          <w:bCs/>
          <w:sz w:val="24"/>
          <w:szCs w:val="24"/>
        </w:rPr>
        <w:t>Health Board Progress to Date</w:t>
      </w:r>
    </w:p>
    <w:p w14:paraId="0A1393F1" w14:textId="503CE63F" w:rsidR="6DB46799" w:rsidRDefault="6DB46799" w:rsidP="00157306">
      <w:pPr>
        <w:spacing w:after="0" w:line="240" w:lineRule="auto"/>
        <w:jc w:val="both"/>
        <w:rPr>
          <w:rFonts w:ascii="Verdana" w:hAnsi="Verdana" w:cs="Arial"/>
          <w:b/>
          <w:bCs/>
          <w:sz w:val="24"/>
          <w:szCs w:val="24"/>
        </w:rPr>
      </w:pPr>
    </w:p>
    <w:p w14:paraId="462C53A0" w14:textId="01DDFF1E" w:rsidR="00DE39FB" w:rsidRDefault="30BFB02F" w:rsidP="00157306">
      <w:pPr>
        <w:spacing w:after="0" w:line="240" w:lineRule="auto"/>
        <w:jc w:val="both"/>
        <w:rPr>
          <w:rFonts w:ascii="Verdana" w:hAnsi="Verdana" w:cs="Arial"/>
          <w:sz w:val="24"/>
          <w:szCs w:val="24"/>
        </w:rPr>
      </w:pPr>
      <w:r w:rsidRPr="6DB46799">
        <w:rPr>
          <w:rFonts w:ascii="Verdana" w:hAnsi="Verdana" w:cs="Arial"/>
          <w:sz w:val="24"/>
          <w:szCs w:val="24"/>
        </w:rPr>
        <w:t>At the request of the Chief Operating Officer, a T</w:t>
      </w:r>
      <w:r w:rsidR="003C40E9">
        <w:rPr>
          <w:rFonts w:ascii="Verdana" w:hAnsi="Verdana" w:cs="Arial"/>
          <w:sz w:val="24"/>
          <w:szCs w:val="24"/>
        </w:rPr>
        <w:t xml:space="preserve">ask &amp; </w:t>
      </w:r>
      <w:r w:rsidRPr="6DB46799">
        <w:rPr>
          <w:rFonts w:ascii="Verdana" w:hAnsi="Verdana" w:cs="Arial"/>
          <w:sz w:val="24"/>
          <w:szCs w:val="24"/>
        </w:rPr>
        <w:t>F</w:t>
      </w:r>
      <w:r w:rsidR="003C40E9">
        <w:rPr>
          <w:rFonts w:ascii="Verdana" w:hAnsi="Verdana" w:cs="Arial"/>
          <w:sz w:val="24"/>
          <w:szCs w:val="24"/>
        </w:rPr>
        <w:t xml:space="preserve">inish </w:t>
      </w:r>
      <w:r w:rsidRPr="6DB46799">
        <w:rPr>
          <w:rFonts w:ascii="Verdana" w:hAnsi="Verdana" w:cs="Arial"/>
          <w:sz w:val="24"/>
          <w:szCs w:val="24"/>
        </w:rPr>
        <w:t>G</w:t>
      </w:r>
      <w:r w:rsidR="003C40E9">
        <w:rPr>
          <w:rFonts w:ascii="Verdana" w:hAnsi="Verdana" w:cs="Arial"/>
          <w:sz w:val="24"/>
          <w:szCs w:val="24"/>
        </w:rPr>
        <w:t>roup (TFG)</w:t>
      </w:r>
      <w:r w:rsidRPr="6DB46799">
        <w:rPr>
          <w:rFonts w:ascii="Verdana" w:hAnsi="Verdana" w:cs="Arial"/>
          <w:sz w:val="24"/>
          <w:szCs w:val="24"/>
        </w:rPr>
        <w:t xml:space="preserve"> was established in June 2024</w:t>
      </w:r>
      <w:r w:rsidR="007B2FDE">
        <w:rPr>
          <w:rFonts w:ascii="Verdana" w:hAnsi="Verdana" w:cs="Arial"/>
          <w:sz w:val="24"/>
          <w:szCs w:val="24"/>
        </w:rPr>
        <w:t xml:space="preserve">.  </w:t>
      </w:r>
      <w:r w:rsidRPr="6DB46799">
        <w:rPr>
          <w:rFonts w:ascii="Verdana" w:hAnsi="Verdana" w:cs="Arial"/>
          <w:sz w:val="24"/>
          <w:szCs w:val="24"/>
        </w:rPr>
        <w:t xml:space="preserve">The Group </w:t>
      </w:r>
      <w:r w:rsidR="00C53FAF">
        <w:rPr>
          <w:rFonts w:ascii="Verdana" w:hAnsi="Verdana" w:cs="Arial"/>
          <w:sz w:val="24"/>
          <w:szCs w:val="24"/>
        </w:rPr>
        <w:t>was</w:t>
      </w:r>
      <w:r w:rsidRPr="6DB46799">
        <w:rPr>
          <w:rFonts w:ascii="Verdana" w:hAnsi="Verdana" w:cs="Arial"/>
          <w:sz w:val="24"/>
          <w:szCs w:val="24"/>
        </w:rPr>
        <w:t xml:space="preserve"> chaired by the Associate Service Director for Mental Health. </w:t>
      </w:r>
      <w:r w:rsidR="00DE39FB">
        <w:rPr>
          <w:rFonts w:ascii="Verdana" w:hAnsi="Verdana" w:cs="Arial"/>
          <w:sz w:val="24"/>
          <w:szCs w:val="24"/>
        </w:rPr>
        <w:t xml:space="preserve">The following mitigating actions were progressed </w:t>
      </w:r>
      <w:r w:rsidR="0066230F">
        <w:rPr>
          <w:rFonts w:ascii="Verdana" w:hAnsi="Verdana" w:cs="Arial"/>
          <w:sz w:val="24"/>
          <w:szCs w:val="24"/>
        </w:rPr>
        <w:t>via the TFG group:</w:t>
      </w:r>
    </w:p>
    <w:p w14:paraId="1E407F4C" w14:textId="77777777" w:rsidR="0066230F" w:rsidRDefault="0066230F" w:rsidP="00157306">
      <w:pPr>
        <w:spacing w:after="0" w:line="240" w:lineRule="auto"/>
        <w:jc w:val="both"/>
        <w:rPr>
          <w:rFonts w:ascii="Verdana" w:hAnsi="Verdana" w:cs="Arial"/>
          <w:sz w:val="24"/>
          <w:szCs w:val="24"/>
        </w:rPr>
      </w:pPr>
    </w:p>
    <w:p w14:paraId="4D137769" w14:textId="5073B1BF" w:rsidR="00677575" w:rsidRDefault="00677575" w:rsidP="00157306">
      <w:pPr>
        <w:pStyle w:val="ListParagraph"/>
        <w:numPr>
          <w:ilvl w:val="0"/>
          <w:numId w:val="14"/>
        </w:numPr>
        <w:spacing w:after="0" w:line="240" w:lineRule="auto"/>
        <w:jc w:val="both"/>
        <w:rPr>
          <w:rFonts w:ascii="Verdana" w:hAnsi="Verdana" w:cs="Arial"/>
          <w:sz w:val="24"/>
          <w:szCs w:val="24"/>
        </w:rPr>
      </w:pPr>
      <w:r w:rsidRPr="00926CCD">
        <w:rPr>
          <w:rFonts w:ascii="Verdana" w:hAnsi="Verdana" w:cs="Arial"/>
          <w:sz w:val="24"/>
          <w:szCs w:val="24"/>
        </w:rPr>
        <w:t xml:space="preserve">Health Impact </w:t>
      </w:r>
      <w:r w:rsidRPr="20ABB1A3">
        <w:rPr>
          <w:rFonts w:ascii="Verdana" w:hAnsi="Verdana" w:cs="Arial"/>
          <w:sz w:val="24"/>
          <w:szCs w:val="24"/>
        </w:rPr>
        <w:t>Assessment</w:t>
      </w:r>
      <w:r w:rsidR="3F82CA7E" w:rsidRPr="20ABB1A3">
        <w:rPr>
          <w:rFonts w:ascii="Verdana" w:hAnsi="Verdana" w:cs="Arial"/>
          <w:sz w:val="24"/>
          <w:szCs w:val="24"/>
        </w:rPr>
        <w:t>s</w:t>
      </w:r>
      <w:r w:rsidRPr="20ABB1A3">
        <w:rPr>
          <w:rFonts w:ascii="Verdana" w:hAnsi="Verdana" w:cs="Arial"/>
          <w:sz w:val="24"/>
          <w:szCs w:val="24"/>
        </w:rPr>
        <w:t xml:space="preserve"> w</w:t>
      </w:r>
      <w:r w:rsidR="5DB54311" w:rsidRPr="20ABB1A3">
        <w:rPr>
          <w:rFonts w:ascii="Verdana" w:hAnsi="Verdana" w:cs="Arial"/>
          <w:sz w:val="24"/>
          <w:szCs w:val="24"/>
        </w:rPr>
        <w:t>ere</w:t>
      </w:r>
      <w:r w:rsidRPr="00926CCD">
        <w:rPr>
          <w:rFonts w:ascii="Verdana" w:hAnsi="Verdana" w:cs="Arial"/>
          <w:sz w:val="24"/>
          <w:szCs w:val="24"/>
        </w:rPr>
        <w:t xml:space="preserve"> undertaken with colleagues across the Health Board</w:t>
      </w:r>
      <w:r w:rsidR="00CB43D0" w:rsidRPr="00926CCD">
        <w:rPr>
          <w:rFonts w:ascii="Verdana" w:hAnsi="Verdana" w:cs="Arial"/>
          <w:sz w:val="24"/>
          <w:szCs w:val="24"/>
        </w:rPr>
        <w:t xml:space="preserve"> and with partners</w:t>
      </w:r>
      <w:r w:rsidRPr="00926CCD">
        <w:rPr>
          <w:rFonts w:ascii="Verdana" w:hAnsi="Verdana" w:cs="Arial"/>
          <w:sz w:val="24"/>
          <w:szCs w:val="24"/>
        </w:rPr>
        <w:t xml:space="preserve"> to identify those most at risk from phases 2, 3 &amp; 4</w:t>
      </w:r>
      <w:r w:rsidR="00895C48">
        <w:rPr>
          <w:rFonts w:ascii="Verdana" w:hAnsi="Verdana" w:cs="Arial"/>
          <w:sz w:val="24"/>
          <w:szCs w:val="24"/>
        </w:rPr>
        <w:t xml:space="preserve"> and potential improvements and gaps in provision</w:t>
      </w:r>
      <w:r w:rsidRPr="00926CCD">
        <w:rPr>
          <w:rFonts w:ascii="Verdana" w:hAnsi="Verdana" w:cs="Arial"/>
          <w:sz w:val="24"/>
          <w:szCs w:val="24"/>
        </w:rPr>
        <w:t>;</w:t>
      </w:r>
    </w:p>
    <w:p w14:paraId="4F602E50" w14:textId="307FC52C" w:rsidR="00926CCD" w:rsidRPr="00926CCD" w:rsidRDefault="00926CCD" w:rsidP="00157306">
      <w:pPr>
        <w:pStyle w:val="ListParagraph"/>
        <w:numPr>
          <w:ilvl w:val="0"/>
          <w:numId w:val="14"/>
        </w:numPr>
        <w:spacing w:after="0" w:line="240" w:lineRule="auto"/>
        <w:jc w:val="both"/>
        <w:rPr>
          <w:rFonts w:ascii="Verdana" w:hAnsi="Verdana" w:cs="Arial"/>
          <w:sz w:val="24"/>
          <w:szCs w:val="24"/>
        </w:rPr>
      </w:pPr>
      <w:r>
        <w:rPr>
          <w:rFonts w:ascii="Verdana" w:hAnsi="Verdana" w:cs="Arial"/>
          <w:sz w:val="24"/>
          <w:szCs w:val="24"/>
        </w:rPr>
        <w:t xml:space="preserve">Engagement with South Wales Police to </w:t>
      </w:r>
      <w:r w:rsidR="00884700">
        <w:rPr>
          <w:rFonts w:ascii="Verdana" w:hAnsi="Verdana" w:cs="Arial"/>
          <w:sz w:val="24"/>
          <w:szCs w:val="24"/>
        </w:rPr>
        <w:t>raise the visibility of the risks for the Health Board</w:t>
      </w:r>
      <w:r w:rsidR="00095DCF">
        <w:rPr>
          <w:rFonts w:ascii="Verdana" w:hAnsi="Verdana" w:cs="Arial"/>
          <w:sz w:val="24"/>
          <w:szCs w:val="24"/>
        </w:rPr>
        <w:t xml:space="preserve"> and for people accessing health services;</w:t>
      </w:r>
    </w:p>
    <w:p w14:paraId="156F358A" w14:textId="67A1EAF3" w:rsidR="00EC51A1" w:rsidRPr="00926CCD" w:rsidRDefault="00EC51A1" w:rsidP="00157306">
      <w:pPr>
        <w:pStyle w:val="ListParagraph"/>
        <w:numPr>
          <w:ilvl w:val="0"/>
          <w:numId w:val="14"/>
        </w:numPr>
        <w:spacing w:after="0" w:line="240" w:lineRule="auto"/>
        <w:jc w:val="both"/>
        <w:rPr>
          <w:rFonts w:ascii="Verdana" w:hAnsi="Verdana" w:cs="Arial"/>
          <w:sz w:val="24"/>
          <w:szCs w:val="24"/>
        </w:rPr>
      </w:pPr>
      <w:r w:rsidRPr="00926CCD">
        <w:rPr>
          <w:rFonts w:ascii="Verdana" w:hAnsi="Verdana" w:cs="Arial"/>
          <w:sz w:val="24"/>
          <w:szCs w:val="24"/>
        </w:rPr>
        <w:t>Discussions were progressed with colleagues within the Patient Experience</w:t>
      </w:r>
      <w:r w:rsidR="00AA392C" w:rsidRPr="00926CCD">
        <w:rPr>
          <w:rFonts w:ascii="Verdana" w:hAnsi="Verdana" w:cs="Arial"/>
          <w:sz w:val="24"/>
          <w:szCs w:val="24"/>
        </w:rPr>
        <w:t>, Risk &amp; Legal Service</w:t>
      </w:r>
      <w:r w:rsidR="0070708A" w:rsidRPr="00926CCD">
        <w:rPr>
          <w:rFonts w:ascii="Verdana" w:hAnsi="Verdana" w:cs="Arial"/>
          <w:sz w:val="24"/>
          <w:szCs w:val="24"/>
        </w:rPr>
        <w:t xml:space="preserve"> to</w:t>
      </w:r>
      <w:r w:rsidRPr="00926CCD">
        <w:rPr>
          <w:rFonts w:ascii="Verdana" w:hAnsi="Verdana" w:cs="Arial"/>
          <w:sz w:val="24"/>
          <w:szCs w:val="24"/>
        </w:rPr>
        <w:t xml:space="preserve"> collate</w:t>
      </w:r>
      <w:r w:rsidR="00F928BF" w:rsidRPr="00926CCD">
        <w:rPr>
          <w:rFonts w:ascii="Verdana" w:hAnsi="Verdana" w:cs="Arial"/>
          <w:sz w:val="24"/>
          <w:szCs w:val="24"/>
        </w:rPr>
        <w:t xml:space="preserve"> Datix incidents and a monthly report is now provided on incidents relating to phase 2</w:t>
      </w:r>
      <w:r w:rsidR="0070708A" w:rsidRPr="00926CCD">
        <w:rPr>
          <w:rFonts w:ascii="Verdana" w:hAnsi="Verdana" w:cs="Arial"/>
          <w:sz w:val="24"/>
          <w:szCs w:val="24"/>
        </w:rPr>
        <w:t>;</w:t>
      </w:r>
    </w:p>
    <w:p w14:paraId="269B446A" w14:textId="7C0CBE75" w:rsidR="0066230F" w:rsidRDefault="0066230F" w:rsidP="00157306">
      <w:pPr>
        <w:pStyle w:val="ListParagraph"/>
        <w:numPr>
          <w:ilvl w:val="0"/>
          <w:numId w:val="14"/>
        </w:numPr>
        <w:spacing w:after="0" w:line="240" w:lineRule="auto"/>
        <w:jc w:val="both"/>
        <w:rPr>
          <w:rFonts w:ascii="Verdana" w:hAnsi="Verdana" w:cs="Arial"/>
          <w:sz w:val="24"/>
          <w:szCs w:val="24"/>
        </w:rPr>
      </w:pPr>
      <w:r w:rsidRPr="1841EDE0">
        <w:rPr>
          <w:rFonts w:ascii="Verdana" w:hAnsi="Verdana" w:cs="Arial"/>
          <w:sz w:val="24"/>
          <w:szCs w:val="24"/>
        </w:rPr>
        <w:t>A Standing Operating Procedure</w:t>
      </w:r>
      <w:r w:rsidR="00CB275B" w:rsidRPr="1841EDE0">
        <w:rPr>
          <w:rFonts w:ascii="Verdana" w:hAnsi="Verdana" w:cs="Arial"/>
          <w:sz w:val="24"/>
          <w:szCs w:val="24"/>
        </w:rPr>
        <w:t xml:space="preserve"> (SOP)</w:t>
      </w:r>
      <w:r w:rsidRPr="1841EDE0">
        <w:rPr>
          <w:rFonts w:ascii="Verdana" w:hAnsi="Verdana" w:cs="Arial"/>
          <w:sz w:val="24"/>
          <w:szCs w:val="24"/>
        </w:rPr>
        <w:t xml:space="preserve"> with associated Action Card was developed and agreed, and all S</w:t>
      </w:r>
      <w:r w:rsidR="003A4DC3">
        <w:rPr>
          <w:rFonts w:ascii="Verdana" w:hAnsi="Verdana" w:cs="Arial"/>
          <w:sz w:val="24"/>
          <w:szCs w:val="24"/>
        </w:rPr>
        <w:t>ervice Delivery Groups s</w:t>
      </w:r>
      <w:r w:rsidRPr="1841EDE0">
        <w:rPr>
          <w:rFonts w:ascii="Verdana" w:hAnsi="Verdana" w:cs="Arial"/>
          <w:sz w:val="24"/>
          <w:szCs w:val="24"/>
        </w:rPr>
        <w:t>hould now have dis</w:t>
      </w:r>
      <w:r w:rsidR="00CB275B" w:rsidRPr="1841EDE0">
        <w:rPr>
          <w:rFonts w:ascii="Verdana" w:hAnsi="Verdana" w:cs="Arial"/>
          <w:sz w:val="24"/>
          <w:szCs w:val="24"/>
        </w:rPr>
        <w:t>tributed th</w:t>
      </w:r>
      <w:r w:rsidR="597F5CAF" w:rsidRPr="1841EDE0">
        <w:rPr>
          <w:rFonts w:ascii="Verdana" w:hAnsi="Verdana" w:cs="Arial"/>
          <w:sz w:val="24"/>
          <w:szCs w:val="24"/>
        </w:rPr>
        <w:t>e</w:t>
      </w:r>
      <w:r w:rsidR="00CB275B" w:rsidRPr="1841EDE0">
        <w:rPr>
          <w:rFonts w:ascii="Verdana" w:hAnsi="Verdana" w:cs="Arial"/>
          <w:sz w:val="24"/>
          <w:szCs w:val="24"/>
        </w:rPr>
        <w:t xml:space="preserve"> SOP </w:t>
      </w:r>
      <w:r w:rsidR="001B3F41" w:rsidRPr="1841EDE0">
        <w:rPr>
          <w:rFonts w:ascii="Verdana" w:hAnsi="Verdana" w:cs="Arial"/>
          <w:sz w:val="24"/>
          <w:szCs w:val="24"/>
        </w:rPr>
        <w:t>to enable staff to be prepared and take action when</w:t>
      </w:r>
      <w:r w:rsidR="00CB275B" w:rsidRPr="1841EDE0">
        <w:rPr>
          <w:rFonts w:ascii="Verdana" w:hAnsi="Verdana" w:cs="Arial"/>
          <w:sz w:val="24"/>
          <w:szCs w:val="24"/>
        </w:rPr>
        <w:t xml:space="preserve"> patients </w:t>
      </w:r>
      <w:r w:rsidR="001E6E20" w:rsidRPr="1841EDE0">
        <w:rPr>
          <w:rFonts w:ascii="Verdana" w:hAnsi="Verdana" w:cs="Arial"/>
          <w:sz w:val="24"/>
          <w:szCs w:val="24"/>
        </w:rPr>
        <w:t>walk out</w:t>
      </w:r>
      <w:r w:rsidR="00CB275B" w:rsidRPr="1841EDE0">
        <w:rPr>
          <w:rFonts w:ascii="Verdana" w:hAnsi="Verdana" w:cs="Arial"/>
          <w:sz w:val="24"/>
          <w:szCs w:val="24"/>
        </w:rPr>
        <w:t xml:space="preserve"> from a health care setting</w:t>
      </w:r>
      <w:r w:rsidR="00885582" w:rsidRPr="1841EDE0">
        <w:rPr>
          <w:rFonts w:ascii="Verdana" w:hAnsi="Verdana" w:cs="Arial"/>
          <w:sz w:val="24"/>
          <w:szCs w:val="24"/>
        </w:rPr>
        <w:t>.  The Action Card provides guidance on the steps to be taken before a call is made to the Police</w:t>
      </w:r>
      <w:r w:rsidR="00677575" w:rsidRPr="1841EDE0">
        <w:rPr>
          <w:rFonts w:ascii="Verdana" w:hAnsi="Verdana" w:cs="Arial"/>
          <w:sz w:val="24"/>
          <w:szCs w:val="24"/>
        </w:rPr>
        <w:t>, during the incident and following;</w:t>
      </w:r>
    </w:p>
    <w:p w14:paraId="11AC4C94" w14:textId="5CE14061" w:rsidR="00744B93" w:rsidRPr="00926CCD" w:rsidRDefault="00744B93" w:rsidP="00157306">
      <w:pPr>
        <w:pStyle w:val="ListParagraph"/>
        <w:numPr>
          <w:ilvl w:val="0"/>
          <w:numId w:val="14"/>
        </w:numPr>
        <w:spacing w:after="0" w:line="240" w:lineRule="auto"/>
        <w:jc w:val="both"/>
        <w:rPr>
          <w:rFonts w:ascii="Verdana" w:hAnsi="Verdana" w:cs="Arial"/>
          <w:sz w:val="24"/>
          <w:szCs w:val="24"/>
        </w:rPr>
      </w:pPr>
      <w:r>
        <w:rPr>
          <w:rFonts w:ascii="Verdana" w:hAnsi="Verdana" w:cs="Arial"/>
          <w:sz w:val="24"/>
          <w:szCs w:val="24"/>
        </w:rPr>
        <w:lastRenderedPageBreak/>
        <w:t xml:space="preserve">Issues </w:t>
      </w:r>
      <w:r w:rsidR="00F47371">
        <w:rPr>
          <w:rFonts w:ascii="Verdana" w:hAnsi="Verdana" w:cs="Arial"/>
          <w:sz w:val="24"/>
          <w:szCs w:val="24"/>
        </w:rPr>
        <w:t xml:space="preserve">with the Health Board’s 136 suite were discussed </w:t>
      </w:r>
      <w:r w:rsidR="00A358F4">
        <w:rPr>
          <w:rFonts w:ascii="Verdana" w:hAnsi="Verdana" w:cs="Arial"/>
          <w:sz w:val="24"/>
          <w:szCs w:val="24"/>
        </w:rPr>
        <w:t>as part of the Phase 3 &amp; 4 meetings and that work is now being progressed by the Service Delivery Group.</w:t>
      </w:r>
    </w:p>
    <w:p w14:paraId="747779B4" w14:textId="77777777" w:rsidR="006D3955" w:rsidRDefault="006D3955" w:rsidP="6DB46799">
      <w:pPr>
        <w:spacing w:after="0" w:line="240" w:lineRule="auto"/>
        <w:rPr>
          <w:rFonts w:ascii="Verdana" w:hAnsi="Verdana" w:cs="Arial"/>
          <w:b/>
          <w:bCs/>
          <w:sz w:val="24"/>
          <w:szCs w:val="24"/>
        </w:rPr>
      </w:pPr>
    </w:p>
    <w:p w14:paraId="79D76C6D" w14:textId="0A00A296" w:rsidR="006D3955" w:rsidRDefault="005113D3" w:rsidP="006D3955">
      <w:pPr>
        <w:spacing w:after="0" w:line="240" w:lineRule="auto"/>
        <w:rPr>
          <w:rFonts w:ascii="Verdana" w:hAnsi="Verdana" w:cs="Arial"/>
          <w:color w:val="FF0000"/>
          <w:sz w:val="24"/>
          <w:szCs w:val="24"/>
        </w:rPr>
      </w:pPr>
      <w:r>
        <w:rPr>
          <w:rFonts w:ascii="Verdana" w:hAnsi="Verdana" w:cs="Arial"/>
          <w:b/>
          <w:bCs/>
          <w:sz w:val="24"/>
          <w:szCs w:val="24"/>
        </w:rPr>
        <w:t>2</w:t>
      </w:r>
      <w:r w:rsidR="006D3955" w:rsidRPr="008D2BC7">
        <w:rPr>
          <w:rFonts w:ascii="Verdana" w:hAnsi="Verdana" w:cs="Arial"/>
          <w:b/>
          <w:bCs/>
          <w:sz w:val="24"/>
          <w:szCs w:val="24"/>
        </w:rPr>
        <w:t>.2</w:t>
      </w:r>
      <w:r w:rsidR="006D3955" w:rsidRPr="008D2BC7">
        <w:rPr>
          <w:rFonts w:ascii="Verdana" w:hAnsi="Verdana" w:cs="Arial"/>
          <w:b/>
          <w:bCs/>
          <w:sz w:val="24"/>
          <w:szCs w:val="24"/>
        </w:rPr>
        <w:tab/>
      </w:r>
      <w:r w:rsidR="00D44D9A">
        <w:rPr>
          <w:rFonts w:ascii="Verdana" w:hAnsi="Verdana" w:cs="Arial"/>
          <w:b/>
          <w:bCs/>
          <w:sz w:val="24"/>
          <w:szCs w:val="24"/>
        </w:rPr>
        <w:t xml:space="preserve">Ongoing </w:t>
      </w:r>
      <w:r w:rsidR="006D3955" w:rsidRPr="008D2BC7">
        <w:rPr>
          <w:rFonts w:ascii="Verdana" w:hAnsi="Verdana" w:cs="Arial"/>
          <w:b/>
          <w:bCs/>
          <w:sz w:val="24"/>
          <w:szCs w:val="24"/>
        </w:rPr>
        <w:t xml:space="preserve">Monitoring and Oversight </w:t>
      </w:r>
    </w:p>
    <w:p w14:paraId="5208D960" w14:textId="77777777" w:rsidR="006D3955" w:rsidRDefault="006D3955" w:rsidP="006D3955">
      <w:pPr>
        <w:spacing w:after="0" w:line="240" w:lineRule="auto"/>
        <w:rPr>
          <w:rFonts w:ascii="Verdana" w:hAnsi="Verdana" w:cs="Arial"/>
          <w:bCs/>
          <w:sz w:val="24"/>
          <w:szCs w:val="24"/>
        </w:rPr>
      </w:pPr>
    </w:p>
    <w:p w14:paraId="78261A0F" w14:textId="02A80C99" w:rsidR="006D3955" w:rsidRDefault="3B4FA279" w:rsidP="00157306">
      <w:pPr>
        <w:spacing w:after="0" w:line="240" w:lineRule="auto"/>
        <w:jc w:val="both"/>
        <w:rPr>
          <w:rFonts w:ascii="Verdana" w:hAnsi="Verdana" w:cs="Arial"/>
          <w:sz w:val="24"/>
          <w:szCs w:val="24"/>
        </w:rPr>
      </w:pPr>
      <w:r w:rsidRPr="7E288735">
        <w:rPr>
          <w:rFonts w:ascii="Verdana" w:hAnsi="Verdana" w:cs="Arial"/>
          <w:sz w:val="24"/>
          <w:szCs w:val="24"/>
        </w:rPr>
        <w:t>For</w:t>
      </w:r>
      <w:r w:rsidR="006D3955" w:rsidRPr="7E288735">
        <w:rPr>
          <w:rFonts w:ascii="Verdana" w:hAnsi="Verdana" w:cs="Arial"/>
          <w:sz w:val="24"/>
          <w:szCs w:val="24"/>
        </w:rPr>
        <w:t xml:space="preserve"> the Right Care, Right Person</w:t>
      </w:r>
      <w:r w:rsidR="7BD865BC" w:rsidRPr="7E288735">
        <w:rPr>
          <w:rFonts w:ascii="Verdana" w:hAnsi="Verdana" w:cs="Arial"/>
          <w:sz w:val="24"/>
          <w:szCs w:val="24"/>
        </w:rPr>
        <w:t xml:space="preserve"> it is proposed</w:t>
      </w:r>
      <w:r w:rsidR="42143667" w:rsidRPr="7E288735">
        <w:rPr>
          <w:rFonts w:ascii="Verdana" w:hAnsi="Verdana" w:cs="Arial"/>
          <w:sz w:val="24"/>
          <w:szCs w:val="24"/>
        </w:rPr>
        <w:t xml:space="preserve"> that</w:t>
      </w:r>
      <w:r w:rsidR="006D3955" w:rsidRPr="7E288735">
        <w:rPr>
          <w:rFonts w:ascii="Verdana" w:hAnsi="Verdana" w:cs="Arial"/>
          <w:sz w:val="24"/>
          <w:szCs w:val="24"/>
        </w:rPr>
        <w:t xml:space="preserve"> the health board’s quality and safety structure be utilised to monitor and review incidents. This includes quality and safety reporting at both service delivery group level, and corporate.  The review of incidents will be included in the</w:t>
      </w:r>
      <w:r w:rsidR="008F71C6" w:rsidRPr="7E288735">
        <w:rPr>
          <w:rFonts w:ascii="Verdana" w:hAnsi="Verdana" w:cs="Arial"/>
          <w:sz w:val="24"/>
          <w:szCs w:val="24"/>
        </w:rPr>
        <w:t xml:space="preserve"> existing</w:t>
      </w:r>
      <w:r w:rsidR="006D3955" w:rsidRPr="7E288735">
        <w:rPr>
          <w:rFonts w:ascii="Verdana" w:hAnsi="Verdana" w:cs="Arial"/>
          <w:sz w:val="24"/>
          <w:szCs w:val="24"/>
        </w:rPr>
        <w:t xml:space="preserve"> report submitted by the Service Delivery Group</w:t>
      </w:r>
      <w:r w:rsidR="00A27CC3" w:rsidRPr="7E288735">
        <w:rPr>
          <w:rFonts w:ascii="Verdana" w:hAnsi="Verdana" w:cs="Arial"/>
          <w:sz w:val="24"/>
          <w:szCs w:val="24"/>
        </w:rPr>
        <w:t>s</w:t>
      </w:r>
      <w:r w:rsidR="0003776C" w:rsidRPr="7E288735">
        <w:rPr>
          <w:rFonts w:ascii="Verdana" w:hAnsi="Verdana" w:cs="Arial"/>
          <w:sz w:val="24"/>
          <w:szCs w:val="24"/>
        </w:rPr>
        <w:t xml:space="preserve"> to the corporate Quality &amp; Safety Group</w:t>
      </w:r>
      <w:r w:rsidR="006D3955" w:rsidRPr="7E288735">
        <w:rPr>
          <w:rFonts w:ascii="Verdana" w:hAnsi="Verdana" w:cs="Arial"/>
          <w:sz w:val="24"/>
          <w:szCs w:val="24"/>
        </w:rPr>
        <w:t xml:space="preserve"> – arrangements have already been made for a monthly report to be produced by the Patient Experience, Risk &amp; Legal Service relating to Phase 2 incidents</w:t>
      </w:r>
      <w:r w:rsidR="0003776C" w:rsidRPr="7E288735">
        <w:rPr>
          <w:rFonts w:ascii="Verdana" w:hAnsi="Verdana" w:cs="Arial"/>
          <w:sz w:val="24"/>
          <w:szCs w:val="24"/>
        </w:rPr>
        <w:t>.</w:t>
      </w:r>
    </w:p>
    <w:p w14:paraId="0DBC2126" w14:textId="77777777" w:rsidR="006D3955" w:rsidRDefault="006D3955" w:rsidP="00157306">
      <w:pPr>
        <w:spacing w:after="0" w:line="240" w:lineRule="auto"/>
        <w:jc w:val="both"/>
        <w:rPr>
          <w:rFonts w:ascii="Verdana" w:hAnsi="Verdana" w:cs="Arial"/>
          <w:bCs/>
          <w:sz w:val="24"/>
          <w:szCs w:val="24"/>
        </w:rPr>
      </w:pPr>
    </w:p>
    <w:p w14:paraId="05506582" w14:textId="77777777" w:rsidR="006D3955" w:rsidRPr="00677F4B" w:rsidRDefault="006D3955" w:rsidP="00157306">
      <w:pPr>
        <w:spacing w:after="0" w:line="240" w:lineRule="auto"/>
        <w:jc w:val="both"/>
        <w:rPr>
          <w:rFonts w:ascii="Verdana" w:hAnsi="Verdana" w:cs="Arial"/>
          <w:bCs/>
          <w:sz w:val="24"/>
          <w:szCs w:val="24"/>
        </w:rPr>
      </w:pPr>
      <w:r w:rsidRPr="004C66CE">
        <w:rPr>
          <w:rFonts w:ascii="Verdana" w:hAnsi="Verdana" w:cs="Arial"/>
          <w:bCs/>
          <w:sz w:val="24"/>
          <w:szCs w:val="24"/>
        </w:rPr>
        <w:t>A recent review of incidents has been undertaken and overall, the number of incidents relating to when patients Abscond have decreased and the number of calls involving the police and security have remained at the same level</w:t>
      </w:r>
      <w:r>
        <w:rPr>
          <w:rFonts w:ascii="Verdana" w:hAnsi="Verdana" w:cs="Arial"/>
          <w:bCs/>
          <w:sz w:val="24"/>
          <w:szCs w:val="24"/>
        </w:rPr>
        <w:t xml:space="preserve">.  The tables attached </w:t>
      </w:r>
      <w:r w:rsidRPr="00B16C33">
        <w:rPr>
          <w:rFonts w:ascii="Verdana" w:hAnsi="Verdana" w:cs="Arial"/>
          <w:bCs/>
          <w:sz w:val="24"/>
          <w:szCs w:val="24"/>
        </w:rPr>
        <w:t xml:space="preserve">as appendix 1 </w:t>
      </w:r>
      <w:r>
        <w:rPr>
          <w:rFonts w:ascii="Verdana" w:hAnsi="Verdana" w:cs="Arial"/>
          <w:bCs/>
          <w:sz w:val="24"/>
          <w:szCs w:val="24"/>
        </w:rPr>
        <w:t>show the breakdown of incidents by SDG when the TFG was first established and the most recent, covering 4 years.</w:t>
      </w:r>
    </w:p>
    <w:p w14:paraId="7852D044" w14:textId="77777777" w:rsidR="006D3955" w:rsidRDefault="006D3955" w:rsidP="00157306">
      <w:pPr>
        <w:spacing w:after="0" w:line="240" w:lineRule="auto"/>
        <w:jc w:val="both"/>
        <w:rPr>
          <w:rFonts w:ascii="Verdana" w:hAnsi="Verdana" w:cs="Arial"/>
          <w:b/>
          <w:sz w:val="24"/>
          <w:szCs w:val="24"/>
        </w:rPr>
      </w:pPr>
    </w:p>
    <w:p w14:paraId="1C0CA8B5" w14:textId="5D8ACD47" w:rsidR="006D3955" w:rsidRPr="0048552E" w:rsidRDefault="00D44D9A" w:rsidP="00157306">
      <w:pPr>
        <w:spacing w:after="0" w:line="240" w:lineRule="auto"/>
        <w:jc w:val="both"/>
        <w:rPr>
          <w:rFonts w:ascii="Verdana" w:hAnsi="Verdana" w:cs="Arial"/>
          <w:b/>
          <w:sz w:val="24"/>
          <w:szCs w:val="24"/>
        </w:rPr>
      </w:pPr>
      <w:r>
        <w:rPr>
          <w:rFonts w:ascii="Verdana" w:hAnsi="Verdana" w:cs="Arial"/>
          <w:b/>
          <w:sz w:val="24"/>
          <w:szCs w:val="24"/>
        </w:rPr>
        <w:t xml:space="preserve">2.3 </w:t>
      </w:r>
      <w:r w:rsidR="006D3955" w:rsidRPr="0048552E">
        <w:rPr>
          <w:rFonts w:ascii="Verdana" w:hAnsi="Verdana" w:cs="Arial"/>
          <w:b/>
          <w:sz w:val="24"/>
          <w:szCs w:val="24"/>
        </w:rPr>
        <w:t xml:space="preserve">Strategic </w:t>
      </w:r>
      <w:r w:rsidR="00B51B0F">
        <w:rPr>
          <w:rFonts w:ascii="Verdana" w:hAnsi="Verdana" w:cs="Arial"/>
          <w:b/>
          <w:sz w:val="24"/>
          <w:szCs w:val="24"/>
        </w:rPr>
        <w:t>E</w:t>
      </w:r>
      <w:r w:rsidR="006D3955" w:rsidRPr="0048552E">
        <w:rPr>
          <w:rFonts w:ascii="Verdana" w:hAnsi="Verdana" w:cs="Arial"/>
          <w:b/>
          <w:sz w:val="24"/>
          <w:szCs w:val="24"/>
        </w:rPr>
        <w:t>ngagement</w:t>
      </w:r>
    </w:p>
    <w:p w14:paraId="2CB0DFBA" w14:textId="77777777" w:rsidR="006D3955" w:rsidRDefault="006D3955" w:rsidP="00157306">
      <w:pPr>
        <w:spacing w:after="0" w:line="240" w:lineRule="auto"/>
        <w:jc w:val="both"/>
        <w:rPr>
          <w:rFonts w:ascii="Verdana" w:hAnsi="Verdana" w:cs="Arial"/>
          <w:bCs/>
          <w:sz w:val="24"/>
          <w:szCs w:val="24"/>
        </w:rPr>
      </w:pPr>
    </w:p>
    <w:p w14:paraId="1883B059" w14:textId="704A5335" w:rsidR="006D3955" w:rsidRDefault="006D3955" w:rsidP="00157306">
      <w:pPr>
        <w:spacing w:after="0" w:line="240" w:lineRule="auto"/>
        <w:jc w:val="both"/>
        <w:rPr>
          <w:rFonts w:ascii="Verdana" w:hAnsi="Verdana" w:cs="Arial"/>
          <w:bCs/>
          <w:sz w:val="24"/>
          <w:szCs w:val="24"/>
        </w:rPr>
      </w:pPr>
      <w:r>
        <w:rPr>
          <w:rFonts w:ascii="Verdana" w:hAnsi="Verdana" w:cs="Arial"/>
          <w:bCs/>
          <w:sz w:val="24"/>
          <w:szCs w:val="24"/>
        </w:rPr>
        <w:t>Both the Mental Health &amp; Learning Disabilities Service Delivery Group and the Planning &amp; Partnerships Department will remain engaged in national discussions and directly with the Police where appropriate.  South Wales Police have confirmed that the Right Care Right Person is now Business as usual, however they’re committed to engaging on the Mental Health Policy, and have already had an engagement event</w:t>
      </w:r>
      <w:r w:rsidR="00484614">
        <w:rPr>
          <w:rFonts w:ascii="Verdana" w:hAnsi="Verdana" w:cs="Arial"/>
          <w:bCs/>
          <w:sz w:val="24"/>
          <w:szCs w:val="24"/>
        </w:rPr>
        <w:t xml:space="preserve"> in October</w:t>
      </w:r>
      <w:r w:rsidR="00735448">
        <w:rPr>
          <w:rFonts w:ascii="Verdana" w:hAnsi="Verdana" w:cs="Arial"/>
          <w:bCs/>
          <w:sz w:val="24"/>
          <w:szCs w:val="24"/>
        </w:rPr>
        <w:t xml:space="preserve"> where the Mental Health &amp; Learning Disabilities Service Delivery Group was represented</w:t>
      </w:r>
      <w:r>
        <w:rPr>
          <w:rFonts w:ascii="Verdana" w:hAnsi="Verdana" w:cs="Arial"/>
          <w:bCs/>
          <w:sz w:val="24"/>
          <w:szCs w:val="24"/>
        </w:rPr>
        <w:t>.</w:t>
      </w:r>
    </w:p>
    <w:p w14:paraId="0F110EA4" w14:textId="77777777" w:rsidR="006D3955" w:rsidRDefault="006D3955" w:rsidP="00157306">
      <w:pPr>
        <w:spacing w:after="0" w:line="240" w:lineRule="auto"/>
        <w:jc w:val="both"/>
        <w:rPr>
          <w:rFonts w:ascii="Verdana" w:hAnsi="Verdana" w:cs="Arial"/>
          <w:bCs/>
          <w:sz w:val="24"/>
          <w:szCs w:val="24"/>
        </w:rPr>
      </w:pPr>
    </w:p>
    <w:p w14:paraId="1C6B67EC" w14:textId="77777777" w:rsidR="006D3955" w:rsidRPr="00E06855" w:rsidRDefault="006D3955" w:rsidP="00157306">
      <w:pPr>
        <w:spacing w:after="0" w:line="240" w:lineRule="auto"/>
        <w:jc w:val="both"/>
        <w:rPr>
          <w:rFonts w:ascii="Verdana" w:hAnsi="Verdana" w:cs="Arial"/>
          <w:bCs/>
          <w:sz w:val="24"/>
          <w:szCs w:val="24"/>
        </w:rPr>
      </w:pPr>
      <w:r>
        <w:rPr>
          <w:rFonts w:ascii="Verdana" w:hAnsi="Verdana" w:cs="Arial"/>
          <w:bCs/>
          <w:sz w:val="24"/>
          <w:szCs w:val="24"/>
        </w:rPr>
        <w:t>As and when required the TFG established in 2024 will be stood up to discuss progress and next steps.</w:t>
      </w:r>
    </w:p>
    <w:p w14:paraId="0283E61C" w14:textId="77777777" w:rsidR="001556F6" w:rsidRDefault="001556F6" w:rsidP="00157306">
      <w:pPr>
        <w:spacing w:after="0" w:line="240" w:lineRule="auto"/>
        <w:jc w:val="both"/>
        <w:rPr>
          <w:rFonts w:ascii="Verdana" w:hAnsi="Verdana" w:cs="Arial"/>
          <w:b/>
          <w:bCs/>
          <w:sz w:val="24"/>
          <w:szCs w:val="24"/>
        </w:rPr>
      </w:pPr>
    </w:p>
    <w:p w14:paraId="6D290422" w14:textId="77777777" w:rsidR="00653AEC" w:rsidRPr="00F8567E" w:rsidRDefault="00653AEC" w:rsidP="00157306">
      <w:pPr>
        <w:pStyle w:val="ListParagraph"/>
        <w:numPr>
          <w:ilvl w:val="0"/>
          <w:numId w:val="3"/>
        </w:numPr>
        <w:spacing w:after="0" w:line="240" w:lineRule="auto"/>
        <w:jc w:val="both"/>
        <w:rPr>
          <w:rFonts w:ascii="Verdana" w:hAnsi="Verdana" w:cs="Arial"/>
          <w:b/>
          <w:sz w:val="24"/>
          <w:szCs w:val="24"/>
        </w:rPr>
      </w:pPr>
      <w:r w:rsidRPr="00F8567E">
        <w:rPr>
          <w:rFonts w:ascii="Verdana" w:hAnsi="Verdana" w:cs="Arial"/>
          <w:b/>
          <w:sz w:val="24"/>
          <w:szCs w:val="24"/>
        </w:rPr>
        <w:t>GOVERNANCE AND RISK ISSUES</w:t>
      </w:r>
    </w:p>
    <w:p w14:paraId="17994E10" w14:textId="77777777" w:rsidR="00FF214F" w:rsidRDefault="00FF214F" w:rsidP="00157306">
      <w:pPr>
        <w:spacing w:after="0" w:line="240" w:lineRule="auto"/>
        <w:jc w:val="both"/>
        <w:rPr>
          <w:rFonts w:ascii="Verdana" w:hAnsi="Verdana" w:cs="Arial"/>
          <w:color w:val="FF0000"/>
          <w:sz w:val="24"/>
          <w:szCs w:val="24"/>
        </w:rPr>
      </w:pPr>
    </w:p>
    <w:p w14:paraId="701276B5" w14:textId="4A361900" w:rsidR="00484614" w:rsidRPr="002F1D20" w:rsidRDefault="00484614" w:rsidP="00157306">
      <w:pPr>
        <w:spacing w:after="0" w:line="240" w:lineRule="auto"/>
        <w:jc w:val="both"/>
        <w:rPr>
          <w:rFonts w:ascii="Verdana" w:hAnsi="Verdana" w:cs="Arial"/>
          <w:bCs/>
          <w:sz w:val="24"/>
          <w:szCs w:val="24"/>
        </w:rPr>
      </w:pPr>
      <w:r w:rsidRPr="002F1D20">
        <w:rPr>
          <w:rFonts w:ascii="Verdana" w:hAnsi="Verdana" w:cs="Arial"/>
          <w:bCs/>
          <w:sz w:val="24"/>
          <w:szCs w:val="24"/>
        </w:rPr>
        <w:t>Whilst the TFG has been stood down following the implementation of the RCRP Policy it is critical that incidents are monitored and the Health Board remains engaged with South Wales Police.  Please note the following:</w:t>
      </w:r>
    </w:p>
    <w:p w14:paraId="0F610022" w14:textId="77777777" w:rsidR="00484614" w:rsidRDefault="00484614" w:rsidP="00157306">
      <w:pPr>
        <w:spacing w:after="0" w:line="240" w:lineRule="auto"/>
        <w:jc w:val="both"/>
        <w:rPr>
          <w:rFonts w:ascii="Verdana" w:hAnsi="Verdana" w:cs="Arial"/>
          <w:b/>
          <w:bCs/>
          <w:sz w:val="24"/>
          <w:szCs w:val="24"/>
        </w:rPr>
      </w:pPr>
    </w:p>
    <w:p w14:paraId="174ECDEE" w14:textId="77777777" w:rsidR="00484614" w:rsidRPr="00250572" w:rsidRDefault="00484614" w:rsidP="00157306">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Quality &amp; Safety Leads within the Service Delivery Groups to take a lead role with monitoring and reviewing incidents;</w:t>
      </w:r>
    </w:p>
    <w:p w14:paraId="453ED211" w14:textId="77777777" w:rsidR="00484614" w:rsidRPr="001C20D8" w:rsidRDefault="00484614" w:rsidP="00157306">
      <w:pPr>
        <w:pStyle w:val="ListParagraph"/>
        <w:numPr>
          <w:ilvl w:val="0"/>
          <w:numId w:val="17"/>
        </w:numPr>
        <w:spacing w:after="0" w:line="240" w:lineRule="auto"/>
        <w:jc w:val="both"/>
        <w:rPr>
          <w:rFonts w:ascii="Verdana" w:hAnsi="Verdana" w:cs="Arial"/>
          <w:sz w:val="24"/>
          <w:szCs w:val="24"/>
        </w:rPr>
      </w:pPr>
      <w:r w:rsidRPr="001C20D8">
        <w:rPr>
          <w:rFonts w:ascii="Verdana" w:hAnsi="Verdana" w:cs="Arial"/>
          <w:sz w:val="24"/>
          <w:szCs w:val="24"/>
        </w:rPr>
        <w:t>Continue</w:t>
      </w:r>
      <w:r>
        <w:rPr>
          <w:rFonts w:ascii="Verdana" w:hAnsi="Verdana" w:cs="Arial"/>
          <w:sz w:val="24"/>
          <w:szCs w:val="24"/>
        </w:rPr>
        <w:t>d</w:t>
      </w:r>
      <w:r w:rsidRPr="001C20D8">
        <w:rPr>
          <w:rFonts w:ascii="Verdana" w:hAnsi="Verdana" w:cs="Arial"/>
          <w:sz w:val="24"/>
          <w:szCs w:val="24"/>
        </w:rPr>
        <w:t xml:space="preserve"> engagement and collaboration with South Wales Police and partners </w:t>
      </w:r>
      <w:r>
        <w:rPr>
          <w:rFonts w:ascii="Verdana" w:hAnsi="Verdana" w:cs="Arial"/>
          <w:sz w:val="24"/>
          <w:szCs w:val="24"/>
        </w:rPr>
        <w:t>on the Mental Health Policy;</w:t>
      </w:r>
    </w:p>
    <w:p w14:paraId="64498ABC" w14:textId="2922A0CB" w:rsidR="00FF214F" w:rsidRPr="0003776C" w:rsidRDefault="00484614" w:rsidP="00157306">
      <w:pPr>
        <w:pStyle w:val="ListParagraph"/>
        <w:numPr>
          <w:ilvl w:val="0"/>
          <w:numId w:val="17"/>
        </w:numPr>
        <w:spacing w:after="0" w:line="240" w:lineRule="auto"/>
        <w:jc w:val="both"/>
        <w:rPr>
          <w:rFonts w:ascii="Verdana" w:hAnsi="Verdana" w:cs="Arial"/>
          <w:sz w:val="24"/>
          <w:szCs w:val="24"/>
        </w:rPr>
      </w:pPr>
      <w:r w:rsidRPr="001C20D8">
        <w:rPr>
          <w:rFonts w:ascii="Verdana" w:hAnsi="Verdana" w:cs="Arial"/>
          <w:sz w:val="24"/>
          <w:szCs w:val="24"/>
        </w:rPr>
        <w:t>H</w:t>
      </w:r>
      <w:r>
        <w:rPr>
          <w:rFonts w:ascii="Verdana" w:hAnsi="Verdana" w:cs="Arial"/>
          <w:sz w:val="24"/>
          <w:szCs w:val="24"/>
        </w:rPr>
        <w:t>ealth Board</w:t>
      </w:r>
      <w:r w:rsidRPr="001C20D8">
        <w:rPr>
          <w:rFonts w:ascii="Verdana" w:hAnsi="Verdana" w:cs="Arial"/>
          <w:sz w:val="24"/>
          <w:szCs w:val="24"/>
        </w:rPr>
        <w:t xml:space="preserve"> has undertaken a review of the s136 suite (based at MH Unit in NPTH) and an action plan produced to reflect the changes </w:t>
      </w:r>
      <w:r w:rsidRPr="001C20D8">
        <w:rPr>
          <w:rFonts w:ascii="Verdana" w:hAnsi="Verdana" w:cs="Arial"/>
          <w:sz w:val="24"/>
          <w:szCs w:val="24"/>
        </w:rPr>
        <w:lastRenderedPageBreak/>
        <w:t>required to improve the facility – this action plan forms part of the Mental Health Transformation work programme</w:t>
      </w:r>
      <w:r w:rsidR="00AA603E">
        <w:rPr>
          <w:rFonts w:ascii="Verdana" w:hAnsi="Verdana" w:cs="Arial"/>
          <w:sz w:val="24"/>
          <w:szCs w:val="24"/>
        </w:rPr>
        <w:t>.</w:t>
      </w:r>
    </w:p>
    <w:p w14:paraId="66202C74" w14:textId="77777777" w:rsidR="006749A1" w:rsidRPr="00EC2F91" w:rsidRDefault="006749A1" w:rsidP="00157306">
      <w:pPr>
        <w:spacing w:after="0" w:line="240" w:lineRule="auto"/>
        <w:jc w:val="both"/>
        <w:rPr>
          <w:rFonts w:ascii="Verdana" w:hAnsi="Verdana" w:cs="Arial"/>
          <w:b/>
          <w:sz w:val="24"/>
          <w:szCs w:val="24"/>
        </w:rPr>
      </w:pPr>
    </w:p>
    <w:p w14:paraId="6D290427" w14:textId="77777777" w:rsidR="00653AEC" w:rsidRDefault="00653AEC" w:rsidP="00157306">
      <w:pPr>
        <w:pStyle w:val="ListParagraph"/>
        <w:numPr>
          <w:ilvl w:val="0"/>
          <w:numId w:val="3"/>
        </w:numPr>
        <w:spacing w:after="0" w:line="240" w:lineRule="auto"/>
        <w:jc w:val="both"/>
        <w:rPr>
          <w:rFonts w:ascii="Verdana" w:hAnsi="Verdana" w:cs="Arial"/>
          <w:b/>
          <w:sz w:val="24"/>
          <w:szCs w:val="24"/>
        </w:rPr>
      </w:pPr>
      <w:r w:rsidRPr="00F8567E">
        <w:rPr>
          <w:rFonts w:ascii="Verdana" w:hAnsi="Verdana" w:cs="Arial"/>
          <w:b/>
          <w:sz w:val="24"/>
          <w:szCs w:val="24"/>
        </w:rPr>
        <w:t xml:space="preserve"> FINANCIAL IMPLICATIONS</w:t>
      </w:r>
    </w:p>
    <w:p w14:paraId="7DE35A0E" w14:textId="77777777" w:rsidR="00E06855" w:rsidRPr="00F8567E" w:rsidRDefault="00E06855" w:rsidP="00157306">
      <w:pPr>
        <w:pStyle w:val="ListParagraph"/>
        <w:spacing w:after="0" w:line="240" w:lineRule="auto"/>
        <w:jc w:val="both"/>
        <w:rPr>
          <w:rFonts w:ascii="Verdana" w:hAnsi="Verdana" w:cs="Arial"/>
          <w:b/>
          <w:sz w:val="24"/>
          <w:szCs w:val="24"/>
        </w:rPr>
      </w:pPr>
    </w:p>
    <w:p w14:paraId="6D290429" w14:textId="7C7CA58B" w:rsidR="00653AEC" w:rsidRPr="00E06855" w:rsidRDefault="00E06855" w:rsidP="00157306">
      <w:pPr>
        <w:spacing w:after="0" w:line="240" w:lineRule="auto"/>
        <w:jc w:val="both"/>
        <w:rPr>
          <w:rFonts w:ascii="Verdana" w:hAnsi="Verdana" w:cs="Arial"/>
          <w:bCs/>
          <w:sz w:val="24"/>
          <w:szCs w:val="24"/>
        </w:rPr>
      </w:pPr>
      <w:r w:rsidRPr="00E06855">
        <w:rPr>
          <w:rFonts w:ascii="Verdana" w:hAnsi="Verdana" w:cs="Arial"/>
          <w:bCs/>
          <w:sz w:val="24"/>
          <w:szCs w:val="24"/>
        </w:rPr>
        <w:t>There are no direct financial implications as a result of this report</w:t>
      </w:r>
      <w:r w:rsidR="0003776C">
        <w:rPr>
          <w:rFonts w:ascii="Verdana" w:hAnsi="Verdana" w:cs="Arial"/>
          <w:bCs/>
          <w:sz w:val="24"/>
          <w:szCs w:val="24"/>
        </w:rPr>
        <w:t>.</w:t>
      </w:r>
    </w:p>
    <w:p w14:paraId="65E15ABC" w14:textId="77777777" w:rsidR="00E06855" w:rsidRPr="00E06855" w:rsidRDefault="00E06855" w:rsidP="00157306">
      <w:pPr>
        <w:spacing w:after="0" w:line="240" w:lineRule="auto"/>
        <w:jc w:val="both"/>
        <w:rPr>
          <w:rFonts w:ascii="Verdana" w:hAnsi="Verdana" w:cs="Arial"/>
          <w:bCs/>
          <w:sz w:val="24"/>
          <w:szCs w:val="24"/>
        </w:rPr>
      </w:pPr>
    </w:p>
    <w:p w14:paraId="6D29042A" w14:textId="77777777" w:rsidR="00653AEC" w:rsidRDefault="00653AEC" w:rsidP="00157306">
      <w:pPr>
        <w:pStyle w:val="ListParagraph"/>
        <w:numPr>
          <w:ilvl w:val="0"/>
          <w:numId w:val="3"/>
        </w:numPr>
        <w:spacing w:after="0" w:line="240" w:lineRule="auto"/>
        <w:jc w:val="both"/>
        <w:rPr>
          <w:rFonts w:ascii="Verdana" w:hAnsi="Verdana" w:cs="Arial"/>
          <w:b/>
          <w:sz w:val="24"/>
          <w:szCs w:val="24"/>
        </w:rPr>
      </w:pPr>
      <w:r w:rsidRPr="00F8567E">
        <w:rPr>
          <w:rFonts w:ascii="Verdana" w:hAnsi="Verdana" w:cs="Arial"/>
          <w:b/>
          <w:sz w:val="24"/>
          <w:szCs w:val="24"/>
        </w:rPr>
        <w:t>RECOMMENDATION</w:t>
      </w:r>
    </w:p>
    <w:p w14:paraId="1A916D8F" w14:textId="77777777" w:rsidR="003B6D00" w:rsidRPr="00F8567E" w:rsidRDefault="003B6D00" w:rsidP="00157306">
      <w:pPr>
        <w:pStyle w:val="ListParagraph"/>
        <w:spacing w:after="0" w:line="240" w:lineRule="auto"/>
        <w:jc w:val="both"/>
        <w:rPr>
          <w:rFonts w:ascii="Verdana" w:hAnsi="Verdana" w:cs="Arial"/>
          <w:b/>
          <w:sz w:val="24"/>
          <w:szCs w:val="24"/>
        </w:rPr>
      </w:pPr>
    </w:p>
    <w:p w14:paraId="6D29042C" w14:textId="1AD88811" w:rsidR="00C33A04" w:rsidRDefault="003B6D00" w:rsidP="00157306">
      <w:pPr>
        <w:spacing w:after="0" w:line="240" w:lineRule="auto"/>
        <w:jc w:val="both"/>
        <w:rPr>
          <w:rFonts w:ascii="Verdana" w:hAnsi="Verdana"/>
          <w:sz w:val="24"/>
          <w:szCs w:val="24"/>
        </w:rPr>
      </w:pPr>
      <w:r>
        <w:rPr>
          <w:rFonts w:ascii="Verdana" w:hAnsi="Verdana"/>
          <w:sz w:val="24"/>
          <w:szCs w:val="24"/>
        </w:rPr>
        <w:t>Members are asked to:</w:t>
      </w:r>
    </w:p>
    <w:p w14:paraId="4292599F" w14:textId="77777777" w:rsidR="00157306" w:rsidRPr="00F8567E" w:rsidRDefault="00157306" w:rsidP="00157306">
      <w:pPr>
        <w:spacing w:after="0" w:line="240" w:lineRule="auto"/>
        <w:jc w:val="both"/>
        <w:rPr>
          <w:rFonts w:ascii="Verdana" w:hAnsi="Verdana"/>
          <w:sz w:val="24"/>
          <w:szCs w:val="24"/>
        </w:rPr>
      </w:pPr>
    </w:p>
    <w:p w14:paraId="5824CCB5" w14:textId="5ED040B7" w:rsidR="003B6D00" w:rsidRPr="00F8567E" w:rsidRDefault="00157306" w:rsidP="00157306">
      <w:pPr>
        <w:pStyle w:val="ListParagraph"/>
        <w:numPr>
          <w:ilvl w:val="0"/>
          <w:numId w:val="8"/>
        </w:numPr>
        <w:ind w:right="96"/>
        <w:jc w:val="both"/>
        <w:rPr>
          <w:rFonts w:ascii="Verdana" w:hAnsi="Verdana" w:cs="Arial"/>
          <w:sz w:val="24"/>
          <w:szCs w:val="24"/>
        </w:rPr>
      </w:pPr>
      <w:r w:rsidRPr="6DB46799">
        <w:rPr>
          <w:rFonts w:ascii="Verdana" w:hAnsi="Verdana" w:cs="Arial"/>
          <w:b/>
          <w:bCs/>
          <w:sz w:val="24"/>
          <w:szCs w:val="24"/>
        </w:rPr>
        <w:t>RECEIVE</w:t>
      </w:r>
      <w:r w:rsidR="003B6D00" w:rsidRPr="6DB46799">
        <w:rPr>
          <w:rFonts w:ascii="Verdana" w:hAnsi="Verdana" w:cs="Arial"/>
          <w:sz w:val="24"/>
          <w:szCs w:val="24"/>
        </w:rPr>
        <w:t xml:space="preserve"> an update on</w:t>
      </w:r>
      <w:r w:rsidR="006F5806">
        <w:rPr>
          <w:rFonts w:ascii="Verdana" w:hAnsi="Verdana" w:cs="Arial"/>
          <w:sz w:val="24"/>
          <w:szCs w:val="24"/>
        </w:rPr>
        <w:t xml:space="preserve"> the</w:t>
      </w:r>
      <w:r w:rsidR="003B6D00" w:rsidRPr="6DB46799">
        <w:rPr>
          <w:rFonts w:ascii="Verdana" w:hAnsi="Verdana" w:cs="Arial"/>
          <w:sz w:val="24"/>
          <w:szCs w:val="24"/>
        </w:rPr>
        <w:t xml:space="preserve"> implementation of RCRP and the next steps</w:t>
      </w:r>
    </w:p>
    <w:p w14:paraId="16CE19B8" w14:textId="53785A80" w:rsidR="003B6D00" w:rsidRPr="00F8567E" w:rsidRDefault="00157306" w:rsidP="00157306">
      <w:pPr>
        <w:pStyle w:val="ListParagraph"/>
        <w:numPr>
          <w:ilvl w:val="0"/>
          <w:numId w:val="8"/>
        </w:numPr>
        <w:ind w:right="96"/>
        <w:jc w:val="both"/>
        <w:rPr>
          <w:rFonts w:ascii="Verdana" w:hAnsi="Verdana" w:cs="Arial"/>
          <w:sz w:val="24"/>
          <w:szCs w:val="24"/>
        </w:rPr>
      </w:pPr>
      <w:r w:rsidRPr="6DB46799">
        <w:rPr>
          <w:rFonts w:ascii="Verdana" w:hAnsi="Verdana" w:cs="Arial"/>
          <w:b/>
          <w:bCs/>
          <w:sz w:val="24"/>
          <w:szCs w:val="24"/>
        </w:rPr>
        <w:t>ACCEPT AND ENDORSE</w:t>
      </w:r>
      <w:r w:rsidRPr="6DB46799">
        <w:rPr>
          <w:rFonts w:ascii="Verdana" w:hAnsi="Verdana" w:cs="Arial"/>
          <w:sz w:val="24"/>
          <w:szCs w:val="24"/>
        </w:rPr>
        <w:t xml:space="preserve"> </w:t>
      </w:r>
      <w:r w:rsidR="003B6D00" w:rsidRPr="6DB46799">
        <w:rPr>
          <w:rFonts w:ascii="Verdana" w:hAnsi="Verdana" w:cs="Arial"/>
          <w:sz w:val="24"/>
          <w:szCs w:val="24"/>
        </w:rPr>
        <w:t xml:space="preserve">the proposed monitoring </w:t>
      </w:r>
      <w:r w:rsidR="003B6D00">
        <w:rPr>
          <w:rFonts w:ascii="Verdana" w:hAnsi="Verdana" w:cs="Arial"/>
          <w:sz w:val="24"/>
          <w:szCs w:val="24"/>
        </w:rPr>
        <w:t>structure</w:t>
      </w:r>
      <w:r w:rsidR="003B6D00" w:rsidRPr="6DB46799">
        <w:rPr>
          <w:rFonts w:ascii="Verdana" w:hAnsi="Verdana" w:cs="Arial"/>
          <w:sz w:val="24"/>
          <w:szCs w:val="24"/>
        </w:rPr>
        <w:t xml:space="preserve"> to ensure oversight of any incidents.</w:t>
      </w:r>
    </w:p>
    <w:p w14:paraId="6D29042E" w14:textId="77777777" w:rsidR="00762BBE" w:rsidRPr="00F8567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77777777" w:rsidR="00762BBE" w:rsidRPr="00F8567E" w:rsidRDefault="00762BBE" w:rsidP="00F531BD">
      <w:pPr>
        <w:rPr>
          <w:rFonts w:ascii="Verdana" w:hAnsi="Verdana" w:cs="Arial"/>
          <w:b/>
          <w:sz w:val="24"/>
          <w:szCs w:val="24"/>
        </w:rPr>
      </w:pPr>
    </w:p>
    <w:p w14:paraId="6D290431" w14:textId="77777777" w:rsidR="00762BBE" w:rsidRPr="00F8567E" w:rsidRDefault="00762BBE" w:rsidP="00F531BD">
      <w:pPr>
        <w:rPr>
          <w:rFonts w:ascii="Verdana" w:hAnsi="Verdana" w:cs="Arial"/>
          <w:b/>
          <w:sz w:val="24"/>
          <w:szCs w:val="24"/>
        </w:rPr>
      </w:pPr>
    </w:p>
    <w:p w14:paraId="6D290432" w14:textId="77777777" w:rsidR="00762BBE" w:rsidRPr="00F8567E" w:rsidRDefault="00762BBE" w:rsidP="00F531BD">
      <w:pPr>
        <w:rPr>
          <w:rFonts w:ascii="Verdana" w:hAnsi="Verdana" w:cs="Arial"/>
          <w:b/>
          <w:sz w:val="24"/>
          <w:szCs w:val="24"/>
        </w:rPr>
      </w:pPr>
    </w:p>
    <w:p w14:paraId="6D290433" w14:textId="196EC17A" w:rsidR="00762BBE" w:rsidRPr="00F8567E" w:rsidRDefault="00983959" w:rsidP="00F531BD">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696"/>
        <w:gridCol w:w="774"/>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1503886E" w:rsidR="00034194" w:rsidRPr="001014BA"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8A4579">
        <w:tc>
          <w:tcPr>
            <w:tcW w:w="1696"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549"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8A4579">
        <w:tc>
          <w:tcPr>
            <w:tcW w:w="1696" w:type="dxa"/>
            <w:vMerge/>
          </w:tcPr>
          <w:p w14:paraId="6D29043B" w14:textId="77777777" w:rsidR="00F5324A" w:rsidRPr="00F8567E" w:rsidRDefault="00F5324A">
            <w:pPr>
              <w:rPr>
                <w:rFonts w:ascii="Verdana" w:hAnsi="Verdana" w:cs="Arial"/>
                <w:b/>
                <w:sz w:val="24"/>
                <w:szCs w:val="24"/>
              </w:rPr>
            </w:pPr>
          </w:p>
        </w:tc>
        <w:tc>
          <w:tcPr>
            <w:tcW w:w="5925"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C9975FC" w:rsidR="00F5324A" w:rsidRPr="00F8567E" w:rsidRDefault="00F929F8"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8A4579">
        <w:tc>
          <w:tcPr>
            <w:tcW w:w="1696" w:type="dxa"/>
            <w:vMerge/>
          </w:tcPr>
          <w:p w14:paraId="6D29043F" w14:textId="77777777" w:rsidR="00F5324A" w:rsidRPr="00F8567E" w:rsidRDefault="00F5324A">
            <w:pPr>
              <w:rPr>
                <w:rFonts w:ascii="Verdana" w:hAnsi="Verdana" w:cs="Arial"/>
                <w:b/>
                <w:sz w:val="24"/>
                <w:szCs w:val="24"/>
              </w:rPr>
            </w:pPr>
          </w:p>
        </w:tc>
        <w:tc>
          <w:tcPr>
            <w:tcW w:w="5925"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8A4579">
        <w:tc>
          <w:tcPr>
            <w:tcW w:w="1696" w:type="dxa"/>
            <w:vMerge/>
          </w:tcPr>
          <w:p w14:paraId="6D290443" w14:textId="77777777" w:rsidR="00F5324A" w:rsidRPr="00F8567E" w:rsidRDefault="00F5324A">
            <w:pPr>
              <w:rPr>
                <w:rFonts w:ascii="Verdana" w:hAnsi="Verdana" w:cs="Arial"/>
                <w:b/>
                <w:sz w:val="24"/>
                <w:szCs w:val="24"/>
              </w:rPr>
            </w:pPr>
          </w:p>
        </w:tc>
        <w:tc>
          <w:tcPr>
            <w:tcW w:w="5925"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8A4579">
        <w:tc>
          <w:tcPr>
            <w:tcW w:w="1696" w:type="dxa"/>
            <w:vMerge/>
          </w:tcPr>
          <w:p w14:paraId="6D290447" w14:textId="77777777" w:rsidR="00F5324A" w:rsidRPr="00F8567E" w:rsidRDefault="00F5324A" w:rsidP="00C107F2">
            <w:pPr>
              <w:rPr>
                <w:rFonts w:ascii="Verdana" w:hAnsi="Verdana" w:cs="Arial"/>
                <w:b/>
                <w:sz w:val="24"/>
                <w:szCs w:val="24"/>
              </w:rPr>
            </w:pPr>
          </w:p>
        </w:tc>
        <w:tc>
          <w:tcPr>
            <w:tcW w:w="7549"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8A4579">
        <w:tc>
          <w:tcPr>
            <w:tcW w:w="1696" w:type="dxa"/>
            <w:vMerge/>
          </w:tcPr>
          <w:p w14:paraId="6D29044A" w14:textId="77777777" w:rsidR="00F5324A" w:rsidRPr="00F8567E" w:rsidRDefault="00F5324A" w:rsidP="00C107F2">
            <w:pPr>
              <w:rPr>
                <w:rFonts w:ascii="Verdana" w:hAnsi="Verdana" w:cs="Arial"/>
                <w:b/>
                <w:sz w:val="24"/>
                <w:szCs w:val="24"/>
              </w:rPr>
            </w:pPr>
          </w:p>
        </w:tc>
        <w:tc>
          <w:tcPr>
            <w:tcW w:w="5925"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8A4579">
        <w:tc>
          <w:tcPr>
            <w:tcW w:w="1696" w:type="dxa"/>
            <w:vMerge/>
          </w:tcPr>
          <w:p w14:paraId="6D29044E" w14:textId="77777777" w:rsidR="00F5324A" w:rsidRPr="00F8567E" w:rsidRDefault="00F5324A" w:rsidP="00C107F2">
            <w:pPr>
              <w:rPr>
                <w:rFonts w:ascii="Verdana" w:hAnsi="Verdana" w:cs="Arial"/>
                <w:b/>
                <w:sz w:val="24"/>
                <w:szCs w:val="24"/>
              </w:rPr>
            </w:pPr>
          </w:p>
        </w:tc>
        <w:tc>
          <w:tcPr>
            <w:tcW w:w="5925"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7F2E6CBC" w:rsidR="00F5324A" w:rsidRPr="00F8567E" w:rsidRDefault="00B16C3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8A4579">
        <w:tc>
          <w:tcPr>
            <w:tcW w:w="1696" w:type="dxa"/>
            <w:vMerge/>
          </w:tcPr>
          <w:p w14:paraId="6D290452" w14:textId="77777777" w:rsidR="00F5324A" w:rsidRPr="00F8567E" w:rsidRDefault="00F5324A" w:rsidP="00C107F2">
            <w:pPr>
              <w:rPr>
                <w:rFonts w:ascii="Verdana" w:hAnsi="Verdana" w:cs="Arial"/>
                <w:b/>
                <w:sz w:val="24"/>
                <w:szCs w:val="24"/>
              </w:rPr>
            </w:pPr>
          </w:p>
        </w:tc>
        <w:tc>
          <w:tcPr>
            <w:tcW w:w="5925"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8A4579">
        <w:tc>
          <w:tcPr>
            <w:tcW w:w="1696" w:type="dxa"/>
            <w:vMerge/>
          </w:tcPr>
          <w:p w14:paraId="6D290456" w14:textId="77777777" w:rsidR="00F5324A" w:rsidRPr="00F8567E" w:rsidRDefault="00F5324A" w:rsidP="00C107F2">
            <w:pPr>
              <w:rPr>
                <w:rFonts w:ascii="Verdana" w:hAnsi="Verdana" w:cs="Arial"/>
                <w:b/>
                <w:sz w:val="24"/>
                <w:szCs w:val="24"/>
              </w:rPr>
            </w:pPr>
          </w:p>
        </w:tc>
        <w:tc>
          <w:tcPr>
            <w:tcW w:w="5925"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8A4579">
        <w:tc>
          <w:tcPr>
            <w:tcW w:w="1696" w:type="dxa"/>
            <w:vMerge/>
          </w:tcPr>
          <w:p w14:paraId="6D29045A" w14:textId="77777777" w:rsidR="00F5324A" w:rsidRPr="00F8567E" w:rsidRDefault="00F5324A" w:rsidP="00C107F2">
            <w:pPr>
              <w:rPr>
                <w:rFonts w:ascii="Verdana" w:hAnsi="Verdana" w:cs="Arial"/>
                <w:b/>
                <w:sz w:val="24"/>
                <w:szCs w:val="24"/>
              </w:rPr>
            </w:pPr>
          </w:p>
        </w:tc>
        <w:tc>
          <w:tcPr>
            <w:tcW w:w="5925"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8A4579">
        <w:tc>
          <w:tcPr>
            <w:tcW w:w="1696"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925"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8A4579">
        <w:tc>
          <w:tcPr>
            <w:tcW w:w="1696" w:type="dxa"/>
            <w:vMerge/>
          </w:tcPr>
          <w:p w14:paraId="6D290464" w14:textId="77777777" w:rsidR="00F5324A" w:rsidRPr="00F8567E" w:rsidRDefault="00F5324A" w:rsidP="00F5324A">
            <w:pPr>
              <w:rPr>
                <w:rFonts w:ascii="Verdana" w:hAnsi="Verdana" w:cs="Arial"/>
                <w:b/>
                <w:sz w:val="24"/>
                <w:szCs w:val="24"/>
              </w:rPr>
            </w:pPr>
          </w:p>
        </w:tc>
        <w:tc>
          <w:tcPr>
            <w:tcW w:w="5925"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6F4E4C7A" w:rsidR="00F5324A" w:rsidRPr="00F8567E" w:rsidRDefault="00B16C3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8A4579">
        <w:tc>
          <w:tcPr>
            <w:tcW w:w="1696" w:type="dxa"/>
            <w:vMerge/>
          </w:tcPr>
          <w:p w14:paraId="6D290468" w14:textId="77777777" w:rsidR="00F5324A" w:rsidRPr="00F8567E" w:rsidRDefault="00F5324A" w:rsidP="00F5324A">
            <w:pPr>
              <w:rPr>
                <w:rFonts w:ascii="Verdana" w:hAnsi="Verdana" w:cs="Arial"/>
                <w:b/>
                <w:sz w:val="24"/>
                <w:szCs w:val="24"/>
              </w:rPr>
            </w:pPr>
          </w:p>
        </w:tc>
        <w:tc>
          <w:tcPr>
            <w:tcW w:w="5925"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8A4579">
        <w:tc>
          <w:tcPr>
            <w:tcW w:w="1696" w:type="dxa"/>
            <w:vMerge/>
          </w:tcPr>
          <w:p w14:paraId="6D29046C" w14:textId="77777777" w:rsidR="00F5324A" w:rsidRPr="00F8567E" w:rsidRDefault="00F5324A" w:rsidP="00F5324A">
            <w:pPr>
              <w:rPr>
                <w:rFonts w:ascii="Verdana" w:hAnsi="Verdana" w:cs="Arial"/>
                <w:b/>
                <w:sz w:val="24"/>
                <w:szCs w:val="24"/>
              </w:rPr>
            </w:pPr>
          </w:p>
        </w:tc>
        <w:tc>
          <w:tcPr>
            <w:tcW w:w="5925"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8A4579">
        <w:tc>
          <w:tcPr>
            <w:tcW w:w="1696" w:type="dxa"/>
            <w:vMerge/>
          </w:tcPr>
          <w:p w14:paraId="6D290470" w14:textId="77777777" w:rsidR="00F5324A" w:rsidRPr="00F8567E" w:rsidRDefault="00F5324A" w:rsidP="00F5324A">
            <w:pPr>
              <w:rPr>
                <w:rFonts w:ascii="Verdana" w:hAnsi="Verdana" w:cs="Arial"/>
                <w:b/>
                <w:sz w:val="24"/>
                <w:szCs w:val="24"/>
              </w:rPr>
            </w:pPr>
          </w:p>
        </w:tc>
        <w:tc>
          <w:tcPr>
            <w:tcW w:w="5925"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8A4579">
        <w:tc>
          <w:tcPr>
            <w:tcW w:w="1696" w:type="dxa"/>
            <w:vMerge/>
          </w:tcPr>
          <w:p w14:paraId="6D290474" w14:textId="77777777" w:rsidR="00F5324A" w:rsidRPr="00F8567E" w:rsidRDefault="00F5324A" w:rsidP="00F5324A">
            <w:pPr>
              <w:rPr>
                <w:rFonts w:ascii="Verdana" w:hAnsi="Verdana" w:cs="Arial"/>
                <w:b/>
                <w:sz w:val="24"/>
                <w:szCs w:val="24"/>
              </w:rPr>
            </w:pPr>
          </w:p>
        </w:tc>
        <w:tc>
          <w:tcPr>
            <w:tcW w:w="5925"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8A4579">
        <w:tc>
          <w:tcPr>
            <w:tcW w:w="1696" w:type="dxa"/>
            <w:vMerge/>
          </w:tcPr>
          <w:p w14:paraId="6D290478" w14:textId="77777777" w:rsidR="00F5324A" w:rsidRPr="00F8567E" w:rsidRDefault="00F5324A" w:rsidP="00F5324A">
            <w:pPr>
              <w:rPr>
                <w:rFonts w:ascii="Verdana" w:hAnsi="Verdana" w:cs="Arial"/>
                <w:b/>
                <w:sz w:val="24"/>
                <w:szCs w:val="24"/>
              </w:rPr>
            </w:pPr>
          </w:p>
        </w:tc>
        <w:tc>
          <w:tcPr>
            <w:tcW w:w="5925"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E03B63" w:rsidRPr="00E03B63" w14:paraId="6D290480" w14:textId="77777777" w:rsidTr="00C95B3C">
        <w:tc>
          <w:tcPr>
            <w:tcW w:w="9245" w:type="dxa"/>
            <w:gridSpan w:val="4"/>
          </w:tcPr>
          <w:p w14:paraId="6D29047F" w14:textId="5981B813" w:rsidR="00AD42E1" w:rsidRPr="00BB68E3" w:rsidRDefault="00AD42E1" w:rsidP="00AD42E1">
            <w:pPr>
              <w:rPr>
                <w:rFonts w:ascii="Verdana" w:hAnsi="Verdana"/>
                <w:sz w:val="24"/>
                <w:szCs w:val="24"/>
                <w:shd w:val="clear" w:color="auto" w:fill="FFFFFF"/>
              </w:rPr>
            </w:pPr>
            <w:r w:rsidRPr="00BB68E3">
              <w:rPr>
                <w:rStyle w:val="normaltextrun"/>
                <w:rFonts w:ascii="Verdana" w:hAnsi="Verdana"/>
                <w:sz w:val="24"/>
                <w:szCs w:val="24"/>
                <w:shd w:val="clear" w:color="auto" w:fill="FFFFFF"/>
              </w:rPr>
              <w:t xml:space="preserve">The changes planned by the police have implications </w:t>
            </w:r>
            <w:r w:rsidR="00E04E0B" w:rsidRPr="00BB68E3">
              <w:rPr>
                <w:rStyle w:val="normaltextrun"/>
                <w:rFonts w:ascii="Verdana" w:hAnsi="Verdana"/>
                <w:sz w:val="24"/>
                <w:szCs w:val="24"/>
                <w:shd w:val="clear" w:color="auto" w:fill="FFFFFF"/>
              </w:rPr>
              <w:t>for the</w:t>
            </w:r>
            <w:r w:rsidRPr="00BB68E3">
              <w:rPr>
                <w:rStyle w:val="normaltextrun"/>
                <w:rFonts w:ascii="Verdana" w:hAnsi="Verdana"/>
                <w:sz w:val="24"/>
                <w:szCs w:val="24"/>
                <w:shd w:val="clear" w:color="auto" w:fill="FFFFFF"/>
              </w:rPr>
              <w:t xml:space="preserve"> management of complex situations that have </w:t>
            </w:r>
            <w:r w:rsidR="001014BA" w:rsidRPr="00BB68E3">
              <w:rPr>
                <w:rStyle w:val="normaltextrun"/>
                <w:rFonts w:ascii="Verdana" w:hAnsi="Verdana"/>
                <w:sz w:val="24"/>
                <w:szCs w:val="24"/>
                <w:shd w:val="clear" w:color="auto" w:fill="FFFFFF"/>
              </w:rPr>
              <w:t>potential</w:t>
            </w:r>
            <w:r w:rsidRPr="00BB68E3">
              <w:rPr>
                <w:rStyle w:val="normaltextrun"/>
                <w:rFonts w:ascii="Verdana" w:hAnsi="Verdana"/>
                <w:sz w:val="24"/>
                <w:szCs w:val="24"/>
                <w:shd w:val="clear" w:color="auto" w:fill="FFFFFF"/>
              </w:rPr>
              <w:t xml:space="preserve"> implications for patient safety. </w:t>
            </w:r>
          </w:p>
        </w:tc>
      </w:tr>
      <w:tr w:rsidR="00E03B63" w:rsidRPr="00E03B63" w14:paraId="6D290482" w14:textId="77777777" w:rsidTr="00CD7AA5">
        <w:tc>
          <w:tcPr>
            <w:tcW w:w="9245" w:type="dxa"/>
            <w:gridSpan w:val="4"/>
            <w:shd w:val="clear" w:color="auto" w:fill="D5DCE4" w:themeFill="text2" w:themeFillTint="33"/>
          </w:tcPr>
          <w:p w14:paraId="6D290481" w14:textId="77777777" w:rsidR="00F5324A" w:rsidRPr="00BB68E3" w:rsidRDefault="00F5324A" w:rsidP="00F5324A">
            <w:pPr>
              <w:rPr>
                <w:rFonts w:ascii="Verdana" w:hAnsi="Verdana" w:cs="Arial"/>
                <w:b/>
                <w:sz w:val="24"/>
                <w:szCs w:val="24"/>
              </w:rPr>
            </w:pPr>
            <w:r w:rsidRPr="00BB68E3">
              <w:rPr>
                <w:rFonts w:ascii="Verdana" w:hAnsi="Verdana" w:cs="Arial"/>
                <w:b/>
                <w:sz w:val="24"/>
                <w:szCs w:val="24"/>
              </w:rPr>
              <w:t>Financial Implications</w:t>
            </w:r>
          </w:p>
        </w:tc>
      </w:tr>
      <w:tr w:rsidR="00E03B63" w:rsidRPr="00E03B63" w14:paraId="6D290487" w14:textId="77777777" w:rsidTr="00C95B3C">
        <w:tc>
          <w:tcPr>
            <w:tcW w:w="9245" w:type="dxa"/>
            <w:gridSpan w:val="4"/>
          </w:tcPr>
          <w:p w14:paraId="6D290486" w14:textId="45F86996" w:rsidR="00F5324A" w:rsidRPr="00BB68E3" w:rsidRDefault="00123A7B" w:rsidP="00F5324A">
            <w:pPr>
              <w:ind w:right="96"/>
              <w:rPr>
                <w:rFonts w:ascii="Verdana" w:hAnsi="Verdana" w:cs="Arial"/>
                <w:sz w:val="24"/>
                <w:szCs w:val="24"/>
              </w:rPr>
            </w:pPr>
            <w:r w:rsidRPr="00BB68E3">
              <w:rPr>
                <w:rStyle w:val="normaltextrun"/>
                <w:rFonts w:ascii="Verdana" w:hAnsi="Verdana"/>
                <w:sz w:val="24"/>
                <w:szCs w:val="24"/>
                <w:shd w:val="clear" w:color="auto" w:fill="FFFFFF"/>
              </w:rPr>
              <w:t>There are no direct financial implications as a result of this report</w:t>
            </w:r>
            <w:r w:rsidR="00BB68E3" w:rsidRPr="00BB68E3">
              <w:rPr>
                <w:rStyle w:val="normaltextrun"/>
                <w:rFonts w:ascii="Verdana" w:hAnsi="Verdana"/>
                <w:sz w:val="24"/>
                <w:szCs w:val="24"/>
                <w:shd w:val="clear" w:color="auto" w:fill="FFFFFF"/>
              </w:rPr>
              <w:t>.</w:t>
            </w:r>
          </w:p>
        </w:tc>
      </w:tr>
      <w:tr w:rsidR="00E03B63" w:rsidRPr="00E03B63" w14:paraId="6D290489" w14:textId="77777777" w:rsidTr="00CD7AA5">
        <w:tc>
          <w:tcPr>
            <w:tcW w:w="9245" w:type="dxa"/>
            <w:gridSpan w:val="4"/>
            <w:shd w:val="clear" w:color="auto" w:fill="D5DCE4" w:themeFill="text2" w:themeFillTint="33"/>
          </w:tcPr>
          <w:p w14:paraId="6D290488" w14:textId="77777777" w:rsidR="00F5324A" w:rsidRPr="00BB68E3" w:rsidRDefault="00F5324A" w:rsidP="00F5324A">
            <w:pPr>
              <w:keepNext/>
              <w:keepLines/>
              <w:ind w:right="96"/>
              <w:rPr>
                <w:rFonts w:ascii="Verdana" w:hAnsi="Verdana" w:cs="Arial"/>
                <w:b/>
                <w:sz w:val="24"/>
                <w:szCs w:val="24"/>
              </w:rPr>
            </w:pPr>
            <w:r w:rsidRPr="00BB68E3">
              <w:rPr>
                <w:rFonts w:ascii="Verdana" w:hAnsi="Verdana" w:cs="Arial"/>
                <w:b/>
                <w:sz w:val="24"/>
                <w:szCs w:val="24"/>
              </w:rPr>
              <w:t>Legal Implications (including equality and diversity assessment)</w:t>
            </w:r>
          </w:p>
        </w:tc>
      </w:tr>
      <w:tr w:rsidR="00E03B63" w:rsidRPr="00E03B63" w14:paraId="6D29048C" w14:textId="77777777" w:rsidTr="00C95B3C">
        <w:tc>
          <w:tcPr>
            <w:tcW w:w="9245" w:type="dxa"/>
            <w:gridSpan w:val="4"/>
          </w:tcPr>
          <w:p w14:paraId="6D29048B" w14:textId="6BEF1B30" w:rsidR="00F5324A" w:rsidRPr="00BB68E3" w:rsidRDefault="00123A7B" w:rsidP="00F5324A">
            <w:pPr>
              <w:ind w:right="96"/>
              <w:rPr>
                <w:rFonts w:ascii="Verdana" w:hAnsi="Verdana" w:cs="Arial"/>
                <w:sz w:val="24"/>
                <w:szCs w:val="24"/>
              </w:rPr>
            </w:pPr>
            <w:r w:rsidRPr="00BB68E3">
              <w:rPr>
                <w:rStyle w:val="normaltextrun"/>
                <w:rFonts w:ascii="Verdana" w:hAnsi="Verdana"/>
                <w:sz w:val="24"/>
                <w:szCs w:val="24"/>
                <w:shd w:val="clear" w:color="auto" w:fill="FFFFFF"/>
              </w:rPr>
              <w:t xml:space="preserve">Changes to practice in relation to the management of the MH Act locally by police may have legal implications for the Health Board </w:t>
            </w:r>
            <w:r w:rsidR="006F5806" w:rsidRPr="00BB68E3">
              <w:rPr>
                <w:rStyle w:val="normaltextrun"/>
                <w:rFonts w:ascii="Verdana" w:hAnsi="Verdana"/>
                <w:sz w:val="24"/>
                <w:szCs w:val="24"/>
                <w:shd w:val="clear" w:color="auto" w:fill="FFFFFF"/>
              </w:rPr>
              <w:t>e.g.,</w:t>
            </w:r>
            <w:r w:rsidRPr="00BB68E3">
              <w:rPr>
                <w:rStyle w:val="normaltextrun"/>
                <w:rFonts w:ascii="Verdana" w:hAnsi="Verdana"/>
                <w:sz w:val="24"/>
                <w:szCs w:val="24"/>
                <w:shd w:val="clear" w:color="auto" w:fill="FFFFFF"/>
              </w:rPr>
              <w:t xml:space="preserve"> management of handovers.</w:t>
            </w:r>
            <w:r w:rsidRPr="00BB68E3">
              <w:rPr>
                <w:rStyle w:val="eop"/>
                <w:rFonts w:ascii="Verdana" w:hAnsi="Verdana"/>
                <w:sz w:val="24"/>
                <w:szCs w:val="24"/>
                <w:shd w:val="clear" w:color="auto" w:fill="FFFFFF"/>
              </w:rPr>
              <w:t> </w:t>
            </w:r>
            <w:r w:rsidRPr="00BB68E3">
              <w:rPr>
                <w:rFonts w:ascii="Verdana" w:hAnsi="Verdana" w:cs="Arial"/>
                <w:sz w:val="24"/>
                <w:szCs w:val="24"/>
              </w:rPr>
              <w:t xml:space="preserve"> </w:t>
            </w:r>
          </w:p>
        </w:tc>
      </w:tr>
      <w:tr w:rsidR="00E03B63" w:rsidRPr="00E03B63" w14:paraId="6D29048E" w14:textId="77777777" w:rsidTr="00CD7AA5">
        <w:tc>
          <w:tcPr>
            <w:tcW w:w="9245" w:type="dxa"/>
            <w:gridSpan w:val="4"/>
            <w:shd w:val="clear" w:color="auto" w:fill="D5DCE4" w:themeFill="text2" w:themeFillTint="33"/>
          </w:tcPr>
          <w:p w14:paraId="6D29048D" w14:textId="77777777" w:rsidR="00F5324A" w:rsidRPr="00BB68E3" w:rsidRDefault="00F5324A" w:rsidP="00F5324A">
            <w:pPr>
              <w:ind w:right="96"/>
              <w:rPr>
                <w:rFonts w:ascii="Verdana" w:hAnsi="Verdana" w:cs="Arial"/>
                <w:b/>
                <w:sz w:val="24"/>
                <w:szCs w:val="24"/>
              </w:rPr>
            </w:pPr>
            <w:r w:rsidRPr="00BB68E3">
              <w:rPr>
                <w:rFonts w:ascii="Verdana" w:hAnsi="Verdana" w:cs="Arial"/>
                <w:b/>
                <w:sz w:val="24"/>
                <w:szCs w:val="24"/>
              </w:rPr>
              <w:t>Staffing Implications</w:t>
            </w:r>
          </w:p>
        </w:tc>
      </w:tr>
      <w:tr w:rsidR="00E03B63" w:rsidRPr="00E03B63" w14:paraId="6D290491" w14:textId="77777777" w:rsidTr="00C95B3C">
        <w:tc>
          <w:tcPr>
            <w:tcW w:w="9245" w:type="dxa"/>
            <w:gridSpan w:val="4"/>
          </w:tcPr>
          <w:p w14:paraId="6D290490" w14:textId="47B6DDB3" w:rsidR="00F5324A" w:rsidRPr="00BB68E3" w:rsidRDefault="003F7C4A" w:rsidP="004B46C8">
            <w:pPr>
              <w:ind w:right="96"/>
              <w:rPr>
                <w:rFonts w:ascii="Verdana" w:hAnsi="Verdana"/>
                <w:sz w:val="24"/>
                <w:szCs w:val="24"/>
                <w:shd w:val="clear" w:color="auto" w:fill="FFFFFF"/>
              </w:rPr>
            </w:pPr>
            <w:r w:rsidRPr="00BB68E3">
              <w:rPr>
                <w:rStyle w:val="normaltextrun"/>
                <w:rFonts w:ascii="Verdana" w:hAnsi="Verdana"/>
                <w:sz w:val="24"/>
                <w:szCs w:val="24"/>
                <w:shd w:val="clear" w:color="auto" w:fill="FFFFFF"/>
              </w:rPr>
              <w:t>Staff must be supported appropr</w:t>
            </w:r>
            <w:r w:rsidR="00CA4152" w:rsidRPr="00BB68E3">
              <w:rPr>
                <w:rStyle w:val="normaltextrun"/>
                <w:rFonts w:ascii="Verdana" w:hAnsi="Verdana"/>
                <w:sz w:val="24"/>
                <w:szCs w:val="24"/>
                <w:shd w:val="clear" w:color="auto" w:fill="FFFFFF"/>
              </w:rPr>
              <w:t>iately through this Policy change.</w:t>
            </w:r>
          </w:p>
        </w:tc>
      </w:tr>
      <w:tr w:rsidR="00E03B63" w:rsidRPr="00E03B63" w14:paraId="6D290493" w14:textId="77777777" w:rsidTr="00CD7AA5">
        <w:tc>
          <w:tcPr>
            <w:tcW w:w="9245" w:type="dxa"/>
            <w:gridSpan w:val="4"/>
            <w:shd w:val="clear" w:color="auto" w:fill="D5DCE4" w:themeFill="text2" w:themeFillTint="33"/>
          </w:tcPr>
          <w:p w14:paraId="6D290492" w14:textId="77777777" w:rsidR="00F5324A" w:rsidRPr="00BB68E3" w:rsidRDefault="00296CD9" w:rsidP="00F5324A">
            <w:pPr>
              <w:ind w:right="96"/>
              <w:rPr>
                <w:rFonts w:ascii="Verdana" w:hAnsi="Verdana" w:cs="Arial"/>
                <w:b/>
                <w:sz w:val="24"/>
                <w:szCs w:val="24"/>
              </w:rPr>
            </w:pPr>
            <w:r w:rsidRPr="00BB68E3">
              <w:rPr>
                <w:rFonts w:ascii="Verdana" w:hAnsi="Verdana" w:cs="Arial"/>
                <w:b/>
                <w:sz w:val="24"/>
                <w:szCs w:val="24"/>
              </w:rPr>
              <w:t>Long Term Implications (including the impact of the Well-being of Future Generations (Wales) Act 2015)</w:t>
            </w:r>
          </w:p>
        </w:tc>
      </w:tr>
      <w:tr w:rsidR="00E03B63" w:rsidRPr="00E03B63" w14:paraId="6D290496" w14:textId="77777777" w:rsidTr="00C95B3C">
        <w:tc>
          <w:tcPr>
            <w:tcW w:w="9245" w:type="dxa"/>
            <w:gridSpan w:val="4"/>
          </w:tcPr>
          <w:p w14:paraId="6D290495" w14:textId="44128B09" w:rsidR="00F5324A" w:rsidRPr="00BB68E3" w:rsidRDefault="00916406" w:rsidP="00D145E5">
            <w:pPr>
              <w:pStyle w:val="paragraph"/>
              <w:spacing w:before="0" w:beforeAutospacing="0" w:after="0" w:afterAutospacing="0"/>
              <w:ind w:right="90"/>
              <w:textAlignment w:val="baseline"/>
              <w:rPr>
                <w:rFonts w:ascii="Segoe UI" w:hAnsi="Segoe UI" w:cs="Segoe UI"/>
              </w:rPr>
            </w:pPr>
            <w:r w:rsidRPr="00BB68E3">
              <w:rPr>
                <w:rStyle w:val="normaltextrun"/>
                <w:rFonts w:ascii="Verdana" w:hAnsi="Verdana" w:cs="Segoe UI"/>
              </w:rPr>
              <w:t>Working in collaboration with partners to improve sustainability is key to delivering the principles of the Well-being of Future Generation (Wales) Act 2015.</w:t>
            </w:r>
            <w:r w:rsidRPr="00BB68E3">
              <w:rPr>
                <w:rStyle w:val="eop"/>
                <w:rFonts w:ascii="Verdana" w:hAnsi="Verdana" w:cs="Segoe UI"/>
              </w:rPr>
              <w:t> </w:t>
            </w:r>
          </w:p>
        </w:tc>
      </w:tr>
      <w:tr w:rsidR="00E03B63" w:rsidRPr="00E03B63" w14:paraId="6D29049A" w14:textId="77777777" w:rsidTr="00C95B3C">
        <w:tc>
          <w:tcPr>
            <w:tcW w:w="2470" w:type="dxa"/>
            <w:gridSpan w:val="2"/>
          </w:tcPr>
          <w:p w14:paraId="6D290497" w14:textId="77777777" w:rsidR="00653AEC" w:rsidRPr="00BB68E3" w:rsidRDefault="00653AEC" w:rsidP="00653AEC">
            <w:pPr>
              <w:ind w:right="96"/>
              <w:rPr>
                <w:rFonts w:ascii="Verdana" w:hAnsi="Verdana" w:cs="Arial"/>
                <w:sz w:val="24"/>
                <w:szCs w:val="24"/>
              </w:rPr>
            </w:pPr>
            <w:r w:rsidRPr="00BB68E3">
              <w:rPr>
                <w:rFonts w:ascii="Verdana" w:hAnsi="Verdana" w:cs="Arial"/>
                <w:b/>
                <w:sz w:val="24"/>
                <w:szCs w:val="24"/>
              </w:rPr>
              <w:t>Report History</w:t>
            </w:r>
          </w:p>
        </w:tc>
        <w:tc>
          <w:tcPr>
            <w:tcW w:w="6775" w:type="dxa"/>
            <w:gridSpan w:val="2"/>
          </w:tcPr>
          <w:p w14:paraId="6D290499" w14:textId="07FBACC1" w:rsidR="00653AEC" w:rsidRPr="00BB68E3" w:rsidRDefault="00CA4152" w:rsidP="00653AEC">
            <w:pPr>
              <w:ind w:right="96"/>
              <w:rPr>
                <w:rFonts w:ascii="Verdana" w:hAnsi="Verdana" w:cs="Arial"/>
                <w:sz w:val="24"/>
                <w:szCs w:val="24"/>
              </w:rPr>
            </w:pPr>
            <w:r w:rsidRPr="00BB68E3">
              <w:rPr>
                <w:rFonts w:ascii="Verdana" w:hAnsi="Verdana" w:cs="Arial"/>
                <w:sz w:val="24"/>
                <w:szCs w:val="24"/>
              </w:rPr>
              <w:t>A report was presented by the Associate Service Director for Mental Health in March 2024.</w:t>
            </w:r>
          </w:p>
        </w:tc>
      </w:tr>
      <w:tr w:rsidR="00653AEC" w:rsidRPr="00E03B63" w14:paraId="6D29049F" w14:textId="77777777" w:rsidTr="00C95B3C">
        <w:tc>
          <w:tcPr>
            <w:tcW w:w="2470" w:type="dxa"/>
            <w:gridSpan w:val="2"/>
          </w:tcPr>
          <w:p w14:paraId="6D29049B" w14:textId="77777777" w:rsidR="00653AEC" w:rsidRPr="00BB68E3" w:rsidRDefault="00653AEC" w:rsidP="00653AEC">
            <w:pPr>
              <w:ind w:right="96"/>
              <w:rPr>
                <w:rFonts w:ascii="Verdana" w:hAnsi="Verdana" w:cs="Arial"/>
                <w:b/>
                <w:sz w:val="24"/>
                <w:szCs w:val="24"/>
              </w:rPr>
            </w:pPr>
            <w:r w:rsidRPr="00BB68E3">
              <w:rPr>
                <w:rFonts w:ascii="Verdana" w:hAnsi="Verdana" w:cs="Arial"/>
                <w:b/>
                <w:sz w:val="24"/>
                <w:szCs w:val="24"/>
              </w:rPr>
              <w:t>Appendices</w:t>
            </w:r>
          </w:p>
        </w:tc>
        <w:tc>
          <w:tcPr>
            <w:tcW w:w="6775" w:type="dxa"/>
            <w:gridSpan w:val="2"/>
          </w:tcPr>
          <w:p w14:paraId="6D29049E" w14:textId="17E5763F" w:rsidR="00653AEC" w:rsidRPr="00BB68E3" w:rsidRDefault="00CA4152" w:rsidP="00653AEC">
            <w:pPr>
              <w:ind w:right="96"/>
              <w:rPr>
                <w:rFonts w:ascii="Verdana" w:hAnsi="Verdana" w:cs="Arial"/>
                <w:sz w:val="24"/>
                <w:szCs w:val="24"/>
              </w:rPr>
            </w:pPr>
            <w:r w:rsidRPr="00BB68E3">
              <w:rPr>
                <w:rFonts w:ascii="Verdana" w:hAnsi="Verdana" w:cs="Arial"/>
                <w:sz w:val="24"/>
                <w:szCs w:val="24"/>
              </w:rPr>
              <w:t>Appendix 1 – Datix Incident</w:t>
            </w:r>
            <w:r w:rsidR="00BB68E3">
              <w:rPr>
                <w:rFonts w:ascii="Verdana" w:hAnsi="Verdana" w:cs="Arial"/>
                <w:sz w:val="24"/>
                <w:szCs w:val="24"/>
              </w:rPr>
              <w:t>s</w:t>
            </w:r>
          </w:p>
        </w:tc>
      </w:tr>
    </w:tbl>
    <w:p w14:paraId="6D2904A0" w14:textId="77777777" w:rsidR="00034194" w:rsidRPr="00E03B63" w:rsidRDefault="00034194">
      <w:pPr>
        <w:rPr>
          <w:rFonts w:ascii="Verdana" w:hAnsi="Verdana"/>
          <w:sz w:val="24"/>
          <w:szCs w:val="24"/>
        </w:rPr>
      </w:pPr>
    </w:p>
    <w:sectPr w:rsidR="00034194" w:rsidRPr="00E03B63"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8BEA6" w14:textId="77777777" w:rsidR="00654B34" w:rsidRDefault="00654B34" w:rsidP="00C107F2">
      <w:pPr>
        <w:spacing w:after="0" w:line="240" w:lineRule="auto"/>
      </w:pPr>
      <w:r>
        <w:separator/>
      </w:r>
    </w:p>
  </w:endnote>
  <w:endnote w:type="continuationSeparator" w:id="0">
    <w:p w14:paraId="0470D9C1" w14:textId="77777777" w:rsidR="00654B34" w:rsidRDefault="00654B34" w:rsidP="00C107F2">
      <w:pPr>
        <w:spacing w:after="0" w:line="240" w:lineRule="auto"/>
      </w:pPr>
      <w:r>
        <w:continuationSeparator/>
      </w:r>
    </w:p>
  </w:endnote>
  <w:endnote w:type="continuationNotice" w:id="1">
    <w:p w14:paraId="5BCB0998" w14:textId="77777777" w:rsidR="00654B34" w:rsidRDefault="00654B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1D85B25" w:rsidR="0032747D" w:rsidRDefault="0032747D">
        <w:pPr>
          <w:pStyle w:val="Footer"/>
          <w:jc w:val="right"/>
        </w:pPr>
        <w:r w:rsidRPr="00767E3E">
          <w:rPr>
            <w:noProof/>
            <w:lang w:eastAsia="en-GB"/>
          </w:rPr>
          <w:drawing>
            <wp:anchor distT="0" distB="0" distL="114300" distR="114300" simplePos="0" relativeHeight="25165772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5E4E4670" w:rsidR="003324CB" w:rsidRDefault="00086467" w:rsidP="002B7C9A">
    <w:pPr>
      <w:pStyle w:val="Footer"/>
      <w:jc w:val="right"/>
    </w:pPr>
    <w:r>
      <w:t xml:space="preserve">Quality &amp; Safety </w:t>
    </w:r>
    <w:r w:rsidR="002B7C9A">
      <w:t xml:space="preserve">Committee – </w:t>
    </w:r>
    <w:r w:rsidR="00F32428">
      <w:t>6</w:t>
    </w:r>
    <w:r w:rsidR="00F32428" w:rsidRPr="00F32428">
      <w:rPr>
        <w:vertAlign w:val="superscript"/>
      </w:rPr>
      <w:t>th</w:t>
    </w:r>
    <w:r w:rsidR="00F32428">
      <w:t xml:space="preserve"> </w:t>
    </w:r>
    <w:r w:rsidR="00D145E5">
      <w:t>November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9170C" w14:textId="77777777" w:rsidR="00654B34" w:rsidRDefault="00654B34" w:rsidP="00C107F2">
      <w:pPr>
        <w:spacing w:after="0" w:line="240" w:lineRule="auto"/>
      </w:pPr>
      <w:r>
        <w:separator/>
      </w:r>
    </w:p>
  </w:footnote>
  <w:footnote w:type="continuationSeparator" w:id="0">
    <w:p w14:paraId="30592E79" w14:textId="77777777" w:rsidR="00654B34" w:rsidRDefault="00654B34" w:rsidP="00C107F2">
      <w:pPr>
        <w:spacing w:after="0" w:line="240" w:lineRule="auto"/>
      </w:pPr>
      <w:r>
        <w:continuationSeparator/>
      </w:r>
    </w:p>
  </w:footnote>
  <w:footnote w:type="continuationNotice" w:id="1">
    <w:p w14:paraId="2AAD132F" w14:textId="77777777" w:rsidR="00654B34" w:rsidRDefault="00654B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3E20FA8C" w:rsidR="00767E3E" w:rsidRDefault="00CA6D65">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3F783D5E"/>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98B7F2E"/>
    <w:multiLevelType w:val="hybridMultilevel"/>
    <w:tmpl w:val="55646C64"/>
    <w:lvl w:ilvl="0" w:tplc="9856B21C">
      <w:start w:val="1"/>
      <w:numFmt w:val="decimal"/>
      <w:lvlText w:val="%1."/>
      <w:lvlJc w:val="left"/>
      <w:pPr>
        <w:ind w:left="720" w:hanging="360"/>
      </w:pPr>
    </w:lvl>
    <w:lvl w:ilvl="1" w:tplc="77B2896A">
      <w:start w:val="1"/>
      <w:numFmt w:val="lowerLetter"/>
      <w:lvlText w:val="%2."/>
      <w:lvlJc w:val="left"/>
      <w:pPr>
        <w:ind w:left="1440" w:hanging="360"/>
      </w:pPr>
    </w:lvl>
    <w:lvl w:ilvl="2" w:tplc="394806AA">
      <w:start w:val="1"/>
      <w:numFmt w:val="lowerRoman"/>
      <w:lvlText w:val="%3."/>
      <w:lvlJc w:val="right"/>
      <w:pPr>
        <w:ind w:left="2160" w:hanging="180"/>
      </w:pPr>
    </w:lvl>
    <w:lvl w:ilvl="3" w:tplc="0A2A4954">
      <w:start w:val="1"/>
      <w:numFmt w:val="decimal"/>
      <w:lvlText w:val="%4."/>
      <w:lvlJc w:val="left"/>
      <w:pPr>
        <w:ind w:left="2880" w:hanging="360"/>
      </w:pPr>
    </w:lvl>
    <w:lvl w:ilvl="4" w:tplc="9F6C76FE">
      <w:start w:val="1"/>
      <w:numFmt w:val="lowerLetter"/>
      <w:lvlText w:val="%5."/>
      <w:lvlJc w:val="left"/>
      <w:pPr>
        <w:ind w:left="3600" w:hanging="360"/>
      </w:pPr>
    </w:lvl>
    <w:lvl w:ilvl="5" w:tplc="604A8898">
      <w:start w:val="1"/>
      <w:numFmt w:val="lowerRoman"/>
      <w:lvlText w:val="%6."/>
      <w:lvlJc w:val="right"/>
      <w:pPr>
        <w:ind w:left="4320" w:hanging="180"/>
      </w:pPr>
    </w:lvl>
    <w:lvl w:ilvl="6" w:tplc="A04E6778">
      <w:start w:val="1"/>
      <w:numFmt w:val="decimal"/>
      <w:lvlText w:val="%7."/>
      <w:lvlJc w:val="left"/>
      <w:pPr>
        <w:ind w:left="5040" w:hanging="360"/>
      </w:pPr>
    </w:lvl>
    <w:lvl w:ilvl="7" w:tplc="D954F8D6">
      <w:start w:val="1"/>
      <w:numFmt w:val="lowerLetter"/>
      <w:lvlText w:val="%8."/>
      <w:lvlJc w:val="left"/>
      <w:pPr>
        <w:ind w:left="5760" w:hanging="360"/>
      </w:pPr>
    </w:lvl>
    <w:lvl w:ilvl="8" w:tplc="D8C0DDD4">
      <w:start w:val="1"/>
      <w:numFmt w:val="lowerRoman"/>
      <w:lvlText w:val="%9."/>
      <w:lvlJc w:val="right"/>
      <w:pPr>
        <w:ind w:left="6480" w:hanging="180"/>
      </w:pPr>
    </w:lvl>
  </w:abstractNum>
  <w:abstractNum w:abstractNumId="2" w15:restartNumberingAfterBreak="0">
    <w:nsid w:val="19CD068A"/>
    <w:multiLevelType w:val="hybridMultilevel"/>
    <w:tmpl w:val="FE00E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6F5D6E"/>
    <w:multiLevelType w:val="hybridMultilevel"/>
    <w:tmpl w:val="2EB8A902"/>
    <w:lvl w:ilvl="0" w:tplc="0E66D49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D4124420">
      <w:start w:val="1"/>
      <w:numFmt w:val="decimal"/>
      <w:lvlText w:val="%1."/>
      <w:lvlJc w:val="left"/>
      <w:pPr>
        <w:ind w:left="420" w:hanging="360"/>
      </w:pPr>
    </w:lvl>
    <w:lvl w:ilvl="1" w:tplc="FF6C55C6" w:tentative="1">
      <w:start w:val="1"/>
      <w:numFmt w:val="lowerLetter"/>
      <w:lvlText w:val="%2."/>
      <w:lvlJc w:val="left"/>
      <w:pPr>
        <w:ind w:left="1140" w:hanging="360"/>
      </w:pPr>
    </w:lvl>
    <w:lvl w:ilvl="2" w:tplc="0A885B32" w:tentative="1">
      <w:start w:val="1"/>
      <w:numFmt w:val="lowerRoman"/>
      <w:lvlText w:val="%3."/>
      <w:lvlJc w:val="right"/>
      <w:pPr>
        <w:ind w:left="1860" w:hanging="180"/>
      </w:pPr>
    </w:lvl>
    <w:lvl w:ilvl="3" w:tplc="ED22F1DA" w:tentative="1">
      <w:start w:val="1"/>
      <w:numFmt w:val="decimal"/>
      <w:lvlText w:val="%4."/>
      <w:lvlJc w:val="left"/>
      <w:pPr>
        <w:ind w:left="2580" w:hanging="360"/>
      </w:pPr>
    </w:lvl>
    <w:lvl w:ilvl="4" w:tplc="EC26FC1A" w:tentative="1">
      <w:start w:val="1"/>
      <w:numFmt w:val="lowerLetter"/>
      <w:lvlText w:val="%5."/>
      <w:lvlJc w:val="left"/>
      <w:pPr>
        <w:ind w:left="3300" w:hanging="360"/>
      </w:pPr>
    </w:lvl>
    <w:lvl w:ilvl="5" w:tplc="F9ACBEA4" w:tentative="1">
      <w:start w:val="1"/>
      <w:numFmt w:val="lowerRoman"/>
      <w:lvlText w:val="%6."/>
      <w:lvlJc w:val="right"/>
      <w:pPr>
        <w:ind w:left="4020" w:hanging="180"/>
      </w:pPr>
    </w:lvl>
    <w:lvl w:ilvl="6" w:tplc="5364B24A" w:tentative="1">
      <w:start w:val="1"/>
      <w:numFmt w:val="decimal"/>
      <w:lvlText w:val="%7."/>
      <w:lvlJc w:val="left"/>
      <w:pPr>
        <w:ind w:left="4740" w:hanging="360"/>
      </w:pPr>
    </w:lvl>
    <w:lvl w:ilvl="7" w:tplc="6E923966" w:tentative="1">
      <w:start w:val="1"/>
      <w:numFmt w:val="lowerLetter"/>
      <w:lvlText w:val="%8."/>
      <w:lvlJc w:val="left"/>
      <w:pPr>
        <w:ind w:left="5460" w:hanging="360"/>
      </w:pPr>
    </w:lvl>
    <w:lvl w:ilvl="8" w:tplc="853CC9F8" w:tentative="1">
      <w:start w:val="1"/>
      <w:numFmt w:val="lowerRoman"/>
      <w:lvlText w:val="%9."/>
      <w:lvlJc w:val="right"/>
      <w:pPr>
        <w:ind w:left="6180" w:hanging="180"/>
      </w:pPr>
    </w:lvl>
  </w:abstractNum>
  <w:abstractNum w:abstractNumId="5" w15:restartNumberingAfterBreak="0">
    <w:nsid w:val="29BB2092"/>
    <w:multiLevelType w:val="hybridMultilevel"/>
    <w:tmpl w:val="740EDDF4"/>
    <w:lvl w:ilvl="0" w:tplc="0E66D4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F76B78"/>
    <w:multiLevelType w:val="hybridMultilevel"/>
    <w:tmpl w:val="69B230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7E0B7A"/>
    <w:multiLevelType w:val="hybridMultilevel"/>
    <w:tmpl w:val="F3B28274"/>
    <w:lvl w:ilvl="0" w:tplc="0E66D4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F25EC242">
      <w:start w:val="1"/>
      <w:numFmt w:val="lowerLetter"/>
      <w:lvlText w:val="(%1)"/>
      <w:lvlJc w:val="left"/>
      <w:pPr>
        <w:ind w:left="420" w:hanging="360"/>
      </w:pPr>
    </w:lvl>
    <w:lvl w:ilvl="1" w:tplc="E4FAE8FA" w:tentative="1">
      <w:start w:val="1"/>
      <w:numFmt w:val="lowerLetter"/>
      <w:lvlText w:val="%2."/>
      <w:lvlJc w:val="left"/>
      <w:pPr>
        <w:ind w:left="1140" w:hanging="360"/>
      </w:pPr>
    </w:lvl>
    <w:lvl w:ilvl="2" w:tplc="6EF06D16" w:tentative="1">
      <w:start w:val="1"/>
      <w:numFmt w:val="lowerRoman"/>
      <w:lvlText w:val="%3."/>
      <w:lvlJc w:val="right"/>
      <w:pPr>
        <w:ind w:left="1860" w:hanging="180"/>
      </w:pPr>
    </w:lvl>
    <w:lvl w:ilvl="3" w:tplc="5CEE69B8" w:tentative="1">
      <w:start w:val="1"/>
      <w:numFmt w:val="decimal"/>
      <w:lvlText w:val="%4."/>
      <w:lvlJc w:val="left"/>
      <w:pPr>
        <w:ind w:left="2580" w:hanging="360"/>
      </w:pPr>
    </w:lvl>
    <w:lvl w:ilvl="4" w:tplc="1D76B16E" w:tentative="1">
      <w:start w:val="1"/>
      <w:numFmt w:val="lowerLetter"/>
      <w:lvlText w:val="%5."/>
      <w:lvlJc w:val="left"/>
      <w:pPr>
        <w:ind w:left="3300" w:hanging="360"/>
      </w:pPr>
    </w:lvl>
    <w:lvl w:ilvl="5" w:tplc="493A909A" w:tentative="1">
      <w:start w:val="1"/>
      <w:numFmt w:val="lowerRoman"/>
      <w:lvlText w:val="%6."/>
      <w:lvlJc w:val="right"/>
      <w:pPr>
        <w:ind w:left="4020" w:hanging="180"/>
      </w:pPr>
    </w:lvl>
    <w:lvl w:ilvl="6" w:tplc="EA30EF50" w:tentative="1">
      <w:start w:val="1"/>
      <w:numFmt w:val="decimal"/>
      <w:lvlText w:val="%7."/>
      <w:lvlJc w:val="left"/>
      <w:pPr>
        <w:ind w:left="4740" w:hanging="360"/>
      </w:pPr>
    </w:lvl>
    <w:lvl w:ilvl="7" w:tplc="63A423D6" w:tentative="1">
      <w:start w:val="1"/>
      <w:numFmt w:val="lowerLetter"/>
      <w:lvlText w:val="%8."/>
      <w:lvlJc w:val="left"/>
      <w:pPr>
        <w:ind w:left="5460" w:hanging="360"/>
      </w:pPr>
    </w:lvl>
    <w:lvl w:ilvl="8" w:tplc="1996F9A8"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B95394"/>
    <w:multiLevelType w:val="hybridMultilevel"/>
    <w:tmpl w:val="12C8FBF6"/>
    <w:lvl w:ilvl="0" w:tplc="0E66D4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FE08D5"/>
    <w:multiLevelType w:val="hybridMultilevel"/>
    <w:tmpl w:val="23CCA6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D88CC78"/>
    <w:multiLevelType w:val="hybridMultilevel"/>
    <w:tmpl w:val="E8523C72"/>
    <w:lvl w:ilvl="0" w:tplc="6B0C49C8">
      <w:start w:val="1"/>
      <w:numFmt w:val="bullet"/>
      <w:lvlText w:val=""/>
      <w:lvlJc w:val="left"/>
      <w:pPr>
        <w:ind w:left="720" w:hanging="360"/>
      </w:pPr>
      <w:rPr>
        <w:rFonts w:ascii="Symbol" w:hAnsi="Symbol" w:hint="default"/>
      </w:rPr>
    </w:lvl>
    <w:lvl w:ilvl="1" w:tplc="0DD613B8">
      <w:start w:val="1"/>
      <w:numFmt w:val="bullet"/>
      <w:lvlText w:val="o"/>
      <w:lvlJc w:val="left"/>
      <w:pPr>
        <w:ind w:left="1440" w:hanging="360"/>
      </w:pPr>
      <w:rPr>
        <w:rFonts w:ascii="Courier New" w:hAnsi="Courier New" w:hint="default"/>
      </w:rPr>
    </w:lvl>
    <w:lvl w:ilvl="2" w:tplc="D3669448">
      <w:start w:val="1"/>
      <w:numFmt w:val="bullet"/>
      <w:lvlText w:val=""/>
      <w:lvlJc w:val="left"/>
      <w:pPr>
        <w:ind w:left="2160" w:hanging="360"/>
      </w:pPr>
      <w:rPr>
        <w:rFonts w:ascii="Wingdings" w:hAnsi="Wingdings" w:hint="default"/>
      </w:rPr>
    </w:lvl>
    <w:lvl w:ilvl="3" w:tplc="296C9D58">
      <w:start w:val="1"/>
      <w:numFmt w:val="bullet"/>
      <w:lvlText w:val=""/>
      <w:lvlJc w:val="left"/>
      <w:pPr>
        <w:ind w:left="2880" w:hanging="360"/>
      </w:pPr>
      <w:rPr>
        <w:rFonts w:ascii="Symbol" w:hAnsi="Symbol" w:hint="default"/>
      </w:rPr>
    </w:lvl>
    <w:lvl w:ilvl="4" w:tplc="D5420078">
      <w:start w:val="1"/>
      <w:numFmt w:val="bullet"/>
      <w:lvlText w:val="o"/>
      <w:lvlJc w:val="left"/>
      <w:pPr>
        <w:ind w:left="3600" w:hanging="360"/>
      </w:pPr>
      <w:rPr>
        <w:rFonts w:ascii="Courier New" w:hAnsi="Courier New" w:hint="default"/>
      </w:rPr>
    </w:lvl>
    <w:lvl w:ilvl="5" w:tplc="726406F2">
      <w:start w:val="1"/>
      <w:numFmt w:val="bullet"/>
      <w:lvlText w:val=""/>
      <w:lvlJc w:val="left"/>
      <w:pPr>
        <w:ind w:left="4320" w:hanging="360"/>
      </w:pPr>
      <w:rPr>
        <w:rFonts w:ascii="Wingdings" w:hAnsi="Wingdings" w:hint="default"/>
      </w:rPr>
    </w:lvl>
    <w:lvl w:ilvl="6" w:tplc="BB2654FC">
      <w:start w:val="1"/>
      <w:numFmt w:val="bullet"/>
      <w:lvlText w:val=""/>
      <w:lvlJc w:val="left"/>
      <w:pPr>
        <w:ind w:left="5040" w:hanging="360"/>
      </w:pPr>
      <w:rPr>
        <w:rFonts w:ascii="Symbol" w:hAnsi="Symbol" w:hint="default"/>
      </w:rPr>
    </w:lvl>
    <w:lvl w:ilvl="7" w:tplc="A8ECE106">
      <w:start w:val="1"/>
      <w:numFmt w:val="bullet"/>
      <w:lvlText w:val="o"/>
      <w:lvlJc w:val="left"/>
      <w:pPr>
        <w:ind w:left="5760" w:hanging="360"/>
      </w:pPr>
      <w:rPr>
        <w:rFonts w:ascii="Courier New" w:hAnsi="Courier New" w:hint="default"/>
      </w:rPr>
    </w:lvl>
    <w:lvl w:ilvl="8" w:tplc="3A94CCE6">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5206047E">
      <w:start w:val="1"/>
      <w:numFmt w:val="lowerLetter"/>
      <w:lvlText w:val="%1."/>
      <w:lvlJc w:val="left"/>
      <w:pPr>
        <w:ind w:left="359" w:hanging="360"/>
      </w:pPr>
    </w:lvl>
    <w:lvl w:ilvl="1" w:tplc="B2C48758" w:tentative="1">
      <w:start w:val="1"/>
      <w:numFmt w:val="lowerLetter"/>
      <w:lvlText w:val="%2."/>
      <w:lvlJc w:val="left"/>
      <w:pPr>
        <w:ind w:left="1079" w:hanging="360"/>
      </w:pPr>
    </w:lvl>
    <w:lvl w:ilvl="2" w:tplc="A9A6E6F6" w:tentative="1">
      <w:start w:val="1"/>
      <w:numFmt w:val="lowerRoman"/>
      <w:lvlText w:val="%3."/>
      <w:lvlJc w:val="right"/>
      <w:pPr>
        <w:ind w:left="1799" w:hanging="180"/>
      </w:pPr>
    </w:lvl>
    <w:lvl w:ilvl="3" w:tplc="20D6F8BA" w:tentative="1">
      <w:start w:val="1"/>
      <w:numFmt w:val="decimal"/>
      <w:lvlText w:val="%4."/>
      <w:lvlJc w:val="left"/>
      <w:pPr>
        <w:ind w:left="2519" w:hanging="360"/>
      </w:pPr>
    </w:lvl>
    <w:lvl w:ilvl="4" w:tplc="8A38EEB2" w:tentative="1">
      <w:start w:val="1"/>
      <w:numFmt w:val="lowerLetter"/>
      <w:lvlText w:val="%5."/>
      <w:lvlJc w:val="left"/>
      <w:pPr>
        <w:ind w:left="3239" w:hanging="360"/>
      </w:pPr>
    </w:lvl>
    <w:lvl w:ilvl="5" w:tplc="A2FC1432" w:tentative="1">
      <w:start w:val="1"/>
      <w:numFmt w:val="lowerRoman"/>
      <w:lvlText w:val="%6."/>
      <w:lvlJc w:val="right"/>
      <w:pPr>
        <w:ind w:left="3959" w:hanging="180"/>
      </w:pPr>
    </w:lvl>
    <w:lvl w:ilvl="6" w:tplc="11A68608" w:tentative="1">
      <w:start w:val="1"/>
      <w:numFmt w:val="decimal"/>
      <w:lvlText w:val="%7."/>
      <w:lvlJc w:val="left"/>
      <w:pPr>
        <w:ind w:left="4679" w:hanging="360"/>
      </w:pPr>
    </w:lvl>
    <w:lvl w:ilvl="7" w:tplc="6234051A" w:tentative="1">
      <w:start w:val="1"/>
      <w:numFmt w:val="lowerLetter"/>
      <w:lvlText w:val="%8."/>
      <w:lvlJc w:val="left"/>
      <w:pPr>
        <w:ind w:left="5399" w:hanging="360"/>
      </w:pPr>
    </w:lvl>
    <w:lvl w:ilvl="8" w:tplc="3146D4CA"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95FD653"/>
    <w:multiLevelType w:val="hybridMultilevel"/>
    <w:tmpl w:val="C87E0D44"/>
    <w:lvl w:ilvl="0" w:tplc="4E6A89D2">
      <w:start w:val="1"/>
      <w:numFmt w:val="decimal"/>
      <w:lvlText w:val="%1."/>
      <w:lvlJc w:val="left"/>
      <w:pPr>
        <w:ind w:left="720" w:hanging="360"/>
      </w:pPr>
    </w:lvl>
    <w:lvl w:ilvl="1" w:tplc="B3A658E8">
      <w:start w:val="1"/>
      <w:numFmt w:val="lowerLetter"/>
      <w:lvlText w:val="%2."/>
      <w:lvlJc w:val="left"/>
      <w:pPr>
        <w:ind w:left="1440" w:hanging="360"/>
      </w:pPr>
    </w:lvl>
    <w:lvl w:ilvl="2" w:tplc="32A8D8D0">
      <w:start w:val="1"/>
      <w:numFmt w:val="lowerRoman"/>
      <w:lvlText w:val="%3."/>
      <w:lvlJc w:val="right"/>
      <w:pPr>
        <w:ind w:left="2160" w:hanging="180"/>
      </w:pPr>
    </w:lvl>
    <w:lvl w:ilvl="3" w:tplc="61986774">
      <w:start w:val="1"/>
      <w:numFmt w:val="decimal"/>
      <w:lvlText w:val="%4."/>
      <w:lvlJc w:val="left"/>
      <w:pPr>
        <w:ind w:left="2880" w:hanging="360"/>
      </w:pPr>
    </w:lvl>
    <w:lvl w:ilvl="4" w:tplc="6D1C33A0">
      <w:start w:val="1"/>
      <w:numFmt w:val="lowerLetter"/>
      <w:lvlText w:val="%5."/>
      <w:lvlJc w:val="left"/>
      <w:pPr>
        <w:ind w:left="3600" w:hanging="360"/>
      </w:pPr>
    </w:lvl>
    <w:lvl w:ilvl="5" w:tplc="E884C98E">
      <w:start w:val="1"/>
      <w:numFmt w:val="lowerRoman"/>
      <w:lvlText w:val="%6."/>
      <w:lvlJc w:val="right"/>
      <w:pPr>
        <w:ind w:left="4320" w:hanging="180"/>
      </w:pPr>
    </w:lvl>
    <w:lvl w:ilvl="6" w:tplc="E0ACD328">
      <w:start w:val="1"/>
      <w:numFmt w:val="decimal"/>
      <w:lvlText w:val="%7."/>
      <w:lvlJc w:val="left"/>
      <w:pPr>
        <w:ind w:left="5040" w:hanging="360"/>
      </w:pPr>
    </w:lvl>
    <w:lvl w:ilvl="7" w:tplc="5FB8B272">
      <w:start w:val="1"/>
      <w:numFmt w:val="lowerLetter"/>
      <w:lvlText w:val="%8."/>
      <w:lvlJc w:val="left"/>
      <w:pPr>
        <w:ind w:left="5760" w:hanging="360"/>
      </w:pPr>
    </w:lvl>
    <w:lvl w:ilvl="8" w:tplc="3AE255AC">
      <w:start w:val="1"/>
      <w:numFmt w:val="lowerRoman"/>
      <w:lvlText w:val="%9."/>
      <w:lvlJc w:val="right"/>
      <w:pPr>
        <w:ind w:left="6480" w:hanging="180"/>
      </w:pPr>
    </w:lvl>
  </w:abstractNum>
  <w:abstractNum w:abstractNumId="17" w15:restartNumberingAfterBreak="0">
    <w:nsid w:val="75F757B8"/>
    <w:multiLevelType w:val="hybridMultilevel"/>
    <w:tmpl w:val="FAFC21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8261166"/>
    <w:multiLevelType w:val="hybridMultilevel"/>
    <w:tmpl w:val="7916CE1A"/>
    <w:lvl w:ilvl="0" w:tplc="EA729D94">
      <w:start w:val="1"/>
      <w:numFmt w:val="bullet"/>
      <w:lvlText w:val=""/>
      <w:lvlJc w:val="left"/>
      <w:pPr>
        <w:ind w:left="720" w:hanging="360"/>
      </w:pPr>
      <w:rPr>
        <w:rFonts w:ascii="Symbol" w:hAnsi="Symbol" w:hint="default"/>
      </w:rPr>
    </w:lvl>
    <w:lvl w:ilvl="1" w:tplc="DC3A44EA" w:tentative="1">
      <w:start w:val="1"/>
      <w:numFmt w:val="bullet"/>
      <w:lvlText w:val="o"/>
      <w:lvlJc w:val="left"/>
      <w:pPr>
        <w:ind w:left="1440" w:hanging="360"/>
      </w:pPr>
      <w:rPr>
        <w:rFonts w:ascii="Courier New" w:hAnsi="Courier New" w:hint="default"/>
      </w:rPr>
    </w:lvl>
    <w:lvl w:ilvl="2" w:tplc="58761FEA" w:tentative="1">
      <w:start w:val="1"/>
      <w:numFmt w:val="bullet"/>
      <w:lvlText w:val=""/>
      <w:lvlJc w:val="left"/>
      <w:pPr>
        <w:ind w:left="2160" w:hanging="360"/>
      </w:pPr>
      <w:rPr>
        <w:rFonts w:ascii="Wingdings" w:hAnsi="Wingdings" w:hint="default"/>
      </w:rPr>
    </w:lvl>
    <w:lvl w:ilvl="3" w:tplc="98987726" w:tentative="1">
      <w:start w:val="1"/>
      <w:numFmt w:val="bullet"/>
      <w:lvlText w:val=""/>
      <w:lvlJc w:val="left"/>
      <w:pPr>
        <w:ind w:left="2880" w:hanging="360"/>
      </w:pPr>
      <w:rPr>
        <w:rFonts w:ascii="Symbol" w:hAnsi="Symbol" w:hint="default"/>
      </w:rPr>
    </w:lvl>
    <w:lvl w:ilvl="4" w:tplc="66ECFF84" w:tentative="1">
      <w:start w:val="1"/>
      <w:numFmt w:val="bullet"/>
      <w:lvlText w:val="o"/>
      <w:lvlJc w:val="left"/>
      <w:pPr>
        <w:ind w:left="3600" w:hanging="360"/>
      </w:pPr>
      <w:rPr>
        <w:rFonts w:ascii="Courier New" w:hAnsi="Courier New" w:hint="default"/>
      </w:rPr>
    </w:lvl>
    <w:lvl w:ilvl="5" w:tplc="1360B9FE" w:tentative="1">
      <w:start w:val="1"/>
      <w:numFmt w:val="bullet"/>
      <w:lvlText w:val=""/>
      <w:lvlJc w:val="left"/>
      <w:pPr>
        <w:ind w:left="4320" w:hanging="360"/>
      </w:pPr>
      <w:rPr>
        <w:rFonts w:ascii="Wingdings" w:hAnsi="Wingdings" w:hint="default"/>
      </w:rPr>
    </w:lvl>
    <w:lvl w:ilvl="6" w:tplc="CD584116" w:tentative="1">
      <w:start w:val="1"/>
      <w:numFmt w:val="bullet"/>
      <w:lvlText w:val=""/>
      <w:lvlJc w:val="left"/>
      <w:pPr>
        <w:ind w:left="5040" w:hanging="360"/>
      </w:pPr>
      <w:rPr>
        <w:rFonts w:ascii="Symbol" w:hAnsi="Symbol" w:hint="default"/>
      </w:rPr>
    </w:lvl>
    <w:lvl w:ilvl="7" w:tplc="5032F7BC" w:tentative="1">
      <w:start w:val="1"/>
      <w:numFmt w:val="bullet"/>
      <w:lvlText w:val="o"/>
      <w:lvlJc w:val="left"/>
      <w:pPr>
        <w:ind w:left="5760" w:hanging="360"/>
      </w:pPr>
      <w:rPr>
        <w:rFonts w:ascii="Courier New" w:hAnsi="Courier New" w:hint="default"/>
      </w:rPr>
    </w:lvl>
    <w:lvl w:ilvl="8" w:tplc="9FC4AA9E"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CB60BC84"/>
    <w:lvl w:ilvl="0" w:tplc="0E66D496">
      <w:start w:val="1"/>
      <w:numFmt w:val="bullet"/>
      <w:lvlText w:val=""/>
      <w:lvlJc w:val="left"/>
      <w:pPr>
        <w:ind w:left="720" w:hanging="360"/>
      </w:pPr>
      <w:rPr>
        <w:rFonts w:ascii="Symbol" w:hAnsi="Symbol" w:hint="default"/>
      </w:rPr>
    </w:lvl>
    <w:lvl w:ilvl="1" w:tplc="AEE61E00">
      <w:numFmt w:val="bullet"/>
      <w:lvlText w:val="•"/>
      <w:lvlJc w:val="left"/>
      <w:pPr>
        <w:ind w:left="1440" w:hanging="360"/>
      </w:pPr>
      <w:rPr>
        <w:rFonts w:ascii="Verdana" w:eastAsiaTheme="minorHAnsi" w:hAnsi="Verdana" w:cs="Arial" w:hint="default"/>
      </w:rPr>
    </w:lvl>
    <w:lvl w:ilvl="2" w:tplc="3A40FA7C" w:tentative="1">
      <w:start w:val="1"/>
      <w:numFmt w:val="bullet"/>
      <w:lvlText w:val=""/>
      <w:lvlJc w:val="left"/>
      <w:pPr>
        <w:ind w:left="2160" w:hanging="360"/>
      </w:pPr>
      <w:rPr>
        <w:rFonts w:ascii="Wingdings" w:hAnsi="Wingdings" w:hint="default"/>
      </w:rPr>
    </w:lvl>
    <w:lvl w:ilvl="3" w:tplc="F8767406" w:tentative="1">
      <w:start w:val="1"/>
      <w:numFmt w:val="bullet"/>
      <w:lvlText w:val=""/>
      <w:lvlJc w:val="left"/>
      <w:pPr>
        <w:ind w:left="2880" w:hanging="360"/>
      </w:pPr>
      <w:rPr>
        <w:rFonts w:ascii="Symbol" w:hAnsi="Symbol" w:hint="default"/>
      </w:rPr>
    </w:lvl>
    <w:lvl w:ilvl="4" w:tplc="8D1E5CA0" w:tentative="1">
      <w:start w:val="1"/>
      <w:numFmt w:val="bullet"/>
      <w:lvlText w:val="o"/>
      <w:lvlJc w:val="left"/>
      <w:pPr>
        <w:ind w:left="3600" w:hanging="360"/>
      </w:pPr>
      <w:rPr>
        <w:rFonts w:ascii="Courier New" w:hAnsi="Courier New" w:hint="default"/>
      </w:rPr>
    </w:lvl>
    <w:lvl w:ilvl="5" w:tplc="BF8A886C" w:tentative="1">
      <w:start w:val="1"/>
      <w:numFmt w:val="bullet"/>
      <w:lvlText w:val=""/>
      <w:lvlJc w:val="left"/>
      <w:pPr>
        <w:ind w:left="4320" w:hanging="360"/>
      </w:pPr>
      <w:rPr>
        <w:rFonts w:ascii="Wingdings" w:hAnsi="Wingdings" w:hint="default"/>
      </w:rPr>
    </w:lvl>
    <w:lvl w:ilvl="6" w:tplc="12325034" w:tentative="1">
      <w:start w:val="1"/>
      <w:numFmt w:val="bullet"/>
      <w:lvlText w:val=""/>
      <w:lvlJc w:val="left"/>
      <w:pPr>
        <w:ind w:left="5040" w:hanging="360"/>
      </w:pPr>
      <w:rPr>
        <w:rFonts w:ascii="Symbol" w:hAnsi="Symbol" w:hint="default"/>
      </w:rPr>
    </w:lvl>
    <w:lvl w:ilvl="7" w:tplc="73B0B3E8" w:tentative="1">
      <w:start w:val="1"/>
      <w:numFmt w:val="bullet"/>
      <w:lvlText w:val="o"/>
      <w:lvlJc w:val="left"/>
      <w:pPr>
        <w:ind w:left="5760" w:hanging="360"/>
      </w:pPr>
      <w:rPr>
        <w:rFonts w:ascii="Courier New" w:hAnsi="Courier New" w:hint="default"/>
      </w:rPr>
    </w:lvl>
    <w:lvl w:ilvl="8" w:tplc="472E3856"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5792EEA2">
      <w:start w:val="1"/>
      <w:numFmt w:val="decimal"/>
      <w:lvlText w:val="%1."/>
      <w:lvlJc w:val="left"/>
      <w:pPr>
        <w:ind w:left="419" w:hanging="360"/>
      </w:pPr>
    </w:lvl>
    <w:lvl w:ilvl="1" w:tplc="6F6289CA" w:tentative="1">
      <w:start w:val="1"/>
      <w:numFmt w:val="lowerLetter"/>
      <w:lvlText w:val="%2."/>
      <w:lvlJc w:val="left"/>
      <w:pPr>
        <w:ind w:left="1439" w:hanging="360"/>
      </w:pPr>
    </w:lvl>
    <w:lvl w:ilvl="2" w:tplc="6F6854BA" w:tentative="1">
      <w:start w:val="1"/>
      <w:numFmt w:val="lowerRoman"/>
      <w:lvlText w:val="%3."/>
      <w:lvlJc w:val="right"/>
      <w:pPr>
        <w:ind w:left="2159" w:hanging="180"/>
      </w:pPr>
    </w:lvl>
    <w:lvl w:ilvl="3" w:tplc="E272D224" w:tentative="1">
      <w:start w:val="1"/>
      <w:numFmt w:val="decimal"/>
      <w:lvlText w:val="%4."/>
      <w:lvlJc w:val="left"/>
      <w:pPr>
        <w:ind w:left="2879" w:hanging="360"/>
      </w:pPr>
    </w:lvl>
    <w:lvl w:ilvl="4" w:tplc="3D3CB49C" w:tentative="1">
      <w:start w:val="1"/>
      <w:numFmt w:val="lowerLetter"/>
      <w:lvlText w:val="%5."/>
      <w:lvlJc w:val="left"/>
      <w:pPr>
        <w:ind w:left="3599" w:hanging="360"/>
      </w:pPr>
    </w:lvl>
    <w:lvl w:ilvl="5" w:tplc="56903C16" w:tentative="1">
      <w:start w:val="1"/>
      <w:numFmt w:val="lowerRoman"/>
      <w:lvlText w:val="%6."/>
      <w:lvlJc w:val="right"/>
      <w:pPr>
        <w:ind w:left="4319" w:hanging="180"/>
      </w:pPr>
    </w:lvl>
    <w:lvl w:ilvl="6" w:tplc="86340E52" w:tentative="1">
      <w:start w:val="1"/>
      <w:numFmt w:val="decimal"/>
      <w:lvlText w:val="%7."/>
      <w:lvlJc w:val="left"/>
      <w:pPr>
        <w:ind w:left="5039" w:hanging="360"/>
      </w:pPr>
    </w:lvl>
    <w:lvl w:ilvl="7" w:tplc="9F18ECCA" w:tentative="1">
      <w:start w:val="1"/>
      <w:numFmt w:val="lowerLetter"/>
      <w:lvlText w:val="%8."/>
      <w:lvlJc w:val="left"/>
      <w:pPr>
        <w:ind w:left="5759" w:hanging="360"/>
      </w:pPr>
    </w:lvl>
    <w:lvl w:ilvl="8" w:tplc="C4F0B316" w:tentative="1">
      <w:start w:val="1"/>
      <w:numFmt w:val="lowerRoman"/>
      <w:lvlText w:val="%9."/>
      <w:lvlJc w:val="right"/>
      <w:pPr>
        <w:ind w:left="6479" w:hanging="180"/>
      </w:pPr>
    </w:lvl>
  </w:abstractNum>
  <w:num w:numId="1">
    <w:abstractNumId w:val="1"/>
  </w:num>
  <w:num w:numId="2">
    <w:abstractNumId w:val="16"/>
  </w:num>
  <w:num w:numId="3">
    <w:abstractNumId w:val="0"/>
  </w:num>
  <w:num w:numId="4">
    <w:abstractNumId w:val="10"/>
  </w:num>
  <w:num w:numId="5">
    <w:abstractNumId w:val="9"/>
  </w:num>
  <w:num w:numId="6">
    <w:abstractNumId w:val="8"/>
  </w:num>
  <w:num w:numId="7">
    <w:abstractNumId w:val="4"/>
  </w:num>
  <w:num w:numId="8">
    <w:abstractNumId w:val="19"/>
  </w:num>
  <w:num w:numId="9">
    <w:abstractNumId w:val="20"/>
  </w:num>
  <w:num w:numId="10">
    <w:abstractNumId w:val="14"/>
  </w:num>
  <w:num w:numId="11">
    <w:abstractNumId w:val="15"/>
  </w:num>
  <w:num w:numId="12">
    <w:abstractNumId w:val="18"/>
  </w:num>
  <w:num w:numId="13">
    <w:abstractNumId w:val="17"/>
  </w:num>
  <w:num w:numId="14">
    <w:abstractNumId w:val="11"/>
  </w:num>
  <w:num w:numId="15">
    <w:abstractNumId w:val="7"/>
  </w:num>
  <w:num w:numId="16">
    <w:abstractNumId w:val="3"/>
  </w:num>
  <w:num w:numId="17">
    <w:abstractNumId w:val="5"/>
  </w:num>
  <w:num w:numId="18">
    <w:abstractNumId w:val="12"/>
  </w:num>
  <w:num w:numId="19">
    <w:abstractNumId w:val="13"/>
  </w:num>
  <w:num w:numId="20">
    <w:abstractNumId w:val="6"/>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776C"/>
    <w:rsid w:val="00043264"/>
    <w:rsid w:val="000509D4"/>
    <w:rsid w:val="00057FF6"/>
    <w:rsid w:val="0007349F"/>
    <w:rsid w:val="00083FC0"/>
    <w:rsid w:val="00086467"/>
    <w:rsid w:val="000928E1"/>
    <w:rsid w:val="00095DCF"/>
    <w:rsid w:val="000B7C0C"/>
    <w:rsid w:val="000C7219"/>
    <w:rsid w:val="000C7B19"/>
    <w:rsid w:val="000F361B"/>
    <w:rsid w:val="001014BA"/>
    <w:rsid w:val="00123A7B"/>
    <w:rsid w:val="00133EA1"/>
    <w:rsid w:val="00146212"/>
    <w:rsid w:val="001556F6"/>
    <w:rsid w:val="00157306"/>
    <w:rsid w:val="0016096B"/>
    <w:rsid w:val="001630A3"/>
    <w:rsid w:val="001A2E82"/>
    <w:rsid w:val="001B0408"/>
    <w:rsid w:val="001B3F41"/>
    <w:rsid w:val="001C20D8"/>
    <w:rsid w:val="001C4318"/>
    <w:rsid w:val="001D003E"/>
    <w:rsid w:val="001D206A"/>
    <w:rsid w:val="001D399C"/>
    <w:rsid w:val="001E6E20"/>
    <w:rsid w:val="001E6F13"/>
    <w:rsid w:val="0020539A"/>
    <w:rsid w:val="002106C5"/>
    <w:rsid w:val="0022672E"/>
    <w:rsid w:val="002329A9"/>
    <w:rsid w:val="00233330"/>
    <w:rsid w:val="002400DE"/>
    <w:rsid w:val="00241662"/>
    <w:rsid w:val="00247858"/>
    <w:rsid w:val="00250572"/>
    <w:rsid w:val="002518B7"/>
    <w:rsid w:val="002538F8"/>
    <w:rsid w:val="00257DA1"/>
    <w:rsid w:val="00264830"/>
    <w:rsid w:val="00270AE4"/>
    <w:rsid w:val="002732DB"/>
    <w:rsid w:val="00286F5A"/>
    <w:rsid w:val="002950FF"/>
    <w:rsid w:val="00296CD9"/>
    <w:rsid w:val="002A5FED"/>
    <w:rsid w:val="002B7C9A"/>
    <w:rsid w:val="002C3DD6"/>
    <w:rsid w:val="002E3FA4"/>
    <w:rsid w:val="002F1D20"/>
    <w:rsid w:val="002F510E"/>
    <w:rsid w:val="00307876"/>
    <w:rsid w:val="003175F3"/>
    <w:rsid w:val="0032747D"/>
    <w:rsid w:val="003324CB"/>
    <w:rsid w:val="00375FE6"/>
    <w:rsid w:val="00380BC7"/>
    <w:rsid w:val="00383D6E"/>
    <w:rsid w:val="00387510"/>
    <w:rsid w:val="003A4DC3"/>
    <w:rsid w:val="003B6D00"/>
    <w:rsid w:val="003C0FF8"/>
    <w:rsid w:val="003C3EED"/>
    <w:rsid w:val="003C40E9"/>
    <w:rsid w:val="003F7C4A"/>
    <w:rsid w:val="00403BD0"/>
    <w:rsid w:val="00414894"/>
    <w:rsid w:val="00437328"/>
    <w:rsid w:val="0043735D"/>
    <w:rsid w:val="004408BC"/>
    <w:rsid w:val="004442C7"/>
    <w:rsid w:val="00455FC2"/>
    <w:rsid w:val="00461835"/>
    <w:rsid w:val="00463E93"/>
    <w:rsid w:val="00484614"/>
    <w:rsid w:val="00484E5F"/>
    <w:rsid w:val="0048552E"/>
    <w:rsid w:val="0049433D"/>
    <w:rsid w:val="004A7EFF"/>
    <w:rsid w:val="004B46C8"/>
    <w:rsid w:val="004C66CE"/>
    <w:rsid w:val="004E1C0E"/>
    <w:rsid w:val="004E4A5D"/>
    <w:rsid w:val="004F0111"/>
    <w:rsid w:val="005113D3"/>
    <w:rsid w:val="0052297E"/>
    <w:rsid w:val="00530F3E"/>
    <w:rsid w:val="005560EC"/>
    <w:rsid w:val="00574BCF"/>
    <w:rsid w:val="00585277"/>
    <w:rsid w:val="005A4DE1"/>
    <w:rsid w:val="005D1652"/>
    <w:rsid w:val="005D2C4A"/>
    <w:rsid w:val="005D3DF1"/>
    <w:rsid w:val="005D4AA5"/>
    <w:rsid w:val="005E1E96"/>
    <w:rsid w:val="005F2F01"/>
    <w:rsid w:val="00611D7C"/>
    <w:rsid w:val="00615D94"/>
    <w:rsid w:val="006201D0"/>
    <w:rsid w:val="00653AEC"/>
    <w:rsid w:val="00654B34"/>
    <w:rsid w:val="00655190"/>
    <w:rsid w:val="00662218"/>
    <w:rsid w:val="0066230F"/>
    <w:rsid w:val="006714D4"/>
    <w:rsid w:val="006749A1"/>
    <w:rsid w:val="00677575"/>
    <w:rsid w:val="00677F4B"/>
    <w:rsid w:val="006828FB"/>
    <w:rsid w:val="00685AE0"/>
    <w:rsid w:val="006A4A4B"/>
    <w:rsid w:val="006B7D35"/>
    <w:rsid w:val="006D1998"/>
    <w:rsid w:val="006D3955"/>
    <w:rsid w:val="006F5806"/>
    <w:rsid w:val="00701C0B"/>
    <w:rsid w:val="00703D77"/>
    <w:rsid w:val="0070617D"/>
    <w:rsid w:val="0070708A"/>
    <w:rsid w:val="00711095"/>
    <w:rsid w:val="0072604C"/>
    <w:rsid w:val="00735448"/>
    <w:rsid w:val="00737D35"/>
    <w:rsid w:val="007427F4"/>
    <w:rsid w:val="00744B93"/>
    <w:rsid w:val="00745F06"/>
    <w:rsid w:val="0076043B"/>
    <w:rsid w:val="00762BBE"/>
    <w:rsid w:val="00764C8A"/>
    <w:rsid w:val="00767E3E"/>
    <w:rsid w:val="00772713"/>
    <w:rsid w:val="00791566"/>
    <w:rsid w:val="007A5DE0"/>
    <w:rsid w:val="007B2FDE"/>
    <w:rsid w:val="007C7A80"/>
    <w:rsid w:val="007E024E"/>
    <w:rsid w:val="007E2FF5"/>
    <w:rsid w:val="007F1DA2"/>
    <w:rsid w:val="00820546"/>
    <w:rsid w:val="008208F8"/>
    <w:rsid w:val="00822BBF"/>
    <w:rsid w:val="008526D4"/>
    <w:rsid w:val="00864423"/>
    <w:rsid w:val="00884700"/>
    <w:rsid w:val="00885582"/>
    <w:rsid w:val="008860D8"/>
    <w:rsid w:val="0089030B"/>
    <w:rsid w:val="00895C48"/>
    <w:rsid w:val="008A0A29"/>
    <w:rsid w:val="008A4579"/>
    <w:rsid w:val="008C15D9"/>
    <w:rsid w:val="008C73B1"/>
    <w:rsid w:val="008D0747"/>
    <w:rsid w:val="008D2BC7"/>
    <w:rsid w:val="008D639F"/>
    <w:rsid w:val="008F71C6"/>
    <w:rsid w:val="009112DC"/>
    <w:rsid w:val="00912895"/>
    <w:rsid w:val="00916406"/>
    <w:rsid w:val="00920387"/>
    <w:rsid w:val="009241B3"/>
    <w:rsid w:val="00925110"/>
    <w:rsid w:val="00926CCD"/>
    <w:rsid w:val="00957548"/>
    <w:rsid w:val="009672F9"/>
    <w:rsid w:val="009743AA"/>
    <w:rsid w:val="00981EFF"/>
    <w:rsid w:val="00983959"/>
    <w:rsid w:val="00996159"/>
    <w:rsid w:val="009974D8"/>
    <w:rsid w:val="009B4485"/>
    <w:rsid w:val="009B5E59"/>
    <w:rsid w:val="009E4A54"/>
    <w:rsid w:val="009E7AF7"/>
    <w:rsid w:val="00A063B6"/>
    <w:rsid w:val="00A26770"/>
    <w:rsid w:val="00A27CC3"/>
    <w:rsid w:val="00A358F4"/>
    <w:rsid w:val="00A83E54"/>
    <w:rsid w:val="00A84354"/>
    <w:rsid w:val="00A91713"/>
    <w:rsid w:val="00A942CB"/>
    <w:rsid w:val="00AA392C"/>
    <w:rsid w:val="00AA603E"/>
    <w:rsid w:val="00AD064D"/>
    <w:rsid w:val="00AD42E1"/>
    <w:rsid w:val="00AD71BC"/>
    <w:rsid w:val="00AF6EAD"/>
    <w:rsid w:val="00AF7391"/>
    <w:rsid w:val="00B0479E"/>
    <w:rsid w:val="00B0564E"/>
    <w:rsid w:val="00B16C33"/>
    <w:rsid w:val="00B209E4"/>
    <w:rsid w:val="00B224D7"/>
    <w:rsid w:val="00B35ECC"/>
    <w:rsid w:val="00B51B0F"/>
    <w:rsid w:val="00B6470E"/>
    <w:rsid w:val="00B765C9"/>
    <w:rsid w:val="00B92544"/>
    <w:rsid w:val="00B95AA0"/>
    <w:rsid w:val="00BA2507"/>
    <w:rsid w:val="00BB68E3"/>
    <w:rsid w:val="00BB6E50"/>
    <w:rsid w:val="00BB764F"/>
    <w:rsid w:val="00BC241D"/>
    <w:rsid w:val="00BC7B58"/>
    <w:rsid w:val="00BD4AB6"/>
    <w:rsid w:val="00BE0783"/>
    <w:rsid w:val="00C04F0E"/>
    <w:rsid w:val="00C107F2"/>
    <w:rsid w:val="00C1266D"/>
    <w:rsid w:val="00C2143D"/>
    <w:rsid w:val="00C33A04"/>
    <w:rsid w:val="00C37FB5"/>
    <w:rsid w:val="00C53FAF"/>
    <w:rsid w:val="00C56152"/>
    <w:rsid w:val="00C61658"/>
    <w:rsid w:val="00C654D1"/>
    <w:rsid w:val="00C95B3C"/>
    <w:rsid w:val="00CA4152"/>
    <w:rsid w:val="00CA6D65"/>
    <w:rsid w:val="00CB0D2F"/>
    <w:rsid w:val="00CB1C7D"/>
    <w:rsid w:val="00CB275B"/>
    <w:rsid w:val="00CB43D0"/>
    <w:rsid w:val="00CD5A50"/>
    <w:rsid w:val="00CD7AA5"/>
    <w:rsid w:val="00CD7B08"/>
    <w:rsid w:val="00D12F79"/>
    <w:rsid w:val="00D145E5"/>
    <w:rsid w:val="00D42EF6"/>
    <w:rsid w:val="00D44D9A"/>
    <w:rsid w:val="00D5076B"/>
    <w:rsid w:val="00D97F02"/>
    <w:rsid w:val="00DA01DD"/>
    <w:rsid w:val="00DA76AD"/>
    <w:rsid w:val="00DB2C03"/>
    <w:rsid w:val="00DB5505"/>
    <w:rsid w:val="00DE39FB"/>
    <w:rsid w:val="00E03461"/>
    <w:rsid w:val="00E03B63"/>
    <w:rsid w:val="00E04E0B"/>
    <w:rsid w:val="00E06855"/>
    <w:rsid w:val="00E242E5"/>
    <w:rsid w:val="00E31A7F"/>
    <w:rsid w:val="00E614FE"/>
    <w:rsid w:val="00E84BBF"/>
    <w:rsid w:val="00EA0248"/>
    <w:rsid w:val="00EC2F91"/>
    <w:rsid w:val="00EC51A1"/>
    <w:rsid w:val="00EF31AD"/>
    <w:rsid w:val="00EF4F41"/>
    <w:rsid w:val="00EF716D"/>
    <w:rsid w:val="00F04399"/>
    <w:rsid w:val="00F04E59"/>
    <w:rsid w:val="00F06D6F"/>
    <w:rsid w:val="00F11865"/>
    <w:rsid w:val="00F11CD2"/>
    <w:rsid w:val="00F32428"/>
    <w:rsid w:val="00F47371"/>
    <w:rsid w:val="00F5082D"/>
    <w:rsid w:val="00F531BD"/>
    <w:rsid w:val="00F5324A"/>
    <w:rsid w:val="00F55629"/>
    <w:rsid w:val="00F55DC1"/>
    <w:rsid w:val="00F57042"/>
    <w:rsid w:val="00F57C68"/>
    <w:rsid w:val="00F626F5"/>
    <w:rsid w:val="00F8567E"/>
    <w:rsid w:val="00F9259E"/>
    <w:rsid w:val="00F928BF"/>
    <w:rsid w:val="00F929F8"/>
    <w:rsid w:val="00FA0CA9"/>
    <w:rsid w:val="00FC0130"/>
    <w:rsid w:val="00FD2DEA"/>
    <w:rsid w:val="00FF214F"/>
    <w:rsid w:val="00FF5914"/>
    <w:rsid w:val="010B8FBC"/>
    <w:rsid w:val="035D4D3B"/>
    <w:rsid w:val="05C28193"/>
    <w:rsid w:val="06199399"/>
    <w:rsid w:val="099B401B"/>
    <w:rsid w:val="0C3E007C"/>
    <w:rsid w:val="0CD55E03"/>
    <w:rsid w:val="0CDC177A"/>
    <w:rsid w:val="0EE911B3"/>
    <w:rsid w:val="1105B89D"/>
    <w:rsid w:val="11897F40"/>
    <w:rsid w:val="11AFF983"/>
    <w:rsid w:val="120FDFA7"/>
    <w:rsid w:val="12CC469C"/>
    <w:rsid w:val="130C8B74"/>
    <w:rsid w:val="14CCA590"/>
    <w:rsid w:val="156566D7"/>
    <w:rsid w:val="15D70B28"/>
    <w:rsid w:val="166BE6E9"/>
    <w:rsid w:val="182A1763"/>
    <w:rsid w:val="1841EDE0"/>
    <w:rsid w:val="1975AD13"/>
    <w:rsid w:val="1A7F3904"/>
    <w:rsid w:val="1B33B3A5"/>
    <w:rsid w:val="1BC22155"/>
    <w:rsid w:val="1DD309E5"/>
    <w:rsid w:val="1DED7841"/>
    <w:rsid w:val="1EE06A78"/>
    <w:rsid w:val="1F30C191"/>
    <w:rsid w:val="1F34239D"/>
    <w:rsid w:val="20ABB1A3"/>
    <w:rsid w:val="20B78189"/>
    <w:rsid w:val="24B20CE6"/>
    <w:rsid w:val="2505ED06"/>
    <w:rsid w:val="25482B81"/>
    <w:rsid w:val="254F441E"/>
    <w:rsid w:val="262FA676"/>
    <w:rsid w:val="28F19141"/>
    <w:rsid w:val="2ABCB44D"/>
    <w:rsid w:val="2AD02BAB"/>
    <w:rsid w:val="2CC54845"/>
    <w:rsid w:val="2E355C6E"/>
    <w:rsid w:val="2E62CA4A"/>
    <w:rsid w:val="2ED5CEC8"/>
    <w:rsid w:val="2F1C627F"/>
    <w:rsid w:val="30BFB02F"/>
    <w:rsid w:val="31039D26"/>
    <w:rsid w:val="3389F658"/>
    <w:rsid w:val="36CC7A1D"/>
    <w:rsid w:val="375134C2"/>
    <w:rsid w:val="38ABB991"/>
    <w:rsid w:val="3A1BF80E"/>
    <w:rsid w:val="3AE3FA73"/>
    <w:rsid w:val="3B4FA279"/>
    <w:rsid w:val="3C81404E"/>
    <w:rsid w:val="3D6A6158"/>
    <w:rsid w:val="3F52A9F2"/>
    <w:rsid w:val="3F82CA7E"/>
    <w:rsid w:val="409AC757"/>
    <w:rsid w:val="40E7B119"/>
    <w:rsid w:val="42143667"/>
    <w:rsid w:val="42BA1FA7"/>
    <w:rsid w:val="42F234C6"/>
    <w:rsid w:val="44B13E34"/>
    <w:rsid w:val="46179E9E"/>
    <w:rsid w:val="478AD76A"/>
    <w:rsid w:val="48587DFD"/>
    <w:rsid w:val="487EC8E5"/>
    <w:rsid w:val="4A9CC131"/>
    <w:rsid w:val="4B03066A"/>
    <w:rsid w:val="4B213781"/>
    <w:rsid w:val="4B87989A"/>
    <w:rsid w:val="4C769A94"/>
    <w:rsid w:val="4D7940B6"/>
    <w:rsid w:val="4DE9EEF1"/>
    <w:rsid w:val="4EA0EFA5"/>
    <w:rsid w:val="4EFDDCBE"/>
    <w:rsid w:val="51048DE5"/>
    <w:rsid w:val="5109E8A4"/>
    <w:rsid w:val="512245C8"/>
    <w:rsid w:val="525B4FA3"/>
    <w:rsid w:val="52C66F6F"/>
    <w:rsid w:val="54518C9D"/>
    <w:rsid w:val="54CBC832"/>
    <w:rsid w:val="550458D3"/>
    <w:rsid w:val="55FAF745"/>
    <w:rsid w:val="573A4DBB"/>
    <w:rsid w:val="5840A29A"/>
    <w:rsid w:val="5887BCA5"/>
    <w:rsid w:val="597F5CAF"/>
    <w:rsid w:val="5C233FBD"/>
    <w:rsid w:val="5C7C493F"/>
    <w:rsid w:val="5DB54311"/>
    <w:rsid w:val="602694CF"/>
    <w:rsid w:val="60FE16D1"/>
    <w:rsid w:val="613A21C8"/>
    <w:rsid w:val="628ABF26"/>
    <w:rsid w:val="63FB1C91"/>
    <w:rsid w:val="64439F42"/>
    <w:rsid w:val="66AEEE9E"/>
    <w:rsid w:val="66D55DEA"/>
    <w:rsid w:val="66D604BD"/>
    <w:rsid w:val="678BE833"/>
    <w:rsid w:val="6AC797DD"/>
    <w:rsid w:val="6DB46799"/>
    <w:rsid w:val="6E2A35AA"/>
    <w:rsid w:val="6E7A433E"/>
    <w:rsid w:val="7145B854"/>
    <w:rsid w:val="7229D6BA"/>
    <w:rsid w:val="73094F92"/>
    <w:rsid w:val="739C4E39"/>
    <w:rsid w:val="73E21D34"/>
    <w:rsid w:val="747879EC"/>
    <w:rsid w:val="753CE9CC"/>
    <w:rsid w:val="764E4322"/>
    <w:rsid w:val="772DD3C1"/>
    <w:rsid w:val="797C1226"/>
    <w:rsid w:val="7A8179E1"/>
    <w:rsid w:val="7BD865BC"/>
    <w:rsid w:val="7BFFAE23"/>
    <w:rsid w:val="7D0BBA79"/>
    <w:rsid w:val="7E0CAAA5"/>
    <w:rsid w:val="7E288735"/>
    <w:rsid w:val="7E7D438E"/>
    <w:rsid w:val="7FF87B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864423"/>
  </w:style>
  <w:style w:type="character" w:customStyle="1" w:styleId="eop">
    <w:name w:val="eop"/>
    <w:basedOn w:val="DefaultParagraphFont"/>
    <w:rsid w:val="00864423"/>
  </w:style>
  <w:style w:type="paragraph" w:customStyle="1" w:styleId="paragraph">
    <w:name w:val="paragraph"/>
    <w:basedOn w:val="Normal"/>
    <w:rsid w:val="0091640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5122529">
      <w:bodyDiv w:val="1"/>
      <w:marLeft w:val="0"/>
      <w:marRight w:val="0"/>
      <w:marTop w:val="0"/>
      <w:marBottom w:val="0"/>
      <w:divBdr>
        <w:top w:val="none" w:sz="0" w:space="0" w:color="auto"/>
        <w:left w:val="none" w:sz="0" w:space="0" w:color="auto"/>
        <w:bottom w:val="none" w:sz="0" w:space="0" w:color="auto"/>
        <w:right w:val="none" w:sz="0" w:space="0" w:color="auto"/>
      </w:divBdr>
      <w:divsChild>
        <w:div w:id="830023511">
          <w:marLeft w:val="0"/>
          <w:marRight w:val="0"/>
          <w:marTop w:val="0"/>
          <w:marBottom w:val="0"/>
          <w:divBdr>
            <w:top w:val="none" w:sz="0" w:space="0" w:color="auto"/>
            <w:left w:val="none" w:sz="0" w:space="0" w:color="auto"/>
            <w:bottom w:val="none" w:sz="0" w:space="0" w:color="auto"/>
            <w:right w:val="none" w:sz="0" w:space="0" w:color="auto"/>
          </w:divBdr>
        </w:div>
        <w:div w:id="928463569">
          <w:marLeft w:val="0"/>
          <w:marRight w:val="0"/>
          <w:marTop w:val="0"/>
          <w:marBottom w:val="0"/>
          <w:divBdr>
            <w:top w:val="none" w:sz="0" w:space="0" w:color="auto"/>
            <w:left w:val="none" w:sz="0" w:space="0" w:color="auto"/>
            <w:bottom w:val="none" w:sz="0" w:space="0" w:color="auto"/>
            <w:right w:val="none" w:sz="0" w:space="0" w:color="auto"/>
          </w:divBdr>
        </w:div>
        <w:div w:id="20252044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91BD1093-5054-4834-939A-3E0C6488B577}"/>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1324</Words>
  <Characters>7167</Characters>
  <Application>Microsoft Office Word</Application>
  <DocSecurity>0</DocSecurity>
  <Lines>59</Lines>
  <Paragraphs>16</Paragraphs>
  <ScaleCrop>false</ScaleCrop>
  <Company>ABM LHB</Company>
  <LinksUpToDate>false</LinksUpToDate>
  <CharactersWithSpaces>8475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2025-10-24T08:30:00Z</dcterms:created>
  <dcterms:modified xsi:type="dcterms:W3CDTF">2025-10-29T11:18:00Z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