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29E74AED" w:rsidR="00F5082D" w:rsidRPr="00FA0CA9" w:rsidRDefault="00C82353" w:rsidP="00FA0CA9">
            <w:pPr>
              <w:rPr>
                <w:rFonts w:ascii="Arial" w:hAnsi="Arial" w:cs="Arial"/>
                <w:b/>
                <w:sz w:val="24"/>
                <w:szCs w:val="24"/>
              </w:rPr>
            </w:pPr>
            <w:r>
              <w:rPr>
                <w:rFonts w:ascii="Arial" w:hAnsi="Arial" w:cs="Arial"/>
                <w:b/>
                <w:sz w:val="24"/>
                <w:szCs w:val="24"/>
              </w:rPr>
              <w:t>26</w:t>
            </w:r>
            <w:r w:rsidRPr="00C82353">
              <w:rPr>
                <w:rFonts w:ascii="Arial" w:hAnsi="Arial" w:cs="Arial"/>
                <w:b/>
                <w:sz w:val="24"/>
                <w:szCs w:val="24"/>
                <w:vertAlign w:val="superscript"/>
              </w:rPr>
              <w:t>th</w:t>
            </w:r>
            <w:r>
              <w:rPr>
                <w:rFonts w:ascii="Arial" w:hAnsi="Arial" w:cs="Arial"/>
                <w:b/>
                <w:sz w:val="24"/>
                <w:szCs w:val="24"/>
              </w:rPr>
              <w:t xml:space="preserve"> November 2024</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3455232" w:rsidR="00F5082D" w:rsidRPr="00FA0CA9" w:rsidRDefault="00521D85" w:rsidP="00FA0CA9">
            <w:pPr>
              <w:rPr>
                <w:rFonts w:ascii="Arial" w:hAnsi="Arial" w:cs="Arial"/>
                <w:b/>
                <w:sz w:val="24"/>
                <w:szCs w:val="24"/>
              </w:rPr>
            </w:pPr>
            <w:r>
              <w:rPr>
                <w:rFonts w:ascii="Arial" w:hAnsi="Arial" w:cs="Arial"/>
                <w:b/>
                <w:sz w:val="24"/>
                <w:szCs w:val="24"/>
              </w:rPr>
              <w:t>3.5</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BB95A70" w:rsidR="00034194" w:rsidRPr="00FA0CA9" w:rsidRDefault="005B5B24" w:rsidP="00FA0CA9">
            <w:pPr>
              <w:rPr>
                <w:rFonts w:ascii="Arial" w:hAnsi="Arial" w:cs="Arial"/>
                <w:b/>
                <w:sz w:val="24"/>
                <w:szCs w:val="24"/>
              </w:rPr>
            </w:pPr>
            <w:r w:rsidRPr="005B5B24">
              <w:rPr>
                <w:rFonts w:ascii="Arial" w:hAnsi="Arial" w:cs="Arial"/>
                <w:b/>
                <w:sz w:val="24"/>
                <w:szCs w:val="24"/>
              </w:rPr>
              <w:t>Quarterly Clinically Optimised Patients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1EA17F3" w:rsidR="00034194" w:rsidRPr="00FA0CA9" w:rsidRDefault="005B5B24" w:rsidP="00FA0CA9">
            <w:pPr>
              <w:rPr>
                <w:rFonts w:ascii="Arial" w:hAnsi="Arial" w:cs="Arial"/>
                <w:sz w:val="24"/>
                <w:szCs w:val="24"/>
              </w:rPr>
            </w:pPr>
            <w:r>
              <w:rPr>
                <w:rFonts w:ascii="Arial" w:hAnsi="Arial" w:cs="Arial"/>
                <w:sz w:val="24"/>
                <w:szCs w:val="24"/>
              </w:rPr>
              <w:t>Rebecca Price</w:t>
            </w:r>
            <w:r w:rsidR="000A6512">
              <w:rPr>
                <w:rFonts w:ascii="Arial" w:hAnsi="Arial" w:cs="Arial"/>
                <w:sz w:val="24"/>
                <w:szCs w:val="24"/>
              </w:rPr>
              <w:t>, Matron</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A383DA3" w:rsidR="00762BBE" w:rsidRPr="00FA0CA9" w:rsidRDefault="005B5B24" w:rsidP="00762BBE">
            <w:pPr>
              <w:rPr>
                <w:rFonts w:ascii="Arial" w:hAnsi="Arial" w:cs="Arial"/>
                <w:sz w:val="24"/>
                <w:szCs w:val="24"/>
              </w:rPr>
            </w:pPr>
            <w:r>
              <w:rPr>
                <w:rFonts w:ascii="Arial" w:hAnsi="Arial" w:cs="Arial"/>
                <w:sz w:val="24"/>
                <w:szCs w:val="24"/>
              </w:rPr>
              <w:t>Neil Cooper</w:t>
            </w:r>
            <w:r w:rsidR="003F398B">
              <w:rPr>
                <w:rFonts w:ascii="Arial" w:hAnsi="Arial" w:cs="Arial"/>
                <w:sz w:val="24"/>
                <w:szCs w:val="24"/>
              </w:rPr>
              <w:t>, Assistant Director of Operations</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5E1EDE1" w:rsidR="00762BBE" w:rsidRPr="00FA0CA9" w:rsidRDefault="00C82353" w:rsidP="00762BBE">
            <w:pPr>
              <w:rPr>
                <w:rFonts w:ascii="Arial" w:hAnsi="Arial" w:cs="Arial"/>
                <w:sz w:val="24"/>
                <w:szCs w:val="24"/>
              </w:rPr>
            </w:pPr>
            <w:r>
              <w:rPr>
                <w:rFonts w:ascii="Arial" w:hAnsi="Arial" w:cs="Arial"/>
                <w:sz w:val="24"/>
                <w:szCs w:val="24"/>
              </w:rPr>
              <w:t>Neil Cooper</w:t>
            </w:r>
            <w:r w:rsidR="003F398B">
              <w:rPr>
                <w:rFonts w:ascii="Arial" w:hAnsi="Arial" w:cs="Arial"/>
                <w:sz w:val="24"/>
                <w:szCs w:val="24"/>
              </w:rPr>
              <w:t xml:space="preserve">, Assistant Director of Operations </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44C01BF8" w:rsidR="00653AEC" w:rsidRPr="00FA0CA9" w:rsidRDefault="005B5B24" w:rsidP="00653AEC">
            <w:pPr>
              <w:rPr>
                <w:rFonts w:ascii="Arial" w:hAnsi="Arial" w:cs="Arial"/>
                <w:sz w:val="24"/>
                <w:szCs w:val="24"/>
              </w:rPr>
            </w:pPr>
            <w:r w:rsidRPr="005B5B24">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F7E8D56" w14:textId="3AD2C866" w:rsidR="006B202C" w:rsidRPr="006B202C" w:rsidRDefault="006B202C" w:rsidP="006B202C">
            <w:pPr>
              <w:ind w:right="96"/>
              <w:rPr>
                <w:rFonts w:ascii="Arial" w:hAnsi="Arial" w:cs="Arial"/>
                <w:color w:val="FF0000"/>
                <w:sz w:val="24"/>
                <w:szCs w:val="24"/>
              </w:rPr>
            </w:pPr>
            <w:r w:rsidRPr="006B202C">
              <w:rPr>
                <w:rFonts w:ascii="Arial" w:hAnsi="Arial" w:cs="Arial"/>
                <w:sz w:val="24"/>
                <w:szCs w:val="24"/>
              </w:rPr>
              <w:t xml:space="preserve">This report provides the quarterly update to the Quality </w:t>
            </w:r>
            <w:r w:rsidR="00C82353">
              <w:rPr>
                <w:rFonts w:ascii="Arial" w:hAnsi="Arial" w:cs="Arial"/>
                <w:sz w:val="24"/>
                <w:szCs w:val="24"/>
              </w:rPr>
              <w:t>and Safety Committee</w:t>
            </w:r>
            <w:r w:rsidRPr="006B202C">
              <w:rPr>
                <w:rFonts w:ascii="Arial" w:hAnsi="Arial" w:cs="Arial"/>
                <w:sz w:val="24"/>
                <w:szCs w:val="24"/>
              </w:rPr>
              <w:t xml:space="preserve"> on the actions being taken to address the number of clinically optimised patients (COPs) in SBUHB</w:t>
            </w:r>
            <w:r w:rsidR="00C82353">
              <w:rPr>
                <w:rFonts w:ascii="Arial" w:hAnsi="Arial" w:cs="Arial"/>
                <w:sz w:val="24"/>
                <w:szCs w:val="24"/>
              </w:rPr>
              <w:t>.</w:t>
            </w:r>
          </w:p>
          <w:p w14:paraId="6D2903F6" w14:textId="77777777" w:rsidR="00653AEC" w:rsidRPr="006B202C" w:rsidRDefault="00653AEC" w:rsidP="00653AEC">
            <w:pPr>
              <w:ind w:right="96"/>
              <w:rPr>
                <w:rFonts w:ascii="Arial" w:hAnsi="Arial" w:cs="Arial"/>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28D83381" w14:textId="0571C6A1" w:rsidR="00A51243" w:rsidRPr="00A51243" w:rsidRDefault="00A51243" w:rsidP="00A51243">
            <w:pPr>
              <w:ind w:right="96"/>
              <w:rPr>
                <w:rFonts w:ascii="Arial" w:hAnsi="Arial" w:cs="Arial"/>
                <w:sz w:val="24"/>
                <w:szCs w:val="24"/>
              </w:rPr>
            </w:pPr>
            <w:r w:rsidRPr="00A51243">
              <w:rPr>
                <w:rFonts w:ascii="Arial" w:hAnsi="Arial" w:cs="Arial"/>
                <w:sz w:val="24"/>
                <w:szCs w:val="24"/>
              </w:rPr>
              <w:t xml:space="preserve">The limited capacity of Local Authority to respond to referrals in a timely manner continues to be a headline of the monthly census for Pathways of Care Delays (POCD).  </w:t>
            </w:r>
          </w:p>
          <w:p w14:paraId="41FB791E" w14:textId="77777777" w:rsidR="00A51243" w:rsidRDefault="00A51243" w:rsidP="00A51243">
            <w:pPr>
              <w:ind w:right="96"/>
              <w:rPr>
                <w:rFonts w:ascii="Arial" w:hAnsi="Arial" w:cs="Arial"/>
                <w:sz w:val="24"/>
                <w:szCs w:val="24"/>
              </w:rPr>
            </w:pPr>
          </w:p>
          <w:p w14:paraId="6D2903FD" w14:textId="3AFA2938" w:rsidR="00653AEC" w:rsidRDefault="00A51243" w:rsidP="00A51243">
            <w:pPr>
              <w:ind w:right="96"/>
              <w:rPr>
                <w:rFonts w:ascii="Arial" w:hAnsi="Arial" w:cs="Arial"/>
                <w:sz w:val="24"/>
                <w:szCs w:val="24"/>
              </w:rPr>
            </w:pPr>
            <w:r w:rsidRPr="00A51243">
              <w:rPr>
                <w:rFonts w:ascii="Arial" w:hAnsi="Arial" w:cs="Arial"/>
                <w:sz w:val="24"/>
                <w:szCs w:val="24"/>
              </w:rPr>
              <w:t>Discharge to Recover and Assess (D2RA) in its truest sense, is not being practiced due to the lack of available resources in the community setting to support early discharge.  This, in conjunction with patient complexity</w:t>
            </w:r>
            <w:r>
              <w:rPr>
                <w:rFonts w:ascii="Arial" w:hAnsi="Arial" w:cs="Arial"/>
                <w:sz w:val="24"/>
                <w:szCs w:val="24"/>
              </w:rPr>
              <w:t xml:space="preserve"> and a certain amount of failure to begin discharge planning on admission</w:t>
            </w:r>
            <w:r w:rsidRPr="00A51243">
              <w:rPr>
                <w:rFonts w:ascii="Arial" w:hAnsi="Arial" w:cs="Arial"/>
                <w:sz w:val="24"/>
                <w:szCs w:val="24"/>
              </w:rPr>
              <w:t xml:space="preserve">, </w:t>
            </w:r>
            <w:r>
              <w:rPr>
                <w:rFonts w:ascii="Arial" w:hAnsi="Arial" w:cs="Arial"/>
                <w:sz w:val="24"/>
                <w:szCs w:val="24"/>
              </w:rPr>
              <w:t>results in</w:t>
            </w:r>
            <w:r w:rsidRPr="00A51243">
              <w:rPr>
                <w:rFonts w:ascii="Arial" w:hAnsi="Arial" w:cs="Arial"/>
                <w:sz w:val="24"/>
                <w:szCs w:val="24"/>
              </w:rPr>
              <w:t xml:space="preserve"> pati</w:t>
            </w:r>
            <w:r>
              <w:rPr>
                <w:rFonts w:ascii="Arial" w:hAnsi="Arial" w:cs="Arial"/>
                <w:sz w:val="24"/>
                <w:szCs w:val="24"/>
              </w:rPr>
              <w:t>ents</w:t>
            </w:r>
            <w:r w:rsidRPr="00A51243">
              <w:rPr>
                <w:rFonts w:ascii="Arial" w:hAnsi="Arial" w:cs="Arial"/>
                <w:sz w:val="24"/>
                <w:szCs w:val="24"/>
              </w:rPr>
              <w:t xml:space="preserve"> be</w:t>
            </w:r>
            <w:r>
              <w:rPr>
                <w:rFonts w:ascii="Arial" w:hAnsi="Arial" w:cs="Arial"/>
                <w:sz w:val="24"/>
                <w:szCs w:val="24"/>
              </w:rPr>
              <w:t>ing</w:t>
            </w:r>
            <w:r w:rsidRPr="00A51243">
              <w:rPr>
                <w:rFonts w:ascii="Arial" w:hAnsi="Arial" w:cs="Arial"/>
                <w:sz w:val="24"/>
                <w:szCs w:val="24"/>
              </w:rPr>
              <w:t xml:space="preserve"> </w:t>
            </w:r>
            <w:r>
              <w:rPr>
                <w:rFonts w:ascii="Arial" w:hAnsi="Arial" w:cs="Arial"/>
                <w:sz w:val="24"/>
                <w:szCs w:val="24"/>
              </w:rPr>
              <w:t xml:space="preserve">fully </w:t>
            </w:r>
            <w:r w:rsidRPr="00A51243">
              <w:rPr>
                <w:rFonts w:ascii="Arial" w:hAnsi="Arial" w:cs="Arial"/>
                <w:sz w:val="24"/>
                <w:szCs w:val="24"/>
              </w:rPr>
              <w:t xml:space="preserve">assessed whilst </w:t>
            </w:r>
            <w:r>
              <w:rPr>
                <w:rFonts w:ascii="Arial" w:hAnsi="Arial" w:cs="Arial"/>
                <w:sz w:val="24"/>
                <w:szCs w:val="24"/>
              </w:rPr>
              <w:t>in hospital, as supposed to Welsh Government Guidance to carry out proportional assessment in an acute setting. There is an increase</w:t>
            </w:r>
            <w:r w:rsidRPr="00A51243">
              <w:rPr>
                <w:rFonts w:ascii="Arial" w:hAnsi="Arial" w:cs="Arial"/>
                <w:sz w:val="24"/>
                <w:szCs w:val="24"/>
              </w:rPr>
              <w:t xml:space="preserve"> </w:t>
            </w:r>
            <w:r>
              <w:rPr>
                <w:rFonts w:ascii="Arial" w:hAnsi="Arial" w:cs="Arial"/>
                <w:sz w:val="24"/>
                <w:szCs w:val="24"/>
              </w:rPr>
              <w:t xml:space="preserve">in </w:t>
            </w:r>
            <w:r w:rsidRPr="00A51243">
              <w:rPr>
                <w:rFonts w:ascii="Arial" w:hAnsi="Arial" w:cs="Arial"/>
                <w:sz w:val="24"/>
                <w:szCs w:val="24"/>
              </w:rPr>
              <w:t>families caring for loved ones at home i</w:t>
            </w:r>
            <w:r>
              <w:rPr>
                <w:rFonts w:ascii="Arial" w:hAnsi="Arial" w:cs="Arial"/>
                <w:sz w:val="24"/>
                <w:szCs w:val="24"/>
              </w:rPr>
              <w:t>ndependently that are</w:t>
            </w:r>
            <w:r w:rsidRPr="00A51243">
              <w:rPr>
                <w:rFonts w:ascii="Arial" w:hAnsi="Arial" w:cs="Arial"/>
                <w:sz w:val="24"/>
                <w:szCs w:val="24"/>
              </w:rPr>
              <w:t xml:space="preserve"> presenting to the Emergency Department as “not coping”.  For the reasons noted above, opportunities to prevent hospital admission for these patient types is also a challenge</w:t>
            </w:r>
            <w:r w:rsidR="00D80D30">
              <w:rPr>
                <w:rFonts w:ascii="Arial" w:hAnsi="Arial" w:cs="Arial"/>
                <w:sz w:val="24"/>
                <w:szCs w:val="24"/>
              </w:rPr>
              <w:t>.</w:t>
            </w:r>
          </w:p>
          <w:p w14:paraId="2A0C1AB8" w14:textId="77395C61" w:rsidR="00D80D30" w:rsidRDefault="00D80D30" w:rsidP="00A51243">
            <w:pPr>
              <w:ind w:right="96"/>
              <w:rPr>
                <w:rFonts w:ascii="Arial" w:hAnsi="Arial" w:cs="Arial"/>
                <w:sz w:val="24"/>
                <w:szCs w:val="24"/>
              </w:rPr>
            </w:pPr>
          </w:p>
          <w:p w14:paraId="6E99DC0A" w14:textId="6750DE14" w:rsidR="00D80D30" w:rsidRDefault="00D80D30" w:rsidP="00A51243">
            <w:pPr>
              <w:ind w:right="96"/>
              <w:rPr>
                <w:rFonts w:ascii="Arial" w:hAnsi="Arial" w:cs="Arial"/>
                <w:sz w:val="24"/>
                <w:szCs w:val="24"/>
              </w:rPr>
            </w:pPr>
            <w:r>
              <w:rPr>
                <w:rFonts w:ascii="Arial" w:hAnsi="Arial" w:cs="Arial"/>
                <w:sz w:val="24"/>
                <w:szCs w:val="24"/>
              </w:rPr>
              <w:t>Patients who fall within the remit of Mental Health and Learning Disabilities experience extensive delays once clinically optimised. Processes for this cohort of patients is complicated and often slow.</w:t>
            </w:r>
          </w:p>
          <w:p w14:paraId="24649FED" w14:textId="038FD064" w:rsidR="00D80D30" w:rsidRDefault="00D80D30" w:rsidP="00A51243">
            <w:pPr>
              <w:ind w:right="96"/>
              <w:rPr>
                <w:rFonts w:ascii="Arial" w:hAnsi="Arial" w:cs="Arial"/>
                <w:sz w:val="24"/>
                <w:szCs w:val="24"/>
              </w:rPr>
            </w:pPr>
          </w:p>
          <w:p w14:paraId="3F3A4FEA" w14:textId="4009660C" w:rsidR="00D80D30" w:rsidRDefault="00D80D30" w:rsidP="00A51243">
            <w:pPr>
              <w:ind w:right="96"/>
              <w:rPr>
                <w:rFonts w:ascii="Arial" w:hAnsi="Arial" w:cs="Arial"/>
                <w:sz w:val="24"/>
                <w:szCs w:val="24"/>
              </w:rPr>
            </w:pPr>
            <w:r>
              <w:rPr>
                <w:rFonts w:ascii="Arial" w:hAnsi="Arial" w:cs="Arial"/>
                <w:sz w:val="24"/>
                <w:szCs w:val="24"/>
              </w:rPr>
              <w:t>There are significant consequences in the above pathway of care delays, including;</w:t>
            </w:r>
          </w:p>
          <w:p w14:paraId="02078CEF" w14:textId="3D3D69EC" w:rsidR="00D80D30" w:rsidRDefault="00D80D30" w:rsidP="00D80D30">
            <w:pPr>
              <w:pStyle w:val="ListParagraph"/>
              <w:numPr>
                <w:ilvl w:val="0"/>
                <w:numId w:val="11"/>
              </w:numPr>
              <w:ind w:right="96"/>
              <w:rPr>
                <w:rFonts w:ascii="Arial" w:hAnsi="Arial" w:cs="Arial"/>
                <w:sz w:val="24"/>
                <w:szCs w:val="24"/>
              </w:rPr>
            </w:pPr>
            <w:r>
              <w:rPr>
                <w:rFonts w:ascii="Arial" w:hAnsi="Arial" w:cs="Arial"/>
                <w:sz w:val="24"/>
                <w:szCs w:val="24"/>
              </w:rPr>
              <w:t>Increase in hospital acquired infections</w:t>
            </w:r>
          </w:p>
          <w:p w14:paraId="78156809" w14:textId="5AFCD1C8" w:rsidR="00D80D30" w:rsidRDefault="00D80D30" w:rsidP="00D80D30">
            <w:pPr>
              <w:pStyle w:val="ListParagraph"/>
              <w:numPr>
                <w:ilvl w:val="0"/>
                <w:numId w:val="11"/>
              </w:numPr>
              <w:ind w:right="96"/>
              <w:rPr>
                <w:rFonts w:ascii="Arial" w:hAnsi="Arial" w:cs="Arial"/>
                <w:sz w:val="24"/>
                <w:szCs w:val="24"/>
              </w:rPr>
            </w:pPr>
            <w:r>
              <w:rPr>
                <w:rFonts w:ascii="Arial" w:hAnsi="Arial" w:cs="Arial"/>
                <w:sz w:val="24"/>
                <w:szCs w:val="24"/>
              </w:rPr>
              <w:t>Deconditioning</w:t>
            </w:r>
          </w:p>
          <w:p w14:paraId="3008CF28" w14:textId="66784FC5" w:rsidR="00D80D30" w:rsidRPr="00D80D30" w:rsidRDefault="00D80D30" w:rsidP="00D80D30">
            <w:pPr>
              <w:pStyle w:val="ListParagraph"/>
              <w:numPr>
                <w:ilvl w:val="0"/>
                <w:numId w:val="11"/>
              </w:numPr>
              <w:ind w:right="96"/>
              <w:rPr>
                <w:rFonts w:ascii="Arial" w:hAnsi="Arial" w:cs="Arial"/>
                <w:sz w:val="24"/>
                <w:szCs w:val="24"/>
              </w:rPr>
            </w:pPr>
            <w:r>
              <w:rPr>
                <w:rFonts w:ascii="Arial" w:hAnsi="Arial" w:cs="Arial"/>
                <w:sz w:val="24"/>
                <w:szCs w:val="24"/>
              </w:rPr>
              <w:t>Increase in social care requirements</w:t>
            </w:r>
          </w:p>
          <w:p w14:paraId="6D290400" w14:textId="36621E04" w:rsidR="00653AEC" w:rsidRPr="00A51243"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06CE696E" w:rsidR="00762BBE" w:rsidRPr="00FA0CA9" w:rsidRDefault="00E07AE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B5EA554" w14:textId="77777777" w:rsidR="0039106F" w:rsidRPr="0039106F" w:rsidRDefault="0039106F" w:rsidP="0039106F">
            <w:pPr>
              <w:pStyle w:val="Default"/>
              <w:rPr>
                <w:rFonts w:ascii="Arial" w:hAnsi="Arial" w:cs="Arial"/>
              </w:rPr>
            </w:pPr>
            <w:r w:rsidRPr="0039106F">
              <w:rPr>
                <w:rFonts w:ascii="Arial" w:hAnsi="Arial" w:cs="Arial"/>
              </w:rPr>
              <w:t>Members are asked to:</w:t>
            </w:r>
          </w:p>
          <w:p w14:paraId="603E9A42" w14:textId="28F97B82" w:rsidR="00762BBE" w:rsidRDefault="0039106F" w:rsidP="0039106F">
            <w:pPr>
              <w:pStyle w:val="Default"/>
              <w:rPr>
                <w:rFonts w:ascii="Arial" w:hAnsi="Arial" w:cs="Arial"/>
              </w:rPr>
            </w:pPr>
            <w:r w:rsidRPr="0039106F">
              <w:rPr>
                <w:rFonts w:ascii="Arial" w:hAnsi="Arial" w:cs="Arial"/>
                <w:b/>
              </w:rPr>
              <w:t xml:space="preserve">NOTE </w:t>
            </w:r>
            <w:r w:rsidRPr="0039106F">
              <w:rPr>
                <w:rFonts w:ascii="Arial" w:hAnsi="Arial" w:cs="Arial"/>
              </w:rPr>
              <w:t>the report and the additional actions to address the high number of Clinically Optimised Patients (COPs) within SBUHB</w:t>
            </w:r>
          </w:p>
          <w:p w14:paraId="6D290417" w14:textId="276B739A" w:rsidR="0039106F" w:rsidRPr="00FA0CA9" w:rsidRDefault="0039106F" w:rsidP="00653AEC">
            <w:pPr>
              <w:pStyle w:val="Default"/>
              <w:rPr>
                <w:rFonts w:ascii="Arial" w:hAnsi="Arial" w:cs="Arial"/>
              </w:rPr>
            </w:pPr>
          </w:p>
        </w:tc>
      </w:tr>
    </w:tbl>
    <w:p w14:paraId="6D290419" w14:textId="77777777" w:rsidR="0020539A" w:rsidRDefault="0020539A"/>
    <w:p w14:paraId="6D29041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149517C3"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211E411" w14:textId="0D2D3E28" w:rsidR="00E07AE1" w:rsidRDefault="00E07AE1" w:rsidP="00E07AE1">
      <w:pPr>
        <w:spacing w:after="0" w:line="240" w:lineRule="auto"/>
        <w:jc w:val="both"/>
        <w:rPr>
          <w:rFonts w:ascii="Arial" w:hAnsi="Arial" w:cs="Arial"/>
          <w:sz w:val="24"/>
          <w:szCs w:val="24"/>
        </w:rPr>
      </w:pPr>
      <w:r>
        <w:rPr>
          <w:rFonts w:ascii="Arial" w:hAnsi="Arial" w:cs="Arial"/>
          <w:sz w:val="24"/>
          <w:szCs w:val="24"/>
        </w:rPr>
        <w:t xml:space="preserve">The </w:t>
      </w:r>
      <w:r w:rsidR="00C82353">
        <w:rPr>
          <w:rFonts w:ascii="Arial" w:hAnsi="Arial" w:cs="Arial"/>
          <w:sz w:val="24"/>
          <w:szCs w:val="24"/>
        </w:rPr>
        <w:t>Quality and Safety Committee</w:t>
      </w:r>
      <w:r>
        <w:rPr>
          <w:rFonts w:ascii="Arial" w:hAnsi="Arial" w:cs="Arial"/>
          <w:sz w:val="24"/>
          <w:szCs w:val="24"/>
        </w:rPr>
        <w:t xml:space="preserve"> has received previous reports outlining the main actions being taken to reduce the number of clinically optimised patients (COPs) within the Health Board’s hospital beds. This report provides an update on the current position with regards to COPs and the additional actions being taken to address the issue. This report attempts to demonstrate the impact of Pathway of Care Delays (POCDs) for people stranded in our acute system.</w:t>
      </w:r>
    </w:p>
    <w:p w14:paraId="2367233D" w14:textId="77777777" w:rsidR="00E07AE1" w:rsidRPr="00A5545C" w:rsidRDefault="00E07AE1" w:rsidP="00E07AE1">
      <w:pPr>
        <w:spacing w:after="0" w:line="240" w:lineRule="auto"/>
        <w:rPr>
          <w:rFonts w:ascii="Arial" w:hAnsi="Arial" w:cs="Arial"/>
          <w:b/>
          <w:sz w:val="24"/>
          <w:szCs w:val="24"/>
        </w:rPr>
      </w:pPr>
    </w:p>
    <w:p w14:paraId="36BD53E8" w14:textId="77777777" w:rsidR="00E07AE1" w:rsidRPr="00E07AE1" w:rsidRDefault="00E07AE1" w:rsidP="00E07AE1">
      <w:pPr>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96C3D49" w14:textId="77777777" w:rsidR="00B83064" w:rsidRDefault="00B83064" w:rsidP="00B83064">
      <w:pPr>
        <w:pStyle w:val="paragraph"/>
        <w:spacing w:before="0" w:beforeAutospacing="0" w:after="0" w:afterAutospacing="0"/>
        <w:jc w:val="both"/>
        <w:textAlignment w:val="baseline"/>
        <w:rPr>
          <w:rFonts w:ascii="Arial" w:hAnsi="Arial" w:cs="Arial"/>
        </w:rPr>
      </w:pPr>
      <w:r w:rsidRPr="00076833">
        <w:rPr>
          <w:rFonts w:ascii="Arial" w:hAnsi="Arial" w:cs="Arial"/>
        </w:rPr>
        <w:t xml:space="preserve">The </w:t>
      </w:r>
      <w:r>
        <w:rPr>
          <w:rFonts w:ascii="Arial" w:hAnsi="Arial" w:cs="Arial"/>
        </w:rPr>
        <w:t>COP</w:t>
      </w:r>
      <w:r w:rsidRPr="00076833">
        <w:rPr>
          <w:rFonts w:ascii="Arial" w:hAnsi="Arial" w:cs="Arial"/>
        </w:rPr>
        <w:t xml:space="preserve"> positi</w:t>
      </w:r>
      <w:r>
        <w:rPr>
          <w:rFonts w:ascii="Arial" w:hAnsi="Arial" w:cs="Arial"/>
        </w:rPr>
        <w:t>on across</w:t>
      </w:r>
      <w:r w:rsidRPr="00076833">
        <w:rPr>
          <w:rFonts w:ascii="Arial" w:hAnsi="Arial" w:cs="Arial"/>
        </w:rPr>
        <w:t xml:space="preserve"> the Health Board remains a </w:t>
      </w:r>
      <w:r>
        <w:rPr>
          <w:rFonts w:ascii="Arial" w:hAnsi="Arial" w:cs="Arial"/>
        </w:rPr>
        <w:t>significant</w:t>
      </w:r>
      <w:r w:rsidRPr="00076833">
        <w:rPr>
          <w:rFonts w:ascii="Arial" w:hAnsi="Arial" w:cs="Arial"/>
        </w:rPr>
        <w:t xml:space="preserve"> challenge</w:t>
      </w:r>
      <w:r>
        <w:rPr>
          <w:rFonts w:ascii="Arial" w:hAnsi="Arial" w:cs="Arial"/>
        </w:rPr>
        <w:t>,</w:t>
      </w:r>
      <w:r w:rsidRPr="00076833">
        <w:rPr>
          <w:rFonts w:ascii="Arial" w:hAnsi="Arial" w:cs="Arial"/>
        </w:rPr>
        <w:t xml:space="preserve"> with high numbers of patients occupying acute beds waiting to move to more appropriate settings to continue their care pathway or waiting for community support</w:t>
      </w:r>
      <w:r>
        <w:rPr>
          <w:rFonts w:ascii="Arial" w:hAnsi="Arial" w:cs="Arial"/>
        </w:rPr>
        <w:t xml:space="preserve"> / placement</w:t>
      </w:r>
      <w:r w:rsidRPr="00076833">
        <w:rPr>
          <w:rFonts w:ascii="Arial" w:hAnsi="Arial" w:cs="Arial"/>
        </w:rPr>
        <w:t>.</w:t>
      </w:r>
      <w:r>
        <w:rPr>
          <w:rFonts w:ascii="Arial" w:hAnsi="Arial" w:cs="Arial"/>
        </w:rPr>
        <w:t xml:space="preserve"> </w:t>
      </w:r>
    </w:p>
    <w:p w14:paraId="1877CFD8" w14:textId="77777777" w:rsidR="00B83064" w:rsidRDefault="00B83064" w:rsidP="00B83064">
      <w:pPr>
        <w:pStyle w:val="paragraph"/>
        <w:spacing w:before="0" w:beforeAutospacing="0" w:after="0" w:afterAutospacing="0"/>
        <w:jc w:val="both"/>
        <w:textAlignment w:val="baseline"/>
        <w:rPr>
          <w:rFonts w:ascii="Arial" w:hAnsi="Arial" w:cs="Arial"/>
        </w:rPr>
      </w:pPr>
    </w:p>
    <w:p w14:paraId="476D5F65" w14:textId="1C91301A" w:rsidR="00B83064" w:rsidRDefault="00B83064" w:rsidP="00B83064">
      <w:pPr>
        <w:pStyle w:val="paragraph"/>
        <w:spacing w:before="0" w:beforeAutospacing="0" w:after="0" w:afterAutospacing="0"/>
        <w:jc w:val="both"/>
        <w:textAlignment w:val="baseline"/>
        <w:rPr>
          <w:rFonts w:ascii="Arial" w:hAnsi="Arial" w:cs="Arial"/>
        </w:rPr>
      </w:pPr>
      <w:r>
        <w:rPr>
          <w:rFonts w:ascii="Arial" w:hAnsi="Arial" w:cs="Arial"/>
        </w:rPr>
        <w:t xml:space="preserve">Operational focus continues on this patient group in all hospital sites. Hospital teams are working alongside Local Authority (LA) partners and adopting an MDT approach in an attempt to overcome the delays being experienced by patients, as well as taking new approaches to supporting early decision making at ward level and getting the patients on the right route for discharge early in their stay. All wards at Morriston Hospital are using the tools available via the Productive Board Rounding and SAFER methodology along with daily COP deep-dives to overcome challenges for discharge planning for complex pathways out of hospital. Meanwhile, Singleton Hospital has supported demand by re-opening COP beds to </w:t>
      </w:r>
      <w:r w:rsidRPr="00350842">
        <w:rPr>
          <w:rFonts w:ascii="Arial" w:hAnsi="Arial" w:cs="Arial"/>
        </w:rPr>
        <w:t xml:space="preserve">continue to support discharge planning following transfer from the hyper acute site. </w:t>
      </w:r>
    </w:p>
    <w:p w14:paraId="08EF11C4" w14:textId="4E5F1D9A" w:rsidR="005D4BDA" w:rsidRDefault="005D4BDA" w:rsidP="00B83064">
      <w:pPr>
        <w:pStyle w:val="paragraph"/>
        <w:spacing w:before="0" w:beforeAutospacing="0" w:after="0" w:afterAutospacing="0"/>
        <w:jc w:val="both"/>
        <w:textAlignment w:val="baseline"/>
        <w:rPr>
          <w:rFonts w:ascii="Arial" w:hAnsi="Arial" w:cs="Arial"/>
        </w:rPr>
      </w:pPr>
    </w:p>
    <w:p w14:paraId="31FF8625" w14:textId="5B2E15BB" w:rsidR="005D4BDA" w:rsidRPr="000E2CDC" w:rsidRDefault="005D4BDA" w:rsidP="00B83064">
      <w:pPr>
        <w:pStyle w:val="paragraph"/>
        <w:spacing w:before="0" w:beforeAutospacing="0" w:after="0" w:afterAutospacing="0"/>
        <w:jc w:val="both"/>
        <w:textAlignment w:val="baseline"/>
        <w:rPr>
          <w:rFonts w:ascii="Arial" w:hAnsi="Arial" w:cs="Arial"/>
          <w:b/>
        </w:rPr>
      </w:pPr>
      <w:r w:rsidRPr="000E2CDC">
        <w:rPr>
          <w:rFonts w:ascii="Arial" w:hAnsi="Arial" w:cs="Arial"/>
          <w:b/>
        </w:rPr>
        <w:t>Average COP Patients across Health Board as a Whole</w:t>
      </w:r>
    </w:p>
    <w:p w14:paraId="49F17BEF" w14:textId="77777777" w:rsidR="00B83064" w:rsidRPr="000E2CDC" w:rsidRDefault="00B83064" w:rsidP="00B83064">
      <w:pPr>
        <w:pStyle w:val="paragraph"/>
        <w:spacing w:before="0" w:beforeAutospacing="0" w:after="0" w:afterAutospacing="0"/>
        <w:jc w:val="both"/>
        <w:textAlignment w:val="baseline"/>
        <w:rPr>
          <w:rFonts w:ascii="Arial" w:hAnsi="Arial" w:cs="Arial"/>
          <w:b/>
        </w:rPr>
      </w:pPr>
    </w:p>
    <w:p w14:paraId="6D290421" w14:textId="1179AA47" w:rsidR="00653AEC" w:rsidRDefault="005D4BDA" w:rsidP="005D4BDA">
      <w:pPr>
        <w:spacing w:after="0" w:line="240" w:lineRule="auto"/>
        <w:rPr>
          <w:rFonts w:ascii="Arial" w:hAnsi="Arial" w:cs="Arial"/>
          <w:b/>
          <w:sz w:val="24"/>
          <w:szCs w:val="24"/>
        </w:rPr>
      </w:pPr>
      <w:r>
        <w:rPr>
          <w:noProof/>
          <w:lang w:eastAsia="en-GB"/>
        </w:rPr>
        <w:drawing>
          <wp:inline distT="0" distB="0" distL="0" distR="0" wp14:anchorId="0CB5F6C1" wp14:editId="3BC7F785">
            <wp:extent cx="4705350" cy="16668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05350" cy="1666875"/>
                    </a:xfrm>
                    <a:prstGeom prst="rect">
                      <a:avLst/>
                    </a:prstGeom>
                  </pic:spPr>
                </pic:pic>
              </a:graphicData>
            </a:graphic>
          </wp:inline>
        </w:drawing>
      </w:r>
    </w:p>
    <w:p w14:paraId="03862C4E" w14:textId="1708E09E" w:rsidR="007813FD" w:rsidRDefault="007813FD" w:rsidP="005D4BDA">
      <w:pPr>
        <w:spacing w:after="0" w:line="240" w:lineRule="auto"/>
        <w:rPr>
          <w:rFonts w:ascii="Arial" w:hAnsi="Arial" w:cs="Arial"/>
          <w:b/>
          <w:sz w:val="24"/>
          <w:szCs w:val="24"/>
        </w:rPr>
      </w:pPr>
    </w:p>
    <w:p w14:paraId="47CE7B82" w14:textId="77777777" w:rsidR="00DF3B18" w:rsidRDefault="00DF3B18" w:rsidP="005D4BDA">
      <w:pPr>
        <w:spacing w:after="0" w:line="240" w:lineRule="auto"/>
        <w:rPr>
          <w:rFonts w:ascii="Arial" w:hAnsi="Arial" w:cs="Arial"/>
          <w:sz w:val="24"/>
          <w:szCs w:val="24"/>
        </w:rPr>
      </w:pPr>
    </w:p>
    <w:p w14:paraId="21C97B59" w14:textId="77777777" w:rsidR="00DF3B18" w:rsidRDefault="00DF3B18" w:rsidP="005D4BDA">
      <w:pPr>
        <w:spacing w:after="0" w:line="240" w:lineRule="auto"/>
        <w:rPr>
          <w:rFonts w:ascii="Arial" w:hAnsi="Arial" w:cs="Arial"/>
          <w:sz w:val="24"/>
          <w:szCs w:val="24"/>
        </w:rPr>
      </w:pPr>
    </w:p>
    <w:p w14:paraId="36DD406A" w14:textId="77777777" w:rsidR="00DF3B18" w:rsidRDefault="00DF3B18" w:rsidP="005D4BDA">
      <w:pPr>
        <w:spacing w:after="0" w:line="240" w:lineRule="auto"/>
        <w:rPr>
          <w:rFonts w:ascii="Arial" w:hAnsi="Arial" w:cs="Arial"/>
          <w:sz w:val="24"/>
          <w:szCs w:val="24"/>
        </w:rPr>
      </w:pPr>
    </w:p>
    <w:p w14:paraId="7F569BCF" w14:textId="77777777" w:rsidR="00DF3B18" w:rsidRDefault="00DF3B18" w:rsidP="005D4BDA">
      <w:pPr>
        <w:spacing w:after="0" w:line="240" w:lineRule="auto"/>
        <w:rPr>
          <w:rFonts w:ascii="Arial" w:hAnsi="Arial" w:cs="Arial"/>
          <w:sz w:val="24"/>
          <w:szCs w:val="24"/>
        </w:rPr>
      </w:pPr>
    </w:p>
    <w:p w14:paraId="085880DE" w14:textId="77777777" w:rsidR="00DF3B18" w:rsidRDefault="00DF3B18" w:rsidP="005D4BDA">
      <w:pPr>
        <w:spacing w:after="0" w:line="240" w:lineRule="auto"/>
        <w:rPr>
          <w:rFonts w:ascii="Arial" w:hAnsi="Arial" w:cs="Arial"/>
          <w:sz w:val="24"/>
          <w:szCs w:val="24"/>
        </w:rPr>
      </w:pPr>
    </w:p>
    <w:p w14:paraId="3B8E8445" w14:textId="77777777" w:rsidR="00DF3B18" w:rsidRDefault="00DF3B18" w:rsidP="005D4BDA">
      <w:pPr>
        <w:spacing w:after="0" w:line="240" w:lineRule="auto"/>
        <w:rPr>
          <w:rFonts w:ascii="Arial" w:hAnsi="Arial" w:cs="Arial"/>
          <w:sz w:val="24"/>
          <w:szCs w:val="24"/>
        </w:rPr>
      </w:pPr>
    </w:p>
    <w:p w14:paraId="12B8512E" w14:textId="77777777" w:rsidR="00DF3B18" w:rsidRDefault="00DF3B18" w:rsidP="005D4BDA">
      <w:pPr>
        <w:spacing w:after="0" w:line="240" w:lineRule="auto"/>
        <w:rPr>
          <w:rFonts w:ascii="Arial" w:hAnsi="Arial" w:cs="Arial"/>
          <w:sz w:val="24"/>
          <w:szCs w:val="24"/>
        </w:rPr>
      </w:pPr>
    </w:p>
    <w:p w14:paraId="044819C8" w14:textId="77777777" w:rsidR="00DF3B18" w:rsidRDefault="00DF3B18" w:rsidP="005D4BDA">
      <w:pPr>
        <w:spacing w:after="0" w:line="240" w:lineRule="auto"/>
        <w:rPr>
          <w:rFonts w:ascii="Arial" w:hAnsi="Arial" w:cs="Arial"/>
          <w:sz w:val="24"/>
          <w:szCs w:val="24"/>
        </w:rPr>
      </w:pPr>
    </w:p>
    <w:p w14:paraId="57382FA1" w14:textId="77777777" w:rsidR="00DF3B18" w:rsidRDefault="00DF3B18" w:rsidP="005D4BDA">
      <w:pPr>
        <w:spacing w:after="0" w:line="240" w:lineRule="auto"/>
        <w:rPr>
          <w:rFonts w:ascii="Arial" w:hAnsi="Arial" w:cs="Arial"/>
          <w:sz w:val="24"/>
          <w:szCs w:val="24"/>
        </w:rPr>
      </w:pPr>
    </w:p>
    <w:p w14:paraId="4CAA6E43" w14:textId="77777777" w:rsidR="00DF3B18" w:rsidRDefault="00DF3B18" w:rsidP="005D4BDA">
      <w:pPr>
        <w:spacing w:after="0" w:line="240" w:lineRule="auto"/>
        <w:rPr>
          <w:rFonts w:ascii="Arial" w:hAnsi="Arial" w:cs="Arial"/>
          <w:sz w:val="24"/>
          <w:szCs w:val="24"/>
        </w:rPr>
      </w:pPr>
    </w:p>
    <w:p w14:paraId="1B7F0946" w14:textId="77777777" w:rsidR="00DF3B18" w:rsidRDefault="00DF3B18" w:rsidP="005D4BDA">
      <w:pPr>
        <w:spacing w:after="0" w:line="240" w:lineRule="auto"/>
        <w:rPr>
          <w:rFonts w:ascii="Arial" w:hAnsi="Arial" w:cs="Arial"/>
          <w:sz w:val="24"/>
          <w:szCs w:val="24"/>
        </w:rPr>
      </w:pPr>
    </w:p>
    <w:p w14:paraId="4A9DBC3A" w14:textId="55904A4B" w:rsidR="007813FD" w:rsidRPr="000E2CDC" w:rsidRDefault="007813FD" w:rsidP="005D4BDA">
      <w:pPr>
        <w:spacing w:after="0" w:line="240" w:lineRule="auto"/>
        <w:rPr>
          <w:rFonts w:ascii="Arial" w:hAnsi="Arial" w:cs="Arial"/>
          <w:b/>
          <w:sz w:val="24"/>
          <w:szCs w:val="24"/>
        </w:rPr>
      </w:pPr>
      <w:r w:rsidRPr="000E2CDC">
        <w:rPr>
          <w:rFonts w:ascii="Arial" w:hAnsi="Arial" w:cs="Arial"/>
          <w:b/>
          <w:sz w:val="24"/>
          <w:szCs w:val="24"/>
        </w:rPr>
        <w:t>Average COP Patients across Morriston Site</w:t>
      </w:r>
    </w:p>
    <w:p w14:paraId="65BEBE4C" w14:textId="19EEAD8F" w:rsidR="007813FD" w:rsidRDefault="007813FD" w:rsidP="005D4BDA">
      <w:pPr>
        <w:spacing w:after="0" w:line="240" w:lineRule="auto"/>
        <w:rPr>
          <w:rFonts w:ascii="Arial" w:hAnsi="Arial" w:cs="Arial"/>
          <w:sz w:val="24"/>
          <w:szCs w:val="24"/>
        </w:rPr>
      </w:pPr>
    </w:p>
    <w:p w14:paraId="7484F960" w14:textId="2D0E72F4" w:rsidR="007813FD" w:rsidRDefault="007813FD" w:rsidP="005D4BDA">
      <w:pPr>
        <w:spacing w:after="0" w:line="240" w:lineRule="auto"/>
        <w:rPr>
          <w:rFonts w:ascii="Arial" w:hAnsi="Arial" w:cs="Arial"/>
          <w:sz w:val="24"/>
          <w:szCs w:val="24"/>
        </w:rPr>
      </w:pPr>
      <w:r>
        <w:rPr>
          <w:noProof/>
          <w:lang w:eastAsia="en-GB"/>
        </w:rPr>
        <w:drawing>
          <wp:inline distT="0" distB="0" distL="0" distR="0" wp14:anchorId="3F1C5377" wp14:editId="3CBADD1D">
            <wp:extent cx="4619625" cy="16859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19625" cy="1685925"/>
                    </a:xfrm>
                    <a:prstGeom prst="rect">
                      <a:avLst/>
                    </a:prstGeom>
                  </pic:spPr>
                </pic:pic>
              </a:graphicData>
            </a:graphic>
          </wp:inline>
        </w:drawing>
      </w:r>
    </w:p>
    <w:p w14:paraId="1E5CCCB1" w14:textId="36E0979C" w:rsidR="0039106F" w:rsidRDefault="0039106F" w:rsidP="005D4BDA">
      <w:pPr>
        <w:spacing w:after="0" w:line="240" w:lineRule="auto"/>
        <w:rPr>
          <w:rFonts w:ascii="Arial" w:hAnsi="Arial" w:cs="Arial"/>
          <w:sz w:val="24"/>
          <w:szCs w:val="24"/>
        </w:rPr>
      </w:pPr>
    </w:p>
    <w:p w14:paraId="612512D0" w14:textId="3D148E48" w:rsidR="0039106F" w:rsidRDefault="0039106F" w:rsidP="005D4BDA">
      <w:pPr>
        <w:spacing w:after="0" w:line="240" w:lineRule="auto"/>
        <w:rPr>
          <w:rFonts w:ascii="Arial" w:hAnsi="Arial" w:cs="Arial"/>
          <w:sz w:val="24"/>
          <w:szCs w:val="24"/>
        </w:rPr>
      </w:pPr>
    </w:p>
    <w:p w14:paraId="7AAB908A" w14:textId="06E28125" w:rsidR="000E2CDC" w:rsidRDefault="000E2CDC" w:rsidP="000E2CDC">
      <w:pPr>
        <w:spacing w:after="0" w:line="240" w:lineRule="auto"/>
        <w:rPr>
          <w:rFonts w:ascii="Arial" w:hAnsi="Arial" w:cs="Arial"/>
          <w:sz w:val="24"/>
          <w:szCs w:val="24"/>
        </w:rPr>
      </w:pPr>
      <w:r w:rsidRPr="000E2CDC">
        <w:rPr>
          <w:rFonts w:ascii="Arial" w:hAnsi="Arial" w:cs="Arial"/>
          <w:sz w:val="24"/>
          <w:szCs w:val="24"/>
        </w:rPr>
        <w:t xml:space="preserve">Despite the range of </w:t>
      </w:r>
      <w:proofErr w:type="gramStart"/>
      <w:r w:rsidRPr="000E2CDC">
        <w:rPr>
          <w:rFonts w:ascii="Arial" w:hAnsi="Arial" w:cs="Arial"/>
          <w:sz w:val="24"/>
          <w:szCs w:val="24"/>
        </w:rPr>
        <w:t>interventions</w:t>
      </w:r>
      <w:proofErr w:type="gramEnd"/>
      <w:r w:rsidRPr="000E2CDC">
        <w:rPr>
          <w:rFonts w:ascii="Arial" w:hAnsi="Arial" w:cs="Arial"/>
          <w:sz w:val="24"/>
          <w:szCs w:val="24"/>
        </w:rPr>
        <w:t xml:space="preserve"> the number of COP remains at consistently high levels across the Health Board.</w:t>
      </w:r>
    </w:p>
    <w:p w14:paraId="61013943" w14:textId="5DF9F460" w:rsidR="00D72BA6" w:rsidRDefault="00D72BA6" w:rsidP="000E2CDC">
      <w:pPr>
        <w:spacing w:after="0" w:line="240" w:lineRule="auto"/>
        <w:rPr>
          <w:rFonts w:ascii="Arial" w:hAnsi="Arial" w:cs="Arial"/>
          <w:sz w:val="24"/>
          <w:szCs w:val="24"/>
        </w:rPr>
      </w:pPr>
    </w:p>
    <w:p w14:paraId="7BA0951B" w14:textId="77777777" w:rsidR="00D72BA6" w:rsidRPr="00D72BA6" w:rsidRDefault="00D72BA6" w:rsidP="00D72BA6">
      <w:pPr>
        <w:spacing w:after="0" w:line="240" w:lineRule="auto"/>
        <w:rPr>
          <w:rFonts w:ascii="Arial" w:hAnsi="Arial" w:cs="Arial"/>
          <w:sz w:val="24"/>
          <w:szCs w:val="24"/>
        </w:rPr>
      </w:pPr>
      <w:r w:rsidRPr="00D72BA6">
        <w:rPr>
          <w:rFonts w:ascii="Arial" w:hAnsi="Arial" w:cs="Arial"/>
          <w:sz w:val="24"/>
          <w:szCs w:val="24"/>
        </w:rPr>
        <w:t>The Local Authorities decision to support community Social Workers to follow their clients through the acute system rather than reallocate them to hospital social work teams appears to causing delays. Communication channels between community social workers and acute sites is not well established, the next quarters census data will demonstrate whether this change in practice is having an overall cumulative effect on pathway of care delays.</w:t>
      </w:r>
    </w:p>
    <w:p w14:paraId="5920ED13" w14:textId="77777777" w:rsidR="00D72BA6" w:rsidRDefault="00D72BA6" w:rsidP="000E2CDC">
      <w:pPr>
        <w:spacing w:after="0" w:line="240" w:lineRule="auto"/>
        <w:rPr>
          <w:rFonts w:ascii="Arial" w:hAnsi="Arial" w:cs="Arial"/>
          <w:sz w:val="24"/>
          <w:szCs w:val="24"/>
        </w:rPr>
      </w:pPr>
    </w:p>
    <w:p w14:paraId="40EFC757" w14:textId="31CC295E" w:rsidR="00970406" w:rsidRDefault="00970406" w:rsidP="000E2CDC">
      <w:pPr>
        <w:spacing w:after="0" w:line="240" w:lineRule="auto"/>
        <w:rPr>
          <w:rFonts w:ascii="Arial" w:hAnsi="Arial" w:cs="Arial"/>
          <w:sz w:val="24"/>
          <w:szCs w:val="24"/>
        </w:rPr>
      </w:pPr>
    </w:p>
    <w:p w14:paraId="4C98DEC7" w14:textId="5C63223C" w:rsidR="00970406" w:rsidRPr="00970406" w:rsidRDefault="00970406" w:rsidP="00970406">
      <w:pPr>
        <w:spacing w:after="0" w:line="240" w:lineRule="auto"/>
        <w:rPr>
          <w:rFonts w:ascii="Arial" w:hAnsi="Arial" w:cs="Arial"/>
          <w:b/>
          <w:sz w:val="24"/>
          <w:szCs w:val="24"/>
        </w:rPr>
      </w:pPr>
      <w:r w:rsidRPr="00970406">
        <w:rPr>
          <w:rFonts w:ascii="Arial" w:hAnsi="Arial" w:cs="Arial"/>
          <w:b/>
          <w:sz w:val="24"/>
          <w:szCs w:val="24"/>
        </w:rPr>
        <w:t>Additional a</w:t>
      </w:r>
      <w:r>
        <w:rPr>
          <w:rFonts w:ascii="Arial" w:hAnsi="Arial" w:cs="Arial"/>
          <w:b/>
          <w:sz w:val="24"/>
          <w:szCs w:val="24"/>
        </w:rPr>
        <w:t>ctions to address the COP position</w:t>
      </w:r>
    </w:p>
    <w:p w14:paraId="1FA76025" w14:textId="77777777" w:rsidR="00970406" w:rsidRPr="00970406" w:rsidRDefault="00970406" w:rsidP="00970406">
      <w:pPr>
        <w:spacing w:after="0" w:line="240" w:lineRule="auto"/>
        <w:rPr>
          <w:rFonts w:ascii="Arial" w:hAnsi="Arial" w:cs="Arial"/>
          <w:b/>
          <w:sz w:val="24"/>
          <w:szCs w:val="24"/>
        </w:rPr>
      </w:pPr>
    </w:p>
    <w:p w14:paraId="73203BD6" w14:textId="79689A8C" w:rsidR="00970406" w:rsidRPr="00970406" w:rsidRDefault="00970406" w:rsidP="00970406">
      <w:pPr>
        <w:spacing w:after="0" w:line="240" w:lineRule="auto"/>
        <w:rPr>
          <w:rFonts w:ascii="Arial" w:hAnsi="Arial" w:cs="Arial"/>
          <w:sz w:val="24"/>
          <w:szCs w:val="24"/>
        </w:rPr>
      </w:pPr>
      <w:r w:rsidRPr="00970406">
        <w:rPr>
          <w:rFonts w:ascii="Arial" w:hAnsi="Arial" w:cs="Arial"/>
          <w:sz w:val="24"/>
          <w:szCs w:val="24"/>
        </w:rPr>
        <w:t xml:space="preserve">In addition to the initiatives and actions described and implemented in the previous papers, the Health Board continues to work with partners in local authority to address the top themes for delays in progressing discharge. The commitment from both Local Authorities has been welcome as we have changed COP scrutiny frequency from weekly to Daily in Morriston Service Group </w:t>
      </w:r>
      <w:r>
        <w:rPr>
          <w:rFonts w:ascii="Arial" w:hAnsi="Arial" w:cs="Arial"/>
          <w:sz w:val="24"/>
          <w:szCs w:val="24"/>
        </w:rPr>
        <w:t xml:space="preserve">this is supported by the colocation of the </w:t>
      </w:r>
      <w:r w:rsidRPr="00970406">
        <w:rPr>
          <w:rFonts w:ascii="Arial" w:hAnsi="Arial" w:cs="Arial"/>
          <w:sz w:val="24"/>
          <w:szCs w:val="24"/>
        </w:rPr>
        <w:t xml:space="preserve">integrated </w:t>
      </w:r>
      <w:r>
        <w:rPr>
          <w:rFonts w:ascii="Arial" w:hAnsi="Arial" w:cs="Arial"/>
          <w:sz w:val="24"/>
          <w:szCs w:val="24"/>
        </w:rPr>
        <w:t xml:space="preserve">discharge hub, alongside the site and patient flow team. This supports the daily COP meetings in being action driven, solution focused with clear accountability for actions allocated to teams/individuals. </w:t>
      </w:r>
    </w:p>
    <w:p w14:paraId="36A47D20" w14:textId="77777777" w:rsidR="00970406" w:rsidRPr="00970406" w:rsidRDefault="00970406" w:rsidP="00970406">
      <w:pPr>
        <w:spacing w:after="0" w:line="240" w:lineRule="auto"/>
        <w:rPr>
          <w:rFonts w:ascii="Arial" w:hAnsi="Arial" w:cs="Arial"/>
          <w:sz w:val="24"/>
          <w:szCs w:val="24"/>
        </w:rPr>
      </w:pPr>
    </w:p>
    <w:p w14:paraId="5F60FC2E" w14:textId="59079446" w:rsidR="00970406" w:rsidRPr="00970406" w:rsidRDefault="00970406" w:rsidP="00970406">
      <w:pPr>
        <w:spacing w:after="0" w:line="240" w:lineRule="auto"/>
        <w:rPr>
          <w:rFonts w:ascii="Arial" w:hAnsi="Arial" w:cs="Arial"/>
          <w:sz w:val="24"/>
          <w:szCs w:val="24"/>
        </w:rPr>
      </w:pPr>
      <w:r w:rsidRPr="00970406">
        <w:rPr>
          <w:rFonts w:ascii="Arial" w:hAnsi="Arial" w:cs="Arial"/>
          <w:sz w:val="24"/>
          <w:szCs w:val="24"/>
        </w:rPr>
        <w:t>Within the processes across the Health Board Service Groups patients are allocated a discharge pathway as defined by the national framework known as Discharge to recover then Assess (D2RA).  However, due to the constraint of community capacity resources and patient complexity many of the COP population are not able to get home or back to their care setting to recover and then be assessed, with most assessments happening whilst in hospital before recovery. The action to overcome the pathways of care delays (</w:t>
      </w:r>
      <w:proofErr w:type="spellStart"/>
      <w:r w:rsidRPr="00970406">
        <w:rPr>
          <w:rFonts w:ascii="Arial" w:hAnsi="Arial" w:cs="Arial"/>
          <w:sz w:val="24"/>
          <w:szCs w:val="24"/>
        </w:rPr>
        <w:t>PoCD</w:t>
      </w:r>
      <w:proofErr w:type="spellEnd"/>
      <w:r w:rsidRPr="00970406">
        <w:rPr>
          <w:rFonts w:ascii="Arial" w:hAnsi="Arial" w:cs="Arial"/>
          <w:sz w:val="24"/>
          <w:szCs w:val="24"/>
        </w:rPr>
        <w:t xml:space="preserve">) is overseen by the </w:t>
      </w:r>
      <w:proofErr w:type="spellStart"/>
      <w:r w:rsidRPr="00970406">
        <w:rPr>
          <w:rFonts w:ascii="Arial" w:hAnsi="Arial" w:cs="Arial"/>
          <w:sz w:val="24"/>
          <w:szCs w:val="24"/>
        </w:rPr>
        <w:t>PoCD</w:t>
      </w:r>
      <w:proofErr w:type="spellEnd"/>
      <w:r w:rsidRPr="00970406">
        <w:rPr>
          <w:rFonts w:ascii="Arial" w:hAnsi="Arial" w:cs="Arial"/>
          <w:sz w:val="24"/>
          <w:szCs w:val="24"/>
        </w:rPr>
        <w:t xml:space="preserve"> group and reported to Welsh government as a ministerial priority.  These data submissions </w:t>
      </w:r>
      <w:r w:rsidR="004C3B3D">
        <w:rPr>
          <w:rFonts w:ascii="Arial" w:hAnsi="Arial" w:cs="Arial"/>
          <w:sz w:val="24"/>
          <w:szCs w:val="24"/>
        </w:rPr>
        <w:t>are monitored by the Care Action</w:t>
      </w:r>
      <w:r w:rsidRPr="00970406">
        <w:rPr>
          <w:rFonts w:ascii="Arial" w:hAnsi="Arial" w:cs="Arial"/>
          <w:sz w:val="24"/>
          <w:szCs w:val="24"/>
        </w:rPr>
        <w:t xml:space="preserve"> Committee, Chaired by the Minister for Health and Social Care.  </w:t>
      </w:r>
    </w:p>
    <w:p w14:paraId="26B75C76" w14:textId="77777777" w:rsidR="00970406" w:rsidRPr="00970406" w:rsidRDefault="00970406" w:rsidP="00970406">
      <w:pPr>
        <w:spacing w:after="0" w:line="240" w:lineRule="auto"/>
        <w:rPr>
          <w:rFonts w:ascii="Arial" w:hAnsi="Arial" w:cs="Arial"/>
          <w:sz w:val="24"/>
          <w:szCs w:val="24"/>
        </w:rPr>
      </w:pPr>
    </w:p>
    <w:p w14:paraId="6362D5FC" w14:textId="77777777" w:rsidR="00970406" w:rsidRPr="00970406" w:rsidRDefault="00970406" w:rsidP="00970406">
      <w:pPr>
        <w:spacing w:after="0" w:line="240" w:lineRule="auto"/>
        <w:rPr>
          <w:rFonts w:ascii="Arial" w:hAnsi="Arial" w:cs="Arial"/>
          <w:sz w:val="24"/>
          <w:szCs w:val="24"/>
        </w:rPr>
      </w:pPr>
      <w:r w:rsidRPr="00970406">
        <w:rPr>
          <w:rFonts w:ascii="Arial" w:hAnsi="Arial" w:cs="Arial"/>
          <w:sz w:val="24"/>
          <w:szCs w:val="24"/>
        </w:rPr>
        <w:t xml:space="preserve">The outputs of monthly census can be seen below and taken from the census returns. The priorities for improvement are highlighted in the </w:t>
      </w:r>
      <w:proofErr w:type="spellStart"/>
      <w:r w:rsidRPr="00970406">
        <w:rPr>
          <w:rFonts w:ascii="Arial" w:hAnsi="Arial" w:cs="Arial"/>
          <w:sz w:val="24"/>
          <w:szCs w:val="24"/>
        </w:rPr>
        <w:t>PoCD</w:t>
      </w:r>
      <w:proofErr w:type="spellEnd"/>
      <w:r w:rsidRPr="00970406">
        <w:rPr>
          <w:rFonts w:ascii="Arial" w:hAnsi="Arial" w:cs="Arial"/>
          <w:sz w:val="24"/>
          <w:szCs w:val="24"/>
        </w:rPr>
        <w:t xml:space="preserve"> action plan and are co-owned by this region.</w:t>
      </w:r>
    </w:p>
    <w:p w14:paraId="005BB898" w14:textId="77777777" w:rsidR="00970406" w:rsidRPr="000E2CDC" w:rsidRDefault="00970406" w:rsidP="000E2CDC">
      <w:pPr>
        <w:spacing w:after="0" w:line="240" w:lineRule="auto"/>
        <w:rPr>
          <w:rFonts w:ascii="Arial" w:hAnsi="Arial" w:cs="Arial"/>
          <w:sz w:val="24"/>
          <w:szCs w:val="24"/>
        </w:rPr>
      </w:pPr>
    </w:p>
    <w:p w14:paraId="5ACCA70E" w14:textId="36D41EFC" w:rsidR="005D4BDA" w:rsidRDefault="005D4BDA" w:rsidP="005D4BDA">
      <w:pPr>
        <w:spacing w:after="0" w:line="240" w:lineRule="auto"/>
        <w:rPr>
          <w:rFonts w:ascii="Arial" w:hAnsi="Arial" w:cs="Arial"/>
          <w:b/>
          <w:sz w:val="24"/>
          <w:szCs w:val="24"/>
        </w:rPr>
      </w:pPr>
    </w:p>
    <w:p w14:paraId="3B3D3D55" w14:textId="77777777" w:rsidR="005D4BDA" w:rsidRPr="005D4BDA" w:rsidRDefault="005D4BDA" w:rsidP="005D4BDA">
      <w:pPr>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C2E6C41" w14:textId="77777777" w:rsidR="004C3B3D" w:rsidRDefault="004C3B3D" w:rsidP="004C3B3D">
      <w:pPr>
        <w:pStyle w:val="paragraph"/>
        <w:spacing w:before="0" w:beforeAutospacing="0" w:after="0" w:afterAutospacing="0"/>
        <w:jc w:val="both"/>
        <w:textAlignment w:val="baseline"/>
        <w:rPr>
          <w:rFonts w:ascii="Arial" w:hAnsi="Arial" w:cs="Arial"/>
        </w:rPr>
      </w:pPr>
      <w:r>
        <w:rPr>
          <w:rFonts w:ascii="Arial" w:hAnsi="Arial" w:cs="Arial"/>
        </w:rPr>
        <w:t xml:space="preserve">SBUHB continues to take the actions to improve the COP position, targeting a reduction in the total number of COPs across the Health Board. However, the ability to exercise D2RA in its truest sense is proving a significant challenge.  The schemes aligned to the national 6 Goals programme which have the greatest impact on patient flow and experience have been noted in preview papers but for reference are listed below in brief.  </w:t>
      </w:r>
    </w:p>
    <w:p w14:paraId="1BFBFB64" w14:textId="77777777" w:rsidR="004C3B3D" w:rsidRDefault="004C3B3D" w:rsidP="004C3B3D">
      <w:pPr>
        <w:pStyle w:val="paragraph"/>
        <w:spacing w:before="0" w:beforeAutospacing="0" w:after="0" w:afterAutospacing="0"/>
        <w:textAlignment w:val="baseline"/>
        <w:rPr>
          <w:rFonts w:ascii="Arial" w:hAnsi="Arial" w:cs="Arial"/>
        </w:rPr>
      </w:pPr>
    </w:p>
    <w:p w14:paraId="2CE7F5E2" w14:textId="77777777" w:rsidR="004C3B3D" w:rsidRPr="0000404B" w:rsidRDefault="004C3B3D" w:rsidP="004C3B3D">
      <w:pPr>
        <w:pStyle w:val="paragraph"/>
        <w:numPr>
          <w:ilvl w:val="0"/>
          <w:numId w:val="13"/>
        </w:numPr>
        <w:spacing w:before="0" w:beforeAutospacing="0" w:after="0" w:afterAutospacing="0"/>
        <w:textAlignment w:val="baseline"/>
        <w:rPr>
          <w:rFonts w:ascii="Arial" w:hAnsi="Arial" w:cs="Arial"/>
          <w:bCs/>
        </w:rPr>
      </w:pPr>
      <w:r w:rsidRPr="0000404B">
        <w:rPr>
          <w:rFonts w:ascii="Arial" w:hAnsi="Arial" w:cs="Arial"/>
          <w:bCs/>
        </w:rPr>
        <w:t>SAFER (including productive Board rounding)</w:t>
      </w:r>
    </w:p>
    <w:p w14:paraId="59D0AEAD" w14:textId="77777777" w:rsidR="004C3B3D" w:rsidRPr="0000404B" w:rsidRDefault="004C3B3D" w:rsidP="004C3B3D">
      <w:pPr>
        <w:pStyle w:val="paragraph"/>
        <w:numPr>
          <w:ilvl w:val="0"/>
          <w:numId w:val="13"/>
        </w:numPr>
        <w:spacing w:before="0" w:beforeAutospacing="0" w:after="0" w:afterAutospacing="0"/>
        <w:textAlignment w:val="baseline"/>
        <w:rPr>
          <w:rFonts w:ascii="Arial" w:hAnsi="Arial" w:cs="Arial"/>
          <w:bCs/>
        </w:rPr>
      </w:pPr>
      <w:r w:rsidRPr="0000404B">
        <w:rPr>
          <w:rFonts w:ascii="Arial" w:hAnsi="Arial" w:cs="Arial"/>
          <w:bCs/>
        </w:rPr>
        <w:t>D2RA</w:t>
      </w:r>
    </w:p>
    <w:p w14:paraId="35C9F8F1" w14:textId="77777777" w:rsidR="004C3B3D" w:rsidRPr="0000404B" w:rsidRDefault="004C3B3D" w:rsidP="004C3B3D">
      <w:pPr>
        <w:pStyle w:val="paragraph"/>
        <w:numPr>
          <w:ilvl w:val="0"/>
          <w:numId w:val="13"/>
        </w:numPr>
        <w:spacing w:before="0" w:beforeAutospacing="0" w:after="0" w:afterAutospacing="0"/>
        <w:textAlignment w:val="baseline"/>
        <w:rPr>
          <w:rFonts w:ascii="Arial" w:hAnsi="Arial" w:cs="Arial"/>
          <w:bCs/>
        </w:rPr>
      </w:pPr>
      <w:r w:rsidRPr="0000404B">
        <w:rPr>
          <w:rFonts w:ascii="Arial" w:hAnsi="Arial" w:cs="Arial"/>
          <w:bCs/>
        </w:rPr>
        <w:t>Pathways of care Delays – ministerial priority</w:t>
      </w:r>
    </w:p>
    <w:p w14:paraId="20600414" w14:textId="6D1C57B7" w:rsidR="004C3B3D" w:rsidRDefault="004C3B3D" w:rsidP="004C3B3D">
      <w:pPr>
        <w:pStyle w:val="paragraph"/>
        <w:numPr>
          <w:ilvl w:val="0"/>
          <w:numId w:val="13"/>
        </w:numPr>
        <w:spacing w:before="0" w:beforeAutospacing="0" w:after="0" w:afterAutospacing="0"/>
        <w:textAlignment w:val="baseline"/>
        <w:rPr>
          <w:rFonts w:ascii="Arial" w:hAnsi="Arial" w:cs="Arial"/>
          <w:bCs/>
        </w:rPr>
      </w:pPr>
      <w:r w:rsidRPr="0000404B">
        <w:rPr>
          <w:rFonts w:ascii="Arial" w:hAnsi="Arial" w:cs="Arial"/>
          <w:bCs/>
        </w:rPr>
        <w:t>Preventing deconditioning</w:t>
      </w:r>
    </w:p>
    <w:p w14:paraId="735DF001" w14:textId="27A59E22" w:rsidR="00D72BA6" w:rsidRDefault="00D72BA6" w:rsidP="00D72BA6">
      <w:pPr>
        <w:pStyle w:val="paragraph"/>
        <w:spacing w:before="0" w:beforeAutospacing="0" w:after="0" w:afterAutospacing="0"/>
        <w:textAlignment w:val="baseline"/>
        <w:rPr>
          <w:rFonts w:ascii="Arial" w:hAnsi="Arial" w:cs="Arial"/>
          <w:bCs/>
        </w:rPr>
      </w:pPr>
    </w:p>
    <w:p w14:paraId="17B0507A" w14:textId="0AABF7B8" w:rsidR="00D72BA6" w:rsidRPr="0000404B" w:rsidRDefault="00D72BA6" w:rsidP="00D72BA6">
      <w:pPr>
        <w:pStyle w:val="paragraph"/>
        <w:spacing w:before="0" w:beforeAutospacing="0" w:after="0" w:afterAutospacing="0"/>
        <w:textAlignment w:val="baseline"/>
        <w:rPr>
          <w:rFonts w:ascii="Arial" w:hAnsi="Arial" w:cs="Arial"/>
          <w:bCs/>
        </w:rPr>
      </w:pPr>
      <w:r>
        <w:rPr>
          <w:rFonts w:ascii="Arial" w:hAnsi="Arial" w:cs="Arial"/>
          <w:bCs/>
        </w:rPr>
        <w:t>It should also be noted that the team assigned to roll out and support the embedding of the above schemes (on the Morriston site) has been reduced from 3 WTE to 1 WTE in the past 9 months. This has a significant impact on the ability to deliver training, education and support to staff.</w:t>
      </w:r>
    </w:p>
    <w:p w14:paraId="1E893488" w14:textId="77777777" w:rsidR="004C3B3D" w:rsidRDefault="004C3B3D" w:rsidP="004C3B3D">
      <w:pPr>
        <w:pStyle w:val="paragraph"/>
        <w:spacing w:before="0" w:beforeAutospacing="0" w:after="0" w:afterAutospacing="0"/>
        <w:ind w:left="1440"/>
        <w:jc w:val="both"/>
        <w:textAlignment w:val="baseline"/>
        <w:rPr>
          <w:rFonts w:ascii="Arial" w:hAnsi="Arial" w:cs="Arial"/>
        </w:rPr>
      </w:pPr>
    </w:p>
    <w:p w14:paraId="6D290427" w14:textId="6B62F53C"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14:paraId="6D290429" w14:textId="67F142E8" w:rsidR="00653AEC" w:rsidRPr="00D72BA6" w:rsidRDefault="00D72BA6" w:rsidP="00D72BA6">
      <w:pPr>
        <w:spacing w:after="0" w:line="240" w:lineRule="auto"/>
        <w:rPr>
          <w:rFonts w:ascii="Arial" w:hAnsi="Arial" w:cs="Arial"/>
          <w:sz w:val="24"/>
          <w:szCs w:val="24"/>
        </w:rPr>
      </w:pPr>
      <w:r w:rsidRPr="00D72BA6">
        <w:rPr>
          <w:rFonts w:ascii="Arial" w:hAnsi="Arial" w:cs="Arial"/>
          <w:sz w:val="24"/>
          <w:szCs w:val="24"/>
        </w:rPr>
        <w:t>The financial implications</w:t>
      </w:r>
      <w:r>
        <w:rPr>
          <w:rFonts w:ascii="Arial" w:hAnsi="Arial" w:cs="Arial"/>
          <w:sz w:val="24"/>
          <w:szCs w:val="24"/>
        </w:rPr>
        <w:t xml:space="preserve"> to the Health Board, lies</w:t>
      </w:r>
      <w:r w:rsidRPr="00D72BA6">
        <w:rPr>
          <w:rFonts w:ascii="Arial" w:hAnsi="Arial" w:cs="Arial"/>
          <w:sz w:val="24"/>
          <w:szCs w:val="24"/>
        </w:rPr>
        <w:t xml:space="preserve"> </w:t>
      </w:r>
      <w:r>
        <w:rPr>
          <w:rFonts w:ascii="Arial" w:hAnsi="Arial" w:cs="Arial"/>
          <w:sz w:val="24"/>
          <w:szCs w:val="24"/>
        </w:rPr>
        <w:t>in relation to the cost of high number of clinically optimised patients being cared for on an acute site whilst waiting for sub-acute/social care to be provided. There is also the additional cost of providing care to patients that contract a hospital acquired infection and decondition to the point where their care needs are far greater that pre-admission due to extended length of stay.</w:t>
      </w:r>
    </w:p>
    <w:p w14:paraId="0DC71994" w14:textId="77777777" w:rsidR="00D72BA6" w:rsidRPr="00D72BA6" w:rsidRDefault="00D72BA6" w:rsidP="00D72BA6">
      <w:pPr>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9DC1130" w14:textId="77777777" w:rsidR="00393910" w:rsidRPr="0087772E" w:rsidRDefault="00393910" w:rsidP="00393910">
      <w:pPr>
        <w:ind w:right="96"/>
        <w:rPr>
          <w:rFonts w:ascii="Arial" w:hAnsi="Arial" w:cs="Arial"/>
          <w:sz w:val="24"/>
          <w:szCs w:val="24"/>
        </w:rPr>
      </w:pPr>
      <w:r w:rsidRPr="0087772E">
        <w:rPr>
          <w:rFonts w:ascii="Arial" w:hAnsi="Arial" w:cs="Arial"/>
          <w:sz w:val="24"/>
          <w:szCs w:val="24"/>
        </w:rPr>
        <w:t>Members are asked to:</w:t>
      </w:r>
    </w:p>
    <w:p w14:paraId="1A8C3F19" w14:textId="77777777" w:rsidR="00393910" w:rsidRDefault="00393910" w:rsidP="00393910">
      <w:pPr>
        <w:pStyle w:val="paragraph"/>
        <w:numPr>
          <w:ilvl w:val="0"/>
          <w:numId w:val="14"/>
        </w:numPr>
        <w:spacing w:before="0" w:beforeAutospacing="0" w:after="0" w:afterAutospacing="0"/>
        <w:jc w:val="both"/>
        <w:textAlignment w:val="baseline"/>
        <w:rPr>
          <w:rFonts w:ascii="Arial" w:eastAsia="Arial" w:hAnsi="Arial" w:cs="Arial"/>
        </w:rPr>
      </w:pPr>
      <w:r>
        <w:rPr>
          <w:rFonts w:ascii="Arial" w:eastAsia="Arial" w:hAnsi="Arial" w:cs="Arial"/>
          <w:b/>
        </w:rPr>
        <w:t xml:space="preserve">NOTE </w:t>
      </w:r>
      <w:r>
        <w:rPr>
          <w:rFonts w:ascii="Arial" w:eastAsia="Arial" w:hAnsi="Arial" w:cs="Arial"/>
        </w:rPr>
        <w:t>the report and the ongoing actions to address the COPs within Swansea Bay in partnership with Local Authority.</w:t>
      </w:r>
    </w:p>
    <w:p w14:paraId="115D61B3" w14:textId="77777777" w:rsidR="00393910" w:rsidRPr="0000404B" w:rsidRDefault="00393910" w:rsidP="00393910">
      <w:pPr>
        <w:rPr>
          <w:rFonts w:ascii="Arial" w:eastAsia="Arial" w:hAnsi="Arial" w:cs="Arial"/>
          <w:sz w:val="24"/>
          <w:szCs w:val="24"/>
          <w:lang w:eastAsia="en-GB"/>
        </w:rPr>
      </w:pPr>
      <w:r>
        <w:rPr>
          <w:rFonts w:ascii="Arial" w:eastAsia="Arial" w:hAnsi="Arial" w:cs="Arial"/>
        </w:rPr>
        <w:br w:type="page"/>
      </w: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563D6F0E" w14:textId="13D292A3" w:rsidR="00FF166E" w:rsidRPr="00FF166E" w:rsidRDefault="00FF166E" w:rsidP="00FF166E">
            <w:pPr>
              <w:rPr>
                <w:rFonts w:ascii="Arial" w:hAnsi="Arial" w:cs="Arial"/>
                <w:sz w:val="24"/>
                <w:szCs w:val="24"/>
              </w:rPr>
            </w:pPr>
            <w:r w:rsidRPr="00FF166E">
              <w:rPr>
                <w:rFonts w:ascii="Arial" w:hAnsi="Arial" w:cs="Arial"/>
                <w:sz w:val="24"/>
                <w:szCs w:val="24"/>
              </w:rPr>
              <w:t>Extended hospital stays due to lack of capacity in out of hospital pathways have cumulative detrimental effect on patients, particularly those who are old and frail. The Health Board in partnership with the RPB are looking to avoid patients needing hospital admission via admission avoidance initiatives and supporting patients to go home, recover, rehabilitate, reable then assess long term need.</w:t>
            </w:r>
          </w:p>
          <w:p w14:paraId="6D29047E" w14:textId="01FCBA54" w:rsidR="00653AEC" w:rsidRPr="00FF166E" w:rsidRDefault="00653AEC" w:rsidP="00653AEC">
            <w:pPr>
              <w:rPr>
                <w:rFonts w:ascii="Arial" w:hAnsi="Arial" w:cs="Arial"/>
                <w:b/>
                <w:sz w:val="24"/>
                <w:szCs w:val="24"/>
              </w:rPr>
            </w:pP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43E1973C" w:rsidR="00F5324A" w:rsidRPr="00FA0CA9" w:rsidRDefault="00D72BA6" w:rsidP="00D72BA6">
            <w:pPr>
              <w:ind w:right="96"/>
              <w:rPr>
                <w:rFonts w:ascii="Arial" w:hAnsi="Arial" w:cs="Arial"/>
                <w:color w:val="FF0000"/>
                <w:sz w:val="24"/>
                <w:szCs w:val="24"/>
              </w:rPr>
            </w:pPr>
            <w:r w:rsidRPr="00D72BA6">
              <w:rPr>
                <w:rFonts w:ascii="Arial" w:hAnsi="Arial" w:cs="Arial"/>
                <w:sz w:val="24"/>
                <w:szCs w:val="24"/>
              </w:rPr>
              <w:t>As above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310DD71B" w:rsidR="00F5324A" w:rsidRPr="00FA0CA9" w:rsidRDefault="00653AEC" w:rsidP="00F5324A">
            <w:pPr>
              <w:ind w:right="96"/>
              <w:rPr>
                <w:rFonts w:ascii="Arial" w:hAnsi="Arial" w:cs="Arial"/>
                <w:color w:val="FF0000"/>
                <w:sz w:val="24"/>
                <w:szCs w:val="24"/>
              </w:rPr>
            </w:pPr>
            <w:r w:rsidRPr="00FA0CA9">
              <w:rPr>
                <w:rFonts w:ascii="Arial" w:hAnsi="Arial" w:cs="Arial"/>
                <w:color w:val="FF0000"/>
                <w:sz w:val="24"/>
                <w:szCs w:val="24"/>
              </w:rPr>
              <w:t xml:space="preserve"> </w:t>
            </w:r>
            <w:r w:rsidR="00FF166E" w:rsidRPr="00FF166E">
              <w:rPr>
                <w:rFonts w:ascii="Arial" w:hAnsi="Arial" w:cs="Arial"/>
                <w:sz w:val="24"/>
                <w:szCs w:val="24"/>
              </w:rPr>
              <w:t>No implications to note</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00DE4A7B" w:rsidR="00653AEC" w:rsidRPr="00FF166E" w:rsidRDefault="00FF166E" w:rsidP="00653AEC">
            <w:pPr>
              <w:ind w:right="96"/>
              <w:rPr>
                <w:rFonts w:ascii="Arial" w:hAnsi="Arial" w:cs="Arial"/>
                <w:sz w:val="24"/>
                <w:szCs w:val="24"/>
              </w:rPr>
            </w:pPr>
            <w:r w:rsidRPr="00FF166E">
              <w:rPr>
                <w:rFonts w:ascii="Arial" w:hAnsi="Arial" w:cs="Arial"/>
                <w:sz w:val="24"/>
                <w:szCs w:val="24"/>
              </w:rPr>
              <w:t>Non</w:t>
            </w:r>
            <w:r>
              <w:rPr>
                <w:rFonts w:ascii="Arial" w:hAnsi="Arial" w:cs="Arial"/>
                <w:sz w:val="24"/>
                <w:szCs w:val="24"/>
              </w:rPr>
              <w:t>,</w:t>
            </w:r>
            <w:r w:rsidRPr="00FF166E">
              <w:rPr>
                <w:rFonts w:ascii="Arial" w:hAnsi="Arial" w:cs="Arial"/>
                <w:sz w:val="24"/>
                <w:szCs w:val="24"/>
              </w:rPr>
              <w:t xml:space="preserve"> specific to this paper</w:t>
            </w:r>
            <w:r w:rsidR="00653AEC" w:rsidRPr="00FF166E">
              <w:rPr>
                <w:rFonts w:ascii="Arial" w:hAnsi="Arial" w:cs="Arial"/>
                <w:sz w:val="24"/>
                <w:szCs w:val="24"/>
              </w:rPr>
              <w:t xml:space="preserv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270A55FE" w14:textId="77777777" w:rsidR="00D72BA6" w:rsidRPr="00D72BA6" w:rsidRDefault="00D72BA6" w:rsidP="00D72BA6">
            <w:pPr>
              <w:numPr>
                <w:ilvl w:val="0"/>
                <w:numId w:val="9"/>
              </w:numPr>
              <w:ind w:right="96"/>
              <w:rPr>
                <w:rFonts w:ascii="Arial" w:hAnsi="Arial" w:cs="Arial"/>
                <w:sz w:val="24"/>
                <w:szCs w:val="24"/>
                <w:lang w:val="en"/>
              </w:rPr>
            </w:pPr>
            <w:r w:rsidRPr="00D72BA6">
              <w:rPr>
                <w:rFonts w:ascii="Arial" w:hAnsi="Arial" w:cs="Arial"/>
                <w:b/>
                <w:bCs/>
                <w:sz w:val="24"/>
                <w:szCs w:val="24"/>
                <w:lang w:val="en"/>
              </w:rPr>
              <w:lastRenderedPageBreak/>
              <w:t xml:space="preserve">Long Term </w:t>
            </w:r>
            <w:r w:rsidRPr="00D72BA6">
              <w:rPr>
                <w:rFonts w:ascii="Arial" w:hAnsi="Arial" w:cs="Arial"/>
                <w:sz w:val="24"/>
                <w:szCs w:val="24"/>
                <w:lang w:val="en"/>
              </w:rPr>
              <w:t>– Earlier interventions such as virtual wards and enhanced frailty services will deliver longer term benefits with less patients requiring care packages or requiring less intense packages of care</w:t>
            </w:r>
          </w:p>
          <w:p w14:paraId="5291C7BD" w14:textId="77777777" w:rsidR="00D72BA6" w:rsidRPr="00D72BA6" w:rsidRDefault="00D72BA6" w:rsidP="00D72BA6">
            <w:pPr>
              <w:numPr>
                <w:ilvl w:val="0"/>
                <w:numId w:val="9"/>
              </w:numPr>
              <w:ind w:right="96"/>
              <w:rPr>
                <w:rFonts w:ascii="Arial" w:hAnsi="Arial" w:cs="Arial"/>
                <w:sz w:val="24"/>
                <w:szCs w:val="24"/>
                <w:lang w:val="en"/>
              </w:rPr>
            </w:pPr>
            <w:r w:rsidRPr="00D72BA6">
              <w:rPr>
                <w:rFonts w:ascii="Arial" w:hAnsi="Arial" w:cs="Arial"/>
                <w:b/>
                <w:bCs/>
                <w:sz w:val="24"/>
                <w:szCs w:val="24"/>
                <w:lang w:val="en"/>
              </w:rPr>
              <w:t>Prevention</w:t>
            </w:r>
            <w:r w:rsidRPr="00D72BA6">
              <w:rPr>
                <w:rFonts w:ascii="Arial" w:hAnsi="Arial" w:cs="Arial"/>
                <w:sz w:val="24"/>
                <w:szCs w:val="24"/>
                <w:lang w:val="en"/>
              </w:rPr>
              <w:t xml:space="preserve"> – Early interventions will have preventative benefits both for patients (improved health and functionality) and for healthcare providers (reduced resource requirements in the future)</w:t>
            </w:r>
          </w:p>
          <w:p w14:paraId="3DA88F07" w14:textId="77777777" w:rsidR="00D72BA6" w:rsidRPr="00D72BA6" w:rsidRDefault="00D72BA6" w:rsidP="00D72BA6">
            <w:pPr>
              <w:numPr>
                <w:ilvl w:val="0"/>
                <w:numId w:val="9"/>
              </w:numPr>
              <w:ind w:right="96"/>
              <w:rPr>
                <w:rFonts w:ascii="Arial" w:hAnsi="Arial" w:cs="Arial"/>
                <w:sz w:val="24"/>
                <w:szCs w:val="24"/>
                <w:lang w:val="en"/>
              </w:rPr>
            </w:pPr>
            <w:r w:rsidRPr="00D72BA6">
              <w:rPr>
                <w:rFonts w:ascii="Arial" w:hAnsi="Arial" w:cs="Arial"/>
                <w:b/>
                <w:bCs/>
                <w:sz w:val="24"/>
                <w:szCs w:val="24"/>
                <w:lang w:val="en"/>
              </w:rPr>
              <w:t>Integration –</w:t>
            </w:r>
            <w:r w:rsidRPr="00D72BA6">
              <w:rPr>
                <w:rFonts w:ascii="Arial" w:hAnsi="Arial" w:cs="Arial"/>
                <w:sz w:val="24"/>
                <w:szCs w:val="24"/>
                <w:lang w:val="en"/>
              </w:rPr>
              <w:t xml:space="preserve"> The interventions are based on multidisciplinary approach and integrated care pathways</w:t>
            </w:r>
          </w:p>
          <w:p w14:paraId="0683D291" w14:textId="77777777" w:rsidR="00D72BA6" w:rsidRPr="00D72BA6" w:rsidRDefault="00D72BA6" w:rsidP="00D72BA6">
            <w:pPr>
              <w:numPr>
                <w:ilvl w:val="0"/>
                <w:numId w:val="9"/>
              </w:numPr>
              <w:ind w:right="96"/>
              <w:rPr>
                <w:rFonts w:ascii="Arial" w:hAnsi="Arial" w:cs="Arial"/>
                <w:sz w:val="24"/>
                <w:szCs w:val="24"/>
                <w:lang w:val="en"/>
              </w:rPr>
            </w:pPr>
            <w:r w:rsidRPr="00D72BA6">
              <w:rPr>
                <w:rFonts w:ascii="Arial" w:hAnsi="Arial" w:cs="Arial"/>
                <w:b/>
                <w:bCs/>
                <w:sz w:val="24"/>
                <w:szCs w:val="24"/>
                <w:lang w:val="en"/>
              </w:rPr>
              <w:t>Collaboration –</w:t>
            </w:r>
            <w:r w:rsidRPr="00D72BA6">
              <w:rPr>
                <w:rFonts w:ascii="Arial" w:hAnsi="Arial" w:cs="Arial"/>
                <w:sz w:val="24"/>
                <w:szCs w:val="24"/>
                <w:lang w:val="en"/>
              </w:rPr>
              <w:t xml:space="preserve"> Close partnership working with Local Authorities and other care providers</w:t>
            </w:r>
          </w:p>
          <w:p w14:paraId="0A31C20C" w14:textId="12935EDD" w:rsidR="00D72BA6" w:rsidRPr="00D72BA6" w:rsidRDefault="00D72BA6" w:rsidP="00D72BA6">
            <w:pPr>
              <w:numPr>
                <w:ilvl w:val="0"/>
                <w:numId w:val="9"/>
              </w:numPr>
              <w:ind w:right="96"/>
              <w:rPr>
                <w:rFonts w:ascii="Arial" w:hAnsi="Arial" w:cs="Arial"/>
                <w:sz w:val="24"/>
                <w:szCs w:val="24"/>
                <w:lang w:val="en"/>
              </w:rPr>
            </w:pPr>
            <w:r w:rsidRPr="00D72BA6">
              <w:rPr>
                <w:rFonts w:ascii="Arial" w:hAnsi="Arial" w:cs="Arial"/>
                <w:b/>
                <w:bCs/>
                <w:sz w:val="24"/>
                <w:szCs w:val="24"/>
                <w:lang w:val="en"/>
              </w:rPr>
              <w:t>Involvement –</w:t>
            </w:r>
            <w:r w:rsidRPr="00D72BA6">
              <w:rPr>
                <w:rFonts w:ascii="Arial" w:hAnsi="Arial" w:cs="Arial"/>
                <w:sz w:val="24"/>
                <w:szCs w:val="24"/>
                <w:lang w:val="en"/>
              </w:rPr>
              <w:t xml:space="preserve"> Patient and family involvement are firmly at the center of these pathways</w:t>
            </w:r>
          </w:p>
          <w:p w14:paraId="6D290495" w14:textId="77777777" w:rsidR="00F5324A" w:rsidRPr="00FA0CA9" w:rsidRDefault="00F5324A" w:rsidP="00D72BA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D72BA6">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233017B2" w:rsidR="00653AEC" w:rsidRPr="00D72BA6" w:rsidRDefault="00D72BA6" w:rsidP="00653AEC">
            <w:pPr>
              <w:ind w:right="96"/>
              <w:rPr>
                <w:rFonts w:ascii="Arial" w:hAnsi="Arial" w:cs="Arial"/>
                <w:sz w:val="24"/>
                <w:szCs w:val="24"/>
              </w:rPr>
            </w:pPr>
            <w:r w:rsidRPr="00D72BA6">
              <w:rPr>
                <w:rFonts w:ascii="Arial" w:hAnsi="Arial" w:cs="Arial"/>
                <w:sz w:val="24"/>
                <w:szCs w:val="24"/>
              </w:rPr>
              <w:t>None</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0978513" w:rsidR="0032747D" w:rsidRDefault="00C82353">
        <w:pPr>
          <w:pStyle w:val="Footer"/>
          <w:jc w:val="right"/>
        </w:pPr>
        <w:r w:rsidRPr="00767E3E">
          <w:rPr>
            <w:noProof/>
            <w:lang w:eastAsia="en-GB"/>
          </w:rPr>
          <w:drawing>
            <wp:anchor distT="0" distB="0" distL="114300" distR="114300" simplePos="0" relativeHeight="251661312" behindDoc="1" locked="0" layoutInCell="1" allowOverlap="1" wp14:anchorId="098D93E4" wp14:editId="5EDD25C1">
              <wp:simplePos x="0" y="0"/>
              <wp:positionH relativeFrom="margin">
                <wp:posOffset>-609600</wp:posOffset>
              </wp:positionH>
              <wp:positionV relativeFrom="paragraph">
                <wp:posOffset>101600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177D6B26" w14:textId="77777777" w:rsidR="00C82353" w:rsidRDefault="00C82353" w:rsidP="00C82353">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25B7CE98" w:rsidR="003324CB" w:rsidRDefault="00C82353" w:rsidP="00C82353">
    <w:pPr>
      <w:pStyle w:val="Footer"/>
      <w:jc w:val="right"/>
    </w:pPr>
    <w:r>
      <w:t>Quality and Safety Committee – Tuesday, 26th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057B37"/>
    <w:multiLevelType w:val="hybridMultilevel"/>
    <w:tmpl w:val="7E3C28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01647D3"/>
    <w:multiLevelType w:val="hybridMultilevel"/>
    <w:tmpl w:val="93C2F1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02F0F75"/>
    <w:multiLevelType w:val="hybridMultilevel"/>
    <w:tmpl w:val="0CD838BE"/>
    <w:lvl w:ilvl="0" w:tplc="BFE0AA7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3"/>
  </w:num>
  <w:num w:numId="5">
    <w:abstractNumId w:val="2"/>
  </w:num>
  <w:num w:numId="6">
    <w:abstractNumId w:val="12"/>
  </w:num>
  <w:num w:numId="7">
    <w:abstractNumId w:val="13"/>
  </w:num>
  <w:num w:numId="8">
    <w:abstractNumId w:val="8"/>
  </w:num>
  <w:num w:numId="9">
    <w:abstractNumId w:val="9"/>
  </w:num>
  <w:num w:numId="10">
    <w:abstractNumId w:val="11"/>
  </w:num>
  <w:num w:numId="11">
    <w:abstractNumId w:val="10"/>
  </w:num>
  <w:num w:numId="12">
    <w:abstractNumId w:val="7"/>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6512"/>
    <w:rsid w:val="000B5F5D"/>
    <w:rsid w:val="000E2CDC"/>
    <w:rsid w:val="000F361B"/>
    <w:rsid w:val="00133EA1"/>
    <w:rsid w:val="0016096B"/>
    <w:rsid w:val="0020539A"/>
    <w:rsid w:val="00233330"/>
    <w:rsid w:val="00241662"/>
    <w:rsid w:val="002950FF"/>
    <w:rsid w:val="00296CD9"/>
    <w:rsid w:val="002B7C9A"/>
    <w:rsid w:val="002C3DD6"/>
    <w:rsid w:val="002E13A2"/>
    <w:rsid w:val="0032747D"/>
    <w:rsid w:val="003324CB"/>
    <w:rsid w:val="0039106F"/>
    <w:rsid w:val="00393910"/>
    <w:rsid w:val="003C0FF8"/>
    <w:rsid w:val="003F398B"/>
    <w:rsid w:val="00414894"/>
    <w:rsid w:val="00461835"/>
    <w:rsid w:val="004C3B3D"/>
    <w:rsid w:val="00521D85"/>
    <w:rsid w:val="0052297E"/>
    <w:rsid w:val="00585277"/>
    <w:rsid w:val="005B5B24"/>
    <w:rsid w:val="005D1652"/>
    <w:rsid w:val="005D4BDA"/>
    <w:rsid w:val="005E70A9"/>
    <w:rsid w:val="0061070E"/>
    <w:rsid w:val="00653AEC"/>
    <w:rsid w:val="00655190"/>
    <w:rsid w:val="00662218"/>
    <w:rsid w:val="00685AE0"/>
    <w:rsid w:val="00690BC8"/>
    <w:rsid w:val="006B202C"/>
    <w:rsid w:val="006D1998"/>
    <w:rsid w:val="00703D77"/>
    <w:rsid w:val="00710076"/>
    <w:rsid w:val="00711095"/>
    <w:rsid w:val="0072604C"/>
    <w:rsid w:val="00762BBE"/>
    <w:rsid w:val="00767E3E"/>
    <w:rsid w:val="00775FD9"/>
    <w:rsid w:val="007813FD"/>
    <w:rsid w:val="007873EA"/>
    <w:rsid w:val="008458FF"/>
    <w:rsid w:val="008C15D9"/>
    <w:rsid w:val="008D0747"/>
    <w:rsid w:val="008D28D3"/>
    <w:rsid w:val="009112DC"/>
    <w:rsid w:val="00970406"/>
    <w:rsid w:val="009A4984"/>
    <w:rsid w:val="009E7AF7"/>
    <w:rsid w:val="00A33E66"/>
    <w:rsid w:val="00A51243"/>
    <w:rsid w:val="00AD064D"/>
    <w:rsid w:val="00B35ECC"/>
    <w:rsid w:val="00B83064"/>
    <w:rsid w:val="00BA2507"/>
    <w:rsid w:val="00BC241D"/>
    <w:rsid w:val="00C107F2"/>
    <w:rsid w:val="00C33A04"/>
    <w:rsid w:val="00C82353"/>
    <w:rsid w:val="00C95B3C"/>
    <w:rsid w:val="00CA6D65"/>
    <w:rsid w:val="00CD7AA5"/>
    <w:rsid w:val="00D72BA6"/>
    <w:rsid w:val="00D80D30"/>
    <w:rsid w:val="00DA76AD"/>
    <w:rsid w:val="00DF3B18"/>
    <w:rsid w:val="00E07AE1"/>
    <w:rsid w:val="00E242E5"/>
    <w:rsid w:val="00F06D6F"/>
    <w:rsid w:val="00F11CD2"/>
    <w:rsid w:val="00F5082D"/>
    <w:rsid w:val="00F531BD"/>
    <w:rsid w:val="00F5324A"/>
    <w:rsid w:val="00F57042"/>
    <w:rsid w:val="00F57C68"/>
    <w:rsid w:val="00FA0CA9"/>
    <w:rsid w:val="00FF1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B8306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d1c005ccdffa367ee94ff47b8ed564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ce05c3daefab593166d12e340d176b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1EAC51-A06F-4E06-9FD3-34E6C843C5CE}">
  <ds:schemaRefs>
    <ds:schemaRef ds:uri="http://schemas.microsoft.com/office/2006/documentManagement/types"/>
    <ds:schemaRef ds:uri="http://purl.org/dc/terms/"/>
    <ds:schemaRef ds:uri="http://schemas.microsoft.com/office/infopath/2007/PartnerControls"/>
    <ds:schemaRef ds:uri="http://schemas.microsoft.com/office/2006/metadata/properties"/>
    <ds:schemaRef ds:uri="http://www.w3.org/XML/1998/namespace"/>
    <ds:schemaRef ds:uri="http://purl.org/dc/dcmitype/"/>
    <ds:schemaRef ds:uri="http://purl.org/dc/elements/1.1/"/>
    <ds:schemaRef ds:uri="http://schemas.openxmlformats.org/package/2006/metadata/core-properties"/>
    <ds:schemaRef ds:uri="258d5018-feb4-45ec-8043-ac7152467c64"/>
    <ds:schemaRef ds:uri="2795bbee-07b4-4e79-98d8-0419d9871cad"/>
  </ds:schemaRefs>
</ds:datastoreItem>
</file>

<file path=customXml/itemProps2.xml><?xml version="1.0" encoding="utf-8"?>
<ds:datastoreItem xmlns:ds="http://schemas.openxmlformats.org/officeDocument/2006/customXml" ds:itemID="{92B4B2CC-8B74-4A2E-AB8B-EA83F07554A1}">
  <ds:schemaRefs>
    <ds:schemaRef ds:uri="http://schemas.openxmlformats.org/officeDocument/2006/bibliography"/>
  </ds:schemaRefs>
</ds:datastoreItem>
</file>

<file path=customXml/itemProps3.xml><?xml version="1.0" encoding="utf-8"?>
<ds:datastoreItem xmlns:ds="http://schemas.openxmlformats.org/officeDocument/2006/customXml" ds:itemID="{1808D982-AB29-4BEB-8729-EE9DAB91037B}">
  <ds:schemaRefs>
    <ds:schemaRef ds:uri="http://schemas.microsoft.com/sharepoint/v3/contenttype/forms"/>
  </ds:schemaRefs>
</ds:datastoreItem>
</file>

<file path=customXml/itemProps4.xml><?xml version="1.0" encoding="utf-8"?>
<ds:datastoreItem xmlns:ds="http://schemas.openxmlformats.org/officeDocument/2006/customXml" ds:itemID="{C6FD7D40-C782-4B9F-80EA-5475784231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1444</Words>
  <Characters>8235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2024-11-18T13:57:00Z</dcterms:created>
  <dcterms:modified xsi:type="dcterms:W3CDTF">2024-11-20T12:29:00Z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