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9118FC"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FEB9C9" wp14:editId="572A257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6EC3115" wp14:editId="2E23A6D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8C4EA30" wp14:editId="255909FB">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3785B01"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64A09BB" w14:textId="77777777" w:rsidTr="00DA76AD">
        <w:tc>
          <w:tcPr>
            <w:tcW w:w="2547" w:type="dxa"/>
          </w:tcPr>
          <w:p w14:paraId="6B481EE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48D7B47B" w14:textId="4F0DB7D9" w:rsidR="00F5082D" w:rsidRPr="00FA0CA9" w:rsidRDefault="00D21E2C" w:rsidP="00FA0CA9">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16339DB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5353BF5" w14:textId="526B5EE7" w:rsidR="00F5082D" w:rsidRPr="00FA0CA9" w:rsidRDefault="00C701D3" w:rsidP="00FA0CA9">
            <w:pPr>
              <w:rPr>
                <w:rFonts w:ascii="Arial" w:hAnsi="Arial" w:cs="Arial"/>
                <w:b/>
                <w:sz w:val="24"/>
                <w:szCs w:val="24"/>
              </w:rPr>
            </w:pPr>
            <w:r>
              <w:rPr>
                <w:rFonts w:ascii="Arial" w:hAnsi="Arial" w:cs="Arial"/>
                <w:b/>
                <w:sz w:val="24"/>
                <w:szCs w:val="24"/>
              </w:rPr>
              <w:t>3.4</w:t>
            </w:r>
            <w:bookmarkStart w:id="0" w:name="_GoBack"/>
            <w:bookmarkEnd w:id="0"/>
          </w:p>
        </w:tc>
      </w:tr>
      <w:tr w:rsidR="00083FC0" w:rsidRPr="00034194" w14:paraId="27E71554" w14:textId="77777777" w:rsidTr="00DA76AD">
        <w:tc>
          <w:tcPr>
            <w:tcW w:w="2547" w:type="dxa"/>
          </w:tcPr>
          <w:p w14:paraId="1164421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E477F2F" w14:textId="0C8F4F33" w:rsidR="00034194" w:rsidRPr="00FA0CA9" w:rsidRDefault="008C6D3C" w:rsidP="00FA0CA9">
            <w:pPr>
              <w:rPr>
                <w:rFonts w:ascii="Arial" w:hAnsi="Arial" w:cs="Arial"/>
                <w:b/>
                <w:sz w:val="24"/>
                <w:szCs w:val="24"/>
              </w:rPr>
            </w:pPr>
            <w:r>
              <w:rPr>
                <w:rFonts w:ascii="Arial" w:hAnsi="Arial" w:cs="Arial"/>
                <w:b/>
                <w:sz w:val="24"/>
                <w:szCs w:val="24"/>
              </w:rPr>
              <w:t xml:space="preserve">Continuous flow Standard Operating </w:t>
            </w:r>
            <w:r w:rsidR="003013C7">
              <w:rPr>
                <w:rFonts w:ascii="Arial" w:hAnsi="Arial" w:cs="Arial"/>
                <w:b/>
                <w:sz w:val="24"/>
                <w:szCs w:val="24"/>
              </w:rPr>
              <w:t>Procedure</w:t>
            </w:r>
          </w:p>
        </w:tc>
      </w:tr>
      <w:tr w:rsidR="00083FC0" w:rsidRPr="00034194" w14:paraId="68194777" w14:textId="77777777" w:rsidTr="00DA76AD">
        <w:tc>
          <w:tcPr>
            <w:tcW w:w="2547" w:type="dxa"/>
          </w:tcPr>
          <w:p w14:paraId="6729F68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FE39007" w14:textId="77777777" w:rsidR="00034194" w:rsidRPr="00FA0CA9" w:rsidRDefault="008C6D3C" w:rsidP="00FA0CA9">
            <w:pPr>
              <w:rPr>
                <w:rFonts w:ascii="Arial" w:hAnsi="Arial" w:cs="Arial"/>
                <w:sz w:val="24"/>
                <w:szCs w:val="24"/>
              </w:rPr>
            </w:pPr>
            <w:r>
              <w:rPr>
                <w:rFonts w:ascii="Arial" w:hAnsi="Arial" w:cs="Arial"/>
                <w:sz w:val="24"/>
                <w:szCs w:val="24"/>
              </w:rPr>
              <w:t>Richard Lee – Project Director</w:t>
            </w:r>
          </w:p>
        </w:tc>
      </w:tr>
      <w:tr w:rsidR="00762BBE" w:rsidRPr="00034194" w14:paraId="6BE549BE" w14:textId="77777777" w:rsidTr="00DA76AD">
        <w:tc>
          <w:tcPr>
            <w:tcW w:w="2547" w:type="dxa"/>
          </w:tcPr>
          <w:p w14:paraId="2CD781CA"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29AE8E3" w14:textId="77777777" w:rsidR="00762BBE" w:rsidRPr="00FA0CA9" w:rsidRDefault="008C6D3C" w:rsidP="00762BBE">
            <w:pPr>
              <w:rPr>
                <w:rFonts w:ascii="Arial" w:hAnsi="Arial" w:cs="Arial"/>
                <w:sz w:val="24"/>
                <w:szCs w:val="24"/>
              </w:rPr>
            </w:pPr>
            <w:r>
              <w:rPr>
                <w:rFonts w:ascii="Arial" w:hAnsi="Arial" w:cs="Arial"/>
                <w:sz w:val="24"/>
                <w:szCs w:val="24"/>
              </w:rPr>
              <w:t>Deb Lewis – Chief Operating Officer</w:t>
            </w:r>
          </w:p>
        </w:tc>
      </w:tr>
      <w:tr w:rsidR="00762BBE" w:rsidRPr="00034194" w14:paraId="49E0FAE7" w14:textId="77777777" w:rsidTr="00DA76AD">
        <w:tc>
          <w:tcPr>
            <w:tcW w:w="2547" w:type="dxa"/>
          </w:tcPr>
          <w:p w14:paraId="564AF2D6"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452DC7A" w14:textId="77777777" w:rsidR="00762BBE" w:rsidRPr="00FA0CA9" w:rsidRDefault="008C6D3C" w:rsidP="00762BBE">
            <w:pPr>
              <w:rPr>
                <w:rFonts w:ascii="Arial" w:hAnsi="Arial" w:cs="Arial"/>
                <w:sz w:val="24"/>
                <w:szCs w:val="24"/>
              </w:rPr>
            </w:pPr>
            <w:r>
              <w:rPr>
                <w:rFonts w:ascii="Arial" w:hAnsi="Arial" w:cs="Arial"/>
                <w:sz w:val="24"/>
                <w:szCs w:val="24"/>
              </w:rPr>
              <w:t>Deb Lewis – Chief Operating Officer</w:t>
            </w:r>
          </w:p>
        </w:tc>
      </w:tr>
      <w:tr w:rsidR="00653AEC" w:rsidRPr="00034194" w14:paraId="62D1064A" w14:textId="77777777" w:rsidTr="00DA76AD">
        <w:tc>
          <w:tcPr>
            <w:tcW w:w="2547" w:type="dxa"/>
          </w:tcPr>
          <w:p w14:paraId="57064DCD"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7E3A22B" w14:textId="77777777" w:rsidR="00653AEC" w:rsidRPr="00F3119C" w:rsidRDefault="008C6D3C" w:rsidP="00653AEC">
            <w:pPr>
              <w:rPr>
                <w:rFonts w:ascii="Arial" w:hAnsi="Arial" w:cs="Arial"/>
                <w:sz w:val="24"/>
                <w:szCs w:val="24"/>
              </w:rPr>
            </w:pPr>
            <w:r w:rsidRPr="00F3119C">
              <w:rPr>
                <w:rFonts w:ascii="Arial" w:hAnsi="Arial" w:cs="Arial"/>
                <w:sz w:val="24"/>
                <w:szCs w:val="24"/>
              </w:rPr>
              <w:t>Open</w:t>
            </w:r>
          </w:p>
        </w:tc>
      </w:tr>
      <w:tr w:rsidR="00653AEC" w:rsidRPr="00034194" w14:paraId="272EAA14" w14:textId="77777777" w:rsidTr="00DA76AD">
        <w:tc>
          <w:tcPr>
            <w:tcW w:w="2547" w:type="dxa"/>
          </w:tcPr>
          <w:p w14:paraId="07EB275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685922B" w14:textId="17F84A24" w:rsidR="00653AEC" w:rsidRPr="00F3119C" w:rsidRDefault="008C6D3C" w:rsidP="00653AEC">
            <w:pPr>
              <w:ind w:right="96"/>
              <w:rPr>
                <w:rFonts w:ascii="Arial" w:hAnsi="Arial" w:cs="Arial"/>
                <w:sz w:val="24"/>
                <w:szCs w:val="24"/>
              </w:rPr>
            </w:pPr>
            <w:r w:rsidRPr="00F3119C">
              <w:rPr>
                <w:rFonts w:ascii="Arial" w:hAnsi="Arial" w:cs="Arial"/>
                <w:sz w:val="24"/>
                <w:szCs w:val="24"/>
              </w:rPr>
              <w:t>To provide the Standard Operating procedure for the continuous flow model of care</w:t>
            </w:r>
          </w:p>
          <w:p w14:paraId="3D455084" w14:textId="77777777" w:rsidR="00653AEC" w:rsidRPr="00F3119C" w:rsidRDefault="00653AEC" w:rsidP="00653AEC">
            <w:pPr>
              <w:rPr>
                <w:rFonts w:ascii="Arial" w:hAnsi="Arial" w:cs="Arial"/>
                <w:sz w:val="24"/>
                <w:szCs w:val="24"/>
              </w:rPr>
            </w:pPr>
          </w:p>
        </w:tc>
      </w:tr>
      <w:tr w:rsidR="00653AEC" w:rsidRPr="00034194" w14:paraId="67762ECB" w14:textId="77777777" w:rsidTr="00DA76AD">
        <w:tc>
          <w:tcPr>
            <w:tcW w:w="2547" w:type="dxa"/>
          </w:tcPr>
          <w:p w14:paraId="443F77BD"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51E16985" w14:textId="77777777" w:rsidR="00653AEC" w:rsidRPr="00FA0CA9" w:rsidRDefault="00653AEC" w:rsidP="00653AEC">
            <w:pPr>
              <w:rPr>
                <w:rFonts w:ascii="Arial" w:hAnsi="Arial" w:cs="Arial"/>
                <w:b/>
                <w:sz w:val="24"/>
                <w:szCs w:val="24"/>
              </w:rPr>
            </w:pPr>
          </w:p>
          <w:p w14:paraId="4F9A07AE" w14:textId="77777777" w:rsidR="00653AEC" w:rsidRPr="00FA0CA9" w:rsidRDefault="00653AEC" w:rsidP="00653AEC">
            <w:pPr>
              <w:rPr>
                <w:rFonts w:ascii="Arial" w:hAnsi="Arial" w:cs="Arial"/>
                <w:b/>
                <w:sz w:val="24"/>
                <w:szCs w:val="24"/>
              </w:rPr>
            </w:pPr>
          </w:p>
          <w:p w14:paraId="63257B6B" w14:textId="77777777" w:rsidR="00653AEC" w:rsidRPr="00FA0CA9" w:rsidRDefault="00653AEC" w:rsidP="00653AEC">
            <w:pPr>
              <w:rPr>
                <w:rFonts w:ascii="Arial" w:hAnsi="Arial" w:cs="Arial"/>
                <w:b/>
                <w:sz w:val="24"/>
                <w:szCs w:val="24"/>
              </w:rPr>
            </w:pPr>
          </w:p>
        </w:tc>
        <w:tc>
          <w:tcPr>
            <w:tcW w:w="6469" w:type="dxa"/>
            <w:gridSpan w:val="6"/>
          </w:tcPr>
          <w:p w14:paraId="2FFCB693" w14:textId="77777777" w:rsidR="00F3119C" w:rsidRPr="00F3119C" w:rsidRDefault="00F3119C" w:rsidP="00653AEC">
            <w:pPr>
              <w:ind w:right="96"/>
              <w:rPr>
                <w:rFonts w:ascii="Arial" w:hAnsi="Arial" w:cs="Arial"/>
                <w:sz w:val="24"/>
                <w:szCs w:val="24"/>
              </w:rPr>
            </w:pPr>
            <w:r w:rsidRPr="00F3119C">
              <w:rPr>
                <w:rFonts w:ascii="Arial" w:hAnsi="Arial" w:cs="Arial"/>
                <w:sz w:val="24"/>
                <w:szCs w:val="24"/>
              </w:rPr>
              <w:t>NHS Wales and Welsh Government require the Heath Board to eliminate 4hr ambulance delays</w:t>
            </w:r>
          </w:p>
          <w:p w14:paraId="1141CBAF" w14:textId="77777777" w:rsidR="00176382" w:rsidRDefault="00176382" w:rsidP="00653AEC">
            <w:pPr>
              <w:ind w:right="96"/>
              <w:rPr>
                <w:rFonts w:ascii="Arial" w:hAnsi="Arial" w:cs="Arial"/>
                <w:sz w:val="24"/>
                <w:szCs w:val="24"/>
              </w:rPr>
            </w:pPr>
          </w:p>
          <w:p w14:paraId="2ED3D4FB" w14:textId="0A32C17B" w:rsidR="008C6D3C" w:rsidRPr="00F3119C" w:rsidRDefault="00F3119C" w:rsidP="00653AEC">
            <w:pPr>
              <w:ind w:right="96"/>
              <w:rPr>
                <w:rFonts w:ascii="Arial" w:hAnsi="Arial" w:cs="Arial"/>
                <w:sz w:val="24"/>
                <w:szCs w:val="24"/>
              </w:rPr>
            </w:pPr>
            <w:r w:rsidRPr="00F3119C">
              <w:rPr>
                <w:rFonts w:ascii="Arial" w:hAnsi="Arial" w:cs="Arial"/>
                <w:sz w:val="24"/>
                <w:szCs w:val="24"/>
              </w:rPr>
              <w:t>To support this t</w:t>
            </w:r>
            <w:r w:rsidR="008C6D3C" w:rsidRPr="00F3119C">
              <w:rPr>
                <w:rFonts w:ascii="Arial" w:hAnsi="Arial" w:cs="Arial"/>
                <w:sz w:val="24"/>
                <w:szCs w:val="24"/>
              </w:rPr>
              <w:t>he He</w:t>
            </w:r>
            <w:r w:rsidR="00176382">
              <w:rPr>
                <w:rFonts w:ascii="Arial" w:hAnsi="Arial" w:cs="Arial"/>
                <w:sz w:val="24"/>
                <w:szCs w:val="24"/>
              </w:rPr>
              <w:t>alth Board has implemented a</w:t>
            </w:r>
            <w:r w:rsidR="008C6D3C" w:rsidRPr="00F3119C">
              <w:rPr>
                <w:rFonts w:ascii="Arial" w:hAnsi="Arial" w:cs="Arial"/>
                <w:sz w:val="24"/>
                <w:szCs w:val="24"/>
              </w:rPr>
              <w:t xml:space="preserve"> flow model know</w:t>
            </w:r>
            <w:r w:rsidR="00176382">
              <w:rPr>
                <w:rFonts w:ascii="Arial" w:hAnsi="Arial" w:cs="Arial"/>
                <w:sz w:val="24"/>
                <w:szCs w:val="24"/>
              </w:rPr>
              <w:t>n</w:t>
            </w:r>
            <w:r w:rsidR="008C6D3C" w:rsidRPr="00F3119C">
              <w:rPr>
                <w:rFonts w:ascii="Arial" w:hAnsi="Arial" w:cs="Arial"/>
                <w:sz w:val="24"/>
                <w:szCs w:val="24"/>
              </w:rPr>
              <w:t xml:space="preserve"> as the continuous flow model of care.</w:t>
            </w:r>
            <w:r w:rsidRPr="00F3119C">
              <w:rPr>
                <w:rFonts w:ascii="Arial" w:hAnsi="Arial" w:cs="Arial"/>
                <w:sz w:val="24"/>
                <w:szCs w:val="24"/>
              </w:rPr>
              <w:t xml:space="preserve"> We are 1 of 3 sites in Wales to devel</w:t>
            </w:r>
            <w:r w:rsidR="00176382">
              <w:rPr>
                <w:rFonts w:ascii="Arial" w:hAnsi="Arial" w:cs="Arial"/>
                <w:sz w:val="24"/>
                <w:szCs w:val="24"/>
              </w:rPr>
              <w:t>op</w:t>
            </w:r>
            <w:r w:rsidRPr="00F3119C">
              <w:rPr>
                <w:rFonts w:ascii="Arial" w:hAnsi="Arial" w:cs="Arial"/>
                <w:sz w:val="24"/>
                <w:szCs w:val="24"/>
              </w:rPr>
              <w:t xml:space="preserve"> this model before a national roll out. We are working closely with the national team to implement and develop the roll out tool box</w:t>
            </w:r>
          </w:p>
          <w:p w14:paraId="30ECFEF5" w14:textId="77777777" w:rsidR="00176382" w:rsidRDefault="00176382" w:rsidP="00653AEC">
            <w:pPr>
              <w:ind w:right="96"/>
              <w:rPr>
                <w:rFonts w:ascii="Arial" w:hAnsi="Arial" w:cs="Arial"/>
                <w:sz w:val="24"/>
                <w:szCs w:val="24"/>
              </w:rPr>
            </w:pPr>
          </w:p>
          <w:p w14:paraId="4B0567D4" w14:textId="57C20CE5" w:rsidR="008C6D3C" w:rsidRPr="00F3119C" w:rsidRDefault="00176382" w:rsidP="00653AEC">
            <w:pPr>
              <w:ind w:right="96"/>
              <w:rPr>
                <w:rFonts w:ascii="Arial" w:hAnsi="Arial" w:cs="Arial"/>
                <w:sz w:val="24"/>
                <w:szCs w:val="24"/>
              </w:rPr>
            </w:pPr>
            <w:r>
              <w:rPr>
                <w:rFonts w:ascii="Arial" w:hAnsi="Arial" w:cs="Arial"/>
                <w:sz w:val="24"/>
                <w:szCs w:val="24"/>
              </w:rPr>
              <w:t>The</w:t>
            </w:r>
            <w:r w:rsidR="008C6D3C" w:rsidRPr="00F3119C">
              <w:rPr>
                <w:rFonts w:ascii="Arial" w:hAnsi="Arial" w:cs="Arial"/>
                <w:sz w:val="24"/>
                <w:szCs w:val="24"/>
              </w:rPr>
              <w:t xml:space="preserve"> model sets times for patient transfers from E</w:t>
            </w:r>
            <w:r w:rsidR="00C139F3">
              <w:rPr>
                <w:rFonts w:ascii="Arial" w:hAnsi="Arial" w:cs="Arial"/>
                <w:sz w:val="24"/>
                <w:szCs w:val="24"/>
              </w:rPr>
              <w:t xml:space="preserve">mergency </w:t>
            </w:r>
            <w:r w:rsidR="008C6D3C" w:rsidRPr="00F3119C">
              <w:rPr>
                <w:rFonts w:ascii="Arial" w:hAnsi="Arial" w:cs="Arial"/>
                <w:sz w:val="24"/>
                <w:szCs w:val="24"/>
              </w:rPr>
              <w:t>D</w:t>
            </w:r>
            <w:r w:rsidR="00C139F3">
              <w:rPr>
                <w:rFonts w:ascii="Arial" w:hAnsi="Arial" w:cs="Arial"/>
                <w:sz w:val="24"/>
                <w:szCs w:val="24"/>
              </w:rPr>
              <w:t xml:space="preserve">epartment (ED) </w:t>
            </w:r>
            <w:r w:rsidR="008C6D3C" w:rsidRPr="00F3119C">
              <w:rPr>
                <w:rFonts w:ascii="Arial" w:hAnsi="Arial" w:cs="Arial"/>
                <w:sz w:val="24"/>
                <w:szCs w:val="24"/>
              </w:rPr>
              <w:t>/A</w:t>
            </w:r>
            <w:r w:rsidR="00C139F3">
              <w:rPr>
                <w:rFonts w:ascii="Arial" w:hAnsi="Arial" w:cs="Arial"/>
                <w:sz w:val="24"/>
                <w:szCs w:val="24"/>
              </w:rPr>
              <w:t xml:space="preserve">cute </w:t>
            </w:r>
            <w:r w:rsidR="008C6D3C" w:rsidRPr="00F3119C">
              <w:rPr>
                <w:rFonts w:ascii="Arial" w:hAnsi="Arial" w:cs="Arial"/>
                <w:sz w:val="24"/>
                <w:szCs w:val="24"/>
              </w:rPr>
              <w:t>M</w:t>
            </w:r>
            <w:r w:rsidR="00C139F3">
              <w:rPr>
                <w:rFonts w:ascii="Arial" w:hAnsi="Arial" w:cs="Arial"/>
                <w:sz w:val="24"/>
                <w:szCs w:val="24"/>
              </w:rPr>
              <w:t xml:space="preserve">edical </w:t>
            </w:r>
            <w:r w:rsidR="008C6D3C" w:rsidRPr="00F3119C">
              <w:rPr>
                <w:rFonts w:ascii="Arial" w:hAnsi="Arial" w:cs="Arial"/>
                <w:sz w:val="24"/>
                <w:szCs w:val="24"/>
              </w:rPr>
              <w:t>U</w:t>
            </w:r>
            <w:r w:rsidR="00C139F3">
              <w:rPr>
                <w:rFonts w:ascii="Arial" w:hAnsi="Arial" w:cs="Arial"/>
                <w:sz w:val="24"/>
                <w:szCs w:val="24"/>
              </w:rPr>
              <w:t xml:space="preserve">nit (AMU) </w:t>
            </w:r>
            <w:r w:rsidR="008C6D3C" w:rsidRPr="00F3119C">
              <w:rPr>
                <w:rFonts w:ascii="Arial" w:hAnsi="Arial" w:cs="Arial"/>
                <w:sz w:val="24"/>
                <w:szCs w:val="24"/>
              </w:rPr>
              <w:t xml:space="preserve">to the wards. This means wards will know what time of day to expect patients on their ward, Because patients are moved at set times they may arrive on the ward before the bed is available and have to wait in a designated area for a period of time. The number of patients moved is related to the average number of actual discharges form each </w:t>
            </w:r>
            <w:r w:rsidRPr="00F3119C">
              <w:rPr>
                <w:rFonts w:ascii="Arial" w:hAnsi="Arial" w:cs="Arial"/>
                <w:sz w:val="24"/>
                <w:szCs w:val="24"/>
              </w:rPr>
              <w:t>individual</w:t>
            </w:r>
            <w:r w:rsidR="008C6D3C" w:rsidRPr="00F3119C">
              <w:rPr>
                <w:rFonts w:ascii="Arial" w:hAnsi="Arial" w:cs="Arial"/>
                <w:sz w:val="24"/>
                <w:szCs w:val="24"/>
              </w:rPr>
              <w:t xml:space="preserve"> ward.</w:t>
            </w:r>
          </w:p>
          <w:p w14:paraId="296D1878" w14:textId="77777777" w:rsidR="008C6D3C" w:rsidRPr="00F3119C" w:rsidRDefault="008C6D3C" w:rsidP="00653AEC">
            <w:pPr>
              <w:ind w:right="96"/>
              <w:rPr>
                <w:rFonts w:ascii="Arial" w:hAnsi="Arial" w:cs="Arial"/>
                <w:sz w:val="24"/>
                <w:szCs w:val="24"/>
              </w:rPr>
            </w:pPr>
          </w:p>
          <w:p w14:paraId="59506F03" w14:textId="48CD9FCD" w:rsidR="008C6D3C" w:rsidRPr="00F3119C" w:rsidRDefault="008C6D3C" w:rsidP="00653AEC">
            <w:pPr>
              <w:ind w:right="96"/>
              <w:rPr>
                <w:rFonts w:ascii="Arial" w:hAnsi="Arial" w:cs="Arial"/>
                <w:sz w:val="24"/>
                <w:szCs w:val="24"/>
              </w:rPr>
            </w:pPr>
            <w:r w:rsidRPr="00F3119C">
              <w:rPr>
                <w:rFonts w:ascii="Arial" w:hAnsi="Arial" w:cs="Arial"/>
                <w:sz w:val="24"/>
                <w:szCs w:val="24"/>
              </w:rPr>
              <w:t>Continuous flow aims to re</w:t>
            </w:r>
            <w:r w:rsidR="00F3119C" w:rsidRPr="00F3119C">
              <w:rPr>
                <w:rFonts w:ascii="Arial" w:hAnsi="Arial" w:cs="Arial"/>
                <w:sz w:val="24"/>
                <w:szCs w:val="24"/>
              </w:rPr>
              <w:t>duce</w:t>
            </w:r>
            <w:r w:rsidRPr="00F3119C">
              <w:rPr>
                <w:rFonts w:ascii="Arial" w:hAnsi="Arial" w:cs="Arial"/>
                <w:sz w:val="24"/>
                <w:szCs w:val="24"/>
              </w:rPr>
              <w:t xml:space="preserve"> ambulance delays </w:t>
            </w:r>
            <w:r w:rsidR="00176382">
              <w:rPr>
                <w:rFonts w:ascii="Arial" w:hAnsi="Arial" w:cs="Arial"/>
                <w:sz w:val="24"/>
                <w:szCs w:val="24"/>
              </w:rPr>
              <w:t xml:space="preserve">at hospital </w:t>
            </w:r>
            <w:r w:rsidRPr="00F3119C">
              <w:rPr>
                <w:rFonts w:ascii="Arial" w:hAnsi="Arial" w:cs="Arial"/>
                <w:sz w:val="24"/>
                <w:szCs w:val="24"/>
              </w:rPr>
              <w:t xml:space="preserve">and </w:t>
            </w:r>
            <w:r w:rsidR="00F3119C" w:rsidRPr="00F3119C">
              <w:rPr>
                <w:rFonts w:ascii="Arial" w:hAnsi="Arial" w:cs="Arial"/>
                <w:sz w:val="24"/>
                <w:szCs w:val="24"/>
              </w:rPr>
              <w:t>release ambulances to attend waiting 999 calls in the community</w:t>
            </w:r>
          </w:p>
          <w:p w14:paraId="7DBFA180" w14:textId="77777777" w:rsidR="00F3119C" w:rsidRPr="00F3119C" w:rsidRDefault="00F3119C" w:rsidP="00653AEC">
            <w:pPr>
              <w:ind w:right="96"/>
              <w:rPr>
                <w:rFonts w:ascii="Arial" w:hAnsi="Arial" w:cs="Arial"/>
                <w:sz w:val="24"/>
                <w:szCs w:val="24"/>
              </w:rPr>
            </w:pPr>
          </w:p>
          <w:p w14:paraId="52B23038" w14:textId="2B85AE9E" w:rsidR="00653AEC" w:rsidRPr="00FA0CA9" w:rsidRDefault="00F3119C" w:rsidP="00176382">
            <w:pPr>
              <w:ind w:right="96"/>
              <w:rPr>
                <w:rFonts w:ascii="Arial" w:hAnsi="Arial" w:cs="Arial"/>
                <w:sz w:val="24"/>
                <w:szCs w:val="24"/>
              </w:rPr>
            </w:pPr>
            <w:r>
              <w:rPr>
                <w:rFonts w:ascii="Arial" w:hAnsi="Arial" w:cs="Arial"/>
                <w:sz w:val="24"/>
                <w:szCs w:val="24"/>
              </w:rPr>
              <w:t>This one of many s</w:t>
            </w:r>
            <w:r w:rsidRPr="00F3119C">
              <w:rPr>
                <w:rFonts w:ascii="Arial" w:hAnsi="Arial" w:cs="Arial"/>
                <w:sz w:val="24"/>
                <w:szCs w:val="24"/>
              </w:rPr>
              <w:t>chemes the Health Board is implementing to meet our targets and address Welsh Government concerns regarding our ambulance handover delays.</w:t>
            </w:r>
          </w:p>
          <w:p w14:paraId="18F0C304" w14:textId="77777777" w:rsidR="00653AEC" w:rsidRPr="00FA0CA9" w:rsidRDefault="00653AEC" w:rsidP="00653AEC">
            <w:pPr>
              <w:rPr>
                <w:rFonts w:ascii="Arial" w:hAnsi="Arial" w:cs="Arial"/>
                <w:sz w:val="24"/>
                <w:szCs w:val="24"/>
              </w:rPr>
            </w:pPr>
          </w:p>
        </w:tc>
      </w:tr>
      <w:tr w:rsidR="00762BBE" w:rsidRPr="00034194" w14:paraId="649883C7" w14:textId="77777777" w:rsidTr="00DA76AD">
        <w:trPr>
          <w:trHeight w:val="97"/>
        </w:trPr>
        <w:tc>
          <w:tcPr>
            <w:tcW w:w="2547" w:type="dxa"/>
            <w:vMerge w:val="restart"/>
          </w:tcPr>
          <w:p w14:paraId="3BEE0062"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49172E3"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AF14CA6"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Information</w:t>
            </w:r>
          </w:p>
        </w:tc>
        <w:tc>
          <w:tcPr>
            <w:tcW w:w="1723" w:type="dxa"/>
            <w:gridSpan w:val="2"/>
            <w:shd w:val="clear" w:color="auto" w:fill="D5DCE4" w:themeFill="text2" w:themeFillTint="33"/>
          </w:tcPr>
          <w:p w14:paraId="26166282"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3CDE5C6"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CF4C0E2"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32E2730" w14:textId="77777777" w:rsidTr="00DA76AD">
        <w:trPr>
          <w:trHeight w:val="96"/>
        </w:trPr>
        <w:tc>
          <w:tcPr>
            <w:tcW w:w="2547" w:type="dxa"/>
            <w:vMerge/>
          </w:tcPr>
          <w:p w14:paraId="4A0455C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35C00D3" w14:textId="0C4AC9AA" w:rsidR="00762BBE" w:rsidRPr="00FA0CA9" w:rsidRDefault="00D21E2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B985B59"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3EF51DC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5C834656" w14:textId="77777777" w:rsidR="00762BBE" w:rsidRPr="00FA0CA9" w:rsidRDefault="008C6D3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4561120" w14:textId="77777777" w:rsidTr="00DA76AD">
        <w:tc>
          <w:tcPr>
            <w:tcW w:w="2547" w:type="dxa"/>
          </w:tcPr>
          <w:p w14:paraId="0CA21D07"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42405F0C" w14:textId="77777777" w:rsidR="00762BBE" w:rsidRPr="00FA0CA9" w:rsidRDefault="00762BBE" w:rsidP="00762BBE">
            <w:pPr>
              <w:rPr>
                <w:rFonts w:ascii="Arial" w:hAnsi="Arial" w:cs="Arial"/>
                <w:b/>
                <w:sz w:val="24"/>
                <w:szCs w:val="24"/>
              </w:rPr>
            </w:pPr>
          </w:p>
        </w:tc>
        <w:tc>
          <w:tcPr>
            <w:tcW w:w="6469" w:type="dxa"/>
            <w:gridSpan w:val="6"/>
          </w:tcPr>
          <w:p w14:paraId="3A8B3078" w14:textId="77777777" w:rsidR="00653AEC" w:rsidRPr="00F3119C" w:rsidRDefault="00653AEC" w:rsidP="00653AEC">
            <w:pPr>
              <w:ind w:right="96"/>
              <w:rPr>
                <w:rFonts w:ascii="Arial" w:hAnsi="Arial" w:cs="Arial"/>
                <w:sz w:val="24"/>
                <w:szCs w:val="24"/>
              </w:rPr>
            </w:pPr>
            <w:r w:rsidRPr="00F3119C">
              <w:rPr>
                <w:rFonts w:ascii="Arial" w:hAnsi="Arial" w:cs="Arial"/>
                <w:sz w:val="24"/>
                <w:szCs w:val="24"/>
              </w:rPr>
              <w:t>Members are asked to:</w:t>
            </w:r>
          </w:p>
          <w:p w14:paraId="16312126" w14:textId="4AACC3EF" w:rsidR="00C139F3" w:rsidRPr="00C139F3" w:rsidRDefault="00C139F3" w:rsidP="00F3119C">
            <w:pPr>
              <w:pStyle w:val="ListParagraph"/>
              <w:numPr>
                <w:ilvl w:val="0"/>
                <w:numId w:val="6"/>
              </w:numPr>
              <w:ind w:right="96"/>
              <w:rPr>
                <w:rFonts w:ascii="Arial" w:hAnsi="Arial" w:cs="Arial"/>
                <w:b/>
                <w:sz w:val="24"/>
                <w:szCs w:val="24"/>
              </w:rPr>
            </w:pPr>
            <w:r>
              <w:rPr>
                <w:rFonts w:ascii="Arial" w:hAnsi="Arial" w:cs="Arial"/>
                <w:b/>
                <w:sz w:val="24"/>
                <w:szCs w:val="24"/>
              </w:rPr>
              <w:t xml:space="preserve">Approve </w:t>
            </w:r>
            <w:r w:rsidRPr="00C139F3">
              <w:rPr>
                <w:rFonts w:ascii="Arial" w:hAnsi="Arial" w:cs="Arial"/>
                <w:sz w:val="24"/>
                <w:szCs w:val="24"/>
              </w:rPr>
              <w:t xml:space="preserve">the Standard Operating Procedure </w:t>
            </w:r>
            <w:r w:rsidR="00F3119C" w:rsidRPr="00C139F3">
              <w:rPr>
                <w:rFonts w:ascii="Arial" w:hAnsi="Arial" w:cs="Arial"/>
                <w:sz w:val="24"/>
                <w:szCs w:val="24"/>
              </w:rPr>
              <w:t xml:space="preserve"> </w:t>
            </w:r>
            <w:r w:rsidRPr="00C139F3">
              <w:rPr>
                <w:rFonts w:ascii="Arial" w:hAnsi="Arial" w:cs="Arial"/>
                <w:sz w:val="24"/>
                <w:szCs w:val="24"/>
              </w:rPr>
              <w:t>(</w:t>
            </w:r>
            <w:proofErr w:type="spellStart"/>
            <w:r w:rsidRPr="00C139F3">
              <w:rPr>
                <w:rFonts w:ascii="Arial" w:hAnsi="Arial" w:cs="Arial"/>
                <w:sz w:val="24"/>
                <w:szCs w:val="24"/>
              </w:rPr>
              <w:t>SoP</w:t>
            </w:r>
            <w:proofErr w:type="spellEnd"/>
            <w:r w:rsidRPr="00C139F3">
              <w:rPr>
                <w:rFonts w:ascii="Arial" w:hAnsi="Arial" w:cs="Arial"/>
                <w:sz w:val="24"/>
                <w:szCs w:val="24"/>
              </w:rPr>
              <w:t>) and</w:t>
            </w:r>
            <w:r>
              <w:rPr>
                <w:rFonts w:ascii="Arial" w:hAnsi="Arial" w:cs="Arial"/>
                <w:b/>
                <w:sz w:val="24"/>
                <w:szCs w:val="24"/>
              </w:rPr>
              <w:t xml:space="preserve">; </w:t>
            </w:r>
            <w:r w:rsidRPr="00C139F3">
              <w:rPr>
                <w:rFonts w:ascii="Arial" w:hAnsi="Arial" w:cs="Arial"/>
                <w:b/>
                <w:sz w:val="24"/>
                <w:szCs w:val="24"/>
              </w:rPr>
              <w:t xml:space="preserve"> </w:t>
            </w:r>
          </w:p>
          <w:p w14:paraId="08CF2EA9" w14:textId="2A7ABAF9" w:rsidR="00653AEC" w:rsidRPr="00C139F3" w:rsidRDefault="00C139F3" w:rsidP="00F3119C">
            <w:pPr>
              <w:pStyle w:val="ListParagraph"/>
              <w:numPr>
                <w:ilvl w:val="0"/>
                <w:numId w:val="6"/>
              </w:numPr>
              <w:ind w:right="96"/>
              <w:rPr>
                <w:rFonts w:ascii="Arial" w:hAnsi="Arial" w:cs="Arial"/>
                <w:sz w:val="24"/>
                <w:szCs w:val="24"/>
              </w:rPr>
            </w:pPr>
            <w:r>
              <w:rPr>
                <w:rFonts w:ascii="Arial" w:hAnsi="Arial" w:cs="Arial"/>
                <w:b/>
                <w:sz w:val="24"/>
                <w:szCs w:val="24"/>
              </w:rPr>
              <w:t>N</w:t>
            </w:r>
            <w:r w:rsidR="00F3119C" w:rsidRPr="00C139F3">
              <w:rPr>
                <w:rFonts w:ascii="Arial" w:hAnsi="Arial" w:cs="Arial"/>
                <w:b/>
                <w:sz w:val="24"/>
                <w:szCs w:val="24"/>
              </w:rPr>
              <w:t>ote</w:t>
            </w:r>
            <w:r w:rsidR="00F3119C" w:rsidRPr="00C139F3">
              <w:rPr>
                <w:rFonts w:ascii="Arial" w:hAnsi="Arial" w:cs="Arial"/>
                <w:sz w:val="24"/>
                <w:szCs w:val="24"/>
              </w:rPr>
              <w:t xml:space="preserve"> it is an iterative process and will develop in line with feedback received </w:t>
            </w:r>
            <w:r w:rsidR="0096630B" w:rsidRPr="00C139F3">
              <w:rPr>
                <w:rFonts w:ascii="Arial" w:hAnsi="Arial" w:cs="Arial"/>
                <w:sz w:val="24"/>
                <w:szCs w:val="24"/>
              </w:rPr>
              <w:t>throughout</w:t>
            </w:r>
            <w:r w:rsidR="00F3119C" w:rsidRPr="00C139F3">
              <w:rPr>
                <w:rFonts w:ascii="Arial" w:hAnsi="Arial" w:cs="Arial"/>
                <w:sz w:val="24"/>
                <w:szCs w:val="24"/>
              </w:rPr>
              <w:t xml:space="preserve"> the go live period</w:t>
            </w:r>
          </w:p>
          <w:p w14:paraId="0F3DAC50" w14:textId="77777777" w:rsidR="00653AEC" w:rsidRPr="00FA0CA9" w:rsidRDefault="00653AEC" w:rsidP="00653AEC">
            <w:pPr>
              <w:pStyle w:val="ListParagraph"/>
              <w:ind w:right="96"/>
              <w:rPr>
                <w:rFonts w:ascii="Arial" w:hAnsi="Arial" w:cs="Arial"/>
                <w:b/>
                <w:color w:val="FF0000"/>
                <w:sz w:val="24"/>
                <w:szCs w:val="24"/>
              </w:rPr>
            </w:pPr>
          </w:p>
          <w:p w14:paraId="4C084544" w14:textId="77777777" w:rsidR="00762BBE" w:rsidRPr="00FA0CA9" w:rsidRDefault="00762BBE" w:rsidP="00F3119C">
            <w:pPr>
              <w:ind w:right="96"/>
              <w:rPr>
                <w:rFonts w:ascii="Arial" w:hAnsi="Arial" w:cs="Arial"/>
              </w:rPr>
            </w:pPr>
          </w:p>
        </w:tc>
      </w:tr>
    </w:tbl>
    <w:p w14:paraId="24DBE725" w14:textId="77777777" w:rsidR="0020539A" w:rsidRDefault="0020539A"/>
    <w:p w14:paraId="233F4D49" w14:textId="77777777" w:rsidR="00653AEC" w:rsidRDefault="0020539A" w:rsidP="00653AEC">
      <w:pPr>
        <w:spacing w:after="0" w:line="240" w:lineRule="auto"/>
        <w:jc w:val="center"/>
        <w:rPr>
          <w:rFonts w:ascii="Arial" w:hAnsi="Arial" w:cs="Arial"/>
          <w:b/>
          <w:sz w:val="24"/>
          <w:szCs w:val="24"/>
        </w:rPr>
      </w:pPr>
      <w:r>
        <w:br w:type="page"/>
      </w:r>
      <w:r w:rsidR="0096630B">
        <w:rPr>
          <w:rFonts w:ascii="Arial" w:hAnsi="Arial" w:cs="Arial"/>
          <w:b/>
          <w:sz w:val="24"/>
          <w:szCs w:val="24"/>
        </w:rPr>
        <w:lastRenderedPageBreak/>
        <w:t xml:space="preserve">Continuous flow model of care – Standard Operating </w:t>
      </w:r>
      <w:r w:rsidR="00436C61">
        <w:rPr>
          <w:rFonts w:ascii="Arial" w:hAnsi="Arial" w:cs="Arial"/>
          <w:b/>
          <w:sz w:val="24"/>
          <w:szCs w:val="24"/>
        </w:rPr>
        <w:t>Procedure</w:t>
      </w:r>
    </w:p>
    <w:p w14:paraId="4E84B100" w14:textId="747D2EFD" w:rsidR="00653AEC" w:rsidRDefault="00653AEC" w:rsidP="00653AEC">
      <w:pPr>
        <w:spacing w:after="0" w:line="240" w:lineRule="auto"/>
        <w:jc w:val="center"/>
        <w:rPr>
          <w:rFonts w:ascii="Arial" w:hAnsi="Arial" w:cs="Arial"/>
          <w:b/>
          <w:sz w:val="24"/>
          <w:szCs w:val="24"/>
        </w:rPr>
      </w:pPr>
    </w:p>
    <w:p w14:paraId="0180890A" w14:textId="77777777" w:rsidR="001C3AE2" w:rsidRPr="0072604C" w:rsidRDefault="001C3AE2" w:rsidP="00653AEC">
      <w:pPr>
        <w:spacing w:after="0" w:line="240" w:lineRule="auto"/>
        <w:jc w:val="center"/>
        <w:rPr>
          <w:rFonts w:ascii="Arial" w:hAnsi="Arial" w:cs="Arial"/>
          <w:b/>
          <w:sz w:val="24"/>
          <w:szCs w:val="24"/>
        </w:rPr>
      </w:pPr>
    </w:p>
    <w:p w14:paraId="538731C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48D84E6" w14:textId="67592623" w:rsidR="00436C61" w:rsidRPr="00436C61" w:rsidRDefault="00436C61" w:rsidP="00436C61">
      <w:pPr>
        <w:spacing w:after="0" w:line="240" w:lineRule="auto"/>
        <w:rPr>
          <w:rFonts w:ascii="Arial" w:hAnsi="Arial" w:cs="Arial"/>
          <w:sz w:val="24"/>
          <w:szCs w:val="24"/>
        </w:rPr>
      </w:pPr>
      <w:r w:rsidRPr="00436C61">
        <w:rPr>
          <w:rFonts w:ascii="Arial" w:hAnsi="Arial" w:cs="Arial"/>
          <w:sz w:val="24"/>
          <w:szCs w:val="24"/>
        </w:rPr>
        <w:t xml:space="preserve">The NHS is under incredible pressure within hospital wards, Emergency Departments and Ambulance Services. Within Swansea </w:t>
      </w:r>
      <w:r w:rsidR="00176382">
        <w:rPr>
          <w:rFonts w:ascii="Arial" w:hAnsi="Arial" w:cs="Arial"/>
          <w:sz w:val="24"/>
          <w:szCs w:val="24"/>
        </w:rPr>
        <w:t>Bay this is currently the case and</w:t>
      </w:r>
      <w:r w:rsidRPr="00436C61">
        <w:rPr>
          <w:rFonts w:ascii="Arial" w:hAnsi="Arial" w:cs="Arial"/>
          <w:sz w:val="24"/>
          <w:szCs w:val="24"/>
        </w:rPr>
        <w:t xml:space="preserve"> ambulance </w:t>
      </w:r>
      <w:r w:rsidR="00176382">
        <w:rPr>
          <w:rFonts w:ascii="Arial" w:hAnsi="Arial" w:cs="Arial"/>
          <w:sz w:val="24"/>
          <w:szCs w:val="24"/>
        </w:rPr>
        <w:t>handover delays at hospital</w:t>
      </w:r>
      <w:r w:rsidRPr="00436C61">
        <w:rPr>
          <w:rFonts w:ascii="Arial" w:hAnsi="Arial" w:cs="Arial"/>
          <w:sz w:val="24"/>
          <w:szCs w:val="24"/>
        </w:rPr>
        <w:t xml:space="preserve"> in Swansea Bay are among the longest in Wales. This means a patient categorised into the “amber 1” category could wait a number of hours for an emergency response.</w:t>
      </w:r>
    </w:p>
    <w:p w14:paraId="44302AB8" w14:textId="77777777" w:rsidR="00436C61" w:rsidRPr="00436C61" w:rsidRDefault="00436C61" w:rsidP="00436C61">
      <w:pPr>
        <w:spacing w:after="0"/>
        <w:rPr>
          <w:rFonts w:ascii="Arial" w:hAnsi="Arial" w:cs="Arial"/>
          <w:sz w:val="24"/>
          <w:szCs w:val="24"/>
        </w:rPr>
      </w:pPr>
    </w:p>
    <w:p w14:paraId="06E3B368" w14:textId="0E63B5C0" w:rsidR="00436C61" w:rsidRPr="00436C61" w:rsidRDefault="00436C61" w:rsidP="00436C61">
      <w:pPr>
        <w:spacing w:after="0"/>
        <w:rPr>
          <w:rFonts w:ascii="Arial" w:hAnsi="Arial" w:cs="Arial"/>
          <w:sz w:val="24"/>
          <w:szCs w:val="24"/>
        </w:rPr>
      </w:pPr>
      <w:r w:rsidRPr="00436C61">
        <w:rPr>
          <w:rFonts w:ascii="Arial" w:hAnsi="Arial" w:cs="Arial"/>
          <w:sz w:val="24"/>
          <w:szCs w:val="24"/>
        </w:rPr>
        <w:t>The Health</w:t>
      </w:r>
      <w:r w:rsidR="00C139F3">
        <w:rPr>
          <w:rFonts w:ascii="Arial" w:hAnsi="Arial" w:cs="Arial"/>
          <w:sz w:val="24"/>
          <w:szCs w:val="24"/>
        </w:rPr>
        <w:t xml:space="preserve"> Board is working closely with Welsh Ambulance Services Trust </w:t>
      </w:r>
      <w:r w:rsidRPr="00436C61">
        <w:rPr>
          <w:rFonts w:ascii="Arial" w:hAnsi="Arial" w:cs="Arial"/>
          <w:sz w:val="24"/>
          <w:szCs w:val="24"/>
        </w:rPr>
        <w:t xml:space="preserve">to enable greater number of ambulances to be available back in the community once </w:t>
      </w:r>
      <w:r w:rsidR="00176382">
        <w:rPr>
          <w:rFonts w:ascii="Arial" w:hAnsi="Arial" w:cs="Arial"/>
          <w:sz w:val="24"/>
          <w:szCs w:val="24"/>
        </w:rPr>
        <w:t>p</w:t>
      </w:r>
      <w:r w:rsidRPr="00436C61">
        <w:rPr>
          <w:rFonts w:ascii="Arial" w:hAnsi="Arial" w:cs="Arial"/>
          <w:sz w:val="24"/>
          <w:szCs w:val="24"/>
        </w:rPr>
        <w:t>atient</w:t>
      </w:r>
      <w:r w:rsidR="00176382">
        <w:rPr>
          <w:rFonts w:ascii="Arial" w:hAnsi="Arial" w:cs="Arial"/>
          <w:sz w:val="24"/>
          <w:szCs w:val="24"/>
        </w:rPr>
        <w:t>s have</w:t>
      </w:r>
      <w:r w:rsidRPr="00436C61">
        <w:rPr>
          <w:rFonts w:ascii="Arial" w:hAnsi="Arial" w:cs="Arial"/>
          <w:sz w:val="24"/>
          <w:szCs w:val="24"/>
        </w:rPr>
        <w:t xml:space="preserve"> been transferred to the ED or AMU.</w:t>
      </w:r>
    </w:p>
    <w:p w14:paraId="68665919" w14:textId="77777777" w:rsidR="00436C61" w:rsidRPr="00436C61" w:rsidRDefault="00436C61" w:rsidP="00436C61">
      <w:pPr>
        <w:spacing w:after="0"/>
        <w:rPr>
          <w:rFonts w:ascii="Arial" w:hAnsi="Arial" w:cs="Arial"/>
          <w:sz w:val="24"/>
          <w:szCs w:val="24"/>
        </w:rPr>
      </w:pPr>
    </w:p>
    <w:p w14:paraId="3974F664" w14:textId="6013AB50" w:rsidR="00436C61" w:rsidRPr="00436C61" w:rsidRDefault="00436C61" w:rsidP="00436C61">
      <w:pPr>
        <w:spacing w:after="0"/>
        <w:rPr>
          <w:rFonts w:ascii="Arial" w:hAnsi="Arial" w:cs="Arial"/>
          <w:sz w:val="24"/>
          <w:szCs w:val="24"/>
        </w:rPr>
      </w:pPr>
      <w:r w:rsidRPr="00436C61">
        <w:rPr>
          <w:rFonts w:ascii="Arial" w:hAnsi="Arial" w:cs="Arial"/>
          <w:sz w:val="24"/>
          <w:szCs w:val="24"/>
        </w:rPr>
        <w:t>These pressures are putting patients at risk of potential harms (e.g., delays in care and assessment increases risk of admission, deconditioning, ambulance delays, longer waits in ED) and they are also leading t</w:t>
      </w:r>
      <w:r w:rsidR="00176382">
        <w:rPr>
          <w:rFonts w:ascii="Arial" w:hAnsi="Arial" w:cs="Arial"/>
          <w:sz w:val="24"/>
          <w:szCs w:val="24"/>
        </w:rPr>
        <w:t>o a poor working experience for our staff</w:t>
      </w:r>
      <w:r w:rsidRPr="00436C61">
        <w:rPr>
          <w:rFonts w:ascii="Arial" w:hAnsi="Arial" w:cs="Arial"/>
          <w:sz w:val="24"/>
          <w:szCs w:val="24"/>
        </w:rPr>
        <w:t>.</w:t>
      </w:r>
    </w:p>
    <w:p w14:paraId="571D19CB" w14:textId="77777777" w:rsidR="00436C61" w:rsidRPr="00436C61" w:rsidRDefault="00436C61" w:rsidP="00436C61">
      <w:pPr>
        <w:spacing w:after="0"/>
        <w:rPr>
          <w:rFonts w:ascii="Arial" w:hAnsi="Arial" w:cs="Arial"/>
          <w:sz w:val="24"/>
          <w:szCs w:val="24"/>
        </w:rPr>
      </w:pPr>
    </w:p>
    <w:p w14:paraId="127354D2" w14:textId="20A5451F" w:rsidR="00436C61" w:rsidRPr="00436C61" w:rsidRDefault="00436C61" w:rsidP="00436C61">
      <w:pPr>
        <w:spacing w:after="0"/>
        <w:rPr>
          <w:rFonts w:ascii="Arial" w:hAnsi="Arial" w:cs="Arial"/>
          <w:sz w:val="24"/>
          <w:szCs w:val="24"/>
        </w:rPr>
      </w:pPr>
      <w:r w:rsidRPr="00436C61">
        <w:rPr>
          <w:rFonts w:ascii="Arial" w:hAnsi="Arial" w:cs="Arial"/>
          <w:sz w:val="24"/>
          <w:szCs w:val="24"/>
        </w:rPr>
        <w:t xml:space="preserve">We are </w:t>
      </w:r>
      <w:r w:rsidR="00176382">
        <w:rPr>
          <w:rFonts w:ascii="Arial" w:hAnsi="Arial" w:cs="Arial"/>
          <w:sz w:val="24"/>
          <w:szCs w:val="24"/>
        </w:rPr>
        <w:t xml:space="preserve">the first </w:t>
      </w:r>
      <w:r w:rsidRPr="00436C61">
        <w:rPr>
          <w:rFonts w:ascii="Arial" w:hAnsi="Arial" w:cs="Arial"/>
          <w:sz w:val="24"/>
          <w:szCs w:val="24"/>
        </w:rPr>
        <w:t xml:space="preserve">of 3 sites in Wales </w:t>
      </w:r>
      <w:r w:rsidR="00176382">
        <w:rPr>
          <w:rFonts w:ascii="Arial" w:hAnsi="Arial" w:cs="Arial"/>
          <w:sz w:val="24"/>
          <w:szCs w:val="24"/>
        </w:rPr>
        <w:t>t</w:t>
      </w:r>
      <w:r w:rsidRPr="00436C61">
        <w:rPr>
          <w:rFonts w:ascii="Arial" w:hAnsi="Arial" w:cs="Arial"/>
          <w:sz w:val="24"/>
          <w:szCs w:val="24"/>
        </w:rPr>
        <w:t xml:space="preserve">o </w:t>
      </w:r>
      <w:r w:rsidR="00057FC8">
        <w:rPr>
          <w:rFonts w:ascii="Arial" w:hAnsi="Arial" w:cs="Arial"/>
          <w:sz w:val="24"/>
          <w:szCs w:val="24"/>
        </w:rPr>
        <w:t>implement and review</w:t>
      </w:r>
      <w:r w:rsidRPr="00436C61">
        <w:rPr>
          <w:rFonts w:ascii="Arial" w:hAnsi="Arial" w:cs="Arial"/>
          <w:sz w:val="24"/>
          <w:szCs w:val="24"/>
        </w:rPr>
        <w:t xml:space="preserve"> alternative flow models and </w:t>
      </w:r>
      <w:r w:rsidR="00057FC8">
        <w:rPr>
          <w:rFonts w:ascii="Arial" w:hAnsi="Arial" w:cs="Arial"/>
          <w:sz w:val="24"/>
          <w:szCs w:val="24"/>
        </w:rPr>
        <w:t xml:space="preserve">the </w:t>
      </w:r>
      <w:r w:rsidRPr="00436C61">
        <w:rPr>
          <w:rFonts w:ascii="Arial" w:hAnsi="Arial" w:cs="Arial"/>
          <w:sz w:val="24"/>
          <w:szCs w:val="24"/>
        </w:rPr>
        <w:t>suitability of these models to be implemented across Wales</w:t>
      </w:r>
    </w:p>
    <w:p w14:paraId="6D89A81F" w14:textId="77777777" w:rsidR="00436C61" w:rsidRPr="00436C61" w:rsidRDefault="00436C61" w:rsidP="00436C61">
      <w:pPr>
        <w:spacing w:after="0"/>
        <w:rPr>
          <w:rFonts w:ascii="Arial" w:hAnsi="Arial" w:cs="Arial"/>
          <w:color w:val="FF0000"/>
          <w:sz w:val="24"/>
          <w:szCs w:val="24"/>
        </w:rPr>
      </w:pPr>
    </w:p>
    <w:p w14:paraId="4952D5BF" w14:textId="64620DC9" w:rsidR="00653AEC" w:rsidRPr="001C3AE2" w:rsidRDefault="00653AEC" w:rsidP="001C3AE2">
      <w:pPr>
        <w:spacing w:after="0" w:line="240" w:lineRule="auto"/>
        <w:rPr>
          <w:rFonts w:ascii="Arial" w:hAnsi="Arial" w:cs="Arial"/>
          <w:b/>
          <w:sz w:val="24"/>
          <w:szCs w:val="24"/>
        </w:rPr>
      </w:pPr>
    </w:p>
    <w:p w14:paraId="09DEDA1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5A6ED26" w14:textId="77777777" w:rsidR="00176382" w:rsidRDefault="00176382" w:rsidP="0096630B">
      <w:pPr>
        <w:rPr>
          <w:rFonts w:ascii="Arial" w:hAnsi="Arial" w:cs="Arial"/>
          <w:sz w:val="24"/>
          <w:szCs w:val="24"/>
        </w:rPr>
      </w:pPr>
      <w:r>
        <w:rPr>
          <w:rFonts w:ascii="Arial" w:hAnsi="Arial" w:cs="Arial"/>
          <w:sz w:val="24"/>
          <w:szCs w:val="24"/>
        </w:rPr>
        <w:t>The continuous model of care has been successfully implemented in a number of Trusts in England. Where this model has been successfully implemented English Trusts and see their ambulance handovers decrease and community 999 response times decrease. The Trusts who have been engaged by NHS Wales include North Bristol NHS Trust and Oldham part of the Northern Care Alliance.</w:t>
      </w:r>
    </w:p>
    <w:p w14:paraId="4560F500" w14:textId="258F15CA" w:rsidR="0096630B" w:rsidRPr="0096630B" w:rsidRDefault="00176382" w:rsidP="0096630B">
      <w:pPr>
        <w:rPr>
          <w:rFonts w:ascii="Arial" w:hAnsi="Arial" w:cs="Arial"/>
          <w:sz w:val="24"/>
          <w:szCs w:val="24"/>
        </w:rPr>
      </w:pPr>
      <w:r>
        <w:rPr>
          <w:rFonts w:ascii="Arial" w:hAnsi="Arial" w:cs="Arial"/>
          <w:sz w:val="24"/>
          <w:szCs w:val="24"/>
        </w:rPr>
        <w:t>C</w:t>
      </w:r>
      <w:r w:rsidR="0096630B" w:rsidRPr="0096630B">
        <w:rPr>
          <w:rFonts w:ascii="Arial" w:hAnsi="Arial" w:cs="Arial"/>
          <w:sz w:val="24"/>
          <w:szCs w:val="24"/>
        </w:rPr>
        <w:t>ontinuou</w:t>
      </w:r>
      <w:r>
        <w:rPr>
          <w:rFonts w:ascii="Arial" w:hAnsi="Arial" w:cs="Arial"/>
          <w:sz w:val="24"/>
          <w:szCs w:val="24"/>
        </w:rPr>
        <w:t>s flow model</w:t>
      </w:r>
      <w:r w:rsidR="0096630B" w:rsidRPr="0096630B">
        <w:rPr>
          <w:rFonts w:ascii="Arial" w:hAnsi="Arial" w:cs="Arial"/>
          <w:sz w:val="24"/>
          <w:szCs w:val="24"/>
        </w:rPr>
        <w:t xml:space="preserve"> sets times for transfer of patients from AMU to wards and from ED to AMU in advance each day. This means wards will know when to expect new patients to arrive for admission and improves patients being admitted to the best ward to care for their needs earlier in the day.</w:t>
      </w:r>
    </w:p>
    <w:p w14:paraId="33A3E2A2" w14:textId="77777777" w:rsidR="0096630B" w:rsidRPr="0096630B" w:rsidRDefault="0096630B" w:rsidP="0096630B">
      <w:pPr>
        <w:rPr>
          <w:rFonts w:ascii="Arial" w:hAnsi="Arial" w:cs="Arial"/>
          <w:sz w:val="24"/>
          <w:szCs w:val="24"/>
        </w:rPr>
      </w:pPr>
      <w:r w:rsidRPr="0096630B">
        <w:rPr>
          <w:rFonts w:ascii="Arial" w:hAnsi="Arial" w:cs="Arial"/>
          <w:sz w:val="24"/>
          <w:szCs w:val="24"/>
        </w:rPr>
        <w:t>Because patients are transferred at set times agreed in advance this can mean that patients arrive on a ward or admission unit before a bed is available. This may mean patients having to wait in a ward area, whilst a ward bed is made ready. During this time, patients will be cared for by nursing and medical staff for an identified ward.</w:t>
      </w:r>
    </w:p>
    <w:p w14:paraId="313A2E54" w14:textId="77777777" w:rsidR="0096630B" w:rsidRPr="0096630B" w:rsidRDefault="0096630B" w:rsidP="0096630B">
      <w:pPr>
        <w:rPr>
          <w:rFonts w:ascii="Arial" w:hAnsi="Arial" w:cs="Arial"/>
          <w:sz w:val="24"/>
          <w:szCs w:val="24"/>
        </w:rPr>
      </w:pPr>
      <w:r w:rsidRPr="0096630B">
        <w:rPr>
          <w:rFonts w:ascii="Arial" w:hAnsi="Arial" w:cs="Arial"/>
          <w:sz w:val="24"/>
          <w:szCs w:val="24"/>
        </w:rPr>
        <w:t>The number of patients moved will depend on the average daily discharge rate for each individual ward.</w:t>
      </w:r>
    </w:p>
    <w:p w14:paraId="20101F50" w14:textId="0DA30247" w:rsidR="0096630B" w:rsidRDefault="0096630B" w:rsidP="0096630B">
      <w:pPr>
        <w:rPr>
          <w:rFonts w:ascii="Arial" w:hAnsi="Arial" w:cs="Arial"/>
          <w:sz w:val="24"/>
          <w:szCs w:val="24"/>
        </w:rPr>
      </w:pPr>
      <w:r w:rsidRPr="0096630B">
        <w:rPr>
          <w:rFonts w:ascii="Arial" w:hAnsi="Arial" w:cs="Arial"/>
          <w:sz w:val="24"/>
          <w:szCs w:val="24"/>
        </w:rPr>
        <w:t>The continuous flow model aims to reduce numbers of ambulances queuing outside emergency departments releasing crews to attend emergencies quicker. Ward areas will be able to plan for expected the admissions early in the day and utilise the discharge lounge, S</w:t>
      </w:r>
      <w:r w:rsidR="00C139F3">
        <w:rPr>
          <w:rFonts w:ascii="Arial" w:hAnsi="Arial" w:cs="Arial"/>
          <w:sz w:val="24"/>
          <w:szCs w:val="24"/>
        </w:rPr>
        <w:t xml:space="preserve">ame </w:t>
      </w:r>
      <w:r w:rsidRPr="0096630B">
        <w:rPr>
          <w:rFonts w:ascii="Arial" w:hAnsi="Arial" w:cs="Arial"/>
          <w:sz w:val="24"/>
          <w:szCs w:val="24"/>
        </w:rPr>
        <w:t>D</w:t>
      </w:r>
      <w:r w:rsidR="00C139F3">
        <w:rPr>
          <w:rFonts w:ascii="Arial" w:hAnsi="Arial" w:cs="Arial"/>
          <w:sz w:val="24"/>
          <w:szCs w:val="24"/>
        </w:rPr>
        <w:t xml:space="preserve">ay </w:t>
      </w:r>
      <w:r w:rsidRPr="0096630B">
        <w:rPr>
          <w:rFonts w:ascii="Arial" w:hAnsi="Arial" w:cs="Arial"/>
          <w:sz w:val="24"/>
          <w:szCs w:val="24"/>
        </w:rPr>
        <w:t>E</w:t>
      </w:r>
      <w:r w:rsidR="00C139F3">
        <w:rPr>
          <w:rFonts w:ascii="Arial" w:hAnsi="Arial" w:cs="Arial"/>
          <w:sz w:val="24"/>
          <w:szCs w:val="24"/>
        </w:rPr>
        <w:t xml:space="preserve">mergency </w:t>
      </w:r>
      <w:r w:rsidRPr="0096630B">
        <w:rPr>
          <w:rFonts w:ascii="Arial" w:hAnsi="Arial" w:cs="Arial"/>
          <w:sz w:val="24"/>
          <w:szCs w:val="24"/>
        </w:rPr>
        <w:t>C</w:t>
      </w:r>
      <w:r w:rsidR="00C139F3">
        <w:rPr>
          <w:rFonts w:ascii="Arial" w:hAnsi="Arial" w:cs="Arial"/>
          <w:sz w:val="24"/>
          <w:szCs w:val="24"/>
        </w:rPr>
        <w:t>are</w:t>
      </w:r>
      <w:r w:rsidRPr="0096630B">
        <w:rPr>
          <w:rFonts w:ascii="Arial" w:hAnsi="Arial" w:cs="Arial"/>
          <w:sz w:val="24"/>
          <w:szCs w:val="24"/>
        </w:rPr>
        <w:t>, virtual wards and hot clinics to facilitate early discharge and reduce blockages in patient flow.</w:t>
      </w:r>
    </w:p>
    <w:p w14:paraId="0643E882" w14:textId="765FF8F2" w:rsidR="00A9747E" w:rsidRDefault="00A9747E" w:rsidP="0096630B">
      <w:pPr>
        <w:rPr>
          <w:rFonts w:ascii="Arial" w:hAnsi="Arial" w:cs="Arial"/>
          <w:sz w:val="24"/>
          <w:szCs w:val="24"/>
        </w:rPr>
      </w:pPr>
    </w:p>
    <w:p w14:paraId="5ADE4783" w14:textId="352BF900" w:rsidR="00A9747E" w:rsidRDefault="00A9747E" w:rsidP="0096630B">
      <w:pPr>
        <w:rPr>
          <w:rFonts w:ascii="Arial" w:hAnsi="Arial" w:cs="Arial"/>
          <w:sz w:val="24"/>
          <w:szCs w:val="24"/>
        </w:rPr>
      </w:pPr>
      <w:r>
        <w:rPr>
          <w:rFonts w:ascii="Arial" w:hAnsi="Arial" w:cs="Arial"/>
          <w:sz w:val="24"/>
          <w:szCs w:val="24"/>
        </w:rPr>
        <w:lastRenderedPageBreak/>
        <w:t>The six goals national programme on behalf of NHS Wales has engaged with North Bristol NHS Trust and Oldham hospitals, part of the Northern Care Alliance to support 3 sites in Wales to carry out an implementation evaluation for Wales. Swansea Bay is one of those sites and we have been supported by visits and staff engagement sessions from the national team and the clinical team from North Bristol.</w:t>
      </w:r>
    </w:p>
    <w:p w14:paraId="4B3994FA" w14:textId="5248C8E3" w:rsidR="00A9747E" w:rsidRDefault="00A9747E" w:rsidP="0096630B">
      <w:pPr>
        <w:rPr>
          <w:rFonts w:ascii="Arial" w:hAnsi="Arial" w:cs="Arial"/>
          <w:sz w:val="24"/>
          <w:szCs w:val="24"/>
        </w:rPr>
      </w:pPr>
      <w:r>
        <w:rPr>
          <w:rFonts w:ascii="Arial" w:hAnsi="Arial" w:cs="Arial"/>
          <w:sz w:val="24"/>
          <w:szCs w:val="24"/>
        </w:rPr>
        <w:t>The staff engagement sessions included site visits to Bristol and the Bristol team visiting Morriston to speak to clinical colleagues.</w:t>
      </w:r>
      <w:r w:rsidR="00A4332F">
        <w:rPr>
          <w:rFonts w:ascii="Arial" w:hAnsi="Arial" w:cs="Arial"/>
          <w:sz w:val="24"/>
          <w:szCs w:val="24"/>
        </w:rPr>
        <w:t xml:space="preserve"> This support is on-</w:t>
      </w:r>
      <w:r>
        <w:rPr>
          <w:rFonts w:ascii="Arial" w:hAnsi="Arial" w:cs="Arial"/>
          <w:sz w:val="24"/>
          <w:szCs w:val="24"/>
        </w:rPr>
        <w:t>going and there are plans for the Bristol team to re-visit in November.</w:t>
      </w:r>
    </w:p>
    <w:p w14:paraId="64D24FC7" w14:textId="7026A5D5" w:rsidR="00A4332F" w:rsidRDefault="00A4332F" w:rsidP="0096630B">
      <w:pPr>
        <w:rPr>
          <w:rFonts w:ascii="Arial" w:hAnsi="Arial" w:cs="Arial"/>
          <w:sz w:val="24"/>
          <w:szCs w:val="24"/>
        </w:rPr>
      </w:pPr>
      <w:r>
        <w:rPr>
          <w:rFonts w:ascii="Arial" w:hAnsi="Arial" w:cs="Arial"/>
          <w:sz w:val="24"/>
          <w:szCs w:val="24"/>
        </w:rPr>
        <w:t>The HB has worked with the national 6 goals programme to develop a Wales wide national suite of implementation documents based on the ratified documentation already in use from Oldham and the documentation that will support the initial implementation phase in Swansea Bay.</w:t>
      </w:r>
    </w:p>
    <w:p w14:paraId="13BDE0E1" w14:textId="63C5D965" w:rsidR="00A9747E" w:rsidRPr="0096630B" w:rsidRDefault="00A9747E" w:rsidP="0096630B">
      <w:pPr>
        <w:rPr>
          <w:rFonts w:ascii="Arial" w:hAnsi="Arial" w:cs="Arial"/>
          <w:sz w:val="24"/>
          <w:szCs w:val="24"/>
        </w:rPr>
      </w:pPr>
      <w:r>
        <w:rPr>
          <w:rFonts w:ascii="Arial" w:hAnsi="Arial" w:cs="Arial"/>
          <w:sz w:val="24"/>
          <w:szCs w:val="24"/>
        </w:rPr>
        <w:t xml:space="preserve">As well as the information leaflets provided to staff and patients, a GP letter was developed and sent to GPs in the Swansea Bay area. Linking further with </w:t>
      </w:r>
      <w:r w:rsidR="00A4332F">
        <w:rPr>
          <w:rFonts w:ascii="Arial" w:hAnsi="Arial" w:cs="Arial"/>
          <w:sz w:val="24"/>
          <w:szCs w:val="24"/>
        </w:rPr>
        <w:t>communication department</w:t>
      </w:r>
      <w:r>
        <w:rPr>
          <w:rFonts w:ascii="Arial" w:hAnsi="Arial" w:cs="Arial"/>
          <w:sz w:val="24"/>
          <w:szCs w:val="24"/>
        </w:rPr>
        <w:t xml:space="preserve"> t</w:t>
      </w:r>
      <w:r w:rsidR="00A4332F">
        <w:rPr>
          <w:rFonts w:ascii="Arial" w:hAnsi="Arial" w:cs="Arial"/>
          <w:sz w:val="24"/>
          <w:szCs w:val="24"/>
        </w:rPr>
        <w:t>h</w:t>
      </w:r>
      <w:r>
        <w:rPr>
          <w:rFonts w:ascii="Arial" w:hAnsi="Arial" w:cs="Arial"/>
          <w:sz w:val="24"/>
          <w:szCs w:val="24"/>
        </w:rPr>
        <w:t>ere are plans to gather staff and patient feedback.</w:t>
      </w:r>
    </w:p>
    <w:p w14:paraId="258E0EE4" w14:textId="77777777" w:rsidR="00653AEC" w:rsidRPr="0072604C" w:rsidRDefault="00653AEC" w:rsidP="00653AEC">
      <w:pPr>
        <w:spacing w:after="0" w:line="240" w:lineRule="auto"/>
        <w:rPr>
          <w:rFonts w:ascii="Arial" w:hAnsi="Arial" w:cs="Arial"/>
          <w:b/>
          <w:color w:val="FF0000"/>
          <w:sz w:val="24"/>
          <w:szCs w:val="24"/>
        </w:rPr>
      </w:pPr>
      <w:r w:rsidRPr="0072604C">
        <w:rPr>
          <w:rFonts w:ascii="Arial" w:hAnsi="Arial" w:cs="Arial"/>
          <w:color w:val="FF0000"/>
          <w:sz w:val="24"/>
          <w:szCs w:val="24"/>
        </w:rPr>
        <w:t xml:space="preserve">. </w:t>
      </w:r>
    </w:p>
    <w:p w14:paraId="55DDF79A" w14:textId="77777777" w:rsidR="00653AEC" w:rsidRPr="0072604C" w:rsidRDefault="00653AEC" w:rsidP="00653AEC">
      <w:pPr>
        <w:pStyle w:val="ListParagraph"/>
        <w:spacing w:after="0" w:line="240" w:lineRule="auto"/>
        <w:rPr>
          <w:rFonts w:ascii="Arial" w:hAnsi="Arial" w:cs="Arial"/>
          <w:b/>
          <w:sz w:val="24"/>
          <w:szCs w:val="24"/>
        </w:rPr>
      </w:pPr>
    </w:p>
    <w:p w14:paraId="3F70A05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322DACF" w14:textId="77777777" w:rsidR="00140C8C" w:rsidRDefault="00140C8C" w:rsidP="00140C8C">
      <w:pPr>
        <w:spacing w:after="0" w:line="240" w:lineRule="auto"/>
        <w:rPr>
          <w:rFonts w:ascii="Arial" w:hAnsi="Arial" w:cs="Arial"/>
          <w:sz w:val="24"/>
          <w:szCs w:val="24"/>
        </w:rPr>
      </w:pPr>
      <w:r w:rsidRPr="00797B7B">
        <w:rPr>
          <w:rFonts w:ascii="Arial" w:hAnsi="Arial" w:cs="Arial"/>
          <w:sz w:val="24"/>
          <w:szCs w:val="24"/>
        </w:rPr>
        <w:t xml:space="preserve">This </w:t>
      </w:r>
      <w:proofErr w:type="spellStart"/>
      <w:r>
        <w:rPr>
          <w:rFonts w:ascii="Arial" w:hAnsi="Arial" w:cs="Arial"/>
          <w:sz w:val="24"/>
          <w:szCs w:val="24"/>
        </w:rPr>
        <w:t>SoP</w:t>
      </w:r>
      <w:proofErr w:type="spellEnd"/>
      <w:r>
        <w:rPr>
          <w:rFonts w:ascii="Arial" w:hAnsi="Arial" w:cs="Arial"/>
          <w:sz w:val="24"/>
          <w:szCs w:val="24"/>
        </w:rPr>
        <w:t xml:space="preserve"> is a key document to support operational implementation and provide Board and senior management oversight or the flow model.</w:t>
      </w:r>
    </w:p>
    <w:p w14:paraId="20D92C4C" w14:textId="77777777" w:rsidR="00140C8C" w:rsidRDefault="00140C8C" w:rsidP="00140C8C">
      <w:pPr>
        <w:spacing w:after="0" w:line="240" w:lineRule="auto"/>
        <w:rPr>
          <w:rFonts w:ascii="Arial" w:hAnsi="Arial" w:cs="Arial"/>
          <w:sz w:val="24"/>
          <w:szCs w:val="24"/>
        </w:rPr>
      </w:pPr>
    </w:p>
    <w:p w14:paraId="753064BA" w14:textId="31374EB6" w:rsidR="00140C8C" w:rsidRDefault="00140C8C" w:rsidP="00140C8C">
      <w:pPr>
        <w:spacing w:after="0" w:line="240" w:lineRule="auto"/>
        <w:rPr>
          <w:rFonts w:ascii="Arial" w:hAnsi="Arial" w:cs="Arial"/>
          <w:sz w:val="24"/>
          <w:szCs w:val="24"/>
        </w:rPr>
      </w:pPr>
      <w:r>
        <w:rPr>
          <w:rFonts w:ascii="Arial" w:hAnsi="Arial" w:cs="Arial"/>
          <w:sz w:val="24"/>
          <w:szCs w:val="24"/>
        </w:rPr>
        <w:t xml:space="preserve">Within the model </w:t>
      </w:r>
      <w:r w:rsidR="001C3AE2">
        <w:rPr>
          <w:rFonts w:ascii="Arial" w:hAnsi="Arial" w:cs="Arial"/>
          <w:sz w:val="24"/>
          <w:szCs w:val="24"/>
        </w:rPr>
        <w:t xml:space="preserve">there is </w:t>
      </w:r>
      <w:r>
        <w:rPr>
          <w:rFonts w:ascii="Arial" w:hAnsi="Arial" w:cs="Arial"/>
          <w:sz w:val="24"/>
          <w:szCs w:val="24"/>
        </w:rPr>
        <w:t xml:space="preserve">the likelihood of patients waiting on wards prior to a bed being available, this is balanced against waiting in AMU or having a protected stay in the ED. </w:t>
      </w:r>
      <w:r w:rsidR="001C3AE2">
        <w:rPr>
          <w:rFonts w:ascii="Arial" w:hAnsi="Arial" w:cs="Arial"/>
          <w:sz w:val="24"/>
          <w:szCs w:val="24"/>
        </w:rPr>
        <w:t>To mitigate this so that patients are fully informed a patient information letter is provided to all patients requiring a bed in ED and AMU approved signed by the clinical executives. A staff information letter and GP information letter have also been developed and sent out.</w:t>
      </w:r>
    </w:p>
    <w:p w14:paraId="31D3670C" w14:textId="7BDB4B49" w:rsidR="001C3AE2" w:rsidRDefault="001C3AE2" w:rsidP="00140C8C">
      <w:pPr>
        <w:spacing w:after="0" w:line="240" w:lineRule="auto"/>
        <w:rPr>
          <w:rFonts w:ascii="Arial" w:hAnsi="Arial" w:cs="Arial"/>
          <w:sz w:val="24"/>
          <w:szCs w:val="24"/>
        </w:rPr>
      </w:pPr>
    </w:p>
    <w:p w14:paraId="26E4271B" w14:textId="2547BA67" w:rsidR="001C3AE2" w:rsidRDefault="001C3AE2" w:rsidP="00140C8C">
      <w:pPr>
        <w:spacing w:after="0" w:line="240" w:lineRule="auto"/>
        <w:rPr>
          <w:rFonts w:ascii="Arial" w:hAnsi="Arial" w:cs="Arial"/>
          <w:sz w:val="24"/>
          <w:szCs w:val="24"/>
        </w:rPr>
      </w:pPr>
      <w:r>
        <w:rPr>
          <w:rFonts w:ascii="Arial" w:hAnsi="Arial" w:cs="Arial"/>
          <w:sz w:val="24"/>
          <w:szCs w:val="24"/>
        </w:rPr>
        <w:t>Each medical ward at Morriston has had an updated risk assessment for the potential additional patients carried out by the Matrons and Heads of Nursing.</w:t>
      </w:r>
    </w:p>
    <w:p w14:paraId="7D02C398" w14:textId="4584C69F" w:rsidR="001C3AE2" w:rsidRDefault="001C3AE2" w:rsidP="00140C8C">
      <w:pPr>
        <w:spacing w:after="0" w:line="240" w:lineRule="auto"/>
        <w:rPr>
          <w:rFonts w:ascii="Arial" w:hAnsi="Arial" w:cs="Arial"/>
          <w:sz w:val="24"/>
          <w:szCs w:val="24"/>
        </w:rPr>
      </w:pPr>
    </w:p>
    <w:p w14:paraId="11C498FB" w14:textId="562FF665" w:rsidR="001C3AE2" w:rsidRDefault="001C3AE2" w:rsidP="00140C8C">
      <w:pPr>
        <w:spacing w:after="0" w:line="240" w:lineRule="auto"/>
        <w:rPr>
          <w:rFonts w:ascii="Arial" w:hAnsi="Arial" w:cs="Arial"/>
          <w:sz w:val="24"/>
          <w:szCs w:val="24"/>
        </w:rPr>
      </w:pPr>
      <w:r>
        <w:rPr>
          <w:rFonts w:ascii="Arial" w:hAnsi="Arial" w:cs="Arial"/>
          <w:sz w:val="24"/>
          <w:szCs w:val="24"/>
        </w:rPr>
        <w:t>Other Trusts that have implemented this model have seen an increase in friends and family tests on the wards and a reduction in ED nursing staff sickness. SB is planning to carry out our own staff and patient feedback gathering ex</w:t>
      </w:r>
      <w:r w:rsidR="00057FC8">
        <w:rPr>
          <w:rFonts w:ascii="Arial" w:hAnsi="Arial" w:cs="Arial"/>
          <w:sz w:val="24"/>
          <w:szCs w:val="24"/>
        </w:rPr>
        <w:t>ercise</w:t>
      </w:r>
      <w:r>
        <w:rPr>
          <w:rFonts w:ascii="Arial" w:hAnsi="Arial" w:cs="Arial"/>
          <w:sz w:val="24"/>
          <w:szCs w:val="24"/>
        </w:rPr>
        <w:t xml:space="preserve"> and the results will be shared with all staff.</w:t>
      </w:r>
    </w:p>
    <w:p w14:paraId="67305FCB" w14:textId="693921D2" w:rsidR="00140C8C" w:rsidRDefault="00140C8C" w:rsidP="00140C8C">
      <w:pPr>
        <w:spacing w:after="0" w:line="240" w:lineRule="auto"/>
        <w:rPr>
          <w:rFonts w:ascii="Arial" w:hAnsi="Arial" w:cs="Arial"/>
          <w:sz w:val="24"/>
          <w:szCs w:val="24"/>
        </w:rPr>
      </w:pPr>
    </w:p>
    <w:p w14:paraId="27D7E92D" w14:textId="77777777" w:rsidR="00653AEC" w:rsidRPr="0072604C" w:rsidRDefault="00653AEC" w:rsidP="00653AEC">
      <w:pPr>
        <w:pStyle w:val="ListParagraph"/>
        <w:spacing w:after="0" w:line="240" w:lineRule="auto"/>
        <w:rPr>
          <w:rFonts w:ascii="Arial" w:hAnsi="Arial" w:cs="Arial"/>
          <w:b/>
          <w:sz w:val="24"/>
          <w:szCs w:val="24"/>
        </w:rPr>
      </w:pPr>
    </w:p>
    <w:p w14:paraId="21192A8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92508C9" w14:textId="7BF8A237" w:rsidR="00653AEC" w:rsidRDefault="00140C8C" w:rsidP="00140C8C">
      <w:pPr>
        <w:spacing w:after="0" w:line="240" w:lineRule="auto"/>
        <w:rPr>
          <w:rFonts w:ascii="Arial" w:hAnsi="Arial" w:cs="Arial"/>
          <w:sz w:val="24"/>
          <w:szCs w:val="24"/>
        </w:rPr>
      </w:pPr>
      <w:r w:rsidRPr="00140C8C">
        <w:rPr>
          <w:rFonts w:ascii="Arial" w:hAnsi="Arial" w:cs="Arial"/>
          <w:sz w:val="24"/>
          <w:szCs w:val="24"/>
        </w:rPr>
        <w:t xml:space="preserve">This report does not present any matters for decision with financial implications. There may be financial implications arising from </w:t>
      </w:r>
      <w:r>
        <w:rPr>
          <w:rFonts w:ascii="Arial" w:hAnsi="Arial" w:cs="Arial"/>
          <w:sz w:val="24"/>
          <w:szCs w:val="24"/>
        </w:rPr>
        <w:t xml:space="preserve">a review of the sustainability of the model. </w:t>
      </w:r>
      <w:r w:rsidRPr="00140C8C">
        <w:rPr>
          <w:rFonts w:ascii="Arial" w:hAnsi="Arial" w:cs="Arial"/>
          <w:sz w:val="24"/>
          <w:szCs w:val="24"/>
        </w:rPr>
        <w:t xml:space="preserve">Where this is </w:t>
      </w:r>
      <w:r>
        <w:rPr>
          <w:rFonts w:ascii="Arial" w:hAnsi="Arial" w:cs="Arial"/>
          <w:sz w:val="24"/>
          <w:szCs w:val="24"/>
        </w:rPr>
        <w:t>the case it will be highlighted in a post review report.</w:t>
      </w:r>
    </w:p>
    <w:p w14:paraId="14674294" w14:textId="7AAC888A" w:rsidR="00140C8C" w:rsidRDefault="00140C8C" w:rsidP="00140C8C">
      <w:pPr>
        <w:spacing w:after="0" w:line="240" w:lineRule="auto"/>
        <w:rPr>
          <w:rFonts w:ascii="Arial" w:hAnsi="Arial" w:cs="Arial"/>
          <w:b/>
          <w:sz w:val="24"/>
          <w:szCs w:val="24"/>
        </w:rPr>
      </w:pPr>
    </w:p>
    <w:p w14:paraId="47FF0F37" w14:textId="77777777" w:rsidR="001C3AE2" w:rsidRPr="00140C8C" w:rsidRDefault="001C3AE2" w:rsidP="00140C8C">
      <w:pPr>
        <w:spacing w:after="0" w:line="240" w:lineRule="auto"/>
        <w:rPr>
          <w:rFonts w:ascii="Arial" w:hAnsi="Arial" w:cs="Arial"/>
          <w:b/>
          <w:sz w:val="24"/>
          <w:szCs w:val="24"/>
        </w:rPr>
      </w:pPr>
    </w:p>
    <w:p w14:paraId="2CCEEB0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BB8C328" w14:textId="3600A4E5" w:rsidR="00762BBE" w:rsidRDefault="0096630B" w:rsidP="00A4332F">
      <w:pPr>
        <w:pStyle w:val="Default"/>
        <w:rPr>
          <w:rFonts w:ascii="Arial" w:hAnsi="Arial" w:cs="Arial"/>
          <w:b/>
        </w:rPr>
      </w:pPr>
      <w:r w:rsidRPr="0096630B">
        <w:rPr>
          <w:rFonts w:ascii="Arial" w:hAnsi="Arial" w:cs="Arial"/>
          <w:color w:val="auto"/>
        </w:rPr>
        <w:lastRenderedPageBreak/>
        <w:t xml:space="preserve">The Board is requested to approve the </w:t>
      </w:r>
      <w:proofErr w:type="spellStart"/>
      <w:r w:rsidRPr="0096630B">
        <w:rPr>
          <w:rFonts w:ascii="Arial" w:hAnsi="Arial" w:cs="Arial"/>
          <w:color w:val="auto"/>
        </w:rPr>
        <w:t>SoP</w:t>
      </w:r>
      <w:proofErr w:type="spellEnd"/>
      <w:r w:rsidRPr="0096630B">
        <w:rPr>
          <w:rFonts w:ascii="Arial" w:hAnsi="Arial" w:cs="Arial"/>
          <w:color w:val="auto"/>
        </w:rPr>
        <w:t xml:space="preserve"> and note the development of the SOP will continue as the model of care develops across the Health Board in the go live phase</w:t>
      </w:r>
      <w:r w:rsidR="00653AEC" w:rsidRPr="0096630B">
        <w:rPr>
          <w:rFonts w:ascii="Arial" w:hAnsi="Arial" w:cs="Arial"/>
          <w:color w:val="auto"/>
        </w:rPr>
        <w:t xml:space="preserve">. </w:t>
      </w:r>
    </w:p>
    <w:p w14:paraId="2A23CAA5"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7F75428" w14:textId="77777777" w:rsidTr="00C95B3C">
        <w:tc>
          <w:tcPr>
            <w:tcW w:w="9245" w:type="dxa"/>
            <w:gridSpan w:val="4"/>
            <w:shd w:val="clear" w:color="auto" w:fill="D5DCE4" w:themeFill="text2" w:themeFillTint="33"/>
          </w:tcPr>
          <w:p w14:paraId="3A21F22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354D189" w14:textId="77777777" w:rsidR="00034194" w:rsidRPr="00034194" w:rsidRDefault="00034194">
            <w:pPr>
              <w:rPr>
                <w:rFonts w:ascii="Arial" w:hAnsi="Arial" w:cs="Arial"/>
                <w:sz w:val="24"/>
                <w:szCs w:val="24"/>
              </w:rPr>
            </w:pPr>
          </w:p>
        </w:tc>
      </w:tr>
      <w:tr w:rsidR="00F5324A" w:rsidRPr="00034194" w14:paraId="6DDA815C" w14:textId="77777777" w:rsidTr="00F5324A">
        <w:tc>
          <w:tcPr>
            <w:tcW w:w="1809" w:type="dxa"/>
            <w:vMerge w:val="restart"/>
          </w:tcPr>
          <w:p w14:paraId="56643EC6" w14:textId="77777777" w:rsidR="00F5324A" w:rsidRDefault="00F5324A">
            <w:pPr>
              <w:rPr>
                <w:rFonts w:ascii="Arial" w:hAnsi="Arial" w:cs="Arial"/>
                <w:b/>
                <w:sz w:val="24"/>
                <w:szCs w:val="24"/>
              </w:rPr>
            </w:pPr>
            <w:r>
              <w:rPr>
                <w:rFonts w:ascii="Arial" w:hAnsi="Arial" w:cs="Arial"/>
                <w:b/>
                <w:sz w:val="24"/>
                <w:szCs w:val="24"/>
              </w:rPr>
              <w:t>Link to Enabling Objectives</w:t>
            </w:r>
          </w:p>
          <w:p w14:paraId="5EC90D4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20ED3A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E002171" w14:textId="77777777" w:rsidTr="00F5324A">
        <w:tc>
          <w:tcPr>
            <w:tcW w:w="1809" w:type="dxa"/>
            <w:vMerge/>
          </w:tcPr>
          <w:p w14:paraId="72A1A280" w14:textId="77777777" w:rsidR="00F5324A" w:rsidRPr="00034194" w:rsidRDefault="00F5324A">
            <w:pPr>
              <w:rPr>
                <w:rFonts w:ascii="Arial" w:hAnsi="Arial" w:cs="Arial"/>
                <w:b/>
                <w:sz w:val="24"/>
                <w:szCs w:val="24"/>
              </w:rPr>
            </w:pPr>
          </w:p>
        </w:tc>
        <w:tc>
          <w:tcPr>
            <w:tcW w:w="5812" w:type="dxa"/>
            <w:gridSpan w:val="2"/>
          </w:tcPr>
          <w:p w14:paraId="3DE400E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F03C096"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855EF7" w14:textId="77777777" w:rsidTr="00F5324A">
        <w:tc>
          <w:tcPr>
            <w:tcW w:w="1809" w:type="dxa"/>
            <w:vMerge/>
          </w:tcPr>
          <w:p w14:paraId="660FDC11" w14:textId="77777777" w:rsidR="00F5324A" w:rsidRPr="00034194" w:rsidRDefault="00F5324A">
            <w:pPr>
              <w:rPr>
                <w:rFonts w:ascii="Arial" w:hAnsi="Arial" w:cs="Arial"/>
                <w:b/>
                <w:sz w:val="24"/>
                <w:szCs w:val="24"/>
              </w:rPr>
            </w:pPr>
          </w:p>
        </w:tc>
        <w:tc>
          <w:tcPr>
            <w:tcW w:w="5812" w:type="dxa"/>
            <w:gridSpan w:val="2"/>
          </w:tcPr>
          <w:p w14:paraId="097A674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7D9906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817680" w14:textId="77777777" w:rsidTr="00F5324A">
        <w:tc>
          <w:tcPr>
            <w:tcW w:w="1809" w:type="dxa"/>
            <w:vMerge/>
          </w:tcPr>
          <w:p w14:paraId="0798EF45" w14:textId="77777777" w:rsidR="00F5324A" w:rsidRPr="00034194" w:rsidRDefault="00F5324A">
            <w:pPr>
              <w:rPr>
                <w:rFonts w:ascii="Arial" w:hAnsi="Arial" w:cs="Arial"/>
                <w:b/>
                <w:sz w:val="24"/>
                <w:szCs w:val="24"/>
              </w:rPr>
            </w:pPr>
          </w:p>
        </w:tc>
        <w:tc>
          <w:tcPr>
            <w:tcW w:w="5812" w:type="dxa"/>
            <w:gridSpan w:val="2"/>
          </w:tcPr>
          <w:p w14:paraId="111FCCC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BFF0C2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48D97A6" w14:textId="77777777" w:rsidTr="00F5324A">
        <w:tc>
          <w:tcPr>
            <w:tcW w:w="1809" w:type="dxa"/>
            <w:vMerge/>
          </w:tcPr>
          <w:p w14:paraId="4BABF9E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F9EA78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61E1F21" w14:textId="77777777" w:rsidTr="00F5324A">
        <w:tc>
          <w:tcPr>
            <w:tcW w:w="1809" w:type="dxa"/>
            <w:vMerge/>
          </w:tcPr>
          <w:p w14:paraId="66FF7838" w14:textId="77777777" w:rsidR="00F5324A" w:rsidRPr="00034194" w:rsidRDefault="00F5324A" w:rsidP="00C107F2">
            <w:pPr>
              <w:rPr>
                <w:rFonts w:ascii="Arial" w:hAnsi="Arial" w:cs="Arial"/>
                <w:b/>
                <w:sz w:val="24"/>
                <w:szCs w:val="24"/>
              </w:rPr>
            </w:pPr>
          </w:p>
        </w:tc>
        <w:tc>
          <w:tcPr>
            <w:tcW w:w="5812" w:type="dxa"/>
            <w:gridSpan w:val="2"/>
          </w:tcPr>
          <w:p w14:paraId="71B3F00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F0C4E22" w14:textId="77777777" w:rsidR="00F5324A" w:rsidRPr="00F5324A" w:rsidRDefault="0096630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6BEF7F" w14:textId="77777777" w:rsidTr="00F5324A">
        <w:tc>
          <w:tcPr>
            <w:tcW w:w="1809" w:type="dxa"/>
            <w:vMerge/>
          </w:tcPr>
          <w:p w14:paraId="3C9D1858" w14:textId="77777777" w:rsidR="00F5324A" w:rsidRPr="00034194" w:rsidRDefault="00F5324A" w:rsidP="00C107F2">
            <w:pPr>
              <w:rPr>
                <w:rFonts w:ascii="Arial" w:hAnsi="Arial" w:cs="Arial"/>
                <w:b/>
                <w:sz w:val="24"/>
                <w:szCs w:val="24"/>
              </w:rPr>
            </w:pPr>
          </w:p>
        </w:tc>
        <w:tc>
          <w:tcPr>
            <w:tcW w:w="5812" w:type="dxa"/>
            <w:gridSpan w:val="2"/>
          </w:tcPr>
          <w:p w14:paraId="71BBBC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A323D7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52C9A07" w14:textId="77777777" w:rsidTr="00F5324A">
        <w:tc>
          <w:tcPr>
            <w:tcW w:w="1809" w:type="dxa"/>
            <w:vMerge/>
          </w:tcPr>
          <w:p w14:paraId="3BCF8DA4" w14:textId="77777777" w:rsidR="00F5324A" w:rsidRPr="00034194" w:rsidRDefault="00F5324A" w:rsidP="00C107F2">
            <w:pPr>
              <w:rPr>
                <w:rFonts w:ascii="Arial" w:hAnsi="Arial" w:cs="Arial"/>
                <w:b/>
                <w:sz w:val="24"/>
                <w:szCs w:val="24"/>
              </w:rPr>
            </w:pPr>
          </w:p>
        </w:tc>
        <w:tc>
          <w:tcPr>
            <w:tcW w:w="5812" w:type="dxa"/>
            <w:gridSpan w:val="2"/>
          </w:tcPr>
          <w:p w14:paraId="2479906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6A50E90" w14:textId="77777777" w:rsidR="00F5324A" w:rsidRPr="00F5324A" w:rsidRDefault="0018047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B06B27" w14:textId="77777777" w:rsidTr="00F5324A">
        <w:tc>
          <w:tcPr>
            <w:tcW w:w="1809" w:type="dxa"/>
            <w:vMerge/>
          </w:tcPr>
          <w:p w14:paraId="7B1DF813" w14:textId="77777777" w:rsidR="00F5324A" w:rsidRPr="00034194" w:rsidRDefault="00F5324A" w:rsidP="00C107F2">
            <w:pPr>
              <w:rPr>
                <w:rFonts w:ascii="Arial" w:hAnsi="Arial" w:cs="Arial"/>
                <w:b/>
                <w:sz w:val="24"/>
                <w:szCs w:val="24"/>
              </w:rPr>
            </w:pPr>
          </w:p>
        </w:tc>
        <w:tc>
          <w:tcPr>
            <w:tcW w:w="5812" w:type="dxa"/>
            <w:gridSpan w:val="2"/>
          </w:tcPr>
          <w:p w14:paraId="47C2E29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A7AC3A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BF7296" w14:textId="77777777" w:rsidTr="00F5324A">
        <w:tc>
          <w:tcPr>
            <w:tcW w:w="1809" w:type="dxa"/>
            <w:vMerge/>
          </w:tcPr>
          <w:p w14:paraId="750BABAE" w14:textId="77777777" w:rsidR="00F5324A" w:rsidRPr="00034194" w:rsidRDefault="00F5324A" w:rsidP="00C107F2">
            <w:pPr>
              <w:rPr>
                <w:rFonts w:ascii="Arial" w:hAnsi="Arial" w:cs="Arial"/>
                <w:b/>
                <w:sz w:val="24"/>
                <w:szCs w:val="24"/>
              </w:rPr>
            </w:pPr>
          </w:p>
        </w:tc>
        <w:tc>
          <w:tcPr>
            <w:tcW w:w="5812" w:type="dxa"/>
            <w:gridSpan w:val="2"/>
          </w:tcPr>
          <w:p w14:paraId="5BC61D6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A640277" w14:textId="77777777" w:rsidR="00F5324A" w:rsidRPr="00F5324A" w:rsidRDefault="0018047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10CDE20" w14:textId="77777777" w:rsidTr="00CD7AA5">
        <w:tc>
          <w:tcPr>
            <w:tcW w:w="9245" w:type="dxa"/>
            <w:gridSpan w:val="4"/>
            <w:shd w:val="clear" w:color="auto" w:fill="D5DCE4" w:themeFill="text2" w:themeFillTint="33"/>
          </w:tcPr>
          <w:p w14:paraId="509BB8C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400AFB" w14:textId="77777777" w:rsidTr="00F5324A">
        <w:tc>
          <w:tcPr>
            <w:tcW w:w="1809" w:type="dxa"/>
            <w:vMerge w:val="restart"/>
          </w:tcPr>
          <w:p w14:paraId="65B222B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DEA2C4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BB0AF41"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26A4C6C" w14:textId="77777777" w:rsidTr="00F5324A">
        <w:tc>
          <w:tcPr>
            <w:tcW w:w="1809" w:type="dxa"/>
            <w:vMerge/>
          </w:tcPr>
          <w:p w14:paraId="07F22C22" w14:textId="77777777" w:rsidR="00F5324A" w:rsidRPr="00FA0CA9" w:rsidRDefault="00F5324A" w:rsidP="00F5324A">
            <w:pPr>
              <w:rPr>
                <w:rFonts w:ascii="Arial" w:hAnsi="Arial" w:cs="Arial"/>
                <w:b/>
                <w:sz w:val="24"/>
                <w:szCs w:val="24"/>
              </w:rPr>
            </w:pPr>
          </w:p>
        </w:tc>
        <w:tc>
          <w:tcPr>
            <w:tcW w:w="5812" w:type="dxa"/>
            <w:gridSpan w:val="2"/>
          </w:tcPr>
          <w:p w14:paraId="7093CBD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1011AB4" w14:textId="77777777" w:rsidR="00F5324A" w:rsidRPr="00FA0CA9" w:rsidRDefault="0018047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6EA47D" w14:textId="77777777" w:rsidTr="00F5324A">
        <w:tc>
          <w:tcPr>
            <w:tcW w:w="1809" w:type="dxa"/>
            <w:vMerge/>
          </w:tcPr>
          <w:p w14:paraId="5302ADC4" w14:textId="77777777" w:rsidR="00F5324A" w:rsidRPr="00FA0CA9" w:rsidRDefault="00F5324A" w:rsidP="00F5324A">
            <w:pPr>
              <w:rPr>
                <w:rFonts w:ascii="Arial" w:hAnsi="Arial" w:cs="Arial"/>
                <w:b/>
                <w:sz w:val="24"/>
                <w:szCs w:val="24"/>
              </w:rPr>
            </w:pPr>
          </w:p>
        </w:tc>
        <w:tc>
          <w:tcPr>
            <w:tcW w:w="5812" w:type="dxa"/>
            <w:gridSpan w:val="2"/>
          </w:tcPr>
          <w:p w14:paraId="28D10C9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6DC2B1B" w14:textId="77777777" w:rsidR="00F5324A" w:rsidRPr="00FA0CA9" w:rsidRDefault="0096630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FF95A15" w14:textId="77777777" w:rsidTr="00F5324A">
        <w:tc>
          <w:tcPr>
            <w:tcW w:w="1809" w:type="dxa"/>
            <w:vMerge/>
          </w:tcPr>
          <w:p w14:paraId="6AA94F03" w14:textId="77777777" w:rsidR="00F5324A" w:rsidRPr="00FA0CA9" w:rsidRDefault="00F5324A" w:rsidP="00F5324A">
            <w:pPr>
              <w:rPr>
                <w:rFonts w:ascii="Arial" w:hAnsi="Arial" w:cs="Arial"/>
                <w:b/>
                <w:sz w:val="24"/>
                <w:szCs w:val="24"/>
              </w:rPr>
            </w:pPr>
          </w:p>
        </w:tc>
        <w:tc>
          <w:tcPr>
            <w:tcW w:w="5812" w:type="dxa"/>
            <w:gridSpan w:val="2"/>
          </w:tcPr>
          <w:p w14:paraId="7C490CD0"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97D88E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4B0393" w14:textId="77777777" w:rsidTr="00F5324A">
        <w:tc>
          <w:tcPr>
            <w:tcW w:w="1809" w:type="dxa"/>
            <w:vMerge/>
          </w:tcPr>
          <w:p w14:paraId="1C01CDDE" w14:textId="77777777" w:rsidR="00F5324A" w:rsidRPr="00FA0CA9" w:rsidRDefault="00F5324A" w:rsidP="00F5324A">
            <w:pPr>
              <w:rPr>
                <w:rFonts w:ascii="Arial" w:hAnsi="Arial" w:cs="Arial"/>
                <w:b/>
                <w:sz w:val="24"/>
                <w:szCs w:val="24"/>
              </w:rPr>
            </w:pPr>
          </w:p>
        </w:tc>
        <w:tc>
          <w:tcPr>
            <w:tcW w:w="5812" w:type="dxa"/>
            <w:gridSpan w:val="2"/>
          </w:tcPr>
          <w:p w14:paraId="0C43896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5FB0066" w14:textId="77777777" w:rsidR="00F5324A" w:rsidRPr="00FA0CA9" w:rsidRDefault="0096630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636466A" w14:textId="77777777" w:rsidTr="00F5324A">
        <w:tc>
          <w:tcPr>
            <w:tcW w:w="1809" w:type="dxa"/>
            <w:vMerge/>
          </w:tcPr>
          <w:p w14:paraId="2DD4F2EC" w14:textId="77777777" w:rsidR="00F5324A" w:rsidRPr="00FA0CA9" w:rsidRDefault="00F5324A" w:rsidP="00F5324A">
            <w:pPr>
              <w:rPr>
                <w:rFonts w:ascii="Arial" w:hAnsi="Arial" w:cs="Arial"/>
                <w:b/>
                <w:sz w:val="24"/>
                <w:szCs w:val="24"/>
              </w:rPr>
            </w:pPr>
          </w:p>
        </w:tc>
        <w:tc>
          <w:tcPr>
            <w:tcW w:w="5812" w:type="dxa"/>
            <w:gridSpan w:val="2"/>
          </w:tcPr>
          <w:p w14:paraId="5D781D6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40BDD5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AAB6F4" w14:textId="77777777" w:rsidTr="00F5324A">
        <w:tc>
          <w:tcPr>
            <w:tcW w:w="1809" w:type="dxa"/>
            <w:vMerge/>
          </w:tcPr>
          <w:p w14:paraId="5B38301D" w14:textId="77777777" w:rsidR="00F5324A" w:rsidRPr="00FA0CA9" w:rsidRDefault="00F5324A" w:rsidP="00F5324A">
            <w:pPr>
              <w:rPr>
                <w:rFonts w:ascii="Arial" w:hAnsi="Arial" w:cs="Arial"/>
                <w:b/>
                <w:sz w:val="24"/>
                <w:szCs w:val="24"/>
              </w:rPr>
            </w:pPr>
          </w:p>
        </w:tc>
        <w:tc>
          <w:tcPr>
            <w:tcW w:w="5812" w:type="dxa"/>
            <w:gridSpan w:val="2"/>
          </w:tcPr>
          <w:p w14:paraId="159AC00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CC65B55" w14:textId="77777777" w:rsidR="00F5324A" w:rsidRPr="00FA0CA9" w:rsidRDefault="0096630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B78511" w14:textId="77777777" w:rsidTr="00CD7AA5">
        <w:tc>
          <w:tcPr>
            <w:tcW w:w="9245" w:type="dxa"/>
            <w:gridSpan w:val="4"/>
            <w:shd w:val="clear" w:color="auto" w:fill="D5DCE4" w:themeFill="text2" w:themeFillTint="33"/>
          </w:tcPr>
          <w:p w14:paraId="003977D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CC35B5F" w14:textId="77777777" w:rsidTr="00C95B3C">
        <w:tc>
          <w:tcPr>
            <w:tcW w:w="9245" w:type="dxa"/>
            <w:gridSpan w:val="4"/>
          </w:tcPr>
          <w:p w14:paraId="1678B0BA" w14:textId="77777777" w:rsidR="00653AEC" w:rsidRPr="00EC3BD2" w:rsidRDefault="00EC3BD2" w:rsidP="00653AEC">
            <w:pPr>
              <w:rPr>
                <w:rFonts w:ascii="Arial" w:hAnsi="Arial" w:cs="Arial"/>
                <w:b/>
                <w:sz w:val="24"/>
                <w:szCs w:val="24"/>
              </w:rPr>
            </w:pPr>
            <w:r w:rsidRPr="00EC3BD2">
              <w:rPr>
                <w:rFonts w:ascii="Arial" w:hAnsi="Arial" w:cs="Arial"/>
                <w:sz w:val="24"/>
                <w:szCs w:val="24"/>
              </w:rPr>
              <w:t>Long ambulance handover delays at hospital mean that ambulances aren’t able to respond to 999 calls in the community. The Health Board is developing flow schemes to support the earlier release of ambulances to respond to community calls</w:t>
            </w:r>
          </w:p>
          <w:p w14:paraId="2F207F60" w14:textId="77777777" w:rsidR="00F5324A" w:rsidRPr="00FA0CA9" w:rsidRDefault="00F5324A" w:rsidP="00653AEC">
            <w:pPr>
              <w:jc w:val="center"/>
              <w:rPr>
                <w:rFonts w:ascii="Arial" w:hAnsi="Arial" w:cs="Arial"/>
                <w:b/>
                <w:sz w:val="24"/>
                <w:szCs w:val="24"/>
              </w:rPr>
            </w:pPr>
          </w:p>
        </w:tc>
      </w:tr>
      <w:tr w:rsidR="00F5324A" w:rsidRPr="00034194" w14:paraId="1979D0E7" w14:textId="77777777" w:rsidTr="00CD7AA5">
        <w:tc>
          <w:tcPr>
            <w:tcW w:w="9245" w:type="dxa"/>
            <w:gridSpan w:val="4"/>
            <w:shd w:val="clear" w:color="auto" w:fill="D5DCE4" w:themeFill="text2" w:themeFillTint="33"/>
          </w:tcPr>
          <w:p w14:paraId="3D9508A7"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6BCCCED" w14:textId="77777777" w:rsidTr="00C95B3C">
        <w:tc>
          <w:tcPr>
            <w:tcW w:w="9245" w:type="dxa"/>
            <w:gridSpan w:val="4"/>
          </w:tcPr>
          <w:p w14:paraId="714FE669" w14:textId="77777777" w:rsidR="00F5324A" w:rsidRPr="00180473" w:rsidRDefault="00180473" w:rsidP="00180473">
            <w:pPr>
              <w:ind w:right="96"/>
              <w:rPr>
                <w:rFonts w:ascii="Arial" w:hAnsi="Arial" w:cs="Arial"/>
                <w:sz w:val="24"/>
                <w:szCs w:val="24"/>
              </w:rPr>
            </w:pPr>
            <w:r w:rsidRPr="00180473">
              <w:rPr>
                <w:rFonts w:ascii="Arial" w:hAnsi="Arial" w:cs="Arial"/>
                <w:sz w:val="24"/>
                <w:szCs w:val="24"/>
              </w:rPr>
              <w:t>None specific to this paper</w:t>
            </w:r>
          </w:p>
          <w:p w14:paraId="214748B3" w14:textId="77777777" w:rsidR="00180473" w:rsidRPr="00180473" w:rsidRDefault="00180473" w:rsidP="00180473">
            <w:pPr>
              <w:ind w:right="96"/>
              <w:rPr>
                <w:rFonts w:ascii="Arial" w:hAnsi="Arial" w:cs="Arial"/>
                <w:sz w:val="24"/>
                <w:szCs w:val="24"/>
              </w:rPr>
            </w:pPr>
          </w:p>
        </w:tc>
      </w:tr>
      <w:tr w:rsidR="00F5324A" w:rsidRPr="00BC241D" w14:paraId="47B9BCC5" w14:textId="77777777" w:rsidTr="00CD7AA5">
        <w:tc>
          <w:tcPr>
            <w:tcW w:w="9245" w:type="dxa"/>
            <w:gridSpan w:val="4"/>
            <w:shd w:val="clear" w:color="auto" w:fill="D5DCE4" w:themeFill="text2" w:themeFillTint="33"/>
          </w:tcPr>
          <w:p w14:paraId="540E6807" w14:textId="77777777" w:rsidR="00F5324A" w:rsidRPr="00180473" w:rsidRDefault="00F5324A" w:rsidP="00F5324A">
            <w:pPr>
              <w:keepNext/>
              <w:keepLines/>
              <w:ind w:right="96"/>
              <w:rPr>
                <w:rFonts w:ascii="Arial" w:hAnsi="Arial" w:cs="Arial"/>
                <w:b/>
                <w:sz w:val="24"/>
                <w:szCs w:val="24"/>
              </w:rPr>
            </w:pPr>
            <w:r w:rsidRPr="00180473">
              <w:rPr>
                <w:rFonts w:ascii="Arial" w:hAnsi="Arial" w:cs="Arial"/>
                <w:b/>
                <w:sz w:val="24"/>
                <w:szCs w:val="24"/>
              </w:rPr>
              <w:t>Legal Implications (including equality and diversity assessment)</w:t>
            </w:r>
          </w:p>
        </w:tc>
      </w:tr>
      <w:tr w:rsidR="00F5324A" w:rsidRPr="00034194" w14:paraId="190C5A73" w14:textId="77777777" w:rsidTr="00C95B3C">
        <w:tc>
          <w:tcPr>
            <w:tcW w:w="9245" w:type="dxa"/>
            <w:gridSpan w:val="4"/>
          </w:tcPr>
          <w:p w14:paraId="3B8B9E72" w14:textId="77777777" w:rsidR="00653AEC" w:rsidRPr="00180473" w:rsidRDefault="00180473" w:rsidP="00653AEC">
            <w:pPr>
              <w:ind w:right="96"/>
              <w:rPr>
                <w:rFonts w:ascii="Arial" w:hAnsi="Arial" w:cs="Arial"/>
                <w:sz w:val="24"/>
                <w:szCs w:val="24"/>
              </w:rPr>
            </w:pPr>
            <w:r w:rsidRPr="00180473">
              <w:rPr>
                <w:rFonts w:ascii="Arial" w:hAnsi="Arial" w:cs="Arial"/>
                <w:sz w:val="24"/>
                <w:szCs w:val="24"/>
              </w:rPr>
              <w:t>No implications identified</w:t>
            </w:r>
            <w:r w:rsidR="00653AEC" w:rsidRPr="00180473">
              <w:rPr>
                <w:rFonts w:ascii="Arial" w:hAnsi="Arial" w:cs="Arial"/>
                <w:sz w:val="24"/>
                <w:szCs w:val="24"/>
              </w:rPr>
              <w:t xml:space="preserve">   </w:t>
            </w:r>
          </w:p>
          <w:p w14:paraId="764A3CD3" w14:textId="77777777" w:rsidR="00F5324A" w:rsidRPr="00180473" w:rsidRDefault="00F5324A" w:rsidP="00F5324A">
            <w:pPr>
              <w:ind w:right="96"/>
              <w:rPr>
                <w:rFonts w:ascii="Arial" w:hAnsi="Arial" w:cs="Arial"/>
                <w:sz w:val="24"/>
                <w:szCs w:val="24"/>
              </w:rPr>
            </w:pPr>
          </w:p>
        </w:tc>
      </w:tr>
      <w:tr w:rsidR="00F5324A" w:rsidRPr="00DA76AD" w14:paraId="55A08BC4" w14:textId="77777777" w:rsidTr="00CD7AA5">
        <w:tc>
          <w:tcPr>
            <w:tcW w:w="9245" w:type="dxa"/>
            <w:gridSpan w:val="4"/>
            <w:shd w:val="clear" w:color="auto" w:fill="D5DCE4" w:themeFill="text2" w:themeFillTint="33"/>
          </w:tcPr>
          <w:p w14:paraId="09F6A18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78B2793D" w14:textId="77777777" w:rsidTr="00C95B3C">
        <w:tc>
          <w:tcPr>
            <w:tcW w:w="9245" w:type="dxa"/>
            <w:gridSpan w:val="4"/>
          </w:tcPr>
          <w:p w14:paraId="0B1ECD7A" w14:textId="77777777" w:rsidR="00653AEC" w:rsidRPr="00180473" w:rsidRDefault="00180473" w:rsidP="00653AEC">
            <w:pPr>
              <w:ind w:right="96"/>
              <w:rPr>
                <w:rFonts w:ascii="Arial" w:hAnsi="Arial" w:cs="Arial"/>
                <w:sz w:val="24"/>
                <w:szCs w:val="24"/>
              </w:rPr>
            </w:pPr>
            <w:r w:rsidRPr="00180473">
              <w:rPr>
                <w:rFonts w:ascii="Arial" w:hAnsi="Arial" w:cs="Arial"/>
                <w:sz w:val="24"/>
                <w:szCs w:val="24"/>
              </w:rPr>
              <w:t>None specific to this paper</w:t>
            </w:r>
            <w:r w:rsidR="00653AEC" w:rsidRPr="00180473">
              <w:rPr>
                <w:rFonts w:ascii="Arial" w:hAnsi="Arial" w:cs="Arial"/>
                <w:sz w:val="24"/>
                <w:szCs w:val="24"/>
              </w:rPr>
              <w:t xml:space="preserve">    </w:t>
            </w:r>
          </w:p>
          <w:p w14:paraId="37BD6AAE" w14:textId="77777777" w:rsidR="00F5324A" w:rsidRPr="00FA0CA9" w:rsidRDefault="00F5324A" w:rsidP="00762BBE">
            <w:pPr>
              <w:ind w:right="96"/>
              <w:rPr>
                <w:rFonts w:ascii="Arial" w:hAnsi="Arial" w:cs="Arial"/>
                <w:color w:val="FF0000"/>
                <w:sz w:val="24"/>
                <w:szCs w:val="24"/>
              </w:rPr>
            </w:pPr>
          </w:p>
        </w:tc>
      </w:tr>
      <w:tr w:rsidR="00F5324A" w:rsidRPr="00034194" w14:paraId="0705985D" w14:textId="77777777" w:rsidTr="00CD7AA5">
        <w:tc>
          <w:tcPr>
            <w:tcW w:w="9245" w:type="dxa"/>
            <w:gridSpan w:val="4"/>
            <w:shd w:val="clear" w:color="auto" w:fill="D5DCE4" w:themeFill="text2" w:themeFillTint="33"/>
          </w:tcPr>
          <w:p w14:paraId="71E205CE"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209BF5D" w14:textId="77777777" w:rsidTr="00C95B3C">
        <w:tc>
          <w:tcPr>
            <w:tcW w:w="9245" w:type="dxa"/>
            <w:gridSpan w:val="4"/>
          </w:tcPr>
          <w:p w14:paraId="7CB2EA3E" w14:textId="20DB5832" w:rsidR="00272D66" w:rsidRPr="004117C1" w:rsidRDefault="00272D66" w:rsidP="00272D6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Long Term </w:t>
            </w:r>
            <w:r>
              <w:rPr>
                <w:rFonts w:ascii="Arial" w:eastAsia="Times New Roman" w:hAnsi="Arial" w:cs="Arial"/>
                <w:sz w:val="24"/>
                <w:szCs w:val="24"/>
                <w:lang w:val="en" w:eastAsia="en-GB"/>
              </w:rPr>
              <w:t>–</w:t>
            </w:r>
            <w:r w:rsidRPr="004117C1">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Earlier community emergency response will restore public trust in the ability to res</w:t>
            </w:r>
            <w:r w:rsidR="001C3AE2">
              <w:rPr>
                <w:rFonts w:ascii="Arial" w:eastAsia="Times New Roman" w:hAnsi="Arial" w:cs="Arial"/>
                <w:sz w:val="24"/>
                <w:szCs w:val="24"/>
                <w:lang w:val="en" w:eastAsia="en-GB"/>
              </w:rPr>
              <w:t>pond to community waits in a</w:t>
            </w:r>
            <w:r>
              <w:rPr>
                <w:rFonts w:ascii="Arial" w:eastAsia="Times New Roman" w:hAnsi="Arial" w:cs="Arial"/>
                <w:sz w:val="24"/>
                <w:szCs w:val="24"/>
                <w:lang w:val="en" w:eastAsia="en-GB"/>
              </w:rPr>
              <w:t xml:space="preserve"> timely manner</w:t>
            </w:r>
          </w:p>
          <w:p w14:paraId="76D15125" w14:textId="3B4CB5F7" w:rsidR="00272D66" w:rsidRPr="004117C1" w:rsidRDefault="00272D66" w:rsidP="00272D6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Prevention</w:t>
            </w:r>
            <w:r w:rsidRPr="004117C1">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w:t>
            </w:r>
            <w:r w:rsidRPr="004117C1">
              <w:rPr>
                <w:rFonts w:ascii="Arial" w:eastAsia="Times New Roman" w:hAnsi="Arial" w:cs="Arial"/>
                <w:sz w:val="24"/>
                <w:szCs w:val="24"/>
                <w:lang w:val="en" w:eastAsia="en-GB"/>
              </w:rPr>
              <w:t xml:space="preserve"> </w:t>
            </w:r>
            <w:r w:rsidR="001C3AE2">
              <w:rPr>
                <w:rFonts w:ascii="Arial" w:eastAsia="Times New Roman" w:hAnsi="Arial" w:cs="Arial"/>
                <w:sz w:val="24"/>
                <w:szCs w:val="24"/>
                <w:lang w:val="en" w:eastAsia="en-GB"/>
              </w:rPr>
              <w:t>Early intervention</w:t>
            </w:r>
            <w:r>
              <w:rPr>
                <w:rFonts w:ascii="Arial" w:eastAsia="Times New Roman" w:hAnsi="Arial" w:cs="Arial"/>
                <w:sz w:val="24"/>
                <w:szCs w:val="24"/>
                <w:lang w:val="en" w:eastAsia="en-GB"/>
              </w:rPr>
              <w:t xml:space="preserve"> in the community will have </w:t>
            </w:r>
            <w:r w:rsidR="001C3AE2">
              <w:rPr>
                <w:rFonts w:ascii="Arial" w:eastAsia="Times New Roman" w:hAnsi="Arial" w:cs="Arial"/>
                <w:sz w:val="24"/>
                <w:szCs w:val="24"/>
                <w:lang w:val="en" w:eastAsia="en-GB"/>
              </w:rPr>
              <w:t xml:space="preserve">preventative benefits </w:t>
            </w:r>
            <w:r>
              <w:rPr>
                <w:rFonts w:ascii="Arial" w:eastAsia="Times New Roman" w:hAnsi="Arial" w:cs="Arial"/>
                <w:sz w:val="24"/>
                <w:szCs w:val="24"/>
                <w:lang w:val="en" w:eastAsia="en-GB"/>
              </w:rPr>
              <w:t>for patients (reduced conveyancing to hospit</w:t>
            </w:r>
            <w:r w:rsidR="001C3AE2">
              <w:rPr>
                <w:rFonts w:ascii="Arial" w:eastAsia="Times New Roman" w:hAnsi="Arial" w:cs="Arial"/>
                <w:sz w:val="24"/>
                <w:szCs w:val="24"/>
                <w:lang w:val="en" w:eastAsia="en-GB"/>
              </w:rPr>
              <w:t>al)</w:t>
            </w:r>
          </w:p>
          <w:p w14:paraId="5722E5C3" w14:textId="77777777" w:rsidR="00272D66" w:rsidRPr="004117C1" w:rsidRDefault="00272D66" w:rsidP="00272D6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Integration </w:t>
            </w:r>
            <w:r>
              <w:rPr>
                <w:rFonts w:ascii="Arial" w:eastAsia="Times New Roman" w:hAnsi="Arial" w:cs="Arial"/>
                <w:b/>
                <w:bCs/>
                <w:sz w:val="24"/>
                <w:szCs w:val="24"/>
                <w:lang w:val="en" w:eastAsia="en-GB"/>
              </w:rPr>
              <w:t>–</w:t>
            </w:r>
            <w:r w:rsidRPr="004117C1">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The SOP is based on close working across the USC system</w:t>
            </w:r>
          </w:p>
          <w:p w14:paraId="70D54447" w14:textId="77777777" w:rsidR="00272D66" w:rsidRPr="004117C1" w:rsidRDefault="00272D66" w:rsidP="00272D6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Collaboration </w:t>
            </w:r>
            <w:r>
              <w:rPr>
                <w:rFonts w:ascii="Arial" w:eastAsia="Times New Roman" w:hAnsi="Arial" w:cs="Arial"/>
                <w:b/>
                <w:bCs/>
                <w:sz w:val="24"/>
                <w:szCs w:val="24"/>
                <w:lang w:val="en" w:eastAsia="en-GB"/>
              </w:rPr>
              <w:t>–</w:t>
            </w:r>
            <w:r w:rsidRPr="004117C1">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Close partnership working with other care providers</w:t>
            </w:r>
          </w:p>
          <w:p w14:paraId="40A93AD9" w14:textId="3D673239" w:rsidR="00F5324A" w:rsidRPr="00272D66" w:rsidRDefault="00272D66" w:rsidP="00272D66">
            <w:pPr>
              <w:numPr>
                <w:ilvl w:val="0"/>
                <w:numId w:val="9"/>
              </w:numPr>
              <w:shd w:val="clear" w:color="auto" w:fill="FFFFFF"/>
              <w:spacing w:before="100" w:beforeAutospacing="1"/>
              <w:ind w:left="448" w:hanging="357"/>
              <w:jc w:val="both"/>
              <w:rPr>
                <w:rFonts w:ascii="Arial" w:hAnsi="Arial" w:cs="Arial"/>
                <w:color w:val="FF0000"/>
                <w:sz w:val="24"/>
                <w:szCs w:val="24"/>
              </w:rPr>
            </w:pPr>
            <w:r w:rsidRPr="004117C1">
              <w:rPr>
                <w:rFonts w:ascii="Arial" w:eastAsia="Times New Roman" w:hAnsi="Arial" w:cs="Arial"/>
                <w:b/>
                <w:bCs/>
                <w:sz w:val="24"/>
                <w:szCs w:val="24"/>
                <w:lang w:val="en" w:eastAsia="en-GB"/>
              </w:rPr>
              <w:t xml:space="preserve">Involvement </w:t>
            </w:r>
            <w:r>
              <w:rPr>
                <w:rFonts w:ascii="Arial" w:eastAsia="Times New Roman" w:hAnsi="Arial" w:cs="Arial"/>
                <w:b/>
                <w:bCs/>
                <w:sz w:val="24"/>
                <w:szCs w:val="24"/>
                <w:lang w:val="en" w:eastAsia="en-GB"/>
              </w:rPr>
              <w:t>–</w:t>
            </w:r>
            <w:r w:rsidR="001C3AE2">
              <w:rPr>
                <w:rFonts w:ascii="Arial" w:eastAsia="Times New Roman" w:hAnsi="Arial" w:cs="Arial"/>
                <w:sz w:val="24"/>
                <w:szCs w:val="24"/>
                <w:lang w:val="en" w:eastAsia="en-GB"/>
              </w:rPr>
              <w:t xml:space="preserve"> Patients, staff and GPs </w:t>
            </w:r>
            <w:r>
              <w:rPr>
                <w:rFonts w:ascii="Arial" w:eastAsia="Times New Roman" w:hAnsi="Arial" w:cs="Arial"/>
                <w:sz w:val="24"/>
                <w:szCs w:val="24"/>
                <w:lang w:val="en" w:eastAsia="en-GB"/>
              </w:rPr>
              <w:t>provided with information about the model</w:t>
            </w:r>
          </w:p>
          <w:p w14:paraId="374375C4" w14:textId="77777777" w:rsidR="00272D66" w:rsidRPr="00FA0CA9" w:rsidRDefault="00272D66" w:rsidP="00272D66">
            <w:pPr>
              <w:numPr>
                <w:ilvl w:val="0"/>
                <w:numId w:val="9"/>
              </w:numPr>
              <w:shd w:val="clear" w:color="auto" w:fill="FFFFFF"/>
              <w:spacing w:before="100" w:beforeAutospacing="1"/>
              <w:ind w:left="448" w:hanging="357"/>
              <w:jc w:val="both"/>
              <w:rPr>
                <w:rFonts w:ascii="Arial" w:hAnsi="Arial" w:cs="Arial"/>
                <w:color w:val="FF0000"/>
                <w:sz w:val="24"/>
                <w:szCs w:val="24"/>
              </w:rPr>
            </w:pPr>
          </w:p>
        </w:tc>
      </w:tr>
      <w:tr w:rsidR="00653AEC" w:rsidRPr="00034194" w14:paraId="099B59E1" w14:textId="77777777" w:rsidTr="00C95B3C">
        <w:tc>
          <w:tcPr>
            <w:tcW w:w="2470" w:type="dxa"/>
            <w:gridSpan w:val="2"/>
          </w:tcPr>
          <w:p w14:paraId="3AFF207D"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88E1CBF" w14:textId="77777777" w:rsidR="00653AEC" w:rsidRPr="00180473" w:rsidRDefault="00180473" w:rsidP="00653AEC">
            <w:pPr>
              <w:ind w:right="96"/>
              <w:rPr>
                <w:rFonts w:ascii="Arial" w:hAnsi="Arial" w:cs="Arial"/>
                <w:sz w:val="24"/>
                <w:szCs w:val="24"/>
              </w:rPr>
            </w:pPr>
            <w:r w:rsidRPr="00180473">
              <w:rPr>
                <w:rFonts w:ascii="Arial" w:hAnsi="Arial" w:cs="Arial"/>
                <w:sz w:val="24"/>
                <w:szCs w:val="24"/>
              </w:rPr>
              <w:t>None</w:t>
            </w:r>
          </w:p>
          <w:p w14:paraId="2EF1B436" w14:textId="77777777" w:rsidR="00653AEC" w:rsidRPr="00180473" w:rsidRDefault="00653AEC" w:rsidP="00653AEC">
            <w:pPr>
              <w:ind w:right="96"/>
              <w:rPr>
                <w:rFonts w:ascii="Arial" w:hAnsi="Arial" w:cs="Arial"/>
                <w:sz w:val="24"/>
                <w:szCs w:val="24"/>
              </w:rPr>
            </w:pPr>
          </w:p>
        </w:tc>
      </w:tr>
      <w:tr w:rsidR="00653AEC" w:rsidRPr="00034194" w14:paraId="5FB8C8FD" w14:textId="77777777" w:rsidTr="00C95B3C">
        <w:tc>
          <w:tcPr>
            <w:tcW w:w="2470" w:type="dxa"/>
            <w:gridSpan w:val="2"/>
          </w:tcPr>
          <w:p w14:paraId="27D3D38C"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4676E4A" w14:textId="3B8FF3F6" w:rsidR="00653AEC" w:rsidRPr="00180473" w:rsidRDefault="00C139F3" w:rsidP="00653AEC">
            <w:pPr>
              <w:ind w:right="96"/>
              <w:rPr>
                <w:rFonts w:ascii="Arial" w:hAnsi="Arial" w:cs="Arial"/>
                <w:sz w:val="24"/>
                <w:szCs w:val="24"/>
              </w:rPr>
            </w:pPr>
            <w:r>
              <w:rPr>
                <w:rFonts w:ascii="Arial" w:hAnsi="Arial" w:cs="Arial"/>
                <w:sz w:val="24"/>
                <w:szCs w:val="24"/>
              </w:rPr>
              <w:t xml:space="preserve">Appendix 1 - </w:t>
            </w:r>
            <w:r w:rsidR="00180473" w:rsidRPr="00180473">
              <w:rPr>
                <w:rFonts w:ascii="Arial" w:hAnsi="Arial" w:cs="Arial"/>
                <w:sz w:val="24"/>
                <w:szCs w:val="24"/>
              </w:rPr>
              <w:t>Continuous flow model of care standard operating procedure</w:t>
            </w:r>
          </w:p>
          <w:p w14:paraId="0EFECADA" w14:textId="77777777" w:rsidR="00653AEC" w:rsidRPr="00180473" w:rsidRDefault="00653AEC" w:rsidP="00653AEC">
            <w:pPr>
              <w:ind w:right="96"/>
              <w:rPr>
                <w:rFonts w:ascii="Arial" w:hAnsi="Arial" w:cs="Arial"/>
                <w:sz w:val="24"/>
                <w:szCs w:val="24"/>
              </w:rPr>
            </w:pPr>
          </w:p>
        </w:tc>
      </w:tr>
    </w:tbl>
    <w:p w14:paraId="4F0369CD"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FBBD22" w14:textId="77777777" w:rsidR="002C3DD6" w:rsidRDefault="002C3DD6" w:rsidP="00C107F2">
      <w:pPr>
        <w:spacing w:after="0" w:line="240" w:lineRule="auto"/>
      </w:pPr>
      <w:r>
        <w:separator/>
      </w:r>
    </w:p>
  </w:endnote>
  <w:endnote w:type="continuationSeparator" w:id="0">
    <w:p w14:paraId="01DDE22D"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C0CC3" w14:textId="77777777" w:rsidR="003013C7" w:rsidRDefault="003013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0587824"/>
      <w:docPartObj>
        <w:docPartGallery w:val="Page Numbers (Bottom of Page)"/>
        <w:docPartUnique/>
      </w:docPartObj>
    </w:sdtPr>
    <w:sdtEndPr>
      <w:rPr>
        <w:rFonts w:ascii="Arial" w:hAnsi="Arial" w:cs="Arial"/>
        <w:noProof/>
        <w:sz w:val="24"/>
        <w:szCs w:val="24"/>
      </w:rPr>
    </w:sdtEndPr>
    <w:sdtContent>
      <w:p w14:paraId="0EC7B709" w14:textId="41285BC2" w:rsidR="003324CB" w:rsidRPr="003013C7" w:rsidRDefault="00D21E2C">
        <w:pPr>
          <w:pStyle w:val="Footer"/>
          <w:rPr>
            <w:rFonts w:ascii="Arial" w:hAnsi="Arial" w:cs="Arial"/>
            <w:sz w:val="24"/>
            <w:szCs w:val="24"/>
          </w:rPr>
        </w:pPr>
        <w:r>
          <w:rPr>
            <w:rFonts w:ascii="Arial" w:hAnsi="Arial" w:cs="Arial"/>
            <w:sz w:val="24"/>
            <w:szCs w:val="24"/>
          </w:rPr>
          <w:t>Quality and Safety Committee – Tuesday, 28</w:t>
        </w:r>
        <w:r w:rsidRPr="00D21E2C">
          <w:rPr>
            <w:rFonts w:ascii="Arial" w:hAnsi="Arial" w:cs="Arial"/>
            <w:sz w:val="24"/>
            <w:szCs w:val="24"/>
            <w:vertAlign w:val="superscript"/>
          </w:rPr>
          <w:t>th</w:t>
        </w:r>
        <w:r>
          <w:rPr>
            <w:rFonts w:ascii="Arial" w:hAnsi="Arial" w:cs="Arial"/>
            <w:sz w:val="24"/>
            <w:szCs w:val="24"/>
          </w:rPr>
          <w:t xml:space="preserve"> November 2023</w:t>
        </w:r>
        <w:r w:rsidR="003013C7" w:rsidRPr="00576E29">
          <w:rPr>
            <w:rFonts w:ascii="Arial" w:hAnsi="Arial" w:cs="Arial"/>
            <w:sz w:val="24"/>
            <w:szCs w:val="24"/>
          </w:rPr>
          <w:t xml:space="preserve">    </w:t>
        </w:r>
        <w:r w:rsidR="003013C7">
          <w:rPr>
            <w:rFonts w:ascii="Arial" w:hAnsi="Arial" w:cs="Arial"/>
            <w:sz w:val="24"/>
            <w:szCs w:val="24"/>
          </w:rPr>
          <w:t xml:space="preserve">                                          </w:t>
        </w:r>
        <w:r w:rsidR="003013C7" w:rsidRPr="00576E29">
          <w:rPr>
            <w:rFonts w:ascii="Arial" w:hAnsi="Arial" w:cs="Arial"/>
            <w:sz w:val="24"/>
            <w:szCs w:val="24"/>
          </w:rPr>
          <w:fldChar w:fldCharType="begin"/>
        </w:r>
        <w:r w:rsidR="003013C7" w:rsidRPr="00576E29">
          <w:rPr>
            <w:rFonts w:ascii="Arial" w:hAnsi="Arial" w:cs="Arial"/>
            <w:sz w:val="24"/>
            <w:szCs w:val="24"/>
          </w:rPr>
          <w:instrText xml:space="preserve"> PAGE   \* MERGEFORMAT </w:instrText>
        </w:r>
        <w:r w:rsidR="003013C7" w:rsidRPr="00576E29">
          <w:rPr>
            <w:rFonts w:ascii="Arial" w:hAnsi="Arial" w:cs="Arial"/>
            <w:sz w:val="24"/>
            <w:szCs w:val="24"/>
          </w:rPr>
          <w:fldChar w:fldCharType="separate"/>
        </w:r>
        <w:r w:rsidR="00C701D3">
          <w:rPr>
            <w:rFonts w:ascii="Arial" w:hAnsi="Arial" w:cs="Arial"/>
            <w:noProof/>
            <w:sz w:val="24"/>
            <w:szCs w:val="24"/>
          </w:rPr>
          <w:t>1</w:t>
        </w:r>
        <w:r w:rsidR="003013C7" w:rsidRPr="00576E29">
          <w:rPr>
            <w:rFonts w:ascii="Arial" w:hAnsi="Arial" w:cs="Arial"/>
            <w:noProof/>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A3FA0" w14:textId="77777777" w:rsidR="003013C7" w:rsidRDefault="003013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3D7CD" w14:textId="77777777" w:rsidR="002C3DD6" w:rsidRDefault="002C3DD6" w:rsidP="00C107F2">
      <w:pPr>
        <w:spacing w:after="0" w:line="240" w:lineRule="auto"/>
      </w:pPr>
      <w:r>
        <w:separator/>
      </w:r>
    </w:p>
  </w:footnote>
  <w:footnote w:type="continuationSeparator" w:id="0">
    <w:p w14:paraId="6BA8EB35"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F97FF" w14:textId="77777777" w:rsidR="003013C7" w:rsidRDefault="003013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BE0B36" w14:textId="77777777" w:rsidR="003013C7" w:rsidRDefault="003013C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628D6" w14:textId="77777777" w:rsidR="003013C7" w:rsidRDefault="003013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9"/>
  </w:num>
  <w:num w:numId="8">
    <w:abstractNumId w:val="5"/>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7FC8"/>
    <w:rsid w:val="00083FC0"/>
    <w:rsid w:val="000F361B"/>
    <w:rsid w:val="00133EA1"/>
    <w:rsid w:val="00140C8C"/>
    <w:rsid w:val="0016096B"/>
    <w:rsid w:val="00176382"/>
    <w:rsid w:val="00180473"/>
    <w:rsid w:val="001C3AE2"/>
    <w:rsid w:val="0020539A"/>
    <w:rsid w:val="00233330"/>
    <w:rsid w:val="00241662"/>
    <w:rsid w:val="00272D66"/>
    <w:rsid w:val="00296CD9"/>
    <w:rsid w:val="002C3DD6"/>
    <w:rsid w:val="003013C7"/>
    <w:rsid w:val="003324CB"/>
    <w:rsid w:val="003C0FF8"/>
    <w:rsid w:val="00414894"/>
    <w:rsid w:val="00436C61"/>
    <w:rsid w:val="00461835"/>
    <w:rsid w:val="0052297E"/>
    <w:rsid w:val="00585277"/>
    <w:rsid w:val="005D1652"/>
    <w:rsid w:val="00653AEC"/>
    <w:rsid w:val="00655190"/>
    <w:rsid w:val="00662218"/>
    <w:rsid w:val="00685AE0"/>
    <w:rsid w:val="006C2441"/>
    <w:rsid w:val="006D1998"/>
    <w:rsid w:val="00711095"/>
    <w:rsid w:val="0072604C"/>
    <w:rsid w:val="00762BBE"/>
    <w:rsid w:val="008C15D9"/>
    <w:rsid w:val="008C6D3C"/>
    <w:rsid w:val="008D0747"/>
    <w:rsid w:val="009112DC"/>
    <w:rsid w:val="0096630B"/>
    <w:rsid w:val="009E7AF7"/>
    <w:rsid w:val="009E7C00"/>
    <w:rsid w:val="00A4332F"/>
    <w:rsid w:val="00A9747E"/>
    <w:rsid w:val="00AD064D"/>
    <w:rsid w:val="00B35ECC"/>
    <w:rsid w:val="00BC241D"/>
    <w:rsid w:val="00C107F2"/>
    <w:rsid w:val="00C139F3"/>
    <w:rsid w:val="00C33A04"/>
    <w:rsid w:val="00C701D3"/>
    <w:rsid w:val="00C95B3C"/>
    <w:rsid w:val="00CD7AA5"/>
    <w:rsid w:val="00D21E2C"/>
    <w:rsid w:val="00DA76AD"/>
    <w:rsid w:val="00E242E5"/>
    <w:rsid w:val="00EC3BD2"/>
    <w:rsid w:val="00F06D6F"/>
    <w:rsid w:val="00F11CD2"/>
    <w:rsid w:val="00F3119C"/>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584A9B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42940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468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D327AF1409AAB49934ED52632E11859" ma:contentTypeVersion="13" ma:contentTypeDescription="Create a new document." ma:contentTypeScope="" ma:versionID="9317ed74fad714c0972f050758f44439">
  <xsd:schema xmlns:xsd="http://www.w3.org/2001/XMLSchema" xmlns:xs="http://www.w3.org/2001/XMLSchema" xmlns:p="http://schemas.microsoft.com/office/2006/metadata/properties" xmlns:ns3="a2293de0-34ed-4608-a4e1-304686dc264d" xmlns:ns4="64f55035-47c1-40af-a67a-4a08d6fe74e2" targetNamespace="http://schemas.microsoft.com/office/2006/metadata/properties" ma:root="true" ma:fieldsID="2a8e0f53d9b5f7de1ce330b6239d24c2" ns3:_="" ns4:_="">
    <xsd:import namespace="a2293de0-34ed-4608-a4e1-304686dc264d"/>
    <xsd:import namespace="64f55035-47c1-40af-a67a-4a08d6fe74e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_activity" minOccurs="0"/>
                <xsd:element ref="ns4:MediaServiceObjectDetectorVersion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293de0-34ed-4608-a4e1-304686dc264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f55035-47c1-40af-a67a-4a08d6fe74e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64f55035-47c1-40af-a67a-4a08d6fe74e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46EF08-B573-40CC-B576-3A5413BB8230}">
  <ds:schemaRefs>
    <ds:schemaRef ds:uri="http://schemas.microsoft.com/sharepoint/v3/contenttype/forms"/>
  </ds:schemaRefs>
</ds:datastoreItem>
</file>

<file path=customXml/itemProps2.xml><?xml version="1.0" encoding="utf-8"?>
<ds:datastoreItem xmlns:ds="http://schemas.openxmlformats.org/officeDocument/2006/customXml" ds:itemID="{C70E7321-5B72-45C0-9484-D8C11F5161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293de0-34ed-4608-a4e1-304686dc264d"/>
    <ds:schemaRef ds:uri="64f55035-47c1-40af-a67a-4a08d6fe74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A92097-BE45-479C-A106-6AF16A9238C3}">
  <ds:schemaRefs>
    <ds:schemaRef ds:uri="a2293de0-34ed-4608-a4e1-304686dc264d"/>
    <ds:schemaRef ds:uri="http://schemas.openxmlformats.org/package/2006/metadata/core-properties"/>
    <ds:schemaRef ds:uri="http://purl.org/dc/terms/"/>
    <ds:schemaRef ds:uri="http://purl.org/dc/dcmitype/"/>
    <ds:schemaRef ds:uri="http://schemas.microsoft.com/office/2006/metadata/properties"/>
    <ds:schemaRef ds:uri="http://www.w3.org/XML/1998/namespace"/>
    <ds:schemaRef ds:uri="64f55035-47c1-40af-a67a-4a08d6fe74e2"/>
    <ds:schemaRef ds:uri="http://purl.org/dc/elements/1.1/"/>
    <ds:schemaRef ds:uri="http://schemas.microsoft.com/office/infopath/2007/PartnerControls"/>
    <ds:schemaRef ds:uri="http://schemas.microsoft.com/office/2006/documentManagement/types"/>
  </ds:schemaRefs>
</ds:datastoreItem>
</file>

<file path=customXml/itemProps4.xml><?xml version="1.0" encoding="utf-8"?>
<ds:datastoreItem xmlns:ds="http://schemas.openxmlformats.org/officeDocument/2006/customXml" ds:itemID="{220D7584-E4FF-4795-998B-2CAA9A91E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6</Pages>
  <Words>1355</Words>
  <Characters>7728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9</cp:revision>
  <dcterms:created xsi:type="dcterms:W3CDTF">2023-10-11T14:27:00Z</dcterms:created>
  <dcterms:modified xsi:type="dcterms:W3CDTF">2023-11-28T10:04:00Z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0x0101007D327AF1409AAB49934ED52632E11859</vt:lpwstr>
  </property>
</Properties>
</file>