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15439" w:type="dxa"/>
        <w:tblLook w:val="04A0" w:firstRow="1" w:lastRow="0" w:firstColumn="1" w:lastColumn="0" w:noHBand="0" w:noVBand="1"/>
      </w:tblPr>
      <w:tblGrid>
        <w:gridCol w:w="7756"/>
        <w:gridCol w:w="7683"/>
      </w:tblGrid>
      <w:tr w:rsidR="00663780" w:rsidRPr="00691411" w14:paraId="66AB3958" w14:textId="77777777" w:rsidTr="00A96C48">
        <w:trPr>
          <w:trHeight w:val="244"/>
        </w:trPr>
        <w:tc>
          <w:tcPr>
            <w:tcW w:w="7756" w:type="dxa"/>
          </w:tcPr>
          <w:p w14:paraId="7A88B4FA" w14:textId="77777777" w:rsidR="00663780" w:rsidRPr="00691411" w:rsidRDefault="00663780" w:rsidP="00A96C48">
            <w:pPr>
              <w:jc w:val="center"/>
              <w:rPr>
                <w:rFonts w:ascii="Arial" w:hAnsi="Arial" w:cs="Arial"/>
                <w:b/>
                <w:szCs w:val="24"/>
              </w:rPr>
            </w:pPr>
            <w:bookmarkStart w:id="0" w:name="_Hlk187931140"/>
            <w:r w:rsidRPr="00691411">
              <w:rPr>
                <w:rFonts w:ascii="Arial" w:hAnsi="Arial" w:cs="Arial"/>
                <w:b/>
                <w:szCs w:val="24"/>
              </w:rPr>
              <w:t>Incidence/100,000 population</w:t>
            </w:r>
          </w:p>
        </w:tc>
        <w:tc>
          <w:tcPr>
            <w:tcW w:w="7683" w:type="dxa"/>
          </w:tcPr>
          <w:p w14:paraId="6993D04E" w14:textId="77777777" w:rsidR="00663780" w:rsidRPr="00691411" w:rsidRDefault="00663780" w:rsidP="00A96C48">
            <w:pPr>
              <w:jc w:val="center"/>
              <w:rPr>
                <w:rFonts w:ascii="Arial" w:hAnsi="Arial" w:cs="Arial"/>
                <w:b/>
                <w:szCs w:val="24"/>
              </w:rPr>
            </w:pPr>
            <w:r w:rsidRPr="00691411">
              <w:rPr>
                <w:rFonts w:ascii="Arial" w:hAnsi="Arial" w:cs="Arial"/>
                <w:b/>
                <w:szCs w:val="24"/>
              </w:rPr>
              <w:t>Incidence/1,000 admissions</w:t>
            </w:r>
          </w:p>
        </w:tc>
      </w:tr>
      <w:tr w:rsidR="00663780" w:rsidRPr="00691411" w14:paraId="5F7E65B8" w14:textId="77777777" w:rsidTr="00A96C48">
        <w:trPr>
          <w:trHeight w:val="247"/>
        </w:trPr>
        <w:tc>
          <w:tcPr>
            <w:tcW w:w="15439" w:type="dxa"/>
            <w:gridSpan w:val="2"/>
            <w:shd w:val="clear" w:color="auto" w:fill="D9E2F3" w:themeFill="accent1" w:themeFillTint="33"/>
            <w:vAlign w:val="center"/>
          </w:tcPr>
          <w:p w14:paraId="51C3CC38" w14:textId="77777777" w:rsidR="00663780" w:rsidRPr="00C04AA5" w:rsidRDefault="00663780" w:rsidP="00A96C48">
            <w:pPr>
              <w:jc w:val="center"/>
              <w:rPr>
                <w:rFonts w:ascii="Arial" w:hAnsi="Arial" w:cs="Arial"/>
                <w:b/>
                <w:iCs/>
                <w:szCs w:val="24"/>
              </w:rPr>
            </w:pPr>
            <w:r>
              <w:rPr>
                <w:rFonts w:ascii="Arial" w:hAnsi="Arial" w:cs="Arial"/>
                <w:b/>
                <w:i/>
                <w:szCs w:val="24"/>
              </w:rPr>
              <w:t>C. difficile</w:t>
            </w:r>
            <w:r>
              <w:rPr>
                <w:rFonts w:ascii="Arial" w:hAnsi="Arial" w:cs="Arial"/>
                <w:b/>
                <w:iCs/>
                <w:szCs w:val="24"/>
              </w:rPr>
              <w:t xml:space="preserve"> infection</w:t>
            </w:r>
          </w:p>
        </w:tc>
      </w:tr>
      <w:tr w:rsidR="00663780" w:rsidRPr="00691411" w14:paraId="6EBEF5BE" w14:textId="77777777" w:rsidTr="00A96C48">
        <w:trPr>
          <w:trHeight w:val="4436"/>
        </w:trPr>
        <w:tc>
          <w:tcPr>
            <w:tcW w:w="7756" w:type="dxa"/>
            <w:vAlign w:val="center"/>
          </w:tcPr>
          <w:p w14:paraId="0F113AD5" w14:textId="77777777" w:rsidR="00663780" w:rsidRPr="00691411" w:rsidRDefault="00663780" w:rsidP="00A96C48">
            <w:pPr>
              <w:jc w:val="center"/>
              <w:rPr>
                <w:rFonts w:ascii="Arial" w:hAnsi="Arial" w:cs="Arial"/>
                <w:szCs w:val="24"/>
              </w:rPr>
            </w:pPr>
            <w:r>
              <w:rPr>
                <w:noProof/>
              </w:rPr>
              <w:drawing>
                <wp:inline distT="0" distB="0" distL="0" distR="0" wp14:anchorId="2BCCA7C2" wp14:editId="654C7DFD">
                  <wp:extent cx="4732655" cy="2699309"/>
                  <wp:effectExtent l="0" t="0" r="10795" b="6350"/>
                  <wp:docPr id="64" name="Chart 64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00000000-0008-0000-0000-000002000000}"/>
                      </a:ext>
                    </a:extLst>
                  </wp:docPr>
                  <wp:cNvGraphicFramePr/>
                  <a:graphic xmlns:a="http://schemas.openxmlformats.org/drawingml/2006/main">
                    <a:graphicData uri="http://schemas.openxmlformats.org/drawingml/2006/chart">
                      <c:chart xmlns:c="http://schemas.openxmlformats.org/drawingml/2006/chart" xmlns:r="http://schemas.openxmlformats.org/officeDocument/2006/relationships" r:id="rId6"/>
                    </a:graphicData>
                  </a:graphic>
                </wp:inline>
              </w:drawing>
            </w:r>
          </w:p>
        </w:tc>
        <w:tc>
          <w:tcPr>
            <w:tcW w:w="7683" w:type="dxa"/>
            <w:vAlign w:val="center"/>
          </w:tcPr>
          <w:p w14:paraId="230AC1F1" w14:textId="77777777" w:rsidR="00663780" w:rsidRPr="00691411" w:rsidRDefault="00663780" w:rsidP="00A96C48">
            <w:pPr>
              <w:jc w:val="center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noProof/>
                <w:szCs w:val="24"/>
              </w:rPr>
              <w:drawing>
                <wp:inline distT="0" distB="0" distL="0" distR="0" wp14:anchorId="428A3BCF" wp14:editId="4C25596D">
                  <wp:extent cx="4716145" cy="2670048"/>
                  <wp:effectExtent l="0" t="0" r="8255" b="0"/>
                  <wp:docPr id="66" name="Picture 6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716145" cy="267004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63780" w:rsidRPr="00691411" w14:paraId="5806362F" w14:textId="77777777" w:rsidTr="00A96C48">
        <w:trPr>
          <w:trHeight w:val="247"/>
        </w:trPr>
        <w:tc>
          <w:tcPr>
            <w:tcW w:w="15439" w:type="dxa"/>
            <w:gridSpan w:val="2"/>
            <w:shd w:val="clear" w:color="auto" w:fill="D9E2F3" w:themeFill="accent1" w:themeFillTint="33"/>
            <w:vAlign w:val="center"/>
          </w:tcPr>
          <w:p w14:paraId="2EE666E5" w14:textId="77777777" w:rsidR="00663780" w:rsidRPr="00691411" w:rsidRDefault="00663780" w:rsidP="00A96C48">
            <w:pPr>
              <w:jc w:val="center"/>
              <w:rPr>
                <w:rFonts w:ascii="Arial" w:hAnsi="Arial" w:cs="Arial"/>
                <w:b/>
                <w:szCs w:val="24"/>
              </w:rPr>
            </w:pPr>
            <w:r w:rsidRPr="00691411">
              <w:rPr>
                <w:rFonts w:ascii="Arial" w:hAnsi="Arial" w:cs="Arial"/>
                <w:b/>
                <w:i/>
                <w:szCs w:val="24"/>
              </w:rPr>
              <w:t>Staph. aureus</w:t>
            </w:r>
            <w:r w:rsidRPr="00691411">
              <w:rPr>
                <w:rFonts w:ascii="Arial" w:hAnsi="Arial" w:cs="Arial"/>
                <w:b/>
                <w:szCs w:val="24"/>
              </w:rPr>
              <w:t xml:space="preserve"> bacteraemia</w:t>
            </w:r>
          </w:p>
        </w:tc>
      </w:tr>
      <w:tr w:rsidR="00663780" w:rsidRPr="00691411" w14:paraId="4F1EB10D" w14:textId="77777777" w:rsidTr="00A96C48">
        <w:trPr>
          <w:trHeight w:val="4436"/>
        </w:trPr>
        <w:tc>
          <w:tcPr>
            <w:tcW w:w="7756" w:type="dxa"/>
            <w:vAlign w:val="center"/>
          </w:tcPr>
          <w:p w14:paraId="01597E7F" w14:textId="77777777" w:rsidR="00663780" w:rsidRPr="00691411" w:rsidRDefault="00663780" w:rsidP="00A96C48">
            <w:pPr>
              <w:jc w:val="center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noProof/>
                <w:szCs w:val="24"/>
              </w:rPr>
              <w:drawing>
                <wp:inline distT="0" distB="0" distL="0" distR="0" wp14:anchorId="4FE493A5" wp14:editId="0F01141C">
                  <wp:extent cx="4739640" cy="2618841"/>
                  <wp:effectExtent l="0" t="0" r="3810" b="0"/>
                  <wp:docPr id="33" name="Picture 3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751393" cy="262533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683" w:type="dxa"/>
            <w:vAlign w:val="center"/>
          </w:tcPr>
          <w:p w14:paraId="6156844F" w14:textId="77777777" w:rsidR="00663780" w:rsidRPr="00691411" w:rsidRDefault="00663780" w:rsidP="00A96C48">
            <w:pPr>
              <w:jc w:val="center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noProof/>
                <w:szCs w:val="24"/>
              </w:rPr>
              <w:drawing>
                <wp:inline distT="0" distB="0" distL="0" distR="0" wp14:anchorId="376D309E" wp14:editId="72EEEAF2">
                  <wp:extent cx="4674235" cy="2582164"/>
                  <wp:effectExtent l="0" t="0" r="0" b="8890"/>
                  <wp:docPr id="70" name="Picture 7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690871" cy="2591354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  <w:bookmarkEnd w:id="0"/>
    </w:tbl>
    <w:p w14:paraId="3A6342D0" w14:textId="77777777" w:rsidR="0050427D" w:rsidRDefault="0050427D">
      <w:r>
        <w:br w:type="page"/>
      </w:r>
    </w:p>
    <w:tbl>
      <w:tblPr>
        <w:tblStyle w:val="TableGrid"/>
        <w:tblW w:w="15439" w:type="dxa"/>
        <w:tblLook w:val="04A0" w:firstRow="1" w:lastRow="0" w:firstColumn="1" w:lastColumn="0" w:noHBand="0" w:noVBand="1"/>
      </w:tblPr>
      <w:tblGrid>
        <w:gridCol w:w="7756"/>
        <w:gridCol w:w="7683"/>
      </w:tblGrid>
      <w:tr w:rsidR="00663780" w:rsidRPr="00691411" w14:paraId="76EDDD6D" w14:textId="77777777" w:rsidTr="00A96C48">
        <w:trPr>
          <w:trHeight w:val="247"/>
        </w:trPr>
        <w:tc>
          <w:tcPr>
            <w:tcW w:w="7756" w:type="dxa"/>
            <w:shd w:val="clear" w:color="auto" w:fill="D9E2F3" w:themeFill="accent1" w:themeFillTint="33"/>
            <w:vAlign w:val="center"/>
          </w:tcPr>
          <w:p w14:paraId="677B29AB" w14:textId="7A94D2AD" w:rsidR="00663780" w:rsidRPr="00691411" w:rsidRDefault="00663780" w:rsidP="00A96C48">
            <w:pPr>
              <w:jc w:val="center"/>
              <w:rPr>
                <w:rFonts w:ascii="Arial" w:hAnsi="Arial" w:cs="Arial"/>
                <w:b/>
                <w:szCs w:val="24"/>
              </w:rPr>
            </w:pPr>
            <w:r w:rsidRPr="00691411">
              <w:rPr>
                <w:rFonts w:ascii="Arial" w:hAnsi="Arial" w:cs="Arial"/>
                <w:b/>
                <w:szCs w:val="24"/>
              </w:rPr>
              <w:lastRenderedPageBreak/>
              <w:t>Incidence/100,000 population</w:t>
            </w:r>
          </w:p>
        </w:tc>
        <w:tc>
          <w:tcPr>
            <w:tcW w:w="7683" w:type="dxa"/>
            <w:shd w:val="clear" w:color="auto" w:fill="D9E2F3" w:themeFill="accent1" w:themeFillTint="33"/>
            <w:vAlign w:val="center"/>
          </w:tcPr>
          <w:p w14:paraId="7AFA7F2D" w14:textId="77777777" w:rsidR="00663780" w:rsidRPr="00691411" w:rsidRDefault="00663780" w:rsidP="00A96C48">
            <w:pPr>
              <w:jc w:val="center"/>
              <w:rPr>
                <w:rFonts w:ascii="Arial" w:hAnsi="Arial" w:cs="Arial"/>
                <w:b/>
                <w:szCs w:val="24"/>
              </w:rPr>
            </w:pPr>
            <w:r w:rsidRPr="00691411">
              <w:rPr>
                <w:rFonts w:ascii="Arial" w:hAnsi="Arial" w:cs="Arial"/>
                <w:b/>
                <w:szCs w:val="24"/>
              </w:rPr>
              <w:t>Incidence/1,000 admissions</w:t>
            </w:r>
          </w:p>
        </w:tc>
      </w:tr>
      <w:tr w:rsidR="00663780" w:rsidRPr="00691411" w14:paraId="2E31FDAC" w14:textId="77777777" w:rsidTr="00A96C48">
        <w:trPr>
          <w:trHeight w:val="247"/>
        </w:trPr>
        <w:tc>
          <w:tcPr>
            <w:tcW w:w="15439" w:type="dxa"/>
            <w:gridSpan w:val="2"/>
            <w:shd w:val="clear" w:color="auto" w:fill="D9E2F3" w:themeFill="accent1" w:themeFillTint="33"/>
            <w:vAlign w:val="center"/>
          </w:tcPr>
          <w:p w14:paraId="1E549703" w14:textId="77777777" w:rsidR="00663780" w:rsidRPr="00691411" w:rsidRDefault="00663780" w:rsidP="00A96C48">
            <w:pPr>
              <w:jc w:val="center"/>
              <w:rPr>
                <w:rFonts w:ascii="Arial" w:hAnsi="Arial" w:cs="Arial"/>
                <w:b/>
                <w:szCs w:val="24"/>
              </w:rPr>
            </w:pPr>
            <w:bookmarkStart w:id="1" w:name="_Hlk188183477"/>
            <w:r>
              <w:rPr>
                <w:rFonts w:ascii="Arial" w:hAnsi="Arial" w:cs="Arial"/>
                <w:b/>
                <w:i/>
                <w:szCs w:val="24"/>
              </w:rPr>
              <w:t>E. coli</w:t>
            </w:r>
            <w:r w:rsidRPr="00691411">
              <w:rPr>
                <w:rFonts w:ascii="Arial" w:hAnsi="Arial" w:cs="Arial"/>
                <w:b/>
                <w:szCs w:val="24"/>
              </w:rPr>
              <w:t xml:space="preserve"> bacteraemia</w:t>
            </w:r>
          </w:p>
        </w:tc>
      </w:tr>
      <w:bookmarkEnd w:id="1"/>
      <w:tr w:rsidR="00663780" w:rsidRPr="00691411" w14:paraId="396340E4" w14:textId="77777777" w:rsidTr="00A96C48">
        <w:trPr>
          <w:trHeight w:val="4493"/>
        </w:trPr>
        <w:tc>
          <w:tcPr>
            <w:tcW w:w="7756" w:type="dxa"/>
            <w:vAlign w:val="center"/>
          </w:tcPr>
          <w:p w14:paraId="4EDD7012" w14:textId="77777777" w:rsidR="00663780" w:rsidRPr="00691411" w:rsidRDefault="00663780" w:rsidP="00A96C48">
            <w:pPr>
              <w:jc w:val="center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noProof/>
                <w:szCs w:val="24"/>
              </w:rPr>
              <w:drawing>
                <wp:inline distT="0" distB="0" distL="0" distR="0" wp14:anchorId="52B8460A" wp14:editId="0263DEDB">
                  <wp:extent cx="4725010" cy="2737338"/>
                  <wp:effectExtent l="0" t="0" r="0" b="6350"/>
                  <wp:docPr id="71" name="Picture 7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737625" cy="2744646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683" w:type="dxa"/>
            <w:vAlign w:val="center"/>
          </w:tcPr>
          <w:p w14:paraId="20215269" w14:textId="77777777" w:rsidR="00663780" w:rsidRPr="00691411" w:rsidRDefault="00663780" w:rsidP="00A96C48">
            <w:pPr>
              <w:jc w:val="center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noProof/>
                <w:szCs w:val="24"/>
              </w:rPr>
              <w:drawing>
                <wp:inline distT="0" distB="0" distL="0" distR="0" wp14:anchorId="4C691647" wp14:editId="76888DC4">
                  <wp:extent cx="4667250" cy="2801722"/>
                  <wp:effectExtent l="0" t="0" r="0" b="0"/>
                  <wp:docPr id="96" name="Picture 9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689805" cy="281526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63780" w:rsidRPr="00691411" w14:paraId="07964D1D" w14:textId="77777777" w:rsidTr="00A96C48">
        <w:trPr>
          <w:trHeight w:val="247"/>
        </w:trPr>
        <w:tc>
          <w:tcPr>
            <w:tcW w:w="15439" w:type="dxa"/>
            <w:gridSpan w:val="2"/>
            <w:shd w:val="clear" w:color="auto" w:fill="D9E2F3" w:themeFill="accent1" w:themeFillTint="33"/>
            <w:vAlign w:val="center"/>
          </w:tcPr>
          <w:p w14:paraId="2FBD2DE4" w14:textId="77777777" w:rsidR="00663780" w:rsidRPr="00691411" w:rsidRDefault="00663780" w:rsidP="00A96C48">
            <w:pPr>
              <w:jc w:val="center"/>
              <w:rPr>
                <w:rFonts w:ascii="Arial" w:hAnsi="Arial" w:cs="Arial"/>
                <w:b/>
                <w:szCs w:val="24"/>
              </w:rPr>
            </w:pPr>
            <w:r>
              <w:rPr>
                <w:rFonts w:ascii="Arial" w:hAnsi="Arial" w:cs="Arial"/>
                <w:b/>
                <w:i/>
                <w:szCs w:val="24"/>
              </w:rPr>
              <w:t>Klebsiella spp.</w:t>
            </w:r>
            <w:r w:rsidRPr="00691411">
              <w:rPr>
                <w:rFonts w:ascii="Arial" w:hAnsi="Arial" w:cs="Arial"/>
                <w:b/>
                <w:szCs w:val="24"/>
              </w:rPr>
              <w:t xml:space="preserve"> bacteraemia</w:t>
            </w:r>
          </w:p>
        </w:tc>
      </w:tr>
      <w:tr w:rsidR="00663780" w:rsidRPr="00691411" w14:paraId="545A6B21" w14:textId="77777777" w:rsidTr="00A96C48">
        <w:trPr>
          <w:trHeight w:val="4493"/>
        </w:trPr>
        <w:tc>
          <w:tcPr>
            <w:tcW w:w="7756" w:type="dxa"/>
            <w:vAlign w:val="center"/>
          </w:tcPr>
          <w:p w14:paraId="2C18F760" w14:textId="77777777" w:rsidR="00663780" w:rsidRPr="00691411" w:rsidRDefault="00663780" w:rsidP="00A96C48">
            <w:pPr>
              <w:jc w:val="center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noProof/>
                <w:szCs w:val="24"/>
              </w:rPr>
              <w:drawing>
                <wp:inline distT="0" distB="0" distL="0" distR="0" wp14:anchorId="6FB37F3A" wp14:editId="5424CAFB">
                  <wp:extent cx="4732935" cy="2737485"/>
                  <wp:effectExtent l="0" t="0" r="0" b="5715"/>
                  <wp:docPr id="90" name="Picture 9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736592" cy="27396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683" w:type="dxa"/>
            <w:vAlign w:val="center"/>
          </w:tcPr>
          <w:p w14:paraId="54D6ED4C" w14:textId="77777777" w:rsidR="00663780" w:rsidRPr="00691411" w:rsidRDefault="00663780" w:rsidP="00A96C48">
            <w:pPr>
              <w:jc w:val="center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noProof/>
                <w:szCs w:val="24"/>
              </w:rPr>
              <w:drawing>
                <wp:inline distT="0" distB="0" distL="0" distR="0" wp14:anchorId="228BE337" wp14:editId="6B987B43">
                  <wp:extent cx="4689043" cy="2735580"/>
                  <wp:effectExtent l="0" t="0" r="0" b="7620"/>
                  <wp:docPr id="98" name="Picture 9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699077" cy="2741434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0CAA3E4A" w14:textId="74764089" w:rsidR="00337ABA" w:rsidRDefault="0050427D"/>
    <w:tbl>
      <w:tblPr>
        <w:tblStyle w:val="TableGrid"/>
        <w:tblW w:w="15514" w:type="dxa"/>
        <w:tblLook w:val="04A0" w:firstRow="1" w:lastRow="0" w:firstColumn="1" w:lastColumn="0" w:noHBand="0" w:noVBand="1"/>
      </w:tblPr>
      <w:tblGrid>
        <w:gridCol w:w="7779"/>
        <w:gridCol w:w="7735"/>
      </w:tblGrid>
      <w:tr w:rsidR="00663780" w:rsidRPr="00691411" w14:paraId="3018F20F" w14:textId="77777777" w:rsidTr="00A96C48">
        <w:trPr>
          <w:trHeight w:val="241"/>
        </w:trPr>
        <w:tc>
          <w:tcPr>
            <w:tcW w:w="7779" w:type="dxa"/>
            <w:shd w:val="clear" w:color="auto" w:fill="D9E2F3" w:themeFill="accent1" w:themeFillTint="33"/>
            <w:vAlign w:val="center"/>
          </w:tcPr>
          <w:p w14:paraId="6E546F45" w14:textId="77777777" w:rsidR="00663780" w:rsidRPr="00691411" w:rsidRDefault="00663780" w:rsidP="00A96C48">
            <w:pPr>
              <w:jc w:val="center"/>
              <w:rPr>
                <w:rFonts w:ascii="Arial" w:hAnsi="Arial" w:cs="Arial"/>
                <w:b/>
                <w:szCs w:val="24"/>
              </w:rPr>
            </w:pPr>
            <w:r w:rsidRPr="00691411">
              <w:rPr>
                <w:rFonts w:ascii="Arial" w:hAnsi="Arial" w:cs="Arial"/>
                <w:b/>
                <w:szCs w:val="24"/>
              </w:rPr>
              <w:t>Incidence/100,000 population</w:t>
            </w:r>
          </w:p>
        </w:tc>
        <w:tc>
          <w:tcPr>
            <w:tcW w:w="7735" w:type="dxa"/>
            <w:shd w:val="clear" w:color="auto" w:fill="D9E2F3" w:themeFill="accent1" w:themeFillTint="33"/>
            <w:vAlign w:val="center"/>
          </w:tcPr>
          <w:p w14:paraId="383DA613" w14:textId="77777777" w:rsidR="00663780" w:rsidRPr="00691411" w:rsidRDefault="00663780" w:rsidP="00A96C48">
            <w:pPr>
              <w:jc w:val="center"/>
              <w:rPr>
                <w:rFonts w:ascii="Arial" w:hAnsi="Arial" w:cs="Arial"/>
                <w:b/>
                <w:szCs w:val="24"/>
              </w:rPr>
            </w:pPr>
            <w:r w:rsidRPr="00691411">
              <w:rPr>
                <w:rFonts w:ascii="Arial" w:hAnsi="Arial" w:cs="Arial"/>
                <w:b/>
                <w:szCs w:val="24"/>
              </w:rPr>
              <w:t>Incidence/1,000 admissions</w:t>
            </w:r>
          </w:p>
        </w:tc>
      </w:tr>
      <w:tr w:rsidR="00663780" w:rsidRPr="00691411" w14:paraId="64DB557B" w14:textId="77777777" w:rsidTr="00A96C48">
        <w:trPr>
          <w:trHeight w:val="241"/>
        </w:trPr>
        <w:tc>
          <w:tcPr>
            <w:tcW w:w="15514" w:type="dxa"/>
            <w:gridSpan w:val="2"/>
            <w:shd w:val="clear" w:color="auto" w:fill="D9E2F3" w:themeFill="accent1" w:themeFillTint="33"/>
            <w:vAlign w:val="center"/>
          </w:tcPr>
          <w:p w14:paraId="480AE40B" w14:textId="77777777" w:rsidR="00663780" w:rsidRPr="00691411" w:rsidRDefault="00663780" w:rsidP="00A96C48">
            <w:pPr>
              <w:jc w:val="center"/>
              <w:rPr>
                <w:rFonts w:ascii="Arial" w:hAnsi="Arial" w:cs="Arial"/>
                <w:b/>
                <w:szCs w:val="24"/>
              </w:rPr>
            </w:pPr>
            <w:r>
              <w:rPr>
                <w:rFonts w:ascii="Arial" w:hAnsi="Arial" w:cs="Arial"/>
                <w:b/>
                <w:i/>
                <w:szCs w:val="24"/>
              </w:rPr>
              <w:t>Pseudomonas aeruginosa</w:t>
            </w:r>
            <w:r w:rsidRPr="00691411">
              <w:rPr>
                <w:rFonts w:ascii="Arial" w:hAnsi="Arial" w:cs="Arial"/>
                <w:b/>
                <w:szCs w:val="24"/>
              </w:rPr>
              <w:t xml:space="preserve"> bacteraemia</w:t>
            </w:r>
          </w:p>
        </w:tc>
      </w:tr>
      <w:tr w:rsidR="00663780" w:rsidRPr="00691411" w14:paraId="11E5F33E" w14:textId="77777777" w:rsidTr="00A96C48">
        <w:trPr>
          <w:trHeight w:val="4384"/>
        </w:trPr>
        <w:tc>
          <w:tcPr>
            <w:tcW w:w="7779" w:type="dxa"/>
            <w:vAlign w:val="center"/>
          </w:tcPr>
          <w:p w14:paraId="4D6B4792" w14:textId="77777777" w:rsidR="00663780" w:rsidRPr="00691411" w:rsidRDefault="00663780" w:rsidP="00A96C48">
            <w:pPr>
              <w:jc w:val="center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noProof/>
                <w:szCs w:val="24"/>
              </w:rPr>
              <w:drawing>
                <wp:inline distT="0" distB="0" distL="0" distR="0" wp14:anchorId="3DB15C87" wp14:editId="58377A10">
                  <wp:extent cx="4754880" cy="2737485"/>
                  <wp:effectExtent l="0" t="0" r="7620" b="5715"/>
                  <wp:docPr id="91" name="Picture 9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761352" cy="274121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35" w:type="dxa"/>
            <w:vAlign w:val="center"/>
          </w:tcPr>
          <w:p w14:paraId="27A5777E" w14:textId="77777777" w:rsidR="00663780" w:rsidRPr="00691411" w:rsidRDefault="00663780" w:rsidP="00A96C48">
            <w:pPr>
              <w:jc w:val="center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noProof/>
                <w:szCs w:val="24"/>
              </w:rPr>
              <w:drawing>
                <wp:inline distT="0" distB="0" distL="0" distR="0" wp14:anchorId="63529B8A" wp14:editId="7325F444">
                  <wp:extent cx="4689043" cy="2727960"/>
                  <wp:effectExtent l="0" t="0" r="0" b="0"/>
                  <wp:docPr id="104" name="Picture 10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718113" cy="2744872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7796C6C5" w14:textId="77777777" w:rsidR="00663780" w:rsidRDefault="00663780"/>
    <w:sectPr w:rsidR="00663780" w:rsidSect="00663780">
      <w:headerReference w:type="default" r:id="rId16"/>
      <w:footerReference w:type="default" r:id="rId17"/>
      <w:pgSz w:w="16838" w:h="11906" w:orient="landscape"/>
      <w:pgMar w:top="568" w:right="720" w:bottom="426" w:left="720" w:header="426" w:footer="7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5999B0" w14:textId="77777777" w:rsidR="00663780" w:rsidRDefault="00663780" w:rsidP="00663780">
      <w:pPr>
        <w:spacing w:after="0" w:line="240" w:lineRule="auto"/>
      </w:pPr>
      <w:r>
        <w:separator/>
      </w:r>
    </w:p>
  </w:endnote>
  <w:endnote w:type="continuationSeparator" w:id="0">
    <w:p w14:paraId="78C660FC" w14:textId="77777777" w:rsidR="00663780" w:rsidRDefault="00663780" w:rsidP="0066378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81FDF5" w14:textId="3340B498" w:rsidR="00663780" w:rsidRDefault="00663780" w:rsidP="00663780">
    <w:pPr>
      <w:pStyle w:val="Footer"/>
    </w:pPr>
    <w:r>
      <w:rPr>
        <w:rFonts w:ascii="Arial" w:hAnsi="Arial" w:cs="Arial"/>
        <w:sz w:val="20"/>
      </w:rPr>
      <w:t>Quality &amp; Safety</w:t>
    </w:r>
    <w:r w:rsidRPr="00B62EAC">
      <w:rPr>
        <w:rFonts w:ascii="Arial" w:hAnsi="Arial" w:cs="Arial"/>
        <w:sz w:val="20"/>
      </w:rPr>
      <w:t xml:space="preserve"> </w:t>
    </w:r>
    <w:r>
      <w:rPr>
        <w:rFonts w:ascii="Arial" w:hAnsi="Arial" w:cs="Arial"/>
        <w:sz w:val="20"/>
      </w:rPr>
      <w:t>Committee</w:t>
    </w:r>
    <w:r w:rsidRPr="00B62EAC">
      <w:rPr>
        <w:rFonts w:ascii="Arial" w:hAnsi="Arial" w:cs="Arial"/>
        <w:sz w:val="20"/>
      </w:rPr>
      <w:t xml:space="preserve"> </w:t>
    </w:r>
    <w:r>
      <w:rPr>
        <w:rFonts w:ascii="Arial" w:hAnsi="Arial" w:cs="Arial"/>
        <w:sz w:val="20"/>
      </w:rPr>
      <w:t>– Tuesday, 25</w:t>
    </w:r>
    <w:r w:rsidRPr="00BF1417">
      <w:rPr>
        <w:rFonts w:ascii="Arial" w:hAnsi="Arial" w:cs="Arial"/>
        <w:sz w:val="20"/>
        <w:vertAlign w:val="superscript"/>
      </w:rPr>
      <w:t>th</w:t>
    </w:r>
    <w:r>
      <w:rPr>
        <w:rFonts w:ascii="Arial" w:hAnsi="Arial" w:cs="Arial"/>
        <w:sz w:val="20"/>
      </w:rPr>
      <w:t xml:space="preserve"> March 2025</w:t>
    </w:r>
  </w:p>
  <w:sdt>
    <w:sdtPr>
      <w:id w:val="658967934"/>
      <w:docPartObj>
        <w:docPartGallery w:val="Page Numbers (Bottom of Page)"/>
        <w:docPartUnique/>
      </w:docPartObj>
    </w:sdtPr>
    <w:sdtContent>
      <w:sdt>
        <w:sdtPr>
          <w:id w:val="-1769616900"/>
          <w:docPartObj>
            <w:docPartGallery w:val="Page Numbers (Top of Page)"/>
            <w:docPartUnique/>
          </w:docPartObj>
        </w:sdtPr>
        <w:sdtContent>
          <w:p w14:paraId="0555B036" w14:textId="7020EF1C" w:rsidR="00663780" w:rsidRDefault="00663780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678782AF" w14:textId="77777777" w:rsidR="00663780" w:rsidRPr="00663780" w:rsidRDefault="00663780" w:rsidP="0066378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A15343" w14:textId="77777777" w:rsidR="00663780" w:rsidRDefault="00663780" w:rsidP="00663780">
      <w:pPr>
        <w:spacing w:after="0" w:line="240" w:lineRule="auto"/>
      </w:pPr>
      <w:r>
        <w:separator/>
      </w:r>
    </w:p>
  </w:footnote>
  <w:footnote w:type="continuationSeparator" w:id="0">
    <w:p w14:paraId="6FA3B090" w14:textId="77777777" w:rsidR="00663780" w:rsidRDefault="00663780" w:rsidP="0066378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FC9EDC" w14:textId="77777777" w:rsidR="00663780" w:rsidRPr="008E1C68" w:rsidRDefault="00663780" w:rsidP="00663780">
    <w:pPr>
      <w:pStyle w:val="Header"/>
      <w:tabs>
        <w:tab w:val="clear" w:pos="9026"/>
        <w:tab w:val="left" w:pos="1134"/>
        <w:tab w:val="left" w:pos="6024"/>
      </w:tabs>
      <w:ind w:left="1134" w:hanging="1134"/>
      <w:rPr>
        <w:rFonts w:ascii="Arial" w:hAnsi="Arial" w:cs="Arial"/>
        <w:b/>
        <w:bCs/>
        <w:sz w:val="18"/>
        <w:szCs w:val="18"/>
      </w:rPr>
    </w:pPr>
    <w:r w:rsidRPr="00CD4C1A">
      <w:rPr>
        <w:rFonts w:ascii="Arial" w:hAnsi="Arial" w:cs="Arial"/>
        <w:b/>
        <w:sz w:val="20"/>
        <w:szCs w:val="20"/>
      </w:rPr>
      <w:t xml:space="preserve">Appendix </w:t>
    </w:r>
    <w:r>
      <w:rPr>
        <w:rFonts w:ascii="Arial" w:hAnsi="Arial" w:cs="Arial"/>
        <w:b/>
        <w:sz w:val="20"/>
        <w:szCs w:val="20"/>
      </w:rPr>
      <w:t>2</w:t>
    </w:r>
    <w:r w:rsidRPr="00CD4C1A">
      <w:rPr>
        <w:rFonts w:ascii="Arial" w:hAnsi="Arial" w:cs="Arial"/>
        <w:b/>
        <w:sz w:val="20"/>
        <w:szCs w:val="20"/>
      </w:rPr>
      <w:t xml:space="preserve">: </w:t>
    </w:r>
    <w:r w:rsidRPr="008E1C68">
      <w:rPr>
        <w:rFonts w:ascii="Arial" w:hAnsi="Arial" w:cs="Arial"/>
        <w:b/>
        <w:bCs/>
        <w:sz w:val="20"/>
      </w:rPr>
      <w:t>All Wales comparison - Incidence of Tier One infections – December 2024</w:t>
    </w:r>
  </w:p>
  <w:p w14:paraId="366A5079" w14:textId="77777777" w:rsidR="00663780" w:rsidRDefault="00663780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63780"/>
    <w:rsid w:val="000D0ED2"/>
    <w:rsid w:val="0012753E"/>
    <w:rsid w:val="00231272"/>
    <w:rsid w:val="00246359"/>
    <w:rsid w:val="00355555"/>
    <w:rsid w:val="00481EB2"/>
    <w:rsid w:val="0050427D"/>
    <w:rsid w:val="00544394"/>
    <w:rsid w:val="0064172F"/>
    <w:rsid w:val="00663780"/>
    <w:rsid w:val="006709D4"/>
    <w:rsid w:val="006971F8"/>
    <w:rsid w:val="00A56FAB"/>
    <w:rsid w:val="00C44C18"/>
    <w:rsid w:val="00F80D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C5A000B"/>
  <w15:chartTrackingRefBased/>
  <w15:docId w15:val="{D5955D1E-C810-41C0-BB22-0B8FF6D142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63780"/>
    <w:rPr>
      <w:rFonts w:ascii="Verdana" w:hAnsi="Verdana"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663780"/>
    <w:pPr>
      <w:tabs>
        <w:tab w:val="center" w:pos="4513"/>
        <w:tab w:val="right" w:pos="9026"/>
      </w:tabs>
      <w:spacing w:after="0" w:line="240" w:lineRule="auto"/>
    </w:pPr>
    <w:rPr>
      <w:rFonts w:asciiTheme="minorHAnsi" w:hAnsiTheme="minorHAnsi"/>
      <w:sz w:val="22"/>
      <w:szCs w:val="22"/>
    </w:rPr>
  </w:style>
  <w:style w:type="character" w:customStyle="1" w:styleId="HeaderChar">
    <w:name w:val="Header Char"/>
    <w:basedOn w:val="DefaultParagraphFont"/>
    <w:link w:val="Header"/>
    <w:uiPriority w:val="99"/>
    <w:rsid w:val="00663780"/>
  </w:style>
  <w:style w:type="paragraph" w:styleId="Footer">
    <w:name w:val="footer"/>
    <w:basedOn w:val="Normal"/>
    <w:link w:val="FooterChar"/>
    <w:uiPriority w:val="99"/>
    <w:unhideWhenUsed/>
    <w:rsid w:val="00663780"/>
    <w:pPr>
      <w:tabs>
        <w:tab w:val="center" w:pos="4513"/>
        <w:tab w:val="right" w:pos="9026"/>
      </w:tabs>
      <w:spacing w:after="0" w:line="240" w:lineRule="auto"/>
    </w:pPr>
    <w:rPr>
      <w:rFonts w:asciiTheme="minorHAnsi" w:hAnsiTheme="minorHAnsi"/>
      <w:sz w:val="22"/>
      <w:szCs w:val="22"/>
    </w:rPr>
  </w:style>
  <w:style w:type="character" w:customStyle="1" w:styleId="FooterChar">
    <w:name w:val="Footer Char"/>
    <w:basedOn w:val="DefaultParagraphFont"/>
    <w:link w:val="Footer"/>
    <w:uiPriority w:val="99"/>
    <w:rsid w:val="00663780"/>
  </w:style>
  <w:style w:type="table" w:styleId="TableGrid">
    <w:name w:val="Table Grid"/>
    <w:basedOn w:val="TableNormal"/>
    <w:uiPriority w:val="39"/>
    <w:rsid w:val="0066378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footer" Target="footer1.xml"/><Relationship Id="rId2" Type="http://schemas.openxmlformats.org/officeDocument/2006/relationships/settings" Target="settings.xml"/><Relationship Id="rId16" Type="http://schemas.openxmlformats.org/officeDocument/2006/relationships/header" Target="header1.xml"/><Relationship Id="rId1" Type="http://schemas.openxmlformats.org/officeDocument/2006/relationships/styles" Target="styles.xml"/><Relationship Id="rId6" Type="http://schemas.openxmlformats.org/officeDocument/2006/relationships/chart" Target="charts/chart1.xml"/><Relationship Id="rId11" Type="http://schemas.openxmlformats.org/officeDocument/2006/relationships/image" Target="media/image5.png"/><Relationship Id="rId5" Type="http://schemas.openxmlformats.org/officeDocument/2006/relationships/endnotes" Target="endnotes.xml"/><Relationship Id="rId15" Type="http://schemas.openxmlformats.org/officeDocument/2006/relationships/image" Target="media/image9.png"/><Relationship Id="rId10" Type="http://schemas.openxmlformats.org/officeDocument/2006/relationships/image" Target="media/image4.png"/><Relationship Id="rId19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image" Target="media/image3.png"/><Relationship Id="rId14" Type="http://schemas.openxmlformats.org/officeDocument/2006/relationships/image" Target="media/image8.png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file:///\\cymru.nhs.uk\abm_ulhb\group\Nurse%20Directorate\IP&amp;C\1.%20IPC%20Briefing%20Reports\1.%20IPC%20Reports%202018_25\2025\1.%20January\SBUHB%20Comparison%20NHS%20Wales%20to%2031.12.24.xlsx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GB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100" b="0" i="0" u="none" strike="noStrike" kern="1200" spc="0" baseline="0">
                <a:solidFill>
                  <a:sysClr val="windowText" lastClr="000000"/>
                </a:solidFill>
                <a:latin typeface="+mn-lt"/>
                <a:ea typeface="+mn-ea"/>
                <a:cs typeface="+mn-cs"/>
              </a:defRPr>
            </a:pPr>
            <a:r>
              <a:rPr lang="en-US" sz="1100" b="0" i="0" baseline="0">
                <a:effectLst/>
              </a:rPr>
              <a:t>NHS Wales Acute Health Boards</a:t>
            </a:r>
            <a:endParaRPr lang="en-GB" sz="1100">
              <a:effectLst/>
            </a:endParaRPr>
          </a:p>
          <a:p>
            <a:pPr>
              <a:defRPr sz="1100"/>
            </a:pPr>
            <a:r>
              <a:rPr lang="en-US" sz="1100" b="0" i="0" baseline="0">
                <a:effectLst/>
              </a:rPr>
              <a:t> </a:t>
            </a:r>
            <a:r>
              <a:rPr lang="en-US" sz="1100" b="0" i="1" baseline="0">
                <a:effectLst/>
              </a:rPr>
              <a:t>C. difficile </a:t>
            </a:r>
            <a:r>
              <a:rPr lang="en-US" sz="1100" b="0" i="0" baseline="0">
                <a:effectLst/>
              </a:rPr>
              <a:t>Incidence/100,000 pop, 01-Apr-24 to 31-Dec-24</a:t>
            </a:r>
            <a:endParaRPr lang="en-GB" sz="1100">
              <a:effectLst/>
            </a:endParaRPr>
          </a:p>
        </c:rich>
      </c:tx>
      <c:layout>
        <c:manualLayout>
          <c:xMode val="edge"/>
          <c:yMode val="edge"/>
          <c:x val="0.22928914406753381"/>
          <c:y val="3.7426900584795322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100" b="0" i="0" u="none" strike="noStrike" kern="1200" spc="0" baseline="0">
              <a:solidFill>
                <a:sysClr val="windowText" lastClr="000000"/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barChart>
        <c:barDir val="col"/>
        <c:grouping val="clustered"/>
        <c:varyColors val="0"/>
        <c:ser>
          <c:idx val="1"/>
          <c:order val="1"/>
          <c:tx>
            <c:strRef>
              <c:f>'HB Tier 1 comparisons_31.12.24 '!$C$5</c:f>
              <c:strCache>
                <c:ptCount val="1"/>
                <c:pt idx="0">
                  <c:v>Incidence/ 100,000 pop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dPt>
            <c:idx val="0"/>
            <c:invertIfNegative val="0"/>
            <c:bubble3D val="0"/>
            <c:spPr>
              <a:solidFill>
                <a:srgbClr val="03EDED"/>
              </a:solidFill>
              <a:ln>
                <a:noFill/>
              </a:ln>
              <a:effectLst/>
            </c:spPr>
            <c:extLst>
              <c:ext xmlns:c16="http://schemas.microsoft.com/office/drawing/2014/chart" uri="{C3380CC4-5D6E-409C-BE32-E72D297353CC}">
                <c16:uniqueId val="{00000001-9BBE-4600-B76D-EC837482309D}"/>
              </c:ext>
            </c:extLst>
          </c:dPt>
          <c:dPt>
            <c:idx val="1"/>
            <c:invertIfNegative val="0"/>
            <c:bubble3D val="0"/>
            <c:spPr>
              <a:solidFill>
                <a:srgbClr val="ED7D31"/>
              </a:solidFill>
              <a:ln>
                <a:noFill/>
              </a:ln>
              <a:effectLst/>
            </c:spPr>
            <c:extLst>
              <c:ext xmlns:c16="http://schemas.microsoft.com/office/drawing/2014/chart" uri="{C3380CC4-5D6E-409C-BE32-E72D297353CC}">
                <c16:uniqueId val="{00000003-9BBE-4600-B76D-EC837482309D}"/>
              </c:ext>
            </c:extLst>
          </c:dPt>
          <c:dLbls>
            <c:spPr>
              <a:solidFill>
                <a:schemeClr val="bg1"/>
              </a:solidFill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ysClr val="windowText" lastClr="000000"/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inBase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'HB Tier 1 comparisons_31.12.24 '!$A$6:$A$11</c:f>
              <c:strCache>
                <c:ptCount val="6"/>
                <c:pt idx="0">
                  <c:v>SBUHB</c:v>
                </c:pt>
                <c:pt idx="1">
                  <c:v>BCUHB</c:v>
                </c:pt>
                <c:pt idx="2">
                  <c:v>HDdaUHCB</c:v>
                </c:pt>
                <c:pt idx="3">
                  <c:v>ABUHB</c:v>
                </c:pt>
                <c:pt idx="4">
                  <c:v>C&amp;VUHB</c:v>
                </c:pt>
                <c:pt idx="5">
                  <c:v>CTMUHB</c:v>
                </c:pt>
              </c:strCache>
            </c:strRef>
          </c:cat>
          <c:val>
            <c:numRef>
              <c:f>'HB Tier 1 comparisons_31.12.24 '!$C$6:$C$11</c:f>
              <c:numCache>
                <c:formatCode>0.00</c:formatCode>
                <c:ptCount val="6"/>
                <c:pt idx="0">
                  <c:v>70.959999999999994</c:v>
                </c:pt>
                <c:pt idx="1">
                  <c:v>52.84</c:v>
                </c:pt>
                <c:pt idx="2">
                  <c:v>51.7</c:v>
                </c:pt>
                <c:pt idx="3">
                  <c:v>50.5</c:v>
                </c:pt>
                <c:pt idx="4" formatCode="General">
                  <c:v>43.05</c:v>
                </c:pt>
                <c:pt idx="5" formatCode="General">
                  <c:v>39.159999999999997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9BBE-4600-B76D-EC837482309D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40"/>
        <c:axId val="582737808"/>
        <c:axId val="582738136"/>
      </c:barChart>
      <c:lineChart>
        <c:grouping val="standard"/>
        <c:varyColors val="0"/>
        <c:ser>
          <c:idx val="2"/>
          <c:order val="2"/>
          <c:tx>
            <c:strRef>
              <c:f>'HB Tier 1 comparisons_31.12.24 '!$D$5</c:f>
              <c:strCache>
                <c:ptCount val="1"/>
                <c:pt idx="0">
                  <c:v>Goal Rate/100,000</c:v>
                </c:pt>
              </c:strCache>
            </c:strRef>
          </c:tx>
          <c:spPr>
            <a:ln w="28575" cap="rnd">
              <a:solidFill>
                <a:srgbClr val="0000FF"/>
              </a:solidFill>
              <a:round/>
            </a:ln>
            <a:effectLst/>
          </c:spPr>
          <c:marker>
            <c:symbol val="none"/>
          </c:marker>
          <c:cat>
            <c:strRef>
              <c:f>'HB Tier 1 comparisons_31.12.24 '!$A$6:$A$11</c:f>
              <c:strCache>
                <c:ptCount val="6"/>
                <c:pt idx="0">
                  <c:v>SBUHB</c:v>
                </c:pt>
                <c:pt idx="1">
                  <c:v>BCUHB</c:v>
                </c:pt>
                <c:pt idx="2">
                  <c:v>HDdaUHCB</c:v>
                </c:pt>
                <c:pt idx="3">
                  <c:v>ABUHB</c:v>
                </c:pt>
                <c:pt idx="4">
                  <c:v>C&amp;VUHB</c:v>
                </c:pt>
                <c:pt idx="5">
                  <c:v>CTMUHB</c:v>
                </c:pt>
              </c:strCache>
            </c:strRef>
          </c:cat>
          <c:val>
            <c:numRef>
              <c:f>'HB Tier 1 comparisons_31.12.24 '!$D$6:$D$11</c:f>
              <c:numCache>
                <c:formatCode>0</c:formatCode>
                <c:ptCount val="6"/>
                <c:pt idx="0">
                  <c:v>25</c:v>
                </c:pt>
                <c:pt idx="1">
                  <c:v>25</c:v>
                </c:pt>
                <c:pt idx="2">
                  <c:v>25</c:v>
                </c:pt>
                <c:pt idx="3">
                  <c:v>25</c:v>
                </c:pt>
                <c:pt idx="4">
                  <c:v>25</c:v>
                </c:pt>
                <c:pt idx="5">
                  <c:v>25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5-9BBE-4600-B76D-EC837482309D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582737808"/>
        <c:axId val="582738136"/>
      </c:lineChart>
      <c:lineChart>
        <c:grouping val="standard"/>
        <c:varyColors val="0"/>
        <c:ser>
          <c:idx val="0"/>
          <c:order val="0"/>
          <c:tx>
            <c:strRef>
              <c:f>'HB Tier 1 comparisons_31.12.24 '!$B$5</c:f>
              <c:strCache>
                <c:ptCount val="1"/>
                <c:pt idx="0">
                  <c:v>No. cases</c:v>
                </c:pt>
              </c:strCache>
            </c:strRef>
          </c:tx>
          <c:spPr>
            <a:ln w="28575" cap="rnd">
              <a:solidFill>
                <a:schemeClr val="tx1"/>
              </a:solidFill>
              <a:round/>
            </a:ln>
            <a:effectLst/>
          </c:spPr>
          <c:marker>
            <c:symbol val="circle"/>
            <c:size val="5"/>
            <c:spPr>
              <a:solidFill>
                <a:schemeClr val="tx1"/>
              </a:solidFill>
              <a:ln w="9525">
                <a:solidFill>
                  <a:schemeClr val="accent1"/>
                </a:solidFill>
              </a:ln>
              <a:effectLst/>
            </c:spPr>
          </c:marker>
          <c:dLbls>
            <c:spPr>
              <a:solidFill>
                <a:schemeClr val="bg1"/>
              </a:solidFill>
              <a:ln>
                <a:solidFill>
                  <a:sysClr val="windowText" lastClr="000000"/>
                </a:solidFill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ysClr val="windowText" lastClr="000000"/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dLblPos val="t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'HB Tier 1 comparisons_31.12.24 '!$A$6:$A$11</c:f>
              <c:strCache>
                <c:ptCount val="6"/>
                <c:pt idx="0">
                  <c:v>SBUHB</c:v>
                </c:pt>
                <c:pt idx="1">
                  <c:v>BCUHB</c:v>
                </c:pt>
                <c:pt idx="2">
                  <c:v>HDdaUHCB</c:v>
                </c:pt>
                <c:pt idx="3">
                  <c:v>ABUHB</c:v>
                </c:pt>
                <c:pt idx="4">
                  <c:v>C&amp;VUHB</c:v>
                </c:pt>
                <c:pt idx="5">
                  <c:v>CTMUHB</c:v>
                </c:pt>
              </c:strCache>
            </c:strRef>
          </c:cat>
          <c:val>
            <c:numRef>
              <c:f>'HB Tier 1 comparisons_31.12.24 '!$B$6:$B$11</c:f>
              <c:numCache>
                <c:formatCode>General</c:formatCode>
                <c:ptCount val="6"/>
                <c:pt idx="0">
                  <c:v>205</c:v>
                </c:pt>
                <c:pt idx="1">
                  <c:v>274</c:v>
                </c:pt>
                <c:pt idx="2">
                  <c:v>150</c:v>
                </c:pt>
                <c:pt idx="3">
                  <c:v>225</c:v>
                </c:pt>
                <c:pt idx="4">
                  <c:v>164</c:v>
                </c:pt>
                <c:pt idx="5">
                  <c:v>131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6-9BBE-4600-B76D-EC837482309D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581073088"/>
        <c:axId val="581072760"/>
      </c:lineChart>
      <c:catAx>
        <c:axId val="582737808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ysClr val="windowText" lastClr="000000"/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582738136"/>
        <c:crosses val="autoZero"/>
        <c:auto val="1"/>
        <c:lblAlgn val="ctr"/>
        <c:lblOffset val="100"/>
        <c:noMultiLvlLbl val="0"/>
      </c:catAx>
      <c:valAx>
        <c:axId val="582738136"/>
        <c:scaling>
          <c:orientation val="minMax"/>
          <c:max val="100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.0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ysClr val="windowText" lastClr="000000"/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582737808"/>
        <c:crosses val="autoZero"/>
        <c:crossBetween val="between"/>
      </c:valAx>
      <c:valAx>
        <c:axId val="581072760"/>
        <c:scaling>
          <c:orientation val="minMax"/>
          <c:max val="350"/>
        </c:scaling>
        <c:delete val="0"/>
        <c:axPos val="r"/>
        <c:numFmt formatCode="General" sourceLinked="1"/>
        <c:majorTickMark val="out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ysClr val="windowText" lastClr="000000"/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581073088"/>
        <c:crosses val="max"/>
        <c:crossBetween val="between"/>
      </c:valAx>
      <c:catAx>
        <c:axId val="581073088"/>
        <c:scaling>
          <c:orientation val="minMax"/>
        </c:scaling>
        <c:delete val="1"/>
        <c:axPos val="b"/>
        <c:numFmt formatCode="General" sourceLinked="1"/>
        <c:majorTickMark val="out"/>
        <c:minorTickMark val="none"/>
        <c:tickLblPos val="nextTo"/>
        <c:crossAx val="581072760"/>
        <c:crosses val="autoZero"/>
        <c:auto val="1"/>
        <c:lblAlgn val="ctr"/>
        <c:lblOffset val="100"/>
        <c:noMultiLvlLbl val="0"/>
      </c:cat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ysClr val="windowText" lastClr="000000"/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ysClr val="windowText" lastClr="000000"/>
      </a:solidFill>
      <a:round/>
    </a:ln>
    <a:effectLst/>
  </c:spPr>
  <c:txPr>
    <a:bodyPr/>
    <a:lstStyle/>
    <a:p>
      <a:pPr>
        <a:defRPr>
          <a:solidFill>
            <a:sysClr val="windowText" lastClr="000000"/>
          </a:solidFill>
        </a:defRPr>
      </a:pPr>
      <a:endParaRPr lang="en-US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50</Words>
  <Characters>287</Characters>
  <Application>Microsoft Office Word</Application>
  <DocSecurity>0</DocSecurity>
  <Lines>2</Lines>
  <Paragraphs>1</Paragraphs>
  <ScaleCrop>false</ScaleCrop>
  <Company>Swansea Bay Health Board</Company>
  <LinksUpToDate>false</LinksUpToDate>
  <CharactersWithSpaces>336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Delyth Davies (Swansea Bay UHB - Infection Control)</dc:creator>
  <cp:keywords/>
  <dc:description/>
  <cp:lastModifiedBy>Delyth Davies (Swansea Bay UHB - Infection Control)</cp:lastModifiedBy>
  <cp:revision>2</cp:revision>
  <dcterms:created xsi:type="dcterms:W3CDTF">2025-03-19T13:33:00Z</dcterms:created>
  <dcterms:modified xsi:type="dcterms:W3CDTF">2025-03-19T13:36:00Z</dcterms:modified>
</cp:coreProperties>
</file>