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AF3DEA" w14:textId="77777777" w:rsidR="0052297E" w:rsidRDefault="00C107F2" w:rsidP="00560461">
      <w:pPr>
        <w:pStyle w:val="Heading1"/>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29BA6F91" wp14:editId="7056C5F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19E72635"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B38B8FA" w14:textId="77777777" w:rsidTr="33A84702">
        <w:tc>
          <w:tcPr>
            <w:tcW w:w="2547" w:type="dxa"/>
          </w:tcPr>
          <w:p w14:paraId="53B17DD1"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5B34AE77" w14:textId="7EA67DD7" w:rsidR="00F5082D" w:rsidRPr="00FA0CA9" w:rsidRDefault="000F447B" w:rsidP="0022785C">
            <w:pPr>
              <w:rPr>
                <w:rFonts w:ascii="Arial" w:hAnsi="Arial" w:cs="Arial"/>
                <w:b/>
                <w:sz w:val="24"/>
                <w:szCs w:val="24"/>
              </w:rPr>
            </w:pPr>
            <w:r>
              <w:rPr>
                <w:rFonts w:ascii="Arial" w:hAnsi="Arial" w:cs="Arial"/>
                <w:b/>
                <w:sz w:val="24"/>
                <w:szCs w:val="24"/>
              </w:rPr>
              <w:t>25</w:t>
            </w:r>
            <w:r w:rsidRPr="000F447B">
              <w:rPr>
                <w:rFonts w:ascii="Arial" w:hAnsi="Arial" w:cs="Arial"/>
                <w:b/>
                <w:sz w:val="24"/>
                <w:szCs w:val="24"/>
                <w:vertAlign w:val="superscript"/>
              </w:rPr>
              <w:t>th</w:t>
            </w:r>
            <w:r>
              <w:rPr>
                <w:rFonts w:ascii="Arial" w:hAnsi="Arial" w:cs="Arial"/>
                <w:b/>
                <w:sz w:val="24"/>
                <w:szCs w:val="24"/>
              </w:rPr>
              <w:t xml:space="preserve"> March 2025</w:t>
            </w:r>
          </w:p>
        </w:tc>
        <w:tc>
          <w:tcPr>
            <w:tcW w:w="2368" w:type="dxa"/>
            <w:gridSpan w:val="3"/>
          </w:tcPr>
          <w:p w14:paraId="0F15E885"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r w:rsidR="00F2421C">
              <w:rPr>
                <w:rFonts w:ascii="Arial" w:hAnsi="Arial" w:cs="Arial"/>
                <w:b/>
                <w:sz w:val="24"/>
                <w:szCs w:val="24"/>
              </w:rPr>
              <w:t xml:space="preserve"> </w:t>
            </w:r>
          </w:p>
        </w:tc>
        <w:tc>
          <w:tcPr>
            <w:tcW w:w="841" w:type="dxa"/>
          </w:tcPr>
          <w:p w14:paraId="5685EF43" w14:textId="0E636AF6" w:rsidR="00F5082D" w:rsidRPr="00FA0CA9" w:rsidRDefault="000F447B" w:rsidP="33A84702">
            <w:pPr>
              <w:rPr>
                <w:rFonts w:ascii="Arial" w:hAnsi="Arial" w:cs="Arial"/>
                <w:b/>
                <w:bCs/>
                <w:sz w:val="24"/>
                <w:szCs w:val="24"/>
              </w:rPr>
            </w:pPr>
            <w:r>
              <w:rPr>
                <w:rFonts w:ascii="Arial" w:hAnsi="Arial" w:cs="Arial"/>
                <w:b/>
                <w:bCs/>
                <w:sz w:val="24"/>
                <w:szCs w:val="24"/>
              </w:rPr>
              <w:t>3.4</w:t>
            </w:r>
          </w:p>
        </w:tc>
      </w:tr>
      <w:tr w:rsidR="00452D9F" w:rsidRPr="00034194" w14:paraId="2F7C042F" w14:textId="77777777" w:rsidTr="33A84702">
        <w:tc>
          <w:tcPr>
            <w:tcW w:w="2547" w:type="dxa"/>
          </w:tcPr>
          <w:p w14:paraId="7A1D2E47" w14:textId="77777777" w:rsidR="00452D9F" w:rsidRPr="004258A5" w:rsidRDefault="00452D9F" w:rsidP="00452D9F">
            <w:pPr>
              <w:rPr>
                <w:rFonts w:ascii="Arial" w:hAnsi="Arial" w:cs="Arial"/>
                <w:b/>
                <w:bCs/>
                <w:sz w:val="24"/>
                <w:szCs w:val="24"/>
              </w:rPr>
            </w:pPr>
            <w:r w:rsidRPr="004258A5">
              <w:rPr>
                <w:rFonts w:ascii="Arial" w:hAnsi="Arial" w:cs="Arial"/>
                <w:b/>
                <w:bCs/>
                <w:sz w:val="24"/>
                <w:szCs w:val="24"/>
              </w:rPr>
              <w:t>Name of Meeting</w:t>
            </w:r>
          </w:p>
        </w:tc>
        <w:tc>
          <w:tcPr>
            <w:tcW w:w="6469" w:type="dxa"/>
            <w:gridSpan w:val="6"/>
          </w:tcPr>
          <w:p w14:paraId="4C854384" w14:textId="77777777" w:rsidR="00452D9F" w:rsidRPr="004258A5" w:rsidRDefault="00452D9F" w:rsidP="00452D9F">
            <w:pPr>
              <w:rPr>
                <w:rFonts w:ascii="Arial" w:hAnsi="Arial" w:cs="Arial"/>
                <w:b/>
                <w:bCs/>
                <w:sz w:val="24"/>
                <w:szCs w:val="24"/>
              </w:rPr>
            </w:pPr>
            <w:r w:rsidRPr="004258A5">
              <w:rPr>
                <w:rFonts w:ascii="Arial" w:hAnsi="Arial" w:cs="Arial"/>
                <w:b/>
                <w:bCs/>
                <w:sz w:val="24"/>
                <w:szCs w:val="24"/>
              </w:rPr>
              <w:t>Quality and Safety Committee</w:t>
            </w:r>
          </w:p>
        </w:tc>
      </w:tr>
      <w:tr w:rsidR="0022785C" w:rsidRPr="00034194" w14:paraId="26984E63" w14:textId="77777777" w:rsidTr="33A84702">
        <w:tc>
          <w:tcPr>
            <w:tcW w:w="2547" w:type="dxa"/>
          </w:tcPr>
          <w:p w14:paraId="43B941C3" w14:textId="77777777" w:rsidR="0022785C" w:rsidRPr="004258A5" w:rsidRDefault="0022785C" w:rsidP="00452D9F">
            <w:pPr>
              <w:rPr>
                <w:rFonts w:ascii="Arial" w:hAnsi="Arial" w:cs="Arial"/>
                <w:b/>
                <w:bCs/>
                <w:sz w:val="24"/>
                <w:szCs w:val="24"/>
              </w:rPr>
            </w:pPr>
            <w:r>
              <w:rPr>
                <w:rFonts w:ascii="Arial" w:hAnsi="Arial" w:cs="Arial"/>
                <w:b/>
                <w:bCs/>
                <w:sz w:val="24"/>
                <w:szCs w:val="24"/>
              </w:rPr>
              <w:t>Report Title</w:t>
            </w:r>
          </w:p>
        </w:tc>
        <w:tc>
          <w:tcPr>
            <w:tcW w:w="6469" w:type="dxa"/>
            <w:gridSpan w:val="6"/>
          </w:tcPr>
          <w:p w14:paraId="351CA2A4" w14:textId="77777777" w:rsidR="0022785C" w:rsidRPr="004258A5" w:rsidRDefault="0022785C" w:rsidP="00452D9F">
            <w:pPr>
              <w:rPr>
                <w:rFonts w:ascii="Arial" w:hAnsi="Arial" w:cs="Arial"/>
                <w:b/>
                <w:bCs/>
                <w:sz w:val="24"/>
                <w:szCs w:val="24"/>
              </w:rPr>
            </w:pPr>
            <w:r>
              <w:rPr>
                <w:rFonts w:ascii="Arial" w:hAnsi="Arial" w:cs="Arial"/>
                <w:b/>
                <w:bCs/>
                <w:sz w:val="24"/>
                <w:szCs w:val="24"/>
              </w:rPr>
              <w:t>End of Life Care Deep Dive</w:t>
            </w:r>
          </w:p>
        </w:tc>
      </w:tr>
      <w:tr w:rsidR="00083FC0" w:rsidRPr="00034194" w14:paraId="22DC5B8D" w14:textId="77777777" w:rsidTr="33A84702">
        <w:tc>
          <w:tcPr>
            <w:tcW w:w="2547" w:type="dxa"/>
          </w:tcPr>
          <w:p w14:paraId="3C03F98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F8816B7" w14:textId="0B6CC4AC" w:rsidR="00034194" w:rsidRPr="00FA0CA9" w:rsidRDefault="004821B3" w:rsidP="00081D12">
            <w:pPr>
              <w:rPr>
                <w:rFonts w:ascii="Arial" w:hAnsi="Arial" w:cs="Arial"/>
                <w:sz w:val="24"/>
                <w:szCs w:val="24"/>
              </w:rPr>
            </w:pPr>
            <w:r>
              <w:rPr>
                <w:rFonts w:ascii="Arial" w:hAnsi="Arial" w:cs="Arial"/>
                <w:sz w:val="24"/>
                <w:szCs w:val="24"/>
              </w:rPr>
              <w:t xml:space="preserve">Dr Sue Morgan, Clinical Advisor for </w:t>
            </w:r>
            <w:r w:rsidR="00941C4F">
              <w:rPr>
                <w:rFonts w:ascii="Arial" w:hAnsi="Arial" w:cs="Arial"/>
                <w:sz w:val="24"/>
                <w:szCs w:val="24"/>
              </w:rPr>
              <w:t>End-of-Life</w:t>
            </w:r>
            <w:r>
              <w:rPr>
                <w:rFonts w:ascii="Arial" w:hAnsi="Arial" w:cs="Arial"/>
                <w:sz w:val="24"/>
                <w:szCs w:val="24"/>
              </w:rPr>
              <w:t xml:space="preserve"> Care</w:t>
            </w:r>
          </w:p>
        </w:tc>
      </w:tr>
      <w:tr w:rsidR="00762BBE" w:rsidRPr="00034194" w14:paraId="2E2029F4" w14:textId="77777777" w:rsidTr="33A84702">
        <w:tc>
          <w:tcPr>
            <w:tcW w:w="2547" w:type="dxa"/>
          </w:tcPr>
          <w:p w14:paraId="7AB0E77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FABD53B" w14:textId="5E694BEE" w:rsidR="009E1B92" w:rsidRPr="00FF073E" w:rsidRDefault="00165E50" w:rsidP="00064F1A">
            <w:pPr>
              <w:pStyle w:val="NormalWeb"/>
              <w:spacing w:after="240" w:afterAutospacing="0"/>
              <w:rPr>
                <w:rFonts w:ascii="Arial" w:hAnsi="Arial" w:cs="Arial"/>
              </w:rPr>
            </w:pPr>
            <w:r>
              <w:rPr>
                <w:rFonts w:ascii="Arial" w:hAnsi="Arial" w:cs="Arial"/>
              </w:rPr>
              <w:t>Lesley Jenkins, Acting Deputy Director of Nursing and Patient Experience</w:t>
            </w:r>
          </w:p>
        </w:tc>
      </w:tr>
      <w:tr w:rsidR="00762BBE" w:rsidRPr="00034194" w14:paraId="233FB0EF" w14:textId="77777777" w:rsidTr="005D184D">
        <w:trPr>
          <w:trHeight w:val="70"/>
        </w:trPr>
        <w:tc>
          <w:tcPr>
            <w:tcW w:w="2547" w:type="dxa"/>
          </w:tcPr>
          <w:p w14:paraId="22F63050"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9A82927" w14:textId="655BAD05" w:rsidR="00762BBE" w:rsidRPr="00FA0CA9" w:rsidRDefault="0022785C" w:rsidP="005D184D">
            <w:pPr>
              <w:rPr>
                <w:rFonts w:ascii="Arial" w:hAnsi="Arial" w:cs="Arial"/>
                <w:sz w:val="24"/>
                <w:szCs w:val="24"/>
              </w:rPr>
            </w:pPr>
            <w:r>
              <w:rPr>
                <w:rFonts w:ascii="Arial" w:hAnsi="Arial" w:cs="Arial"/>
                <w:sz w:val="24"/>
                <w:szCs w:val="24"/>
              </w:rPr>
              <w:t>Dr Sue Morgan</w:t>
            </w:r>
            <w:r w:rsidR="00165E50">
              <w:rPr>
                <w:rFonts w:ascii="Arial" w:hAnsi="Arial" w:cs="Arial"/>
                <w:sz w:val="24"/>
                <w:szCs w:val="24"/>
              </w:rPr>
              <w:t xml:space="preserve">, </w:t>
            </w:r>
            <w:r w:rsidR="00165E50">
              <w:rPr>
                <w:rFonts w:ascii="Arial" w:hAnsi="Arial" w:cs="Arial"/>
                <w:sz w:val="24"/>
                <w:szCs w:val="24"/>
              </w:rPr>
              <w:t xml:space="preserve">Clinical Advisor for </w:t>
            </w:r>
            <w:r w:rsidR="00941C4F">
              <w:rPr>
                <w:rFonts w:ascii="Arial" w:hAnsi="Arial" w:cs="Arial"/>
                <w:sz w:val="24"/>
                <w:szCs w:val="24"/>
              </w:rPr>
              <w:t>End-of-Life</w:t>
            </w:r>
            <w:r w:rsidR="00165E50">
              <w:rPr>
                <w:rFonts w:ascii="Arial" w:hAnsi="Arial" w:cs="Arial"/>
                <w:sz w:val="24"/>
                <w:szCs w:val="24"/>
              </w:rPr>
              <w:t xml:space="preserve"> Care</w:t>
            </w:r>
          </w:p>
        </w:tc>
      </w:tr>
      <w:tr w:rsidR="00653AEC" w:rsidRPr="00034194" w14:paraId="382F24CC" w14:textId="77777777" w:rsidTr="33A84702">
        <w:tc>
          <w:tcPr>
            <w:tcW w:w="2547" w:type="dxa"/>
          </w:tcPr>
          <w:p w14:paraId="5D738CA6"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4E7B59D" w14:textId="77777777" w:rsidR="00653AEC" w:rsidRPr="00FA0CA9" w:rsidRDefault="00653AEC" w:rsidP="00FE5566">
            <w:pPr>
              <w:rPr>
                <w:rFonts w:ascii="Arial" w:hAnsi="Arial" w:cs="Arial"/>
                <w:sz w:val="24"/>
                <w:szCs w:val="24"/>
              </w:rPr>
            </w:pPr>
            <w:r w:rsidRPr="00FE5566">
              <w:rPr>
                <w:rFonts w:ascii="Arial" w:hAnsi="Arial" w:cs="Arial"/>
                <w:sz w:val="24"/>
                <w:szCs w:val="24"/>
              </w:rPr>
              <w:t xml:space="preserve">Open </w:t>
            </w:r>
          </w:p>
        </w:tc>
      </w:tr>
      <w:tr w:rsidR="00653AEC" w:rsidRPr="00034194" w14:paraId="2DD01CE2" w14:textId="77777777" w:rsidTr="33A84702">
        <w:tc>
          <w:tcPr>
            <w:tcW w:w="2547" w:type="dxa"/>
          </w:tcPr>
          <w:p w14:paraId="03A37B0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1B2A77C" w14:textId="4C2415D2" w:rsidR="00653AEC" w:rsidRPr="00FA0CA9" w:rsidRDefault="00EC59E5" w:rsidP="00CD02B1">
            <w:pPr>
              <w:rPr>
                <w:rFonts w:ascii="Arial" w:hAnsi="Arial" w:cs="Arial"/>
                <w:sz w:val="24"/>
                <w:szCs w:val="24"/>
              </w:rPr>
            </w:pPr>
            <w:r>
              <w:rPr>
                <w:rFonts w:ascii="Arial" w:hAnsi="Arial" w:cs="Arial"/>
                <w:sz w:val="24"/>
                <w:szCs w:val="24"/>
              </w:rPr>
              <w:t xml:space="preserve">This report </w:t>
            </w:r>
            <w:r w:rsidR="00F538EB" w:rsidRPr="005E1A8E">
              <w:rPr>
                <w:rFonts w:ascii="Arial" w:hAnsi="Arial" w:cs="Arial"/>
                <w:sz w:val="24"/>
                <w:szCs w:val="24"/>
              </w:rPr>
              <w:t>provide</w:t>
            </w:r>
            <w:r>
              <w:rPr>
                <w:rFonts w:ascii="Arial" w:hAnsi="Arial" w:cs="Arial"/>
                <w:sz w:val="24"/>
                <w:szCs w:val="24"/>
              </w:rPr>
              <w:t>s</w:t>
            </w:r>
            <w:r w:rsidR="005E1A8E" w:rsidRPr="005E1A8E">
              <w:rPr>
                <w:rFonts w:ascii="Arial" w:hAnsi="Arial" w:cs="Arial"/>
                <w:sz w:val="24"/>
                <w:szCs w:val="24"/>
              </w:rPr>
              <w:t xml:space="preserve"> an update on progress against the </w:t>
            </w:r>
            <w:r w:rsidR="00941C4F">
              <w:rPr>
                <w:rFonts w:ascii="Arial" w:hAnsi="Arial" w:cs="Arial"/>
                <w:sz w:val="24"/>
                <w:szCs w:val="24"/>
              </w:rPr>
              <w:t>End-of-Life</w:t>
            </w:r>
            <w:r w:rsidR="004821B3">
              <w:rPr>
                <w:rFonts w:ascii="Arial" w:hAnsi="Arial" w:cs="Arial"/>
                <w:sz w:val="24"/>
                <w:szCs w:val="24"/>
              </w:rPr>
              <w:t xml:space="preserve"> Care</w:t>
            </w:r>
            <w:r w:rsidR="009E1B92">
              <w:rPr>
                <w:rFonts w:ascii="Arial" w:hAnsi="Arial" w:cs="Arial"/>
                <w:sz w:val="24"/>
                <w:szCs w:val="24"/>
              </w:rPr>
              <w:t xml:space="preserve"> quality </w:t>
            </w:r>
            <w:r w:rsidR="004821B3">
              <w:rPr>
                <w:rFonts w:ascii="Arial" w:hAnsi="Arial" w:cs="Arial"/>
                <w:sz w:val="24"/>
                <w:szCs w:val="24"/>
              </w:rPr>
              <w:t xml:space="preserve">and safety </w:t>
            </w:r>
            <w:r w:rsidR="00A938AB">
              <w:rPr>
                <w:rFonts w:ascii="Arial" w:hAnsi="Arial" w:cs="Arial"/>
                <w:sz w:val="24"/>
                <w:szCs w:val="24"/>
              </w:rPr>
              <w:t>p</w:t>
            </w:r>
            <w:r w:rsidR="009E1B92">
              <w:rPr>
                <w:rFonts w:ascii="Arial" w:hAnsi="Arial" w:cs="Arial"/>
                <w:sz w:val="24"/>
                <w:szCs w:val="24"/>
              </w:rPr>
              <w:t xml:space="preserve">riority </w:t>
            </w:r>
            <w:r w:rsidR="00CD02B1">
              <w:rPr>
                <w:rFonts w:ascii="Arial" w:hAnsi="Arial" w:cs="Arial"/>
                <w:sz w:val="24"/>
                <w:szCs w:val="24"/>
              </w:rPr>
              <w:t>for the period</w:t>
            </w:r>
            <w:r w:rsidR="005D184D">
              <w:rPr>
                <w:rFonts w:ascii="Arial" w:hAnsi="Arial" w:cs="Arial"/>
                <w:sz w:val="24"/>
                <w:szCs w:val="24"/>
              </w:rPr>
              <w:t xml:space="preserve"> </w:t>
            </w:r>
            <w:r w:rsidR="004821B3">
              <w:rPr>
                <w:rFonts w:ascii="Arial" w:hAnsi="Arial" w:cs="Arial"/>
                <w:sz w:val="24"/>
                <w:szCs w:val="24"/>
              </w:rPr>
              <w:t>August 2024</w:t>
            </w:r>
            <w:r w:rsidR="005D184D">
              <w:rPr>
                <w:rFonts w:ascii="Arial" w:hAnsi="Arial" w:cs="Arial"/>
                <w:sz w:val="24"/>
                <w:szCs w:val="24"/>
              </w:rPr>
              <w:t xml:space="preserve"> to </w:t>
            </w:r>
            <w:r w:rsidR="004821B3">
              <w:rPr>
                <w:rFonts w:ascii="Arial" w:hAnsi="Arial" w:cs="Arial"/>
                <w:sz w:val="24"/>
                <w:szCs w:val="24"/>
              </w:rPr>
              <w:t>March 2025</w:t>
            </w:r>
            <w:r w:rsidR="005D184D">
              <w:rPr>
                <w:rFonts w:ascii="Arial" w:hAnsi="Arial" w:cs="Arial"/>
                <w:sz w:val="24"/>
                <w:szCs w:val="24"/>
              </w:rPr>
              <w:t xml:space="preserve">. </w:t>
            </w:r>
          </w:p>
        </w:tc>
      </w:tr>
      <w:tr w:rsidR="00653AEC" w:rsidRPr="00034194" w14:paraId="52E7EBC0" w14:textId="77777777" w:rsidTr="33A84702">
        <w:tc>
          <w:tcPr>
            <w:tcW w:w="2547" w:type="dxa"/>
          </w:tcPr>
          <w:p w14:paraId="23F0E5F7"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BB302BA" w14:textId="77777777" w:rsidR="00653AEC" w:rsidRPr="00FA0CA9" w:rsidRDefault="00653AEC" w:rsidP="00653AEC">
            <w:pPr>
              <w:rPr>
                <w:rFonts w:ascii="Arial" w:hAnsi="Arial" w:cs="Arial"/>
                <w:b/>
                <w:sz w:val="24"/>
                <w:szCs w:val="24"/>
              </w:rPr>
            </w:pPr>
          </w:p>
          <w:p w14:paraId="4D7C9D25" w14:textId="77777777" w:rsidR="00653AEC" w:rsidRPr="00FA0CA9" w:rsidRDefault="00653AEC" w:rsidP="00653AEC">
            <w:pPr>
              <w:rPr>
                <w:rFonts w:ascii="Arial" w:hAnsi="Arial" w:cs="Arial"/>
                <w:b/>
                <w:sz w:val="24"/>
                <w:szCs w:val="24"/>
              </w:rPr>
            </w:pPr>
          </w:p>
          <w:p w14:paraId="40A56CC8" w14:textId="77777777" w:rsidR="00653AEC" w:rsidRPr="00FA0CA9" w:rsidRDefault="00653AEC" w:rsidP="00653AEC">
            <w:pPr>
              <w:rPr>
                <w:rFonts w:ascii="Arial" w:hAnsi="Arial" w:cs="Arial"/>
                <w:b/>
                <w:sz w:val="24"/>
                <w:szCs w:val="24"/>
              </w:rPr>
            </w:pPr>
          </w:p>
        </w:tc>
        <w:tc>
          <w:tcPr>
            <w:tcW w:w="6469" w:type="dxa"/>
            <w:gridSpan w:val="6"/>
          </w:tcPr>
          <w:p w14:paraId="254B146B" w14:textId="77777777" w:rsidR="00117E5C" w:rsidRDefault="00117E5C" w:rsidP="00117E5C">
            <w:pPr>
              <w:pStyle w:val="ListParagraph"/>
              <w:numPr>
                <w:ilvl w:val="0"/>
                <w:numId w:val="40"/>
              </w:numPr>
              <w:ind w:right="96"/>
              <w:rPr>
                <w:rFonts w:ascii="Arial" w:hAnsi="Arial" w:cs="Arial"/>
                <w:color w:val="000000" w:themeColor="text1"/>
                <w:sz w:val="24"/>
                <w:szCs w:val="24"/>
              </w:rPr>
            </w:pPr>
            <w:r w:rsidRPr="00117E5C">
              <w:rPr>
                <w:rFonts w:ascii="Arial" w:hAnsi="Arial" w:cs="Arial"/>
                <w:color w:val="000000" w:themeColor="text1"/>
                <w:sz w:val="24"/>
                <w:szCs w:val="24"/>
              </w:rPr>
              <w:t>End of life care continues to be a named Quality and Safety Priority for the health board</w:t>
            </w:r>
          </w:p>
          <w:p w14:paraId="4C5B0597" w14:textId="77777777" w:rsidR="00117E5C" w:rsidRPr="00117E5C" w:rsidRDefault="00117E5C" w:rsidP="00117E5C">
            <w:pPr>
              <w:pStyle w:val="ListParagraph"/>
              <w:numPr>
                <w:ilvl w:val="0"/>
                <w:numId w:val="40"/>
              </w:numPr>
              <w:rPr>
                <w:rFonts w:ascii="Arial" w:hAnsi="Arial" w:cs="Arial"/>
                <w:color w:val="000000" w:themeColor="text1"/>
                <w:sz w:val="24"/>
                <w:szCs w:val="24"/>
              </w:rPr>
            </w:pPr>
            <w:r w:rsidRPr="00117E5C">
              <w:rPr>
                <w:rFonts w:ascii="Arial" w:hAnsi="Arial" w:cs="Arial"/>
                <w:color w:val="000000" w:themeColor="text1"/>
                <w:sz w:val="24"/>
                <w:szCs w:val="24"/>
              </w:rPr>
              <w:t>Some progress made on place of care/death</w:t>
            </w:r>
          </w:p>
          <w:p w14:paraId="5AF25EF3" w14:textId="77777777" w:rsidR="00117E5C" w:rsidRPr="00117E5C" w:rsidRDefault="00117E5C" w:rsidP="00117E5C">
            <w:pPr>
              <w:pStyle w:val="ListParagraph"/>
              <w:numPr>
                <w:ilvl w:val="0"/>
                <w:numId w:val="40"/>
              </w:numPr>
              <w:rPr>
                <w:rFonts w:ascii="Arial" w:hAnsi="Arial" w:cs="Arial"/>
                <w:color w:val="000000" w:themeColor="text1"/>
                <w:sz w:val="24"/>
                <w:szCs w:val="24"/>
              </w:rPr>
            </w:pPr>
            <w:r w:rsidRPr="00117E5C">
              <w:rPr>
                <w:rFonts w:ascii="Arial" w:hAnsi="Arial" w:cs="Arial"/>
                <w:color w:val="000000" w:themeColor="text1"/>
                <w:sz w:val="24"/>
                <w:szCs w:val="24"/>
              </w:rPr>
              <w:t>Mixed findings from the National Audit of Care at End of the Life (NACEL) – Outlier (2.5 percentile) for recognising that a person is dying before they die</w:t>
            </w:r>
          </w:p>
          <w:p w14:paraId="1F317C1A" w14:textId="77777777" w:rsidR="00117E5C" w:rsidRPr="00117E5C" w:rsidRDefault="00117E5C" w:rsidP="00117E5C">
            <w:pPr>
              <w:pStyle w:val="ListParagraph"/>
              <w:numPr>
                <w:ilvl w:val="0"/>
                <w:numId w:val="40"/>
              </w:numPr>
              <w:rPr>
                <w:rFonts w:ascii="Arial" w:hAnsi="Arial" w:cs="Arial"/>
                <w:color w:val="000000" w:themeColor="text1"/>
                <w:sz w:val="24"/>
                <w:szCs w:val="24"/>
              </w:rPr>
            </w:pPr>
            <w:r w:rsidRPr="00117E5C">
              <w:rPr>
                <w:rFonts w:ascii="Arial" w:hAnsi="Arial" w:cs="Arial"/>
                <w:color w:val="000000" w:themeColor="text1"/>
                <w:sz w:val="24"/>
                <w:szCs w:val="24"/>
              </w:rPr>
              <w:t xml:space="preserve">Challenges to meeting recommendations of </w:t>
            </w:r>
            <w:r w:rsidR="006D051D">
              <w:rPr>
                <w:rFonts w:ascii="Arial" w:hAnsi="Arial" w:cs="Arial"/>
                <w:color w:val="000000" w:themeColor="text1"/>
                <w:sz w:val="24"/>
                <w:szCs w:val="24"/>
              </w:rPr>
              <w:t>Health Inspectorate Wales (</w:t>
            </w:r>
            <w:r w:rsidRPr="00117E5C">
              <w:rPr>
                <w:rFonts w:ascii="Arial" w:hAnsi="Arial" w:cs="Arial"/>
                <w:color w:val="000000" w:themeColor="text1"/>
                <w:sz w:val="24"/>
                <w:szCs w:val="24"/>
              </w:rPr>
              <w:t>HIW report</w:t>
            </w:r>
            <w:r w:rsidR="006D051D">
              <w:rPr>
                <w:rFonts w:ascii="Arial" w:hAnsi="Arial" w:cs="Arial"/>
                <w:color w:val="000000" w:themeColor="text1"/>
                <w:sz w:val="24"/>
                <w:szCs w:val="24"/>
              </w:rPr>
              <w:t>)</w:t>
            </w:r>
            <w:r w:rsidRPr="00117E5C">
              <w:rPr>
                <w:rFonts w:ascii="Arial" w:hAnsi="Arial" w:cs="Arial"/>
                <w:color w:val="000000" w:themeColor="text1"/>
                <w:sz w:val="24"/>
                <w:szCs w:val="24"/>
              </w:rPr>
              <w:t xml:space="preserve"> on </w:t>
            </w:r>
            <w:r w:rsidR="006D051D">
              <w:rPr>
                <w:rFonts w:ascii="Arial" w:hAnsi="Arial" w:cs="Arial"/>
                <w:color w:val="000000" w:themeColor="text1"/>
                <w:sz w:val="24"/>
                <w:szCs w:val="24"/>
              </w:rPr>
              <w:t xml:space="preserve">(Do Not Attempt Cardio Pulmonary Resuscitation) </w:t>
            </w:r>
            <w:r w:rsidRPr="00117E5C">
              <w:rPr>
                <w:rFonts w:ascii="Arial" w:hAnsi="Arial" w:cs="Arial"/>
                <w:color w:val="000000" w:themeColor="text1"/>
                <w:sz w:val="24"/>
                <w:szCs w:val="24"/>
              </w:rPr>
              <w:t>DNACPR</w:t>
            </w:r>
          </w:p>
          <w:p w14:paraId="4872B388" w14:textId="26ED767D" w:rsidR="00117E5C" w:rsidRPr="00117E5C" w:rsidRDefault="00117E5C" w:rsidP="00117E5C">
            <w:pPr>
              <w:pStyle w:val="ListParagraph"/>
              <w:numPr>
                <w:ilvl w:val="0"/>
                <w:numId w:val="40"/>
              </w:numPr>
              <w:rPr>
                <w:rFonts w:ascii="Arial" w:hAnsi="Arial" w:cs="Arial"/>
                <w:color w:val="000000" w:themeColor="text1"/>
                <w:sz w:val="24"/>
                <w:szCs w:val="24"/>
              </w:rPr>
            </w:pPr>
            <w:r w:rsidRPr="00117E5C">
              <w:rPr>
                <w:rFonts w:ascii="Arial" w:hAnsi="Arial" w:cs="Arial"/>
                <w:color w:val="000000" w:themeColor="text1"/>
                <w:sz w:val="24"/>
                <w:szCs w:val="24"/>
              </w:rPr>
              <w:t xml:space="preserve">Changes to ability to deliver education around </w:t>
            </w:r>
            <w:r w:rsidR="00941C4F" w:rsidRPr="00117E5C">
              <w:rPr>
                <w:rFonts w:ascii="Arial" w:hAnsi="Arial" w:cs="Arial"/>
                <w:color w:val="000000" w:themeColor="text1"/>
                <w:sz w:val="24"/>
                <w:szCs w:val="24"/>
              </w:rPr>
              <w:t>end-of-life</w:t>
            </w:r>
            <w:r w:rsidRPr="00117E5C">
              <w:rPr>
                <w:rFonts w:ascii="Arial" w:hAnsi="Arial" w:cs="Arial"/>
                <w:color w:val="000000" w:themeColor="text1"/>
                <w:sz w:val="24"/>
                <w:szCs w:val="24"/>
              </w:rPr>
              <w:t xml:space="preserve"> care.</w:t>
            </w:r>
          </w:p>
          <w:p w14:paraId="735E4A2F" w14:textId="77777777" w:rsidR="00117E5C" w:rsidRPr="00117E5C" w:rsidRDefault="00117E5C" w:rsidP="00117E5C">
            <w:pPr>
              <w:pStyle w:val="ListParagraph"/>
              <w:numPr>
                <w:ilvl w:val="0"/>
                <w:numId w:val="40"/>
              </w:numPr>
              <w:rPr>
                <w:rFonts w:ascii="Arial" w:hAnsi="Arial" w:cs="Arial"/>
                <w:color w:val="000000" w:themeColor="text1"/>
                <w:sz w:val="24"/>
                <w:szCs w:val="24"/>
              </w:rPr>
            </w:pPr>
            <w:r w:rsidRPr="00117E5C">
              <w:rPr>
                <w:rFonts w:ascii="Arial" w:hAnsi="Arial" w:cs="Arial"/>
                <w:color w:val="000000" w:themeColor="text1"/>
                <w:sz w:val="24"/>
                <w:szCs w:val="24"/>
              </w:rPr>
              <w:t>Challenges in sharing DNACPR and other Advance and Future Care Planning to support clinical decision making.</w:t>
            </w:r>
          </w:p>
          <w:p w14:paraId="0350EEDB" w14:textId="77777777" w:rsidR="003150DB" w:rsidRPr="00871BF1" w:rsidRDefault="003150DB" w:rsidP="00161503">
            <w:pPr>
              <w:pStyle w:val="ListParagraph"/>
              <w:rPr>
                <w:rFonts w:ascii="Arial" w:hAnsi="Arial" w:cs="Arial"/>
                <w:sz w:val="24"/>
                <w:szCs w:val="24"/>
              </w:rPr>
            </w:pPr>
          </w:p>
        </w:tc>
      </w:tr>
      <w:tr w:rsidR="00762BBE" w:rsidRPr="00034194" w14:paraId="3513FC1C" w14:textId="77777777" w:rsidTr="33A84702">
        <w:trPr>
          <w:trHeight w:val="97"/>
        </w:trPr>
        <w:tc>
          <w:tcPr>
            <w:tcW w:w="2547" w:type="dxa"/>
            <w:vMerge w:val="restart"/>
          </w:tcPr>
          <w:p w14:paraId="264BF454"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4AE9013F"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r w:rsidR="00A347FA" w:rsidRPr="00FA0CA9">
              <w:rPr>
                <w:rFonts w:ascii="Arial" w:hAnsi="Arial" w:cs="Arial"/>
                <w:b/>
                <w:i/>
                <w:sz w:val="24"/>
                <w:szCs w:val="24"/>
              </w:rPr>
              <w:t>Please</w:t>
            </w:r>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7E1B9B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99E3D34"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69ED5AD"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67802E6"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76FA1599" w14:textId="77777777" w:rsidTr="33A84702">
        <w:trPr>
          <w:trHeight w:val="96"/>
        </w:trPr>
        <w:tc>
          <w:tcPr>
            <w:tcW w:w="2547" w:type="dxa"/>
            <w:vMerge/>
          </w:tcPr>
          <w:p w14:paraId="5ABB8DBF"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839AE7A" w14:textId="77777777" w:rsidR="00762BBE" w:rsidRPr="00FA0CA9" w:rsidRDefault="00D5116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7E77336" w14:textId="77777777" w:rsidR="00762BBE" w:rsidRPr="00FA0CA9" w:rsidRDefault="00811C00"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53B9FE1" w14:textId="77777777" w:rsidR="00762BBE" w:rsidRPr="00FA0CA9" w:rsidRDefault="00DB42B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B715C98"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DA415AF" w14:textId="77777777" w:rsidTr="33A84702">
        <w:tc>
          <w:tcPr>
            <w:tcW w:w="2547" w:type="dxa"/>
          </w:tcPr>
          <w:p w14:paraId="731B7B73"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005BE823" w14:textId="77777777" w:rsidR="00762BBE" w:rsidRPr="00FA0CA9" w:rsidRDefault="00762BBE" w:rsidP="00762BBE">
            <w:pPr>
              <w:rPr>
                <w:rFonts w:ascii="Arial" w:hAnsi="Arial" w:cs="Arial"/>
                <w:b/>
                <w:sz w:val="24"/>
                <w:szCs w:val="24"/>
              </w:rPr>
            </w:pPr>
          </w:p>
        </w:tc>
        <w:tc>
          <w:tcPr>
            <w:tcW w:w="6469" w:type="dxa"/>
            <w:gridSpan w:val="6"/>
          </w:tcPr>
          <w:p w14:paraId="60E535D8" w14:textId="77777777" w:rsidR="006F76A8" w:rsidRDefault="006F76A8" w:rsidP="00DE7D9A">
            <w:pPr>
              <w:pStyle w:val="ListParagraph"/>
              <w:numPr>
                <w:ilvl w:val="0"/>
                <w:numId w:val="34"/>
              </w:numPr>
              <w:rPr>
                <w:rFonts w:ascii="Arial" w:hAnsi="Arial" w:cs="Arial"/>
                <w:sz w:val="24"/>
                <w:szCs w:val="24"/>
              </w:rPr>
            </w:pPr>
            <w:r w:rsidRPr="004B6A84">
              <w:rPr>
                <w:rFonts w:ascii="Arial" w:hAnsi="Arial" w:cs="Arial"/>
                <w:sz w:val="24"/>
                <w:szCs w:val="24"/>
              </w:rPr>
              <w:t>To continue to grow quality improvement within this quality priority.</w:t>
            </w:r>
          </w:p>
          <w:p w14:paraId="544F82F9" w14:textId="0BD0A2E1" w:rsidR="0013227A" w:rsidRPr="0013227A" w:rsidRDefault="0013227A" w:rsidP="00DE7D9A">
            <w:pPr>
              <w:pStyle w:val="ListParagraph"/>
              <w:numPr>
                <w:ilvl w:val="0"/>
                <w:numId w:val="34"/>
              </w:numPr>
              <w:ind w:right="96"/>
              <w:rPr>
                <w:rFonts w:ascii="Arial" w:hAnsi="Arial" w:cs="Arial"/>
                <w:b/>
                <w:color w:val="000000" w:themeColor="text1"/>
                <w:sz w:val="24"/>
                <w:szCs w:val="24"/>
                <w:u w:val="single"/>
              </w:rPr>
            </w:pPr>
            <w:r w:rsidRPr="0013227A">
              <w:rPr>
                <w:rFonts w:ascii="Arial" w:hAnsi="Arial" w:cs="Arial"/>
                <w:color w:val="000000" w:themeColor="text1"/>
                <w:sz w:val="24"/>
                <w:szCs w:val="24"/>
              </w:rPr>
              <w:t xml:space="preserve">That the Health Board consider End of Life Care when reviewing new programmes of work/business cases/ developments, and where possible ensure that provisions are made to promote high standards of </w:t>
            </w:r>
            <w:r w:rsidR="00941C4F" w:rsidRPr="0013227A">
              <w:rPr>
                <w:rFonts w:ascii="Arial" w:hAnsi="Arial" w:cs="Arial"/>
                <w:color w:val="000000" w:themeColor="text1"/>
                <w:sz w:val="24"/>
                <w:szCs w:val="24"/>
              </w:rPr>
              <w:t>end-of-life</w:t>
            </w:r>
            <w:r w:rsidRPr="0013227A">
              <w:rPr>
                <w:rFonts w:ascii="Arial" w:hAnsi="Arial" w:cs="Arial"/>
                <w:color w:val="000000" w:themeColor="text1"/>
                <w:sz w:val="24"/>
                <w:szCs w:val="24"/>
              </w:rPr>
              <w:t xml:space="preserve"> care (over the last year, months, weeks and days of life)</w:t>
            </w:r>
          </w:p>
          <w:p w14:paraId="09607B14" w14:textId="77777777" w:rsidR="006D051D" w:rsidRPr="00DE7D9A" w:rsidRDefault="006D051D" w:rsidP="00DE7D9A">
            <w:pPr>
              <w:rPr>
                <w:rFonts w:ascii="Arial" w:hAnsi="Arial" w:cs="Arial"/>
                <w:sz w:val="24"/>
                <w:szCs w:val="24"/>
              </w:rPr>
            </w:pPr>
            <w:r>
              <w:rPr>
                <w:rFonts w:ascii="Arial" w:hAnsi="Arial" w:cs="Arial"/>
                <w:sz w:val="24"/>
                <w:szCs w:val="24"/>
              </w:rPr>
              <w:t>NACEL 2025</w:t>
            </w:r>
          </w:p>
          <w:p w14:paraId="555E61F7" w14:textId="77777777" w:rsidR="00DE7D9A" w:rsidRPr="00F9717E" w:rsidRDefault="006D051D" w:rsidP="00DE7D9A">
            <w:pPr>
              <w:pStyle w:val="ListParagraph"/>
              <w:numPr>
                <w:ilvl w:val="0"/>
                <w:numId w:val="34"/>
              </w:numPr>
              <w:rPr>
                <w:rFonts w:ascii="Arial" w:hAnsi="Arial" w:cs="Arial"/>
                <w:bCs/>
                <w:sz w:val="24"/>
                <w:szCs w:val="24"/>
              </w:rPr>
            </w:pPr>
            <w:r>
              <w:rPr>
                <w:rFonts w:ascii="Arial" w:hAnsi="Arial" w:cs="Arial"/>
                <w:bCs/>
                <w:sz w:val="24"/>
                <w:szCs w:val="24"/>
              </w:rPr>
              <w:lastRenderedPageBreak/>
              <w:t>Group medical directors to e</w:t>
            </w:r>
            <w:r w:rsidR="00DE7D9A" w:rsidRPr="00F9717E">
              <w:rPr>
                <w:rFonts w:ascii="Arial" w:hAnsi="Arial" w:cs="Arial"/>
                <w:bCs/>
                <w:sz w:val="24"/>
                <w:szCs w:val="24"/>
              </w:rPr>
              <w:t>nsure whole complement of case note revie</w:t>
            </w:r>
            <w:r>
              <w:rPr>
                <w:rFonts w:ascii="Arial" w:hAnsi="Arial" w:cs="Arial"/>
                <w:bCs/>
                <w:sz w:val="24"/>
                <w:szCs w:val="24"/>
              </w:rPr>
              <w:t>w</w:t>
            </w:r>
            <w:r w:rsidR="00DE7D9A" w:rsidRPr="00F9717E">
              <w:rPr>
                <w:rFonts w:ascii="Arial" w:hAnsi="Arial" w:cs="Arial"/>
                <w:bCs/>
                <w:sz w:val="24"/>
                <w:szCs w:val="24"/>
              </w:rPr>
              <w:t>s are undertaken for at least one quarter of the 2025 audit period</w:t>
            </w:r>
            <w:r>
              <w:rPr>
                <w:rFonts w:ascii="Arial" w:hAnsi="Arial" w:cs="Arial"/>
                <w:bCs/>
                <w:sz w:val="24"/>
                <w:szCs w:val="24"/>
              </w:rPr>
              <w:t xml:space="preserve"> and</w:t>
            </w:r>
          </w:p>
          <w:p w14:paraId="20E1274F" w14:textId="77777777" w:rsidR="00DE7D9A" w:rsidRPr="00F9717E" w:rsidRDefault="006D051D" w:rsidP="00DE7D9A">
            <w:pPr>
              <w:pStyle w:val="ListParagraph"/>
              <w:numPr>
                <w:ilvl w:val="0"/>
                <w:numId w:val="34"/>
              </w:numPr>
              <w:rPr>
                <w:rFonts w:ascii="Arial" w:hAnsi="Arial" w:cs="Arial"/>
                <w:bCs/>
                <w:sz w:val="24"/>
                <w:szCs w:val="24"/>
              </w:rPr>
            </w:pPr>
            <w:r>
              <w:rPr>
                <w:rFonts w:ascii="Arial" w:hAnsi="Arial" w:cs="Arial"/>
                <w:bCs/>
                <w:sz w:val="24"/>
                <w:szCs w:val="24"/>
              </w:rPr>
              <w:t>w</w:t>
            </w:r>
            <w:r w:rsidR="00DE7D9A" w:rsidRPr="00F9717E">
              <w:rPr>
                <w:rFonts w:ascii="Arial" w:hAnsi="Arial" w:cs="Arial"/>
                <w:bCs/>
                <w:sz w:val="24"/>
                <w:szCs w:val="24"/>
              </w:rPr>
              <w:t xml:space="preserve">here </w:t>
            </w:r>
            <w:r>
              <w:rPr>
                <w:rFonts w:ascii="Arial" w:hAnsi="Arial" w:cs="Arial"/>
                <w:bCs/>
                <w:sz w:val="24"/>
                <w:szCs w:val="24"/>
              </w:rPr>
              <w:t>c</w:t>
            </w:r>
            <w:r w:rsidR="00DE7D9A" w:rsidRPr="00F9717E">
              <w:rPr>
                <w:rFonts w:ascii="Arial" w:hAnsi="Arial" w:cs="Arial"/>
                <w:bCs/>
                <w:sz w:val="24"/>
                <w:szCs w:val="24"/>
              </w:rPr>
              <w:t xml:space="preserve">ase </w:t>
            </w:r>
            <w:r>
              <w:rPr>
                <w:rFonts w:ascii="Arial" w:hAnsi="Arial" w:cs="Arial"/>
                <w:bCs/>
                <w:sz w:val="24"/>
                <w:szCs w:val="24"/>
              </w:rPr>
              <w:t>n</w:t>
            </w:r>
            <w:r w:rsidR="00DE7D9A" w:rsidRPr="00F9717E">
              <w:rPr>
                <w:rFonts w:ascii="Arial" w:hAnsi="Arial" w:cs="Arial"/>
                <w:bCs/>
                <w:sz w:val="24"/>
                <w:szCs w:val="24"/>
              </w:rPr>
              <w:t xml:space="preserve">ote </w:t>
            </w:r>
            <w:r>
              <w:rPr>
                <w:rFonts w:ascii="Arial" w:hAnsi="Arial" w:cs="Arial"/>
                <w:bCs/>
                <w:sz w:val="24"/>
                <w:szCs w:val="24"/>
              </w:rPr>
              <w:t>r</w:t>
            </w:r>
            <w:r w:rsidR="00DE7D9A" w:rsidRPr="00F9717E">
              <w:rPr>
                <w:rFonts w:ascii="Arial" w:hAnsi="Arial" w:cs="Arial"/>
                <w:bCs/>
                <w:sz w:val="24"/>
                <w:szCs w:val="24"/>
              </w:rPr>
              <w:t>eview identifies late recognition of dying or that dying was not identified before the person died</w:t>
            </w:r>
            <w:r>
              <w:rPr>
                <w:rFonts w:ascii="Arial" w:hAnsi="Arial" w:cs="Arial"/>
                <w:bCs/>
                <w:sz w:val="24"/>
                <w:szCs w:val="24"/>
              </w:rPr>
              <w:t>,</w:t>
            </w:r>
            <w:r w:rsidR="00DE7D9A" w:rsidRPr="00F9717E">
              <w:rPr>
                <w:rFonts w:ascii="Arial" w:hAnsi="Arial" w:cs="Arial"/>
                <w:bCs/>
                <w:sz w:val="24"/>
                <w:szCs w:val="24"/>
              </w:rPr>
              <w:t xml:space="preserve"> the clinical team undertake a deep dive of that case for presentation in their morbidity and mortality meetings</w:t>
            </w:r>
          </w:p>
          <w:p w14:paraId="78ADCEB9" w14:textId="77777777" w:rsidR="00DE7D9A" w:rsidRPr="00F9717E" w:rsidRDefault="006D051D" w:rsidP="00DE7D9A">
            <w:pPr>
              <w:pStyle w:val="ListParagraph"/>
              <w:numPr>
                <w:ilvl w:val="0"/>
                <w:numId w:val="34"/>
              </w:numPr>
              <w:rPr>
                <w:rFonts w:ascii="Arial" w:hAnsi="Arial" w:cs="Arial"/>
                <w:bCs/>
                <w:sz w:val="24"/>
                <w:szCs w:val="24"/>
              </w:rPr>
            </w:pPr>
            <w:r>
              <w:rPr>
                <w:rFonts w:ascii="Arial" w:hAnsi="Arial" w:cs="Arial"/>
                <w:bCs/>
                <w:sz w:val="24"/>
                <w:szCs w:val="24"/>
              </w:rPr>
              <w:t>Clinical Directors r</w:t>
            </w:r>
            <w:r w:rsidR="00DE7D9A" w:rsidRPr="00F9717E">
              <w:rPr>
                <w:rFonts w:ascii="Arial" w:hAnsi="Arial" w:cs="Arial"/>
                <w:bCs/>
                <w:sz w:val="24"/>
                <w:szCs w:val="24"/>
              </w:rPr>
              <w:t xml:space="preserve">e-promote the use of the </w:t>
            </w:r>
            <w:r>
              <w:rPr>
                <w:rFonts w:ascii="Arial" w:hAnsi="Arial" w:cs="Arial"/>
                <w:bCs/>
                <w:sz w:val="24"/>
                <w:szCs w:val="24"/>
              </w:rPr>
              <w:t>C</w:t>
            </w:r>
            <w:r w:rsidR="00DE7D9A" w:rsidRPr="00F9717E">
              <w:rPr>
                <w:rFonts w:ascii="Arial" w:hAnsi="Arial" w:cs="Arial"/>
                <w:bCs/>
                <w:sz w:val="24"/>
                <w:szCs w:val="24"/>
              </w:rPr>
              <w:t xml:space="preserve">are </w:t>
            </w:r>
            <w:r>
              <w:rPr>
                <w:rFonts w:ascii="Arial" w:hAnsi="Arial" w:cs="Arial"/>
                <w:bCs/>
                <w:sz w:val="24"/>
                <w:szCs w:val="24"/>
              </w:rPr>
              <w:t>D</w:t>
            </w:r>
            <w:r w:rsidR="00DE7D9A" w:rsidRPr="00F9717E">
              <w:rPr>
                <w:rFonts w:ascii="Arial" w:hAnsi="Arial" w:cs="Arial"/>
                <w:bCs/>
                <w:sz w:val="24"/>
                <w:szCs w:val="24"/>
              </w:rPr>
              <w:t xml:space="preserve">ecision </w:t>
            </w:r>
            <w:r>
              <w:rPr>
                <w:rFonts w:ascii="Arial" w:hAnsi="Arial" w:cs="Arial"/>
                <w:bCs/>
                <w:sz w:val="24"/>
                <w:szCs w:val="24"/>
              </w:rPr>
              <w:t>G</w:t>
            </w:r>
            <w:r w:rsidR="00DE7D9A" w:rsidRPr="00F9717E">
              <w:rPr>
                <w:rFonts w:ascii="Arial" w:hAnsi="Arial" w:cs="Arial"/>
                <w:bCs/>
                <w:sz w:val="24"/>
                <w:szCs w:val="24"/>
              </w:rPr>
              <w:t xml:space="preserve">uidance to support care in the last days of life, where dying has been recognised. </w:t>
            </w:r>
          </w:p>
          <w:p w14:paraId="3EE084EB" w14:textId="0D090BF7" w:rsidR="000E563A" w:rsidRPr="004934AC" w:rsidRDefault="006D051D" w:rsidP="004934AC">
            <w:pPr>
              <w:pStyle w:val="ListParagraph"/>
              <w:numPr>
                <w:ilvl w:val="0"/>
                <w:numId w:val="34"/>
              </w:numPr>
              <w:rPr>
                <w:rFonts w:ascii="Arial" w:hAnsi="Arial" w:cs="Arial"/>
                <w:sz w:val="24"/>
                <w:szCs w:val="24"/>
              </w:rPr>
            </w:pPr>
            <w:r>
              <w:rPr>
                <w:rFonts w:ascii="Arial" w:hAnsi="Arial" w:cs="Arial"/>
                <w:bCs/>
                <w:sz w:val="24"/>
                <w:szCs w:val="24"/>
              </w:rPr>
              <w:t xml:space="preserve">Group medical </w:t>
            </w:r>
            <w:r w:rsidR="00941C4F">
              <w:rPr>
                <w:rFonts w:ascii="Arial" w:hAnsi="Arial" w:cs="Arial"/>
                <w:bCs/>
                <w:sz w:val="24"/>
                <w:szCs w:val="24"/>
              </w:rPr>
              <w:t>directors</w:t>
            </w:r>
            <w:r>
              <w:rPr>
                <w:rFonts w:ascii="Arial" w:hAnsi="Arial" w:cs="Arial"/>
                <w:bCs/>
                <w:sz w:val="24"/>
                <w:szCs w:val="24"/>
              </w:rPr>
              <w:t xml:space="preserve"> to i</w:t>
            </w:r>
            <w:r w:rsidR="00DE7D9A" w:rsidRPr="00F9717E">
              <w:rPr>
                <w:rFonts w:ascii="Arial" w:hAnsi="Arial" w:cs="Arial"/>
                <w:bCs/>
                <w:sz w:val="24"/>
                <w:szCs w:val="24"/>
              </w:rPr>
              <w:t>ntroduce “</w:t>
            </w:r>
            <w:r>
              <w:rPr>
                <w:rFonts w:ascii="Arial" w:hAnsi="Arial" w:cs="Arial"/>
                <w:bCs/>
                <w:i/>
                <w:sz w:val="24"/>
                <w:szCs w:val="24"/>
              </w:rPr>
              <w:t>W</w:t>
            </w:r>
            <w:r w:rsidR="00DE7D9A" w:rsidRPr="00C46427">
              <w:rPr>
                <w:rFonts w:ascii="Arial" w:hAnsi="Arial" w:cs="Arial"/>
                <w:bCs/>
                <w:i/>
                <w:sz w:val="24"/>
                <w:szCs w:val="24"/>
              </w:rPr>
              <w:t>ould I be surprised</w:t>
            </w:r>
            <w:r w:rsidR="00DE7D9A" w:rsidRPr="00F9717E">
              <w:rPr>
                <w:rFonts w:ascii="Arial" w:hAnsi="Arial" w:cs="Arial"/>
                <w:bCs/>
                <w:sz w:val="24"/>
                <w:szCs w:val="24"/>
              </w:rPr>
              <w:t xml:space="preserve">?” question to the Safer Board Round – </w:t>
            </w:r>
            <w:r>
              <w:rPr>
                <w:rFonts w:ascii="Arial" w:hAnsi="Arial" w:cs="Arial"/>
                <w:bCs/>
                <w:sz w:val="24"/>
                <w:szCs w:val="24"/>
              </w:rPr>
              <w:t>(</w:t>
            </w:r>
            <w:r w:rsidR="00DC2A16">
              <w:rPr>
                <w:rFonts w:ascii="Arial" w:hAnsi="Arial" w:cs="Arial"/>
                <w:bCs/>
                <w:sz w:val="24"/>
                <w:szCs w:val="24"/>
              </w:rPr>
              <w:t xml:space="preserve">with appropriate clinical decision making and conversation triggered if </w:t>
            </w:r>
            <w:r w:rsidR="004934AC">
              <w:rPr>
                <w:rFonts w:ascii="Arial" w:hAnsi="Arial" w:cs="Arial"/>
                <w:bCs/>
                <w:sz w:val="24"/>
                <w:szCs w:val="24"/>
              </w:rPr>
              <w:t>the clinical team would not be surprised</w:t>
            </w:r>
            <w:r>
              <w:rPr>
                <w:rFonts w:ascii="Arial" w:hAnsi="Arial" w:cs="Arial"/>
                <w:bCs/>
                <w:sz w:val="24"/>
                <w:szCs w:val="24"/>
              </w:rPr>
              <w:t>)</w:t>
            </w:r>
            <w:r w:rsidR="004934AC">
              <w:rPr>
                <w:rFonts w:ascii="Arial" w:hAnsi="Arial" w:cs="Arial"/>
                <w:bCs/>
                <w:sz w:val="24"/>
                <w:szCs w:val="24"/>
              </w:rPr>
              <w:t xml:space="preserve">. </w:t>
            </w:r>
          </w:p>
          <w:p w14:paraId="465812FF" w14:textId="77777777" w:rsidR="004934AC" w:rsidRDefault="004934AC" w:rsidP="004934AC">
            <w:pPr>
              <w:rPr>
                <w:rFonts w:ascii="Arial" w:hAnsi="Arial" w:cs="Arial"/>
                <w:sz w:val="24"/>
                <w:szCs w:val="24"/>
              </w:rPr>
            </w:pPr>
            <w:r>
              <w:rPr>
                <w:rFonts w:ascii="Arial" w:hAnsi="Arial" w:cs="Arial"/>
                <w:sz w:val="24"/>
                <w:szCs w:val="24"/>
              </w:rPr>
              <w:t>HIW DANCPR review</w:t>
            </w:r>
          </w:p>
          <w:p w14:paraId="3BDDA27E" w14:textId="734D5180" w:rsidR="004934AC" w:rsidRDefault="006D051D" w:rsidP="004934AC">
            <w:pPr>
              <w:pStyle w:val="ListParagraph"/>
              <w:numPr>
                <w:ilvl w:val="0"/>
                <w:numId w:val="42"/>
              </w:numPr>
              <w:rPr>
                <w:rFonts w:ascii="Arial" w:hAnsi="Arial" w:cs="Arial"/>
                <w:sz w:val="24"/>
                <w:szCs w:val="24"/>
              </w:rPr>
            </w:pPr>
            <w:r>
              <w:rPr>
                <w:rFonts w:ascii="Arial" w:hAnsi="Arial" w:cs="Arial"/>
                <w:sz w:val="24"/>
                <w:szCs w:val="24"/>
              </w:rPr>
              <w:t>Digital Services to i</w:t>
            </w:r>
            <w:r w:rsidR="00AD570D">
              <w:rPr>
                <w:rFonts w:ascii="Arial" w:hAnsi="Arial" w:cs="Arial"/>
                <w:sz w:val="24"/>
                <w:szCs w:val="24"/>
              </w:rPr>
              <w:t xml:space="preserve">dentify </w:t>
            </w:r>
            <w:r>
              <w:rPr>
                <w:rFonts w:ascii="Arial" w:hAnsi="Arial" w:cs="Arial"/>
                <w:sz w:val="24"/>
                <w:szCs w:val="24"/>
              </w:rPr>
              <w:t>d</w:t>
            </w:r>
            <w:r w:rsidR="00A163DB">
              <w:rPr>
                <w:rFonts w:ascii="Arial" w:hAnsi="Arial" w:cs="Arial"/>
                <w:sz w:val="24"/>
                <w:szCs w:val="24"/>
              </w:rPr>
              <w:t xml:space="preserve">igital platform </w:t>
            </w:r>
            <w:r w:rsidR="00AD570D">
              <w:rPr>
                <w:rFonts w:ascii="Arial" w:hAnsi="Arial" w:cs="Arial"/>
                <w:sz w:val="24"/>
                <w:szCs w:val="24"/>
              </w:rPr>
              <w:t xml:space="preserve">for </w:t>
            </w:r>
            <w:r w:rsidR="00A163DB">
              <w:rPr>
                <w:rFonts w:ascii="Arial" w:hAnsi="Arial" w:cs="Arial"/>
                <w:sz w:val="24"/>
                <w:szCs w:val="24"/>
              </w:rPr>
              <w:t>sharing</w:t>
            </w:r>
            <w:r w:rsidR="00AD570D">
              <w:rPr>
                <w:rFonts w:ascii="Arial" w:hAnsi="Arial" w:cs="Arial"/>
                <w:sz w:val="24"/>
                <w:szCs w:val="24"/>
              </w:rPr>
              <w:t xml:space="preserve"> DNACPR forms </w:t>
            </w:r>
            <w:r w:rsidR="00A163DB">
              <w:rPr>
                <w:rFonts w:ascii="Arial" w:hAnsi="Arial" w:cs="Arial"/>
                <w:sz w:val="24"/>
                <w:szCs w:val="24"/>
              </w:rPr>
              <w:t xml:space="preserve">with GP and </w:t>
            </w:r>
            <w:r>
              <w:rPr>
                <w:rFonts w:ascii="Arial" w:hAnsi="Arial" w:cs="Arial"/>
                <w:sz w:val="24"/>
                <w:szCs w:val="24"/>
              </w:rPr>
              <w:t xml:space="preserve">(GP Out of Hours) </w:t>
            </w:r>
            <w:r w:rsidR="00A163DB">
              <w:rPr>
                <w:rFonts w:ascii="Arial" w:hAnsi="Arial" w:cs="Arial"/>
                <w:sz w:val="24"/>
                <w:szCs w:val="24"/>
              </w:rPr>
              <w:t xml:space="preserve">GPOOH, </w:t>
            </w:r>
            <w:r w:rsidR="00941C4F">
              <w:rPr>
                <w:rFonts w:ascii="Arial" w:hAnsi="Arial" w:cs="Arial"/>
                <w:sz w:val="24"/>
                <w:szCs w:val="24"/>
              </w:rPr>
              <w:t>e.g.,</w:t>
            </w:r>
            <w:r w:rsidR="00A163DB">
              <w:rPr>
                <w:rFonts w:ascii="Arial" w:hAnsi="Arial" w:cs="Arial"/>
                <w:sz w:val="24"/>
                <w:szCs w:val="24"/>
              </w:rPr>
              <w:t xml:space="preserve"> using </w:t>
            </w:r>
            <w:r>
              <w:rPr>
                <w:rFonts w:ascii="Arial" w:hAnsi="Arial" w:cs="Arial"/>
                <w:sz w:val="24"/>
                <w:szCs w:val="24"/>
              </w:rPr>
              <w:t xml:space="preserve">(Welsh Clinical Communications Gateway) </w:t>
            </w:r>
            <w:r w:rsidR="00A163DB">
              <w:rPr>
                <w:rFonts w:ascii="Arial" w:hAnsi="Arial" w:cs="Arial"/>
                <w:sz w:val="24"/>
                <w:szCs w:val="24"/>
              </w:rPr>
              <w:t>WCCG</w:t>
            </w:r>
          </w:p>
          <w:p w14:paraId="40AF9E28" w14:textId="77777777" w:rsidR="00836C63" w:rsidRDefault="00836C63" w:rsidP="00836C63">
            <w:pPr>
              <w:rPr>
                <w:rFonts w:ascii="Arial" w:hAnsi="Arial" w:cs="Arial"/>
                <w:sz w:val="24"/>
                <w:szCs w:val="24"/>
              </w:rPr>
            </w:pPr>
            <w:r>
              <w:rPr>
                <w:rFonts w:ascii="Arial" w:hAnsi="Arial" w:cs="Arial"/>
                <w:sz w:val="24"/>
                <w:szCs w:val="24"/>
              </w:rPr>
              <w:t>Education</w:t>
            </w:r>
          </w:p>
          <w:p w14:paraId="2C532AF7" w14:textId="77777777" w:rsidR="00836C63" w:rsidRPr="00836C63" w:rsidRDefault="006D051D" w:rsidP="006D051D">
            <w:pPr>
              <w:pStyle w:val="ListParagraph"/>
              <w:numPr>
                <w:ilvl w:val="0"/>
                <w:numId w:val="42"/>
              </w:numPr>
              <w:rPr>
                <w:rFonts w:ascii="Arial" w:hAnsi="Arial" w:cs="Arial"/>
                <w:sz w:val="24"/>
                <w:szCs w:val="24"/>
              </w:rPr>
            </w:pPr>
            <w:r>
              <w:rPr>
                <w:rFonts w:ascii="Arial" w:hAnsi="Arial" w:cs="Arial"/>
                <w:sz w:val="24"/>
                <w:szCs w:val="24"/>
              </w:rPr>
              <w:t xml:space="preserve">Primary Care Community and Therapies to review the use of the </w:t>
            </w:r>
            <w:r w:rsidR="00836C63">
              <w:rPr>
                <w:rFonts w:ascii="Arial" w:hAnsi="Arial" w:cs="Arial"/>
                <w:sz w:val="24"/>
                <w:szCs w:val="24"/>
              </w:rPr>
              <w:t xml:space="preserve">resource </w:t>
            </w:r>
            <w:r>
              <w:rPr>
                <w:rFonts w:ascii="Arial" w:hAnsi="Arial" w:cs="Arial"/>
                <w:sz w:val="24"/>
                <w:szCs w:val="24"/>
              </w:rPr>
              <w:t xml:space="preserve">allocated via Quality Priority investment </w:t>
            </w:r>
            <w:r w:rsidR="00836C63">
              <w:rPr>
                <w:rFonts w:ascii="Arial" w:hAnsi="Arial" w:cs="Arial"/>
                <w:sz w:val="24"/>
                <w:szCs w:val="24"/>
              </w:rPr>
              <w:t>to support education across all care settings</w:t>
            </w:r>
          </w:p>
        </w:tc>
      </w:tr>
    </w:tbl>
    <w:p w14:paraId="6AE086C8" w14:textId="77777777" w:rsidR="0020539A" w:rsidRDefault="0022785C">
      <w:r>
        <w:lastRenderedPageBreak/>
        <w:t xml:space="preserve">   </w:t>
      </w:r>
    </w:p>
    <w:p w14:paraId="429F86F0"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D088EC2" w14:textId="77777777" w:rsidR="00970862" w:rsidRDefault="00970862" w:rsidP="00970862">
      <w:pPr>
        <w:pStyle w:val="ListParagraph"/>
        <w:spacing w:after="0" w:line="240" w:lineRule="auto"/>
        <w:rPr>
          <w:rFonts w:ascii="Arial" w:hAnsi="Arial" w:cs="Arial"/>
          <w:b/>
          <w:sz w:val="24"/>
          <w:szCs w:val="24"/>
        </w:rPr>
      </w:pPr>
    </w:p>
    <w:p w14:paraId="4C59A60E" w14:textId="7B90B80C" w:rsidR="00116E61" w:rsidRDefault="008610B2" w:rsidP="0051113B">
      <w:pPr>
        <w:spacing w:after="0" w:line="240" w:lineRule="auto"/>
        <w:jc w:val="both"/>
        <w:rPr>
          <w:rFonts w:ascii="Arial" w:hAnsi="Arial" w:cs="Arial"/>
          <w:color w:val="000000" w:themeColor="text1"/>
          <w:sz w:val="24"/>
          <w:szCs w:val="24"/>
        </w:rPr>
      </w:pPr>
      <w:r w:rsidRPr="00556857">
        <w:rPr>
          <w:rFonts w:ascii="Arial" w:hAnsi="Arial" w:cs="Arial"/>
          <w:color w:val="000000" w:themeColor="text1"/>
          <w:sz w:val="24"/>
          <w:szCs w:val="24"/>
        </w:rPr>
        <w:t xml:space="preserve">End of Life care has been a </w:t>
      </w:r>
      <w:r w:rsidR="006D051D">
        <w:rPr>
          <w:rFonts w:ascii="Arial" w:hAnsi="Arial" w:cs="Arial"/>
          <w:color w:val="000000" w:themeColor="text1"/>
          <w:sz w:val="24"/>
          <w:szCs w:val="24"/>
        </w:rPr>
        <w:t>quality</w:t>
      </w:r>
      <w:r w:rsidRPr="00556857">
        <w:rPr>
          <w:rFonts w:ascii="Arial" w:hAnsi="Arial" w:cs="Arial"/>
          <w:color w:val="000000" w:themeColor="text1"/>
          <w:sz w:val="24"/>
          <w:szCs w:val="24"/>
        </w:rPr>
        <w:t xml:space="preserve"> priority for Swansea Bay University Health Board for </w:t>
      </w:r>
      <w:r w:rsidR="006D051D">
        <w:rPr>
          <w:rFonts w:ascii="Arial" w:hAnsi="Arial" w:cs="Arial"/>
          <w:color w:val="000000" w:themeColor="text1"/>
          <w:sz w:val="24"/>
          <w:szCs w:val="24"/>
        </w:rPr>
        <w:t>four</w:t>
      </w:r>
      <w:r w:rsidR="006D051D" w:rsidRPr="00556857">
        <w:rPr>
          <w:rFonts w:ascii="Arial" w:hAnsi="Arial" w:cs="Arial"/>
          <w:color w:val="000000" w:themeColor="text1"/>
          <w:sz w:val="24"/>
          <w:szCs w:val="24"/>
        </w:rPr>
        <w:t xml:space="preserve"> </w:t>
      </w:r>
      <w:r w:rsidRPr="00556857">
        <w:rPr>
          <w:rFonts w:ascii="Arial" w:hAnsi="Arial" w:cs="Arial"/>
          <w:color w:val="000000" w:themeColor="text1"/>
          <w:sz w:val="24"/>
          <w:szCs w:val="24"/>
        </w:rPr>
        <w:t xml:space="preserve">years. </w:t>
      </w:r>
      <w:r w:rsidR="006D051D">
        <w:rPr>
          <w:rFonts w:ascii="Arial" w:hAnsi="Arial" w:cs="Arial"/>
          <w:color w:val="000000" w:themeColor="text1"/>
          <w:sz w:val="24"/>
          <w:szCs w:val="24"/>
        </w:rPr>
        <w:t>The initial aims of this priority are outlined in Appendix 1 and are largely mirrored in the</w:t>
      </w:r>
      <w:r w:rsidR="00116E61">
        <w:rPr>
          <w:rFonts w:ascii="Arial" w:hAnsi="Arial" w:cs="Arial"/>
          <w:color w:val="000000" w:themeColor="text1"/>
          <w:sz w:val="24"/>
          <w:szCs w:val="24"/>
        </w:rPr>
        <w:t xml:space="preserve"> 2025 </w:t>
      </w:r>
      <w:r w:rsidR="006D051D">
        <w:rPr>
          <w:rFonts w:ascii="Arial" w:hAnsi="Arial" w:cs="Arial"/>
          <w:color w:val="000000" w:themeColor="text1"/>
          <w:sz w:val="24"/>
          <w:szCs w:val="24"/>
        </w:rPr>
        <w:t xml:space="preserve">National Confidential </w:t>
      </w:r>
      <w:r w:rsidR="00941C4F">
        <w:rPr>
          <w:rFonts w:ascii="Arial" w:hAnsi="Arial" w:cs="Arial"/>
          <w:color w:val="000000" w:themeColor="text1"/>
          <w:sz w:val="24"/>
          <w:szCs w:val="24"/>
        </w:rPr>
        <w:t>Enquiry</w:t>
      </w:r>
      <w:r w:rsidR="006D051D">
        <w:rPr>
          <w:rFonts w:ascii="Arial" w:hAnsi="Arial" w:cs="Arial"/>
          <w:color w:val="000000" w:themeColor="text1"/>
          <w:sz w:val="24"/>
          <w:szCs w:val="24"/>
        </w:rPr>
        <w:t xml:space="preserve"> </w:t>
      </w:r>
      <w:r w:rsidR="00D80B0F">
        <w:rPr>
          <w:rFonts w:ascii="Arial" w:hAnsi="Arial" w:cs="Arial"/>
          <w:color w:val="000000" w:themeColor="text1"/>
          <w:sz w:val="24"/>
          <w:szCs w:val="24"/>
        </w:rPr>
        <w:t>into Patient Outcomes and Death (</w:t>
      </w:r>
      <w:r w:rsidR="00116E61">
        <w:rPr>
          <w:rFonts w:ascii="Arial" w:hAnsi="Arial" w:cs="Arial"/>
          <w:color w:val="000000" w:themeColor="text1"/>
          <w:sz w:val="24"/>
          <w:szCs w:val="24"/>
        </w:rPr>
        <w:t>NCEPOD</w:t>
      </w:r>
      <w:r w:rsidR="00D80B0F">
        <w:rPr>
          <w:rFonts w:ascii="Arial" w:hAnsi="Arial" w:cs="Arial"/>
          <w:color w:val="000000" w:themeColor="text1"/>
          <w:sz w:val="24"/>
          <w:szCs w:val="24"/>
        </w:rPr>
        <w:t>)</w:t>
      </w:r>
      <w:r w:rsidR="00116E61">
        <w:rPr>
          <w:rFonts w:ascii="Arial" w:hAnsi="Arial" w:cs="Arial"/>
          <w:color w:val="000000" w:themeColor="text1"/>
          <w:sz w:val="24"/>
          <w:szCs w:val="24"/>
        </w:rPr>
        <w:t xml:space="preserve"> </w:t>
      </w:r>
      <w:r w:rsidR="004731CC">
        <w:rPr>
          <w:rFonts w:ascii="Arial" w:hAnsi="Arial" w:cs="Arial"/>
          <w:color w:val="000000" w:themeColor="text1"/>
          <w:sz w:val="24"/>
          <w:szCs w:val="24"/>
        </w:rPr>
        <w:t xml:space="preserve">report on </w:t>
      </w:r>
      <w:r w:rsidR="00941C4F">
        <w:rPr>
          <w:rFonts w:ascii="Arial" w:hAnsi="Arial" w:cs="Arial"/>
          <w:color w:val="000000" w:themeColor="text1"/>
          <w:sz w:val="24"/>
          <w:szCs w:val="24"/>
        </w:rPr>
        <w:t>End-of-Life</w:t>
      </w:r>
      <w:r w:rsidR="004731CC">
        <w:rPr>
          <w:rFonts w:ascii="Arial" w:hAnsi="Arial" w:cs="Arial"/>
          <w:color w:val="000000" w:themeColor="text1"/>
          <w:sz w:val="24"/>
          <w:szCs w:val="24"/>
        </w:rPr>
        <w:t xml:space="preserve"> Care highlights similar issues to the Quality </w:t>
      </w:r>
      <w:r w:rsidR="00941C4F">
        <w:rPr>
          <w:rFonts w:ascii="Arial" w:hAnsi="Arial" w:cs="Arial"/>
          <w:color w:val="000000" w:themeColor="text1"/>
          <w:sz w:val="24"/>
          <w:szCs w:val="24"/>
        </w:rPr>
        <w:t>and</w:t>
      </w:r>
      <w:r w:rsidR="004731CC">
        <w:rPr>
          <w:rFonts w:ascii="Arial" w:hAnsi="Arial" w:cs="Arial"/>
          <w:color w:val="000000" w:themeColor="text1"/>
          <w:sz w:val="24"/>
          <w:szCs w:val="24"/>
        </w:rPr>
        <w:t xml:space="preserve"> Safety Priority aims.  (Appendix 1</w:t>
      </w:r>
      <w:r w:rsidR="00941C4F">
        <w:rPr>
          <w:rFonts w:ascii="Arial" w:hAnsi="Arial" w:cs="Arial"/>
          <w:color w:val="000000" w:themeColor="text1"/>
          <w:sz w:val="24"/>
          <w:szCs w:val="24"/>
        </w:rPr>
        <w:t>) Many</w:t>
      </w:r>
      <w:r w:rsidR="00D143F8">
        <w:rPr>
          <w:rFonts w:ascii="Arial" w:hAnsi="Arial" w:cs="Arial"/>
          <w:color w:val="000000" w:themeColor="text1"/>
          <w:sz w:val="24"/>
          <w:szCs w:val="24"/>
        </w:rPr>
        <w:t xml:space="preserve"> of the barriers and challenges </w:t>
      </w:r>
      <w:r w:rsidR="00CC5E50">
        <w:rPr>
          <w:rFonts w:ascii="Arial" w:hAnsi="Arial" w:cs="Arial"/>
          <w:color w:val="000000" w:themeColor="text1"/>
          <w:sz w:val="24"/>
          <w:szCs w:val="24"/>
        </w:rPr>
        <w:t xml:space="preserve">will be familiar. </w:t>
      </w:r>
    </w:p>
    <w:p w14:paraId="26445169" w14:textId="77777777" w:rsidR="00116E61" w:rsidRDefault="00116E61" w:rsidP="0051113B">
      <w:pPr>
        <w:spacing w:after="0" w:line="240" w:lineRule="auto"/>
        <w:jc w:val="both"/>
        <w:rPr>
          <w:rFonts w:ascii="Arial" w:hAnsi="Arial" w:cs="Arial"/>
          <w:color w:val="000000" w:themeColor="text1"/>
          <w:sz w:val="24"/>
          <w:szCs w:val="24"/>
        </w:rPr>
      </w:pPr>
    </w:p>
    <w:p w14:paraId="25F3F952" w14:textId="77777777" w:rsidR="008610B2" w:rsidRPr="00556857" w:rsidRDefault="008610B2" w:rsidP="0051113B">
      <w:pPr>
        <w:spacing w:after="0" w:line="240" w:lineRule="auto"/>
        <w:jc w:val="both"/>
        <w:rPr>
          <w:rFonts w:ascii="Arial" w:hAnsi="Arial" w:cs="Arial"/>
          <w:b/>
          <w:color w:val="000000" w:themeColor="text1"/>
          <w:sz w:val="24"/>
          <w:szCs w:val="24"/>
        </w:rPr>
      </w:pPr>
      <w:r w:rsidRPr="00556857">
        <w:rPr>
          <w:rFonts w:ascii="Arial" w:hAnsi="Arial" w:cs="Arial"/>
          <w:color w:val="000000" w:themeColor="text1"/>
          <w:sz w:val="24"/>
          <w:szCs w:val="24"/>
        </w:rPr>
        <w:t xml:space="preserve">This report aims to summarise progress made </w:t>
      </w:r>
      <w:r>
        <w:rPr>
          <w:rFonts w:ascii="Arial" w:hAnsi="Arial" w:cs="Arial"/>
          <w:color w:val="000000" w:themeColor="text1"/>
          <w:sz w:val="24"/>
          <w:szCs w:val="24"/>
        </w:rPr>
        <w:t>over the last six months</w:t>
      </w:r>
      <w:r w:rsidR="00101A78">
        <w:rPr>
          <w:rFonts w:ascii="Arial" w:hAnsi="Arial" w:cs="Arial"/>
          <w:color w:val="000000" w:themeColor="text1"/>
          <w:sz w:val="24"/>
          <w:szCs w:val="24"/>
        </w:rPr>
        <w:t>,</w:t>
      </w:r>
      <w:r>
        <w:rPr>
          <w:rFonts w:ascii="Arial" w:hAnsi="Arial" w:cs="Arial"/>
          <w:color w:val="000000" w:themeColor="text1"/>
          <w:sz w:val="24"/>
          <w:szCs w:val="24"/>
        </w:rPr>
        <w:t xml:space="preserve"> the </w:t>
      </w:r>
      <w:r w:rsidRPr="00556857">
        <w:rPr>
          <w:rFonts w:ascii="Arial" w:hAnsi="Arial" w:cs="Arial"/>
          <w:color w:val="000000" w:themeColor="text1"/>
          <w:sz w:val="24"/>
          <w:szCs w:val="24"/>
        </w:rPr>
        <w:t xml:space="preserve">challenges being faced and </w:t>
      </w:r>
      <w:r w:rsidR="00101A78">
        <w:rPr>
          <w:rFonts w:ascii="Arial" w:hAnsi="Arial" w:cs="Arial"/>
          <w:color w:val="000000" w:themeColor="text1"/>
          <w:sz w:val="24"/>
          <w:szCs w:val="24"/>
        </w:rPr>
        <w:t xml:space="preserve">to set out the priorities for the coming period. </w:t>
      </w:r>
    </w:p>
    <w:p w14:paraId="1BB07FE7" w14:textId="77777777" w:rsidR="005F5D67" w:rsidRPr="0072604C" w:rsidRDefault="005F5D67" w:rsidP="003F27D9">
      <w:pPr>
        <w:spacing w:after="0" w:line="240" w:lineRule="auto"/>
        <w:jc w:val="both"/>
        <w:rPr>
          <w:rFonts w:ascii="Arial" w:hAnsi="Arial" w:cs="Arial"/>
          <w:b/>
          <w:sz w:val="24"/>
          <w:szCs w:val="24"/>
        </w:rPr>
      </w:pPr>
    </w:p>
    <w:p w14:paraId="5D2794D6"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285C05D" w14:textId="77777777" w:rsidR="00DF3B77" w:rsidRDefault="00DF3B77" w:rsidP="00DF3B77">
      <w:pPr>
        <w:pStyle w:val="ListParagraph"/>
        <w:spacing w:after="0" w:line="240" w:lineRule="auto"/>
        <w:rPr>
          <w:rFonts w:ascii="Arial" w:hAnsi="Arial" w:cs="Arial"/>
          <w:b/>
          <w:sz w:val="24"/>
          <w:szCs w:val="24"/>
        </w:rPr>
      </w:pPr>
    </w:p>
    <w:p w14:paraId="70319BD4" w14:textId="77777777" w:rsidR="00546B69" w:rsidRDefault="00F86F9C" w:rsidP="00546B69">
      <w:pPr>
        <w:spacing w:after="0" w:line="240" w:lineRule="auto"/>
        <w:jc w:val="both"/>
        <w:rPr>
          <w:rFonts w:ascii="Arial" w:hAnsi="Arial" w:cs="Arial"/>
          <w:bCs/>
          <w:sz w:val="24"/>
          <w:szCs w:val="24"/>
        </w:rPr>
      </w:pPr>
      <w:r>
        <w:rPr>
          <w:rFonts w:ascii="Arial" w:hAnsi="Arial" w:cs="Arial"/>
          <w:sz w:val="24"/>
          <w:szCs w:val="24"/>
        </w:rPr>
        <w:t>O</w:t>
      </w:r>
      <w:r w:rsidR="0051113B">
        <w:rPr>
          <w:rFonts w:ascii="Arial" w:hAnsi="Arial" w:cs="Arial"/>
          <w:sz w:val="24"/>
          <w:szCs w:val="24"/>
        </w:rPr>
        <w:t>ne</w:t>
      </w:r>
      <w:r>
        <w:rPr>
          <w:rFonts w:ascii="Arial" w:hAnsi="Arial" w:cs="Arial"/>
          <w:sz w:val="24"/>
          <w:szCs w:val="24"/>
        </w:rPr>
        <w:t xml:space="preserve"> point one</w:t>
      </w:r>
      <w:r w:rsidR="0051113B">
        <w:rPr>
          <w:rFonts w:ascii="Arial" w:hAnsi="Arial" w:cs="Arial"/>
          <w:sz w:val="24"/>
          <w:szCs w:val="24"/>
        </w:rPr>
        <w:t xml:space="preserve"> percent of the population </w:t>
      </w:r>
      <w:r>
        <w:rPr>
          <w:rFonts w:ascii="Arial" w:hAnsi="Arial" w:cs="Arial"/>
          <w:sz w:val="24"/>
          <w:szCs w:val="24"/>
        </w:rPr>
        <w:t xml:space="preserve">of Swansea Bay </w:t>
      </w:r>
      <w:r w:rsidR="0051113B">
        <w:rPr>
          <w:rFonts w:ascii="Arial" w:hAnsi="Arial" w:cs="Arial"/>
          <w:sz w:val="24"/>
          <w:szCs w:val="24"/>
        </w:rPr>
        <w:t>will die each year.  For the vast majority, the deterioration towards death is fairly predictable</w:t>
      </w:r>
      <w:r w:rsidR="00FC674A">
        <w:rPr>
          <w:rFonts w:ascii="Arial" w:hAnsi="Arial" w:cs="Arial"/>
          <w:sz w:val="24"/>
          <w:szCs w:val="24"/>
        </w:rPr>
        <w:t xml:space="preserve"> (chronic progressive conditions, dementia, frailty and cancer)</w:t>
      </w:r>
      <w:r w:rsidR="005551C5">
        <w:rPr>
          <w:rFonts w:ascii="Arial" w:hAnsi="Arial" w:cs="Arial"/>
          <w:sz w:val="24"/>
          <w:szCs w:val="24"/>
        </w:rPr>
        <w:t xml:space="preserve">.  </w:t>
      </w:r>
      <w:r w:rsidR="00546B69">
        <w:rPr>
          <w:rFonts w:ascii="Arial" w:hAnsi="Arial" w:cs="Arial"/>
          <w:bCs/>
          <w:sz w:val="24"/>
          <w:szCs w:val="24"/>
        </w:rPr>
        <w:t>It is anticipated that the number of patients dying will increase by 25% over the next ten years or so, and the palliative care needs will increase by over 40% in the same time period as the population lives longer with multiple co-morbidities.</w:t>
      </w:r>
    </w:p>
    <w:p w14:paraId="3A34115F" w14:textId="77777777" w:rsidR="0051113B" w:rsidRDefault="0051113B" w:rsidP="0051113B">
      <w:pPr>
        <w:spacing w:after="0" w:line="240" w:lineRule="auto"/>
        <w:jc w:val="both"/>
        <w:rPr>
          <w:rFonts w:ascii="Arial" w:hAnsi="Arial" w:cs="Arial"/>
          <w:sz w:val="24"/>
          <w:szCs w:val="24"/>
        </w:rPr>
      </w:pPr>
      <w:r>
        <w:rPr>
          <w:rFonts w:ascii="Arial" w:hAnsi="Arial" w:cs="Arial"/>
          <w:sz w:val="24"/>
          <w:szCs w:val="24"/>
        </w:rPr>
        <w:t xml:space="preserve"> </w:t>
      </w:r>
    </w:p>
    <w:p w14:paraId="7A8B3F00" w14:textId="46097CA5" w:rsidR="0051113B" w:rsidRDefault="00FC674A" w:rsidP="0051113B">
      <w:pPr>
        <w:spacing w:after="0" w:line="240" w:lineRule="auto"/>
        <w:jc w:val="both"/>
        <w:rPr>
          <w:rFonts w:ascii="Arial" w:hAnsi="Arial" w:cs="Arial"/>
          <w:sz w:val="24"/>
          <w:szCs w:val="24"/>
        </w:rPr>
      </w:pPr>
      <w:r>
        <w:rPr>
          <w:rFonts w:ascii="Arial" w:hAnsi="Arial" w:cs="Arial"/>
          <w:sz w:val="24"/>
          <w:szCs w:val="24"/>
        </w:rPr>
        <w:lastRenderedPageBreak/>
        <w:t xml:space="preserve">The Quality and Safety Priority for </w:t>
      </w:r>
      <w:r w:rsidR="00941C4F">
        <w:rPr>
          <w:rFonts w:ascii="Arial" w:hAnsi="Arial" w:cs="Arial"/>
          <w:sz w:val="24"/>
          <w:szCs w:val="24"/>
        </w:rPr>
        <w:t>End-of-Life</w:t>
      </w:r>
      <w:r>
        <w:rPr>
          <w:rFonts w:ascii="Arial" w:hAnsi="Arial" w:cs="Arial"/>
          <w:sz w:val="24"/>
          <w:szCs w:val="24"/>
        </w:rPr>
        <w:t xml:space="preserve"> Care </w:t>
      </w:r>
      <w:r w:rsidR="0051113B">
        <w:rPr>
          <w:rFonts w:ascii="Arial" w:hAnsi="Arial" w:cs="Arial"/>
          <w:sz w:val="24"/>
          <w:szCs w:val="24"/>
        </w:rPr>
        <w:t>End of life care covers care from the last year of life up to and including the last hours of life.  The five priorities of the dying person are (i)</w:t>
      </w:r>
    </w:p>
    <w:p w14:paraId="4AFCECDE" w14:textId="77777777" w:rsidR="0051113B" w:rsidRPr="000C185B" w:rsidRDefault="0051113B" w:rsidP="0051113B">
      <w:pPr>
        <w:pStyle w:val="ListParagraph"/>
        <w:numPr>
          <w:ilvl w:val="0"/>
          <w:numId w:val="2"/>
        </w:numPr>
        <w:spacing w:after="0" w:line="240" w:lineRule="auto"/>
        <w:jc w:val="both"/>
        <w:rPr>
          <w:rFonts w:ascii="Arial" w:hAnsi="Arial" w:cs="Arial"/>
          <w:sz w:val="24"/>
          <w:szCs w:val="24"/>
        </w:rPr>
      </w:pPr>
      <w:r w:rsidRPr="000C185B">
        <w:rPr>
          <w:rFonts w:ascii="Arial" w:hAnsi="Arial" w:cs="Arial"/>
          <w:sz w:val="24"/>
          <w:szCs w:val="24"/>
        </w:rPr>
        <w:t>The possibility that the person may die within the next year, months, weeks, days, hours is recognised and communicated clearly, decisions made and actions taken in accordance with the person’s needs and wishes, and these are regularly reviewed and decision revised accordingly</w:t>
      </w:r>
    </w:p>
    <w:p w14:paraId="6417E2E1" w14:textId="77777777" w:rsidR="0051113B" w:rsidRPr="000C185B" w:rsidRDefault="0051113B" w:rsidP="0051113B">
      <w:pPr>
        <w:pStyle w:val="ListParagraph"/>
        <w:numPr>
          <w:ilvl w:val="0"/>
          <w:numId w:val="2"/>
        </w:numPr>
        <w:spacing w:after="0" w:line="240" w:lineRule="auto"/>
        <w:jc w:val="both"/>
        <w:rPr>
          <w:rFonts w:ascii="Arial" w:hAnsi="Arial" w:cs="Arial"/>
          <w:sz w:val="24"/>
          <w:szCs w:val="24"/>
        </w:rPr>
      </w:pPr>
      <w:r w:rsidRPr="000C185B">
        <w:rPr>
          <w:rFonts w:ascii="Arial" w:hAnsi="Arial" w:cs="Arial"/>
          <w:sz w:val="24"/>
          <w:szCs w:val="24"/>
        </w:rPr>
        <w:t>Sensitive communication between health care professional and the dying person, and those identified as important to them</w:t>
      </w:r>
    </w:p>
    <w:p w14:paraId="0367B09A" w14:textId="77777777" w:rsidR="0051113B" w:rsidRPr="000C185B" w:rsidRDefault="0051113B" w:rsidP="0051113B">
      <w:pPr>
        <w:pStyle w:val="ListParagraph"/>
        <w:numPr>
          <w:ilvl w:val="0"/>
          <w:numId w:val="2"/>
        </w:numPr>
        <w:spacing w:after="0" w:line="240" w:lineRule="auto"/>
        <w:jc w:val="both"/>
        <w:rPr>
          <w:rFonts w:ascii="Arial" w:hAnsi="Arial" w:cs="Arial"/>
          <w:sz w:val="24"/>
          <w:szCs w:val="24"/>
        </w:rPr>
      </w:pPr>
      <w:r w:rsidRPr="000C185B">
        <w:rPr>
          <w:rFonts w:ascii="Arial" w:hAnsi="Arial" w:cs="Arial"/>
          <w:sz w:val="24"/>
          <w:szCs w:val="24"/>
        </w:rPr>
        <w:t>Involving the person in clinical decision making (as much as they wish to be involved)</w:t>
      </w:r>
    </w:p>
    <w:p w14:paraId="3BEEB5C6" w14:textId="77777777" w:rsidR="0051113B" w:rsidRPr="000C185B" w:rsidRDefault="0051113B" w:rsidP="0051113B">
      <w:pPr>
        <w:pStyle w:val="ListParagraph"/>
        <w:numPr>
          <w:ilvl w:val="0"/>
          <w:numId w:val="2"/>
        </w:numPr>
        <w:spacing w:after="0" w:line="240" w:lineRule="auto"/>
        <w:jc w:val="both"/>
        <w:rPr>
          <w:rFonts w:ascii="Arial" w:hAnsi="Arial" w:cs="Arial"/>
          <w:sz w:val="24"/>
          <w:szCs w:val="24"/>
        </w:rPr>
      </w:pPr>
      <w:r w:rsidRPr="000C185B">
        <w:rPr>
          <w:rFonts w:ascii="Arial" w:hAnsi="Arial" w:cs="Arial"/>
          <w:sz w:val="24"/>
          <w:szCs w:val="24"/>
        </w:rPr>
        <w:t>The needs to the dying person and those important to them are actively explored, respected and met, as far as is possible</w:t>
      </w:r>
    </w:p>
    <w:p w14:paraId="4FC03EC0" w14:textId="77777777" w:rsidR="0051113B" w:rsidRPr="000C185B" w:rsidRDefault="0051113B" w:rsidP="0051113B">
      <w:pPr>
        <w:pStyle w:val="ListParagraph"/>
        <w:numPr>
          <w:ilvl w:val="0"/>
          <w:numId w:val="2"/>
        </w:numPr>
        <w:spacing w:after="0" w:line="240" w:lineRule="auto"/>
        <w:jc w:val="both"/>
        <w:rPr>
          <w:rFonts w:ascii="Arial" w:hAnsi="Arial" w:cs="Arial"/>
          <w:b/>
          <w:sz w:val="24"/>
          <w:szCs w:val="24"/>
        </w:rPr>
      </w:pPr>
      <w:r w:rsidRPr="000C185B">
        <w:rPr>
          <w:rFonts w:ascii="Arial" w:hAnsi="Arial" w:cs="Arial"/>
          <w:sz w:val="24"/>
          <w:szCs w:val="24"/>
        </w:rPr>
        <w:t>An individual plan of care, including physical psychological social and spiritual support is agreed, co-ordinated and delivered with compassion.</w:t>
      </w:r>
    </w:p>
    <w:p w14:paraId="1D343314" w14:textId="77777777" w:rsidR="0051113B" w:rsidRDefault="0051113B" w:rsidP="0051113B">
      <w:pPr>
        <w:spacing w:after="0" w:line="240" w:lineRule="auto"/>
        <w:jc w:val="both"/>
        <w:rPr>
          <w:rFonts w:ascii="Arial" w:hAnsi="Arial" w:cs="Arial"/>
          <w:b/>
          <w:sz w:val="24"/>
          <w:szCs w:val="24"/>
        </w:rPr>
      </w:pPr>
    </w:p>
    <w:p w14:paraId="76984C3F" w14:textId="77777777" w:rsidR="0051113B" w:rsidRDefault="0051113B" w:rsidP="0051113B">
      <w:pPr>
        <w:spacing w:after="0" w:line="240" w:lineRule="auto"/>
        <w:jc w:val="both"/>
        <w:rPr>
          <w:rFonts w:ascii="Arial" w:hAnsi="Arial" w:cs="Arial"/>
          <w:bCs/>
          <w:sz w:val="24"/>
          <w:szCs w:val="24"/>
        </w:rPr>
      </w:pPr>
      <w:r>
        <w:rPr>
          <w:rFonts w:ascii="Arial" w:hAnsi="Arial" w:cs="Arial"/>
          <w:bCs/>
          <w:sz w:val="24"/>
          <w:szCs w:val="24"/>
        </w:rPr>
        <w:t>Meeting these priorities facilitates advance and future care planning. When there is robust advance and future care planning, six out of seven patients die outside of the acute hospital setting, patients are more engaged in their care; there is less futile investigation and treatment; patients report a greater satisfaction with the care; those important to the patient have less complicated bereavement. (ii)</w:t>
      </w:r>
    </w:p>
    <w:p w14:paraId="4BB1FFC0" w14:textId="77777777" w:rsidR="0051113B" w:rsidRDefault="0051113B" w:rsidP="0051113B">
      <w:pPr>
        <w:spacing w:after="0" w:line="240" w:lineRule="auto"/>
        <w:jc w:val="both"/>
        <w:rPr>
          <w:rFonts w:ascii="Arial" w:hAnsi="Arial" w:cs="Arial"/>
          <w:bCs/>
          <w:sz w:val="24"/>
          <w:szCs w:val="24"/>
        </w:rPr>
      </w:pPr>
    </w:p>
    <w:p w14:paraId="06AD5420" w14:textId="77777777" w:rsidR="0051113B" w:rsidRDefault="0051113B" w:rsidP="0051113B">
      <w:pPr>
        <w:spacing w:after="0" w:line="240" w:lineRule="auto"/>
        <w:jc w:val="both"/>
        <w:rPr>
          <w:rFonts w:ascii="Arial" w:hAnsi="Arial" w:cs="Arial"/>
          <w:bCs/>
          <w:sz w:val="24"/>
          <w:szCs w:val="24"/>
        </w:rPr>
      </w:pPr>
      <w:r>
        <w:rPr>
          <w:rFonts w:ascii="Arial" w:hAnsi="Arial" w:cs="Arial"/>
          <w:bCs/>
          <w:sz w:val="24"/>
          <w:szCs w:val="24"/>
        </w:rPr>
        <w:t xml:space="preserve">The requirements and challenges for delivering high quality end of life care in Swansea Bay was introduced in the Summer 2024 and has been revised.  (Appendix </w:t>
      </w:r>
      <w:r w:rsidR="004731CC">
        <w:rPr>
          <w:rFonts w:ascii="Arial" w:hAnsi="Arial" w:cs="Arial"/>
          <w:bCs/>
          <w:sz w:val="24"/>
          <w:szCs w:val="24"/>
        </w:rPr>
        <w:t>2</w:t>
      </w:r>
      <w:r>
        <w:rPr>
          <w:rFonts w:ascii="Arial" w:hAnsi="Arial" w:cs="Arial"/>
          <w:bCs/>
          <w:sz w:val="24"/>
          <w:szCs w:val="24"/>
        </w:rPr>
        <w:t>).</w:t>
      </w:r>
    </w:p>
    <w:p w14:paraId="42810E44" w14:textId="77777777" w:rsidR="0051113B" w:rsidRDefault="0051113B" w:rsidP="0051113B">
      <w:pPr>
        <w:spacing w:after="0" w:line="240" w:lineRule="auto"/>
        <w:jc w:val="both"/>
        <w:rPr>
          <w:rFonts w:ascii="Arial" w:hAnsi="Arial" w:cs="Arial"/>
          <w:bCs/>
          <w:sz w:val="24"/>
          <w:szCs w:val="24"/>
        </w:rPr>
      </w:pPr>
    </w:p>
    <w:p w14:paraId="6C0D1AD8" w14:textId="77777777" w:rsidR="0051113B" w:rsidRDefault="00FC674A" w:rsidP="0051113B">
      <w:pPr>
        <w:spacing w:after="0" w:line="240" w:lineRule="auto"/>
        <w:jc w:val="both"/>
        <w:rPr>
          <w:rFonts w:ascii="Arial" w:hAnsi="Arial" w:cs="Arial"/>
          <w:bCs/>
          <w:sz w:val="24"/>
          <w:szCs w:val="24"/>
        </w:rPr>
      </w:pPr>
      <w:r>
        <w:rPr>
          <w:rFonts w:ascii="Arial" w:hAnsi="Arial" w:cs="Arial"/>
          <w:bCs/>
          <w:sz w:val="24"/>
          <w:szCs w:val="24"/>
        </w:rPr>
        <w:t xml:space="preserve">When </w:t>
      </w:r>
      <w:r w:rsidR="0051113B">
        <w:rPr>
          <w:rFonts w:ascii="Arial" w:hAnsi="Arial" w:cs="Arial"/>
          <w:bCs/>
          <w:sz w:val="24"/>
          <w:szCs w:val="24"/>
        </w:rPr>
        <w:t xml:space="preserve">End of </w:t>
      </w:r>
      <w:r w:rsidR="00101A78">
        <w:rPr>
          <w:rFonts w:ascii="Arial" w:hAnsi="Arial" w:cs="Arial"/>
          <w:bCs/>
          <w:sz w:val="24"/>
          <w:szCs w:val="24"/>
        </w:rPr>
        <w:t>L</w:t>
      </w:r>
      <w:r w:rsidR="0051113B">
        <w:rPr>
          <w:rFonts w:ascii="Arial" w:hAnsi="Arial" w:cs="Arial"/>
          <w:bCs/>
          <w:sz w:val="24"/>
          <w:szCs w:val="24"/>
        </w:rPr>
        <w:t xml:space="preserve">ife </w:t>
      </w:r>
      <w:r w:rsidR="00101A78">
        <w:rPr>
          <w:rFonts w:ascii="Arial" w:hAnsi="Arial" w:cs="Arial"/>
          <w:bCs/>
          <w:sz w:val="24"/>
          <w:szCs w:val="24"/>
        </w:rPr>
        <w:t>C</w:t>
      </w:r>
      <w:r w:rsidR="0051113B">
        <w:rPr>
          <w:rFonts w:ascii="Arial" w:hAnsi="Arial" w:cs="Arial"/>
          <w:bCs/>
          <w:sz w:val="24"/>
          <w:szCs w:val="24"/>
        </w:rPr>
        <w:t>are became a Quality and Safety Priority for the Health Board</w:t>
      </w:r>
      <w:r w:rsidR="002632E6">
        <w:rPr>
          <w:rFonts w:ascii="Arial" w:hAnsi="Arial" w:cs="Arial"/>
          <w:bCs/>
          <w:sz w:val="24"/>
          <w:szCs w:val="24"/>
        </w:rPr>
        <w:t>, t</w:t>
      </w:r>
      <w:r w:rsidR="0051113B">
        <w:rPr>
          <w:rFonts w:ascii="Arial" w:hAnsi="Arial" w:cs="Arial"/>
          <w:bCs/>
          <w:sz w:val="24"/>
          <w:szCs w:val="24"/>
        </w:rPr>
        <w:t>he initial primary drivers for the Quality and Safety Priority were:</w:t>
      </w:r>
    </w:p>
    <w:p w14:paraId="4DCBCFFF" w14:textId="77777777" w:rsidR="0051113B" w:rsidRPr="0082283C" w:rsidRDefault="0051113B" w:rsidP="0051113B">
      <w:pPr>
        <w:pStyle w:val="ListParagraph"/>
        <w:numPr>
          <w:ilvl w:val="0"/>
          <w:numId w:val="43"/>
        </w:numPr>
        <w:spacing w:after="0" w:line="240" w:lineRule="auto"/>
        <w:jc w:val="both"/>
        <w:rPr>
          <w:rFonts w:ascii="Arial" w:hAnsi="Arial" w:cs="Arial"/>
          <w:bCs/>
          <w:sz w:val="24"/>
          <w:szCs w:val="24"/>
        </w:rPr>
      </w:pPr>
      <w:r w:rsidRPr="0082283C">
        <w:rPr>
          <w:rFonts w:ascii="Arial" w:hAnsi="Arial" w:cs="Arial"/>
          <w:bCs/>
          <w:sz w:val="24"/>
          <w:szCs w:val="24"/>
        </w:rPr>
        <w:t xml:space="preserve">The </w:t>
      </w:r>
      <w:r w:rsidR="00101A78">
        <w:rPr>
          <w:rFonts w:ascii="Arial" w:hAnsi="Arial" w:cs="Arial"/>
          <w:bCs/>
          <w:sz w:val="24"/>
          <w:szCs w:val="24"/>
        </w:rPr>
        <w:t>e</w:t>
      </w:r>
      <w:r w:rsidRPr="0082283C">
        <w:rPr>
          <w:rFonts w:ascii="Arial" w:hAnsi="Arial" w:cs="Arial"/>
          <w:bCs/>
          <w:sz w:val="24"/>
          <w:szCs w:val="24"/>
        </w:rPr>
        <w:t>xperience of the patient and those important to them being at the centre of the priority</w:t>
      </w:r>
    </w:p>
    <w:p w14:paraId="1EF74979" w14:textId="77777777" w:rsidR="00101A78" w:rsidRDefault="0051113B" w:rsidP="0051113B">
      <w:pPr>
        <w:pStyle w:val="ListParagraph"/>
        <w:numPr>
          <w:ilvl w:val="0"/>
          <w:numId w:val="43"/>
        </w:numPr>
        <w:spacing w:after="0" w:line="240" w:lineRule="auto"/>
        <w:jc w:val="both"/>
        <w:rPr>
          <w:rFonts w:ascii="Arial" w:hAnsi="Arial" w:cs="Arial"/>
          <w:bCs/>
          <w:sz w:val="24"/>
          <w:szCs w:val="24"/>
        </w:rPr>
      </w:pPr>
      <w:r w:rsidRPr="0082283C">
        <w:rPr>
          <w:rFonts w:ascii="Arial" w:hAnsi="Arial" w:cs="Arial"/>
          <w:bCs/>
          <w:sz w:val="24"/>
          <w:szCs w:val="24"/>
        </w:rPr>
        <w:t xml:space="preserve">Incorporating </w:t>
      </w:r>
      <w:r w:rsidR="00101A78">
        <w:rPr>
          <w:rFonts w:ascii="Arial" w:hAnsi="Arial" w:cs="Arial"/>
          <w:bCs/>
          <w:sz w:val="24"/>
          <w:szCs w:val="24"/>
        </w:rPr>
        <w:t>h</w:t>
      </w:r>
      <w:r w:rsidRPr="0082283C">
        <w:rPr>
          <w:rFonts w:ascii="Arial" w:hAnsi="Arial" w:cs="Arial"/>
          <w:bCs/>
          <w:sz w:val="24"/>
          <w:szCs w:val="24"/>
        </w:rPr>
        <w:t xml:space="preserve">igh quality End of Life Care into all of the </w:t>
      </w:r>
      <w:r w:rsidR="00101A78">
        <w:rPr>
          <w:rFonts w:ascii="Arial" w:hAnsi="Arial" w:cs="Arial"/>
          <w:bCs/>
          <w:sz w:val="24"/>
          <w:szCs w:val="24"/>
        </w:rPr>
        <w:t>Health Board</w:t>
      </w:r>
      <w:r w:rsidRPr="0082283C">
        <w:rPr>
          <w:rFonts w:ascii="Arial" w:hAnsi="Arial" w:cs="Arial"/>
          <w:bCs/>
          <w:sz w:val="24"/>
          <w:szCs w:val="24"/>
        </w:rPr>
        <w:t xml:space="preserve"> systems and processes</w:t>
      </w:r>
    </w:p>
    <w:p w14:paraId="0FCA66A6" w14:textId="77777777" w:rsidR="0051113B" w:rsidRPr="0082283C" w:rsidRDefault="00101A78" w:rsidP="0051113B">
      <w:pPr>
        <w:pStyle w:val="ListParagraph"/>
        <w:numPr>
          <w:ilvl w:val="0"/>
          <w:numId w:val="43"/>
        </w:numPr>
        <w:spacing w:after="0" w:line="240" w:lineRule="auto"/>
        <w:jc w:val="both"/>
        <w:rPr>
          <w:rFonts w:ascii="Arial" w:hAnsi="Arial" w:cs="Arial"/>
          <w:bCs/>
          <w:sz w:val="24"/>
          <w:szCs w:val="24"/>
        </w:rPr>
      </w:pPr>
      <w:r>
        <w:rPr>
          <w:rFonts w:ascii="Arial" w:hAnsi="Arial" w:cs="Arial"/>
          <w:bCs/>
          <w:sz w:val="24"/>
          <w:szCs w:val="24"/>
        </w:rPr>
        <w:t>To</w:t>
      </w:r>
      <w:r w:rsidR="0051113B" w:rsidRPr="0082283C">
        <w:rPr>
          <w:rFonts w:ascii="Arial" w:hAnsi="Arial" w:cs="Arial"/>
          <w:bCs/>
          <w:sz w:val="24"/>
          <w:szCs w:val="24"/>
        </w:rPr>
        <w:t xml:space="preserve"> embedded as a core value of the Health Board</w:t>
      </w:r>
    </w:p>
    <w:p w14:paraId="62D0B0EA" w14:textId="77777777" w:rsidR="0051113B" w:rsidRPr="0082283C" w:rsidRDefault="0051113B" w:rsidP="0051113B">
      <w:pPr>
        <w:pStyle w:val="ListParagraph"/>
        <w:numPr>
          <w:ilvl w:val="0"/>
          <w:numId w:val="43"/>
        </w:numPr>
        <w:spacing w:after="0" w:line="240" w:lineRule="auto"/>
        <w:jc w:val="both"/>
        <w:rPr>
          <w:rFonts w:ascii="Arial" w:hAnsi="Arial" w:cs="Arial"/>
          <w:bCs/>
          <w:sz w:val="24"/>
          <w:szCs w:val="24"/>
        </w:rPr>
      </w:pPr>
      <w:r w:rsidRPr="0082283C">
        <w:rPr>
          <w:rFonts w:ascii="Arial" w:hAnsi="Arial" w:cs="Arial"/>
          <w:bCs/>
          <w:sz w:val="24"/>
          <w:szCs w:val="24"/>
        </w:rPr>
        <w:t>Education and training of staff across all care settings</w:t>
      </w:r>
    </w:p>
    <w:p w14:paraId="7B1FED33" w14:textId="77777777" w:rsidR="0051113B" w:rsidRPr="0082283C" w:rsidRDefault="0051113B" w:rsidP="0051113B">
      <w:pPr>
        <w:pStyle w:val="ListParagraph"/>
        <w:numPr>
          <w:ilvl w:val="0"/>
          <w:numId w:val="43"/>
        </w:numPr>
        <w:spacing w:after="0" w:line="240" w:lineRule="auto"/>
        <w:jc w:val="both"/>
        <w:rPr>
          <w:rFonts w:ascii="Arial" w:hAnsi="Arial" w:cs="Arial"/>
          <w:bCs/>
          <w:sz w:val="24"/>
          <w:szCs w:val="24"/>
        </w:rPr>
      </w:pPr>
      <w:r w:rsidRPr="0082283C">
        <w:rPr>
          <w:rFonts w:ascii="Arial" w:hAnsi="Arial" w:cs="Arial"/>
          <w:bCs/>
          <w:sz w:val="24"/>
          <w:szCs w:val="24"/>
        </w:rPr>
        <w:t>Advance and future care planning</w:t>
      </w:r>
    </w:p>
    <w:p w14:paraId="12DBC8D2" w14:textId="77777777" w:rsidR="0051113B" w:rsidRPr="0082283C" w:rsidRDefault="0051113B" w:rsidP="0051113B">
      <w:pPr>
        <w:pStyle w:val="ListParagraph"/>
        <w:numPr>
          <w:ilvl w:val="0"/>
          <w:numId w:val="43"/>
        </w:numPr>
        <w:spacing w:after="0" w:line="240" w:lineRule="auto"/>
        <w:jc w:val="both"/>
        <w:rPr>
          <w:rFonts w:ascii="Arial" w:hAnsi="Arial" w:cs="Arial"/>
          <w:bCs/>
          <w:sz w:val="24"/>
          <w:szCs w:val="24"/>
        </w:rPr>
      </w:pPr>
      <w:r w:rsidRPr="0082283C">
        <w:rPr>
          <w:rFonts w:ascii="Arial" w:hAnsi="Arial" w:cs="Arial"/>
          <w:bCs/>
          <w:sz w:val="24"/>
          <w:szCs w:val="24"/>
        </w:rPr>
        <w:t>Development of data resources</w:t>
      </w:r>
    </w:p>
    <w:p w14:paraId="14B3ED8B" w14:textId="77777777" w:rsidR="0051113B" w:rsidRDefault="0051113B" w:rsidP="0051113B">
      <w:pPr>
        <w:spacing w:after="0" w:line="240" w:lineRule="auto"/>
        <w:rPr>
          <w:rFonts w:ascii="Arial" w:hAnsi="Arial" w:cs="Arial"/>
          <w:b/>
          <w:sz w:val="24"/>
          <w:szCs w:val="24"/>
        </w:rPr>
      </w:pPr>
    </w:p>
    <w:p w14:paraId="55ACAB63" w14:textId="0F78F81F" w:rsidR="002632E6" w:rsidRDefault="005551C5" w:rsidP="003F28B9">
      <w:pPr>
        <w:spacing w:after="0" w:line="240" w:lineRule="auto"/>
        <w:jc w:val="both"/>
        <w:rPr>
          <w:rFonts w:ascii="Arial" w:hAnsi="Arial" w:cs="Arial"/>
          <w:bCs/>
          <w:sz w:val="24"/>
          <w:szCs w:val="24"/>
        </w:rPr>
      </w:pPr>
      <w:r w:rsidRPr="005551C5">
        <w:rPr>
          <w:rFonts w:ascii="Arial" w:hAnsi="Arial" w:cs="Arial"/>
          <w:bCs/>
          <w:sz w:val="24"/>
          <w:szCs w:val="24"/>
        </w:rPr>
        <w:t xml:space="preserve">The </w:t>
      </w:r>
      <w:r w:rsidR="00101A78">
        <w:rPr>
          <w:rFonts w:ascii="Arial" w:hAnsi="Arial" w:cs="Arial"/>
          <w:bCs/>
          <w:sz w:val="24"/>
          <w:szCs w:val="24"/>
        </w:rPr>
        <w:t>m</w:t>
      </w:r>
      <w:r w:rsidR="00076D50">
        <w:rPr>
          <w:rFonts w:ascii="Arial" w:hAnsi="Arial" w:cs="Arial"/>
          <w:bCs/>
          <w:sz w:val="24"/>
          <w:szCs w:val="24"/>
        </w:rPr>
        <w:t xml:space="preserve">easures identified to monitor the impact of the </w:t>
      </w:r>
      <w:r w:rsidR="00941C4F">
        <w:rPr>
          <w:rFonts w:ascii="Arial" w:hAnsi="Arial" w:cs="Arial"/>
          <w:bCs/>
          <w:sz w:val="24"/>
          <w:szCs w:val="24"/>
        </w:rPr>
        <w:t>End-of-Life</w:t>
      </w:r>
      <w:r w:rsidR="00AF2C59">
        <w:rPr>
          <w:rFonts w:ascii="Arial" w:hAnsi="Arial" w:cs="Arial"/>
          <w:bCs/>
          <w:sz w:val="24"/>
          <w:szCs w:val="24"/>
        </w:rPr>
        <w:t xml:space="preserve"> Care work included:</w:t>
      </w:r>
    </w:p>
    <w:p w14:paraId="5C37D027" w14:textId="77777777" w:rsidR="00AF2C59" w:rsidRPr="0006360E" w:rsidRDefault="00AF2C59" w:rsidP="003F28B9">
      <w:pPr>
        <w:pStyle w:val="ListParagraph"/>
        <w:numPr>
          <w:ilvl w:val="0"/>
          <w:numId w:val="44"/>
        </w:numPr>
        <w:spacing w:after="0" w:line="240" w:lineRule="auto"/>
        <w:jc w:val="both"/>
        <w:rPr>
          <w:rFonts w:ascii="Arial" w:hAnsi="Arial" w:cs="Arial"/>
          <w:bCs/>
          <w:sz w:val="24"/>
          <w:szCs w:val="24"/>
        </w:rPr>
      </w:pPr>
      <w:r w:rsidRPr="0006360E">
        <w:rPr>
          <w:rFonts w:ascii="Arial" w:hAnsi="Arial" w:cs="Arial"/>
          <w:bCs/>
          <w:sz w:val="24"/>
          <w:szCs w:val="24"/>
        </w:rPr>
        <w:t>Place of death</w:t>
      </w:r>
      <w:r w:rsidR="00FB5136">
        <w:rPr>
          <w:rFonts w:ascii="Arial" w:hAnsi="Arial" w:cs="Arial"/>
          <w:bCs/>
          <w:sz w:val="24"/>
          <w:szCs w:val="24"/>
        </w:rPr>
        <w:t xml:space="preserve"> – more robust advance and future care plans result in more people choosing to die at home</w:t>
      </w:r>
    </w:p>
    <w:p w14:paraId="6439442E" w14:textId="77777777" w:rsidR="00AF2C59" w:rsidRDefault="00210B3C" w:rsidP="003F28B9">
      <w:pPr>
        <w:pStyle w:val="ListParagraph"/>
        <w:numPr>
          <w:ilvl w:val="0"/>
          <w:numId w:val="44"/>
        </w:numPr>
        <w:spacing w:after="0" w:line="240" w:lineRule="auto"/>
        <w:jc w:val="both"/>
        <w:rPr>
          <w:rFonts w:ascii="Arial" w:hAnsi="Arial" w:cs="Arial"/>
          <w:bCs/>
          <w:sz w:val="24"/>
          <w:szCs w:val="24"/>
        </w:rPr>
      </w:pPr>
      <w:r w:rsidRPr="0006360E">
        <w:rPr>
          <w:rFonts w:ascii="Arial" w:hAnsi="Arial" w:cs="Arial"/>
          <w:bCs/>
          <w:sz w:val="24"/>
          <w:szCs w:val="24"/>
        </w:rPr>
        <w:t xml:space="preserve">Number of </w:t>
      </w:r>
      <w:r w:rsidR="00101A78">
        <w:rPr>
          <w:rFonts w:ascii="Arial" w:hAnsi="Arial" w:cs="Arial"/>
          <w:bCs/>
          <w:sz w:val="24"/>
          <w:szCs w:val="24"/>
        </w:rPr>
        <w:t>A</w:t>
      </w:r>
      <w:r w:rsidRPr="0006360E">
        <w:rPr>
          <w:rFonts w:ascii="Arial" w:hAnsi="Arial" w:cs="Arial"/>
          <w:bCs/>
          <w:sz w:val="24"/>
          <w:szCs w:val="24"/>
        </w:rPr>
        <w:t>dvance Care Plan discussion notifications on Welsh Clinical Portal</w:t>
      </w:r>
      <w:r w:rsidR="00FB5136">
        <w:rPr>
          <w:rFonts w:ascii="Arial" w:hAnsi="Arial" w:cs="Arial"/>
          <w:bCs/>
          <w:sz w:val="24"/>
          <w:szCs w:val="24"/>
        </w:rPr>
        <w:t>, as activity is increased</w:t>
      </w:r>
    </w:p>
    <w:p w14:paraId="03F974A7" w14:textId="77777777" w:rsidR="00FB5136" w:rsidRPr="0006360E" w:rsidRDefault="00FB5136" w:rsidP="003F28B9">
      <w:pPr>
        <w:pStyle w:val="ListParagraph"/>
        <w:numPr>
          <w:ilvl w:val="0"/>
          <w:numId w:val="44"/>
        </w:numPr>
        <w:spacing w:after="0" w:line="240" w:lineRule="auto"/>
        <w:jc w:val="both"/>
        <w:rPr>
          <w:rFonts w:ascii="Arial" w:hAnsi="Arial" w:cs="Arial"/>
          <w:bCs/>
          <w:sz w:val="24"/>
          <w:szCs w:val="24"/>
        </w:rPr>
      </w:pPr>
      <w:r w:rsidRPr="0006360E">
        <w:rPr>
          <w:rFonts w:ascii="Arial" w:hAnsi="Arial" w:cs="Arial"/>
          <w:bCs/>
          <w:sz w:val="24"/>
          <w:szCs w:val="24"/>
        </w:rPr>
        <w:t xml:space="preserve">Death within 48 hours of attending </w:t>
      </w:r>
      <w:r w:rsidR="00101A78">
        <w:rPr>
          <w:rFonts w:ascii="Arial" w:hAnsi="Arial" w:cs="Arial"/>
          <w:bCs/>
          <w:sz w:val="24"/>
          <w:szCs w:val="24"/>
        </w:rPr>
        <w:t>an emergency department</w:t>
      </w:r>
      <w:r>
        <w:rPr>
          <w:rFonts w:ascii="Arial" w:hAnsi="Arial" w:cs="Arial"/>
          <w:bCs/>
          <w:sz w:val="24"/>
          <w:szCs w:val="24"/>
        </w:rPr>
        <w:t>, with the anticipation that with robust advance and future care planning, patients are more aware that they may be approaching the end of realistic active treatment options and instead choose to remain at home in the last days of life</w:t>
      </w:r>
    </w:p>
    <w:p w14:paraId="13FCD947" w14:textId="77777777" w:rsidR="003C5BFF" w:rsidRPr="00FB5136" w:rsidRDefault="00757532" w:rsidP="003F28B9">
      <w:pPr>
        <w:pStyle w:val="ListParagraph"/>
        <w:numPr>
          <w:ilvl w:val="0"/>
          <w:numId w:val="44"/>
        </w:numPr>
        <w:spacing w:after="0" w:line="240" w:lineRule="auto"/>
        <w:jc w:val="both"/>
        <w:rPr>
          <w:rFonts w:ascii="Arial" w:hAnsi="Arial" w:cs="Arial"/>
          <w:bCs/>
          <w:sz w:val="24"/>
          <w:szCs w:val="24"/>
        </w:rPr>
      </w:pPr>
      <w:r w:rsidRPr="0006360E">
        <w:rPr>
          <w:rFonts w:ascii="Arial" w:hAnsi="Arial" w:cs="Arial"/>
          <w:bCs/>
          <w:sz w:val="24"/>
          <w:szCs w:val="24"/>
        </w:rPr>
        <w:t>Number of deaths where care was supported by the Care Decision Guidance</w:t>
      </w:r>
      <w:r w:rsidR="003C5BFF" w:rsidRPr="0006360E">
        <w:rPr>
          <w:rFonts w:ascii="Arial" w:hAnsi="Arial" w:cs="Arial"/>
          <w:bCs/>
          <w:sz w:val="24"/>
          <w:szCs w:val="24"/>
        </w:rPr>
        <w:t xml:space="preserve"> (which helps focus care on the five priorities of the dying person</w:t>
      </w:r>
      <w:r w:rsidR="00FB5136">
        <w:rPr>
          <w:rFonts w:ascii="Arial" w:hAnsi="Arial" w:cs="Arial"/>
          <w:bCs/>
          <w:sz w:val="24"/>
          <w:szCs w:val="24"/>
        </w:rPr>
        <w:t>) with earlier recognition of the dying phase</w:t>
      </w:r>
    </w:p>
    <w:p w14:paraId="66282B84" w14:textId="02C0BB81" w:rsidR="0006360E" w:rsidRPr="0006360E" w:rsidRDefault="0006360E" w:rsidP="003F28B9">
      <w:pPr>
        <w:pStyle w:val="ListParagraph"/>
        <w:numPr>
          <w:ilvl w:val="0"/>
          <w:numId w:val="44"/>
        </w:numPr>
        <w:spacing w:after="0" w:line="240" w:lineRule="auto"/>
        <w:jc w:val="both"/>
        <w:rPr>
          <w:rFonts w:ascii="Arial" w:hAnsi="Arial" w:cs="Arial"/>
          <w:bCs/>
          <w:sz w:val="24"/>
          <w:szCs w:val="24"/>
        </w:rPr>
      </w:pPr>
      <w:r w:rsidRPr="0006360E">
        <w:rPr>
          <w:rFonts w:ascii="Arial" w:hAnsi="Arial" w:cs="Arial"/>
          <w:bCs/>
          <w:sz w:val="24"/>
          <w:szCs w:val="24"/>
        </w:rPr>
        <w:t xml:space="preserve">Training in </w:t>
      </w:r>
      <w:r w:rsidR="00941C4F" w:rsidRPr="0006360E">
        <w:rPr>
          <w:rFonts w:ascii="Arial" w:hAnsi="Arial" w:cs="Arial"/>
          <w:bCs/>
          <w:sz w:val="24"/>
          <w:szCs w:val="24"/>
        </w:rPr>
        <w:t>End-of-Life</w:t>
      </w:r>
      <w:r w:rsidRPr="0006360E">
        <w:rPr>
          <w:rFonts w:ascii="Arial" w:hAnsi="Arial" w:cs="Arial"/>
          <w:bCs/>
          <w:sz w:val="24"/>
          <w:szCs w:val="24"/>
        </w:rPr>
        <w:t xml:space="preserve"> Care</w:t>
      </w:r>
    </w:p>
    <w:p w14:paraId="2E1A6608" w14:textId="77777777" w:rsidR="00210B3C" w:rsidRDefault="00210B3C" w:rsidP="003F28B9">
      <w:pPr>
        <w:spacing w:after="0" w:line="240" w:lineRule="auto"/>
        <w:jc w:val="both"/>
        <w:rPr>
          <w:rFonts w:ascii="Arial" w:hAnsi="Arial" w:cs="Arial"/>
          <w:bCs/>
          <w:sz w:val="24"/>
          <w:szCs w:val="24"/>
        </w:rPr>
      </w:pPr>
    </w:p>
    <w:p w14:paraId="45C91D25" w14:textId="77777777" w:rsidR="00CC5E50" w:rsidRPr="005551C5" w:rsidRDefault="00CC5E50" w:rsidP="003F28B9">
      <w:pPr>
        <w:spacing w:after="0" w:line="240" w:lineRule="auto"/>
        <w:jc w:val="both"/>
        <w:rPr>
          <w:rFonts w:ascii="Arial" w:hAnsi="Arial" w:cs="Arial"/>
          <w:bCs/>
          <w:sz w:val="24"/>
          <w:szCs w:val="24"/>
        </w:rPr>
      </w:pPr>
    </w:p>
    <w:p w14:paraId="4F6FDEEB" w14:textId="77777777" w:rsidR="008E79C2" w:rsidRPr="00136D9F" w:rsidRDefault="003F28B9" w:rsidP="003F28B9">
      <w:pPr>
        <w:pStyle w:val="NormalWeb"/>
        <w:contextualSpacing/>
        <w:jc w:val="both"/>
        <w:rPr>
          <w:rFonts w:ascii="Arial" w:eastAsia="Arial" w:hAnsi="Arial" w:cs="Arial"/>
          <w:b/>
          <w:bCs/>
          <w:i/>
          <w:iCs/>
          <w:color w:val="000000" w:themeColor="text1"/>
          <w:kern w:val="24"/>
        </w:rPr>
      </w:pPr>
      <w:r w:rsidRPr="00136D9F">
        <w:rPr>
          <w:rFonts w:ascii="Arial" w:eastAsia="Arial" w:hAnsi="Arial" w:cs="Arial"/>
          <w:b/>
          <w:bCs/>
          <w:i/>
          <w:iCs/>
          <w:color w:val="000000" w:themeColor="text1"/>
          <w:kern w:val="24"/>
        </w:rPr>
        <w:t xml:space="preserve">A] </w:t>
      </w:r>
      <w:r w:rsidR="00FB5136" w:rsidRPr="00136D9F">
        <w:rPr>
          <w:rFonts w:ascii="Arial" w:eastAsia="Arial" w:hAnsi="Arial" w:cs="Arial"/>
          <w:b/>
          <w:bCs/>
          <w:i/>
          <w:iCs/>
          <w:color w:val="000000" w:themeColor="text1"/>
          <w:kern w:val="24"/>
        </w:rPr>
        <w:t xml:space="preserve">Place of death </w:t>
      </w:r>
    </w:p>
    <w:p w14:paraId="11C7CC58" w14:textId="77777777" w:rsidR="00FB5136" w:rsidRDefault="00FB5136" w:rsidP="003F28B9">
      <w:pPr>
        <w:pStyle w:val="NormalWeb"/>
        <w:contextualSpacing/>
        <w:jc w:val="both"/>
        <w:rPr>
          <w:rFonts w:ascii="Arial" w:eastAsia="Arial" w:hAnsi="Arial" w:cs="Arial"/>
          <w:color w:val="000000" w:themeColor="text1"/>
          <w:kern w:val="24"/>
        </w:rPr>
      </w:pPr>
    </w:p>
    <w:p w14:paraId="38F6FFD2" w14:textId="77777777" w:rsidR="003F28B9" w:rsidRDefault="006A3DB4" w:rsidP="00CC5E50">
      <w:pPr>
        <w:pStyle w:val="NormalWeb"/>
        <w:contextualSpacing/>
        <w:jc w:val="both"/>
        <w:rPr>
          <w:rFonts w:ascii="Arial" w:eastAsia="Arial" w:hAnsi="Arial" w:cs="Arial"/>
          <w:color w:val="000000" w:themeColor="text1"/>
          <w:kern w:val="24"/>
        </w:rPr>
      </w:pPr>
      <w:r>
        <w:rPr>
          <w:rFonts w:ascii="Arial" w:eastAsia="Arial" w:hAnsi="Arial" w:cs="Arial"/>
          <w:color w:val="000000" w:themeColor="text1"/>
          <w:kern w:val="24"/>
        </w:rPr>
        <w:t xml:space="preserve">Year on year, </w:t>
      </w:r>
      <w:r w:rsidR="003F28B9">
        <w:rPr>
          <w:rFonts w:ascii="Arial" w:eastAsia="Arial" w:hAnsi="Arial" w:cs="Arial"/>
          <w:color w:val="000000" w:themeColor="text1"/>
          <w:kern w:val="24"/>
        </w:rPr>
        <w:t>a bigger proportion of the residents of Swansea Bay die outside of the hospital setting</w:t>
      </w:r>
      <w:r w:rsidR="00101A78">
        <w:rPr>
          <w:rFonts w:ascii="Arial" w:eastAsia="Arial" w:hAnsi="Arial" w:cs="Arial"/>
          <w:color w:val="000000" w:themeColor="text1"/>
          <w:kern w:val="24"/>
        </w:rPr>
        <w:t>.</w:t>
      </w:r>
    </w:p>
    <w:p w14:paraId="76C0E970" w14:textId="77777777" w:rsidR="00101A78" w:rsidRDefault="00101A78" w:rsidP="00CC5E50">
      <w:pPr>
        <w:pStyle w:val="NormalWeb"/>
        <w:contextualSpacing/>
        <w:jc w:val="both"/>
        <w:rPr>
          <w:rFonts w:ascii="Arial" w:eastAsia="Arial" w:hAnsi="Arial" w:cs="Arial"/>
          <w:color w:val="000000" w:themeColor="text1"/>
          <w:kern w:val="24"/>
        </w:rPr>
      </w:pPr>
    </w:p>
    <w:p w14:paraId="61C858D5" w14:textId="141101DA" w:rsidR="00101A78" w:rsidRPr="00CC5E50" w:rsidRDefault="00101A78" w:rsidP="00CC5E50">
      <w:pPr>
        <w:pStyle w:val="NormalWeb"/>
        <w:contextualSpacing/>
        <w:jc w:val="both"/>
        <w:rPr>
          <w:rFonts w:ascii="Arial" w:eastAsia="Arial" w:hAnsi="Arial" w:cs="Arial"/>
          <w:color w:val="000000" w:themeColor="text1"/>
          <w:kern w:val="24"/>
        </w:rPr>
      </w:pPr>
      <w:r>
        <w:rPr>
          <w:rFonts w:ascii="Arial" w:eastAsia="Arial" w:hAnsi="Arial" w:cs="Arial"/>
          <w:color w:val="000000" w:themeColor="text1"/>
          <w:kern w:val="24"/>
        </w:rPr>
        <w:t xml:space="preserve">There are limitations on the data </w:t>
      </w:r>
      <w:r w:rsidR="00941C4F">
        <w:rPr>
          <w:rFonts w:ascii="Arial" w:eastAsia="Arial" w:hAnsi="Arial" w:cs="Arial"/>
          <w:color w:val="000000" w:themeColor="text1"/>
          <w:kern w:val="24"/>
        </w:rPr>
        <w:t>available</w:t>
      </w:r>
      <w:r>
        <w:rPr>
          <w:rFonts w:ascii="Arial" w:eastAsia="Arial" w:hAnsi="Arial" w:cs="Arial"/>
          <w:color w:val="000000" w:themeColor="text1"/>
          <w:kern w:val="24"/>
        </w:rPr>
        <w:t xml:space="preserve"> with Office of National Statistics (ONS) data including Ty Olwen care within hospital figures and Health Board data not allowing us to break down the data to location within the community. Table 1 has been used manually extracted data to show the increase in patients dying </w:t>
      </w:r>
      <w:r w:rsidR="007B0A1F">
        <w:rPr>
          <w:rFonts w:ascii="Arial" w:eastAsia="Arial" w:hAnsi="Arial" w:cs="Arial"/>
          <w:color w:val="000000" w:themeColor="text1"/>
          <w:kern w:val="24"/>
        </w:rPr>
        <w:t>outside of hospital.</w:t>
      </w:r>
    </w:p>
    <w:p w14:paraId="5E04D9FD" w14:textId="77777777" w:rsidR="006A3DB4" w:rsidRPr="006A3DB4" w:rsidRDefault="006A3DB4" w:rsidP="003F28B9">
      <w:pPr>
        <w:spacing w:after="0" w:line="240" w:lineRule="auto"/>
        <w:jc w:val="both"/>
        <w:rPr>
          <w:rFonts w:ascii="Arial" w:hAnsi="Arial" w:cs="Arial"/>
          <w:bCs/>
          <w:sz w:val="24"/>
          <w:szCs w:val="24"/>
          <w:u w:val="single"/>
        </w:rPr>
      </w:pPr>
      <w:r w:rsidRPr="006A3DB4">
        <w:rPr>
          <w:rFonts w:ascii="Arial" w:hAnsi="Arial" w:cs="Arial"/>
          <w:bCs/>
          <w:sz w:val="24"/>
          <w:szCs w:val="24"/>
          <w:u w:val="single"/>
        </w:rPr>
        <w:t xml:space="preserve">Table </w:t>
      </w:r>
      <w:r w:rsidR="0018161A">
        <w:rPr>
          <w:rFonts w:ascii="Arial" w:hAnsi="Arial" w:cs="Arial"/>
          <w:bCs/>
          <w:sz w:val="24"/>
          <w:szCs w:val="24"/>
          <w:u w:val="single"/>
        </w:rPr>
        <w:t>1</w:t>
      </w:r>
      <w:r w:rsidRPr="006A3DB4">
        <w:rPr>
          <w:rFonts w:ascii="Arial" w:hAnsi="Arial" w:cs="Arial"/>
          <w:bCs/>
          <w:sz w:val="24"/>
          <w:szCs w:val="24"/>
          <w:u w:val="single"/>
        </w:rPr>
        <w:t xml:space="preserve">:  Place of death for Swansea Bay Residents (v) plus Specialist Palliative Care Dashboard – (NB – ONS data not available since 2023) </w:t>
      </w:r>
      <w:r w:rsidRPr="006A3DB4">
        <w:rPr>
          <w:rFonts w:ascii="Arial" w:hAnsi="Arial" w:cs="Arial"/>
          <w:b/>
          <w:color w:val="FF0000"/>
          <w:sz w:val="24"/>
          <w:szCs w:val="24"/>
          <w:u w:val="single"/>
        </w:rPr>
        <w:t>(SUCCESS)</w:t>
      </w:r>
    </w:p>
    <w:p w14:paraId="7B2BAD5A" w14:textId="77777777" w:rsidR="006A3DB4" w:rsidRPr="006A3DB4" w:rsidRDefault="006A3DB4" w:rsidP="003F28B9">
      <w:pPr>
        <w:spacing w:after="0" w:line="240" w:lineRule="auto"/>
        <w:jc w:val="both"/>
        <w:rPr>
          <w:rFonts w:ascii="Arial" w:hAnsi="Arial" w:cs="Arial"/>
          <w:bCs/>
          <w:sz w:val="24"/>
          <w:szCs w:val="24"/>
        </w:rPr>
      </w:pPr>
    </w:p>
    <w:tbl>
      <w:tblPr>
        <w:tblStyle w:val="TableGrid"/>
        <w:tblW w:w="0" w:type="auto"/>
        <w:tblLook w:val="04A0" w:firstRow="1" w:lastRow="0" w:firstColumn="1" w:lastColumn="0" w:noHBand="0" w:noVBand="1"/>
      </w:tblPr>
      <w:tblGrid>
        <w:gridCol w:w="1915"/>
        <w:gridCol w:w="1906"/>
        <w:gridCol w:w="1804"/>
        <w:gridCol w:w="1701"/>
        <w:gridCol w:w="1610"/>
      </w:tblGrid>
      <w:tr w:rsidR="006A3DB4" w:rsidRPr="006A3DB4" w14:paraId="6A0B93F1" w14:textId="77777777" w:rsidTr="00C46427">
        <w:tc>
          <w:tcPr>
            <w:tcW w:w="1915" w:type="dxa"/>
            <w:tcBorders>
              <w:top w:val="double" w:sz="12" w:space="0" w:color="auto"/>
              <w:left w:val="double" w:sz="12" w:space="0" w:color="auto"/>
              <w:bottom w:val="double" w:sz="12" w:space="0" w:color="auto"/>
              <w:right w:val="single" w:sz="18" w:space="0" w:color="auto"/>
            </w:tcBorders>
          </w:tcPr>
          <w:p w14:paraId="55A64BDB" w14:textId="77777777" w:rsidR="006A3DB4" w:rsidRPr="006A3DB4" w:rsidRDefault="006A3DB4" w:rsidP="006D051D">
            <w:pPr>
              <w:rPr>
                <w:rFonts w:ascii="Arial" w:hAnsi="Arial" w:cs="Arial"/>
                <w:bCs/>
                <w:sz w:val="24"/>
                <w:szCs w:val="24"/>
              </w:rPr>
            </w:pPr>
          </w:p>
        </w:tc>
        <w:tc>
          <w:tcPr>
            <w:tcW w:w="1906" w:type="dxa"/>
            <w:tcBorders>
              <w:top w:val="double" w:sz="12" w:space="0" w:color="auto"/>
              <w:left w:val="single" w:sz="18" w:space="0" w:color="auto"/>
              <w:bottom w:val="double" w:sz="12" w:space="0" w:color="auto"/>
              <w:right w:val="single" w:sz="18" w:space="0" w:color="auto"/>
            </w:tcBorders>
          </w:tcPr>
          <w:p w14:paraId="67B8FBA1"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Number of deaths in each care setting 2023</w:t>
            </w:r>
          </w:p>
        </w:tc>
        <w:tc>
          <w:tcPr>
            <w:tcW w:w="1804" w:type="dxa"/>
            <w:tcBorders>
              <w:top w:val="double" w:sz="12" w:space="0" w:color="auto"/>
              <w:left w:val="single" w:sz="18" w:space="0" w:color="auto"/>
              <w:bottom w:val="double" w:sz="12" w:space="0" w:color="auto"/>
              <w:right w:val="single" w:sz="18" w:space="0" w:color="auto"/>
            </w:tcBorders>
            <w:shd w:val="clear" w:color="auto" w:fill="FFFF00"/>
          </w:tcPr>
          <w:p w14:paraId="3E9A3EFB" w14:textId="77777777" w:rsidR="006A3DB4" w:rsidRPr="006A3DB4" w:rsidRDefault="006A3DB4" w:rsidP="006D051D">
            <w:pPr>
              <w:jc w:val="center"/>
              <w:rPr>
                <w:rFonts w:ascii="Arial" w:hAnsi="Arial" w:cs="Arial"/>
                <w:bCs/>
                <w:sz w:val="24"/>
                <w:szCs w:val="24"/>
              </w:rPr>
            </w:pPr>
          </w:p>
          <w:p w14:paraId="3E6F07D0" w14:textId="77777777" w:rsidR="006A3DB4" w:rsidRDefault="006A3DB4" w:rsidP="006D051D">
            <w:pPr>
              <w:jc w:val="center"/>
              <w:rPr>
                <w:rFonts w:ascii="Arial" w:hAnsi="Arial" w:cs="Arial"/>
                <w:bCs/>
                <w:sz w:val="24"/>
                <w:szCs w:val="24"/>
              </w:rPr>
            </w:pPr>
            <w:r w:rsidRPr="006A3DB4">
              <w:rPr>
                <w:rFonts w:ascii="Arial" w:hAnsi="Arial" w:cs="Arial"/>
                <w:bCs/>
                <w:sz w:val="24"/>
                <w:szCs w:val="24"/>
              </w:rPr>
              <w:t>Proportion in each care setting</w:t>
            </w:r>
          </w:p>
          <w:p w14:paraId="448B8E3B" w14:textId="77777777" w:rsidR="00101A78" w:rsidRPr="006A3DB4" w:rsidRDefault="00101A78" w:rsidP="006D051D">
            <w:pPr>
              <w:jc w:val="center"/>
              <w:rPr>
                <w:rFonts w:ascii="Arial" w:hAnsi="Arial" w:cs="Arial"/>
                <w:bCs/>
                <w:sz w:val="24"/>
                <w:szCs w:val="24"/>
              </w:rPr>
            </w:pPr>
            <w:r>
              <w:rPr>
                <w:rFonts w:ascii="Arial" w:hAnsi="Arial" w:cs="Arial"/>
                <w:bCs/>
                <w:sz w:val="24"/>
                <w:szCs w:val="24"/>
              </w:rPr>
              <w:t>2023</w:t>
            </w:r>
          </w:p>
        </w:tc>
        <w:tc>
          <w:tcPr>
            <w:tcW w:w="1701" w:type="dxa"/>
            <w:tcBorders>
              <w:top w:val="double" w:sz="12" w:space="0" w:color="auto"/>
              <w:left w:val="single" w:sz="18" w:space="0" w:color="auto"/>
              <w:bottom w:val="double" w:sz="12" w:space="0" w:color="auto"/>
              <w:right w:val="single" w:sz="18" w:space="0" w:color="auto"/>
            </w:tcBorders>
            <w:shd w:val="clear" w:color="auto" w:fill="D9D9D9" w:themeFill="background1" w:themeFillShade="D9"/>
          </w:tcPr>
          <w:p w14:paraId="38DC34D7" w14:textId="77777777" w:rsidR="006A3DB4" w:rsidRPr="006A3DB4" w:rsidRDefault="006A3DB4" w:rsidP="006D051D">
            <w:pPr>
              <w:jc w:val="center"/>
              <w:rPr>
                <w:rFonts w:ascii="Arial" w:hAnsi="Arial" w:cs="Arial"/>
                <w:bCs/>
                <w:sz w:val="24"/>
                <w:szCs w:val="24"/>
              </w:rPr>
            </w:pPr>
          </w:p>
          <w:p w14:paraId="72E3F9EA"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Proportion in each care setting 2022</w:t>
            </w:r>
          </w:p>
        </w:tc>
        <w:tc>
          <w:tcPr>
            <w:tcW w:w="1610" w:type="dxa"/>
            <w:tcBorders>
              <w:top w:val="double" w:sz="12" w:space="0" w:color="auto"/>
              <w:left w:val="single" w:sz="18" w:space="0" w:color="auto"/>
              <w:bottom w:val="double" w:sz="12" w:space="0" w:color="auto"/>
              <w:right w:val="double" w:sz="12" w:space="0" w:color="auto"/>
            </w:tcBorders>
            <w:shd w:val="clear" w:color="auto" w:fill="D9D9D9" w:themeFill="background1" w:themeFillShade="D9"/>
          </w:tcPr>
          <w:p w14:paraId="2EF76FBC" w14:textId="77777777" w:rsidR="006A3DB4" w:rsidRPr="006A3DB4" w:rsidRDefault="006A3DB4" w:rsidP="006D051D">
            <w:pPr>
              <w:jc w:val="center"/>
              <w:rPr>
                <w:rFonts w:ascii="Arial" w:hAnsi="Arial" w:cs="Arial"/>
                <w:bCs/>
                <w:sz w:val="24"/>
                <w:szCs w:val="24"/>
              </w:rPr>
            </w:pPr>
          </w:p>
          <w:p w14:paraId="65863E29"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Proportion in each care setting 2021</w:t>
            </w:r>
          </w:p>
        </w:tc>
      </w:tr>
      <w:tr w:rsidR="006A3DB4" w:rsidRPr="006A3DB4" w14:paraId="41EC1DF6" w14:textId="77777777" w:rsidTr="00C46427">
        <w:tc>
          <w:tcPr>
            <w:tcW w:w="1915" w:type="dxa"/>
            <w:tcBorders>
              <w:top w:val="double" w:sz="12" w:space="0" w:color="auto"/>
              <w:left w:val="double" w:sz="12" w:space="0" w:color="auto"/>
              <w:right w:val="single" w:sz="18" w:space="0" w:color="auto"/>
            </w:tcBorders>
          </w:tcPr>
          <w:p w14:paraId="593777B7" w14:textId="77777777" w:rsidR="006A3DB4" w:rsidRPr="006A3DB4" w:rsidRDefault="006A3DB4" w:rsidP="006D051D">
            <w:pPr>
              <w:rPr>
                <w:rFonts w:ascii="Arial" w:hAnsi="Arial" w:cs="Arial"/>
                <w:bCs/>
                <w:sz w:val="24"/>
                <w:szCs w:val="24"/>
              </w:rPr>
            </w:pPr>
            <w:r w:rsidRPr="006A3DB4">
              <w:rPr>
                <w:rFonts w:ascii="Arial" w:hAnsi="Arial" w:cs="Arial"/>
                <w:bCs/>
                <w:sz w:val="24"/>
                <w:szCs w:val="24"/>
              </w:rPr>
              <w:t>Hospital</w:t>
            </w:r>
          </w:p>
        </w:tc>
        <w:tc>
          <w:tcPr>
            <w:tcW w:w="1906" w:type="dxa"/>
            <w:tcBorders>
              <w:top w:val="double" w:sz="12" w:space="0" w:color="auto"/>
              <w:left w:val="single" w:sz="18" w:space="0" w:color="auto"/>
              <w:right w:val="single" w:sz="18" w:space="0" w:color="auto"/>
            </w:tcBorders>
          </w:tcPr>
          <w:p w14:paraId="3FF8884A"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2029</w:t>
            </w:r>
          </w:p>
        </w:tc>
        <w:tc>
          <w:tcPr>
            <w:tcW w:w="1804" w:type="dxa"/>
            <w:tcBorders>
              <w:top w:val="double" w:sz="12" w:space="0" w:color="auto"/>
              <w:left w:val="single" w:sz="18" w:space="0" w:color="auto"/>
              <w:bottom w:val="single" w:sz="6" w:space="0" w:color="auto"/>
              <w:right w:val="single" w:sz="18" w:space="0" w:color="auto"/>
            </w:tcBorders>
            <w:shd w:val="clear" w:color="auto" w:fill="FFFF00"/>
          </w:tcPr>
          <w:p w14:paraId="3C914C6F"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42%</w:t>
            </w:r>
          </w:p>
        </w:tc>
        <w:tc>
          <w:tcPr>
            <w:tcW w:w="1701" w:type="dxa"/>
            <w:tcBorders>
              <w:top w:val="double" w:sz="12" w:space="0" w:color="auto"/>
              <w:left w:val="single" w:sz="18" w:space="0" w:color="auto"/>
              <w:right w:val="single" w:sz="18" w:space="0" w:color="auto"/>
            </w:tcBorders>
            <w:shd w:val="clear" w:color="auto" w:fill="D9D9D9" w:themeFill="background1" w:themeFillShade="D9"/>
          </w:tcPr>
          <w:p w14:paraId="2D2E1817"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44%</w:t>
            </w:r>
          </w:p>
        </w:tc>
        <w:tc>
          <w:tcPr>
            <w:tcW w:w="1610" w:type="dxa"/>
            <w:tcBorders>
              <w:top w:val="double" w:sz="12" w:space="0" w:color="auto"/>
              <w:left w:val="single" w:sz="18" w:space="0" w:color="auto"/>
              <w:right w:val="double" w:sz="12" w:space="0" w:color="auto"/>
            </w:tcBorders>
            <w:shd w:val="clear" w:color="auto" w:fill="D9D9D9" w:themeFill="background1" w:themeFillShade="D9"/>
          </w:tcPr>
          <w:p w14:paraId="5C5EF50F"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46%</w:t>
            </w:r>
          </w:p>
        </w:tc>
      </w:tr>
      <w:tr w:rsidR="006A3DB4" w:rsidRPr="006A3DB4" w14:paraId="06325A7E" w14:textId="77777777" w:rsidTr="00C46427">
        <w:tc>
          <w:tcPr>
            <w:tcW w:w="1915" w:type="dxa"/>
            <w:tcBorders>
              <w:left w:val="double" w:sz="12" w:space="0" w:color="auto"/>
              <w:right w:val="single" w:sz="18" w:space="0" w:color="auto"/>
            </w:tcBorders>
          </w:tcPr>
          <w:p w14:paraId="1A463438" w14:textId="77777777" w:rsidR="006A3DB4" w:rsidRPr="006A3DB4" w:rsidRDefault="006A3DB4" w:rsidP="006D051D">
            <w:pPr>
              <w:rPr>
                <w:rFonts w:ascii="Arial" w:hAnsi="Arial" w:cs="Arial"/>
                <w:bCs/>
                <w:sz w:val="24"/>
                <w:szCs w:val="24"/>
              </w:rPr>
            </w:pPr>
            <w:r w:rsidRPr="006A3DB4">
              <w:rPr>
                <w:rFonts w:ascii="Arial" w:hAnsi="Arial" w:cs="Arial"/>
                <w:bCs/>
                <w:sz w:val="24"/>
                <w:szCs w:val="24"/>
              </w:rPr>
              <w:t xml:space="preserve">Hospice (Ty Olwen) </w:t>
            </w:r>
          </w:p>
        </w:tc>
        <w:tc>
          <w:tcPr>
            <w:tcW w:w="1906" w:type="dxa"/>
            <w:tcBorders>
              <w:left w:val="single" w:sz="18" w:space="0" w:color="auto"/>
              <w:right w:val="single" w:sz="18" w:space="0" w:color="auto"/>
            </w:tcBorders>
          </w:tcPr>
          <w:p w14:paraId="124E179F" w14:textId="77777777" w:rsidR="006A3DB4" w:rsidRPr="006A3DB4" w:rsidRDefault="006A3DB4" w:rsidP="006D051D">
            <w:pPr>
              <w:jc w:val="center"/>
              <w:rPr>
                <w:rFonts w:ascii="Arial" w:hAnsi="Arial" w:cs="Arial"/>
                <w:bCs/>
                <w:sz w:val="24"/>
                <w:szCs w:val="24"/>
              </w:rPr>
            </w:pPr>
          </w:p>
          <w:p w14:paraId="58ECE8FB"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215</w:t>
            </w:r>
          </w:p>
        </w:tc>
        <w:tc>
          <w:tcPr>
            <w:tcW w:w="1804" w:type="dxa"/>
            <w:tcBorders>
              <w:top w:val="single" w:sz="6" w:space="0" w:color="auto"/>
              <w:left w:val="single" w:sz="18" w:space="0" w:color="auto"/>
              <w:bottom w:val="single" w:sz="6" w:space="0" w:color="auto"/>
              <w:right w:val="single" w:sz="18" w:space="0" w:color="auto"/>
            </w:tcBorders>
            <w:shd w:val="clear" w:color="auto" w:fill="FFFF00"/>
          </w:tcPr>
          <w:p w14:paraId="13B2C432" w14:textId="77777777" w:rsidR="006A3DB4" w:rsidRPr="006A3DB4" w:rsidRDefault="006A3DB4" w:rsidP="006D051D">
            <w:pPr>
              <w:jc w:val="center"/>
              <w:rPr>
                <w:rFonts w:ascii="Arial" w:hAnsi="Arial" w:cs="Arial"/>
                <w:bCs/>
                <w:sz w:val="24"/>
                <w:szCs w:val="24"/>
              </w:rPr>
            </w:pPr>
          </w:p>
          <w:p w14:paraId="4C1D71ED"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5%</w:t>
            </w:r>
          </w:p>
        </w:tc>
        <w:tc>
          <w:tcPr>
            <w:tcW w:w="1701" w:type="dxa"/>
            <w:tcBorders>
              <w:left w:val="single" w:sz="18" w:space="0" w:color="auto"/>
              <w:right w:val="single" w:sz="18" w:space="0" w:color="auto"/>
            </w:tcBorders>
            <w:shd w:val="clear" w:color="auto" w:fill="D9D9D9" w:themeFill="background1" w:themeFillShade="D9"/>
          </w:tcPr>
          <w:p w14:paraId="20A8810B" w14:textId="77777777" w:rsidR="006A3DB4" w:rsidRPr="006A3DB4" w:rsidRDefault="006A3DB4" w:rsidP="006D051D">
            <w:pPr>
              <w:jc w:val="center"/>
              <w:rPr>
                <w:rFonts w:ascii="Arial" w:hAnsi="Arial" w:cs="Arial"/>
                <w:bCs/>
                <w:sz w:val="24"/>
                <w:szCs w:val="24"/>
              </w:rPr>
            </w:pPr>
          </w:p>
          <w:p w14:paraId="7B6B44B4"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4%</w:t>
            </w:r>
          </w:p>
        </w:tc>
        <w:tc>
          <w:tcPr>
            <w:tcW w:w="1610" w:type="dxa"/>
            <w:tcBorders>
              <w:left w:val="single" w:sz="18" w:space="0" w:color="auto"/>
              <w:right w:val="double" w:sz="12" w:space="0" w:color="auto"/>
            </w:tcBorders>
            <w:shd w:val="clear" w:color="auto" w:fill="D9D9D9" w:themeFill="background1" w:themeFillShade="D9"/>
          </w:tcPr>
          <w:p w14:paraId="5D37B90E" w14:textId="77777777" w:rsidR="006A3DB4" w:rsidRPr="006A3DB4" w:rsidRDefault="006A3DB4" w:rsidP="006D051D">
            <w:pPr>
              <w:jc w:val="center"/>
              <w:rPr>
                <w:rFonts w:ascii="Arial" w:hAnsi="Arial" w:cs="Arial"/>
                <w:bCs/>
                <w:sz w:val="24"/>
                <w:szCs w:val="24"/>
              </w:rPr>
            </w:pPr>
          </w:p>
          <w:p w14:paraId="3DC33E1B"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3%</w:t>
            </w:r>
          </w:p>
        </w:tc>
      </w:tr>
      <w:tr w:rsidR="006A3DB4" w:rsidRPr="006A3DB4" w14:paraId="59E48816" w14:textId="77777777" w:rsidTr="00C46427">
        <w:tc>
          <w:tcPr>
            <w:tcW w:w="1915" w:type="dxa"/>
            <w:tcBorders>
              <w:left w:val="double" w:sz="12" w:space="0" w:color="auto"/>
              <w:right w:val="single" w:sz="18" w:space="0" w:color="auto"/>
            </w:tcBorders>
          </w:tcPr>
          <w:p w14:paraId="54C64E97" w14:textId="77777777" w:rsidR="006A3DB4" w:rsidRPr="006A3DB4" w:rsidRDefault="006A3DB4" w:rsidP="006D051D">
            <w:pPr>
              <w:rPr>
                <w:rFonts w:ascii="Arial" w:hAnsi="Arial" w:cs="Arial"/>
                <w:bCs/>
                <w:sz w:val="24"/>
                <w:szCs w:val="24"/>
              </w:rPr>
            </w:pPr>
            <w:r w:rsidRPr="006A3DB4">
              <w:rPr>
                <w:rFonts w:ascii="Arial" w:hAnsi="Arial" w:cs="Arial"/>
                <w:bCs/>
                <w:sz w:val="24"/>
                <w:szCs w:val="24"/>
              </w:rPr>
              <w:t>Home</w:t>
            </w:r>
          </w:p>
        </w:tc>
        <w:tc>
          <w:tcPr>
            <w:tcW w:w="1906" w:type="dxa"/>
            <w:tcBorders>
              <w:left w:val="single" w:sz="18" w:space="0" w:color="auto"/>
              <w:right w:val="single" w:sz="18" w:space="0" w:color="auto"/>
            </w:tcBorders>
          </w:tcPr>
          <w:p w14:paraId="56C1E73F"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1445</w:t>
            </w:r>
          </w:p>
        </w:tc>
        <w:tc>
          <w:tcPr>
            <w:tcW w:w="1804" w:type="dxa"/>
            <w:tcBorders>
              <w:top w:val="single" w:sz="6" w:space="0" w:color="auto"/>
              <w:left w:val="single" w:sz="18" w:space="0" w:color="auto"/>
              <w:right w:val="single" w:sz="18" w:space="0" w:color="auto"/>
            </w:tcBorders>
            <w:shd w:val="clear" w:color="auto" w:fill="FFFF00"/>
          </w:tcPr>
          <w:p w14:paraId="67D14768"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32%</w:t>
            </w:r>
          </w:p>
        </w:tc>
        <w:tc>
          <w:tcPr>
            <w:tcW w:w="1701" w:type="dxa"/>
            <w:tcBorders>
              <w:left w:val="single" w:sz="18" w:space="0" w:color="auto"/>
              <w:right w:val="single" w:sz="18" w:space="0" w:color="auto"/>
            </w:tcBorders>
            <w:shd w:val="clear" w:color="auto" w:fill="D9D9D9" w:themeFill="background1" w:themeFillShade="D9"/>
          </w:tcPr>
          <w:p w14:paraId="62AD53B8"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31%</w:t>
            </w:r>
          </w:p>
        </w:tc>
        <w:tc>
          <w:tcPr>
            <w:tcW w:w="1610" w:type="dxa"/>
            <w:tcBorders>
              <w:left w:val="single" w:sz="18" w:space="0" w:color="auto"/>
              <w:right w:val="double" w:sz="12" w:space="0" w:color="auto"/>
            </w:tcBorders>
            <w:shd w:val="clear" w:color="auto" w:fill="D9D9D9" w:themeFill="background1" w:themeFillShade="D9"/>
          </w:tcPr>
          <w:p w14:paraId="2E71AC1C"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32%</w:t>
            </w:r>
          </w:p>
        </w:tc>
      </w:tr>
      <w:tr w:rsidR="006A3DB4" w:rsidRPr="006A3DB4" w14:paraId="2A4A80B2" w14:textId="77777777" w:rsidTr="00C46427">
        <w:tc>
          <w:tcPr>
            <w:tcW w:w="1915" w:type="dxa"/>
            <w:tcBorders>
              <w:left w:val="double" w:sz="12" w:space="0" w:color="auto"/>
              <w:right w:val="single" w:sz="18" w:space="0" w:color="auto"/>
            </w:tcBorders>
          </w:tcPr>
          <w:p w14:paraId="2F458CA2" w14:textId="77777777" w:rsidR="006A3DB4" w:rsidRPr="006A3DB4" w:rsidRDefault="006A3DB4" w:rsidP="006D051D">
            <w:pPr>
              <w:rPr>
                <w:rFonts w:ascii="Arial" w:hAnsi="Arial" w:cs="Arial"/>
                <w:bCs/>
                <w:sz w:val="24"/>
                <w:szCs w:val="24"/>
              </w:rPr>
            </w:pPr>
            <w:r w:rsidRPr="006A3DB4">
              <w:rPr>
                <w:rFonts w:ascii="Arial" w:hAnsi="Arial" w:cs="Arial"/>
                <w:bCs/>
                <w:sz w:val="24"/>
                <w:szCs w:val="24"/>
              </w:rPr>
              <w:t>Care Home</w:t>
            </w:r>
          </w:p>
        </w:tc>
        <w:tc>
          <w:tcPr>
            <w:tcW w:w="1906" w:type="dxa"/>
            <w:tcBorders>
              <w:left w:val="single" w:sz="18" w:space="0" w:color="auto"/>
              <w:right w:val="single" w:sz="18" w:space="0" w:color="auto"/>
            </w:tcBorders>
          </w:tcPr>
          <w:p w14:paraId="1A30F81F"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729</w:t>
            </w:r>
          </w:p>
        </w:tc>
        <w:tc>
          <w:tcPr>
            <w:tcW w:w="1804" w:type="dxa"/>
            <w:tcBorders>
              <w:left w:val="single" w:sz="18" w:space="0" w:color="auto"/>
              <w:right w:val="single" w:sz="18" w:space="0" w:color="auto"/>
            </w:tcBorders>
            <w:shd w:val="clear" w:color="auto" w:fill="FFFF00"/>
          </w:tcPr>
          <w:p w14:paraId="63AB8BDC"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16%</w:t>
            </w:r>
          </w:p>
        </w:tc>
        <w:tc>
          <w:tcPr>
            <w:tcW w:w="1701" w:type="dxa"/>
            <w:tcBorders>
              <w:left w:val="single" w:sz="18" w:space="0" w:color="auto"/>
              <w:bottom w:val="single" w:sz="4" w:space="0" w:color="auto"/>
              <w:right w:val="single" w:sz="18" w:space="0" w:color="auto"/>
            </w:tcBorders>
            <w:shd w:val="clear" w:color="auto" w:fill="D9D9D9" w:themeFill="background1" w:themeFillShade="D9"/>
          </w:tcPr>
          <w:p w14:paraId="47216584"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17%</w:t>
            </w:r>
          </w:p>
        </w:tc>
        <w:tc>
          <w:tcPr>
            <w:tcW w:w="1610" w:type="dxa"/>
            <w:tcBorders>
              <w:left w:val="single" w:sz="18" w:space="0" w:color="auto"/>
              <w:right w:val="double" w:sz="12" w:space="0" w:color="auto"/>
            </w:tcBorders>
            <w:shd w:val="clear" w:color="auto" w:fill="D9D9D9" w:themeFill="background1" w:themeFillShade="D9"/>
          </w:tcPr>
          <w:p w14:paraId="674056B0"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15%</w:t>
            </w:r>
          </w:p>
        </w:tc>
      </w:tr>
      <w:tr w:rsidR="006A3DB4" w:rsidRPr="006A3DB4" w14:paraId="53787CCD" w14:textId="77777777" w:rsidTr="00C46427">
        <w:tc>
          <w:tcPr>
            <w:tcW w:w="1915" w:type="dxa"/>
            <w:tcBorders>
              <w:left w:val="double" w:sz="12" w:space="0" w:color="auto"/>
              <w:bottom w:val="double" w:sz="12" w:space="0" w:color="auto"/>
              <w:right w:val="single" w:sz="18" w:space="0" w:color="auto"/>
            </w:tcBorders>
          </w:tcPr>
          <w:p w14:paraId="0737EF94" w14:textId="77777777" w:rsidR="006A3DB4" w:rsidRPr="006A3DB4" w:rsidRDefault="006A3DB4" w:rsidP="006D051D">
            <w:pPr>
              <w:rPr>
                <w:rFonts w:ascii="Arial" w:hAnsi="Arial" w:cs="Arial"/>
                <w:bCs/>
                <w:sz w:val="24"/>
                <w:szCs w:val="24"/>
              </w:rPr>
            </w:pPr>
            <w:r w:rsidRPr="006A3DB4">
              <w:rPr>
                <w:rFonts w:ascii="Arial" w:hAnsi="Arial" w:cs="Arial"/>
                <w:bCs/>
                <w:sz w:val="24"/>
                <w:szCs w:val="24"/>
              </w:rPr>
              <w:t>Other</w:t>
            </w:r>
          </w:p>
        </w:tc>
        <w:tc>
          <w:tcPr>
            <w:tcW w:w="1906" w:type="dxa"/>
            <w:tcBorders>
              <w:left w:val="single" w:sz="18" w:space="0" w:color="auto"/>
              <w:bottom w:val="double" w:sz="12" w:space="0" w:color="auto"/>
              <w:right w:val="single" w:sz="18" w:space="0" w:color="auto"/>
            </w:tcBorders>
          </w:tcPr>
          <w:p w14:paraId="07EEBC1D"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204</w:t>
            </w:r>
          </w:p>
        </w:tc>
        <w:tc>
          <w:tcPr>
            <w:tcW w:w="1804" w:type="dxa"/>
            <w:tcBorders>
              <w:left w:val="single" w:sz="18" w:space="0" w:color="auto"/>
              <w:bottom w:val="double" w:sz="12" w:space="0" w:color="auto"/>
              <w:right w:val="single" w:sz="18" w:space="0" w:color="auto"/>
            </w:tcBorders>
            <w:shd w:val="clear" w:color="auto" w:fill="FFFF00"/>
          </w:tcPr>
          <w:p w14:paraId="6CB3529D"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5%</w:t>
            </w:r>
          </w:p>
        </w:tc>
        <w:tc>
          <w:tcPr>
            <w:tcW w:w="1701" w:type="dxa"/>
            <w:tcBorders>
              <w:left w:val="single" w:sz="18" w:space="0" w:color="auto"/>
              <w:bottom w:val="double" w:sz="12" w:space="0" w:color="auto"/>
              <w:right w:val="single" w:sz="18" w:space="0" w:color="auto"/>
            </w:tcBorders>
            <w:shd w:val="clear" w:color="auto" w:fill="D9D9D9" w:themeFill="background1" w:themeFillShade="D9"/>
          </w:tcPr>
          <w:p w14:paraId="36754613"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4%</w:t>
            </w:r>
          </w:p>
        </w:tc>
        <w:tc>
          <w:tcPr>
            <w:tcW w:w="1610" w:type="dxa"/>
            <w:tcBorders>
              <w:left w:val="single" w:sz="18" w:space="0" w:color="auto"/>
              <w:bottom w:val="double" w:sz="12" w:space="0" w:color="auto"/>
              <w:right w:val="double" w:sz="12" w:space="0" w:color="auto"/>
            </w:tcBorders>
            <w:shd w:val="clear" w:color="auto" w:fill="D9D9D9" w:themeFill="background1" w:themeFillShade="D9"/>
          </w:tcPr>
          <w:p w14:paraId="4C0E1640" w14:textId="77777777" w:rsidR="006A3DB4" w:rsidRPr="006A3DB4" w:rsidRDefault="006A3DB4" w:rsidP="006D051D">
            <w:pPr>
              <w:jc w:val="center"/>
              <w:rPr>
                <w:rFonts w:ascii="Arial" w:hAnsi="Arial" w:cs="Arial"/>
                <w:bCs/>
                <w:sz w:val="24"/>
                <w:szCs w:val="24"/>
              </w:rPr>
            </w:pPr>
            <w:r w:rsidRPr="006A3DB4">
              <w:rPr>
                <w:rFonts w:ascii="Arial" w:hAnsi="Arial" w:cs="Arial"/>
                <w:bCs/>
                <w:sz w:val="24"/>
                <w:szCs w:val="24"/>
              </w:rPr>
              <w:t>4%</w:t>
            </w:r>
          </w:p>
        </w:tc>
      </w:tr>
    </w:tbl>
    <w:p w14:paraId="50589F5C" w14:textId="77777777" w:rsidR="006A3DB4" w:rsidRDefault="006A3DB4" w:rsidP="006A3DB4">
      <w:pPr>
        <w:spacing w:after="0" w:line="240" w:lineRule="auto"/>
        <w:rPr>
          <w:rFonts w:ascii="Arial" w:hAnsi="Arial" w:cs="Arial"/>
          <w:bCs/>
          <w:sz w:val="24"/>
          <w:szCs w:val="24"/>
        </w:rPr>
      </w:pPr>
    </w:p>
    <w:p w14:paraId="72E672EC" w14:textId="4644B4CB" w:rsidR="006A3DB4" w:rsidRDefault="006A3DB4" w:rsidP="006A3DB4">
      <w:pPr>
        <w:spacing w:after="0" w:line="240" w:lineRule="auto"/>
        <w:rPr>
          <w:rFonts w:ascii="Arial" w:hAnsi="Arial" w:cs="Arial"/>
          <w:bCs/>
          <w:sz w:val="24"/>
          <w:szCs w:val="24"/>
        </w:rPr>
      </w:pPr>
      <w:r>
        <w:rPr>
          <w:rFonts w:ascii="Arial" w:hAnsi="Arial" w:cs="Arial"/>
          <w:bCs/>
          <w:sz w:val="24"/>
          <w:szCs w:val="24"/>
        </w:rPr>
        <w:t xml:space="preserve">Since </w:t>
      </w:r>
      <w:r w:rsidR="00941C4F">
        <w:rPr>
          <w:rFonts w:ascii="Arial" w:hAnsi="Arial" w:cs="Arial"/>
          <w:bCs/>
          <w:sz w:val="24"/>
          <w:szCs w:val="24"/>
        </w:rPr>
        <w:t>End-of-Life</w:t>
      </w:r>
      <w:r>
        <w:rPr>
          <w:rFonts w:ascii="Arial" w:hAnsi="Arial" w:cs="Arial"/>
          <w:bCs/>
          <w:sz w:val="24"/>
          <w:szCs w:val="24"/>
        </w:rPr>
        <w:t xml:space="preserve"> Care was named a Quality and Safety Priority for the Health Board, there has been a reduction in the proportion of Swansea Bay residents dying in Swansea Bay </w:t>
      </w:r>
      <w:r w:rsidR="00101A78">
        <w:rPr>
          <w:rFonts w:ascii="Arial" w:hAnsi="Arial" w:cs="Arial"/>
          <w:bCs/>
          <w:sz w:val="24"/>
          <w:szCs w:val="24"/>
        </w:rPr>
        <w:t>h</w:t>
      </w:r>
      <w:r>
        <w:rPr>
          <w:rFonts w:ascii="Arial" w:hAnsi="Arial" w:cs="Arial"/>
          <w:bCs/>
          <w:sz w:val="24"/>
          <w:szCs w:val="24"/>
        </w:rPr>
        <w:t xml:space="preserve">ospitals. </w:t>
      </w:r>
      <w:r w:rsidR="00DF764F">
        <w:rPr>
          <w:rFonts w:ascii="Arial" w:hAnsi="Arial" w:cs="Arial"/>
          <w:bCs/>
          <w:sz w:val="24"/>
          <w:szCs w:val="24"/>
        </w:rPr>
        <w:t xml:space="preserve"> It is </w:t>
      </w:r>
      <w:r w:rsidR="00A36422">
        <w:rPr>
          <w:rFonts w:ascii="Arial" w:hAnsi="Arial" w:cs="Arial"/>
          <w:bCs/>
          <w:sz w:val="24"/>
          <w:szCs w:val="24"/>
        </w:rPr>
        <w:t xml:space="preserve">difficult to fully appreciate what elements of change have impacted this. </w:t>
      </w:r>
    </w:p>
    <w:p w14:paraId="0DD3B429" w14:textId="77777777" w:rsidR="00DF764F" w:rsidRPr="00136D9F" w:rsidRDefault="00C46427" w:rsidP="008E79C2">
      <w:pPr>
        <w:pStyle w:val="NormalWeb"/>
        <w:contextualSpacing/>
        <w:rPr>
          <w:rFonts w:ascii="Arial" w:eastAsia="Arial" w:hAnsi="Arial" w:cs="Arial"/>
          <w:b/>
          <w:bCs/>
          <w:i/>
          <w:iCs/>
          <w:color w:val="000000" w:themeColor="text1"/>
          <w:kern w:val="24"/>
        </w:rPr>
      </w:pPr>
      <w:r>
        <w:rPr>
          <w:rFonts w:ascii="Arial" w:eastAsia="Arial" w:hAnsi="Arial" w:cs="Arial"/>
          <w:b/>
          <w:bCs/>
          <w:i/>
          <w:iCs/>
          <w:color w:val="000000" w:themeColor="text1"/>
          <w:kern w:val="24"/>
        </w:rPr>
        <w:t>B] Number o</w:t>
      </w:r>
      <w:r w:rsidR="001F4644" w:rsidRPr="00136D9F">
        <w:rPr>
          <w:rFonts w:ascii="Arial" w:eastAsia="Arial" w:hAnsi="Arial" w:cs="Arial"/>
          <w:b/>
          <w:bCs/>
          <w:i/>
          <w:iCs/>
          <w:color w:val="000000" w:themeColor="text1"/>
          <w:kern w:val="24"/>
        </w:rPr>
        <w:t>f advance and future care plans discussions notified on Welsh Clinical Portal</w:t>
      </w:r>
      <w:r w:rsidR="00CC5E50">
        <w:rPr>
          <w:rFonts w:ascii="Arial" w:eastAsia="Arial" w:hAnsi="Arial" w:cs="Arial"/>
          <w:b/>
          <w:bCs/>
          <w:i/>
          <w:iCs/>
          <w:color w:val="000000" w:themeColor="text1"/>
          <w:kern w:val="24"/>
        </w:rPr>
        <w:t xml:space="preserve"> </w:t>
      </w:r>
    </w:p>
    <w:p w14:paraId="0DB33614" w14:textId="1567C2C1" w:rsidR="007B0A1F" w:rsidRDefault="007B0A1F" w:rsidP="00B5250D">
      <w:pPr>
        <w:spacing w:after="0" w:line="240" w:lineRule="auto"/>
        <w:jc w:val="both"/>
        <w:rPr>
          <w:rFonts w:ascii="Arial" w:hAnsi="Arial" w:cs="Arial"/>
          <w:bCs/>
          <w:sz w:val="24"/>
          <w:szCs w:val="24"/>
        </w:rPr>
      </w:pPr>
      <w:r>
        <w:rPr>
          <w:rFonts w:ascii="Arial" w:hAnsi="Arial" w:cs="Arial"/>
          <w:bCs/>
          <w:sz w:val="24"/>
          <w:szCs w:val="24"/>
        </w:rPr>
        <w:t xml:space="preserve">Since </w:t>
      </w:r>
      <w:r w:rsidR="00941C4F">
        <w:rPr>
          <w:rFonts w:ascii="Arial" w:hAnsi="Arial" w:cs="Arial"/>
          <w:bCs/>
          <w:sz w:val="24"/>
          <w:szCs w:val="24"/>
        </w:rPr>
        <w:t>End-of-life</w:t>
      </w:r>
      <w:r>
        <w:rPr>
          <w:rFonts w:ascii="Arial" w:hAnsi="Arial" w:cs="Arial"/>
          <w:bCs/>
          <w:sz w:val="24"/>
          <w:szCs w:val="24"/>
        </w:rPr>
        <w:t xml:space="preserve"> Care became a quality and safety priority, the number of new notifications per month has increased.  </w:t>
      </w:r>
    </w:p>
    <w:p w14:paraId="2F2E650C" w14:textId="77777777" w:rsidR="007B0A1F" w:rsidRDefault="007B0A1F" w:rsidP="00B5250D">
      <w:pPr>
        <w:spacing w:after="0" w:line="240" w:lineRule="auto"/>
        <w:jc w:val="both"/>
        <w:rPr>
          <w:rFonts w:ascii="Arial" w:hAnsi="Arial" w:cs="Arial"/>
          <w:bCs/>
          <w:sz w:val="24"/>
          <w:szCs w:val="24"/>
        </w:rPr>
      </w:pPr>
    </w:p>
    <w:p w14:paraId="21E757A6" w14:textId="19BFB1FA" w:rsidR="00B5250D" w:rsidRDefault="00B5250D" w:rsidP="00B5250D">
      <w:pPr>
        <w:spacing w:after="0" w:line="240" w:lineRule="auto"/>
        <w:jc w:val="both"/>
        <w:rPr>
          <w:rFonts w:ascii="Arial" w:hAnsi="Arial" w:cs="Arial"/>
          <w:bCs/>
          <w:sz w:val="24"/>
          <w:szCs w:val="24"/>
        </w:rPr>
      </w:pPr>
      <w:r>
        <w:rPr>
          <w:rFonts w:ascii="Arial" w:hAnsi="Arial" w:cs="Arial"/>
          <w:bCs/>
          <w:sz w:val="24"/>
          <w:szCs w:val="24"/>
        </w:rPr>
        <w:t xml:space="preserve">There is a notification flag within Welsh Clinical Portal that can be used to highlight that and </w:t>
      </w:r>
      <w:r w:rsidR="00941C4F">
        <w:rPr>
          <w:rFonts w:ascii="Arial" w:hAnsi="Arial" w:cs="Arial"/>
          <w:bCs/>
          <w:sz w:val="24"/>
          <w:szCs w:val="24"/>
        </w:rPr>
        <w:t>advance</w:t>
      </w:r>
      <w:r>
        <w:rPr>
          <w:rFonts w:ascii="Arial" w:hAnsi="Arial" w:cs="Arial"/>
          <w:bCs/>
          <w:sz w:val="24"/>
          <w:szCs w:val="24"/>
        </w:rPr>
        <w:t xml:space="preserve"> and future care planning conversation has been had.  The notification is a once</w:t>
      </w:r>
      <w:r w:rsidR="007B0A1F">
        <w:rPr>
          <w:rFonts w:ascii="Arial" w:hAnsi="Arial" w:cs="Arial"/>
          <w:bCs/>
          <w:sz w:val="24"/>
          <w:szCs w:val="24"/>
        </w:rPr>
        <w:t>-</w:t>
      </w:r>
      <w:r>
        <w:rPr>
          <w:rFonts w:ascii="Arial" w:hAnsi="Arial" w:cs="Arial"/>
          <w:bCs/>
          <w:sz w:val="24"/>
          <w:szCs w:val="24"/>
        </w:rPr>
        <w:t xml:space="preserve">only flag, and the reader has to search for the document that contains that detail. </w:t>
      </w:r>
    </w:p>
    <w:p w14:paraId="431A506C" w14:textId="77777777" w:rsidR="00F14DA4" w:rsidRDefault="00F14DA4" w:rsidP="00B5250D">
      <w:pPr>
        <w:spacing w:after="0" w:line="240" w:lineRule="auto"/>
        <w:jc w:val="both"/>
        <w:rPr>
          <w:rFonts w:ascii="Arial" w:hAnsi="Arial" w:cs="Arial"/>
          <w:bCs/>
          <w:sz w:val="24"/>
          <w:szCs w:val="24"/>
        </w:rPr>
      </w:pPr>
    </w:p>
    <w:p w14:paraId="638C2642" w14:textId="77777777" w:rsidR="00F14DA4" w:rsidRDefault="00F14DA4" w:rsidP="00F14DA4">
      <w:pPr>
        <w:spacing w:after="0" w:line="240" w:lineRule="auto"/>
        <w:jc w:val="both"/>
        <w:rPr>
          <w:rFonts w:ascii="Arial" w:hAnsi="Arial" w:cs="Arial"/>
          <w:bCs/>
          <w:sz w:val="24"/>
          <w:szCs w:val="24"/>
        </w:rPr>
      </w:pPr>
      <w:r>
        <w:rPr>
          <w:rFonts w:ascii="Arial" w:hAnsi="Arial" w:cs="Arial"/>
          <w:bCs/>
          <w:sz w:val="24"/>
          <w:szCs w:val="24"/>
        </w:rPr>
        <w:t xml:space="preserve">The </w:t>
      </w:r>
      <w:r w:rsidR="007B0A1F">
        <w:rPr>
          <w:rFonts w:ascii="Arial" w:hAnsi="Arial" w:cs="Arial"/>
          <w:bCs/>
          <w:sz w:val="24"/>
          <w:szCs w:val="24"/>
        </w:rPr>
        <w:t>follo</w:t>
      </w:r>
      <w:r w:rsidR="00EA32DA">
        <w:rPr>
          <w:rFonts w:ascii="Arial" w:hAnsi="Arial" w:cs="Arial"/>
          <w:bCs/>
          <w:sz w:val="24"/>
          <w:szCs w:val="24"/>
        </w:rPr>
        <w:t>w</w:t>
      </w:r>
      <w:r w:rsidR="007B0A1F">
        <w:rPr>
          <w:rFonts w:ascii="Arial" w:hAnsi="Arial" w:cs="Arial"/>
          <w:bCs/>
          <w:sz w:val="24"/>
          <w:szCs w:val="24"/>
        </w:rPr>
        <w:t>ing</w:t>
      </w:r>
      <w:r>
        <w:rPr>
          <w:rFonts w:ascii="Arial" w:hAnsi="Arial" w:cs="Arial"/>
          <w:bCs/>
          <w:sz w:val="24"/>
          <w:szCs w:val="24"/>
        </w:rPr>
        <w:t xml:space="preserve"> graph</w:t>
      </w:r>
      <w:r w:rsidR="007B0A1F">
        <w:rPr>
          <w:rFonts w:ascii="Arial" w:hAnsi="Arial" w:cs="Arial"/>
          <w:bCs/>
          <w:sz w:val="24"/>
          <w:szCs w:val="24"/>
        </w:rPr>
        <w:t xml:space="preserve"> shows</w:t>
      </w:r>
      <w:r>
        <w:rPr>
          <w:rFonts w:ascii="Arial" w:hAnsi="Arial" w:cs="Arial"/>
          <w:bCs/>
          <w:sz w:val="24"/>
          <w:szCs w:val="24"/>
        </w:rPr>
        <w:t xml:space="preserve"> the number of new notifications each quarter.</w:t>
      </w:r>
    </w:p>
    <w:p w14:paraId="12A4A8D1" w14:textId="77777777" w:rsidR="00F14DA4" w:rsidRDefault="00F14DA4" w:rsidP="00F14DA4">
      <w:pPr>
        <w:spacing w:after="0" w:line="240" w:lineRule="auto"/>
        <w:jc w:val="both"/>
        <w:rPr>
          <w:rFonts w:ascii="Arial" w:hAnsi="Arial" w:cs="Arial"/>
          <w:bCs/>
          <w:sz w:val="24"/>
          <w:szCs w:val="24"/>
        </w:rPr>
      </w:pPr>
    </w:p>
    <w:p w14:paraId="51ED108C" w14:textId="77777777" w:rsidR="00F14DA4" w:rsidRPr="00714C5D" w:rsidRDefault="00F14DA4" w:rsidP="00F14DA4">
      <w:pPr>
        <w:spacing w:after="0" w:line="240" w:lineRule="auto"/>
        <w:rPr>
          <w:rFonts w:ascii="Arial" w:hAnsi="Arial" w:cs="Arial"/>
          <w:bCs/>
          <w:sz w:val="24"/>
          <w:szCs w:val="24"/>
          <w:u w:val="single"/>
        </w:rPr>
      </w:pPr>
      <w:r w:rsidRPr="00714C5D">
        <w:rPr>
          <w:rFonts w:ascii="Arial" w:hAnsi="Arial" w:cs="Arial"/>
          <w:bCs/>
          <w:sz w:val="24"/>
          <w:szCs w:val="24"/>
          <w:u w:val="single"/>
        </w:rPr>
        <w:t xml:space="preserve">  DHCW data – Number of New ACP Discussion notifications in WCP per quarter for Swansea Bay residents (</w:t>
      </w:r>
      <w:r w:rsidRPr="00CC5E50">
        <w:rPr>
          <w:rFonts w:ascii="Arial" w:hAnsi="Arial" w:cs="Arial"/>
          <w:bCs/>
          <w:color w:val="FF0000"/>
          <w:sz w:val="24"/>
          <w:szCs w:val="24"/>
          <w:u w:val="single"/>
        </w:rPr>
        <w:t>Partial Success</w:t>
      </w:r>
      <w:r w:rsidRPr="00714C5D">
        <w:rPr>
          <w:rFonts w:ascii="Arial" w:hAnsi="Arial" w:cs="Arial"/>
          <w:bCs/>
          <w:sz w:val="24"/>
          <w:szCs w:val="24"/>
          <w:u w:val="single"/>
        </w:rPr>
        <w:t>)</w:t>
      </w:r>
    </w:p>
    <w:p w14:paraId="0EA0B4A9" w14:textId="77777777" w:rsidR="00F14DA4" w:rsidRDefault="00F14DA4" w:rsidP="00F14DA4">
      <w:pPr>
        <w:spacing w:after="0" w:line="240" w:lineRule="auto"/>
        <w:rPr>
          <w:rFonts w:ascii="Arial" w:hAnsi="Arial" w:cs="Arial"/>
          <w:bCs/>
          <w:sz w:val="24"/>
          <w:szCs w:val="24"/>
        </w:rPr>
      </w:pPr>
    </w:p>
    <w:p w14:paraId="463F7D27" w14:textId="77777777" w:rsidR="00F14DA4" w:rsidRDefault="00F14DA4" w:rsidP="00F14DA4">
      <w:pPr>
        <w:spacing w:after="0" w:line="240" w:lineRule="auto"/>
        <w:rPr>
          <w:rFonts w:ascii="Arial" w:hAnsi="Arial" w:cs="Arial"/>
          <w:bCs/>
          <w:sz w:val="24"/>
          <w:szCs w:val="24"/>
        </w:rPr>
      </w:pPr>
      <w:r>
        <w:rPr>
          <w:rFonts w:ascii="Arial" w:hAnsi="Arial" w:cs="Arial"/>
          <w:bCs/>
          <w:noProof/>
          <w:sz w:val="24"/>
          <w:szCs w:val="24"/>
          <w:lang w:eastAsia="en-GB"/>
        </w:rPr>
        <w:lastRenderedPageBreak/>
        <w:drawing>
          <wp:inline distT="0" distB="0" distL="0" distR="0" wp14:anchorId="66C6BCE4" wp14:editId="7149595B">
            <wp:extent cx="5362575" cy="2857500"/>
            <wp:effectExtent l="0" t="0" r="9525"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CB11F22" w14:textId="77777777" w:rsidR="007B0A1F" w:rsidRDefault="007B0A1F" w:rsidP="00F14DA4">
      <w:pPr>
        <w:spacing w:after="0" w:line="240" w:lineRule="auto"/>
        <w:jc w:val="both"/>
        <w:rPr>
          <w:rFonts w:ascii="Arial" w:hAnsi="Arial" w:cs="Arial"/>
          <w:bCs/>
          <w:sz w:val="24"/>
          <w:szCs w:val="24"/>
        </w:rPr>
      </w:pPr>
    </w:p>
    <w:p w14:paraId="0204064A" w14:textId="13C79244" w:rsidR="00F14DA4" w:rsidRPr="009A316F" w:rsidRDefault="00F14DA4" w:rsidP="00F14DA4">
      <w:pPr>
        <w:spacing w:after="0" w:line="240" w:lineRule="auto"/>
        <w:jc w:val="both"/>
        <w:rPr>
          <w:rFonts w:ascii="Arial" w:hAnsi="Arial" w:cs="Arial"/>
          <w:bCs/>
          <w:sz w:val="24"/>
          <w:szCs w:val="24"/>
        </w:rPr>
      </w:pPr>
      <w:r w:rsidRPr="009A316F">
        <w:rPr>
          <w:rFonts w:ascii="Arial" w:hAnsi="Arial" w:cs="Arial"/>
          <w:bCs/>
          <w:sz w:val="24"/>
          <w:szCs w:val="24"/>
        </w:rPr>
        <w:t>When compared to the number of death</w:t>
      </w:r>
      <w:r>
        <w:rPr>
          <w:rFonts w:ascii="Arial" w:hAnsi="Arial" w:cs="Arial"/>
          <w:bCs/>
          <w:sz w:val="24"/>
          <w:szCs w:val="24"/>
        </w:rPr>
        <w:t xml:space="preserve">s of Swansea Bay residents per quarter (in the region of 1000), and recognising the majority of these will have some predictability to the death, then 175 new notifications may not seem significant.  However, it is seven times that flagged before </w:t>
      </w:r>
      <w:r w:rsidR="00941C4F">
        <w:rPr>
          <w:rFonts w:ascii="Arial" w:hAnsi="Arial" w:cs="Arial"/>
          <w:bCs/>
          <w:sz w:val="24"/>
          <w:szCs w:val="24"/>
        </w:rPr>
        <w:t>End-of-Life</w:t>
      </w:r>
      <w:r>
        <w:rPr>
          <w:rFonts w:ascii="Arial" w:hAnsi="Arial" w:cs="Arial"/>
          <w:bCs/>
          <w:sz w:val="24"/>
          <w:szCs w:val="24"/>
        </w:rPr>
        <w:t xml:space="preserve"> </w:t>
      </w:r>
      <w:r w:rsidR="007B0A1F">
        <w:rPr>
          <w:rFonts w:ascii="Arial" w:hAnsi="Arial" w:cs="Arial"/>
          <w:bCs/>
          <w:sz w:val="24"/>
          <w:szCs w:val="24"/>
        </w:rPr>
        <w:t>C</w:t>
      </w:r>
      <w:r>
        <w:rPr>
          <w:rFonts w:ascii="Arial" w:hAnsi="Arial" w:cs="Arial"/>
          <w:bCs/>
          <w:sz w:val="24"/>
          <w:szCs w:val="24"/>
        </w:rPr>
        <w:t xml:space="preserve">are was a quality and safety priority. </w:t>
      </w:r>
    </w:p>
    <w:p w14:paraId="6F71FB6E" w14:textId="77777777" w:rsidR="001F4644" w:rsidRPr="00136D9F" w:rsidRDefault="0008576D" w:rsidP="00F14DA4">
      <w:pPr>
        <w:pStyle w:val="NormalWeb"/>
        <w:contextualSpacing/>
        <w:jc w:val="both"/>
        <w:rPr>
          <w:rFonts w:ascii="Arial" w:eastAsia="Arial" w:hAnsi="Arial" w:cs="Arial"/>
          <w:i/>
          <w:iCs/>
          <w:color w:val="000000" w:themeColor="text1"/>
          <w:kern w:val="24"/>
        </w:rPr>
      </w:pPr>
      <w:r w:rsidRPr="00136D9F">
        <w:rPr>
          <w:rFonts w:ascii="Arial" w:eastAsia="Arial" w:hAnsi="Arial" w:cs="Arial"/>
          <w:i/>
          <w:iCs/>
          <w:color w:val="000000" w:themeColor="text1"/>
          <w:kern w:val="24"/>
        </w:rPr>
        <w:t xml:space="preserve">Opportunities to improve advance and future </w:t>
      </w:r>
      <w:r w:rsidR="00EA32DA">
        <w:rPr>
          <w:rFonts w:ascii="Arial" w:eastAsia="Arial" w:hAnsi="Arial" w:cs="Arial"/>
          <w:i/>
          <w:iCs/>
          <w:color w:val="000000" w:themeColor="text1"/>
          <w:kern w:val="24"/>
        </w:rPr>
        <w:t>c</w:t>
      </w:r>
      <w:r w:rsidRPr="00136D9F">
        <w:rPr>
          <w:rFonts w:ascii="Arial" w:eastAsia="Arial" w:hAnsi="Arial" w:cs="Arial"/>
          <w:i/>
          <w:iCs/>
          <w:color w:val="000000" w:themeColor="text1"/>
          <w:kern w:val="24"/>
        </w:rPr>
        <w:t>are planning</w:t>
      </w:r>
    </w:p>
    <w:p w14:paraId="02C78DCC" w14:textId="77777777" w:rsidR="0008576D" w:rsidRDefault="0008576D" w:rsidP="00F14DA4">
      <w:pPr>
        <w:pStyle w:val="NormalWeb"/>
        <w:contextualSpacing/>
        <w:jc w:val="both"/>
        <w:rPr>
          <w:rFonts w:ascii="Arial" w:eastAsia="Arial" w:hAnsi="Arial" w:cs="Arial"/>
          <w:color w:val="000000" w:themeColor="text1"/>
          <w:kern w:val="24"/>
        </w:rPr>
      </w:pPr>
    </w:p>
    <w:p w14:paraId="3C9785A1" w14:textId="447F82A6" w:rsidR="008676E5" w:rsidRPr="000B1187" w:rsidRDefault="00606558" w:rsidP="00F14DA4">
      <w:pPr>
        <w:pStyle w:val="NormalWeb"/>
        <w:contextualSpacing/>
        <w:jc w:val="both"/>
        <w:rPr>
          <w:rFonts w:ascii="Arial" w:eastAsia="Arial" w:hAnsi="Arial" w:cs="Arial"/>
          <w:color w:val="000000" w:themeColor="text1"/>
          <w:kern w:val="24"/>
        </w:rPr>
      </w:pPr>
      <w:r w:rsidRPr="000B1187">
        <w:rPr>
          <w:rFonts w:ascii="Arial" w:eastAsia="Arial" w:hAnsi="Arial" w:cs="Arial"/>
          <w:color w:val="000000" w:themeColor="text1"/>
          <w:kern w:val="24"/>
        </w:rPr>
        <w:t xml:space="preserve">The life expectancy of people living in a care home environment is significantly shorter than those not </w:t>
      </w:r>
      <w:r w:rsidR="00EA32DA">
        <w:rPr>
          <w:rFonts w:ascii="Arial" w:eastAsia="Arial" w:hAnsi="Arial" w:cs="Arial"/>
          <w:color w:val="000000" w:themeColor="text1"/>
          <w:kern w:val="24"/>
        </w:rPr>
        <w:t>living in care</w:t>
      </w:r>
      <w:r w:rsidRPr="000B1187">
        <w:rPr>
          <w:rFonts w:ascii="Arial" w:eastAsia="Arial" w:hAnsi="Arial" w:cs="Arial"/>
          <w:color w:val="000000" w:themeColor="text1"/>
          <w:kern w:val="24"/>
        </w:rPr>
        <w:t>.  For example, females aged 65yrs to 69yrs living in a care home can expect to live another 7 years, whilst</w:t>
      </w:r>
      <w:r w:rsidR="00292C49" w:rsidRPr="000B1187">
        <w:rPr>
          <w:rFonts w:ascii="Arial" w:eastAsia="Arial" w:hAnsi="Arial" w:cs="Arial"/>
          <w:color w:val="000000" w:themeColor="text1"/>
          <w:kern w:val="24"/>
        </w:rPr>
        <w:t xml:space="preserve"> those females not living in a care home can expect approximate 23 more years.  </w:t>
      </w:r>
      <w:r w:rsidR="00941C4F" w:rsidRPr="000B1187">
        <w:rPr>
          <w:rFonts w:ascii="Arial" w:eastAsia="Arial" w:hAnsi="Arial" w:cs="Arial"/>
          <w:color w:val="000000" w:themeColor="text1"/>
          <w:kern w:val="24"/>
        </w:rPr>
        <w:t>Similarly,</w:t>
      </w:r>
      <w:r w:rsidR="00292C49" w:rsidRPr="000B1187">
        <w:rPr>
          <w:rFonts w:ascii="Arial" w:eastAsia="Arial" w:hAnsi="Arial" w:cs="Arial"/>
          <w:color w:val="000000" w:themeColor="text1"/>
          <w:kern w:val="24"/>
        </w:rPr>
        <w:t xml:space="preserve"> m</w:t>
      </w:r>
      <w:r w:rsidR="00AA6BE9" w:rsidRPr="000B1187">
        <w:rPr>
          <w:rFonts w:ascii="Arial" w:eastAsia="Arial" w:hAnsi="Arial" w:cs="Arial"/>
          <w:color w:val="000000" w:themeColor="text1"/>
          <w:kern w:val="24"/>
        </w:rPr>
        <w:t>ales aged 90yrs or over living in a care home have approximately two years, compared to their peers not in a care home of six years.</w:t>
      </w:r>
    </w:p>
    <w:p w14:paraId="1BEE4603" w14:textId="77777777" w:rsidR="000B1187" w:rsidRPr="000B1187" w:rsidRDefault="00DA1F10" w:rsidP="000B1187">
      <w:pPr>
        <w:spacing w:after="0" w:line="240" w:lineRule="auto"/>
        <w:jc w:val="both"/>
        <w:rPr>
          <w:rFonts w:ascii="Arial" w:hAnsi="Arial" w:cs="Arial"/>
          <w:bCs/>
          <w:sz w:val="24"/>
          <w:szCs w:val="24"/>
        </w:rPr>
      </w:pPr>
      <w:r w:rsidRPr="000B1187">
        <w:rPr>
          <w:rFonts w:ascii="Arial" w:eastAsia="Arial" w:hAnsi="Arial" w:cs="Arial"/>
          <w:color w:val="000000" w:themeColor="text1"/>
          <w:kern w:val="24"/>
          <w:sz w:val="24"/>
          <w:szCs w:val="24"/>
        </w:rPr>
        <w:t>Requiring care in a care home is a</w:t>
      </w:r>
      <w:r w:rsidR="005639DB" w:rsidRPr="000B1187">
        <w:rPr>
          <w:rFonts w:ascii="Arial" w:eastAsia="Arial" w:hAnsi="Arial" w:cs="Arial"/>
          <w:color w:val="000000" w:themeColor="text1"/>
          <w:kern w:val="24"/>
          <w:sz w:val="24"/>
          <w:szCs w:val="24"/>
        </w:rPr>
        <w:t xml:space="preserve"> particularly useful trigger to explore what </w:t>
      </w:r>
      <w:r w:rsidR="000B1187" w:rsidRPr="000B1187">
        <w:rPr>
          <w:rFonts w:ascii="Arial" w:hAnsi="Arial" w:cs="Arial"/>
          <w:bCs/>
          <w:sz w:val="24"/>
          <w:szCs w:val="24"/>
        </w:rPr>
        <w:t>is important to the person and what (realistic) treatment options are remaining.  What treatments will the patient tolerate?  What treatments fit in with what is important to the patient?  What treatments go against what is important to the patient?</w:t>
      </w:r>
    </w:p>
    <w:p w14:paraId="1F00A760" w14:textId="77777777" w:rsidR="008676E5" w:rsidRPr="00714C5D" w:rsidRDefault="00EF1D3A" w:rsidP="00C46427">
      <w:pPr>
        <w:pStyle w:val="NormalWeb"/>
        <w:contextualSpacing/>
        <w:jc w:val="both"/>
      </w:pPr>
      <w:r>
        <w:rPr>
          <w:rFonts w:ascii="Arial" w:eastAsia="Arial" w:hAnsi="Arial" w:cs="Arial"/>
          <w:color w:val="000000" w:themeColor="text1"/>
          <w:kern w:val="24"/>
        </w:rPr>
        <w:t xml:space="preserve">Similarly, hospital admission can also be a marker of reduced prognosis.  The chart below demonstrates one year mortality for </w:t>
      </w:r>
      <w:r w:rsidR="00520C4E">
        <w:rPr>
          <w:rFonts w:ascii="Arial" w:eastAsia="Arial" w:hAnsi="Arial" w:cs="Arial"/>
          <w:color w:val="000000" w:themeColor="text1"/>
          <w:kern w:val="24"/>
        </w:rPr>
        <w:t>males and females living w</w:t>
      </w:r>
      <w:r w:rsidR="00726E67">
        <w:rPr>
          <w:rFonts w:ascii="Arial" w:eastAsia="Arial" w:hAnsi="Arial" w:cs="Arial"/>
          <w:color w:val="000000" w:themeColor="text1"/>
          <w:kern w:val="24"/>
        </w:rPr>
        <w:t>ithi</w:t>
      </w:r>
      <w:r w:rsidR="00520C4E">
        <w:rPr>
          <w:rFonts w:ascii="Arial" w:eastAsia="Arial" w:hAnsi="Arial" w:cs="Arial"/>
          <w:color w:val="000000" w:themeColor="text1"/>
          <w:kern w:val="24"/>
        </w:rPr>
        <w:t xml:space="preserve">n a care home, or not living </w:t>
      </w:r>
      <w:r w:rsidR="00726E67">
        <w:rPr>
          <w:rFonts w:ascii="Arial" w:eastAsia="Arial" w:hAnsi="Arial" w:cs="Arial"/>
          <w:color w:val="000000" w:themeColor="text1"/>
          <w:kern w:val="24"/>
        </w:rPr>
        <w:t xml:space="preserve">in a care home (ONS data 2021-22) and </w:t>
      </w:r>
      <w:r w:rsidR="007B2987">
        <w:rPr>
          <w:rFonts w:ascii="Arial" w:eastAsia="Arial" w:hAnsi="Arial" w:cs="Arial"/>
          <w:color w:val="000000" w:themeColor="text1"/>
          <w:kern w:val="24"/>
        </w:rPr>
        <w:t>mortality of the patients who were inpatients in Swansea Bay hospitals on January 1</w:t>
      </w:r>
      <w:r w:rsidR="007B2987" w:rsidRPr="007B2987">
        <w:rPr>
          <w:rFonts w:ascii="Arial" w:eastAsia="Arial" w:hAnsi="Arial" w:cs="Arial"/>
          <w:color w:val="000000" w:themeColor="text1"/>
          <w:kern w:val="24"/>
          <w:vertAlign w:val="superscript"/>
        </w:rPr>
        <w:t>st</w:t>
      </w:r>
      <w:r w:rsidR="007B2987">
        <w:rPr>
          <w:rFonts w:ascii="Arial" w:eastAsia="Arial" w:hAnsi="Arial" w:cs="Arial"/>
          <w:color w:val="000000" w:themeColor="text1"/>
          <w:kern w:val="24"/>
        </w:rPr>
        <w:t xml:space="preserve"> 2024. </w:t>
      </w:r>
      <w:r w:rsidR="008676E5" w:rsidRPr="00714C5D">
        <w:t xml:space="preserve"> Age specific mortality rates (%) for care home and non-care home residents (England Wales 2021-22 (iii) and Inpatients Swansea Bay Hosp Jan 1 2024</w:t>
      </w:r>
    </w:p>
    <w:p w14:paraId="7721CFE2" w14:textId="77777777" w:rsidR="008676E5" w:rsidRDefault="008676E5" w:rsidP="008676E5">
      <w:pPr>
        <w:spacing w:after="0" w:line="240" w:lineRule="auto"/>
        <w:rPr>
          <w:rFonts w:ascii="Arial" w:hAnsi="Arial" w:cs="Arial"/>
          <w:bCs/>
          <w:sz w:val="24"/>
          <w:szCs w:val="24"/>
        </w:rPr>
      </w:pPr>
    </w:p>
    <w:p w14:paraId="67311247" w14:textId="77777777" w:rsidR="008676E5" w:rsidRDefault="008676E5" w:rsidP="008676E5">
      <w:pPr>
        <w:spacing w:after="0" w:line="240" w:lineRule="auto"/>
        <w:rPr>
          <w:rFonts w:ascii="Arial" w:hAnsi="Arial" w:cs="Arial"/>
          <w:bCs/>
          <w:sz w:val="24"/>
          <w:szCs w:val="24"/>
        </w:rPr>
      </w:pPr>
      <w:r>
        <w:rPr>
          <w:rFonts w:ascii="Arial" w:hAnsi="Arial" w:cs="Arial"/>
          <w:bCs/>
          <w:noProof/>
          <w:sz w:val="24"/>
          <w:szCs w:val="24"/>
          <w:lang w:eastAsia="en-GB"/>
        </w:rPr>
        <w:lastRenderedPageBreak/>
        <w:drawing>
          <wp:inline distT="0" distB="0" distL="0" distR="0" wp14:anchorId="25F5F2CB" wp14:editId="67701D9A">
            <wp:extent cx="5486400" cy="381952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0970D53" w14:textId="77777777" w:rsidR="008676E5" w:rsidRDefault="008676E5" w:rsidP="008676E5">
      <w:pPr>
        <w:spacing w:after="0" w:line="240" w:lineRule="auto"/>
        <w:rPr>
          <w:rFonts w:ascii="Arial" w:hAnsi="Arial" w:cs="Arial"/>
          <w:bCs/>
          <w:sz w:val="24"/>
          <w:szCs w:val="24"/>
        </w:rPr>
      </w:pPr>
    </w:p>
    <w:p w14:paraId="1DE719B2" w14:textId="77777777" w:rsidR="0008576D" w:rsidRDefault="00913100" w:rsidP="00F14DA4">
      <w:pPr>
        <w:pStyle w:val="NormalWeb"/>
        <w:contextualSpacing/>
        <w:jc w:val="both"/>
        <w:rPr>
          <w:rFonts w:ascii="Arial" w:eastAsia="Arial" w:hAnsi="Arial" w:cs="Arial"/>
          <w:color w:val="000000" w:themeColor="text1"/>
          <w:kern w:val="24"/>
        </w:rPr>
      </w:pPr>
      <w:r>
        <w:rPr>
          <w:rFonts w:ascii="Arial" w:eastAsia="Arial" w:hAnsi="Arial" w:cs="Arial"/>
          <w:color w:val="000000" w:themeColor="text1"/>
          <w:kern w:val="24"/>
        </w:rPr>
        <w:t xml:space="preserve">The combination of being discharged to a care home </w:t>
      </w:r>
      <w:r w:rsidR="00F5176C">
        <w:rPr>
          <w:rFonts w:ascii="Arial" w:eastAsia="Arial" w:hAnsi="Arial" w:cs="Arial"/>
          <w:color w:val="000000" w:themeColor="text1"/>
          <w:kern w:val="24"/>
        </w:rPr>
        <w:t xml:space="preserve">could be considered a big marker of reduced reserve and trigger for discussing advance and future care plans. </w:t>
      </w:r>
      <w:r w:rsidR="00F3381A">
        <w:rPr>
          <w:rFonts w:ascii="Arial" w:eastAsia="Arial" w:hAnsi="Arial" w:cs="Arial"/>
          <w:color w:val="000000" w:themeColor="text1"/>
          <w:kern w:val="24"/>
        </w:rPr>
        <w:t xml:space="preserve"> The table </w:t>
      </w:r>
      <w:r w:rsidR="00594B43">
        <w:rPr>
          <w:rFonts w:ascii="Arial" w:eastAsia="Arial" w:hAnsi="Arial" w:cs="Arial"/>
          <w:color w:val="000000" w:themeColor="text1"/>
          <w:kern w:val="24"/>
        </w:rPr>
        <w:t xml:space="preserve">below </w:t>
      </w:r>
      <w:r w:rsidR="00E56AEF">
        <w:rPr>
          <w:rFonts w:ascii="Arial" w:eastAsia="Arial" w:hAnsi="Arial" w:cs="Arial"/>
          <w:color w:val="000000" w:themeColor="text1"/>
          <w:kern w:val="24"/>
        </w:rPr>
        <w:t xml:space="preserve">highlights the missed opportunities </w:t>
      </w:r>
      <w:r w:rsidR="00F938F9">
        <w:rPr>
          <w:rFonts w:ascii="Arial" w:eastAsia="Arial" w:hAnsi="Arial" w:cs="Arial"/>
          <w:color w:val="000000" w:themeColor="text1"/>
          <w:kern w:val="24"/>
        </w:rPr>
        <w:t xml:space="preserve">of both </w:t>
      </w:r>
      <w:r w:rsidR="00ED3337">
        <w:rPr>
          <w:rFonts w:ascii="Arial" w:eastAsia="Arial" w:hAnsi="Arial" w:cs="Arial"/>
          <w:color w:val="000000" w:themeColor="text1"/>
          <w:kern w:val="24"/>
        </w:rPr>
        <w:t>considering advance and future care plans</w:t>
      </w:r>
      <w:r w:rsidR="00D7049D">
        <w:rPr>
          <w:rFonts w:ascii="Arial" w:eastAsia="Arial" w:hAnsi="Arial" w:cs="Arial"/>
          <w:color w:val="000000" w:themeColor="text1"/>
          <w:kern w:val="24"/>
        </w:rPr>
        <w:t xml:space="preserve"> for patients being discharged from a Swansea Bay </w:t>
      </w:r>
      <w:r w:rsidR="00EA32DA">
        <w:rPr>
          <w:rFonts w:ascii="Arial" w:eastAsia="Arial" w:hAnsi="Arial" w:cs="Arial"/>
          <w:color w:val="000000" w:themeColor="text1"/>
          <w:kern w:val="24"/>
        </w:rPr>
        <w:t>h</w:t>
      </w:r>
      <w:r w:rsidR="00D7049D">
        <w:rPr>
          <w:rFonts w:ascii="Arial" w:eastAsia="Arial" w:hAnsi="Arial" w:cs="Arial"/>
          <w:color w:val="000000" w:themeColor="text1"/>
          <w:kern w:val="24"/>
        </w:rPr>
        <w:t>ospital to a care home</w:t>
      </w:r>
      <w:r w:rsidR="00E26619">
        <w:rPr>
          <w:rFonts w:ascii="Arial" w:eastAsia="Arial" w:hAnsi="Arial" w:cs="Arial"/>
          <w:color w:val="000000" w:themeColor="text1"/>
          <w:kern w:val="24"/>
        </w:rPr>
        <w:t xml:space="preserve">, and </w:t>
      </w:r>
      <w:r w:rsidR="00E84BEF">
        <w:rPr>
          <w:rFonts w:ascii="Arial" w:eastAsia="Arial" w:hAnsi="Arial" w:cs="Arial"/>
          <w:color w:val="000000" w:themeColor="text1"/>
          <w:kern w:val="24"/>
        </w:rPr>
        <w:t xml:space="preserve">sharing the </w:t>
      </w:r>
      <w:r w:rsidR="00D7049D">
        <w:rPr>
          <w:rFonts w:ascii="Arial" w:eastAsia="Arial" w:hAnsi="Arial" w:cs="Arial"/>
          <w:color w:val="000000" w:themeColor="text1"/>
          <w:kern w:val="24"/>
        </w:rPr>
        <w:t>discussions</w:t>
      </w:r>
      <w:r w:rsidR="00E84BEF">
        <w:rPr>
          <w:rFonts w:ascii="Arial" w:eastAsia="Arial" w:hAnsi="Arial" w:cs="Arial"/>
          <w:color w:val="000000" w:themeColor="text1"/>
          <w:kern w:val="24"/>
        </w:rPr>
        <w:t xml:space="preserve"> so they can be </w:t>
      </w:r>
      <w:r w:rsidR="00D7049D">
        <w:rPr>
          <w:rFonts w:ascii="Arial" w:eastAsia="Arial" w:hAnsi="Arial" w:cs="Arial"/>
          <w:color w:val="000000" w:themeColor="text1"/>
          <w:kern w:val="24"/>
        </w:rPr>
        <w:t xml:space="preserve">built upon by other clinicians who may be called to see the </w:t>
      </w:r>
      <w:r w:rsidR="00E26619">
        <w:rPr>
          <w:rFonts w:ascii="Arial" w:eastAsia="Arial" w:hAnsi="Arial" w:cs="Arial"/>
          <w:color w:val="000000" w:themeColor="text1"/>
          <w:kern w:val="24"/>
        </w:rPr>
        <w:t>patient.</w:t>
      </w:r>
      <w:r w:rsidR="00ED3337">
        <w:rPr>
          <w:rFonts w:ascii="Arial" w:eastAsia="Arial" w:hAnsi="Arial" w:cs="Arial"/>
          <w:color w:val="000000" w:themeColor="text1"/>
          <w:kern w:val="24"/>
        </w:rPr>
        <w:t xml:space="preserve"> </w:t>
      </w:r>
    </w:p>
    <w:p w14:paraId="45D194C2" w14:textId="77777777" w:rsidR="00E56AEF" w:rsidRPr="00714C5D" w:rsidRDefault="00E56AEF" w:rsidP="00E56AEF">
      <w:pPr>
        <w:spacing w:after="0" w:line="240" w:lineRule="auto"/>
        <w:rPr>
          <w:rFonts w:ascii="Arial" w:hAnsi="Arial" w:cs="Arial"/>
          <w:bCs/>
          <w:sz w:val="24"/>
          <w:szCs w:val="24"/>
          <w:u w:val="single"/>
        </w:rPr>
      </w:pPr>
      <w:r w:rsidRPr="00714C5D">
        <w:rPr>
          <w:rFonts w:ascii="Arial" w:hAnsi="Arial" w:cs="Arial"/>
          <w:bCs/>
          <w:sz w:val="24"/>
          <w:szCs w:val="24"/>
          <w:u w:val="single"/>
        </w:rPr>
        <w:t>Inclusion of A&amp;FCP in discharge summary of patients discharged to care homes 2024 (2017)</w:t>
      </w:r>
    </w:p>
    <w:p w14:paraId="1444C12D" w14:textId="77777777" w:rsidR="00E56AEF" w:rsidRDefault="00E56AEF" w:rsidP="00E56AEF">
      <w:pPr>
        <w:spacing w:after="0" w:line="240" w:lineRule="auto"/>
        <w:rPr>
          <w:rFonts w:ascii="Arial" w:hAnsi="Arial" w:cs="Arial"/>
          <w:bCs/>
          <w:sz w:val="24"/>
          <w:szCs w:val="24"/>
        </w:rPr>
      </w:pPr>
    </w:p>
    <w:tbl>
      <w:tblPr>
        <w:tblStyle w:val="TableGrid"/>
        <w:tblW w:w="0" w:type="auto"/>
        <w:tblLook w:val="04A0" w:firstRow="1" w:lastRow="0" w:firstColumn="1" w:lastColumn="0" w:noHBand="0" w:noVBand="1"/>
      </w:tblPr>
      <w:tblGrid>
        <w:gridCol w:w="2349"/>
        <w:gridCol w:w="2308"/>
        <w:gridCol w:w="2345"/>
        <w:gridCol w:w="1934"/>
      </w:tblGrid>
      <w:tr w:rsidR="00E56AEF" w14:paraId="0EB95AED" w14:textId="77777777" w:rsidTr="006D051D">
        <w:tc>
          <w:tcPr>
            <w:tcW w:w="2371" w:type="dxa"/>
            <w:tcBorders>
              <w:top w:val="double" w:sz="12" w:space="0" w:color="auto"/>
              <w:left w:val="double" w:sz="12" w:space="0" w:color="auto"/>
              <w:bottom w:val="double" w:sz="12" w:space="0" w:color="auto"/>
              <w:right w:val="single" w:sz="18" w:space="0" w:color="auto"/>
            </w:tcBorders>
          </w:tcPr>
          <w:p w14:paraId="2CB3A800" w14:textId="77777777" w:rsidR="00E56AEF" w:rsidRDefault="00E56AEF" w:rsidP="006D051D">
            <w:pPr>
              <w:rPr>
                <w:rFonts w:ascii="Arial" w:hAnsi="Arial" w:cs="Arial"/>
                <w:bCs/>
                <w:sz w:val="24"/>
                <w:szCs w:val="24"/>
              </w:rPr>
            </w:pPr>
          </w:p>
        </w:tc>
        <w:tc>
          <w:tcPr>
            <w:tcW w:w="2332" w:type="dxa"/>
            <w:tcBorders>
              <w:top w:val="double" w:sz="12" w:space="0" w:color="auto"/>
              <w:left w:val="single" w:sz="18" w:space="0" w:color="auto"/>
              <w:bottom w:val="double" w:sz="12" w:space="0" w:color="auto"/>
              <w:right w:val="single" w:sz="18" w:space="0" w:color="auto"/>
            </w:tcBorders>
          </w:tcPr>
          <w:p w14:paraId="0340DAE0" w14:textId="77777777" w:rsidR="00E56AEF" w:rsidRDefault="00E56AEF" w:rsidP="006D051D">
            <w:pPr>
              <w:jc w:val="center"/>
              <w:rPr>
                <w:rFonts w:ascii="Arial" w:hAnsi="Arial" w:cs="Arial"/>
                <w:bCs/>
                <w:sz w:val="24"/>
                <w:szCs w:val="24"/>
              </w:rPr>
            </w:pPr>
          </w:p>
          <w:p w14:paraId="6A1972CD" w14:textId="77777777" w:rsidR="00E56AEF" w:rsidRDefault="00E56AEF" w:rsidP="006D051D">
            <w:pPr>
              <w:jc w:val="center"/>
              <w:rPr>
                <w:rFonts w:ascii="Arial" w:hAnsi="Arial" w:cs="Arial"/>
                <w:bCs/>
                <w:sz w:val="24"/>
                <w:szCs w:val="24"/>
              </w:rPr>
            </w:pPr>
            <w:r>
              <w:rPr>
                <w:rFonts w:ascii="Arial" w:hAnsi="Arial" w:cs="Arial"/>
                <w:bCs/>
                <w:sz w:val="24"/>
                <w:szCs w:val="24"/>
              </w:rPr>
              <w:t>DNACPR</w:t>
            </w:r>
          </w:p>
        </w:tc>
        <w:tc>
          <w:tcPr>
            <w:tcW w:w="2363" w:type="dxa"/>
            <w:tcBorders>
              <w:top w:val="double" w:sz="12" w:space="0" w:color="auto"/>
              <w:left w:val="single" w:sz="18" w:space="0" w:color="auto"/>
              <w:bottom w:val="double" w:sz="12" w:space="0" w:color="auto"/>
              <w:right w:val="single" w:sz="18" w:space="0" w:color="auto"/>
            </w:tcBorders>
          </w:tcPr>
          <w:p w14:paraId="6D5621DA" w14:textId="77777777" w:rsidR="00E56AEF" w:rsidRDefault="00E56AEF" w:rsidP="006D051D">
            <w:pPr>
              <w:jc w:val="center"/>
              <w:rPr>
                <w:rFonts w:ascii="Arial" w:hAnsi="Arial" w:cs="Arial"/>
                <w:bCs/>
                <w:sz w:val="24"/>
                <w:szCs w:val="24"/>
              </w:rPr>
            </w:pPr>
            <w:r>
              <w:rPr>
                <w:rFonts w:ascii="Arial" w:hAnsi="Arial" w:cs="Arial"/>
                <w:bCs/>
                <w:sz w:val="24"/>
                <w:szCs w:val="24"/>
              </w:rPr>
              <w:t>Treatment escalation plan/options</w:t>
            </w:r>
          </w:p>
        </w:tc>
        <w:tc>
          <w:tcPr>
            <w:tcW w:w="1950" w:type="dxa"/>
            <w:tcBorders>
              <w:top w:val="double" w:sz="12" w:space="0" w:color="auto"/>
              <w:left w:val="single" w:sz="18" w:space="0" w:color="auto"/>
              <w:bottom w:val="double" w:sz="12" w:space="0" w:color="auto"/>
              <w:right w:val="double" w:sz="12" w:space="0" w:color="auto"/>
            </w:tcBorders>
          </w:tcPr>
          <w:p w14:paraId="1C5D90F3" w14:textId="77777777" w:rsidR="00E56AEF" w:rsidRDefault="00E56AEF" w:rsidP="006D051D">
            <w:pPr>
              <w:jc w:val="center"/>
              <w:rPr>
                <w:rFonts w:ascii="Arial" w:hAnsi="Arial" w:cs="Arial"/>
                <w:bCs/>
                <w:sz w:val="24"/>
                <w:szCs w:val="24"/>
              </w:rPr>
            </w:pPr>
          </w:p>
          <w:p w14:paraId="4C8E6B5B" w14:textId="77777777" w:rsidR="00E56AEF" w:rsidRDefault="00E56AEF" w:rsidP="006D051D">
            <w:pPr>
              <w:jc w:val="center"/>
              <w:rPr>
                <w:rFonts w:ascii="Arial" w:hAnsi="Arial" w:cs="Arial"/>
                <w:bCs/>
                <w:sz w:val="24"/>
                <w:szCs w:val="24"/>
              </w:rPr>
            </w:pPr>
            <w:r>
              <w:rPr>
                <w:rFonts w:ascii="Arial" w:hAnsi="Arial" w:cs="Arial"/>
                <w:bCs/>
                <w:sz w:val="24"/>
                <w:szCs w:val="24"/>
              </w:rPr>
              <w:t>Preferred place of care</w:t>
            </w:r>
          </w:p>
        </w:tc>
      </w:tr>
      <w:tr w:rsidR="00E56AEF" w14:paraId="4D958B26" w14:textId="77777777" w:rsidTr="006D051D">
        <w:tc>
          <w:tcPr>
            <w:tcW w:w="2371" w:type="dxa"/>
            <w:tcBorders>
              <w:top w:val="double" w:sz="12" w:space="0" w:color="auto"/>
              <w:left w:val="double" w:sz="12" w:space="0" w:color="auto"/>
              <w:right w:val="single" w:sz="18" w:space="0" w:color="auto"/>
            </w:tcBorders>
          </w:tcPr>
          <w:p w14:paraId="77E1F9E8" w14:textId="77777777" w:rsidR="00E56AEF" w:rsidRDefault="00E56AEF" w:rsidP="006D051D">
            <w:pPr>
              <w:rPr>
                <w:rFonts w:ascii="Arial" w:hAnsi="Arial" w:cs="Arial"/>
                <w:bCs/>
                <w:sz w:val="24"/>
                <w:szCs w:val="24"/>
              </w:rPr>
            </w:pPr>
            <w:r>
              <w:rPr>
                <w:rFonts w:ascii="Arial" w:hAnsi="Arial" w:cs="Arial"/>
                <w:bCs/>
                <w:sz w:val="24"/>
                <w:szCs w:val="24"/>
              </w:rPr>
              <w:t>In place</w:t>
            </w:r>
          </w:p>
        </w:tc>
        <w:tc>
          <w:tcPr>
            <w:tcW w:w="2332" w:type="dxa"/>
            <w:tcBorders>
              <w:top w:val="double" w:sz="12" w:space="0" w:color="auto"/>
              <w:left w:val="single" w:sz="18" w:space="0" w:color="auto"/>
              <w:right w:val="single" w:sz="18" w:space="0" w:color="auto"/>
            </w:tcBorders>
          </w:tcPr>
          <w:p w14:paraId="333D21E2" w14:textId="77777777" w:rsidR="00E56AEF" w:rsidRDefault="00E56AEF" w:rsidP="006D051D">
            <w:pPr>
              <w:tabs>
                <w:tab w:val="center" w:pos="1046"/>
                <w:tab w:val="right" w:pos="2092"/>
              </w:tabs>
              <w:rPr>
                <w:rFonts w:ascii="Arial" w:hAnsi="Arial" w:cs="Arial"/>
                <w:bCs/>
                <w:sz w:val="24"/>
                <w:szCs w:val="24"/>
              </w:rPr>
            </w:pPr>
            <w:r>
              <w:rPr>
                <w:rFonts w:ascii="Arial" w:hAnsi="Arial" w:cs="Arial"/>
                <w:bCs/>
                <w:sz w:val="24"/>
                <w:szCs w:val="24"/>
              </w:rPr>
              <w:tab/>
              <w:t>17 (6)</w:t>
            </w:r>
            <w:r>
              <w:rPr>
                <w:rFonts w:ascii="Arial" w:hAnsi="Arial" w:cs="Arial"/>
                <w:bCs/>
                <w:sz w:val="24"/>
                <w:szCs w:val="24"/>
              </w:rPr>
              <w:tab/>
            </w:r>
          </w:p>
        </w:tc>
        <w:tc>
          <w:tcPr>
            <w:tcW w:w="2363" w:type="dxa"/>
            <w:tcBorders>
              <w:top w:val="double" w:sz="12" w:space="0" w:color="auto"/>
              <w:left w:val="single" w:sz="18" w:space="0" w:color="auto"/>
              <w:right w:val="single" w:sz="18" w:space="0" w:color="auto"/>
            </w:tcBorders>
          </w:tcPr>
          <w:p w14:paraId="4B49A475" w14:textId="77777777" w:rsidR="00E56AEF" w:rsidRDefault="00E56AEF" w:rsidP="006D051D">
            <w:pPr>
              <w:jc w:val="center"/>
              <w:rPr>
                <w:rFonts w:ascii="Arial" w:hAnsi="Arial" w:cs="Arial"/>
                <w:bCs/>
                <w:sz w:val="24"/>
                <w:szCs w:val="24"/>
              </w:rPr>
            </w:pPr>
            <w:r>
              <w:rPr>
                <w:rFonts w:ascii="Arial" w:hAnsi="Arial" w:cs="Arial"/>
                <w:bCs/>
                <w:sz w:val="24"/>
                <w:szCs w:val="24"/>
              </w:rPr>
              <w:t>8 (9)</w:t>
            </w:r>
          </w:p>
        </w:tc>
        <w:tc>
          <w:tcPr>
            <w:tcW w:w="1950" w:type="dxa"/>
            <w:tcBorders>
              <w:top w:val="double" w:sz="12" w:space="0" w:color="auto"/>
              <w:left w:val="single" w:sz="18" w:space="0" w:color="auto"/>
              <w:right w:val="double" w:sz="12" w:space="0" w:color="auto"/>
            </w:tcBorders>
          </w:tcPr>
          <w:p w14:paraId="6336EFAC" w14:textId="77777777" w:rsidR="00E56AEF" w:rsidRDefault="00E56AEF" w:rsidP="006D051D">
            <w:pPr>
              <w:jc w:val="center"/>
              <w:rPr>
                <w:rFonts w:ascii="Arial" w:hAnsi="Arial" w:cs="Arial"/>
                <w:bCs/>
                <w:sz w:val="24"/>
                <w:szCs w:val="24"/>
              </w:rPr>
            </w:pPr>
            <w:r>
              <w:rPr>
                <w:rFonts w:ascii="Arial" w:hAnsi="Arial" w:cs="Arial"/>
                <w:bCs/>
                <w:sz w:val="24"/>
                <w:szCs w:val="24"/>
              </w:rPr>
              <w:t>6 (7)</w:t>
            </w:r>
          </w:p>
        </w:tc>
      </w:tr>
      <w:tr w:rsidR="00E56AEF" w14:paraId="442032FC" w14:textId="77777777" w:rsidTr="006D051D">
        <w:tc>
          <w:tcPr>
            <w:tcW w:w="2371" w:type="dxa"/>
            <w:tcBorders>
              <w:left w:val="double" w:sz="12" w:space="0" w:color="auto"/>
              <w:right w:val="single" w:sz="18" w:space="0" w:color="auto"/>
            </w:tcBorders>
          </w:tcPr>
          <w:p w14:paraId="7D081FB2" w14:textId="77777777" w:rsidR="00E56AEF" w:rsidRDefault="00E56AEF" w:rsidP="006D051D">
            <w:pPr>
              <w:rPr>
                <w:rFonts w:ascii="Arial" w:hAnsi="Arial" w:cs="Arial"/>
                <w:bCs/>
                <w:sz w:val="24"/>
                <w:szCs w:val="24"/>
              </w:rPr>
            </w:pPr>
            <w:r>
              <w:rPr>
                <w:rFonts w:ascii="Arial" w:hAnsi="Arial" w:cs="Arial"/>
                <w:bCs/>
                <w:sz w:val="24"/>
                <w:szCs w:val="24"/>
              </w:rPr>
              <w:t>Discussed with family not in place</w:t>
            </w:r>
          </w:p>
        </w:tc>
        <w:tc>
          <w:tcPr>
            <w:tcW w:w="2332" w:type="dxa"/>
            <w:tcBorders>
              <w:left w:val="single" w:sz="18" w:space="0" w:color="auto"/>
              <w:right w:val="single" w:sz="18" w:space="0" w:color="auto"/>
            </w:tcBorders>
          </w:tcPr>
          <w:p w14:paraId="3BB4E946" w14:textId="77777777" w:rsidR="00E56AEF" w:rsidRDefault="00E56AEF" w:rsidP="006D051D">
            <w:pPr>
              <w:jc w:val="center"/>
              <w:rPr>
                <w:rFonts w:ascii="Arial" w:hAnsi="Arial" w:cs="Arial"/>
                <w:bCs/>
                <w:sz w:val="24"/>
                <w:szCs w:val="24"/>
              </w:rPr>
            </w:pPr>
            <w:r>
              <w:rPr>
                <w:rFonts w:ascii="Arial" w:hAnsi="Arial" w:cs="Arial"/>
                <w:bCs/>
                <w:sz w:val="24"/>
                <w:szCs w:val="24"/>
              </w:rPr>
              <w:t>1</w:t>
            </w:r>
          </w:p>
        </w:tc>
        <w:tc>
          <w:tcPr>
            <w:tcW w:w="2363" w:type="dxa"/>
            <w:tcBorders>
              <w:left w:val="single" w:sz="18" w:space="0" w:color="auto"/>
              <w:right w:val="single" w:sz="18" w:space="0" w:color="auto"/>
            </w:tcBorders>
          </w:tcPr>
          <w:p w14:paraId="2665F4C7" w14:textId="77777777" w:rsidR="00E56AEF" w:rsidRDefault="00E56AEF" w:rsidP="006D051D">
            <w:pPr>
              <w:jc w:val="center"/>
              <w:rPr>
                <w:rFonts w:ascii="Arial" w:hAnsi="Arial" w:cs="Arial"/>
                <w:bCs/>
                <w:sz w:val="24"/>
                <w:szCs w:val="24"/>
              </w:rPr>
            </w:pPr>
            <w:r>
              <w:rPr>
                <w:rFonts w:ascii="Arial" w:hAnsi="Arial" w:cs="Arial"/>
                <w:bCs/>
                <w:sz w:val="24"/>
                <w:szCs w:val="24"/>
              </w:rPr>
              <w:t>3</w:t>
            </w:r>
          </w:p>
        </w:tc>
        <w:tc>
          <w:tcPr>
            <w:tcW w:w="1950" w:type="dxa"/>
            <w:tcBorders>
              <w:left w:val="single" w:sz="18" w:space="0" w:color="auto"/>
              <w:right w:val="double" w:sz="12" w:space="0" w:color="auto"/>
            </w:tcBorders>
          </w:tcPr>
          <w:p w14:paraId="306C41AC" w14:textId="77777777" w:rsidR="00E56AEF" w:rsidRDefault="00E56AEF" w:rsidP="006D051D">
            <w:pPr>
              <w:jc w:val="center"/>
              <w:rPr>
                <w:rFonts w:ascii="Arial" w:hAnsi="Arial" w:cs="Arial"/>
                <w:bCs/>
                <w:sz w:val="24"/>
                <w:szCs w:val="24"/>
              </w:rPr>
            </w:pPr>
            <w:r>
              <w:rPr>
                <w:rFonts w:ascii="Arial" w:hAnsi="Arial" w:cs="Arial"/>
                <w:bCs/>
                <w:sz w:val="24"/>
                <w:szCs w:val="24"/>
              </w:rPr>
              <w:t>4</w:t>
            </w:r>
          </w:p>
        </w:tc>
      </w:tr>
      <w:tr w:rsidR="00E56AEF" w14:paraId="56879DC2" w14:textId="77777777" w:rsidTr="006D051D">
        <w:tc>
          <w:tcPr>
            <w:tcW w:w="2371" w:type="dxa"/>
            <w:tcBorders>
              <w:left w:val="double" w:sz="12" w:space="0" w:color="auto"/>
              <w:right w:val="single" w:sz="18" w:space="0" w:color="auto"/>
            </w:tcBorders>
          </w:tcPr>
          <w:p w14:paraId="2250BCAC" w14:textId="77777777" w:rsidR="00E56AEF" w:rsidRDefault="00E56AEF" w:rsidP="006D051D">
            <w:pPr>
              <w:rPr>
                <w:rFonts w:ascii="Arial" w:hAnsi="Arial" w:cs="Arial"/>
                <w:bCs/>
                <w:sz w:val="24"/>
                <w:szCs w:val="24"/>
              </w:rPr>
            </w:pPr>
            <w:r>
              <w:rPr>
                <w:rFonts w:ascii="Arial" w:hAnsi="Arial" w:cs="Arial"/>
                <w:bCs/>
                <w:sz w:val="24"/>
                <w:szCs w:val="24"/>
              </w:rPr>
              <w:t>Mentioned not in place</w:t>
            </w:r>
          </w:p>
        </w:tc>
        <w:tc>
          <w:tcPr>
            <w:tcW w:w="2332" w:type="dxa"/>
            <w:tcBorders>
              <w:left w:val="single" w:sz="18" w:space="0" w:color="auto"/>
              <w:right w:val="single" w:sz="18" w:space="0" w:color="auto"/>
            </w:tcBorders>
          </w:tcPr>
          <w:p w14:paraId="0E62E522" w14:textId="77777777" w:rsidR="00E56AEF" w:rsidRDefault="00E56AEF" w:rsidP="006D051D">
            <w:pPr>
              <w:jc w:val="center"/>
              <w:rPr>
                <w:rFonts w:ascii="Arial" w:hAnsi="Arial" w:cs="Arial"/>
                <w:bCs/>
                <w:sz w:val="24"/>
                <w:szCs w:val="24"/>
              </w:rPr>
            </w:pPr>
            <w:r>
              <w:rPr>
                <w:rFonts w:ascii="Arial" w:hAnsi="Arial" w:cs="Arial"/>
                <w:bCs/>
                <w:sz w:val="24"/>
                <w:szCs w:val="24"/>
              </w:rPr>
              <w:t>0</w:t>
            </w:r>
          </w:p>
        </w:tc>
        <w:tc>
          <w:tcPr>
            <w:tcW w:w="2363" w:type="dxa"/>
            <w:tcBorders>
              <w:left w:val="single" w:sz="18" w:space="0" w:color="auto"/>
              <w:right w:val="single" w:sz="18" w:space="0" w:color="auto"/>
            </w:tcBorders>
          </w:tcPr>
          <w:p w14:paraId="02FD0A3E" w14:textId="77777777" w:rsidR="00E56AEF" w:rsidRDefault="00E56AEF" w:rsidP="006D051D">
            <w:pPr>
              <w:jc w:val="center"/>
              <w:rPr>
                <w:rFonts w:ascii="Arial" w:hAnsi="Arial" w:cs="Arial"/>
                <w:bCs/>
                <w:sz w:val="24"/>
                <w:szCs w:val="24"/>
              </w:rPr>
            </w:pPr>
            <w:r>
              <w:rPr>
                <w:rFonts w:ascii="Arial" w:hAnsi="Arial" w:cs="Arial"/>
                <w:bCs/>
                <w:sz w:val="24"/>
                <w:szCs w:val="24"/>
              </w:rPr>
              <w:t>5</w:t>
            </w:r>
          </w:p>
        </w:tc>
        <w:tc>
          <w:tcPr>
            <w:tcW w:w="1950" w:type="dxa"/>
            <w:tcBorders>
              <w:left w:val="single" w:sz="18" w:space="0" w:color="auto"/>
              <w:right w:val="double" w:sz="12" w:space="0" w:color="auto"/>
            </w:tcBorders>
          </w:tcPr>
          <w:p w14:paraId="407EAB8A" w14:textId="77777777" w:rsidR="00E56AEF" w:rsidRDefault="00E56AEF" w:rsidP="006D051D">
            <w:pPr>
              <w:jc w:val="center"/>
              <w:rPr>
                <w:rFonts w:ascii="Arial" w:hAnsi="Arial" w:cs="Arial"/>
                <w:bCs/>
                <w:sz w:val="24"/>
                <w:szCs w:val="24"/>
              </w:rPr>
            </w:pPr>
            <w:r>
              <w:rPr>
                <w:rFonts w:ascii="Arial" w:hAnsi="Arial" w:cs="Arial"/>
                <w:bCs/>
                <w:sz w:val="24"/>
                <w:szCs w:val="24"/>
              </w:rPr>
              <w:t>2</w:t>
            </w:r>
          </w:p>
        </w:tc>
      </w:tr>
      <w:tr w:rsidR="00E56AEF" w14:paraId="778E8663" w14:textId="77777777" w:rsidTr="00C46427">
        <w:tc>
          <w:tcPr>
            <w:tcW w:w="2371" w:type="dxa"/>
            <w:tcBorders>
              <w:left w:val="double" w:sz="12" w:space="0" w:color="auto"/>
              <w:bottom w:val="double" w:sz="12" w:space="0" w:color="auto"/>
              <w:right w:val="single" w:sz="18" w:space="0" w:color="auto"/>
            </w:tcBorders>
            <w:shd w:val="clear" w:color="auto" w:fill="FFFF00"/>
          </w:tcPr>
          <w:p w14:paraId="2BBBF70A" w14:textId="77777777" w:rsidR="00E56AEF" w:rsidRDefault="00E56AEF" w:rsidP="006D051D">
            <w:pPr>
              <w:rPr>
                <w:rFonts w:ascii="Arial" w:hAnsi="Arial" w:cs="Arial"/>
                <w:bCs/>
                <w:sz w:val="24"/>
                <w:szCs w:val="24"/>
              </w:rPr>
            </w:pPr>
            <w:r>
              <w:rPr>
                <w:rFonts w:ascii="Arial" w:hAnsi="Arial" w:cs="Arial"/>
                <w:bCs/>
                <w:sz w:val="24"/>
                <w:szCs w:val="24"/>
              </w:rPr>
              <w:t>Not mentioned</w:t>
            </w:r>
          </w:p>
        </w:tc>
        <w:tc>
          <w:tcPr>
            <w:tcW w:w="2332" w:type="dxa"/>
            <w:tcBorders>
              <w:left w:val="single" w:sz="18" w:space="0" w:color="auto"/>
              <w:bottom w:val="double" w:sz="12" w:space="0" w:color="auto"/>
              <w:right w:val="single" w:sz="18" w:space="0" w:color="auto"/>
            </w:tcBorders>
            <w:shd w:val="clear" w:color="auto" w:fill="FFFF00"/>
          </w:tcPr>
          <w:p w14:paraId="6501131F" w14:textId="77777777" w:rsidR="00E56AEF" w:rsidRDefault="00E56AEF" w:rsidP="006D051D">
            <w:pPr>
              <w:jc w:val="center"/>
              <w:rPr>
                <w:rFonts w:ascii="Arial" w:hAnsi="Arial" w:cs="Arial"/>
                <w:bCs/>
                <w:sz w:val="24"/>
                <w:szCs w:val="24"/>
              </w:rPr>
            </w:pPr>
            <w:r>
              <w:rPr>
                <w:rFonts w:ascii="Arial" w:hAnsi="Arial" w:cs="Arial"/>
                <w:bCs/>
                <w:sz w:val="24"/>
                <w:szCs w:val="24"/>
              </w:rPr>
              <w:t>82</w:t>
            </w:r>
          </w:p>
        </w:tc>
        <w:tc>
          <w:tcPr>
            <w:tcW w:w="2363" w:type="dxa"/>
            <w:tcBorders>
              <w:left w:val="single" w:sz="18" w:space="0" w:color="auto"/>
              <w:bottom w:val="double" w:sz="12" w:space="0" w:color="auto"/>
              <w:right w:val="single" w:sz="18" w:space="0" w:color="auto"/>
            </w:tcBorders>
            <w:shd w:val="clear" w:color="auto" w:fill="FFFF00"/>
          </w:tcPr>
          <w:p w14:paraId="754779F4" w14:textId="77777777" w:rsidR="00E56AEF" w:rsidRDefault="00E56AEF" w:rsidP="006D051D">
            <w:pPr>
              <w:jc w:val="center"/>
              <w:rPr>
                <w:rFonts w:ascii="Arial" w:hAnsi="Arial" w:cs="Arial"/>
                <w:bCs/>
                <w:sz w:val="24"/>
                <w:szCs w:val="24"/>
              </w:rPr>
            </w:pPr>
            <w:r>
              <w:rPr>
                <w:rFonts w:ascii="Arial" w:hAnsi="Arial" w:cs="Arial"/>
                <w:bCs/>
                <w:sz w:val="24"/>
                <w:szCs w:val="24"/>
              </w:rPr>
              <w:t>84</w:t>
            </w:r>
          </w:p>
        </w:tc>
        <w:tc>
          <w:tcPr>
            <w:tcW w:w="1950" w:type="dxa"/>
            <w:tcBorders>
              <w:left w:val="single" w:sz="18" w:space="0" w:color="auto"/>
              <w:bottom w:val="double" w:sz="12" w:space="0" w:color="auto"/>
              <w:right w:val="double" w:sz="12" w:space="0" w:color="auto"/>
            </w:tcBorders>
            <w:shd w:val="clear" w:color="auto" w:fill="FFFF00"/>
          </w:tcPr>
          <w:p w14:paraId="521E82D8" w14:textId="77777777" w:rsidR="00E56AEF" w:rsidRDefault="00E56AEF" w:rsidP="006D051D">
            <w:pPr>
              <w:jc w:val="center"/>
              <w:rPr>
                <w:rFonts w:ascii="Arial" w:hAnsi="Arial" w:cs="Arial"/>
                <w:bCs/>
                <w:sz w:val="24"/>
                <w:szCs w:val="24"/>
              </w:rPr>
            </w:pPr>
            <w:r>
              <w:rPr>
                <w:rFonts w:ascii="Arial" w:hAnsi="Arial" w:cs="Arial"/>
                <w:bCs/>
                <w:sz w:val="24"/>
                <w:szCs w:val="24"/>
              </w:rPr>
              <w:t>88</w:t>
            </w:r>
          </w:p>
        </w:tc>
      </w:tr>
    </w:tbl>
    <w:p w14:paraId="31C66FB7" w14:textId="77777777" w:rsidR="00F3381A" w:rsidRDefault="00C46427" w:rsidP="00C46427">
      <w:pPr>
        <w:pStyle w:val="NormalWeb"/>
        <w:contextualSpacing/>
        <w:jc w:val="both"/>
        <w:rPr>
          <w:rFonts w:ascii="Arial" w:eastAsia="Arial" w:hAnsi="Arial" w:cs="Arial"/>
          <w:color w:val="000000" w:themeColor="text1"/>
          <w:kern w:val="24"/>
        </w:rPr>
      </w:pPr>
      <w:r>
        <w:rPr>
          <w:rFonts w:ascii="Arial" w:eastAsia="Arial" w:hAnsi="Arial" w:cs="Arial"/>
          <w:color w:val="000000" w:themeColor="text1"/>
          <w:kern w:val="24"/>
        </w:rPr>
        <w:t>Having ro</w:t>
      </w:r>
      <w:r w:rsidR="00542653">
        <w:rPr>
          <w:rFonts w:ascii="Arial" w:eastAsia="Arial" w:hAnsi="Arial" w:cs="Arial"/>
          <w:color w:val="000000" w:themeColor="text1"/>
          <w:kern w:val="24"/>
        </w:rPr>
        <w:t xml:space="preserve">bust advance and future care plans for residents of care homes </w:t>
      </w:r>
      <w:r w:rsidR="00EA32DA">
        <w:rPr>
          <w:rFonts w:ascii="Arial" w:eastAsia="Arial" w:hAnsi="Arial" w:cs="Arial"/>
          <w:color w:val="000000" w:themeColor="text1"/>
          <w:kern w:val="24"/>
        </w:rPr>
        <w:t>supports Wales Ambulance Service Trust (WAST) in knowing whether or not transfer to hospital is appropriate for care home residents, however in the majority of cases (82%) no record of advance and future care</w:t>
      </w:r>
      <w:r>
        <w:rPr>
          <w:rFonts w:ascii="Arial" w:eastAsia="Arial" w:hAnsi="Arial" w:cs="Arial"/>
          <w:color w:val="000000" w:themeColor="text1"/>
          <w:kern w:val="24"/>
        </w:rPr>
        <w:t xml:space="preserve"> </w:t>
      </w:r>
      <w:r w:rsidR="00EA32DA">
        <w:rPr>
          <w:rFonts w:ascii="Arial" w:eastAsia="Arial" w:hAnsi="Arial" w:cs="Arial"/>
          <w:color w:val="000000" w:themeColor="text1"/>
          <w:kern w:val="24"/>
        </w:rPr>
        <w:t>plan</w:t>
      </w:r>
      <w:r>
        <w:rPr>
          <w:rFonts w:ascii="Arial" w:eastAsia="Arial" w:hAnsi="Arial" w:cs="Arial"/>
          <w:color w:val="000000" w:themeColor="text1"/>
          <w:kern w:val="24"/>
        </w:rPr>
        <w:t>n</w:t>
      </w:r>
      <w:r w:rsidR="00EA32DA">
        <w:rPr>
          <w:rFonts w:ascii="Arial" w:eastAsia="Arial" w:hAnsi="Arial" w:cs="Arial"/>
          <w:color w:val="000000" w:themeColor="text1"/>
          <w:kern w:val="24"/>
        </w:rPr>
        <w:t xml:space="preserve">ing is available to WAST when called to a care </w:t>
      </w:r>
      <w:r w:rsidR="00EA32DA">
        <w:rPr>
          <w:rFonts w:ascii="Arial" w:eastAsia="Arial" w:hAnsi="Arial" w:cs="Arial"/>
          <w:color w:val="000000" w:themeColor="text1"/>
          <w:kern w:val="24"/>
        </w:rPr>
        <w:lastRenderedPageBreak/>
        <w:t>home. This can result in poor patient and family experience through inappropriate transfer to hospital.</w:t>
      </w:r>
    </w:p>
    <w:p w14:paraId="24B87AC0" w14:textId="77777777" w:rsidR="00C46427" w:rsidRPr="00C46427" w:rsidRDefault="00C46427" w:rsidP="00C46427">
      <w:pPr>
        <w:pStyle w:val="NormalWeb"/>
        <w:contextualSpacing/>
        <w:jc w:val="both"/>
        <w:rPr>
          <w:rFonts w:ascii="Arial" w:hAnsi="Arial" w:cs="Arial"/>
          <w:bCs/>
          <w:u w:val="single"/>
        </w:rPr>
      </w:pPr>
    </w:p>
    <w:p w14:paraId="5449E53A" w14:textId="7BFE0FA7" w:rsidR="00EA32DA" w:rsidRDefault="00EA32DA" w:rsidP="00A07B67">
      <w:pPr>
        <w:pStyle w:val="NormalWeb"/>
        <w:contextualSpacing/>
        <w:jc w:val="both"/>
        <w:rPr>
          <w:rFonts w:ascii="Arial" w:eastAsia="Arial" w:hAnsi="Arial" w:cs="Arial"/>
          <w:color w:val="000000" w:themeColor="text1"/>
          <w:kern w:val="24"/>
        </w:rPr>
      </w:pPr>
      <w:r>
        <w:rPr>
          <w:rFonts w:ascii="Arial" w:eastAsia="Arial" w:hAnsi="Arial" w:cs="Arial"/>
          <w:color w:val="000000" w:themeColor="text1"/>
          <w:kern w:val="24"/>
        </w:rPr>
        <w:t xml:space="preserve">We intend to increase the use of advance and future care planning within care homes through engagement with GPs via the </w:t>
      </w:r>
      <w:r w:rsidR="00941C4F">
        <w:rPr>
          <w:rFonts w:ascii="Arial" w:eastAsia="Arial" w:hAnsi="Arial" w:cs="Arial"/>
          <w:color w:val="000000" w:themeColor="text1"/>
          <w:kern w:val="24"/>
        </w:rPr>
        <w:t>All-Wales</w:t>
      </w:r>
      <w:r>
        <w:rPr>
          <w:rFonts w:ascii="Arial" w:eastAsia="Arial" w:hAnsi="Arial" w:cs="Arial"/>
          <w:color w:val="000000" w:themeColor="text1"/>
          <w:kern w:val="24"/>
        </w:rPr>
        <w:t xml:space="preserve"> Direct Enhanced Service for care homes and through training and awareness raising within care homes themselves.</w:t>
      </w:r>
    </w:p>
    <w:p w14:paraId="31EBB4DE" w14:textId="77777777" w:rsidR="00EA32DA" w:rsidRDefault="00EA32DA" w:rsidP="00A07B67">
      <w:pPr>
        <w:pStyle w:val="NormalWeb"/>
        <w:contextualSpacing/>
        <w:jc w:val="both"/>
        <w:rPr>
          <w:rFonts w:ascii="Arial" w:eastAsia="Arial" w:hAnsi="Arial" w:cs="Arial"/>
          <w:color w:val="000000" w:themeColor="text1"/>
          <w:kern w:val="24"/>
        </w:rPr>
      </w:pPr>
    </w:p>
    <w:p w14:paraId="3A867779" w14:textId="77777777" w:rsidR="00EA32DA" w:rsidRDefault="00EA32DA" w:rsidP="00A07B67">
      <w:pPr>
        <w:pStyle w:val="NormalWeb"/>
        <w:contextualSpacing/>
        <w:jc w:val="both"/>
        <w:rPr>
          <w:rFonts w:ascii="Arial" w:eastAsia="Arial" w:hAnsi="Arial" w:cs="Arial"/>
          <w:color w:val="000000" w:themeColor="text1"/>
          <w:kern w:val="24"/>
        </w:rPr>
      </w:pPr>
      <w:r>
        <w:rPr>
          <w:rFonts w:ascii="Arial" w:eastAsia="Arial" w:hAnsi="Arial" w:cs="Arial"/>
          <w:color w:val="000000" w:themeColor="text1"/>
          <w:kern w:val="24"/>
        </w:rPr>
        <w:t>We are also raising public awaren</w:t>
      </w:r>
      <w:r w:rsidR="00C46427">
        <w:rPr>
          <w:rFonts w:ascii="Arial" w:eastAsia="Arial" w:hAnsi="Arial" w:cs="Arial"/>
          <w:color w:val="000000" w:themeColor="text1"/>
          <w:kern w:val="24"/>
        </w:rPr>
        <w:t>e</w:t>
      </w:r>
      <w:r>
        <w:rPr>
          <w:rFonts w:ascii="Arial" w:eastAsia="Arial" w:hAnsi="Arial" w:cs="Arial"/>
          <w:color w:val="000000" w:themeColor="text1"/>
          <w:kern w:val="24"/>
        </w:rPr>
        <w:t>ss of advance and future</w:t>
      </w:r>
      <w:r w:rsidR="00C46427">
        <w:rPr>
          <w:rFonts w:ascii="Arial" w:eastAsia="Arial" w:hAnsi="Arial" w:cs="Arial"/>
          <w:color w:val="000000" w:themeColor="text1"/>
          <w:kern w:val="24"/>
        </w:rPr>
        <w:t xml:space="preserve"> </w:t>
      </w:r>
      <w:r>
        <w:rPr>
          <w:rFonts w:ascii="Arial" w:eastAsia="Arial" w:hAnsi="Arial" w:cs="Arial"/>
          <w:color w:val="000000" w:themeColor="text1"/>
          <w:kern w:val="24"/>
        </w:rPr>
        <w:t>care planning through our website resources.</w:t>
      </w:r>
    </w:p>
    <w:p w14:paraId="53A23A18" w14:textId="77777777" w:rsidR="00EA32DA" w:rsidRDefault="00EA32DA" w:rsidP="00A07B67">
      <w:pPr>
        <w:pStyle w:val="NormalWeb"/>
        <w:contextualSpacing/>
        <w:jc w:val="both"/>
        <w:rPr>
          <w:rFonts w:ascii="Arial" w:eastAsia="Arial" w:hAnsi="Arial" w:cs="Arial"/>
          <w:color w:val="000000" w:themeColor="text1"/>
          <w:kern w:val="24"/>
        </w:rPr>
      </w:pPr>
    </w:p>
    <w:p w14:paraId="119B7C18" w14:textId="77777777" w:rsidR="00EA32DA" w:rsidRDefault="00EA32DA" w:rsidP="00A07B67">
      <w:pPr>
        <w:pStyle w:val="NormalWeb"/>
        <w:contextualSpacing/>
        <w:jc w:val="both"/>
        <w:rPr>
          <w:rFonts w:ascii="Arial" w:eastAsia="Arial" w:hAnsi="Arial" w:cs="Arial"/>
          <w:color w:val="000000" w:themeColor="text1"/>
          <w:kern w:val="24"/>
        </w:rPr>
      </w:pPr>
      <w:r>
        <w:rPr>
          <w:rFonts w:ascii="Arial" w:eastAsia="Arial" w:hAnsi="Arial" w:cs="Arial"/>
          <w:color w:val="000000" w:themeColor="text1"/>
          <w:kern w:val="24"/>
        </w:rPr>
        <w:t>There is also a need for local and national support with digital solutions to share information on advance and future care plans between primary care and secondary care, and with partners including WAST.</w:t>
      </w:r>
    </w:p>
    <w:p w14:paraId="14F4623D" w14:textId="77777777" w:rsidR="00FB5136" w:rsidRDefault="00FB5136" w:rsidP="005974E7">
      <w:pPr>
        <w:pStyle w:val="NormalWeb"/>
        <w:contextualSpacing/>
        <w:jc w:val="both"/>
        <w:rPr>
          <w:rFonts w:ascii="Arial" w:eastAsia="Arial" w:hAnsi="Arial" w:cs="Arial"/>
          <w:color w:val="000000" w:themeColor="text1"/>
          <w:kern w:val="24"/>
        </w:rPr>
      </w:pPr>
    </w:p>
    <w:p w14:paraId="7E697681" w14:textId="0A7E44B7" w:rsidR="00FB5136" w:rsidRPr="00136D9F" w:rsidRDefault="009E254A" w:rsidP="008E79C2">
      <w:pPr>
        <w:pStyle w:val="NormalWeb"/>
        <w:contextualSpacing/>
        <w:rPr>
          <w:rFonts w:ascii="Arial" w:eastAsia="Arial" w:hAnsi="Arial" w:cs="Arial"/>
          <w:b/>
          <w:bCs/>
          <w:i/>
          <w:iCs/>
          <w:color w:val="000000" w:themeColor="text1"/>
          <w:kern w:val="24"/>
        </w:rPr>
      </w:pPr>
      <w:r w:rsidRPr="00136D9F">
        <w:rPr>
          <w:rFonts w:ascii="Arial" w:eastAsia="Arial" w:hAnsi="Arial" w:cs="Arial"/>
          <w:b/>
          <w:bCs/>
          <w:i/>
          <w:iCs/>
          <w:color w:val="000000" w:themeColor="text1"/>
          <w:kern w:val="24"/>
        </w:rPr>
        <w:t xml:space="preserve">C] </w:t>
      </w:r>
      <w:r w:rsidR="00636101" w:rsidRPr="00136D9F">
        <w:rPr>
          <w:rFonts w:ascii="Arial" w:eastAsia="Arial" w:hAnsi="Arial" w:cs="Arial"/>
          <w:b/>
          <w:bCs/>
          <w:i/>
          <w:iCs/>
          <w:color w:val="000000" w:themeColor="text1"/>
          <w:kern w:val="24"/>
        </w:rPr>
        <w:t>Admission to E</w:t>
      </w:r>
      <w:r w:rsidR="00EA32DA">
        <w:rPr>
          <w:rFonts w:ascii="Arial" w:eastAsia="Arial" w:hAnsi="Arial" w:cs="Arial"/>
          <w:b/>
          <w:bCs/>
          <w:i/>
          <w:iCs/>
          <w:color w:val="000000" w:themeColor="text1"/>
          <w:kern w:val="24"/>
        </w:rPr>
        <w:t xml:space="preserve">mergency </w:t>
      </w:r>
      <w:r w:rsidR="00636101" w:rsidRPr="00136D9F">
        <w:rPr>
          <w:rFonts w:ascii="Arial" w:eastAsia="Arial" w:hAnsi="Arial" w:cs="Arial"/>
          <w:b/>
          <w:bCs/>
          <w:i/>
          <w:iCs/>
          <w:color w:val="000000" w:themeColor="text1"/>
          <w:kern w:val="24"/>
        </w:rPr>
        <w:t>D</w:t>
      </w:r>
      <w:r w:rsidR="00EA32DA">
        <w:rPr>
          <w:rFonts w:ascii="Arial" w:eastAsia="Arial" w:hAnsi="Arial" w:cs="Arial"/>
          <w:b/>
          <w:bCs/>
          <w:i/>
          <w:iCs/>
          <w:color w:val="000000" w:themeColor="text1"/>
          <w:kern w:val="24"/>
        </w:rPr>
        <w:t xml:space="preserve">epartments </w:t>
      </w:r>
      <w:r w:rsidR="00941C4F">
        <w:rPr>
          <w:rFonts w:ascii="Arial" w:eastAsia="Arial" w:hAnsi="Arial" w:cs="Arial"/>
          <w:b/>
          <w:bCs/>
          <w:i/>
          <w:iCs/>
          <w:color w:val="000000" w:themeColor="text1"/>
          <w:kern w:val="24"/>
        </w:rPr>
        <w:t>at</w:t>
      </w:r>
      <w:r w:rsidR="00941C4F" w:rsidRPr="00136D9F">
        <w:rPr>
          <w:rFonts w:ascii="Arial" w:eastAsia="Arial" w:hAnsi="Arial" w:cs="Arial"/>
          <w:b/>
          <w:bCs/>
          <w:i/>
          <w:iCs/>
          <w:color w:val="000000" w:themeColor="text1"/>
          <w:kern w:val="24"/>
        </w:rPr>
        <w:t xml:space="preserve"> End</w:t>
      </w:r>
      <w:r w:rsidR="00636101" w:rsidRPr="00136D9F">
        <w:rPr>
          <w:rFonts w:ascii="Arial" w:eastAsia="Arial" w:hAnsi="Arial" w:cs="Arial"/>
          <w:b/>
          <w:bCs/>
          <w:i/>
          <w:iCs/>
          <w:color w:val="000000" w:themeColor="text1"/>
          <w:kern w:val="24"/>
        </w:rPr>
        <w:t xml:space="preserve"> of </w:t>
      </w:r>
      <w:r w:rsidR="00EA32DA">
        <w:rPr>
          <w:rFonts w:ascii="Arial" w:eastAsia="Arial" w:hAnsi="Arial" w:cs="Arial"/>
          <w:b/>
          <w:bCs/>
          <w:i/>
          <w:iCs/>
          <w:color w:val="000000" w:themeColor="text1"/>
          <w:kern w:val="24"/>
        </w:rPr>
        <w:t>L</w:t>
      </w:r>
      <w:r w:rsidR="00636101" w:rsidRPr="00136D9F">
        <w:rPr>
          <w:rFonts w:ascii="Arial" w:eastAsia="Arial" w:hAnsi="Arial" w:cs="Arial"/>
          <w:b/>
          <w:bCs/>
          <w:i/>
          <w:iCs/>
          <w:color w:val="000000" w:themeColor="text1"/>
          <w:kern w:val="24"/>
        </w:rPr>
        <w:t>ife</w:t>
      </w:r>
    </w:p>
    <w:p w14:paraId="2EF4237B" w14:textId="1E20B667" w:rsidR="006506D8" w:rsidRDefault="006506D8" w:rsidP="00B83C08">
      <w:pPr>
        <w:spacing w:after="0" w:line="240" w:lineRule="auto"/>
        <w:jc w:val="both"/>
        <w:rPr>
          <w:rFonts w:ascii="Arial" w:hAnsi="Arial" w:cs="Arial"/>
          <w:bCs/>
          <w:sz w:val="24"/>
          <w:szCs w:val="24"/>
        </w:rPr>
      </w:pPr>
      <w:r>
        <w:rPr>
          <w:rFonts w:ascii="Arial" w:hAnsi="Arial" w:cs="Arial"/>
          <w:bCs/>
          <w:sz w:val="24"/>
          <w:szCs w:val="24"/>
        </w:rPr>
        <w:t xml:space="preserve">We have reduced the number of people whose deaths could be foreseen </w:t>
      </w:r>
      <w:r w:rsidR="00941C4F">
        <w:rPr>
          <w:rFonts w:ascii="Arial" w:hAnsi="Arial" w:cs="Arial"/>
          <w:bCs/>
          <w:sz w:val="24"/>
          <w:szCs w:val="24"/>
        </w:rPr>
        <w:t>(through</w:t>
      </w:r>
      <w:r>
        <w:rPr>
          <w:rFonts w:ascii="Arial" w:hAnsi="Arial" w:cs="Arial"/>
          <w:bCs/>
          <w:sz w:val="24"/>
          <w:szCs w:val="24"/>
        </w:rPr>
        <w:t xml:space="preserve"> pre-existing and deteriorating conditions) who died in the Emergency Department. The following graph shows that fewer patients who have attended an outpatient department appointment in the previous 6 months died</w:t>
      </w:r>
      <w:r w:rsidR="00C46427">
        <w:rPr>
          <w:rFonts w:ascii="Arial" w:hAnsi="Arial" w:cs="Arial"/>
          <w:bCs/>
          <w:sz w:val="24"/>
          <w:szCs w:val="24"/>
        </w:rPr>
        <w:t xml:space="preserve"> in the Emergency Department in</w:t>
      </w:r>
      <w:r>
        <w:rPr>
          <w:rFonts w:ascii="Arial" w:hAnsi="Arial" w:cs="Arial"/>
          <w:bCs/>
          <w:sz w:val="24"/>
          <w:szCs w:val="24"/>
        </w:rPr>
        <w:t xml:space="preserve"> 2024, compared to 2022.</w:t>
      </w:r>
    </w:p>
    <w:p w14:paraId="6701FFD2" w14:textId="77777777" w:rsidR="00B83C08" w:rsidRDefault="00B83C08" w:rsidP="00B83C08">
      <w:pPr>
        <w:spacing w:after="0" w:line="240" w:lineRule="auto"/>
        <w:rPr>
          <w:rFonts w:ascii="Arial" w:hAnsi="Arial" w:cs="Arial"/>
          <w:bCs/>
          <w:sz w:val="24"/>
          <w:szCs w:val="24"/>
        </w:rPr>
      </w:pPr>
    </w:p>
    <w:p w14:paraId="52C008D5" w14:textId="77777777" w:rsidR="00B83C08" w:rsidRPr="00714C5D" w:rsidRDefault="00B83C08" w:rsidP="00B83C08">
      <w:pPr>
        <w:spacing w:after="0" w:line="240" w:lineRule="auto"/>
        <w:rPr>
          <w:rFonts w:ascii="Arial" w:hAnsi="Arial" w:cs="Arial"/>
          <w:bCs/>
          <w:sz w:val="24"/>
          <w:szCs w:val="24"/>
          <w:u w:val="single"/>
        </w:rPr>
      </w:pPr>
      <w:r w:rsidRPr="00714C5D">
        <w:rPr>
          <w:rFonts w:ascii="Arial" w:hAnsi="Arial" w:cs="Arial"/>
          <w:bCs/>
          <w:sz w:val="24"/>
          <w:szCs w:val="24"/>
          <w:u w:val="single"/>
        </w:rPr>
        <w:t>: Review of clinical records of patients who died in ED</w:t>
      </w:r>
      <w:r w:rsidR="00CC5E50">
        <w:rPr>
          <w:rFonts w:ascii="Arial" w:hAnsi="Arial" w:cs="Arial"/>
          <w:bCs/>
          <w:sz w:val="24"/>
          <w:szCs w:val="24"/>
          <w:u w:val="single"/>
        </w:rPr>
        <w:t xml:space="preserve"> (</w:t>
      </w:r>
      <w:r w:rsidR="00CC5E50" w:rsidRPr="00CC5E50">
        <w:rPr>
          <w:rFonts w:ascii="Arial" w:hAnsi="Arial" w:cs="Arial"/>
          <w:bCs/>
          <w:color w:val="FF0000"/>
          <w:sz w:val="24"/>
          <w:szCs w:val="24"/>
          <w:u w:val="single"/>
        </w:rPr>
        <w:t>Partial success</w:t>
      </w:r>
      <w:r w:rsidR="00CC5E50">
        <w:rPr>
          <w:rFonts w:ascii="Arial" w:hAnsi="Arial" w:cs="Arial"/>
          <w:bCs/>
          <w:sz w:val="24"/>
          <w:szCs w:val="24"/>
          <w:u w:val="single"/>
        </w:rPr>
        <w:t>)</w:t>
      </w:r>
    </w:p>
    <w:p w14:paraId="2C1FC2A6" w14:textId="77777777" w:rsidR="00B83C08" w:rsidRDefault="00B83C08" w:rsidP="00B83C08">
      <w:pPr>
        <w:spacing w:after="0" w:line="240" w:lineRule="auto"/>
        <w:rPr>
          <w:rFonts w:ascii="Arial" w:hAnsi="Arial" w:cs="Arial"/>
          <w:b/>
          <w:sz w:val="24"/>
          <w:szCs w:val="24"/>
        </w:rPr>
      </w:pPr>
    </w:p>
    <w:p w14:paraId="597B2A07" w14:textId="77777777" w:rsidR="00B83C08" w:rsidRDefault="00B83C08" w:rsidP="00B83C08">
      <w:pPr>
        <w:spacing w:after="0" w:line="240" w:lineRule="auto"/>
        <w:rPr>
          <w:rFonts w:ascii="Arial" w:hAnsi="Arial" w:cs="Arial"/>
          <w:b/>
          <w:sz w:val="24"/>
          <w:szCs w:val="24"/>
        </w:rPr>
      </w:pPr>
      <w:r>
        <w:rPr>
          <w:rFonts w:ascii="Arial" w:hAnsi="Arial" w:cs="Arial"/>
          <w:b/>
          <w:noProof/>
          <w:sz w:val="24"/>
          <w:szCs w:val="24"/>
          <w:lang w:eastAsia="en-GB"/>
        </w:rPr>
        <w:drawing>
          <wp:inline distT="0" distB="0" distL="0" distR="0" wp14:anchorId="532C7E34" wp14:editId="6CF261E3">
            <wp:extent cx="5486400" cy="32004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5083292" w14:textId="77777777" w:rsidR="00B83C08" w:rsidRPr="005A6D76" w:rsidRDefault="00B83C08" w:rsidP="00B83C08">
      <w:pPr>
        <w:spacing w:after="0" w:line="240" w:lineRule="auto"/>
        <w:rPr>
          <w:rFonts w:ascii="Arial" w:hAnsi="Arial" w:cs="Arial"/>
          <w:bCs/>
          <w:sz w:val="24"/>
          <w:szCs w:val="24"/>
        </w:rPr>
      </w:pPr>
    </w:p>
    <w:p w14:paraId="0688F7B0" w14:textId="77777777" w:rsidR="00067DC3" w:rsidRDefault="00930DF3" w:rsidP="005D47AC">
      <w:pPr>
        <w:spacing w:after="0" w:line="240" w:lineRule="auto"/>
        <w:jc w:val="both"/>
        <w:rPr>
          <w:rFonts w:ascii="Arial" w:hAnsi="Arial" w:cs="Arial"/>
          <w:bCs/>
          <w:sz w:val="24"/>
          <w:szCs w:val="24"/>
        </w:rPr>
      </w:pPr>
      <w:r>
        <w:rPr>
          <w:rFonts w:ascii="Arial" w:hAnsi="Arial" w:cs="Arial"/>
          <w:bCs/>
          <w:sz w:val="24"/>
          <w:szCs w:val="24"/>
        </w:rPr>
        <w:t xml:space="preserve">It could be extrapolated that </w:t>
      </w:r>
      <w:r w:rsidR="00BC64A4">
        <w:rPr>
          <w:rFonts w:ascii="Arial" w:hAnsi="Arial" w:cs="Arial"/>
          <w:bCs/>
          <w:sz w:val="24"/>
          <w:szCs w:val="24"/>
        </w:rPr>
        <w:t xml:space="preserve">fewer of </w:t>
      </w:r>
      <w:r>
        <w:rPr>
          <w:rFonts w:ascii="Arial" w:hAnsi="Arial" w:cs="Arial"/>
          <w:bCs/>
          <w:sz w:val="24"/>
          <w:szCs w:val="24"/>
        </w:rPr>
        <w:t>tho</w:t>
      </w:r>
      <w:r w:rsidR="00480624">
        <w:rPr>
          <w:rFonts w:ascii="Arial" w:hAnsi="Arial" w:cs="Arial"/>
          <w:bCs/>
          <w:sz w:val="24"/>
          <w:szCs w:val="24"/>
        </w:rPr>
        <w:t xml:space="preserve">se </w:t>
      </w:r>
      <w:r w:rsidR="00325409">
        <w:rPr>
          <w:rFonts w:ascii="Arial" w:hAnsi="Arial" w:cs="Arial"/>
          <w:bCs/>
          <w:sz w:val="24"/>
          <w:szCs w:val="24"/>
        </w:rPr>
        <w:t>patients who had had opportunities for advance and future care planning</w:t>
      </w:r>
      <w:r w:rsidR="00BC64A4">
        <w:rPr>
          <w:rFonts w:ascii="Arial" w:hAnsi="Arial" w:cs="Arial"/>
          <w:bCs/>
          <w:sz w:val="24"/>
          <w:szCs w:val="24"/>
        </w:rPr>
        <w:t xml:space="preserve">, or who had predictable </w:t>
      </w:r>
      <w:r w:rsidR="00067DC3">
        <w:rPr>
          <w:rFonts w:ascii="Arial" w:hAnsi="Arial" w:cs="Arial"/>
          <w:bCs/>
          <w:sz w:val="24"/>
          <w:szCs w:val="24"/>
        </w:rPr>
        <w:t xml:space="preserve">deterioration, </w:t>
      </w:r>
      <w:r w:rsidR="00480624">
        <w:rPr>
          <w:rFonts w:ascii="Arial" w:hAnsi="Arial" w:cs="Arial"/>
          <w:bCs/>
          <w:sz w:val="24"/>
          <w:szCs w:val="24"/>
        </w:rPr>
        <w:t>attend</w:t>
      </w:r>
      <w:r w:rsidR="00BC64A4">
        <w:rPr>
          <w:rFonts w:ascii="Arial" w:hAnsi="Arial" w:cs="Arial"/>
          <w:bCs/>
          <w:sz w:val="24"/>
          <w:szCs w:val="24"/>
        </w:rPr>
        <w:t>ed</w:t>
      </w:r>
      <w:r w:rsidR="00480624">
        <w:rPr>
          <w:rFonts w:ascii="Arial" w:hAnsi="Arial" w:cs="Arial"/>
          <w:bCs/>
          <w:sz w:val="24"/>
          <w:szCs w:val="24"/>
        </w:rPr>
        <w:t xml:space="preserve"> ED in their last days of life</w:t>
      </w:r>
      <w:r w:rsidR="00BC64A4">
        <w:rPr>
          <w:rFonts w:ascii="Arial" w:hAnsi="Arial" w:cs="Arial"/>
          <w:bCs/>
          <w:sz w:val="24"/>
          <w:szCs w:val="24"/>
        </w:rPr>
        <w:t xml:space="preserve">. </w:t>
      </w:r>
      <w:r w:rsidR="00480624">
        <w:rPr>
          <w:rFonts w:ascii="Arial" w:hAnsi="Arial" w:cs="Arial"/>
          <w:bCs/>
          <w:sz w:val="24"/>
          <w:szCs w:val="24"/>
        </w:rPr>
        <w:t xml:space="preserve"> </w:t>
      </w:r>
      <w:r w:rsidR="00067DC3">
        <w:rPr>
          <w:rFonts w:ascii="Arial" w:hAnsi="Arial" w:cs="Arial"/>
          <w:bCs/>
          <w:sz w:val="24"/>
          <w:szCs w:val="24"/>
        </w:rPr>
        <w:t xml:space="preserve">Of those who did die in </w:t>
      </w:r>
      <w:r w:rsidR="006506D8">
        <w:rPr>
          <w:rFonts w:ascii="Arial" w:hAnsi="Arial" w:cs="Arial"/>
          <w:bCs/>
          <w:sz w:val="24"/>
          <w:szCs w:val="24"/>
        </w:rPr>
        <w:t>the Emergency Department</w:t>
      </w:r>
      <w:r w:rsidR="00067DC3">
        <w:rPr>
          <w:rFonts w:ascii="Arial" w:hAnsi="Arial" w:cs="Arial"/>
          <w:bCs/>
          <w:sz w:val="24"/>
          <w:szCs w:val="24"/>
        </w:rPr>
        <w:t>, t</w:t>
      </w:r>
      <w:r w:rsidR="00B83C08">
        <w:rPr>
          <w:rFonts w:ascii="Arial" w:hAnsi="Arial" w:cs="Arial"/>
          <w:bCs/>
          <w:sz w:val="24"/>
          <w:szCs w:val="24"/>
        </w:rPr>
        <w:t xml:space="preserve">here was little evidence of advance and future care planning documented in the patient records that the reviewers had access to. </w:t>
      </w:r>
    </w:p>
    <w:p w14:paraId="4F92DCF3" w14:textId="77777777" w:rsidR="00067DC3" w:rsidRDefault="00067DC3" w:rsidP="005D47AC">
      <w:pPr>
        <w:spacing w:after="0" w:line="240" w:lineRule="auto"/>
        <w:jc w:val="both"/>
        <w:rPr>
          <w:rFonts w:ascii="Arial" w:hAnsi="Arial" w:cs="Arial"/>
          <w:bCs/>
          <w:sz w:val="24"/>
          <w:szCs w:val="24"/>
        </w:rPr>
      </w:pPr>
    </w:p>
    <w:p w14:paraId="50333117" w14:textId="77777777" w:rsidR="00221888" w:rsidRDefault="00221888" w:rsidP="005D47AC">
      <w:pPr>
        <w:spacing w:after="0" w:line="240" w:lineRule="auto"/>
        <w:jc w:val="both"/>
        <w:rPr>
          <w:rFonts w:ascii="Arial" w:hAnsi="Arial" w:cs="Arial"/>
          <w:bCs/>
          <w:sz w:val="24"/>
          <w:szCs w:val="24"/>
        </w:rPr>
      </w:pPr>
    </w:p>
    <w:p w14:paraId="56EF1EE3" w14:textId="77777777" w:rsidR="00221888" w:rsidRPr="00CC5E50" w:rsidRDefault="00221888" w:rsidP="005D47AC">
      <w:pPr>
        <w:spacing w:after="0" w:line="240" w:lineRule="auto"/>
        <w:jc w:val="both"/>
        <w:rPr>
          <w:rFonts w:ascii="Arial" w:hAnsi="Arial" w:cs="Arial"/>
          <w:b/>
          <w:i/>
          <w:iCs/>
          <w:color w:val="FF0000"/>
          <w:sz w:val="24"/>
          <w:szCs w:val="24"/>
        </w:rPr>
      </w:pPr>
      <w:r w:rsidRPr="00136D9F">
        <w:rPr>
          <w:rFonts w:ascii="Arial" w:hAnsi="Arial" w:cs="Arial"/>
          <w:b/>
          <w:i/>
          <w:iCs/>
          <w:sz w:val="24"/>
          <w:szCs w:val="24"/>
        </w:rPr>
        <w:lastRenderedPageBreak/>
        <w:t xml:space="preserve">D] </w:t>
      </w:r>
      <w:r w:rsidR="00E37185" w:rsidRPr="00136D9F">
        <w:rPr>
          <w:rFonts w:ascii="Arial" w:hAnsi="Arial" w:cs="Arial"/>
          <w:b/>
          <w:i/>
          <w:iCs/>
          <w:sz w:val="24"/>
          <w:szCs w:val="24"/>
        </w:rPr>
        <w:t xml:space="preserve">Care Decision Guidance used to support care in the last days of </w:t>
      </w:r>
      <w:r w:rsidR="000615A6" w:rsidRPr="00136D9F">
        <w:rPr>
          <w:rFonts w:ascii="Arial" w:hAnsi="Arial" w:cs="Arial"/>
          <w:b/>
          <w:i/>
          <w:iCs/>
          <w:sz w:val="24"/>
          <w:szCs w:val="24"/>
        </w:rPr>
        <w:t>life</w:t>
      </w:r>
      <w:r w:rsidR="00CC5E50">
        <w:rPr>
          <w:rFonts w:ascii="Arial" w:hAnsi="Arial" w:cs="Arial"/>
          <w:b/>
          <w:i/>
          <w:iCs/>
          <w:sz w:val="24"/>
          <w:szCs w:val="24"/>
        </w:rPr>
        <w:t xml:space="preserve"> </w:t>
      </w:r>
      <w:r w:rsidR="00CC5E50">
        <w:rPr>
          <w:rFonts w:ascii="Arial" w:hAnsi="Arial" w:cs="Arial"/>
          <w:b/>
          <w:i/>
          <w:iCs/>
          <w:color w:val="FF0000"/>
          <w:sz w:val="24"/>
          <w:szCs w:val="24"/>
        </w:rPr>
        <w:t>(Uncertain)</w:t>
      </w:r>
    </w:p>
    <w:p w14:paraId="2E80DB02" w14:textId="77777777" w:rsidR="000615A6" w:rsidRDefault="000615A6" w:rsidP="005D47AC">
      <w:pPr>
        <w:spacing w:after="0" w:line="240" w:lineRule="auto"/>
        <w:jc w:val="both"/>
        <w:rPr>
          <w:rFonts w:ascii="Arial" w:hAnsi="Arial" w:cs="Arial"/>
          <w:bCs/>
          <w:sz w:val="24"/>
          <w:szCs w:val="24"/>
        </w:rPr>
      </w:pPr>
    </w:p>
    <w:p w14:paraId="205EAED3" w14:textId="323B2D88" w:rsidR="00E37185" w:rsidRDefault="00EA74A9" w:rsidP="005D47AC">
      <w:pPr>
        <w:spacing w:after="0" w:line="240" w:lineRule="auto"/>
        <w:jc w:val="both"/>
        <w:rPr>
          <w:rFonts w:ascii="Arial" w:hAnsi="Arial" w:cs="Arial"/>
          <w:bCs/>
          <w:sz w:val="24"/>
          <w:szCs w:val="24"/>
        </w:rPr>
      </w:pPr>
      <w:r>
        <w:rPr>
          <w:rFonts w:ascii="Arial" w:hAnsi="Arial" w:cs="Arial"/>
          <w:bCs/>
          <w:sz w:val="24"/>
          <w:szCs w:val="24"/>
        </w:rPr>
        <w:t xml:space="preserve">It was hoped that </w:t>
      </w:r>
      <w:r w:rsidR="006506D8">
        <w:rPr>
          <w:rFonts w:ascii="Arial" w:hAnsi="Arial" w:cs="Arial"/>
          <w:bCs/>
          <w:sz w:val="24"/>
          <w:szCs w:val="24"/>
        </w:rPr>
        <w:t xml:space="preserve">information to support </w:t>
      </w:r>
      <w:r>
        <w:rPr>
          <w:rFonts w:ascii="Arial" w:hAnsi="Arial" w:cs="Arial"/>
          <w:bCs/>
          <w:sz w:val="24"/>
          <w:szCs w:val="24"/>
        </w:rPr>
        <w:t>t</w:t>
      </w:r>
      <w:r w:rsidR="000615A6">
        <w:rPr>
          <w:rFonts w:ascii="Arial" w:hAnsi="Arial" w:cs="Arial"/>
          <w:bCs/>
          <w:sz w:val="24"/>
          <w:szCs w:val="24"/>
        </w:rPr>
        <w:t xml:space="preserve">his measure </w:t>
      </w:r>
      <w:r>
        <w:rPr>
          <w:rFonts w:ascii="Arial" w:hAnsi="Arial" w:cs="Arial"/>
          <w:bCs/>
          <w:sz w:val="24"/>
          <w:szCs w:val="24"/>
        </w:rPr>
        <w:t xml:space="preserve">could be provided by </w:t>
      </w:r>
      <w:r w:rsidR="006A6540">
        <w:rPr>
          <w:rFonts w:ascii="Arial" w:hAnsi="Arial" w:cs="Arial"/>
          <w:bCs/>
          <w:sz w:val="24"/>
          <w:szCs w:val="24"/>
        </w:rPr>
        <w:t xml:space="preserve">the Medical </w:t>
      </w:r>
      <w:r w:rsidR="00941C4F">
        <w:rPr>
          <w:rFonts w:ascii="Arial" w:hAnsi="Arial" w:cs="Arial"/>
          <w:bCs/>
          <w:sz w:val="24"/>
          <w:szCs w:val="24"/>
        </w:rPr>
        <w:t>Examiner.</w:t>
      </w:r>
      <w:r w:rsidR="006A6540">
        <w:rPr>
          <w:rFonts w:ascii="Arial" w:hAnsi="Arial" w:cs="Arial"/>
          <w:bCs/>
          <w:sz w:val="24"/>
          <w:szCs w:val="24"/>
        </w:rPr>
        <w:t xml:space="preserve">  However, </w:t>
      </w:r>
      <w:r w:rsidR="000615A6">
        <w:rPr>
          <w:rFonts w:ascii="Arial" w:hAnsi="Arial" w:cs="Arial"/>
          <w:bCs/>
          <w:sz w:val="24"/>
          <w:szCs w:val="24"/>
        </w:rPr>
        <w:t xml:space="preserve">due to </w:t>
      </w:r>
      <w:r w:rsidR="00E43AB2">
        <w:rPr>
          <w:rFonts w:ascii="Arial" w:hAnsi="Arial" w:cs="Arial"/>
          <w:bCs/>
          <w:sz w:val="24"/>
          <w:szCs w:val="24"/>
        </w:rPr>
        <w:t xml:space="preserve">barriers to data sharing </w:t>
      </w:r>
      <w:r w:rsidR="005D47AC">
        <w:rPr>
          <w:rFonts w:ascii="Arial" w:hAnsi="Arial" w:cs="Arial"/>
          <w:bCs/>
          <w:sz w:val="24"/>
          <w:szCs w:val="24"/>
        </w:rPr>
        <w:t>it has not been possible to access these data.</w:t>
      </w:r>
    </w:p>
    <w:p w14:paraId="6B6598FC" w14:textId="77777777" w:rsidR="009F1169" w:rsidRDefault="009F1169" w:rsidP="005D47AC">
      <w:pPr>
        <w:spacing w:after="0" w:line="240" w:lineRule="auto"/>
        <w:jc w:val="both"/>
        <w:rPr>
          <w:rFonts w:ascii="Arial" w:hAnsi="Arial" w:cs="Arial"/>
          <w:bCs/>
          <w:sz w:val="24"/>
          <w:szCs w:val="24"/>
        </w:rPr>
      </w:pPr>
    </w:p>
    <w:p w14:paraId="33AAEE90" w14:textId="77777777" w:rsidR="009F1169" w:rsidRPr="00A0734F" w:rsidRDefault="0001666E" w:rsidP="005D47AC">
      <w:pPr>
        <w:spacing w:after="0" w:line="240" w:lineRule="auto"/>
        <w:jc w:val="both"/>
        <w:rPr>
          <w:rFonts w:ascii="Arial" w:hAnsi="Arial" w:cs="Arial"/>
          <w:bCs/>
          <w:i/>
          <w:iCs/>
          <w:sz w:val="24"/>
          <w:szCs w:val="24"/>
        </w:rPr>
      </w:pPr>
      <w:r w:rsidRPr="00A0734F">
        <w:rPr>
          <w:rFonts w:ascii="Arial" w:hAnsi="Arial" w:cs="Arial"/>
          <w:bCs/>
          <w:i/>
          <w:iCs/>
          <w:sz w:val="24"/>
          <w:szCs w:val="24"/>
        </w:rPr>
        <w:t>Proxy for Care Decision Guidance use</w:t>
      </w:r>
      <w:r w:rsidR="00487D71" w:rsidRPr="00A0734F">
        <w:rPr>
          <w:rFonts w:ascii="Arial" w:hAnsi="Arial" w:cs="Arial"/>
          <w:bCs/>
          <w:i/>
          <w:iCs/>
          <w:sz w:val="24"/>
          <w:szCs w:val="24"/>
        </w:rPr>
        <w:t xml:space="preserve"> in hospital setting</w:t>
      </w:r>
    </w:p>
    <w:p w14:paraId="3F8EDD42" w14:textId="77777777" w:rsidR="009F1169" w:rsidRDefault="009F1169" w:rsidP="005D47AC">
      <w:pPr>
        <w:spacing w:after="0" w:line="240" w:lineRule="auto"/>
        <w:jc w:val="both"/>
        <w:rPr>
          <w:rFonts w:ascii="Arial" w:hAnsi="Arial" w:cs="Arial"/>
          <w:bCs/>
          <w:sz w:val="24"/>
          <w:szCs w:val="24"/>
        </w:rPr>
      </w:pPr>
    </w:p>
    <w:p w14:paraId="66CB09BC" w14:textId="77777777" w:rsidR="009F1169" w:rsidRDefault="009F1169" w:rsidP="005D47AC">
      <w:pPr>
        <w:spacing w:after="0" w:line="240" w:lineRule="auto"/>
        <w:jc w:val="both"/>
        <w:rPr>
          <w:rFonts w:ascii="Arial" w:hAnsi="Arial" w:cs="Arial"/>
          <w:bCs/>
          <w:sz w:val="24"/>
          <w:szCs w:val="24"/>
        </w:rPr>
      </w:pPr>
      <w:r>
        <w:rPr>
          <w:rFonts w:ascii="Arial" w:hAnsi="Arial" w:cs="Arial"/>
          <w:bCs/>
          <w:sz w:val="24"/>
          <w:szCs w:val="24"/>
        </w:rPr>
        <w:t xml:space="preserve">The National </w:t>
      </w:r>
      <w:r w:rsidR="0001666E">
        <w:rPr>
          <w:rFonts w:ascii="Arial" w:hAnsi="Arial" w:cs="Arial"/>
          <w:bCs/>
          <w:sz w:val="24"/>
          <w:szCs w:val="24"/>
        </w:rPr>
        <w:t>A</w:t>
      </w:r>
      <w:r>
        <w:rPr>
          <w:rFonts w:ascii="Arial" w:hAnsi="Arial" w:cs="Arial"/>
          <w:bCs/>
          <w:sz w:val="24"/>
          <w:szCs w:val="24"/>
        </w:rPr>
        <w:t>udit of Care</w:t>
      </w:r>
      <w:r w:rsidR="0001666E">
        <w:rPr>
          <w:rFonts w:ascii="Arial" w:hAnsi="Arial" w:cs="Arial"/>
          <w:bCs/>
          <w:sz w:val="24"/>
          <w:szCs w:val="24"/>
        </w:rPr>
        <w:t xml:space="preserve"> at the End of Life (NACEL) does provide a measure of </w:t>
      </w:r>
      <w:r w:rsidR="00AF0CE0">
        <w:rPr>
          <w:rFonts w:ascii="Arial" w:hAnsi="Arial" w:cs="Arial"/>
          <w:bCs/>
          <w:sz w:val="24"/>
          <w:szCs w:val="24"/>
        </w:rPr>
        <w:t xml:space="preserve">meeting the five priorities of the dying person </w:t>
      </w:r>
      <w:r w:rsidR="009C6F11">
        <w:rPr>
          <w:rFonts w:ascii="Arial" w:hAnsi="Arial" w:cs="Arial"/>
          <w:bCs/>
          <w:sz w:val="24"/>
          <w:szCs w:val="24"/>
        </w:rPr>
        <w:t>(which would also be covered by the Care Decision Guidance</w:t>
      </w:r>
      <w:r w:rsidR="006506D8">
        <w:rPr>
          <w:rFonts w:ascii="Arial" w:hAnsi="Arial" w:cs="Arial"/>
          <w:bCs/>
          <w:sz w:val="24"/>
          <w:szCs w:val="24"/>
        </w:rPr>
        <w:t>)</w:t>
      </w:r>
      <w:r w:rsidR="009C6F11">
        <w:rPr>
          <w:rFonts w:ascii="Arial" w:hAnsi="Arial" w:cs="Arial"/>
          <w:bCs/>
          <w:sz w:val="24"/>
          <w:szCs w:val="24"/>
        </w:rPr>
        <w:t>.  Before the other priorities can be met</w:t>
      </w:r>
      <w:r w:rsidR="00487D71">
        <w:rPr>
          <w:rFonts w:ascii="Arial" w:hAnsi="Arial" w:cs="Arial"/>
          <w:bCs/>
          <w:sz w:val="24"/>
          <w:szCs w:val="24"/>
        </w:rPr>
        <w:t xml:space="preserve">, it is paramount to </w:t>
      </w:r>
      <w:r w:rsidR="0001666E">
        <w:rPr>
          <w:rFonts w:ascii="Arial" w:hAnsi="Arial" w:cs="Arial"/>
          <w:bCs/>
          <w:sz w:val="24"/>
          <w:szCs w:val="24"/>
        </w:rPr>
        <w:t>recognis</w:t>
      </w:r>
      <w:r w:rsidR="00487D71">
        <w:rPr>
          <w:rFonts w:ascii="Arial" w:hAnsi="Arial" w:cs="Arial"/>
          <w:bCs/>
          <w:sz w:val="24"/>
          <w:szCs w:val="24"/>
        </w:rPr>
        <w:t xml:space="preserve">e that the person is dying. </w:t>
      </w:r>
      <w:r w:rsidR="00EB581D">
        <w:rPr>
          <w:rFonts w:ascii="Arial" w:hAnsi="Arial" w:cs="Arial"/>
          <w:bCs/>
          <w:sz w:val="24"/>
          <w:szCs w:val="24"/>
        </w:rPr>
        <w:t xml:space="preserve"> </w:t>
      </w:r>
    </w:p>
    <w:p w14:paraId="16416C8F" w14:textId="77777777" w:rsidR="00487D71" w:rsidRDefault="00487D71" w:rsidP="005D47AC">
      <w:pPr>
        <w:spacing w:after="0" w:line="240" w:lineRule="auto"/>
        <w:jc w:val="both"/>
        <w:rPr>
          <w:rFonts w:ascii="Arial" w:hAnsi="Arial" w:cs="Arial"/>
          <w:bCs/>
          <w:sz w:val="24"/>
          <w:szCs w:val="24"/>
        </w:rPr>
      </w:pPr>
    </w:p>
    <w:p w14:paraId="66EE55B5" w14:textId="77777777" w:rsidR="006F0A72" w:rsidRDefault="00487D71" w:rsidP="005D47AC">
      <w:pPr>
        <w:spacing w:after="0" w:line="240" w:lineRule="auto"/>
        <w:jc w:val="both"/>
        <w:rPr>
          <w:rFonts w:ascii="Arial" w:hAnsi="Arial" w:cs="Arial"/>
          <w:bCs/>
          <w:sz w:val="24"/>
          <w:szCs w:val="24"/>
        </w:rPr>
      </w:pPr>
      <w:r>
        <w:rPr>
          <w:rFonts w:ascii="Arial" w:hAnsi="Arial" w:cs="Arial"/>
          <w:bCs/>
          <w:sz w:val="24"/>
          <w:szCs w:val="24"/>
        </w:rPr>
        <w:t xml:space="preserve">Swansea Bay </w:t>
      </w:r>
      <w:r w:rsidR="00775F78">
        <w:rPr>
          <w:rFonts w:ascii="Arial" w:hAnsi="Arial" w:cs="Arial"/>
          <w:bCs/>
          <w:sz w:val="24"/>
          <w:szCs w:val="24"/>
        </w:rPr>
        <w:t xml:space="preserve">has an alert for being an outlier </w:t>
      </w:r>
      <w:r w:rsidR="00A46268">
        <w:rPr>
          <w:rFonts w:ascii="Arial" w:hAnsi="Arial" w:cs="Arial"/>
          <w:bCs/>
          <w:sz w:val="24"/>
          <w:szCs w:val="24"/>
        </w:rPr>
        <w:t>within</w:t>
      </w:r>
      <w:r w:rsidR="00775F78">
        <w:rPr>
          <w:rFonts w:ascii="Arial" w:hAnsi="Arial" w:cs="Arial"/>
          <w:bCs/>
          <w:sz w:val="24"/>
          <w:szCs w:val="24"/>
        </w:rPr>
        <w:t xml:space="preserve"> the 2024 NACEL audit</w:t>
      </w:r>
      <w:r w:rsidR="00A46268">
        <w:rPr>
          <w:rFonts w:ascii="Arial" w:hAnsi="Arial" w:cs="Arial"/>
          <w:bCs/>
          <w:sz w:val="24"/>
          <w:szCs w:val="24"/>
        </w:rPr>
        <w:t xml:space="preserve">, with a significant proportion of the deaths having no record that the clinical team </w:t>
      </w:r>
      <w:r w:rsidR="006F0A72">
        <w:rPr>
          <w:rFonts w:ascii="Arial" w:hAnsi="Arial" w:cs="Arial"/>
          <w:bCs/>
          <w:sz w:val="24"/>
          <w:szCs w:val="24"/>
        </w:rPr>
        <w:t xml:space="preserve">had diagnosed that the person was dying before they died. </w:t>
      </w:r>
      <w:r w:rsidR="00A0734F">
        <w:rPr>
          <w:rFonts w:ascii="Arial" w:hAnsi="Arial" w:cs="Arial"/>
          <w:bCs/>
          <w:sz w:val="24"/>
          <w:szCs w:val="24"/>
        </w:rPr>
        <w:t>(Appendix 5)</w:t>
      </w:r>
    </w:p>
    <w:p w14:paraId="605ADD97" w14:textId="77777777" w:rsidR="006F0A72" w:rsidRDefault="006F0A72" w:rsidP="005D47AC">
      <w:pPr>
        <w:spacing w:after="0" w:line="240" w:lineRule="auto"/>
        <w:jc w:val="both"/>
        <w:rPr>
          <w:rFonts w:ascii="Arial" w:hAnsi="Arial" w:cs="Arial"/>
          <w:bCs/>
          <w:sz w:val="24"/>
          <w:szCs w:val="24"/>
        </w:rPr>
      </w:pPr>
    </w:p>
    <w:p w14:paraId="18F3C5B8" w14:textId="161EC324" w:rsidR="005B5A2E" w:rsidRDefault="005B5A2E" w:rsidP="00097081">
      <w:pPr>
        <w:spacing w:after="0" w:line="240" w:lineRule="auto"/>
        <w:jc w:val="both"/>
        <w:rPr>
          <w:rFonts w:ascii="Arial" w:hAnsi="Arial" w:cs="Arial"/>
          <w:bCs/>
          <w:sz w:val="24"/>
          <w:szCs w:val="24"/>
        </w:rPr>
      </w:pPr>
      <w:r>
        <w:rPr>
          <w:rFonts w:ascii="Arial" w:hAnsi="Arial" w:cs="Arial"/>
          <w:bCs/>
          <w:sz w:val="24"/>
          <w:szCs w:val="24"/>
        </w:rPr>
        <w:t xml:space="preserve">There are other </w:t>
      </w:r>
      <w:r w:rsidR="0063531E">
        <w:rPr>
          <w:rFonts w:ascii="Arial" w:hAnsi="Arial" w:cs="Arial"/>
          <w:bCs/>
          <w:sz w:val="24"/>
          <w:szCs w:val="24"/>
        </w:rPr>
        <w:t xml:space="preserve">sources of data that suggest that we often fail to recognise that the person is dying.  </w:t>
      </w:r>
      <w:r>
        <w:rPr>
          <w:rFonts w:ascii="Arial" w:hAnsi="Arial" w:cs="Arial"/>
          <w:bCs/>
          <w:sz w:val="24"/>
          <w:szCs w:val="24"/>
        </w:rPr>
        <w:t xml:space="preserve">The preliminary National Cardiac Arrest </w:t>
      </w:r>
      <w:r w:rsidR="00941C4F">
        <w:rPr>
          <w:rFonts w:ascii="Arial" w:hAnsi="Arial" w:cs="Arial"/>
          <w:bCs/>
          <w:sz w:val="24"/>
          <w:szCs w:val="24"/>
        </w:rPr>
        <w:t>Audit suggests</w:t>
      </w:r>
      <w:r>
        <w:rPr>
          <w:rFonts w:ascii="Arial" w:hAnsi="Arial" w:cs="Arial"/>
          <w:bCs/>
          <w:sz w:val="24"/>
          <w:szCs w:val="24"/>
        </w:rPr>
        <w:t xml:space="preserve"> late recognition of dying with 11% of CPR attempts in Morriston Hospital being abandoned before 15 minutes (suggesting futility) compared with 4% in other similar hospitals across England and Wales.</w:t>
      </w:r>
    </w:p>
    <w:p w14:paraId="5AF4F1D8" w14:textId="77777777" w:rsidR="00A11DD2" w:rsidRDefault="00A11DD2" w:rsidP="00097081">
      <w:pPr>
        <w:spacing w:after="0" w:line="240" w:lineRule="auto"/>
        <w:jc w:val="both"/>
        <w:rPr>
          <w:rFonts w:ascii="Arial" w:hAnsi="Arial" w:cs="Arial"/>
          <w:bCs/>
          <w:sz w:val="24"/>
          <w:szCs w:val="24"/>
        </w:rPr>
      </w:pPr>
    </w:p>
    <w:p w14:paraId="01EEC8AF" w14:textId="67A6C295" w:rsidR="00A11DD2" w:rsidRPr="00CC5E50" w:rsidRDefault="00941C4F" w:rsidP="00A11DD2">
      <w:pPr>
        <w:spacing w:after="0" w:line="240" w:lineRule="auto"/>
        <w:rPr>
          <w:rFonts w:ascii="Arial" w:hAnsi="Arial" w:cs="Arial"/>
          <w:b/>
          <w:i/>
          <w:iCs/>
          <w:color w:val="FF0000"/>
          <w:sz w:val="24"/>
          <w:szCs w:val="24"/>
        </w:rPr>
      </w:pPr>
      <w:r w:rsidRPr="00136D9F">
        <w:rPr>
          <w:rFonts w:ascii="Arial" w:hAnsi="Arial" w:cs="Arial"/>
          <w:b/>
          <w:i/>
          <w:iCs/>
          <w:sz w:val="24"/>
          <w:szCs w:val="24"/>
        </w:rPr>
        <w:t>E] Education</w:t>
      </w:r>
      <w:r w:rsidR="00A11DD2" w:rsidRPr="00136D9F">
        <w:rPr>
          <w:rFonts w:ascii="Arial" w:hAnsi="Arial" w:cs="Arial"/>
          <w:b/>
          <w:i/>
          <w:iCs/>
          <w:sz w:val="24"/>
          <w:szCs w:val="24"/>
        </w:rPr>
        <w:t xml:space="preserve"> and PARASOL Team</w:t>
      </w:r>
      <w:r w:rsidR="00CC5E50">
        <w:rPr>
          <w:rFonts w:ascii="Arial" w:hAnsi="Arial" w:cs="Arial"/>
          <w:b/>
          <w:i/>
          <w:iCs/>
          <w:sz w:val="24"/>
          <w:szCs w:val="24"/>
        </w:rPr>
        <w:t xml:space="preserve"> (</w:t>
      </w:r>
      <w:r w:rsidR="00CC5E50">
        <w:rPr>
          <w:rFonts w:ascii="Arial" w:hAnsi="Arial" w:cs="Arial"/>
          <w:b/>
          <w:i/>
          <w:iCs/>
          <w:color w:val="FF0000"/>
          <w:sz w:val="24"/>
          <w:szCs w:val="24"/>
        </w:rPr>
        <w:t>no longer as successful)</w:t>
      </w:r>
    </w:p>
    <w:p w14:paraId="4095938D" w14:textId="77777777" w:rsidR="006506D8" w:rsidRDefault="006506D8" w:rsidP="001A110F">
      <w:pPr>
        <w:spacing w:after="0" w:line="240" w:lineRule="auto"/>
        <w:jc w:val="both"/>
        <w:rPr>
          <w:rFonts w:ascii="Arial" w:hAnsi="Arial" w:cs="Arial"/>
          <w:bCs/>
          <w:sz w:val="24"/>
          <w:szCs w:val="24"/>
        </w:rPr>
      </w:pPr>
    </w:p>
    <w:p w14:paraId="454A67FC" w14:textId="0B66DA8C" w:rsidR="003D7E16" w:rsidRDefault="0092709F" w:rsidP="001A110F">
      <w:pPr>
        <w:spacing w:after="0" w:line="240" w:lineRule="auto"/>
        <w:jc w:val="both"/>
        <w:rPr>
          <w:rFonts w:ascii="Arial" w:hAnsi="Arial" w:cs="Arial"/>
          <w:bCs/>
          <w:sz w:val="24"/>
          <w:szCs w:val="24"/>
        </w:rPr>
      </w:pPr>
      <w:r>
        <w:rPr>
          <w:rFonts w:ascii="Arial" w:hAnsi="Arial" w:cs="Arial"/>
          <w:bCs/>
          <w:sz w:val="24"/>
          <w:szCs w:val="24"/>
        </w:rPr>
        <w:t xml:space="preserve">To support delivery of this quality priority the </w:t>
      </w:r>
      <w:r w:rsidR="00941C4F">
        <w:rPr>
          <w:rFonts w:ascii="Arial" w:hAnsi="Arial" w:cs="Arial"/>
          <w:bCs/>
          <w:sz w:val="24"/>
          <w:szCs w:val="24"/>
        </w:rPr>
        <w:t>health</w:t>
      </w:r>
      <w:r>
        <w:rPr>
          <w:rFonts w:ascii="Arial" w:hAnsi="Arial" w:cs="Arial"/>
          <w:bCs/>
          <w:sz w:val="24"/>
          <w:szCs w:val="24"/>
        </w:rPr>
        <w:t xml:space="preserve"> board has invested in a clinical educator role within the PARASOL team, taking the team to two full </w:t>
      </w:r>
      <w:r w:rsidR="003D7E16">
        <w:rPr>
          <w:rFonts w:ascii="Arial" w:hAnsi="Arial" w:cs="Arial"/>
          <w:bCs/>
          <w:sz w:val="24"/>
          <w:szCs w:val="24"/>
        </w:rPr>
        <w:t>time</w:t>
      </w:r>
      <w:r>
        <w:rPr>
          <w:rFonts w:ascii="Arial" w:hAnsi="Arial" w:cs="Arial"/>
          <w:bCs/>
          <w:sz w:val="24"/>
          <w:szCs w:val="24"/>
        </w:rPr>
        <w:t xml:space="preserve"> equivalent </w:t>
      </w:r>
      <w:r w:rsidR="003D7E16">
        <w:rPr>
          <w:rFonts w:ascii="Arial" w:hAnsi="Arial" w:cs="Arial"/>
          <w:bCs/>
          <w:sz w:val="24"/>
          <w:szCs w:val="24"/>
        </w:rPr>
        <w:t>band</w:t>
      </w:r>
      <w:r>
        <w:rPr>
          <w:rFonts w:ascii="Arial" w:hAnsi="Arial" w:cs="Arial"/>
          <w:bCs/>
          <w:sz w:val="24"/>
          <w:szCs w:val="24"/>
        </w:rPr>
        <w:t xml:space="preserve"> 7 </w:t>
      </w:r>
      <w:r w:rsidR="003D7E16">
        <w:rPr>
          <w:rFonts w:ascii="Arial" w:hAnsi="Arial" w:cs="Arial"/>
          <w:bCs/>
          <w:sz w:val="24"/>
          <w:szCs w:val="24"/>
        </w:rPr>
        <w:t>Clinical Nurse Specialist</w:t>
      </w:r>
      <w:r>
        <w:rPr>
          <w:rFonts w:ascii="Arial" w:hAnsi="Arial" w:cs="Arial"/>
          <w:bCs/>
          <w:sz w:val="24"/>
          <w:szCs w:val="24"/>
        </w:rPr>
        <w:t xml:space="preserve">. </w:t>
      </w:r>
      <w:r w:rsidR="003D7E16">
        <w:rPr>
          <w:rFonts w:ascii="Arial" w:hAnsi="Arial" w:cs="Arial"/>
          <w:bCs/>
          <w:sz w:val="24"/>
          <w:szCs w:val="24"/>
        </w:rPr>
        <w:t xml:space="preserve">  The success of this team in taking education out to the staff of the health board and to care homes has been emphasised in previous reports. Both formal training, </w:t>
      </w:r>
      <w:r w:rsidR="001A110F">
        <w:rPr>
          <w:rFonts w:ascii="Arial" w:hAnsi="Arial" w:cs="Arial"/>
          <w:bCs/>
          <w:sz w:val="24"/>
          <w:szCs w:val="24"/>
        </w:rPr>
        <w:t>including</w:t>
      </w:r>
      <w:r w:rsidR="003D7E16">
        <w:rPr>
          <w:rFonts w:ascii="Arial" w:hAnsi="Arial" w:cs="Arial"/>
          <w:bCs/>
          <w:sz w:val="24"/>
          <w:szCs w:val="24"/>
        </w:rPr>
        <w:t xml:space="preserve"> the </w:t>
      </w:r>
      <w:r w:rsidR="00941C4F">
        <w:rPr>
          <w:rFonts w:ascii="Arial" w:hAnsi="Arial" w:cs="Arial"/>
          <w:bCs/>
          <w:sz w:val="24"/>
          <w:szCs w:val="24"/>
        </w:rPr>
        <w:t>End-of-Life</w:t>
      </w:r>
      <w:r w:rsidR="003D7E16">
        <w:rPr>
          <w:rFonts w:ascii="Arial" w:hAnsi="Arial" w:cs="Arial"/>
          <w:bCs/>
          <w:sz w:val="24"/>
          <w:szCs w:val="24"/>
        </w:rPr>
        <w:t xml:space="preserve"> Care Champion Programme, </w:t>
      </w:r>
      <w:r w:rsidR="001A110F">
        <w:rPr>
          <w:rFonts w:ascii="Arial" w:hAnsi="Arial" w:cs="Arial"/>
          <w:bCs/>
          <w:sz w:val="24"/>
          <w:szCs w:val="24"/>
        </w:rPr>
        <w:t xml:space="preserve">and more informal sessions, within the various clinical areas has been paramount in building the standard of </w:t>
      </w:r>
      <w:r w:rsidR="00941C4F">
        <w:rPr>
          <w:rFonts w:ascii="Arial" w:hAnsi="Arial" w:cs="Arial"/>
          <w:bCs/>
          <w:sz w:val="24"/>
          <w:szCs w:val="24"/>
        </w:rPr>
        <w:t>end-of-life</w:t>
      </w:r>
      <w:r w:rsidR="001A110F">
        <w:rPr>
          <w:rFonts w:ascii="Arial" w:hAnsi="Arial" w:cs="Arial"/>
          <w:bCs/>
          <w:sz w:val="24"/>
          <w:szCs w:val="24"/>
        </w:rPr>
        <w:t xml:space="preserve"> care and </w:t>
      </w:r>
      <w:r w:rsidR="009A4E51">
        <w:rPr>
          <w:rFonts w:ascii="Arial" w:hAnsi="Arial" w:cs="Arial"/>
          <w:bCs/>
          <w:sz w:val="24"/>
          <w:szCs w:val="24"/>
        </w:rPr>
        <w:t>family experience (see NACEL report).</w:t>
      </w:r>
    </w:p>
    <w:p w14:paraId="5283FE45" w14:textId="77777777" w:rsidR="003D7E16" w:rsidRDefault="003D7E16" w:rsidP="001A110F">
      <w:pPr>
        <w:spacing w:after="0" w:line="240" w:lineRule="auto"/>
        <w:jc w:val="both"/>
        <w:rPr>
          <w:rFonts w:ascii="Arial" w:hAnsi="Arial" w:cs="Arial"/>
          <w:bCs/>
          <w:sz w:val="24"/>
          <w:szCs w:val="24"/>
        </w:rPr>
      </w:pPr>
    </w:p>
    <w:p w14:paraId="2CBE8119" w14:textId="1ACF8986" w:rsidR="00FB5136" w:rsidRDefault="009A4E51" w:rsidP="0017221F">
      <w:pPr>
        <w:spacing w:after="0" w:line="240" w:lineRule="auto"/>
        <w:jc w:val="both"/>
        <w:rPr>
          <w:rFonts w:ascii="Arial" w:hAnsi="Arial" w:cs="Arial"/>
          <w:bCs/>
          <w:sz w:val="24"/>
          <w:szCs w:val="24"/>
        </w:rPr>
      </w:pPr>
      <w:r>
        <w:rPr>
          <w:rFonts w:ascii="Arial" w:hAnsi="Arial" w:cs="Arial"/>
          <w:bCs/>
          <w:sz w:val="24"/>
          <w:szCs w:val="24"/>
        </w:rPr>
        <w:t>Since June 2024, one of the clinical educators has been temp</w:t>
      </w:r>
      <w:r w:rsidR="00874DC5">
        <w:rPr>
          <w:rFonts w:ascii="Arial" w:hAnsi="Arial" w:cs="Arial"/>
          <w:bCs/>
          <w:sz w:val="24"/>
          <w:szCs w:val="24"/>
        </w:rPr>
        <w:t xml:space="preserve">orarily re-deployed </w:t>
      </w:r>
      <w:r w:rsidR="0046469E">
        <w:rPr>
          <w:rFonts w:ascii="Arial" w:hAnsi="Arial" w:cs="Arial"/>
          <w:bCs/>
          <w:sz w:val="24"/>
          <w:szCs w:val="24"/>
        </w:rPr>
        <w:t>to support re-organisation of the Specialist Palliative Care nursing team. There has been loss</w:t>
      </w:r>
      <w:r w:rsidR="00885EAF">
        <w:rPr>
          <w:rFonts w:ascii="Arial" w:hAnsi="Arial" w:cs="Arial"/>
          <w:bCs/>
          <w:sz w:val="24"/>
          <w:szCs w:val="24"/>
        </w:rPr>
        <w:t xml:space="preserve"> </w:t>
      </w:r>
      <w:r w:rsidR="0046469E">
        <w:rPr>
          <w:rFonts w:ascii="Arial" w:hAnsi="Arial" w:cs="Arial"/>
          <w:bCs/>
          <w:sz w:val="24"/>
          <w:szCs w:val="24"/>
        </w:rPr>
        <w:t xml:space="preserve">of a social service </w:t>
      </w:r>
      <w:r w:rsidR="00885EAF">
        <w:rPr>
          <w:rFonts w:ascii="Arial" w:hAnsi="Arial" w:cs="Arial"/>
          <w:bCs/>
          <w:sz w:val="24"/>
          <w:szCs w:val="24"/>
        </w:rPr>
        <w:t>educator role that supported care homes in Swansea.</w:t>
      </w:r>
      <w:r w:rsidR="00383B33">
        <w:rPr>
          <w:rFonts w:ascii="Arial" w:hAnsi="Arial" w:cs="Arial"/>
          <w:bCs/>
          <w:sz w:val="24"/>
          <w:szCs w:val="24"/>
        </w:rPr>
        <w:t xml:space="preserve">  </w:t>
      </w:r>
      <w:r w:rsidR="00941C4F">
        <w:rPr>
          <w:rFonts w:ascii="Arial" w:hAnsi="Arial" w:cs="Arial"/>
          <w:bCs/>
          <w:sz w:val="24"/>
          <w:szCs w:val="24"/>
        </w:rPr>
        <w:t>Thus,</w:t>
      </w:r>
      <w:r w:rsidR="00383B33">
        <w:rPr>
          <w:rFonts w:ascii="Arial" w:hAnsi="Arial" w:cs="Arial"/>
          <w:bCs/>
          <w:sz w:val="24"/>
          <w:szCs w:val="24"/>
        </w:rPr>
        <w:t xml:space="preserve"> the capacity to support </w:t>
      </w:r>
      <w:r w:rsidR="006506D8">
        <w:rPr>
          <w:rFonts w:ascii="Arial" w:hAnsi="Arial" w:cs="Arial"/>
          <w:bCs/>
          <w:sz w:val="24"/>
          <w:szCs w:val="24"/>
        </w:rPr>
        <w:t>E</w:t>
      </w:r>
      <w:r w:rsidR="00383B33">
        <w:rPr>
          <w:rFonts w:ascii="Arial" w:hAnsi="Arial" w:cs="Arial"/>
          <w:bCs/>
          <w:sz w:val="24"/>
          <w:szCs w:val="24"/>
        </w:rPr>
        <w:t xml:space="preserve">nd of </w:t>
      </w:r>
      <w:r w:rsidR="006506D8">
        <w:rPr>
          <w:rFonts w:ascii="Arial" w:hAnsi="Arial" w:cs="Arial"/>
          <w:bCs/>
          <w:sz w:val="24"/>
          <w:szCs w:val="24"/>
        </w:rPr>
        <w:t>L</w:t>
      </w:r>
      <w:r w:rsidR="00383B33">
        <w:rPr>
          <w:rFonts w:ascii="Arial" w:hAnsi="Arial" w:cs="Arial"/>
          <w:bCs/>
          <w:sz w:val="24"/>
          <w:szCs w:val="24"/>
        </w:rPr>
        <w:t xml:space="preserve">ife </w:t>
      </w:r>
      <w:r w:rsidR="006506D8">
        <w:rPr>
          <w:rFonts w:ascii="Arial" w:hAnsi="Arial" w:cs="Arial"/>
          <w:bCs/>
          <w:sz w:val="24"/>
          <w:szCs w:val="24"/>
        </w:rPr>
        <w:t>C</w:t>
      </w:r>
      <w:r w:rsidR="00383B33">
        <w:rPr>
          <w:rFonts w:ascii="Arial" w:hAnsi="Arial" w:cs="Arial"/>
          <w:bCs/>
          <w:sz w:val="24"/>
          <w:szCs w:val="24"/>
        </w:rPr>
        <w:t xml:space="preserve">are training across the </w:t>
      </w:r>
      <w:r w:rsidR="006506D8">
        <w:rPr>
          <w:rFonts w:ascii="Arial" w:hAnsi="Arial" w:cs="Arial"/>
          <w:bCs/>
          <w:sz w:val="24"/>
          <w:szCs w:val="24"/>
        </w:rPr>
        <w:t>H</w:t>
      </w:r>
      <w:r w:rsidR="00383B33">
        <w:rPr>
          <w:rFonts w:ascii="Arial" w:hAnsi="Arial" w:cs="Arial"/>
          <w:bCs/>
          <w:sz w:val="24"/>
          <w:szCs w:val="24"/>
        </w:rPr>
        <w:t xml:space="preserve">ealth </w:t>
      </w:r>
      <w:r w:rsidR="006506D8">
        <w:rPr>
          <w:rFonts w:ascii="Arial" w:hAnsi="Arial" w:cs="Arial"/>
          <w:bCs/>
          <w:sz w:val="24"/>
          <w:szCs w:val="24"/>
        </w:rPr>
        <w:t>B</w:t>
      </w:r>
      <w:r w:rsidR="00383B33">
        <w:rPr>
          <w:rFonts w:ascii="Arial" w:hAnsi="Arial" w:cs="Arial"/>
          <w:bCs/>
          <w:sz w:val="24"/>
          <w:szCs w:val="24"/>
        </w:rPr>
        <w:t>oard has dropped</w:t>
      </w:r>
      <w:r w:rsidR="003C7892">
        <w:rPr>
          <w:rFonts w:ascii="Arial" w:hAnsi="Arial" w:cs="Arial"/>
          <w:bCs/>
          <w:sz w:val="24"/>
          <w:szCs w:val="24"/>
        </w:rPr>
        <w:t xml:space="preserve">.  It is possible that the lack of recognising dying in the NACEL audit </w:t>
      </w:r>
      <w:r w:rsidR="007C4154">
        <w:rPr>
          <w:rFonts w:ascii="Arial" w:hAnsi="Arial" w:cs="Arial"/>
          <w:bCs/>
          <w:sz w:val="24"/>
          <w:szCs w:val="24"/>
        </w:rPr>
        <w:t xml:space="preserve">is, in part, consequence of lessening visibility of this educator </w:t>
      </w:r>
      <w:r w:rsidR="006504C0">
        <w:rPr>
          <w:rFonts w:ascii="Arial" w:hAnsi="Arial" w:cs="Arial"/>
          <w:bCs/>
          <w:sz w:val="24"/>
          <w:szCs w:val="24"/>
        </w:rPr>
        <w:t xml:space="preserve">role within the hospitals.  Similarly, ability to deliver on the </w:t>
      </w:r>
      <w:r w:rsidR="00941C4F">
        <w:rPr>
          <w:rFonts w:ascii="Arial" w:hAnsi="Arial" w:cs="Arial"/>
          <w:bCs/>
          <w:sz w:val="24"/>
          <w:szCs w:val="24"/>
        </w:rPr>
        <w:t>End-of-Life</w:t>
      </w:r>
      <w:r w:rsidR="006504C0">
        <w:rPr>
          <w:rFonts w:ascii="Arial" w:hAnsi="Arial" w:cs="Arial"/>
          <w:bCs/>
          <w:sz w:val="24"/>
          <w:szCs w:val="24"/>
        </w:rPr>
        <w:t xml:space="preserve"> </w:t>
      </w:r>
      <w:r w:rsidR="006506D8">
        <w:rPr>
          <w:rFonts w:ascii="Arial" w:hAnsi="Arial" w:cs="Arial"/>
          <w:bCs/>
          <w:sz w:val="24"/>
          <w:szCs w:val="24"/>
        </w:rPr>
        <w:t>C</w:t>
      </w:r>
      <w:r w:rsidR="006504C0">
        <w:rPr>
          <w:rFonts w:ascii="Arial" w:hAnsi="Arial" w:cs="Arial"/>
          <w:bCs/>
          <w:sz w:val="24"/>
          <w:szCs w:val="24"/>
        </w:rPr>
        <w:t>are champion programme is limited.  (</w:t>
      </w:r>
      <w:r w:rsidR="0017221F" w:rsidRPr="00C46427">
        <w:rPr>
          <w:rFonts w:ascii="Arial" w:hAnsi="Arial" w:cs="Arial"/>
          <w:bCs/>
          <w:i/>
          <w:sz w:val="24"/>
          <w:szCs w:val="24"/>
        </w:rPr>
        <w:t xml:space="preserve">A Risk Assessment for this </w:t>
      </w:r>
      <w:r w:rsidR="006506D8" w:rsidRPr="00C46427">
        <w:rPr>
          <w:rFonts w:ascii="Arial" w:hAnsi="Arial" w:cs="Arial"/>
          <w:bCs/>
          <w:i/>
          <w:sz w:val="24"/>
          <w:szCs w:val="24"/>
        </w:rPr>
        <w:t xml:space="preserve">issue </w:t>
      </w:r>
      <w:r w:rsidR="0017221F" w:rsidRPr="00C46427">
        <w:rPr>
          <w:rFonts w:ascii="Arial" w:hAnsi="Arial" w:cs="Arial"/>
          <w:bCs/>
          <w:i/>
          <w:sz w:val="24"/>
          <w:szCs w:val="24"/>
        </w:rPr>
        <w:t>is being undertaken</w:t>
      </w:r>
      <w:r w:rsidR="0017221F">
        <w:rPr>
          <w:rFonts w:ascii="Arial" w:hAnsi="Arial" w:cs="Arial"/>
          <w:bCs/>
          <w:sz w:val="24"/>
          <w:szCs w:val="24"/>
        </w:rPr>
        <w:t>.)</w:t>
      </w:r>
    </w:p>
    <w:p w14:paraId="236B625E" w14:textId="77777777" w:rsidR="0017221F" w:rsidRDefault="0017221F" w:rsidP="0017221F">
      <w:pPr>
        <w:spacing w:after="0" w:line="240" w:lineRule="auto"/>
        <w:jc w:val="both"/>
        <w:rPr>
          <w:rFonts w:ascii="Arial" w:hAnsi="Arial" w:cs="Arial"/>
          <w:bCs/>
          <w:sz w:val="24"/>
          <w:szCs w:val="24"/>
        </w:rPr>
      </w:pPr>
    </w:p>
    <w:p w14:paraId="69A97228" w14:textId="51415801" w:rsidR="0017221F" w:rsidRDefault="0017221F" w:rsidP="0017221F">
      <w:pPr>
        <w:spacing w:after="0" w:line="240" w:lineRule="auto"/>
        <w:jc w:val="both"/>
        <w:rPr>
          <w:rFonts w:ascii="Arial" w:eastAsia="Arial" w:hAnsi="Arial" w:cs="Arial"/>
          <w:color w:val="000000" w:themeColor="text1"/>
          <w:kern w:val="24"/>
        </w:rPr>
      </w:pPr>
      <w:r>
        <w:rPr>
          <w:rFonts w:ascii="Arial" w:hAnsi="Arial" w:cs="Arial"/>
          <w:bCs/>
          <w:sz w:val="24"/>
          <w:szCs w:val="24"/>
        </w:rPr>
        <w:t xml:space="preserve">The </w:t>
      </w:r>
      <w:r w:rsidR="006506D8">
        <w:rPr>
          <w:rFonts w:ascii="Arial" w:hAnsi="Arial" w:cs="Arial"/>
          <w:bCs/>
          <w:sz w:val="24"/>
          <w:szCs w:val="24"/>
        </w:rPr>
        <w:t xml:space="preserve">PARASOL </w:t>
      </w:r>
      <w:r>
        <w:rPr>
          <w:rFonts w:ascii="Arial" w:hAnsi="Arial" w:cs="Arial"/>
          <w:bCs/>
          <w:sz w:val="24"/>
          <w:szCs w:val="24"/>
        </w:rPr>
        <w:t xml:space="preserve">Team was able to </w:t>
      </w:r>
      <w:r w:rsidR="003B1798">
        <w:rPr>
          <w:rFonts w:ascii="Arial" w:hAnsi="Arial" w:cs="Arial"/>
          <w:bCs/>
          <w:sz w:val="24"/>
          <w:szCs w:val="24"/>
        </w:rPr>
        <w:t xml:space="preserve">run an </w:t>
      </w:r>
      <w:r w:rsidR="00941C4F">
        <w:rPr>
          <w:rFonts w:ascii="Arial" w:hAnsi="Arial" w:cs="Arial"/>
          <w:bCs/>
          <w:sz w:val="24"/>
          <w:szCs w:val="24"/>
        </w:rPr>
        <w:t>End-of-Life</w:t>
      </w:r>
      <w:r w:rsidR="003B1798">
        <w:rPr>
          <w:rFonts w:ascii="Arial" w:hAnsi="Arial" w:cs="Arial"/>
          <w:bCs/>
          <w:sz w:val="24"/>
          <w:szCs w:val="24"/>
        </w:rPr>
        <w:t xml:space="preserve"> Care Conference in November.  This was a huge success, and has highlighted </w:t>
      </w:r>
      <w:r w:rsidR="00A846D0">
        <w:rPr>
          <w:rFonts w:ascii="Arial" w:hAnsi="Arial" w:cs="Arial"/>
          <w:bCs/>
          <w:sz w:val="24"/>
          <w:szCs w:val="24"/>
        </w:rPr>
        <w:t>areas of good practice and challenges to supporting the dying person in Swansea Bay. (Appendix 6)</w:t>
      </w:r>
    </w:p>
    <w:p w14:paraId="248D69B6" w14:textId="77777777" w:rsidR="00D43A1B" w:rsidRDefault="00D43A1B" w:rsidP="00D43A1B">
      <w:pPr>
        <w:spacing w:after="0" w:line="240" w:lineRule="auto"/>
        <w:jc w:val="both"/>
        <w:rPr>
          <w:rFonts w:ascii="Arial" w:hAnsi="Arial" w:cs="Arial"/>
          <w:b/>
          <w:sz w:val="24"/>
          <w:szCs w:val="24"/>
        </w:rPr>
      </w:pPr>
    </w:p>
    <w:p w14:paraId="601D2449" w14:textId="77777777" w:rsidR="00D43A1B" w:rsidRPr="00136D9F" w:rsidRDefault="00D43A1B" w:rsidP="00D43A1B">
      <w:pPr>
        <w:spacing w:after="0" w:line="240" w:lineRule="auto"/>
        <w:jc w:val="both"/>
        <w:rPr>
          <w:rFonts w:ascii="Arial" w:hAnsi="Arial" w:cs="Arial"/>
          <w:b/>
          <w:i/>
          <w:iCs/>
          <w:sz w:val="24"/>
          <w:szCs w:val="24"/>
        </w:rPr>
      </w:pPr>
      <w:r w:rsidRPr="00136D9F">
        <w:rPr>
          <w:rFonts w:ascii="Arial" w:hAnsi="Arial" w:cs="Arial"/>
          <w:b/>
          <w:i/>
          <w:iCs/>
          <w:sz w:val="24"/>
          <w:szCs w:val="24"/>
        </w:rPr>
        <w:t>F] Future Work</w:t>
      </w:r>
      <w:r w:rsidR="002403A4" w:rsidRPr="00136D9F">
        <w:rPr>
          <w:rFonts w:ascii="Arial" w:hAnsi="Arial" w:cs="Arial"/>
          <w:b/>
          <w:i/>
          <w:iCs/>
          <w:sz w:val="24"/>
          <w:szCs w:val="24"/>
        </w:rPr>
        <w:t xml:space="preserve"> (not mentioned above)</w:t>
      </w:r>
    </w:p>
    <w:p w14:paraId="5905F510" w14:textId="77777777" w:rsidR="00E813F0" w:rsidRPr="00C46427" w:rsidRDefault="00E813F0" w:rsidP="00C46427">
      <w:pPr>
        <w:pStyle w:val="ListParagraph"/>
        <w:numPr>
          <w:ilvl w:val="0"/>
          <w:numId w:val="46"/>
        </w:numPr>
        <w:spacing w:after="0" w:line="240" w:lineRule="auto"/>
        <w:rPr>
          <w:rFonts w:ascii="Arial" w:hAnsi="Arial" w:cs="Arial"/>
          <w:bCs/>
          <w:sz w:val="24"/>
          <w:szCs w:val="24"/>
        </w:rPr>
      </w:pPr>
      <w:r w:rsidRPr="00C46427">
        <w:rPr>
          <w:rFonts w:ascii="Arial" w:hAnsi="Arial" w:cs="Arial"/>
          <w:bCs/>
          <w:sz w:val="24"/>
          <w:szCs w:val="24"/>
        </w:rPr>
        <w:t>Working with Communications team for public facing resources</w:t>
      </w:r>
    </w:p>
    <w:p w14:paraId="549739E8" w14:textId="77777777" w:rsidR="00E813F0" w:rsidRPr="00C46427" w:rsidRDefault="00E813F0" w:rsidP="00C46427">
      <w:pPr>
        <w:pStyle w:val="ListParagraph"/>
        <w:numPr>
          <w:ilvl w:val="0"/>
          <w:numId w:val="46"/>
        </w:numPr>
        <w:spacing w:after="0" w:line="240" w:lineRule="auto"/>
        <w:rPr>
          <w:rFonts w:ascii="Arial" w:hAnsi="Arial" w:cs="Arial"/>
          <w:bCs/>
          <w:sz w:val="24"/>
          <w:szCs w:val="24"/>
        </w:rPr>
      </w:pPr>
      <w:r w:rsidRPr="00C46427">
        <w:rPr>
          <w:rFonts w:ascii="Arial" w:hAnsi="Arial" w:cs="Arial"/>
          <w:bCs/>
          <w:sz w:val="24"/>
          <w:szCs w:val="24"/>
        </w:rPr>
        <w:t>Modify utility within Signal to support decision making in the last days of life</w:t>
      </w:r>
    </w:p>
    <w:p w14:paraId="489563FB" w14:textId="77777777" w:rsidR="00E813F0" w:rsidRPr="00C46427" w:rsidRDefault="00E813F0" w:rsidP="00C46427">
      <w:pPr>
        <w:pStyle w:val="ListParagraph"/>
        <w:numPr>
          <w:ilvl w:val="0"/>
          <w:numId w:val="46"/>
        </w:numPr>
        <w:spacing w:after="0" w:line="240" w:lineRule="auto"/>
        <w:rPr>
          <w:rFonts w:ascii="Arial" w:hAnsi="Arial" w:cs="Arial"/>
          <w:bCs/>
          <w:sz w:val="24"/>
          <w:szCs w:val="24"/>
        </w:rPr>
      </w:pPr>
      <w:r w:rsidRPr="00C46427">
        <w:rPr>
          <w:rFonts w:ascii="Arial" w:hAnsi="Arial" w:cs="Arial"/>
          <w:bCs/>
          <w:sz w:val="24"/>
          <w:szCs w:val="24"/>
        </w:rPr>
        <w:lastRenderedPageBreak/>
        <w:t>Replicating elements of the NACEL audit for care delivered in the community</w:t>
      </w:r>
    </w:p>
    <w:p w14:paraId="262960D6" w14:textId="77777777" w:rsidR="00E813F0" w:rsidRPr="00C46427" w:rsidRDefault="00E813F0" w:rsidP="00C46427">
      <w:pPr>
        <w:pStyle w:val="ListParagraph"/>
        <w:numPr>
          <w:ilvl w:val="0"/>
          <w:numId w:val="46"/>
        </w:numPr>
        <w:spacing w:after="0" w:line="240" w:lineRule="auto"/>
        <w:rPr>
          <w:rFonts w:ascii="Arial" w:hAnsi="Arial" w:cs="Arial"/>
          <w:bCs/>
          <w:sz w:val="24"/>
          <w:szCs w:val="24"/>
        </w:rPr>
      </w:pPr>
      <w:r w:rsidRPr="00C46427">
        <w:rPr>
          <w:rFonts w:ascii="Arial" w:hAnsi="Arial" w:cs="Arial"/>
          <w:bCs/>
          <w:sz w:val="24"/>
          <w:szCs w:val="24"/>
        </w:rPr>
        <w:t>Understanding recognition of dying in</w:t>
      </w:r>
      <w:r w:rsidR="00C46427" w:rsidRPr="00C46427">
        <w:rPr>
          <w:rFonts w:ascii="Arial" w:hAnsi="Arial" w:cs="Arial"/>
          <w:bCs/>
          <w:sz w:val="24"/>
          <w:szCs w:val="24"/>
        </w:rPr>
        <w:t xml:space="preserve"> </w:t>
      </w:r>
      <w:r w:rsidR="006506D8" w:rsidRPr="00C46427">
        <w:rPr>
          <w:rFonts w:ascii="Arial" w:hAnsi="Arial" w:cs="Arial"/>
          <w:bCs/>
          <w:sz w:val="24"/>
          <w:szCs w:val="24"/>
        </w:rPr>
        <w:t>the Emergency Department</w:t>
      </w:r>
      <w:r w:rsidRPr="00C46427">
        <w:rPr>
          <w:rFonts w:ascii="Arial" w:hAnsi="Arial" w:cs="Arial"/>
          <w:bCs/>
          <w:sz w:val="24"/>
          <w:szCs w:val="24"/>
        </w:rPr>
        <w:t xml:space="preserve"> (multiple clinical teams involved in patient care)</w:t>
      </w:r>
    </w:p>
    <w:p w14:paraId="1C74C49E" w14:textId="77777777" w:rsidR="00550973" w:rsidRDefault="00550973" w:rsidP="00E813F0">
      <w:pPr>
        <w:spacing w:after="0" w:line="240" w:lineRule="auto"/>
        <w:rPr>
          <w:rFonts w:ascii="Arial" w:hAnsi="Arial" w:cs="Arial"/>
          <w:bCs/>
          <w:sz w:val="24"/>
          <w:szCs w:val="24"/>
        </w:rPr>
      </w:pPr>
    </w:p>
    <w:p w14:paraId="46A790D4" w14:textId="77777777" w:rsidR="00550973" w:rsidRPr="00136D9F" w:rsidRDefault="00550973" w:rsidP="00550973">
      <w:pPr>
        <w:spacing w:after="0" w:line="240" w:lineRule="auto"/>
        <w:rPr>
          <w:rFonts w:ascii="Arial" w:hAnsi="Arial" w:cs="Arial"/>
          <w:b/>
          <w:i/>
          <w:iCs/>
          <w:sz w:val="24"/>
          <w:szCs w:val="24"/>
        </w:rPr>
      </w:pPr>
      <w:r w:rsidRPr="00136D9F">
        <w:rPr>
          <w:rFonts w:ascii="Arial" w:hAnsi="Arial" w:cs="Arial"/>
          <w:b/>
          <w:i/>
          <w:iCs/>
          <w:sz w:val="24"/>
          <w:szCs w:val="24"/>
        </w:rPr>
        <w:t xml:space="preserve">G] </w:t>
      </w:r>
      <w:r w:rsidR="00345659" w:rsidRPr="00136D9F">
        <w:rPr>
          <w:rFonts w:ascii="Arial" w:hAnsi="Arial" w:cs="Arial"/>
          <w:b/>
          <w:i/>
          <w:iCs/>
          <w:sz w:val="24"/>
          <w:szCs w:val="24"/>
        </w:rPr>
        <w:t>Risk to delivery</w:t>
      </w:r>
      <w:r w:rsidR="006506D8">
        <w:rPr>
          <w:rFonts w:ascii="Arial" w:hAnsi="Arial" w:cs="Arial"/>
          <w:b/>
          <w:i/>
          <w:iCs/>
          <w:sz w:val="24"/>
          <w:szCs w:val="24"/>
        </w:rPr>
        <w:t xml:space="preserve"> and Enables</w:t>
      </w:r>
    </w:p>
    <w:p w14:paraId="256BEE08" w14:textId="77777777" w:rsidR="00550973" w:rsidRDefault="00550973" w:rsidP="00550973">
      <w:pPr>
        <w:spacing w:after="0" w:line="240" w:lineRule="auto"/>
        <w:rPr>
          <w:rFonts w:ascii="Arial" w:hAnsi="Arial" w:cs="Arial"/>
          <w:bCs/>
          <w:sz w:val="24"/>
          <w:szCs w:val="24"/>
        </w:rPr>
      </w:pPr>
    </w:p>
    <w:p w14:paraId="38977AA7" w14:textId="77777777" w:rsidR="00345659" w:rsidRDefault="006506D8" w:rsidP="003526A2">
      <w:pPr>
        <w:spacing w:after="0" w:line="240" w:lineRule="auto"/>
        <w:jc w:val="both"/>
        <w:rPr>
          <w:rFonts w:ascii="Arial" w:hAnsi="Arial" w:cs="Arial"/>
          <w:bCs/>
          <w:sz w:val="24"/>
          <w:szCs w:val="24"/>
        </w:rPr>
      </w:pPr>
      <w:r>
        <w:rPr>
          <w:rFonts w:ascii="Arial" w:hAnsi="Arial" w:cs="Arial"/>
          <w:bCs/>
          <w:sz w:val="24"/>
          <w:szCs w:val="24"/>
        </w:rPr>
        <w:t>There is an on=going need to consider End of Life Care across Health Board policies and pathways. This will be achieved through raised awareness and senior clinical leadership</w:t>
      </w:r>
      <w:r w:rsidR="000763AD">
        <w:rPr>
          <w:rFonts w:ascii="Arial" w:hAnsi="Arial" w:cs="Arial"/>
          <w:bCs/>
          <w:sz w:val="24"/>
          <w:szCs w:val="24"/>
        </w:rPr>
        <w:t xml:space="preserve"> within the Executive Medical Director Team when approving policies and service changes.</w:t>
      </w:r>
    </w:p>
    <w:p w14:paraId="26493907" w14:textId="77777777" w:rsidR="003526A2" w:rsidRDefault="003526A2" w:rsidP="003526A2">
      <w:pPr>
        <w:spacing w:after="0" w:line="240" w:lineRule="auto"/>
        <w:jc w:val="both"/>
        <w:rPr>
          <w:rFonts w:ascii="Arial" w:hAnsi="Arial" w:cs="Arial"/>
          <w:bCs/>
          <w:sz w:val="24"/>
          <w:szCs w:val="24"/>
        </w:rPr>
      </w:pPr>
    </w:p>
    <w:p w14:paraId="621D8BA5" w14:textId="77777777" w:rsidR="00550973" w:rsidRDefault="000763AD" w:rsidP="003526A2">
      <w:pPr>
        <w:spacing w:after="0" w:line="240" w:lineRule="auto"/>
        <w:jc w:val="both"/>
        <w:rPr>
          <w:rFonts w:ascii="Arial" w:hAnsi="Arial" w:cs="Arial"/>
          <w:bCs/>
          <w:sz w:val="24"/>
          <w:szCs w:val="24"/>
        </w:rPr>
      </w:pPr>
      <w:r>
        <w:rPr>
          <w:rFonts w:ascii="Arial" w:hAnsi="Arial" w:cs="Arial"/>
          <w:bCs/>
          <w:sz w:val="24"/>
          <w:szCs w:val="24"/>
        </w:rPr>
        <w:t>As noted prev</w:t>
      </w:r>
      <w:r w:rsidR="00C46427">
        <w:rPr>
          <w:rFonts w:ascii="Arial" w:hAnsi="Arial" w:cs="Arial"/>
          <w:bCs/>
          <w:sz w:val="24"/>
          <w:szCs w:val="24"/>
        </w:rPr>
        <w:t>iously, the capacity within the</w:t>
      </w:r>
      <w:r>
        <w:rPr>
          <w:rFonts w:ascii="Arial" w:hAnsi="Arial" w:cs="Arial"/>
          <w:bCs/>
          <w:sz w:val="24"/>
          <w:szCs w:val="24"/>
        </w:rPr>
        <w:t xml:space="preserve"> PARASOL team has been reduced and this should be reviewed by Primary Care Community and Therapies and presented to the Quality Priority Programme Board for approval.</w:t>
      </w:r>
    </w:p>
    <w:p w14:paraId="22832B6F" w14:textId="77777777" w:rsidR="00550973" w:rsidRDefault="00550973" w:rsidP="003526A2">
      <w:pPr>
        <w:spacing w:after="0" w:line="240" w:lineRule="auto"/>
        <w:jc w:val="both"/>
        <w:rPr>
          <w:rFonts w:ascii="Arial" w:hAnsi="Arial" w:cs="Arial"/>
          <w:bCs/>
          <w:sz w:val="24"/>
          <w:szCs w:val="24"/>
        </w:rPr>
      </w:pPr>
    </w:p>
    <w:p w14:paraId="1D2609C8" w14:textId="77777777" w:rsidR="00550973" w:rsidRDefault="000763AD" w:rsidP="003526A2">
      <w:pPr>
        <w:spacing w:after="0" w:line="240" w:lineRule="auto"/>
        <w:jc w:val="both"/>
        <w:rPr>
          <w:rFonts w:ascii="Arial" w:hAnsi="Arial" w:cs="Arial"/>
          <w:bCs/>
          <w:sz w:val="24"/>
          <w:szCs w:val="24"/>
        </w:rPr>
      </w:pPr>
      <w:r>
        <w:rPr>
          <w:rFonts w:ascii="Arial" w:hAnsi="Arial" w:cs="Arial"/>
          <w:bCs/>
          <w:sz w:val="24"/>
          <w:szCs w:val="24"/>
        </w:rPr>
        <w:t>Continued</w:t>
      </w:r>
      <w:r w:rsidR="00C46427">
        <w:rPr>
          <w:rFonts w:ascii="Arial" w:hAnsi="Arial" w:cs="Arial"/>
          <w:bCs/>
          <w:sz w:val="24"/>
          <w:szCs w:val="24"/>
        </w:rPr>
        <w:t xml:space="preserve"> support is required from Digita</w:t>
      </w:r>
      <w:r>
        <w:rPr>
          <w:rFonts w:ascii="Arial" w:hAnsi="Arial" w:cs="Arial"/>
          <w:bCs/>
          <w:sz w:val="24"/>
          <w:szCs w:val="24"/>
        </w:rPr>
        <w:t>l Services to support information sharing regarding advance and future care planning across primary and secondary care.</w:t>
      </w:r>
    </w:p>
    <w:p w14:paraId="575209EF" w14:textId="77777777" w:rsidR="00550973" w:rsidRDefault="00550973" w:rsidP="003526A2">
      <w:pPr>
        <w:spacing w:after="0" w:line="240" w:lineRule="auto"/>
        <w:jc w:val="both"/>
        <w:rPr>
          <w:rFonts w:ascii="Arial" w:hAnsi="Arial" w:cs="Arial"/>
          <w:bCs/>
          <w:sz w:val="24"/>
          <w:szCs w:val="24"/>
        </w:rPr>
      </w:pPr>
    </w:p>
    <w:p w14:paraId="0153EC38" w14:textId="0D5BE85A" w:rsidR="00550973" w:rsidRDefault="000763AD" w:rsidP="003526A2">
      <w:pPr>
        <w:spacing w:after="0" w:line="240" w:lineRule="auto"/>
        <w:jc w:val="both"/>
        <w:rPr>
          <w:rFonts w:ascii="Arial" w:hAnsi="Arial" w:cs="Arial"/>
          <w:bCs/>
          <w:sz w:val="24"/>
          <w:szCs w:val="24"/>
        </w:rPr>
      </w:pPr>
      <w:r>
        <w:rPr>
          <w:rFonts w:ascii="Arial" w:hAnsi="Arial" w:cs="Arial"/>
          <w:bCs/>
          <w:sz w:val="24"/>
          <w:szCs w:val="24"/>
        </w:rPr>
        <w:t xml:space="preserve">Support is required from digital service to provide robust data regarding </w:t>
      </w:r>
      <w:r w:rsidR="00941C4F">
        <w:rPr>
          <w:rFonts w:ascii="Arial" w:hAnsi="Arial" w:cs="Arial"/>
          <w:bCs/>
          <w:sz w:val="24"/>
          <w:szCs w:val="24"/>
        </w:rPr>
        <w:t>End-of-Life</w:t>
      </w:r>
      <w:r>
        <w:rPr>
          <w:rFonts w:ascii="Arial" w:hAnsi="Arial" w:cs="Arial"/>
          <w:bCs/>
          <w:sz w:val="24"/>
          <w:szCs w:val="24"/>
        </w:rPr>
        <w:t xml:space="preserve"> Care (as per internal audit recommendation).</w:t>
      </w:r>
    </w:p>
    <w:p w14:paraId="0B99E462" w14:textId="77777777" w:rsidR="000763AD" w:rsidRDefault="000763AD" w:rsidP="003526A2">
      <w:pPr>
        <w:spacing w:after="0" w:line="240" w:lineRule="auto"/>
        <w:jc w:val="both"/>
        <w:rPr>
          <w:rFonts w:ascii="Arial" w:hAnsi="Arial" w:cs="Arial"/>
          <w:bCs/>
          <w:sz w:val="24"/>
          <w:szCs w:val="24"/>
        </w:rPr>
      </w:pPr>
    </w:p>
    <w:tbl>
      <w:tblPr>
        <w:tblStyle w:val="TableGrid"/>
        <w:tblW w:w="9245" w:type="dxa"/>
        <w:tblLayout w:type="fixed"/>
        <w:tblLook w:val="04A0" w:firstRow="1" w:lastRow="0" w:firstColumn="1" w:lastColumn="0" w:noHBand="0" w:noVBand="1"/>
      </w:tblPr>
      <w:tblGrid>
        <w:gridCol w:w="9245"/>
      </w:tblGrid>
      <w:tr w:rsidR="000763AD" w:rsidRPr="00034194" w14:paraId="065AE7AA" w14:textId="77777777" w:rsidTr="00A06B87">
        <w:tc>
          <w:tcPr>
            <w:tcW w:w="9245" w:type="dxa"/>
            <w:shd w:val="clear" w:color="auto" w:fill="D5DCE4" w:themeFill="text2" w:themeFillTint="33"/>
          </w:tcPr>
          <w:p w14:paraId="29DB3462" w14:textId="77777777" w:rsidR="000763AD" w:rsidRPr="00034194" w:rsidRDefault="000763AD" w:rsidP="00A06B87">
            <w:pPr>
              <w:rPr>
                <w:rFonts w:ascii="Arial" w:hAnsi="Arial" w:cs="Arial"/>
                <w:b/>
                <w:sz w:val="24"/>
                <w:szCs w:val="24"/>
              </w:rPr>
            </w:pPr>
            <w:r>
              <w:rPr>
                <w:rFonts w:ascii="Arial" w:hAnsi="Arial" w:cs="Arial"/>
                <w:b/>
                <w:sz w:val="24"/>
                <w:szCs w:val="24"/>
              </w:rPr>
              <w:t>Governance and Assurance</w:t>
            </w:r>
          </w:p>
          <w:p w14:paraId="59755C18" w14:textId="77777777" w:rsidR="000763AD" w:rsidRPr="00034194" w:rsidRDefault="000763AD" w:rsidP="00A06B87">
            <w:pPr>
              <w:rPr>
                <w:rFonts w:ascii="Arial" w:hAnsi="Arial" w:cs="Arial"/>
                <w:sz w:val="24"/>
                <w:szCs w:val="24"/>
              </w:rPr>
            </w:pPr>
          </w:p>
        </w:tc>
      </w:tr>
    </w:tbl>
    <w:p w14:paraId="687625F1" w14:textId="77777777" w:rsidR="000763AD" w:rsidRDefault="000763AD" w:rsidP="003526A2">
      <w:pPr>
        <w:pStyle w:val="NormalWeb"/>
        <w:contextualSpacing/>
        <w:jc w:val="both"/>
        <w:rPr>
          <w:rFonts w:ascii="Arial" w:eastAsia="Arial" w:hAnsi="Arial" w:cs="Arial"/>
          <w:color w:val="000000" w:themeColor="text1"/>
          <w:kern w:val="24"/>
        </w:rPr>
      </w:pPr>
      <w:r>
        <w:rPr>
          <w:rFonts w:ascii="Arial" w:eastAsia="Arial" w:hAnsi="Arial" w:cs="Arial"/>
          <w:color w:val="000000" w:themeColor="text1"/>
          <w:kern w:val="24"/>
        </w:rPr>
        <w:t>Governance for the Quality Priorities sit with</w:t>
      </w:r>
      <w:r w:rsidR="00C46427">
        <w:rPr>
          <w:rFonts w:ascii="Arial" w:eastAsia="Arial" w:hAnsi="Arial" w:cs="Arial"/>
          <w:color w:val="000000" w:themeColor="text1"/>
          <w:kern w:val="24"/>
        </w:rPr>
        <w:t>in the Quality Priority Program</w:t>
      </w:r>
      <w:r>
        <w:rPr>
          <w:rFonts w:ascii="Arial" w:eastAsia="Arial" w:hAnsi="Arial" w:cs="Arial"/>
          <w:color w:val="000000" w:themeColor="text1"/>
          <w:kern w:val="24"/>
        </w:rPr>
        <w:t>m</w:t>
      </w:r>
      <w:r w:rsidR="00C46427">
        <w:rPr>
          <w:rFonts w:ascii="Arial" w:eastAsia="Arial" w:hAnsi="Arial" w:cs="Arial"/>
          <w:color w:val="000000" w:themeColor="text1"/>
          <w:kern w:val="24"/>
        </w:rPr>
        <w:t>e</w:t>
      </w:r>
      <w:r>
        <w:rPr>
          <w:rFonts w:ascii="Arial" w:eastAsia="Arial" w:hAnsi="Arial" w:cs="Arial"/>
          <w:color w:val="000000" w:themeColor="text1"/>
          <w:kern w:val="24"/>
        </w:rPr>
        <w:t xml:space="preserve"> Board which reports to Quality and Safety Group. Monthly activity reports for the quality priorities are provided to Quality and Safety Committee and Management Board.</w:t>
      </w:r>
    </w:p>
    <w:p w14:paraId="179A8FCE" w14:textId="45A6F076" w:rsidR="00B16A0A" w:rsidRPr="00C46427" w:rsidRDefault="000763AD" w:rsidP="00C46427">
      <w:pPr>
        <w:pStyle w:val="NormalWeb"/>
        <w:contextualSpacing/>
        <w:jc w:val="both"/>
        <w:rPr>
          <w:rFonts w:ascii="Arial" w:eastAsia="Arial" w:hAnsi="Arial" w:cs="Arial"/>
          <w:color w:val="000000" w:themeColor="text1"/>
          <w:kern w:val="24"/>
        </w:rPr>
      </w:pPr>
      <w:r>
        <w:rPr>
          <w:rFonts w:ascii="Arial" w:eastAsia="Arial" w:hAnsi="Arial" w:cs="Arial"/>
          <w:color w:val="000000" w:themeColor="text1"/>
          <w:kern w:val="24"/>
        </w:rPr>
        <w:t xml:space="preserve">The </w:t>
      </w:r>
      <w:r w:rsidR="00941C4F">
        <w:rPr>
          <w:rFonts w:ascii="Arial" w:eastAsia="Arial" w:hAnsi="Arial" w:cs="Arial"/>
          <w:color w:val="000000" w:themeColor="text1"/>
          <w:kern w:val="24"/>
        </w:rPr>
        <w:t>End-of-Life</w:t>
      </w:r>
      <w:r>
        <w:rPr>
          <w:rFonts w:ascii="Arial" w:eastAsia="Arial" w:hAnsi="Arial" w:cs="Arial"/>
          <w:color w:val="000000" w:themeColor="text1"/>
          <w:kern w:val="24"/>
        </w:rPr>
        <w:t xml:space="preserve"> Care quality priority is overseen by the </w:t>
      </w:r>
      <w:r w:rsidR="00941C4F">
        <w:rPr>
          <w:rFonts w:ascii="Arial" w:eastAsia="Arial" w:hAnsi="Arial" w:cs="Arial"/>
          <w:color w:val="000000" w:themeColor="text1"/>
          <w:kern w:val="24"/>
        </w:rPr>
        <w:t>End-of-Life</w:t>
      </w:r>
      <w:r>
        <w:rPr>
          <w:rFonts w:ascii="Arial" w:eastAsia="Arial" w:hAnsi="Arial" w:cs="Arial"/>
          <w:color w:val="000000" w:themeColor="text1"/>
          <w:kern w:val="24"/>
        </w:rPr>
        <w:t xml:space="preserve"> Care Group.</w:t>
      </w:r>
    </w:p>
    <w:tbl>
      <w:tblPr>
        <w:tblStyle w:val="TableGrid"/>
        <w:tblW w:w="9245" w:type="dxa"/>
        <w:tblLayout w:type="fixed"/>
        <w:tblLook w:val="04A0" w:firstRow="1" w:lastRow="0" w:firstColumn="1" w:lastColumn="0" w:noHBand="0" w:noVBand="1"/>
      </w:tblPr>
      <w:tblGrid>
        <w:gridCol w:w="1809"/>
        <w:gridCol w:w="661"/>
        <w:gridCol w:w="5151"/>
        <w:gridCol w:w="1624"/>
      </w:tblGrid>
      <w:tr w:rsidR="000763AD" w:rsidRPr="00034194" w14:paraId="486BE9E1" w14:textId="77777777" w:rsidTr="00B03EBC">
        <w:tc>
          <w:tcPr>
            <w:tcW w:w="9245" w:type="dxa"/>
            <w:gridSpan w:val="4"/>
            <w:shd w:val="clear" w:color="auto" w:fill="D5DCE4" w:themeFill="text2" w:themeFillTint="33"/>
          </w:tcPr>
          <w:p w14:paraId="1F8B91FA" w14:textId="77777777" w:rsidR="000763AD" w:rsidRDefault="000763AD" w:rsidP="00B03EBC">
            <w:pPr>
              <w:rPr>
                <w:rFonts w:ascii="Arial" w:hAnsi="Arial" w:cs="Arial"/>
                <w:b/>
                <w:sz w:val="24"/>
                <w:szCs w:val="24"/>
              </w:rPr>
            </w:pPr>
          </w:p>
        </w:tc>
      </w:tr>
      <w:tr w:rsidR="00911106" w:rsidRPr="00034194" w14:paraId="3F522B20" w14:textId="77777777" w:rsidTr="00B03EBC">
        <w:tc>
          <w:tcPr>
            <w:tcW w:w="1809" w:type="dxa"/>
            <w:vMerge w:val="restart"/>
          </w:tcPr>
          <w:p w14:paraId="6EF83035" w14:textId="77777777" w:rsidR="00911106" w:rsidRDefault="00911106" w:rsidP="00B03EBC">
            <w:pPr>
              <w:rPr>
                <w:rFonts w:ascii="Arial" w:hAnsi="Arial" w:cs="Arial"/>
                <w:b/>
                <w:sz w:val="24"/>
                <w:szCs w:val="24"/>
              </w:rPr>
            </w:pPr>
            <w:r>
              <w:rPr>
                <w:rFonts w:ascii="Arial" w:hAnsi="Arial" w:cs="Arial"/>
                <w:b/>
                <w:sz w:val="24"/>
                <w:szCs w:val="24"/>
              </w:rPr>
              <w:t>Link to Enabling Objectives</w:t>
            </w:r>
          </w:p>
          <w:p w14:paraId="425E486E" w14:textId="77777777" w:rsidR="00911106" w:rsidRDefault="00911106" w:rsidP="00B03EBC">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60D8272" w14:textId="77777777" w:rsidR="00911106" w:rsidRPr="00F5324A" w:rsidRDefault="00911106" w:rsidP="00B03EBC">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911106" w:rsidRPr="00034194" w14:paraId="67562BFD" w14:textId="77777777" w:rsidTr="00B03EBC">
        <w:tc>
          <w:tcPr>
            <w:tcW w:w="1809" w:type="dxa"/>
            <w:vMerge/>
          </w:tcPr>
          <w:p w14:paraId="4E4D510D" w14:textId="77777777" w:rsidR="00911106" w:rsidRPr="00034194" w:rsidRDefault="00911106" w:rsidP="00B03EBC">
            <w:pPr>
              <w:rPr>
                <w:rFonts w:ascii="Arial" w:hAnsi="Arial" w:cs="Arial"/>
                <w:b/>
                <w:sz w:val="24"/>
                <w:szCs w:val="24"/>
              </w:rPr>
            </w:pPr>
          </w:p>
        </w:tc>
        <w:tc>
          <w:tcPr>
            <w:tcW w:w="5812" w:type="dxa"/>
            <w:gridSpan w:val="2"/>
          </w:tcPr>
          <w:p w14:paraId="072B452E" w14:textId="77777777" w:rsidR="00911106" w:rsidRPr="00F5324A" w:rsidRDefault="00911106" w:rsidP="00B03EBC">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856024514"/>
            <w14:checkbox>
              <w14:checked w14:val="1"/>
              <w14:checkedState w14:val="2612" w14:font="MS Gothic"/>
              <w14:uncheckedState w14:val="2610" w14:font="MS Gothic"/>
            </w14:checkbox>
          </w:sdtPr>
          <w:sdtEndPr/>
          <w:sdtContent>
            <w:tc>
              <w:tcPr>
                <w:tcW w:w="1624" w:type="dxa"/>
              </w:tcPr>
              <w:p w14:paraId="2209A6F1" w14:textId="77777777" w:rsidR="00911106" w:rsidRPr="00F5324A" w:rsidRDefault="0091110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2B36BEFE" w14:textId="77777777" w:rsidTr="00B03EBC">
        <w:tc>
          <w:tcPr>
            <w:tcW w:w="1809" w:type="dxa"/>
            <w:vMerge/>
          </w:tcPr>
          <w:p w14:paraId="6FE26AD7" w14:textId="77777777" w:rsidR="00911106" w:rsidRPr="00034194" w:rsidRDefault="00911106" w:rsidP="00B03EBC">
            <w:pPr>
              <w:rPr>
                <w:rFonts w:ascii="Arial" w:hAnsi="Arial" w:cs="Arial"/>
                <w:b/>
                <w:sz w:val="24"/>
                <w:szCs w:val="24"/>
              </w:rPr>
            </w:pPr>
          </w:p>
        </w:tc>
        <w:tc>
          <w:tcPr>
            <w:tcW w:w="5812" w:type="dxa"/>
            <w:gridSpan w:val="2"/>
          </w:tcPr>
          <w:p w14:paraId="5C29A374" w14:textId="77777777" w:rsidR="00911106" w:rsidRPr="00F5324A" w:rsidRDefault="00911106" w:rsidP="00B03EBC">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598551805"/>
            <w14:checkbox>
              <w14:checked w14:val="1"/>
              <w14:checkedState w14:val="2612" w14:font="MS Gothic"/>
              <w14:uncheckedState w14:val="2610" w14:font="MS Gothic"/>
            </w14:checkbox>
          </w:sdtPr>
          <w:sdtEndPr/>
          <w:sdtContent>
            <w:tc>
              <w:tcPr>
                <w:tcW w:w="1624" w:type="dxa"/>
              </w:tcPr>
              <w:p w14:paraId="447081F7" w14:textId="77777777" w:rsidR="00911106" w:rsidRPr="00F5324A" w:rsidRDefault="004116B1"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3F6500AA" w14:textId="77777777" w:rsidTr="00B03EBC">
        <w:tc>
          <w:tcPr>
            <w:tcW w:w="1809" w:type="dxa"/>
            <w:vMerge/>
          </w:tcPr>
          <w:p w14:paraId="6E49DD14" w14:textId="77777777" w:rsidR="00911106" w:rsidRPr="00034194" w:rsidRDefault="00911106" w:rsidP="00B03EBC">
            <w:pPr>
              <w:rPr>
                <w:rFonts w:ascii="Arial" w:hAnsi="Arial" w:cs="Arial"/>
                <w:b/>
                <w:sz w:val="24"/>
                <w:szCs w:val="24"/>
              </w:rPr>
            </w:pPr>
          </w:p>
        </w:tc>
        <w:tc>
          <w:tcPr>
            <w:tcW w:w="5812" w:type="dxa"/>
            <w:gridSpan w:val="2"/>
          </w:tcPr>
          <w:p w14:paraId="22B33B0F" w14:textId="77777777" w:rsidR="00911106" w:rsidRPr="00F5324A" w:rsidRDefault="00911106" w:rsidP="00B03EBC">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81442762"/>
            <w14:checkbox>
              <w14:checked w14:val="0"/>
              <w14:checkedState w14:val="2612" w14:font="MS Gothic"/>
              <w14:uncheckedState w14:val="2610" w14:font="MS Gothic"/>
            </w14:checkbox>
          </w:sdtPr>
          <w:sdtEndPr/>
          <w:sdtContent>
            <w:tc>
              <w:tcPr>
                <w:tcW w:w="1624" w:type="dxa"/>
              </w:tcPr>
              <w:p w14:paraId="50ED6C6A" w14:textId="77777777" w:rsidR="00911106" w:rsidRPr="00F5324A" w:rsidRDefault="00F730C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409D63D9" w14:textId="77777777" w:rsidTr="00B03EBC">
        <w:tc>
          <w:tcPr>
            <w:tcW w:w="1809" w:type="dxa"/>
            <w:vMerge/>
          </w:tcPr>
          <w:p w14:paraId="20D751A7" w14:textId="77777777" w:rsidR="00911106" w:rsidRPr="00034194" w:rsidRDefault="00911106" w:rsidP="00B03EBC">
            <w:pPr>
              <w:rPr>
                <w:rFonts w:ascii="Arial" w:hAnsi="Arial" w:cs="Arial"/>
                <w:b/>
                <w:sz w:val="24"/>
                <w:szCs w:val="24"/>
              </w:rPr>
            </w:pPr>
          </w:p>
        </w:tc>
        <w:tc>
          <w:tcPr>
            <w:tcW w:w="7436" w:type="dxa"/>
            <w:gridSpan w:val="3"/>
            <w:shd w:val="clear" w:color="auto" w:fill="BDD6EE" w:themeFill="accent1" w:themeFillTint="66"/>
          </w:tcPr>
          <w:p w14:paraId="7F64299D" w14:textId="77777777" w:rsidR="00911106" w:rsidRPr="00F5324A" w:rsidRDefault="00911106" w:rsidP="00B03EBC">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911106" w:rsidRPr="00034194" w14:paraId="327A0E31" w14:textId="77777777" w:rsidTr="00B03EBC">
        <w:tc>
          <w:tcPr>
            <w:tcW w:w="1809" w:type="dxa"/>
            <w:vMerge/>
          </w:tcPr>
          <w:p w14:paraId="710C4064" w14:textId="77777777" w:rsidR="00911106" w:rsidRPr="00034194" w:rsidRDefault="00911106" w:rsidP="00B03EBC">
            <w:pPr>
              <w:rPr>
                <w:rFonts w:ascii="Arial" w:hAnsi="Arial" w:cs="Arial"/>
                <w:b/>
                <w:sz w:val="24"/>
                <w:szCs w:val="24"/>
              </w:rPr>
            </w:pPr>
          </w:p>
        </w:tc>
        <w:tc>
          <w:tcPr>
            <w:tcW w:w="5812" w:type="dxa"/>
            <w:gridSpan w:val="2"/>
          </w:tcPr>
          <w:p w14:paraId="7E0F1DE2" w14:textId="77777777" w:rsidR="00911106" w:rsidRPr="00F5324A" w:rsidRDefault="00911106" w:rsidP="00B03EBC">
            <w:pPr>
              <w:rPr>
                <w:rFonts w:ascii="Arial" w:hAnsi="Arial" w:cs="Arial"/>
                <w:sz w:val="20"/>
                <w:szCs w:val="20"/>
              </w:rPr>
            </w:pPr>
            <w:r w:rsidRPr="00F5324A">
              <w:rPr>
                <w:rFonts w:ascii="Arial" w:hAnsi="Arial" w:cs="Arial"/>
                <w:sz w:val="20"/>
                <w:szCs w:val="20"/>
              </w:rPr>
              <w:t>Best Value Outcomes and High-Quality Care</w:t>
            </w:r>
          </w:p>
        </w:tc>
        <w:sdt>
          <w:sdtPr>
            <w:rPr>
              <w:rFonts w:ascii="Arial" w:hAnsi="Arial" w:cs="Arial"/>
              <w:sz w:val="20"/>
              <w:szCs w:val="20"/>
            </w:rPr>
            <w:id w:val="-534497712"/>
            <w14:checkbox>
              <w14:checked w14:val="1"/>
              <w14:checkedState w14:val="2612" w14:font="MS Gothic"/>
              <w14:uncheckedState w14:val="2610" w14:font="MS Gothic"/>
            </w14:checkbox>
          </w:sdtPr>
          <w:sdtEndPr/>
          <w:sdtContent>
            <w:tc>
              <w:tcPr>
                <w:tcW w:w="1624" w:type="dxa"/>
              </w:tcPr>
              <w:p w14:paraId="24FA5420" w14:textId="77777777" w:rsidR="00911106" w:rsidRPr="00F5324A" w:rsidRDefault="0091110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226CCF8A" w14:textId="77777777" w:rsidTr="00B03EBC">
        <w:tc>
          <w:tcPr>
            <w:tcW w:w="1809" w:type="dxa"/>
            <w:vMerge/>
          </w:tcPr>
          <w:p w14:paraId="0F7F3AFB" w14:textId="77777777" w:rsidR="00911106" w:rsidRPr="00034194" w:rsidRDefault="00911106" w:rsidP="00B03EBC">
            <w:pPr>
              <w:rPr>
                <w:rFonts w:ascii="Arial" w:hAnsi="Arial" w:cs="Arial"/>
                <w:b/>
                <w:sz w:val="24"/>
                <w:szCs w:val="24"/>
              </w:rPr>
            </w:pPr>
          </w:p>
        </w:tc>
        <w:tc>
          <w:tcPr>
            <w:tcW w:w="5812" w:type="dxa"/>
            <w:gridSpan w:val="2"/>
          </w:tcPr>
          <w:p w14:paraId="1F06661C" w14:textId="77777777" w:rsidR="00911106" w:rsidRPr="00F5324A" w:rsidRDefault="00911106" w:rsidP="00B03EBC">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257689724"/>
            <w14:checkbox>
              <w14:checked w14:val="0"/>
              <w14:checkedState w14:val="2612" w14:font="MS Gothic"/>
              <w14:uncheckedState w14:val="2610" w14:font="MS Gothic"/>
            </w14:checkbox>
          </w:sdtPr>
          <w:sdtEndPr/>
          <w:sdtContent>
            <w:tc>
              <w:tcPr>
                <w:tcW w:w="1624" w:type="dxa"/>
              </w:tcPr>
              <w:p w14:paraId="5387F91E" w14:textId="77777777" w:rsidR="00911106" w:rsidRPr="00F5324A" w:rsidRDefault="00F730C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6F2381DA" w14:textId="77777777" w:rsidTr="00B03EBC">
        <w:tc>
          <w:tcPr>
            <w:tcW w:w="1809" w:type="dxa"/>
            <w:vMerge/>
          </w:tcPr>
          <w:p w14:paraId="43629A3A" w14:textId="77777777" w:rsidR="00911106" w:rsidRPr="00034194" w:rsidRDefault="00911106" w:rsidP="00B03EBC">
            <w:pPr>
              <w:rPr>
                <w:rFonts w:ascii="Arial" w:hAnsi="Arial" w:cs="Arial"/>
                <w:b/>
                <w:sz w:val="24"/>
                <w:szCs w:val="24"/>
              </w:rPr>
            </w:pPr>
          </w:p>
        </w:tc>
        <w:tc>
          <w:tcPr>
            <w:tcW w:w="5812" w:type="dxa"/>
            <w:gridSpan w:val="2"/>
          </w:tcPr>
          <w:p w14:paraId="38C38CA5" w14:textId="77777777" w:rsidR="00911106" w:rsidRPr="00F5324A" w:rsidRDefault="00911106" w:rsidP="00B03EBC">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384098028"/>
            <w14:checkbox>
              <w14:checked w14:val="1"/>
              <w14:checkedState w14:val="2612" w14:font="MS Gothic"/>
              <w14:uncheckedState w14:val="2610" w14:font="MS Gothic"/>
            </w14:checkbox>
          </w:sdtPr>
          <w:sdtEndPr/>
          <w:sdtContent>
            <w:tc>
              <w:tcPr>
                <w:tcW w:w="1624" w:type="dxa"/>
              </w:tcPr>
              <w:p w14:paraId="40F76D29" w14:textId="77777777" w:rsidR="00911106" w:rsidRPr="00F5324A" w:rsidRDefault="0091110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7106FF5D" w14:textId="77777777" w:rsidTr="00B03EBC">
        <w:tc>
          <w:tcPr>
            <w:tcW w:w="1809" w:type="dxa"/>
            <w:vMerge/>
          </w:tcPr>
          <w:p w14:paraId="40397EBB" w14:textId="77777777" w:rsidR="00911106" w:rsidRPr="00034194" w:rsidRDefault="00911106" w:rsidP="00B03EBC">
            <w:pPr>
              <w:rPr>
                <w:rFonts w:ascii="Arial" w:hAnsi="Arial" w:cs="Arial"/>
                <w:b/>
                <w:sz w:val="24"/>
                <w:szCs w:val="24"/>
              </w:rPr>
            </w:pPr>
          </w:p>
        </w:tc>
        <w:tc>
          <w:tcPr>
            <w:tcW w:w="5812" w:type="dxa"/>
            <w:gridSpan w:val="2"/>
          </w:tcPr>
          <w:p w14:paraId="78BFB38E" w14:textId="77777777" w:rsidR="00911106" w:rsidRPr="00F5324A" w:rsidRDefault="00911106" w:rsidP="00B03EBC">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935715890"/>
            <w14:checkbox>
              <w14:checked w14:val="1"/>
              <w14:checkedState w14:val="2612" w14:font="MS Gothic"/>
              <w14:uncheckedState w14:val="2610" w14:font="MS Gothic"/>
            </w14:checkbox>
          </w:sdtPr>
          <w:sdtEndPr/>
          <w:sdtContent>
            <w:tc>
              <w:tcPr>
                <w:tcW w:w="1624" w:type="dxa"/>
              </w:tcPr>
              <w:p w14:paraId="6D5856CE" w14:textId="77777777" w:rsidR="00911106" w:rsidRPr="00F5324A" w:rsidRDefault="00F730C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0AD79DD6" w14:textId="77777777" w:rsidTr="00B03EBC">
        <w:tc>
          <w:tcPr>
            <w:tcW w:w="1809" w:type="dxa"/>
            <w:vMerge/>
          </w:tcPr>
          <w:p w14:paraId="347F8D98" w14:textId="77777777" w:rsidR="00911106" w:rsidRPr="00034194" w:rsidRDefault="00911106" w:rsidP="00B03EBC">
            <w:pPr>
              <w:rPr>
                <w:rFonts w:ascii="Arial" w:hAnsi="Arial" w:cs="Arial"/>
                <w:b/>
                <w:sz w:val="24"/>
                <w:szCs w:val="24"/>
              </w:rPr>
            </w:pPr>
          </w:p>
        </w:tc>
        <w:tc>
          <w:tcPr>
            <w:tcW w:w="5812" w:type="dxa"/>
            <w:gridSpan w:val="2"/>
          </w:tcPr>
          <w:p w14:paraId="1C67CEF9" w14:textId="77777777" w:rsidR="00911106" w:rsidRPr="00F5324A" w:rsidRDefault="00911106" w:rsidP="00B03EBC">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1284267664"/>
            <w14:checkbox>
              <w14:checked w14:val="0"/>
              <w14:checkedState w14:val="2612" w14:font="MS Gothic"/>
              <w14:uncheckedState w14:val="2610" w14:font="MS Gothic"/>
            </w14:checkbox>
          </w:sdtPr>
          <w:sdtEndPr/>
          <w:sdtContent>
            <w:tc>
              <w:tcPr>
                <w:tcW w:w="1624" w:type="dxa"/>
              </w:tcPr>
              <w:p w14:paraId="557BD643" w14:textId="77777777" w:rsidR="00911106" w:rsidRPr="00F5324A" w:rsidRDefault="00F730C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763CDB54" w14:textId="77777777" w:rsidTr="00B03EBC">
        <w:tc>
          <w:tcPr>
            <w:tcW w:w="9245" w:type="dxa"/>
            <w:gridSpan w:val="4"/>
            <w:shd w:val="clear" w:color="auto" w:fill="D5DCE4" w:themeFill="text2" w:themeFillTint="33"/>
          </w:tcPr>
          <w:p w14:paraId="0CCED7E3" w14:textId="77777777" w:rsidR="00911106" w:rsidRPr="00F5324A" w:rsidRDefault="00911106" w:rsidP="00B03EBC">
            <w:pPr>
              <w:rPr>
                <w:rFonts w:ascii="Arial" w:hAnsi="Arial" w:cs="Arial"/>
                <w:b/>
                <w:sz w:val="24"/>
                <w:szCs w:val="24"/>
              </w:rPr>
            </w:pPr>
            <w:r w:rsidRPr="00C95B3C">
              <w:rPr>
                <w:rFonts w:ascii="Arial" w:hAnsi="Arial" w:cs="Arial"/>
                <w:b/>
                <w:sz w:val="24"/>
                <w:szCs w:val="24"/>
              </w:rPr>
              <w:t>Health and Care Standards</w:t>
            </w:r>
          </w:p>
        </w:tc>
      </w:tr>
      <w:tr w:rsidR="00911106" w:rsidRPr="00034194" w14:paraId="5266898F" w14:textId="77777777" w:rsidTr="00B03EBC">
        <w:tc>
          <w:tcPr>
            <w:tcW w:w="1809" w:type="dxa"/>
            <w:vMerge w:val="restart"/>
          </w:tcPr>
          <w:p w14:paraId="17B72ABE" w14:textId="77777777" w:rsidR="00911106" w:rsidRPr="00C95B3C" w:rsidRDefault="00911106" w:rsidP="00B03EBC">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8EF6D00" w14:textId="77777777" w:rsidR="00911106" w:rsidRPr="00F5324A" w:rsidRDefault="00911106" w:rsidP="00B03EBC">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559621327"/>
            <w14:checkbox>
              <w14:checked w14:val="1"/>
              <w14:checkedState w14:val="2612" w14:font="MS Gothic"/>
              <w14:uncheckedState w14:val="2610" w14:font="MS Gothic"/>
            </w14:checkbox>
          </w:sdtPr>
          <w:sdtEndPr/>
          <w:sdtContent>
            <w:tc>
              <w:tcPr>
                <w:tcW w:w="1624" w:type="dxa"/>
              </w:tcPr>
              <w:p w14:paraId="443578C2" w14:textId="77777777" w:rsidR="00911106" w:rsidRPr="00C95B3C" w:rsidRDefault="00911106" w:rsidP="00B03EBC">
                <w:pPr>
                  <w:jc w:val="center"/>
                  <w:rPr>
                    <w:rFonts w:ascii="Arial" w:hAnsi="Arial" w:cs="Arial"/>
                    <w:sz w:val="18"/>
                    <w:szCs w:val="18"/>
                  </w:rPr>
                </w:pPr>
                <w:r>
                  <w:rPr>
                    <w:rFonts w:ascii="MS Gothic" w:eastAsia="MS Gothic" w:hAnsi="MS Gothic" w:cs="Arial" w:hint="eastAsia"/>
                    <w:sz w:val="20"/>
                    <w:szCs w:val="20"/>
                  </w:rPr>
                  <w:t>☒</w:t>
                </w:r>
              </w:p>
            </w:tc>
          </w:sdtContent>
        </w:sdt>
      </w:tr>
      <w:tr w:rsidR="00911106" w:rsidRPr="00034194" w14:paraId="3FDDCFA8" w14:textId="77777777" w:rsidTr="00B03EBC">
        <w:tc>
          <w:tcPr>
            <w:tcW w:w="1809" w:type="dxa"/>
            <w:vMerge/>
          </w:tcPr>
          <w:p w14:paraId="42B8200C" w14:textId="77777777" w:rsidR="00911106" w:rsidRPr="00FA0CA9" w:rsidRDefault="00911106" w:rsidP="00B03EBC">
            <w:pPr>
              <w:rPr>
                <w:rFonts w:ascii="Arial" w:hAnsi="Arial" w:cs="Arial"/>
                <w:b/>
                <w:sz w:val="24"/>
                <w:szCs w:val="24"/>
              </w:rPr>
            </w:pPr>
          </w:p>
        </w:tc>
        <w:tc>
          <w:tcPr>
            <w:tcW w:w="5812" w:type="dxa"/>
            <w:gridSpan w:val="2"/>
          </w:tcPr>
          <w:p w14:paraId="2CB231D2" w14:textId="77777777" w:rsidR="00911106" w:rsidRPr="00F5324A" w:rsidRDefault="00911106" w:rsidP="00B03EBC">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815327879"/>
            <w14:checkbox>
              <w14:checked w14:val="1"/>
              <w14:checkedState w14:val="2612" w14:font="MS Gothic"/>
              <w14:uncheckedState w14:val="2610" w14:font="MS Gothic"/>
            </w14:checkbox>
          </w:sdtPr>
          <w:sdtEndPr/>
          <w:sdtContent>
            <w:tc>
              <w:tcPr>
                <w:tcW w:w="1624" w:type="dxa"/>
              </w:tcPr>
              <w:p w14:paraId="4B2E0760"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38B8295D" w14:textId="77777777" w:rsidTr="00B03EBC">
        <w:tc>
          <w:tcPr>
            <w:tcW w:w="1809" w:type="dxa"/>
            <w:vMerge/>
          </w:tcPr>
          <w:p w14:paraId="3B743B72" w14:textId="77777777" w:rsidR="00911106" w:rsidRPr="00FA0CA9" w:rsidRDefault="00911106" w:rsidP="00B03EBC">
            <w:pPr>
              <w:rPr>
                <w:rFonts w:ascii="Arial" w:hAnsi="Arial" w:cs="Arial"/>
                <w:b/>
                <w:sz w:val="24"/>
                <w:szCs w:val="24"/>
              </w:rPr>
            </w:pPr>
          </w:p>
        </w:tc>
        <w:tc>
          <w:tcPr>
            <w:tcW w:w="5812" w:type="dxa"/>
            <w:gridSpan w:val="2"/>
          </w:tcPr>
          <w:p w14:paraId="75194EF7" w14:textId="77777777" w:rsidR="00911106" w:rsidRPr="00F5324A" w:rsidRDefault="00911106" w:rsidP="00B03EBC">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340441603"/>
            <w14:checkbox>
              <w14:checked w14:val="1"/>
              <w14:checkedState w14:val="2612" w14:font="MS Gothic"/>
              <w14:uncheckedState w14:val="2610" w14:font="MS Gothic"/>
            </w14:checkbox>
          </w:sdtPr>
          <w:sdtEndPr/>
          <w:sdtContent>
            <w:tc>
              <w:tcPr>
                <w:tcW w:w="1624" w:type="dxa"/>
              </w:tcPr>
              <w:p w14:paraId="66F74FAA"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745F9BD2" w14:textId="77777777" w:rsidTr="00B03EBC">
        <w:tc>
          <w:tcPr>
            <w:tcW w:w="1809" w:type="dxa"/>
            <w:vMerge/>
          </w:tcPr>
          <w:p w14:paraId="0C17B140" w14:textId="77777777" w:rsidR="00911106" w:rsidRPr="00FA0CA9" w:rsidRDefault="00911106" w:rsidP="00B03EBC">
            <w:pPr>
              <w:rPr>
                <w:rFonts w:ascii="Arial" w:hAnsi="Arial" w:cs="Arial"/>
                <w:b/>
                <w:sz w:val="24"/>
                <w:szCs w:val="24"/>
              </w:rPr>
            </w:pPr>
          </w:p>
        </w:tc>
        <w:tc>
          <w:tcPr>
            <w:tcW w:w="5812" w:type="dxa"/>
            <w:gridSpan w:val="2"/>
          </w:tcPr>
          <w:p w14:paraId="03F79D46" w14:textId="77777777" w:rsidR="00911106" w:rsidRPr="00F5324A" w:rsidRDefault="00911106" w:rsidP="00B03EBC">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775905936"/>
            <w14:checkbox>
              <w14:checked w14:val="1"/>
              <w14:checkedState w14:val="2612" w14:font="MS Gothic"/>
              <w14:uncheckedState w14:val="2610" w14:font="MS Gothic"/>
            </w14:checkbox>
          </w:sdtPr>
          <w:sdtEndPr/>
          <w:sdtContent>
            <w:tc>
              <w:tcPr>
                <w:tcW w:w="1624" w:type="dxa"/>
              </w:tcPr>
              <w:p w14:paraId="4D5942AC" w14:textId="77777777" w:rsidR="00911106" w:rsidRPr="00FA0CA9" w:rsidRDefault="00F730C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3676589F" w14:textId="77777777" w:rsidTr="00B03EBC">
        <w:tc>
          <w:tcPr>
            <w:tcW w:w="1809" w:type="dxa"/>
            <w:vMerge/>
          </w:tcPr>
          <w:p w14:paraId="12E9B13E" w14:textId="77777777" w:rsidR="00911106" w:rsidRPr="00FA0CA9" w:rsidRDefault="00911106" w:rsidP="00B03EBC">
            <w:pPr>
              <w:rPr>
                <w:rFonts w:ascii="Arial" w:hAnsi="Arial" w:cs="Arial"/>
                <w:b/>
                <w:sz w:val="24"/>
                <w:szCs w:val="24"/>
              </w:rPr>
            </w:pPr>
          </w:p>
        </w:tc>
        <w:tc>
          <w:tcPr>
            <w:tcW w:w="5812" w:type="dxa"/>
            <w:gridSpan w:val="2"/>
          </w:tcPr>
          <w:p w14:paraId="2A414502" w14:textId="77777777" w:rsidR="00911106" w:rsidRPr="00F5324A" w:rsidRDefault="00911106" w:rsidP="00B03EBC">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489939064"/>
            <w14:checkbox>
              <w14:checked w14:val="0"/>
              <w14:checkedState w14:val="2612" w14:font="MS Gothic"/>
              <w14:uncheckedState w14:val="2610" w14:font="MS Gothic"/>
            </w14:checkbox>
          </w:sdtPr>
          <w:sdtEndPr/>
          <w:sdtContent>
            <w:tc>
              <w:tcPr>
                <w:tcW w:w="1624" w:type="dxa"/>
              </w:tcPr>
              <w:p w14:paraId="25011B05" w14:textId="77777777" w:rsidR="00911106" w:rsidRPr="00FA0CA9" w:rsidRDefault="00F730C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59AA2EC2" w14:textId="77777777" w:rsidTr="00B03EBC">
        <w:tc>
          <w:tcPr>
            <w:tcW w:w="1809" w:type="dxa"/>
            <w:vMerge/>
          </w:tcPr>
          <w:p w14:paraId="7532A260" w14:textId="77777777" w:rsidR="00911106" w:rsidRPr="00FA0CA9" w:rsidRDefault="00911106" w:rsidP="00B03EBC">
            <w:pPr>
              <w:rPr>
                <w:rFonts w:ascii="Arial" w:hAnsi="Arial" w:cs="Arial"/>
                <w:b/>
                <w:sz w:val="24"/>
                <w:szCs w:val="24"/>
              </w:rPr>
            </w:pPr>
          </w:p>
        </w:tc>
        <w:tc>
          <w:tcPr>
            <w:tcW w:w="5812" w:type="dxa"/>
            <w:gridSpan w:val="2"/>
          </w:tcPr>
          <w:p w14:paraId="328C3C2E" w14:textId="77777777" w:rsidR="00911106" w:rsidRPr="00F5324A" w:rsidRDefault="00911106" w:rsidP="00B03EBC">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542212375"/>
            <w14:checkbox>
              <w14:checked w14:val="1"/>
              <w14:checkedState w14:val="2612" w14:font="MS Gothic"/>
              <w14:uncheckedState w14:val="2610" w14:font="MS Gothic"/>
            </w14:checkbox>
          </w:sdtPr>
          <w:sdtEndPr/>
          <w:sdtContent>
            <w:tc>
              <w:tcPr>
                <w:tcW w:w="1624" w:type="dxa"/>
              </w:tcPr>
              <w:p w14:paraId="48ED7B90"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3BF68041" w14:textId="77777777" w:rsidTr="00B03EBC">
        <w:tc>
          <w:tcPr>
            <w:tcW w:w="1809" w:type="dxa"/>
            <w:vMerge/>
          </w:tcPr>
          <w:p w14:paraId="70D0B472" w14:textId="77777777" w:rsidR="00911106" w:rsidRPr="00FA0CA9" w:rsidRDefault="00911106" w:rsidP="00B03EBC">
            <w:pPr>
              <w:rPr>
                <w:rFonts w:ascii="Arial" w:hAnsi="Arial" w:cs="Arial"/>
                <w:b/>
                <w:sz w:val="24"/>
                <w:szCs w:val="24"/>
              </w:rPr>
            </w:pPr>
          </w:p>
        </w:tc>
        <w:tc>
          <w:tcPr>
            <w:tcW w:w="5812" w:type="dxa"/>
            <w:gridSpan w:val="2"/>
          </w:tcPr>
          <w:p w14:paraId="11A76FCE" w14:textId="77777777" w:rsidR="00911106" w:rsidRPr="00F5324A" w:rsidRDefault="00911106" w:rsidP="00B03EBC">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47111723"/>
            <w14:checkbox>
              <w14:checked w14:val="0"/>
              <w14:checkedState w14:val="2612" w14:font="MS Gothic"/>
              <w14:uncheckedState w14:val="2610" w14:font="MS Gothic"/>
            </w14:checkbox>
          </w:sdtPr>
          <w:sdtEndPr/>
          <w:sdtContent>
            <w:tc>
              <w:tcPr>
                <w:tcW w:w="1624" w:type="dxa"/>
              </w:tcPr>
              <w:p w14:paraId="5F78E503" w14:textId="77777777" w:rsidR="00911106" w:rsidRPr="00FA0CA9" w:rsidRDefault="00F730C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5A6EF55A" w14:textId="77777777" w:rsidTr="00B03EBC">
        <w:tc>
          <w:tcPr>
            <w:tcW w:w="9245" w:type="dxa"/>
            <w:gridSpan w:val="4"/>
            <w:shd w:val="clear" w:color="auto" w:fill="D5DCE4" w:themeFill="text2" w:themeFillTint="33"/>
          </w:tcPr>
          <w:p w14:paraId="7AA3011F" w14:textId="77777777" w:rsidR="00911106" w:rsidRPr="00BE20AA" w:rsidRDefault="00911106" w:rsidP="00B03EBC">
            <w:pPr>
              <w:rPr>
                <w:rFonts w:ascii="Arial" w:hAnsi="Arial" w:cs="Arial"/>
                <w:b/>
                <w:sz w:val="24"/>
                <w:szCs w:val="24"/>
              </w:rPr>
            </w:pPr>
            <w:r w:rsidRPr="00BE20AA">
              <w:rPr>
                <w:rFonts w:ascii="Arial" w:hAnsi="Arial" w:cs="Arial"/>
                <w:b/>
                <w:sz w:val="24"/>
                <w:szCs w:val="24"/>
              </w:rPr>
              <w:lastRenderedPageBreak/>
              <w:t>Quality, Safety and Patient Experience</w:t>
            </w:r>
          </w:p>
        </w:tc>
      </w:tr>
      <w:tr w:rsidR="00911106" w:rsidRPr="00034194" w14:paraId="4965B904" w14:textId="77777777" w:rsidTr="00B03EBC">
        <w:tc>
          <w:tcPr>
            <w:tcW w:w="9245" w:type="dxa"/>
            <w:gridSpan w:val="4"/>
          </w:tcPr>
          <w:p w14:paraId="6DC75788" w14:textId="77777777" w:rsidR="00862A0B" w:rsidRDefault="001C3D59" w:rsidP="00F76CF3">
            <w:pPr>
              <w:rPr>
                <w:rFonts w:ascii="Arial" w:hAnsi="Arial" w:cs="Arial"/>
                <w:sz w:val="24"/>
                <w:szCs w:val="24"/>
              </w:rPr>
            </w:pPr>
            <w:r>
              <w:rPr>
                <w:rFonts w:ascii="Arial" w:hAnsi="Arial" w:cs="Arial"/>
                <w:sz w:val="24"/>
                <w:szCs w:val="24"/>
              </w:rPr>
              <w:t>High quality end of life care/advance and future care planning</w:t>
            </w:r>
            <w:r w:rsidR="00F730C6">
              <w:rPr>
                <w:rFonts w:ascii="Arial" w:hAnsi="Arial" w:cs="Arial"/>
                <w:sz w:val="24"/>
                <w:szCs w:val="24"/>
              </w:rPr>
              <w:t xml:space="preserve"> has a key role to play in patient experience and outcomes</w:t>
            </w:r>
            <w:r w:rsidR="00E30762">
              <w:rPr>
                <w:rFonts w:ascii="Arial" w:hAnsi="Arial" w:cs="Arial"/>
                <w:sz w:val="24"/>
                <w:szCs w:val="24"/>
              </w:rPr>
              <w:t xml:space="preserve">.  </w:t>
            </w:r>
          </w:p>
          <w:p w14:paraId="1375F472" w14:textId="77777777" w:rsidR="00E30762" w:rsidRPr="00862A0B" w:rsidRDefault="00E30762" w:rsidP="00862A0B">
            <w:pPr>
              <w:pStyle w:val="ListParagraph"/>
              <w:numPr>
                <w:ilvl w:val="0"/>
                <w:numId w:val="36"/>
              </w:numPr>
              <w:rPr>
                <w:rFonts w:ascii="Arial" w:hAnsi="Arial" w:cs="Arial"/>
                <w:sz w:val="24"/>
                <w:szCs w:val="24"/>
              </w:rPr>
            </w:pPr>
            <w:r w:rsidRPr="00862A0B">
              <w:rPr>
                <w:rFonts w:ascii="Arial" w:hAnsi="Arial" w:cs="Arial"/>
                <w:sz w:val="24"/>
                <w:szCs w:val="24"/>
              </w:rPr>
              <w:t>One chance to get it right.</w:t>
            </w:r>
          </w:p>
          <w:p w14:paraId="2F2F6C97" w14:textId="77777777" w:rsidR="00911106" w:rsidRPr="00862A0B" w:rsidRDefault="001C3D59" w:rsidP="00862A0B">
            <w:pPr>
              <w:pStyle w:val="ListParagraph"/>
              <w:numPr>
                <w:ilvl w:val="0"/>
                <w:numId w:val="36"/>
              </w:numPr>
              <w:rPr>
                <w:rFonts w:ascii="Arial" w:hAnsi="Arial" w:cs="Arial"/>
                <w:b/>
                <w:sz w:val="24"/>
                <w:szCs w:val="24"/>
              </w:rPr>
            </w:pPr>
            <w:r w:rsidRPr="00862A0B">
              <w:rPr>
                <w:rFonts w:ascii="Arial" w:hAnsi="Arial" w:cs="Arial"/>
                <w:sz w:val="24"/>
                <w:szCs w:val="24"/>
              </w:rPr>
              <w:t>H</w:t>
            </w:r>
            <w:r w:rsidR="00E30762" w:rsidRPr="00862A0B">
              <w:rPr>
                <w:rFonts w:ascii="Arial" w:hAnsi="Arial" w:cs="Arial"/>
                <w:sz w:val="24"/>
                <w:szCs w:val="24"/>
              </w:rPr>
              <w:t>o</w:t>
            </w:r>
            <w:r w:rsidRPr="00862A0B">
              <w:rPr>
                <w:rFonts w:ascii="Arial" w:hAnsi="Arial" w:cs="Arial"/>
                <w:sz w:val="24"/>
                <w:szCs w:val="24"/>
              </w:rPr>
              <w:t>w</w:t>
            </w:r>
            <w:r w:rsidR="00E30762" w:rsidRPr="00862A0B">
              <w:rPr>
                <w:rFonts w:ascii="Arial" w:hAnsi="Arial" w:cs="Arial"/>
                <w:sz w:val="24"/>
                <w:szCs w:val="24"/>
              </w:rPr>
              <w:t xml:space="preserve"> the person dies lives on in the memories of those left behind (including our staff)</w:t>
            </w:r>
          </w:p>
        </w:tc>
      </w:tr>
      <w:tr w:rsidR="00911106" w:rsidRPr="00034194" w14:paraId="31E73B3E" w14:textId="77777777" w:rsidTr="00B03EBC">
        <w:tc>
          <w:tcPr>
            <w:tcW w:w="9245" w:type="dxa"/>
            <w:gridSpan w:val="4"/>
            <w:shd w:val="clear" w:color="auto" w:fill="D5DCE4" w:themeFill="text2" w:themeFillTint="33"/>
          </w:tcPr>
          <w:p w14:paraId="5E77B853" w14:textId="77777777" w:rsidR="00911106" w:rsidRPr="00FA0CA9" w:rsidRDefault="00911106" w:rsidP="00B03EBC">
            <w:pPr>
              <w:rPr>
                <w:rFonts w:ascii="Arial" w:hAnsi="Arial" w:cs="Arial"/>
                <w:b/>
                <w:sz w:val="24"/>
                <w:szCs w:val="24"/>
              </w:rPr>
            </w:pPr>
            <w:r w:rsidRPr="00FA0CA9">
              <w:rPr>
                <w:rFonts w:ascii="Arial" w:hAnsi="Arial" w:cs="Arial"/>
                <w:b/>
                <w:sz w:val="24"/>
                <w:szCs w:val="24"/>
              </w:rPr>
              <w:t>Financial Implications</w:t>
            </w:r>
          </w:p>
        </w:tc>
      </w:tr>
      <w:tr w:rsidR="00911106" w:rsidRPr="00034194" w14:paraId="348F08A0" w14:textId="77777777" w:rsidTr="00B03EBC">
        <w:tc>
          <w:tcPr>
            <w:tcW w:w="9245" w:type="dxa"/>
            <w:gridSpan w:val="4"/>
          </w:tcPr>
          <w:p w14:paraId="0ED8935E" w14:textId="7B0B47E6" w:rsidR="00911106" w:rsidRDefault="00862A0B" w:rsidP="00CB04A9">
            <w:pPr>
              <w:ind w:right="96"/>
              <w:rPr>
                <w:rFonts w:ascii="Arial" w:hAnsi="Arial" w:cs="Arial"/>
                <w:color w:val="000000" w:themeColor="text1"/>
                <w:sz w:val="24"/>
                <w:szCs w:val="24"/>
              </w:rPr>
            </w:pPr>
            <w:r>
              <w:rPr>
                <w:rFonts w:ascii="Arial" w:hAnsi="Arial" w:cs="Arial"/>
                <w:color w:val="000000" w:themeColor="text1"/>
                <w:sz w:val="24"/>
                <w:szCs w:val="24"/>
              </w:rPr>
              <w:t xml:space="preserve">One full time band 7 has been funded by the Q&amp;S priority to support education around </w:t>
            </w:r>
            <w:r w:rsidR="00941C4F">
              <w:rPr>
                <w:rFonts w:ascii="Arial" w:hAnsi="Arial" w:cs="Arial"/>
                <w:color w:val="000000" w:themeColor="text1"/>
                <w:sz w:val="24"/>
                <w:szCs w:val="24"/>
              </w:rPr>
              <w:t>end-of-life</w:t>
            </w:r>
            <w:r>
              <w:rPr>
                <w:rFonts w:ascii="Arial" w:hAnsi="Arial" w:cs="Arial"/>
                <w:color w:val="000000" w:themeColor="text1"/>
                <w:sz w:val="24"/>
                <w:szCs w:val="24"/>
              </w:rPr>
              <w:t xml:space="preserve"> care</w:t>
            </w:r>
          </w:p>
          <w:p w14:paraId="259A2875" w14:textId="77777777" w:rsidR="0073002C" w:rsidRPr="00991CA4" w:rsidRDefault="00862A0B" w:rsidP="00CB04A9">
            <w:pPr>
              <w:ind w:right="96"/>
              <w:rPr>
                <w:rFonts w:ascii="Arial" w:hAnsi="Arial" w:cs="Arial"/>
                <w:sz w:val="24"/>
                <w:szCs w:val="24"/>
              </w:rPr>
            </w:pPr>
            <w:r w:rsidRPr="00991CA4">
              <w:rPr>
                <w:rFonts w:ascii="Arial" w:hAnsi="Arial" w:cs="Arial"/>
                <w:sz w:val="24"/>
                <w:szCs w:val="24"/>
              </w:rPr>
              <w:t xml:space="preserve">Financial </w:t>
            </w:r>
            <w:r w:rsidR="0073002C" w:rsidRPr="00991CA4">
              <w:rPr>
                <w:rFonts w:ascii="Arial" w:hAnsi="Arial" w:cs="Arial"/>
                <w:sz w:val="24"/>
                <w:szCs w:val="24"/>
              </w:rPr>
              <w:t>impact of reduced patient carer satisfaction</w:t>
            </w:r>
          </w:p>
          <w:p w14:paraId="260EE9E5" w14:textId="77777777" w:rsidR="0073002C" w:rsidRPr="00991CA4" w:rsidRDefault="0073002C" w:rsidP="00CB04A9">
            <w:pPr>
              <w:ind w:right="96"/>
              <w:rPr>
                <w:rFonts w:ascii="Arial" w:hAnsi="Arial" w:cs="Arial"/>
                <w:sz w:val="24"/>
                <w:szCs w:val="24"/>
              </w:rPr>
            </w:pPr>
            <w:r w:rsidRPr="00991CA4">
              <w:rPr>
                <w:rFonts w:ascii="Arial" w:hAnsi="Arial" w:cs="Arial"/>
                <w:sz w:val="24"/>
                <w:szCs w:val="24"/>
              </w:rPr>
              <w:t xml:space="preserve">Financial impact of </w:t>
            </w:r>
            <w:r w:rsidR="003575E1" w:rsidRPr="00991CA4">
              <w:rPr>
                <w:rFonts w:ascii="Arial" w:hAnsi="Arial" w:cs="Arial"/>
                <w:sz w:val="24"/>
                <w:szCs w:val="24"/>
              </w:rPr>
              <w:t>not reducing futile investigations and interventions</w:t>
            </w:r>
            <w:r w:rsidR="00862A0B" w:rsidRPr="00991CA4">
              <w:rPr>
                <w:rFonts w:ascii="Arial" w:hAnsi="Arial" w:cs="Arial"/>
                <w:sz w:val="24"/>
                <w:szCs w:val="24"/>
              </w:rPr>
              <w:t xml:space="preserve"> </w:t>
            </w:r>
          </w:p>
          <w:p w14:paraId="252FC46B" w14:textId="77777777" w:rsidR="00862A0B" w:rsidRPr="00FA0CA9" w:rsidRDefault="003575E1" w:rsidP="00CB04A9">
            <w:pPr>
              <w:ind w:right="96"/>
              <w:rPr>
                <w:rFonts w:ascii="Arial" w:hAnsi="Arial" w:cs="Arial"/>
                <w:color w:val="FF0000"/>
                <w:sz w:val="24"/>
                <w:szCs w:val="24"/>
              </w:rPr>
            </w:pPr>
            <w:r w:rsidRPr="00991CA4">
              <w:rPr>
                <w:rFonts w:ascii="Arial" w:hAnsi="Arial" w:cs="Arial"/>
                <w:sz w:val="24"/>
                <w:szCs w:val="24"/>
              </w:rPr>
              <w:t>Financial impact o</w:t>
            </w:r>
            <w:r w:rsidR="005C6868" w:rsidRPr="00991CA4">
              <w:rPr>
                <w:rFonts w:ascii="Arial" w:hAnsi="Arial" w:cs="Arial"/>
                <w:sz w:val="24"/>
                <w:szCs w:val="24"/>
              </w:rPr>
              <w:t xml:space="preserve">f ongoing </w:t>
            </w:r>
            <w:r w:rsidR="00862A0B" w:rsidRPr="00991CA4">
              <w:rPr>
                <w:rFonts w:ascii="Arial" w:hAnsi="Arial" w:cs="Arial"/>
                <w:sz w:val="24"/>
                <w:szCs w:val="24"/>
              </w:rPr>
              <w:t xml:space="preserve">patient flow </w:t>
            </w:r>
            <w:r w:rsidR="005C6868" w:rsidRPr="00991CA4">
              <w:rPr>
                <w:rFonts w:ascii="Arial" w:hAnsi="Arial" w:cs="Arial"/>
                <w:sz w:val="24"/>
                <w:szCs w:val="24"/>
              </w:rPr>
              <w:t>challenges</w:t>
            </w:r>
            <w:r w:rsidR="00862A0B" w:rsidRPr="00991CA4">
              <w:rPr>
                <w:rFonts w:ascii="Arial" w:hAnsi="Arial" w:cs="Arial"/>
                <w:sz w:val="24"/>
                <w:szCs w:val="24"/>
              </w:rPr>
              <w:t xml:space="preserve"> if </w:t>
            </w:r>
            <w:r w:rsidR="0073002C" w:rsidRPr="00991CA4">
              <w:rPr>
                <w:rFonts w:ascii="Arial" w:hAnsi="Arial" w:cs="Arial"/>
                <w:sz w:val="24"/>
                <w:szCs w:val="24"/>
              </w:rPr>
              <w:t xml:space="preserve">we don’t get this right </w:t>
            </w:r>
          </w:p>
        </w:tc>
      </w:tr>
      <w:tr w:rsidR="00911106" w:rsidRPr="00BC241D" w14:paraId="4205FC54" w14:textId="77777777" w:rsidTr="00B03EBC">
        <w:tc>
          <w:tcPr>
            <w:tcW w:w="9245" w:type="dxa"/>
            <w:gridSpan w:val="4"/>
            <w:shd w:val="clear" w:color="auto" w:fill="D5DCE4" w:themeFill="text2" w:themeFillTint="33"/>
          </w:tcPr>
          <w:p w14:paraId="6E4AAE1A" w14:textId="77777777" w:rsidR="00911106" w:rsidRPr="00FA0CA9" w:rsidRDefault="00911106" w:rsidP="00B03EBC">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911106" w:rsidRPr="00034194" w14:paraId="7EEDC9C8" w14:textId="77777777" w:rsidTr="00B03EBC">
        <w:tc>
          <w:tcPr>
            <w:tcW w:w="9245" w:type="dxa"/>
            <w:gridSpan w:val="4"/>
          </w:tcPr>
          <w:p w14:paraId="7AADF71B" w14:textId="77777777" w:rsidR="00911106" w:rsidRPr="000F3DF5" w:rsidRDefault="00911106" w:rsidP="00B03EBC">
            <w:pPr>
              <w:rPr>
                <w:rFonts w:ascii="Arial" w:hAnsi="Arial" w:cs="Arial"/>
                <w:sz w:val="24"/>
                <w:szCs w:val="24"/>
              </w:rPr>
            </w:pPr>
            <w:r>
              <w:rPr>
                <w:rFonts w:ascii="Arial" w:hAnsi="Arial" w:cs="Arial"/>
                <w:sz w:val="24"/>
                <w:szCs w:val="24"/>
              </w:rPr>
              <w:t>None identified.</w:t>
            </w:r>
          </w:p>
        </w:tc>
      </w:tr>
      <w:tr w:rsidR="00911106" w:rsidRPr="00DA76AD" w14:paraId="04DD5343" w14:textId="77777777" w:rsidTr="00B03EBC">
        <w:tc>
          <w:tcPr>
            <w:tcW w:w="9245" w:type="dxa"/>
            <w:gridSpan w:val="4"/>
            <w:shd w:val="clear" w:color="auto" w:fill="D5DCE4" w:themeFill="text2" w:themeFillTint="33"/>
          </w:tcPr>
          <w:p w14:paraId="0362EAFB" w14:textId="77777777" w:rsidR="00911106" w:rsidRPr="00FA0CA9" w:rsidRDefault="00911106" w:rsidP="00B03EBC">
            <w:pPr>
              <w:ind w:right="96"/>
              <w:rPr>
                <w:rFonts w:ascii="Arial" w:hAnsi="Arial" w:cs="Arial"/>
                <w:b/>
                <w:color w:val="FF0000"/>
                <w:sz w:val="24"/>
                <w:szCs w:val="24"/>
              </w:rPr>
            </w:pPr>
            <w:r w:rsidRPr="00FA0CA9">
              <w:rPr>
                <w:rFonts w:ascii="Arial" w:hAnsi="Arial" w:cs="Arial"/>
                <w:b/>
                <w:sz w:val="24"/>
                <w:szCs w:val="24"/>
              </w:rPr>
              <w:t>Staffing Implications</w:t>
            </w:r>
          </w:p>
        </w:tc>
      </w:tr>
      <w:tr w:rsidR="00911106" w:rsidRPr="00034194" w14:paraId="7EC16285" w14:textId="77777777" w:rsidTr="00B03EBC">
        <w:tc>
          <w:tcPr>
            <w:tcW w:w="9245" w:type="dxa"/>
            <w:gridSpan w:val="4"/>
          </w:tcPr>
          <w:p w14:paraId="39CFEE08" w14:textId="77777777" w:rsidR="00911106" w:rsidRPr="00991CA4" w:rsidRDefault="00543406" w:rsidP="00B03EBC">
            <w:pPr>
              <w:ind w:right="96"/>
              <w:rPr>
                <w:rFonts w:ascii="Arial" w:hAnsi="Arial" w:cs="Arial"/>
                <w:sz w:val="24"/>
                <w:szCs w:val="24"/>
              </w:rPr>
            </w:pPr>
            <w:r w:rsidRPr="00991CA4">
              <w:rPr>
                <w:rFonts w:ascii="Arial" w:hAnsi="Arial" w:cs="Arial"/>
                <w:sz w:val="24"/>
                <w:szCs w:val="24"/>
              </w:rPr>
              <w:t xml:space="preserve">Support </w:t>
            </w:r>
            <w:r w:rsidR="000763AD">
              <w:rPr>
                <w:rFonts w:ascii="Arial" w:hAnsi="Arial" w:cs="Arial"/>
                <w:sz w:val="24"/>
                <w:szCs w:val="24"/>
              </w:rPr>
              <w:t>s</w:t>
            </w:r>
            <w:r w:rsidR="005C6868" w:rsidRPr="00991CA4">
              <w:rPr>
                <w:rFonts w:ascii="Arial" w:hAnsi="Arial" w:cs="Arial"/>
                <w:sz w:val="24"/>
                <w:szCs w:val="24"/>
              </w:rPr>
              <w:t>taff of Swansea Bay</w:t>
            </w:r>
            <w:r w:rsidRPr="00991CA4">
              <w:rPr>
                <w:rFonts w:ascii="Arial" w:hAnsi="Arial" w:cs="Arial"/>
                <w:sz w:val="24"/>
                <w:szCs w:val="24"/>
              </w:rPr>
              <w:t xml:space="preserve"> to have the knowledge and skills to deliver the one chance to get it right</w:t>
            </w:r>
            <w:r w:rsidR="00F730C6" w:rsidRPr="00991CA4">
              <w:rPr>
                <w:rFonts w:ascii="Arial" w:hAnsi="Arial" w:cs="Arial"/>
                <w:sz w:val="24"/>
                <w:szCs w:val="24"/>
              </w:rPr>
              <w:t>.</w:t>
            </w:r>
          </w:p>
          <w:p w14:paraId="78EB87B0" w14:textId="77777777" w:rsidR="00543406" w:rsidRPr="00991CA4" w:rsidRDefault="005F6A12" w:rsidP="00B03EBC">
            <w:pPr>
              <w:ind w:right="96"/>
              <w:rPr>
                <w:rFonts w:ascii="Arial" w:hAnsi="Arial" w:cs="Arial"/>
                <w:sz w:val="24"/>
                <w:szCs w:val="24"/>
              </w:rPr>
            </w:pPr>
            <w:r w:rsidRPr="00991CA4">
              <w:rPr>
                <w:rFonts w:ascii="Arial" w:hAnsi="Arial" w:cs="Arial"/>
                <w:sz w:val="24"/>
                <w:szCs w:val="24"/>
              </w:rPr>
              <w:t>Impact of staff if we don’t get it right</w:t>
            </w:r>
            <w:r w:rsidR="00563A75" w:rsidRPr="00991CA4">
              <w:rPr>
                <w:rFonts w:ascii="Arial" w:hAnsi="Arial" w:cs="Arial"/>
                <w:sz w:val="24"/>
                <w:szCs w:val="24"/>
              </w:rPr>
              <w:t xml:space="preserve"> – work satisfaction</w:t>
            </w:r>
          </w:p>
        </w:tc>
      </w:tr>
      <w:tr w:rsidR="00911106" w:rsidRPr="00034194" w14:paraId="4205AECA" w14:textId="77777777" w:rsidTr="00B03EBC">
        <w:tc>
          <w:tcPr>
            <w:tcW w:w="9245" w:type="dxa"/>
            <w:gridSpan w:val="4"/>
            <w:shd w:val="clear" w:color="auto" w:fill="D5DCE4" w:themeFill="text2" w:themeFillTint="33"/>
          </w:tcPr>
          <w:p w14:paraId="5BED849F" w14:textId="77777777" w:rsidR="00911106" w:rsidRPr="00FA0CA9" w:rsidRDefault="00911106" w:rsidP="00B03EBC">
            <w:pPr>
              <w:ind w:right="96"/>
              <w:rPr>
                <w:rFonts w:ascii="Arial" w:hAnsi="Arial" w:cs="Arial"/>
                <w:b/>
                <w:color w:val="FF0000"/>
                <w:sz w:val="24"/>
                <w:szCs w:val="24"/>
              </w:rPr>
            </w:pPr>
            <w:r w:rsidRPr="00BE20AA">
              <w:rPr>
                <w:rFonts w:ascii="Arial" w:hAnsi="Arial" w:cs="Arial"/>
                <w:b/>
                <w:sz w:val="24"/>
                <w:szCs w:val="24"/>
              </w:rPr>
              <w:t>Long Term Implications (including the impact of the Well-being of Future Generations (Wales) Act 2015</w:t>
            </w:r>
            <w:r w:rsidRPr="003B3943">
              <w:rPr>
                <w:rFonts w:ascii="Arial" w:hAnsi="Arial" w:cs="Arial"/>
                <w:b/>
                <w:sz w:val="24"/>
                <w:szCs w:val="24"/>
              </w:rPr>
              <w:t>)</w:t>
            </w:r>
          </w:p>
        </w:tc>
      </w:tr>
      <w:tr w:rsidR="00911106" w:rsidRPr="00034194" w14:paraId="49C9243D" w14:textId="77777777" w:rsidTr="00B03EBC">
        <w:tc>
          <w:tcPr>
            <w:tcW w:w="9245" w:type="dxa"/>
            <w:gridSpan w:val="4"/>
          </w:tcPr>
          <w:p w14:paraId="6F0F4BDA" w14:textId="77777777" w:rsidR="00991CA4" w:rsidRPr="00991CA4" w:rsidRDefault="00991CA4" w:rsidP="00991CA4">
            <w:pPr>
              <w:ind w:right="96"/>
              <w:rPr>
                <w:rFonts w:ascii="Arial" w:hAnsi="Arial" w:cs="Arial"/>
                <w:sz w:val="24"/>
                <w:szCs w:val="24"/>
              </w:rPr>
            </w:pPr>
            <w:r w:rsidRPr="00991CA4">
              <w:rPr>
                <w:rFonts w:ascii="Arial" w:hAnsi="Arial" w:cs="Arial"/>
                <w:sz w:val="24"/>
                <w:szCs w:val="24"/>
              </w:rPr>
              <w:t>Providing good quality end of life care requires a partnership approach across primary and secondary care.</w:t>
            </w:r>
          </w:p>
          <w:p w14:paraId="38DDED8C" w14:textId="77777777" w:rsidR="00991CA4" w:rsidRDefault="00991CA4" w:rsidP="002540F4">
            <w:pPr>
              <w:ind w:right="96"/>
              <w:rPr>
                <w:rFonts w:ascii="Arial" w:hAnsi="Arial" w:cs="Arial"/>
                <w:color w:val="000000" w:themeColor="text1"/>
                <w:sz w:val="24"/>
                <w:szCs w:val="24"/>
              </w:rPr>
            </w:pPr>
          </w:p>
          <w:p w14:paraId="34EED75F" w14:textId="370A769E" w:rsidR="00911106" w:rsidRPr="0094408F" w:rsidRDefault="00F730C6" w:rsidP="002540F4">
            <w:pPr>
              <w:ind w:right="96"/>
              <w:rPr>
                <w:rFonts w:ascii="Arial" w:hAnsi="Arial" w:cs="Arial"/>
                <w:color w:val="000000" w:themeColor="text1"/>
                <w:sz w:val="24"/>
                <w:szCs w:val="24"/>
              </w:rPr>
            </w:pPr>
            <w:r>
              <w:rPr>
                <w:rFonts w:ascii="Arial" w:hAnsi="Arial" w:cs="Arial"/>
                <w:color w:val="000000" w:themeColor="text1"/>
                <w:sz w:val="24"/>
                <w:szCs w:val="24"/>
              </w:rPr>
              <w:t xml:space="preserve">Work within this quality priority has a </w:t>
            </w:r>
            <w:r w:rsidR="00941C4F">
              <w:rPr>
                <w:rFonts w:ascii="Arial" w:hAnsi="Arial" w:cs="Arial"/>
                <w:color w:val="000000" w:themeColor="text1"/>
                <w:sz w:val="24"/>
                <w:szCs w:val="24"/>
              </w:rPr>
              <w:t>long-term</w:t>
            </w:r>
            <w:r>
              <w:rPr>
                <w:rFonts w:ascii="Arial" w:hAnsi="Arial" w:cs="Arial"/>
                <w:color w:val="000000" w:themeColor="text1"/>
                <w:sz w:val="24"/>
                <w:szCs w:val="24"/>
              </w:rPr>
              <w:t xml:space="preserve"> benefit to people’s health </w:t>
            </w:r>
            <w:r w:rsidR="00563A75">
              <w:rPr>
                <w:rFonts w:ascii="Arial" w:hAnsi="Arial" w:cs="Arial"/>
                <w:color w:val="000000" w:themeColor="text1"/>
                <w:sz w:val="24"/>
                <w:szCs w:val="24"/>
              </w:rPr>
              <w:t xml:space="preserve">– the </w:t>
            </w:r>
            <w:r w:rsidR="00AA1ED6">
              <w:rPr>
                <w:rFonts w:ascii="Arial" w:hAnsi="Arial" w:cs="Arial"/>
                <w:color w:val="000000" w:themeColor="text1"/>
                <w:sz w:val="24"/>
                <w:szCs w:val="24"/>
              </w:rPr>
              <w:t xml:space="preserve">bereavement/grief of those left behind is </w:t>
            </w:r>
            <w:r w:rsidR="00AC74C6">
              <w:rPr>
                <w:rFonts w:ascii="Arial" w:hAnsi="Arial" w:cs="Arial"/>
                <w:color w:val="000000" w:themeColor="text1"/>
                <w:sz w:val="24"/>
                <w:szCs w:val="24"/>
              </w:rPr>
              <w:t>significantly</w:t>
            </w:r>
            <w:r w:rsidR="00AA1ED6">
              <w:rPr>
                <w:rFonts w:ascii="Arial" w:hAnsi="Arial" w:cs="Arial"/>
                <w:color w:val="000000" w:themeColor="text1"/>
                <w:sz w:val="24"/>
                <w:szCs w:val="24"/>
              </w:rPr>
              <w:t xml:space="preserve"> impacted by the planning and support </w:t>
            </w:r>
            <w:r w:rsidR="00AC74C6">
              <w:rPr>
                <w:rFonts w:ascii="Arial" w:hAnsi="Arial" w:cs="Arial"/>
                <w:color w:val="000000" w:themeColor="text1"/>
                <w:sz w:val="24"/>
                <w:szCs w:val="24"/>
              </w:rPr>
              <w:t xml:space="preserve">of the </w:t>
            </w:r>
            <w:r w:rsidR="00941C4F">
              <w:rPr>
                <w:rFonts w:ascii="Arial" w:hAnsi="Arial" w:cs="Arial"/>
                <w:color w:val="000000" w:themeColor="text1"/>
                <w:sz w:val="24"/>
                <w:szCs w:val="24"/>
              </w:rPr>
              <w:t>end-of-life</w:t>
            </w:r>
            <w:r w:rsidR="00AC74C6">
              <w:rPr>
                <w:rFonts w:ascii="Arial" w:hAnsi="Arial" w:cs="Arial"/>
                <w:color w:val="000000" w:themeColor="text1"/>
                <w:sz w:val="24"/>
                <w:szCs w:val="24"/>
              </w:rPr>
              <w:t xml:space="preserve"> care of those important to them</w:t>
            </w:r>
          </w:p>
        </w:tc>
      </w:tr>
      <w:tr w:rsidR="00911106" w:rsidRPr="00034194" w14:paraId="10BD959B" w14:textId="77777777" w:rsidTr="00B03EBC">
        <w:tc>
          <w:tcPr>
            <w:tcW w:w="2470" w:type="dxa"/>
            <w:gridSpan w:val="2"/>
          </w:tcPr>
          <w:p w14:paraId="44801200" w14:textId="77777777" w:rsidR="00911106" w:rsidRPr="00FA0CA9" w:rsidRDefault="00911106" w:rsidP="00B03EB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03F5BAD" w14:textId="77777777" w:rsidR="00711F6E" w:rsidRPr="00711F6E" w:rsidRDefault="00711F6E" w:rsidP="00711F6E">
            <w:pPr>
              <w:ind w:right="96"/>
              <w:rPr>
                <w:rFonts w:ascii="Arial" w:hAnsi="Arial" w:cs="Arial"/>
                <w:sz w:val="24"/>
                <w:szCs w:val="24"/>
              </w:rPr>
            </w:pPr>
            <w:r w:rsidRPr="00711F6E">
              <w:rPr>
                <w:rFonts w:ascii="Arial" w:hAnsi="Arial" w:cs="Arial"/>
                <w:sz w:val="24"/>
                <w:szCs w:val="24"/>
              </w:rPr>
              <w:t>Quality and Safety Committee March 2025</w:t>
            </w:r>
          </w:p>
          <w:p w14:paraId="19ACAEE0" w14:textId="77777777" w:rsidR="00B80CC1" w:rsidRPr="00711F6E" w:rsidRDefault="00B80CC1" w:rsidP="00F730C6">
            <w:pPr>
              <w:tabs>
                <w:tab w:val="left" w:pos="1215"/>
              </w:tabs>
              <w:ind w:right="96"/>
              <w:rPr>
                <w:rFonts w:ascii="Arial" w:hAnsi="Arial" w:cs="Arial"/>
                <w:sz w:val="24"/>
                <w:szCs w:val="24"/>
              </w:rPr>
            </w:pPr>
          </w:p>
        </w:tc>
      </w:tr>
      <w:tr w:rsidR="00F82E5E" w:rsidRPr="00034194" w14:paraId="154AC416" w14:textId="77777777" w:rsidTr="00B03EBC">
        <w:tc>
          <w:tcPr>
            <w:tcW w:w="2470" w:type="dxa"/>
            <w:gridSpan w:val="2"/>
          </w:tcPr>
          <w:p w14:paraId="54210F10" w14:textId="77777777" w:rsidR="00F82E5E" w:rsidRPr="00FA0CA9" w:rsidRDefault="00F82E5E" w:rsidP="00B03EBC">
            <w:pPr>
              <w:ind w:right="96"/>
              <w:rPr>
                <w:rFonts w:ascii="Arial" w:hAnsi="Arial" w:cs="Arial"/>
                <w:b/>
                <w:color w:val="000000" w:themeColor="text1"/>
                <w:sz w:val="24"/>
                <w:szCs w:val="24"/>
              </w:rPr>
            </w:pPr>
            <w:r>
              <w:rPr>
                <w:rFonts w:ascii="Arial" w:hAnsi="Arial" w:cs="Arial"/>
                <w:b/>
                <w:color w:val="000000" w:themeColor="text1"/>
                <w:sz w:val="24"/>
                <w:szCs w:val="24"/>
              </w:rPr>
              <w:t>References</w:t>
            </w:r>
          </w:p>
        </w:tc>
        <w:tc>
          <w:tcPr>
            <w:tcW w:w="6775" w:type="dxa"/>
            <w:gridSpan w:val="2"/>
          </w:tcPr>
          <w:p w14:paraId="134BCE36" w14:textId="77777777" w:rsidR="00F82E5E" w:rsidRDefault="00F82E5E" w:rsidP="00F82E5E">
            <w:pPr>
              <w:rPr>
                <w:rFonts w:ascii="Arial" w:hAnsi="Arial" w:cs="Arial"/>
                <w:b/>
                <w:sz w:val="24"/>
                <w:szCs w:val="24"/>
              </w:rPr>
            </w:pPr>
            <w:r>
              <w:rPr>
                <w:rFonts w:ascii="Arial" w:hAnsi="Arial" w:cs="Arial"/>
                <w:b/>
                <w:sz w:val="24"/>
                <w:szCs w:val="24"/>
              </w:rPr>
              <w:t>References</w:t>
            </w:r>
          </w:p>
          <w:p w14:paraId="5E329ACC" w14:textId="77777777" w:rsidR="00F82E5E" w:rsidRDefault="00F82E5E" w:rsidP="00F82E5E">
            <w:pPr>
              <w:pStyle w:val="ListParagraph"/>
              <w:numPr>
                <w:ilvl w:val="0"/>
                <w:numId w:val="45"/>
              </w:numPr>
              <w:rPr>
                <w:rFonts w:ascii="Arial" w:hAnsi="Arial" w:cs="Arial"/>
                <w:sz w:val="18"/>
                <w:szCs w:val="24"/>
              </w:rPr>
            </w:pPr>
            <w:r w:rsidRPr="00A153CC">
              <w:rPr>
                <w:rFonts w:ascii="Arial" w:hAnsi="Arial" w:cs="Arial"/>
                <w:sz w:val="18"/>
                <w:szCs w:val="24"/>
              </w:rPr>
              <w:t>Once Change to Get it Right 2014 Leadership Alliance for the Care of Dying People</w:t>
            </w:r>
          </w:p>
          <w:p w14:paraId="56697241" w14:textId="5D384CA6" w:rsidR="00F82E5E" w:rsidRDefault="00F82E5E" w:rsidP="00F82E5E">
            <w:pPr>
              <w:pStyle w:val="ListParagraph"/>
              <w:numPr>
                <w:ilvl w:val="0"/>
                <w:numId w:val="45"/>
              </w:numPr>
              <w:rPr>
                <w:rFonts w:ascii="Arial" w:hAnsi="Arial" w:cs="Arial"/>
                <w:sz w:val="18"/>
                <w:szCs w:val="24"/>
              </w:rPr>
            </w:pPr>
            <w:r w:rsidRPr="00A153CC">
              <w:rPr>
                <w:rFonts w:ascii="Arial" w:hAnsi="Arial" w:cs="Arial"/>
                <w:sz w:val="18"/>
                <w:szCs w:val="24"/>
              </w:rPr>
              <w:t>Electronic Palliative Care Co-</w:t>
            </w:r>
            <w:r w:rsidR="00941C4F" w:rsidRPr="00A153CC">
              <w:rPr>
                <w:rFonts w:ascii="Arial" w:hAnsi="Arial" w:cs="Arial"/>
                <w:sz w:val="18"/>
                <w:szCs w:val="24"/>
              </w:rPr>
              <w:t>Ordinations</w:t>
            </w:r>
            <w:r w:rsidRPr="00A153CC">
              <w:rPr>
                <w:rFonts w:ascii="Arial" w:hAnsi="Arial" w:cs="Arial"/>
                <w:sz w:val="18"/>
                <w:szCs w:val="24"/>
              </w:rPr>
              <w:t xml:space="preserve"> System (</w:t>
            </w:r>
            <w:proofErr w:type="spellStart"/>
            <w:r w:rsidRPr="00A153CC">
              <w:rPr>
                <w:rFonts w:ascii="Arial" w:hAnsi="Arial" w:cs="Arial"/>
                <w:sz w:val="18"/>
                <w:szCs w:val="24"/>
              </w:rPr>
              <w:t>EPaCCS</w:t>
            </w:r>
            <w:proofErr w:type="spellEnd"/>
            <w:r w:rsidRPr="00A153CC">
              <w:rPr>
                <w:rFonts w:ascii="Arial" w:hAnsi="Arial" w:cs="Arial"/>
                <w:sz w:val="18"/>
                <w:szCs w:val="24"/>
              </w:rPr>
              <w:t>) Review and Benefits Summary.  2016 Greater Manchester and Eastern Cheshire Strategic Clinical Networks Accessed on line June 2023</w:t>
            </w:r>
          </w:p>
          <w:p w14:paraId="265101E7" w14:textId="77777777" w:rsidR="00F82E5E" w:rsidRPr="00777B54" w:rsidRDefault="00941C4F" w:rsidP="00F82E5E">
            <w:pPr>
              <w:pStyle w:val="ListParagraph"/>
              <w:numPr>
                <w:ilvl w:val="0"/>
                <w:numId w:val="45"/>
              </w:numPr>
              <w:rPr>
                <w:rFonts w:ascii="Arial" w:hAnsi="Arial" w:cs="Arial"/>
                <w:sz w:val="18"/>
                <w:szCs w:val="24"/>
              </w:rPr>
            </w:pPr>
            <w:hyperlink r:id="rId15" w:history="1">
              <w:r w:rsidR="00F82E5E">
                <w:rPr>
                  <w:rStyle w:val="Hyperlink"/>
                </w:rPr>
                <w:t>Life expectancy in care homes, England and Wales - Office for National Statistics</w:t>
              </w:r>
            </w:hyperlink>
            <w:r w:rsidR="00F82E5E">
              <w:t xml:space="preserve"> accessed 10-3-2025 </w:t>
            </w:r>
          </w:p>
          <w:p w14:paraId="0CC2D00A" w14:textId="77777777" w:rsidR="00F82E5E" w:rsidRPr="00B01BDC" w:rsidRDefault="00941C4F" w:rsidP="00F82E5E">
            <w:pPr>
              <w:pStyle w:val="ListParagraph"/>
              <w:numPr>
                <w:ilvl w:val="0"/>
                <w:numId w:val="45"/>
              </w:numPr>
              <w:rPr>
                <w:rFonts w:ascii="Arial" w:hAnsi="Arial" w:cs="Arial"/>
                <w:sz w:val="18"/>
                <w:szCs w:val="24"/>
              </w:rPr>
            </w:pPr>
            <w:hyperlink r:id="rId16" w:history="1">
              <w:r w:rsidR="00F82E5E">
                <w:rPr>
                  <w:rStyle w:val="Hyperlink"/>
                </w:rPr>
                <w:t>Deaths registered monthly in England and Wales - Office for National Statistics</w:t>
              </w:r>
            </w:hyperlink>
            <w:r w:rsidR="00F82E5E">
              <w:t xml:space="preserve"> </w:t>
            </w:r>
          </w:p>
          <w:p w14:paraId="28B3D04C" w14:textId="77777777" w:rsidR="00F82E5E" w:rsidRPr="00F82E5E" w:rsidRDefault="00941C4F" w:rsidP="00F82E5E">
            <w:pPr>
              <w:pStyle w:val="ListParagraph"/>
              <w:numPr>
                <w:ilvl w:val="0"/>
                <w:numId w:val="45"/>
              </w:numPr>
              <w:rPr>
                <w:rFonts w:ascii="Arial" w:hAnsi="Arial" w:cs="Arial"/>
                <w:sz w:val="18"/>
                <w:szCs w:val="24"/>
              </w:rPr>
            </w:pPr>
            <w:hyperlink r:id="rId17" w:history="1">
              <w:r w:rsidR="00F82E5E">
                <w:rPr>
                  <w:rStyle w:val="Hyperlink"/>
                </w:rPr>
                <w:t>Death registrations and occurrences by local authority and health board - Office for National Statistics</w:t>
              </w:r>
            </w:hyperlink>
          </w:p>
        </w:tc>
      </w:tr>
      <w:tr w:rsidR="00911106" w:rsidRPr="00034194" w14:paraId="7FBAD108" w14:textId="77777777" w:rsidTr="00B03EBC">
        <w:tc>
          <w:tcPr>
            <w:tcW w:w="2470" w:type="dxa"/>
            <w:gridSpan w:val="2"/>
          </w:tcPr>
          <w:p w14:paraId="7051369D" w14:textId="77777777" w:rsidR="00911106" w:rsidRPr="00FA0CA9" w:rsidRDefault="00911106" w:rsidP="00B03EB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6A90ED5" w14:textId="77777777" w:rsidR="00406BEC" w:rsidRDefault="00161503" w:rsidP="006C6427">
            <w:pPr>
              <w:ind w:right="96"/>
              <w:rPr>
                <w:rFonts w:ascii="Arial" w:hAnsi="Arial" w:cs="Arial"/>
                <w:color w:val="000000" w:themeColor="text1"/>
                <w:sz w:val="24"/>
                <w:szCs w:val="24"/>
              </w:rPr>
            </w:pPr>
            <w:r>
              <w:rPr>
                <w:rFonts w:ascii="Arial" w:hAnsi="Arial" w:cs="Arial"/>
                <w:color w:val="000000" w:themeColor="text1"/>
                <w:sz w:val="24"/>
                <w:szCs w:val="24"/>
              </w:rPr>
              <w:t xml:space="preserve"> </w:t>
            </w:r>
          </w:p>
          <w:p w14:paraId="4EAAED80" w14:textId="77777777" w:rsidR="001D7BD6" w:rsidRPr="00100AD1" w:rsidRDefault="00406BEC" w:rsidP="001D7BD6">
            <w:pPr>
              <w:ind w:right="96"/>
              <w:rPr>
                <w:rFonts w:ascii="Arial" w:hAnsi="Arial" w:cs="Arial"/>
                <w:b/>
                <w:bCs/>
                <w:color w:val="000000" w:themeColor="text1"/>
                <w:sz w:val="24"/>
                <w:szCs w:val="24"/>
              </w:rPr>
            </w:pPr>
            <w:r>
              <w:rPr>
                <w:rFonts w:ascii="Arial" w:hAnsi="Arial" w:cs="Arial"/>
                <w:color w:val="000000" w:themeColor="text1"/>
                <w:sz w:val="24"/>
                <w:szCs w:val="24"/>
              </w:rPr>
              <w:t xml:space="preserve"> </w:t>
            </w:r>
            <w:r w:rsidR="00100AD1" w:rsidRPr="00100AD1">
              <w:rPr>
                <w:rFonts w:ascii="Arial" w:hAnsi="Arial" w:cs="Arial"/>
                <w:b/>
                <w:bCs/>
                <w:color w:val="000000" w:themeColor="text1"/>
                <w:sz w:val="24"/>
                <w:szCs w:val="24"/>
              </w:rPr>
              <w:t>**AVAILABLE IN THE RESOURCE SECTION OF ADMIN CONTROL**</w:t>
            </w:r>
          </w:p>
          <w:p w14:paraId="0E66258A" w14:textId="77777777" w:rsidR="00911106" w:rsidRPr="00406BEC" w:rsidRDefault="00911106" w:rsidP="00B03EBC">
            <w:pPr>
              <w:ind w:right="96"/>
              <w:rPr>
                <w:rFonts w:ascii="Arial" w:hAnsi="Arial" w:cs="Arial"/>
                <w:color w:val="000000" w:themeColor="text1"/>
                <w:sz w:val="24"/>
                <w:szCs w:val="24"/>
              </w:rPr>
            </w:pPr>
          </w:p>
        </w:tc>
      </w:tr>
      <w:tr w:rsidR="004731CC" w:rsidRPr="00034194" w14:paraId="6AB18442" w14:textId="77777777" w:rsidTr="00B03EBC">
        <w:tc>
          <w:tcPr>
            <w:tcW w:w="2470" w:type="dxa"/>
            <w:gridSpan w:val="2"/>
          </w:tcPr>
          <w:p w14:paraId="3CF21F0F" w14:textId="77777777" w:rsidR="004731CC" w:rsidRPr="00FA0CA9" w:rsidRDefault="004731CC" w:rsidP="004731CC">
            <w:pPr>
              <w:ind w:right="96"/>
              <w:rPr>
                <w:rFonts w:ascii="Arial" w:hAnsi="Arial" w:cs="Arial"/>
                <w:b/>
                <w:color w:val="000000" w:themeColor="text1"/>
                <w:sz w:val="24"/>
                <w:szCs w:val="24"/>
              </w:rPr>
            </w:pPr>
            <w:r>
              <w:rPr>
                <w:rFonts w:ascii="Arial" w:hAnsi="Arial" w:cs="Arial"/>
                <w:b/>
                <w:color w:val="000000" w:themeColor="text1"/>
                <w:sz w:val="24"/>
                <w:szCs w:val="24"/>
              </w:rPr>
              <w:t>Appendix 1</w:t>
            </w:r>
          </w:p>
        </w:tc>
        <w:tc>
          <w:tcPr>
            <w:tcW w:w="6775" w:type="dxa"/>
            <w:gridSpan w:val="2"/>
          </w:tcPr>
          <w:p w14:paraId="2F9E65BB" w14:textId="77777777" w:rsidR="004731CC" w:rsidRDefault="004731CC" w:rsidP="004731CC">
            <w:pPr>
              <w:ind w:right="96"/>
              <w:rPr>
                <w:rFonts w:ascii="Arial" w:hAnsi="Arial" w:cs="Arial"/>
                <w:color w:val="000000" w:themeColor="text1"/>
                <w:sz w:val="24"/>
                <w:szCs w:val="24"/>
              </w:rPr>
            </w:pPr>
            <w:r>
              <w:rPr>
                <w:rFonts w:ascii="Arial" w:hAnsi="Arial" w:cs="Arial"/>
                <w:color w:val="000000" w:themeColor="text1"/>
                <w:sz w:val="24"/>
                <w:szCs w:val="24"/>
              </w:rPr>
              <w:t>NCEPOD – end of life care report 2025</w:t>
            </w:r>
          </w:p>
        </w:tc>
      </w:tr>
      <w:tr w:rsidR="004731CC" w:rsidRPr="00034194" w14:paraId="19296D9C" w14:textId="77777777" w:rsidTr="00B03EBC">
        <w:tc>
          <w:tcPr>
            <w:tcW w:w="2470" w:type="dxa"/>
            <w:gridSpan w:val="2"/>
          </w:tcPr>
          <w:p w14:paraId="372BC333" w14:textId="77777777" w:rsidR="004731CC" w:rsidRDefault="004731CC" w:rsidP="004731CC">
            <w:pPr>
              <w:ind w:right="96"/>
              <w:rPr>
                <w:rFonts w:ascii="Arial" w:hAnsi="Arial" w:cs="Arial"/>
                <w:b/>
                <w:color w:val="000000" w:themeColor="text1"/>
                <w:sz w:val="24"/>
                <w:szCs w:val="24"/>
              </w:rPr>
            </w:pPr>
            <w:r>
              <w:rPr>
                <w:rFonts w:ascii="Arial" w:hAnsi="Arial" w:cs="Arial"/>
                <w:b/>
                <w:color w:val="000000" w:themeColor="text1"/>
                <w:sz w:val="24"/>
                <w:szCs w:val="24"/>
              </w:rPr>
              <w:t>Appendix 2</w:t>
            </w:r>
          </w:p>
        </w:tc>
        <w:tc>
          <w:tcPr>
            <w:tcW w:w="6775" w:type="dxa"/>
            <w:gridSpan w:val="2"/>
          </w:tcPr>
          <w:p w14:paraId="24EC5299" w14:textId="77777777" w:rsidR="004731CC" w:rsidRDefault="004731CC" w:rsidP="004731CC">
            <w:pPr>
              <w:ind w:right="96"/>
              <w:rPr>
                <w:rFonts w:ascii="Arial" w:hAnsi="Arial" w:cs="Arial"/>
                <w:color w:val="000000" w:themeColor="text1"/>
                <w:sz w:val="24"/>
                <w:szCs w:val="24"/>
              </w:rPr>
            </w:pPr>
            <w:r>
              <w:rPr>
                <w:rFonts w:ascii="Arial" w:hAnsi="Arial" w:cs="Arial"/>
                <w:color w:val="000000" w:themeColor="text1"/>
                <w:sz w:val="24"/>
                <w:szCs w:val="24"/>
              </w:rPr>
              <w:t>High Quality EOLC: requirements and challenges – Jan 2025</w:t>
            </w:r>
          </w:p>
        </w:tc>
      </w:tr>
      <w:tr w:rsidR="004731CC" w:rsidRPr="00034194" w14:paraId="111FB1CA" w14:textId="77777777" w:rsidTr="00B03EBC">
        <w:tc>
          <w:tcPr>
            <w:tcW w:w="2470" w:type="dxa"/>
            <w:gridSpan w:val="2"/>
          </w:tcPr>
          <w:p w14:paraId="655EABB9" w14:textId="77777777" w:rsidR="004731CC" w:rsidRPr="00FA0CA9" w:rsidRDefault="0017778A" w:rsidP="004731CC">
            <w:pPr>
              <w:ind w:right="96"/>
              <w:rPr>
                <w:rFonts w:ascii="Arial" w:hAnsi="Arial" w:cs="Arial"/>
                <w:b/>
                <w:color w:val="000000" w:themeColor="text1"/>
                <w:sz w:val="24"/>
                <w:szCs w:val="24"/>
              </w:rPr>
            </w:pPr>
            <w:r>
              <w:rPr>
                <w:rFonts w:ascii="Arial" w:hAnsi="Arial" w:cs="Arial"/>
                <w:b/>
                <w:color w:val="000000" w:themeColor="text1"/>
                <w:sz w:val="24"/>
                <w:szCs w:val="24"/>
              </w:rPr>
              <w:t>Appendix 3</w:t>
            </w:r>
          </w:p>
        </w:tc>
        <w:tc>
          <w:tcPr>
            <w:tcW w:w="6775" w:type="dxa"/>
            <w:gridSpan w:val="2"/>
          </w:tcPr>
          <w:p w14:paraId="7BEEBEEE" w14:textId="77777777" w:rsidR="004731CC" w:rsidRDefault="004731CC" w:rsidP="004731CC">
            <w:pPr>
              <w:ind w:right="96"/>
              <w:rPr>
                <w:rFonts w:ascii="Arial" w:hAnsi="Arial" w:cs="Arial"/>
                <w:color w:val="000000" w:themeColor="text1"/>
                <w:sz w:val="24"/>
                <w:szCs w:val="24"/>
              </w:rPr>
            </w:pPr>
            <w:r>
              <w:rPr>
                <w:rFonts w:ascii="Arial" w:hAnsi="Arial" w:cs="Arial"/>
                <w:color w:val="000000" w:themeColor="text1"/>
                <w:sz w:val="24"/>
                <w:szCs w:val="24"/>
              </w:rPr>
              <w:t>Care Home Schemes directed enhanced service specification 2020</w:t>
            </w:r>
          </w:p>
        </w:tc>
      </w:tr>
      <w:tr w:rsidR="004731CC" w:rsidRPr="00034194" w14:paraId="0FF405BF" w14:textId="77777777" w:rsidTr="00B03EBC">
        <w:tc>
          <w:tcPr>
            <w:tcW w:w="2470" w:type="dxa"/>
            <w:gridSpan w:val="2"/>
          </w:tcPr>
          <w:p w14:paraId="07F459A5" w14:textId="77777777" w:rsidR="004731CC" w:rsidRDefault="00A0734F" w:rsidP="004731CC">
            <w:pPr>
              <w:ind w:right="96"/>
              <w:rPr>
                <w:rFonts w:ascii="Arial" w:hAnsi="Arial" w:cs="Arial"/>
                <w:b/>
                <w:color w:val="000000" w:themeColor="text1"/>
                <w:sz w:val="24"/>
                <w:szCs w:val="24"/>
              </w:rPr>
            </w:pPr>
            <w:r>
              <w:rPr>
                <w:rFonts w:ascii="Arial" w:hAnsi="Arial" w:cs="Arial"/>
                <w:b/>
                <w:color w:val="000000" w:themeColor="text1"/>
                <w:sz w:val="24"/>
                <w:szCs w:val="24"/>
              </w:rPr>
              <w:lastRenderedPageBreak/>
              <w:t>Appendix 4</w:t>
            </w:r>
          </w:p>
        </w:tc>
        <w:tc>
          <w:tcPr>
            <w:tcW w:w="6775" w:type="dxa"/>
            <w:gridSpan w:val="2"/>
          </w:tcPr>
          <w:p w14:paraId="441FB874" w14:textId="77777777" w:rsidR="004731CC" w:rsidRDefault="004731CC" w:rsidP="004731CC">
            <w:pPr>
              <w:ind w:right="96"/>
              <w:rPr>
                <w:rFonts w:ascii="Arial" w:hAnsi="Arial" w:cs="Arial"/>
                <w:color w:val="000000" w:themeColor="text1"/>
                <w:sz w:val="24"/>
                <w:szCs w:val="24"/>
              </w:rPr>
            </w:pPr>
            <w:r>
              <w:rPr>
                <w:rFonts w:ascii="Arial" w:hAnsi="Arial" w:cs="Arial"/>
                <w:color w:val="000000" w:themeColor="text1"/>
                <w:sz w:val="24"/>
                <w:szCs w:val="24"/>
              </w:rPr>
              <w:t>HIW report on DNACPR decision for adults in Wales</w:t>
            </w:r>
          </w:p>
        </w:tc>
      </w:tr>
      <w:tr w:rsidR="004731CC" w:rsidRPr="00034194" w14:paraId="1ECB30FB" w14:textId="77777777" w:rsidTr="00B03EBC">
        <w:tc>
          <w:tcPr>
            <w:tcW w:w="2470" w:type="dxa"/>
            <w:gridSpan w:val="2"/>
          </w:tcPr>
          <w:p w14:paraId="1F8D2E6E" w14:textId="77777777" w:rsidR="004731CC" w:rsidRDefault="00A0734F" w:rsidP="004731CC">
            <w:pPr>
              <w:ind w:right="96"/>
              <w:rPr>
                <w:rFonts w:ascii="Arial" w:hAnsi="Arial" w:cs="Arial"/>
                <w:b/>
                <w:color w:val="000000" w:themeColor="text1"/>
                <w:sz w:val="24"/>
                <w:szCs w:val="24"/>
              </w:rPr>
            </w:pPr>
            <w:r>
              <w:rPr>
                <w:rFonts w:ascii="Arial" w:hAnsi="Arial" w:cs="Arial"/>
                <w:b/>
                <w:color w:val="000000" w:themeColor="text1"/>
                <w:sz w:val="24"/>
                <w:szCs w:val="24"/>
              </w:rPr>
              <w:t>Appendix 5</w:t>
            </w:r>
          </w:p>
        </w:tc>
        <w:tc>
          <w:tcPr>
            <w:tcW w:w="6775" w:type="dxa"/>
            <w:gridSpan w:val="2"/>
          </w:tcPr>
          <w:p w14:paraId="063AF4BA" w14:textId="77777777" w:rsidR="004731CC" w:rsidRDefault="004731CC" w:rsidP="004731CC">
            <w:pPr>
              <w:ind w:right="96"/>
              <w:rPr>
                <w:rFonts w:ascii="Arial" w:hAnsi="Arial" w:cs="Arial"/>
                <w:color w:val="000000" w:themeColor="text1"/>
                <w:sz w:val="24"/>
                <w:szCs w:val="24"/>
              </w:rPr>
            </w:pPr>
            <w:r>
              <w:rPr>
                <w:rFonts w:ascii="Arial" w:hAnsi="Arial" w:cs="Arial"/>
                <w:color w:val="000000" w:themeColor="text1"/>
                <w:sz w:val="24"/>
                <w:szCs w:val="24"/>
              </w:rPr>
              <w:t>NACEL 2024 summary march 2025</w:t>
            </w:r>
          </w:p>
        </w:tc>
      </w:tr>
      <w:tr w:rsidR="004731CC" w:rsidRPr="00034194" w14:paraId="16E54E6A" w14:textId="77777777" w:rsidTr="00B03EBC">
        <w:tc>
          <w:tcPr>
            <w:tcW w:w="2470" w:type="dxa"/>
            <w:gridSpan w:val="2"/>
          </w:tcPr>
          <w:p w14:paraId="7422C381" w14:textId="77777777" w:rsidR="004731CC" w:rsidRDefault="004731CC" w:rsidP="004731CC">
            <w:pPr>
              <w:ind w:right="96"/>
              <w:rPr>
                <w:rFonts w:ascii="Arial" w:hAnsi="Arial" w:cs="Arial"/>
                <w:b/>
                <w:color w:val="000000" w:themeColor="text1"/>
                <w:sz w:val="24"/>
                <w:szCs w:val="24"/>
              </w:rPr>
            </w:pPr>
            <w:r>
              <w:rPr>
                <w:rFonts w:ascii="Arial" w:hAnsi="Arial" w:cs="Arial"/>
                <w:b/>
                <w:color w:val="000000" w:themeColor="text1"/>
                <w:sz w:val="24"/>
                <w:szCs w:val="24"/>
              </w:rPr>
              <w:t>Appendix 6</w:t>
            </w:r>
          </w:p>
        </w:tc>
        <w:tc>
          <w:tcPr>
            <w:tcW w:w="6775" w:type="dxa"/>
            <w:gridSpan w:val="2"/>
          </w:tcPr>
          <w:p w14:paraId="74B32026" w14:textId="77777777" w:rsidR="004731CC" w:rsidRDefault="004731CC" w:rsidP="004731CC">
            <w:pPr>
              <w:ind w:right="96"/>
              <w:rPr>
                <w:rFonts w:ascii="Arial" w:hAnsi="Arial" w:cs="Arial"/>
                <w:color w:val="000000" w:themeColor="text1"/>
                <w:sz w:val="24"/>
                <w:szCs w:val="24"/>
              </w:rPr>
            </w:pPr>
            <w:r>
              <w:rPr>
                <w:rFonts w:ascii="Arial" w:hAnsi="Arial" w:cs="Arial"/>
                <w:color w:val="000000" w:themeColor="text1"/>
                <w:sz w:val="24"/>
                <w:szCs w:val="24"/>
              </w:rPr>
              <w:t>End of Life Care Conference Report</w:t>
            </w:r>
          </w:p>
        </w:tc>
      </w:tr>
    </w:tbl>
    <w:p w14:paraId="75FDEEAE" w14:textId="77777777" w:rsidR="00911106" w:rsidRDefault="00911106" w:rsidP="00634BA0"/>
    <w:sectPr w:rsidR="00911106" w:rsidSect="00EE5C5D">
      <w:footerReference w:type="default" r:id="rId18"/>
      <w:pgSz w:w="11906" w:h="16838" w:code="9"/>
      <w:pgMar w:top="1440" w:right="1440" w:bottom="1440" w:left="144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30041D" w14:textId="77777777" w:rsidR="00221BCB" w:rsidRDefault="00221BCB" w:rsidP="00C107F2">
      <w:pPr>
        <w:spacing w:after="0" w:line="240" w:lineRule="auto"/>
      </w:pPr>
      <w:r>
        <w:separator/>
      </w:r>
    </w:p>
  </w:endnote>
  <w:endnote w:type="continuationSeparator" w:id="0">
    <w:p w14:paraId="1B151499" w14:textId="77777777" w:rsidR="00221BCB" w:rsidRDefault="00221BCB" w:rsidP="00C107F2">
      <w:pPr>
        <w:spacing w:after="0" w:line="240" w:lineRule="auto"/>
      </w:pPr>
      <w:r>
        <w:continuationSeparator/>
      </w:r>
    </w:p>
  </w:endnote>
  <w:endnote w:type="continuationNotice" w:id="1">
    <w:p w14:paraId="03703D02" w14:textId="77777777" w:rsidR="00221BCB" w:rsidRDefault="00221B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Calibri" w:eastAsia="Calibri" w:hAnsi="Calibri" w:cs="Times New Roman"/>
      </w:rPr>
      <w:id w:val="2071299888"/>
      <w:docPartObj>
        <w:docPartGallery w:val="Page Numbers (Bottom of Page)"/>
        <w:docPartUnique/>
      </w:docPartObj>
    </w:sdtPr>
    <w:sdtEndPr>
      <w:rPr>
        <w:noProof/>
      </w:rPr>
    </w:sdtEndPr>
    <w:sdtContent>
      <w:p w14:paraId="70DF5716" w14:textId="77777777" w:rsidR="00EA32DA" w:rsidRPr="00452D9F" w:rsidRDefault="00EA32DA" w:rsidP="00452D9F">
        <w:pPr>
          <w:tabs>
            <w:tab w:val="center" w:pos="4513"/>
            <w:tab w:val="right" w:pos="9026"/>
          </w:tabs>
          <w:spacing w:after="0" w:line="240" w:lineRule="auto"/>
          <w:ind w:firstLine="4513"/>
          <w:rPr>
            <w:rFonts w:ascii="Calibri" w:eastAsia="Calibri" w:hAnsi="Calibri" w:cs="Times New Roman"/>
          </w:rPr>
        </w:pPr>
        <w:r w:rsidRPr="00452D9F">
          <w:rPr>
            <w:rFonts w:ascii="Calibri" w:eastAsia="Calibri" w:hAnsi="Calibri" w:cs="Times New Roman"/>
          </w:rPr>
          <w:t xml:space="preserve">            </w:t>
        </w:r>
        <w:r>
          <w:rPr>
            <w:rFonts w:ascii="Calibri" w:eastAsia="Calibri" w:hAnsi="Calibri" w:cs="Times New Roman"/>
          </w:rPr>
          <w:t xml:space="preserve">  </w:t>
        </w:r>
        <w:r w:rsidRPr="00452D9F">
          <w:rPr>
            <w:rFonts w:ascii="Calibri" w:eastAsia="Calibri" w:hAnsi="Calibri" w:cs="Times New Roman"/>
          </w:rPr>
          <w:t xml:space="preserve"> Page </w:t>
        </w:r>
        <w:r w:rsidRPr="00452D9F">
          <w:rPr>
            <w:rFonts w:ascii="Calibri" w:eastAsia="Calibri" w:hAnsi="Calibri" w:cs="Times New Roman"/>
            <w:b/>
            <w:bCs/>
          </w:rPr>
          <w:fldChar w:fldCharType="begin"/>
        </w:r>
        <w:r w:rsidRPr="00452D9F">
          <w:rPr>
            <w:rFonts w:ascii="Calibri" w:eastAsia="Calibri" w:hAnsi="Calibri" w:cs="Times New Roman"/>
            <w:b/>
            <w:bCs/>
          </w:rPr>
          <w:instrText>PAGE  \* Arabic  \* MERGEFORMAT</w:instrText>
        </w:r>
        <w:r w:rsidRPr="00452D9F">
          <w:rPr>
            <w:rFonts w:ascii="Calibri" w:eastAsia="Calibri" w:hAnsi="Calibri" w:cs="Times New Roman"/>
            <w:b/>
            <w:bCs/>
          </w:rPr>
          <w:fldChar w:fldCharType="separate"/>
        </w:r>
        <w:r w:rsidR="00C46427">
          <w:rPr>
            <w:rFonts w:ascii="Calibri" w:eastAsia="Calibri" w:hAnsi="Calibri" w:cs="Times New Roman"/>
            <w:b/>
            <w:bCs/>
            <w:noProof/>
          </w:rPr>
          <w:t>1</w:t>
        </w:r>
        <w:r w:rsidRPr="00452D9F">
          <w:rPr>
            <w:rFonts w:ascii="Calibri" w:eastAsia="Calibri" w:hAnsi="Calibri" w:cs="Times New Roman"/>
            <w:b/>
            <w:bCs/>
          </w:rPr>
          <w:fldChar w:fldCharType="end"/>
        </w:r>
        <w:r w:rsidRPr="00452D9F">
          <w:rPr>
            <w:rFonts w:ascii="Calibri" w:eastAsia="Calibri" w:hAnsi="Calibri" w:cs="Times New Roman"/>
          </w:rPr>
          <w:t xml:space="preserve"> of </w:t>
        </w:r>
        <w:r w:rsidRPr="00452D9F">
          <w:rPr>
            <w:rFonts w:ascii="Calibri" w:eastAsia="Calibri" w:hAnsi="Calibri" w:cs="Times New Roman"/>
            <w:b/>
            <w:bCs/>
          </w:rPr>
          <w:fldChar w:fldCharType="begin"/>
        </w:r>
        <w:r w:rsidRPr="00452D9F">
          <w:rPr>
            <w:rFonts w:ascii="Calibri" w:eastAsia="Calibri" w:hAnsi="Calibri" w:cs="Times New Roman"/>
            <w:b/>
            <w:bCs/>
          </w:rPr>
          <w:instrText>NUMPAGES  \* Arabic  \* MERGEFORMAT</w:instrText>
        </w:r>
        <w:r w:rsidRPr="00452D9F">
          <w:rPr>
            <w:rFonts w:ascii="Calibri" w:eastAsia="Calibri" w:hAnsi="Calibri" w:cs="Times New Roman"/>
            <w:b/>
            <w:bCs/>
          </w:rPr>
          <w:fldChar w:fldCharType="separate"/>
        </w:r>
        <w:r w:rsidR="00C46427">
          <w:rPr>
            <w:rFonts w:ascii="Calibri" w:eastAsia="Calibri" w:hAnsi="Calibri" w:cs="Times New Roman"/>
            <w:b/>
            <w:bCs/>
            <w:noProof/>
          </w:rPr>
          <w:t>11</w:t>
        </w:r>
        <w:r w:rsidRPr="00452D9F">
          <w:rPr>
            <w:rFonts w:ascii="Calibri" w:eastAsia="Calibri" w:hAnsi="Calibri" w:cs="Times New Roman"/>
            <w:b/>
            <w:bCs/>
          </w:rPr>
          <w:fldChar w:fldCharType="end"/>
        </w:r>
        <w:r w:rsidRPr="00452D9F">
          <w:rPr>
            <w:rFonts w:ascii="Calibri" w:eastAsia="Calibri" w:hAnsi="Calibri" w:cs="Times New Roman"/>
            <w:noProof/>
            <w:lang w:eastAsia="en-GB"/>
          </w:rPr>
          <w:drawing>
            <wp:anchor distT="0" distB="0" distL="114300" distR="114300" simplePos="0" relativeHeight="251658240" behindDoc="1" locked="0" layoutInCell="1" allowOverlap="1" wp14:anchorId="4E77BB3D" wp14:editId="6257002E">
              <wp:simplePos x="0" y="0"/>
              <wp:positionH relativeFrom="margin">
                <wp:posOffset>-371475</wp:posOffset>
              </wp:positionH>
              <wp:positionV relativeFrom="paragraph">
                <wp:posOffset>76200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431CCBD9" w14:textId="77777777" w:rsidR="00EA32DA" w:rsidRPr="00452D9F" w:rsidRDefault="00EA32DA" w:rsidP="00452D9F">
    <w:pPr>
      <w:tabs>
        <w:tab w:val="center" w:pos="4513"/>
        <w:tab w:val="right" w:pos="9026"/>
      </w:tabs>
      <w:spacing w:after="0" w:line="240" w:lineRule="auto"/>
      <w:rPr>
        <w:rFonts w:ascii="Arial" w:eastAsia="Calibri" w:hAnsi="Arial" w:cs="Arial"/>
      </w:rPr>
    </w:pPr>
    <w:r w:rsidRPr="00452D9F">
      <w:rPr>
        <w:rFonts w:ascii="Calibri" w:eastAsia="Calibri" w:hAnsi="Calibri" w:cs="Times New Roman"/>
      </w:rPr>
      <w:t xml:space="preserve">                        Quality &amp; Safety Committee – Tuesday 2</w:t>
    </w:r>
    <w:r>
      <w:rPr>
        <w:rFonts w:ascii="Calibri" w:eastAsia="Calibri" w:hAnsi="Calibri" w:cs="Times New Roman"/>
      </w:rPr>
      <w:t>5</w:t>
    </w:r>
    <w:r w:rsidRPr="00452D9F">
      <w:rPr>
        <w:rFonts w:ascii="Calibri" w:eastAsia="Calibri" w:hAnsi="Calibri" w:cs="Times New Roman"/>
      </w:rPr>
      <w:t xml:space="preserve">th </w:t>
    </w:r>
    <w:r>
      <w:rPr>
        <w:rFonts w:ascii="Calibri" w:eastAsia="Calibri" w:hAnsi="Calibri" w:cs="Times New Roman"/>
      </w:rPr>
      <w:t>March</w:t>
    </w:r>
    <w:r w:rsidRPr="00452D9F">
      <w:rPr>
        <w:rFonts w:ascii="Calibri" w:eastAsia="Calibri" w:hAnsi="Calibri" w:cs="Times New Roman"/>
      </w:rPr>
      <w:t xml:space="preserve"> 2025                               </w:t>
    </w:r>
  </w:p>
  <w:p w14:paraId="42C50A31" w14:textId="77777777" w:rsidR="00EA32DA" w:rsidRDefault="00EA32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EB68D3" w14:textId="77777777" w:rsidR="00221BCB" w:rsidRDefault="00221BCB" w:rsidP="00C107F2">
      <w:pPr>
        <w:spacing w:after="0" w:line="240" w:lineRule="auto"/>
      </w:pPr>
      <w:r>
        <w:separator/>
      </w:r>
    </w:p>
  </w:footnote>
  <w:footnote w:type="continuationSeparator" w:id="0">
    <w:p w14:paraId="01CDD249" w14:textId="77777777" w:rsidR="00221BCB" w:rsidRDefault="00221BCB" w:rsidP="00C107F2">
      <w:pPr>
        <w:spacing w:after="0" w:line="240" w:lineRule="auto"/>
      </w:pPr>
      <w:r>
        <w:continuationSeparator/>
      </w:r>
    </w:p>
  </w:footnote>
  <w:footnote w:type="continuationNotice" w:id="1">
    <w:p w14:paraId="01BEBFE4" w14:textId="77777777" w:rsidR="00221BCB" w:rsidRDefault="00221BC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7605B"/>
    <w:multiLevelType w:val="hybridMultilevel"/>
    <w:tmpl w:val="DBF60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A91486"/>
    <w:multiLevelType w:val="hybridMultilevel"/>
    <w:tmpl w:val="7FA2C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06501A"/>
    <w:multiLevelType w:val="hybridMultilevel"/>
    <w:tmpl w:val="91C84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897771"/>
    <w:multiLevelType w:val="hybridMultilevel"/>
    <w:tmpl w:val="DF02D7E2"/>
    <w:lvl w:ilvl="0" w:tplc="7928644A">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696439"/>
    <w:multiLevelType w:val="hybridMultilevel"/>
    <w:tmpl w:val="7BF29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D70F17"/>
    <w:multiLevelType w:val="hybridMultilevel"/>
    <w:tmpl w:val="FB7682F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3B24F32"/>
    <w:multiLevelType w:val="hybridMultilevel"/>
    <w:tmpl w:val="5FA84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A455CC"/>
    <w:multiLevelType w:val="hybridMultilevel"/>
    <w:tmpl w:val="DB922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F4554D"/>
    <w:multiLevelType w:val="hybridMultilevel"/>
    <w:tmpl w:val="8648F92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6E6893"/>
    <w:multiLevelType w:val="hybridMultilevel"/>
    <w:tmpl w:val="7B0CE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F23F20"/>
    <w:multiLevelType w:val="hybridMultilevel"/>
    <w:tmpl w:val="747E6E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1F0704"/>
    <w:multiLevelType w:val="hybridMultilevel"/>
    <w:tmpl w:val="9A145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98240D"/>
    <w:multiLevelType w:val="hybridMultilevel"/>
    <w:tmpl w:val="7E16A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0D3092"/>
    <w:multiLevelType w:val="hybridMultilevel"/>
    <w:tmpl w:val="DDD4D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DFD3D19"/>
    <w:multiLevelType w:val="hybridMultilevel"/>
    <w:tmpl w:val="65FAA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E974CAB"/>
    <w:multiLevelType w:val="hybridMultilevel"/>
    <w:tmpl w:val="1AC69D2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55D2828"/>
    <w:multiLevelType w:val="hybridMultilevel"/>
    <w:tmpl w:val="6E8C69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A302E18"/>
    <w:multiLevelType w:val="hybridMultilevel"/>
    <w:tmpl w:val="0F36D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A48426B"/>
    <w:multiLevelType w:val="hybridMultilevel"/>
    <w:tmpl w:val="A54E47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C6020D1"/>
    <w:multiLevelType w:val="hybridMultilevel"/>
    <w:tmpl w:val="6AB86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ECB4AF6"/>
    <w:multiLevelType w:val="hybridMultilevel"/>
    <w:tmpl w:val="04E2BF0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395E7FCF"/>
    <w:multiLevelType w:val="hybridMultilevel"/>
    <w:tmpl w:val="8EB43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6726BD"/>
    <w:multiLevelType w:val="hybridMultilevel"/>
    <w:tmpl w:val="ACBC5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F862756"/>
    <w:multiLevelType w:val="hybridMultilevel"/>
    <w:tmpl w:val="5700F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1F77BF"/>
    <w:multiLevelType w:val="hybridMultilevel"/>
    <w:tmpl w:val="74649F6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346BED"/>
    <w:multiLevelType w:val="hybridMultilevel"/>
    <w:tmpl w:val="094E7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757260"/>
    <w:multiLevelType w:val="hybridMultilevel"/>
    <w:tmpl w:val="234ED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9068F0"/>
    <w:multiLevelType w:val="hybridMultilevel"/>
    <w:tmpl w:val="B4FCA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B413762"/>
    <w:multiLevelType w:val="hybridMultilevel"/>
    <w:tmpl w:val="E0108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B856CD0"/>
    <w:multiLevelType w:val="hybridMultilevel"/>
    <w:tmpl w:val="01045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763935"/>
    <w:multiLevelType w:val="hybridMultilevel"/>
    <w:tmpl w:val="CB96C6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DE4363"/>
    <w:multiLevelType w:val="hybridMultilevel"/>
    <w:tmpl w:val="7E0045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49C19FA"/>
    <w:multiLevelType w:val="hybridMultilevel"/>
    <w:tmpl w:val="300A5E28"/>
    <w:lvl w:ilvl="0" w:tplc="FFFFFFFF">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579531FA"/>
    <w:multiLevelType w:val="hybridMultilevel"/>
    <w:tmpl w:val="15920A5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5" w15:restartNumberingAfterBreak="0">
    <w:nsid w:val="588E046B"/>
    <w:multiLevelType w:val="hybridMultilevel"/>
    <w:tmpl w:val="C538B1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BF74E0E"/>
    <w:multiLevelType w:val="hybridMultilevel"/>
    <w:tmpl w:val="6CA0B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0340175"/>
    <w:multiLevelType w:val="hybridMultilevel"/>
    <w:tmpl w:val="3E18795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63E633B9"/>
    <w:multiLevelType w:val="hybridMultilevel"/>
    <w:tmpl w:val="DD245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A865566"/>
    <w:multiLevelType w:val="hybridMultilevel"/>
    <w:tmpl w:val="E1AAF96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0" w15:restartNumberingAfterBreak="0">
    <w:nsid w:val="6FE27078"/>
    <w:multiLevelType w:val="hybridMultilevel"/>
    <w:tmpl w:val="165899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6E447CB"/>
    <w:multiLevelType w:val="hybridMultilevel"/>
    <w:tmpl w:val="56D82E3C"/>
    <w:lvl w:ilvl="0" w:tplc="059465BE">
      <w:start w:val="1"/>
      <w:numFmt w:val="bullet"/>
      <w:lvlText w:val=""/>
      <w:lvlJc w:val="left"/>
      <w:pPr>
        <w:ind w:left="1440" w:hanging="360"/>
      </w:pPr>
      <w:rPr>
        <w:rFonts w:ascii="Symbol" w:hAnsi="Symbol" w:hint="default"/>
        <w:color w:val="000000" w:themeColor="text1"/>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7C35382"/>
    <w:multiLevelType w:val="hybridMultilevel"/>
    <w:tmpl w:val="D8EEC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BC29F8"/>
    <w:multiLevelType w:val="hybridMultilevel"/>
    <w:tmpl w:val="7A42B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E5B3A4C"/>
    <w:multiLevelType w:val="hybridMultilevel"/>
    <w:tmpl w:val="5F4AF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43"/>
  </w:num>
  <w:num w:numId="3">
    <w:abstractNumId w:val="11"/>
  </w:num>
  <w:num w:numId="4">
    <w:abstractNumId w:val="14"/>
  </w:num>
  <w:num w:numId="5">
    <w:abstractNumId w:val="29"/>
  </w:num>
  <w:num w:numId="6">
    <w:abstractNumId w:val="4"/>
  </w:num>
  <w:num w:numId="7">
    <w:abstractNumId w:val="24"/>
  </w:num>
  <w:num w:numId="8">
    <w:abstractNumId w:val="15"/>
  </w:num>
  <w:num w:numId="9">
    <w:abstractNumId w:val="3"/>
  </w:num>
  <w:num w:numId="10">
    <w:abstractNumId w:val="23"/>
  </w:num>
  <w:num w:numId="11">
    <w:abstractNumId w:val="22"/>
  </w:num>
  <w:num w:numId="12">
    <w:abstractNumId w:val="33"/>
  </w:num>
  <w:num w:numId="13">
    <w:abstractNumId w:val="9"/>
  </w:num>
  <w:num w:numId="14">
    <w:abstractNumId w:val="6"/>
  </w:num>
  <w:num w:numId="15">
    <w:abstractNumId w:val="44"/>
  </w:num>
  <w:num w:numId="16">
    <w:abstractNumId w:val="19"/>
  </w:num>
  <w:num w:numId="17">
    <w:abstractNumId w:val="25"/>
  </w:num>
  <w:num w:numId="18">
    <w:abstractNumId w:val="28"/>
  </w:num>
  <w:num w:numId="19">
    <w:abstractNumId w:val="41"/>
  </w:num>
  <w:num w:numId="20">
    <w:abstractNumId w:val="30"/>
  </w:num>
  <w:num w:numId="21">
    <w:abstractNumId w:val="31"/>
  </w:num>
  <w:num w:numId="22">
    <w:abstractNumId w:val="40"/>
  </w:num>
  <w:num w:numId="23">
    <w:abstractNumId w:val="24"/>
  </w:num>
  <w:num w:numId="24">
    <w:abstractNumId w:val="37"/>
  </w:num>
  <w:num w:numId="25">
    <w:abstractNumId w:val="10"/>
  </w:num>
  <w:num w:numId="26">
    <w:abstractNumId w:val="36"/>
  </w:num>
  <w:num w:numId="27">
    <w:abstractNumId w:val="2"/>
  </w:num>
  <w:num w:numId="28">
    <w:abstractNumId w:val="34"/>
  </w:num>
  <w:num w:numId="29">
    <w:abstractNumId w:val="5"/>
  </w:num>
  <w:num w:numId="30">
    <w:abstractNumId w:val="1"/>
  </w:num>
  <w:num w:numId="31">
    <w:abstractNumId w:val="0"/>
  </w:num>
  <w:num w:numId="32">
    <w:abstractNumId w:val="26"/>
  </w:num>
  <w:num w:numId="33">
    <w:abstractNumId w:val="8"/>
  </w:num>
  <w:num w:numId="34">
    <w:abstractNumId w:val="38"/>
  </w:num>
  <w:num w:numId="35">
    <w:abstractNumId w:val="20"/>
  </w:num>
  <w:num w:numId="36">
    <w:abstractNumId w:val="21"/>
  </w:num>
  <w:num w:numId="37">
    <w:abstractNumId w:val="39"/>
  </w:num>
  <w:num w:numId="38">
    <w:abstractNumId w:val="12"/>
  </w:num>
  <w:num w:numId="39">
    <w:abstractNumId w:val="35"/>
  </w:num>
  <w:num w:numId="40">
    <w:abstractNumId w:val="17"/>
  </w:num>
  <w:num w:numId="41">
    <w:abstractNumId w:val="27"/>
  </w:num>
  <w:num w:numId="42">
    <w:abstractNumId w:val="32"/>
  </w:num>
  <w:num w:numId="43">
    <w:abstractNumId w:val="18"/>
  </w:num>
  <w:num w:numId="44">
    <w:abstractNumId w:val="42"/>
  </w:num>
  <w:num w:numId="45">
    <w:abstractNumId w:val="16"/>
  </w:num>
  <w:num w:numId="46">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3D0"/>
    <w:rsid w:val="0000379D"/>
    <w:rsid w:val="00003864"/>
    <w:rsid w:val="00003CA6"/>
    <w:rsid w:val="00006321"/>
    <w:rsid w:val="000063AF"/>
    <w:rsid w:val="000068A5"/>
    <w:rsid w:val="00006A70"/>
    <w:rsid w:val="00007296"/>
    <w:rsid w:val="00010BD7"/>
    <w:rsid w:val="00012F8F"/>
    <w:rsid w:val="0001666E"/>
    <w:rsid w:val="00016F48"/>
    <w:rsid w:val="00020415"/>
    <w:rsid w:val="00021C60"/>
    <w:rsid w:val="00022281"/>
    <w:rsid w:val="000257C0"/>
    <w:rsid w:val="00025CB7"/>
    <w:rsid w:val="00027394"/>
    <w:rsid w:val="000273E6"/>
    <w:rsid w:val="000321F0"/>
    <w:rsid w:val="0003331D"/>
    <w:rsid w:val="00034194"/>
    <w:rsid w:val="00034E17"/>
    <w:rsid w:val="00034EFB"/>
    <w:rsid w:val="00036E1F"/>
    <w:rsid w:val="0003770B"/>
    <w:rsid w:val="000416DE"/>
    <w:rsid w:val="000423CA"/>
    <w:rsid w:val="00043B02"/>
    <w:rsid w:val="00045DB2"/>
    <w:rsid w:val="00050396"/>
    <w:rsid w:val="0005226C"/>
    <w:rsid w:val="00052E24"/>
    <w:rsid w:val="00053631"/>
    <w:rsid w:val="000550DE"/>
    <w:rsid w:val="000560B4"/>
    <w:rsid w:val="000568EB"/>
    <w:rsid w:val="00056AA7"/>
    <w:rsid w:val="00060706"/>
    <w:rsid w:val="000615A6"/>
    <w:rsid w:val="0006360E"/>
    <w:rsid w:val="00064686"/>
    <w:rsid w:val="00064F1A"/>
    <w:rsid w:val="00067DC3"/>
    <w:rsid w:val="00071065"/>
    <w:rsid w:val="000734D3"/>
    <w:rsid w:val="000734FF"/>
    <w:rsid w:val="00073831"/>
    <w:rsid w:val="00073D92"/>
    <w:rsid w:val="00073FB8"/>
    <w:rsid w:val="000763AD"/>
    <w:rsid w:val="00076537"/>
    <w:rsid w:val="00076D50"/>
    <w:rsid w:val="00081D12"/>
    <w:rsid w:val="0008368A"/>
    <w:rsid w:val="00083FC0"/>
    <w:rsid w:val="00084A2A"/>
    <w:rsid w:val="00085272"/>
    <w:rsid w:val="0008576D"/>
    <w:rsid w:val="00090906"/>
    <w:rsid w:val="000909E6"/>
    <w:rsid w:val="00094D8B"/>
    <w:rsid w:val="00097081"/>
    <w:rsid w:val="000977BA"/>
    <w:rsid w:val="000A1912"/>
    <w:rsid w:val="000A4F63"/>
    <w:rsid w:val="000A59D3"/>
    <w:rsid w:val="000B1187"/>
    <w:rsid w:val="000B4262"/>
    <w:rsid w:val="000B60DA"/>
    <w:rsid w:val="000B6C65"/>
    <w:rsid w:val="000C3A19"/>
    <w:rsid w:val="000C3AFB"/>
    <w:rsid w:val="000C54E6"/>
    <w:rsid w:val="000D2BA7"/>
    <w:rsid w:val="000D33EF"/>
    <w:rsid w:val="000D55A6"/>
    <w:rsid w:val="000D615E"/>
    <w:rsid w:val="000D6D7D"/>
    <w:rsid w:val="000E2CF1"/>
    <w:rsid w:val="000E4613"/>
    <w:rsid w:val="000E563A"/>
    <w:rsid w:val="000E5748"/>
    <w:rsid w:val="000E60D9"/>
    <w:rsid w:val="000E67A2"/>
    <w:rsid w:val="000F291F"/>
    <w:rsid w:val="000F2990"/>
    <w:rsid w:val="000F361B"/>
    <w:rsid w:val="000F3C05"/>
    <w:rsid w:val="000F3DF5"/>
    <w:rsid w:val="000F447B"/>
    <w:rsid w:val="000F59E9"/>
    <w:rsid w:val="000F63F3"/>
    <w:rsid w:val="000F7278"/>
    <w:rsid w:val="00100AD1"/>
    <w:rsid w:val="00101A20"/>
    <w:rsid w:val="00101A78"/>
    <w:rsid w:val="00102713"/>
    <w:rsid w:val="001072CE"/>
    <w:rsid w:val="001076CE"/>
    <w:rsid w:val="00114AB4"/>
    <w:rsid w:val="00115818"/>
    <w:rsid w:val="00116BD7"/>
    <w:rsid w:val="00116E61"/>
    <w:rsid w:val="00117E5C"/>
    <w:rsid w:val="001211A6"/>
    <w:rsid w:val="00121CBA"/>
    <w:rsid w:val="00122AED"/>
    <w:rsid w:val="00126CC7"/>
    <w:rsid w:val="0013227A"/>
    <w:rsid w:val="00133C3A"/>
    <w:rsid w:val="00133E01"/>
    <w:rsid w:val="00133EA1"/>
    <w:rsid w:val="00136917"/>
    <w:rsid w:val="00136D9F"/>
    <w:rsid w:val="00142627"/>
    <w:rsid w:val="001438AE"/>
    <w:rsid w:val="001456E0"/>
    <w:rsid w:val="00145A72"/>
    <w:rsid w:val="00152F01"/>
    <w:rsid w:val="00157C7F"/>
    <w:rsid w:val="0016096B"/>
    <w:rsid w:val="00160FF6"/>
    <w:rsid w:val="00161463"/>
    <w:rsid w:val="00161503"/>
    <w:rsid w:val="001622A2"/>
    <w:rsid w:val="00163662"/>
    <w:rsid w:val="001643DE"/>
    <w:rsid w:val="00165E50"/>
    <w:rsid w:val="00167256"/>
    <w:rsid w:val="00167912"/>
    <w:rsid w:val="0017170A"/>
    <w:rsid w:val="0017221F"/>
    <w:rsid w:val="001746E1"/>
    <w:rsid w:val="001769C0"/>
    <w:rsid w:val="0017778A"/>
    <w:rsid w:val="0018161A"/>
    <w:rsid w:val="00181BCC"/>
    <w:rsid w:val="001901A8"/>
    <w:rsid w:val="001911FF"/>
    <w:rsid w:val="001929B0"/>
    <w:rsid w:val="001942D9"/>
    <w:rsid w:val="0019437B"/>
    <w:rsid w:val="00195EB4"/>
    <w:rsid w:val="001A0CD1"/>
    <w:rsid w:val="001A110F"/>
    <w:rsid w:val="001A4BC4"/>
    <w:rsid w:val="001C05C7"/>
    <w:rsid w:val="001C3D59"/>
    <w:rsid w:val="001C4943"/>
    <w:rsid w:val="001C6876"/>
    <w:rsid w:val="001D13E7"/>
    <w:rsid w:val="001D219F"/>
    <w:rsid w:val="001D30F8"/>
    <w:rsid w:val="001D7A14"/>
    <w:rsid w:val="001D7BD6"/>
    <w:rsid w:val="001D7F1A"/>
    <w:rsid w:val="001E1659"/>
    <w:rsid w:val="001E5421"/>
    <w:rsid w:val="001E549A"/>
    <w:rsid w:val="001F306A"/>
    <w:rsid w:val="001F4454"/>
    <w:rsid w:val="001F4474"/>
    <w:rsid w:val="001F4644"/>
    <w:rsid w:val="001F476D"/>
    <w:rsid w:val="0020539A"/>
    <w:rsid w:val="00205E74"/>
    <w:rsid w:val="00207C73"/>
    <w:rsid w:val="00210B3C"/>
    <w:rsid w:val="002130C6"/>
    <w:rsid w:val="00213E56"/>
    <w:rsid w:val="00215B39"/>
    <w:rsid w:val="00217FF9"/>
    <w:rsid w:val="0022013A"/>
    <w:rsid w:val="00221888"/>
    <w:rsid w:val="00221BCB"/>
    <w:rsid w:val="00221C77"/>
    <w:rsid w:val="00222EAF"/>
    <w:rsid w:val="00224167"/>
    <w:rsid w:val="002255AB"/>
    <w:rsid w:val="0022770A"/>
    <w:rsid w:val="0022785C"/>
    <w:rsid w:val="00233330"/>
    <w:rsid w:val="002355C4"/>
    <w:rsid w:val="00235618"/>
    <w:rsid w:val="002403A4"/>
    <w:rsid w:val="00241662"/>
    <w:rsid w:val="00244A6B"/>
    <w:rsid w:val="00247E34"/>
    <w:rsid w:val="00250FA7"/>
    <w:rsid w:val="00251207"/>
    <w:rsid w:val="00251F1B"/>
    <w:rsid w:val="002525D1"/>
    <w:rsid w:val="002540F4"/>
    <w:rsid w:val="00255871"/>
    <w:rsid w:val="00256E0F"/>
    <w:rsid w:val="002573C1"/>
    <w:rsid w:val="00260388"/>
    <w:rsid w:val="00260E20"/>
    <w:rsid w:val="002632E6"/>
    <w:rsid w:val="00264FCA"/>
    <w:rsid w:val="00266DB1"/>
    <w:rsid w:val="00267E6E"/>
    <w:rsid w:val="00270026"/>
    <w:rsid w:val="00273A87"/>
    <w:rsid w:val="002762A3"/>
    <w:rsid w:val="00277C82"/>
    <w:rsid w:val="002841BA"/>
    <w:rsid w:val="00284B3A"/>
    <w:rsid w:val="00285A36"/>
    <w:rsid w:val="00286067"/>
    <w:rsid w:val="0028705D"/>
    <w:rsid w:val="002877B1"/>
    <w:rsid w:val="002879B4"/>
    <w:rsid w:val="00287A56"/>
    <w:rsid w:val="00291ED2"/>
    <w:rsid w:val="00292C49"/>
    <w:rsid w:val="0029328B"/>
    <w:rsid w:val="002938F7"/>
    <w:rsid w:val="002939AA"/>
    <w:rsid w:val="00294A55"/>
    <w:rsid w:val="00296CD9"/>
    <w:rsid w:val="00297F2B"/>
    <w:rsid w:val="002B13EE"/>
    <w:rsid w:val="002B622F"/>
    <w:rsid w:val="002B6F90"/>
    <w:rsid w:val="002B7673"/>
    <w:rsid w:val="002C0521"/>
    <w:rsid w:val="002C198F"/>
    <w:rsid w:val="002C1B19"/>
    <w:rsid w:val="002C1E35"/>
    <w:rsid w:val="002C3856"/>
    <w:rsid w:val="002C3DD6"/>
    <w:rsid w:val="002C4656"/>
    <w:rsid w:val="002C73C6"/>
    <w:rsid w:val="002C7E93"/>
    <w:rsid w:val="002D0DAD"/>
    <w:rsid w:val="002D46E1"/>
    <w:rsid w:val="002E6CCA"/>
    <w:rsid w:val="002F1821"/>
    <w:rsid w:val="00300A26"/>
    <w:rsid w:val="003012EB"/>
    <w:rsid w:val="0031027D"/>
    <w:rsid w:val="00310809"/>
    <w:rsid w:val="00313BB9"/>
    <w:rsid w:val="003150DB"/>
    <w:rsid w:val="00317246"/>
    <w:rsid w:val="003212D8"/>
    <w:rsid w:val="003227CA"/>
    <w:rsid w:val="00322D9C"/>
    <w:rsid w:val="003232BC"/>
    <w:rsid w:val="00323EDE"/>
    <w:rsid w:val="00324F8D"/>
    <w:rsid w:val="00325409"/>
    <w:rsid w:val="0032708F"/>
    <w:rsid w:val="003324CB"/>
    <w:rsid w:val="00332A76"/>
    <w:rsid w:val="00333A6B"/>
    <w:rsid w:val="00336649"/>
    <w:rsid w:val="00342A83"/>
    <w:rsid w:val="0034497B"/>
    <w:rsid w:val="00345659"/>
    <w:rsid w:val="0034639B"/>
    <w:rsid w:val="0034755E"/>
    <w:rsid w:val="003526A2"/>
    <w:rsid w:val="003575E1"/>
    <w:rsid w:val="00362F91"/>
    <w:rsid w:val="003634BE"/>
    <w:rsid w:val="00367821"/>
    <w:rsid w:val="00367A15"/>
    <w:rsid w:val="00371E28"/>
    <w:rsid w:val="00373258"/>
    <w:rsid w:val="00375515"/>
    <w:rsid w:val="00377636"/>
    <w:rsid w:val="00383B33"/>
    <w:rsid w:val="0038697A"/>
    <w:rsid w:val="00392284"/>
    <w:rsid w:val="00396DEA"/>
    <w:rsid w:val="0039727B"/>
    <w:rsid w:val="00397D95"/>
    <w:rsid w:val="00397FD5"/>
    <w:rsid w:val="003A0638"/>
    <w:rsid w:val="003A29A4"/>
    <w:rsid w:val="003A4D8A"/>
    <w:rsid w:val="003A6FB3"/>
    <w:rsid w:val="003A76CE"/>
    <w:rsid w:val="003B1798"/>
    <w:rsid w:val="003B3645"/>
    <w:rsid w:val="003B3943"/>
    <w:rsid w:val="003B3B9E"/>
    <w:rsid w:val="003B65CE"/>
    <w:rsid w:val="003B6E75"/>
    <w:rsid w:val="003C0FF8"/>
    <w:rsid w:val="003C1FE1"/>
    <w:rsid w:val="003C44F3"/>
    <w:rsid w:val="003C491C"/>
    <w:rsid w:val="003C506C"/>
    <w:rsid w:val="003C564A"/>
    <w:rsid w:val="003C5BFF"/>
    <w:rsid w:val="003C6623"/>
    <w:rsid w:val="003C7892"/>
    <w:rsid w:val="003D0198"/>
    <w:rsid w:val="003D116B"/>
    <w:rsid w:val="003D1502"/>
    <w:rsid w:val="003D2902"/>
    <w:rsid w:val="003D6479"/>
    <w:rsid w:val="003D7081"/>
    <w:rsid w:val="003D7530"/>
    <w:rsid w:val="003D7C1C"/>
    <w:rsid w:val="003D7E16"/>
    <w:rsid w:val="003E1BF2"/>
    <w:rsid w:val="003E3C64"/>
    <w:rsid w:val="003E7600"/>
    <w:rsid w:val="003F2790"/>
    <w:rsid w:val="003F27D9"/>
    <w:rsid w:val="003F28B9"/>
    <w:rsid w:val="003F36B3"/>
    <w:rsid w:val="003F65DB"/>
    <w:rsid w:val="004008A0"/>
    <w:rsid w:val="00401BDA"/>
    <w:rsid w:val="00403DA4"/>
    <w:rsid w:val="00404E55"/>
    <w:rsid w:val="00405F48"/>
    <w:rsid w:val="0040655B"/>
    <w:rsid w:val="0040682B"/>
    <w:rsid w:val="00406BEC"/>
    <w:rsid w:val="004116B1"/>
    <w:rsid w:val="00413AD6"/>
    <w:rsid w:val="00414894"/>
    <w:rsid w:val="004206BA"/>
    <w:rsid w:val="00421ABB"/>
    <w:rsid w:val="0042219A"/>
    <w:rsid w:val="004258A5"/>
    <w:rsid w:val="00426272"/>
    <w:rsid w:val="0043183F"/>
    <w:rsid w:val="00435106"/>
    <w:rsid w:val="00435323"/>
    <w:rsid w:val="00440931"/>
    <w:rsid w:val="004416A2"/>
    <w:rsid w:val="00442608"/>
    <w:rsid w:val="00444195"/>
    <w:rsid w:val="00452D9F"/>
    <w:rsid w:val="0045418D"/>
    <w:rsid w:val="0045639E"/>
    <w:rsid w:val="00461835"/>
    <w:rsid w:val="0046469E"/>
    <w:rsid w:val="0047210C"/>
    <w:rsid w:val="004731CC"/>
    <w:rsid w:val="00473BD6"/>
    <w:rsid w:val="00474CE0"/>
    <w:rsid w:val="004750D1"/>
    <w:rsid w:val="00476AD7"/>
    <w:rsid w:val="0047710D"/>
    <w:rsid w:val="004779C3"/>
    <w:rsid w:val="00480624"/>
    <w:rsid w:val="004809D3"/>
    <w:rsid w:val="00481D76"/>
    <w:rsid w:val="004821B3"/>
    <w:rsid w:val="00487D71"/>
    <w:rsid w:val="004905DA"/>
    <w:rsid w:val="004934AC"/>
    <w:rsid w:val="004963DC"/>
    <w:rsid w:val="004970C3"/>
    <w:rsid w:val="004A14C1"/>
    <w:rsid w:val="004A204A"/>
    <w:rsid w:val="004A21BA"/>
    <w:rsid w:val="004A3D6E"/>
    <w:rsid w:val="004A474D"/>
    <w:rsid w:val="004A5584"/>
    <w:rsid w:val="004A6D01"/>
    <w:rsid w:val="004A7938"/>
    <w:rsid w:val="004A7B77"/>
    <w:rsid w:val="004A7FF1"/>
    <w:rsid w:val="004B0F67"/>
    <w:rsid w:val="004B46F3"/>
    <w:rsid w:val="004B61A6"/>
    <w:rsid w:val="004B6A84"/>
    <w:rsid w:val="004C2E3C"/>
    <w:rsid w:val="004C53FA"/>
    <w:rsid w:val="004C5BE0"/>
    <w:rsid w:val="004C72FA"/>
    <w:rsid w:val="004D4821"/>
    <w:rsid w:val="004D67EE"/>
    <w:rsid w:val="004E0C23"/>
    <w:rsid w:val="004E149E"/>
    <w:rsid w:val="004E1915"/>
    <w:rsid w:val="004E2E64"/>
    <w:rsid w:val="004E5377"/>
    <w:rsid w:val="004F3540"/>
    <w:rsid w:val="004F624F"/>
    <w:rsid w:val="00501E2A"/>
    <w:rsid w:val="0051113B"/>
    <w:rsid w:val="0051588B"/>
    <w:rsid w:val="00515F67"/>
    <w:rsid w:val="0051752A"/>
    <w:rsid w:val="00520C4E"/>
    <w:rsid w:val="0052297E"/>
    <w:rsid w:val="00526E56"/>
    <w:rsid w:val="00531A58"/>
    <w:rsid w:val="00534F0C"/>
    <w:rsid w:val="00535E50"/>
    <w:rsid w:val="005364FC"/>
    <w:rsid w:val="00540E1C"/>
    <w:rsid w:val="00540F64"/>
    <w:rsid w:val="00542653"/>
    <w:rsid w:val="00543406"/>
    <w:rsid w:val="00546B69"/>
    <w:rsid w:val="00550651"/>
    <w:rsid w:val="00550973"/>
    <w:rsid w:val="00552093"/>
    <w:rsid w:val="00552114"/>
    <w:rsid w:val="00552593"/>
    <w:rsid w:val="005536E4"/>
    <w:rsid w:val="005538F6"/>
    <w:rsid w:val="0055491D"/>
    <w:rsid w:val="005551C5"/>
    <w:rsid w:val="0055648B"/>
    <w:rsid w:val="00560461"/>
    <w:rsid w:val="0056137F"/>
    <w:rsid w:val="005629A6"/>
    <w:rsid w:val="005639DB"/>
    <w:rsid w:val="00563A75"/>
    <w:rsid w:val="005641DF"/>
    <w:rsid w:val="00564CB5"/>
    <w:rsid w:val="00565B6C"/>
    <w:rsid w:val="005717B0"/>
    <w:rsid w:val="0057342E"/>
    <w:rsid w:val="0057529A"/>
    <w:rsid w:val="005818CE"/>
    <w:rsid w:val="00582EB9"/>
    <w:rsid w:val="00584337"/>
    <w:rsid w:val="00584AA3"/>
    <w:rsid w:val="00585277"/>
    <w:rsid w:val="0058661C"/>
    <w:rsid w:val="005877AE"/>
    <w:rsid w:val="00590BB9"/>
    <w:rsid w:val="00591AE2"/>
    <w:rsid w:val="005935DE"/>
    <w:rsid w:val="0059429F"/>
    <w:rsid w:val="005945DB"/>
    <w:rsid w:val="00594B43"/>
    <w:rsid w:val="00594F16"/>
    <w:rsid w:val="005970CE"/>
    <w:rsid w:val="005974E7"/>
    <w:rsid w:val="005A07F2"/>
    <w:rsid w:val="005A2270"/>
    <w:rsid w:val="005B408A"/>
    <w:rsid w:val="005B5A2E"/>
    <w:rsid w:val="005B78ED"/>
    <w:rsid w:val="005B7E34"/>
    <w:rsid w:val="005C09B3"/>
    <w:rsid w:val="005C15AE"/>
    <w:rsid w:val="005C1993"/>
    <w:rsid w:val="005C6868"/>
    <w:rsid w:val="005C6E7F"/>
    <w:rsid w:val="005D1652"/>
    <w:rsid w:val="005D184D"/>
    <w:rsid w:val="005D47AC"/>
    <w:rsid w:val="005D554F"/>
    <w:rsid w:val="005D7943"/>
    <w:rsid w:val="005E0194"/>
    <w:rsid w:val="005E1A8E"/>
    <w:rsid w:val="005E1E61"/>
    <w:rsid w:val="005F5D67"/>
    <w:rsid w:val="005F6A12"/>
    <w:rsid w:val="005F7307"/>
    <w:rsid w:val="006022F1"/>
    <w:rsid w:val="00606558"/>
    <w:rsid w:val="00607BD4"/>
    <w:rsid w:val="00610131"/>
    <w:rsid w:val="00611253"/>
    <w:rsid w:val="00611994"/>
    <w:rsid w:val="0061330C"/>
    <w:rsid w:val="0061342A"/>
    <w:rsid w:val="00615E50"/>
    <w:rsid w:val="00617C62"/>
    <w:rsid w:val="00617CD7"/>
    <w:rsid w:val="00621D60"/>
    <w:rsid w:val="00623B9B"/>
    <w:rsid w:val="0062469A"/>
    <w:rsid w:val="006308A8"/>
    <w:rsid w:val="006337BA"/>
    <w:rsid w:val="00634BA0"/>
    <w:rsid w:val="0063531E"/>
    <w:rsid w:val="00636101"/>
    <w:rsid w:val="0064149A"/>
    <w:rsid w:val="006470DE"/>
    <w:rsid w:val="006504C0"/>
    <w:rsid w:val="006506D8"/>
    <w:rsid w:val="00651CA4"/>
    <w:rsid w:val="00652790"/>
    <w:rsid w:val="00653AEC"/>
    <w:rsid w:val="006545D5"/>
    <w:rsid w:val="00655190"/>
    <w:rsid w:val="006554D6"/>
    <w:rsid w:val="00661179"/>
    <w:rsid w:val="00661631"/>
    <w:rsid w:val="00662218"/>
    <w:rsid w:val="00662F97"/>
    <w:rsid w:val="00672C49"/>
    <w:rsid w:val="00677A07"/>
    <w:rsid w:val="00681DEC"/>
    <w:rsid w:val="00681E69"/>
    <w:rsid w:val="00684524"/>
    <w:rsid w:val="00685AE0"/>
    <w:rsid w:val="006860E0"/>
    <w:rsid w:val="006866FC"/>
    <w:rsid w:val="006929D8"/>
    <w:rsid w:val="0069777D"/>
    <w:rsid w:val="006A071A"/>
    <w:rsid w:val="006A09CE"/>
    <w:rsid w:val="006A0D00"/>
    <w:rsid w:val="006A25E2"/>
    <w:rsid w:val="006A3DB4"/>
    <w:rsid w:val="006A6540"/>
    <w:rsid w:val="006B0BF2"/>
    <w:rsid w:val="006B2009"/>
    <w:rsid w:val="006B7E92"/>
    <w:rsid w:val="006C1493"/>
    <w:rsid w:val="006C1945"/>
    <w:rsid w:val="006C57FC"/>
    <w:rsid w:val="006C6427"/>
    <w:rsid w:val="006C7F16"/>
    <w:rsid w:val="006D0505"/>
    <w:rsid w:val="006D051D"/>
    <w:rsid w:val="006D105A"/>
    <w:rsid w:val="006D1998"/>
    <w:rsid w:val="006D1FAD"/>
    <w:rsid w:val="006D2ACF"/>
    <w:rsid w:val="006D4FF2"/>
    <w:rsid w:val="006D57FB"/>
    <w:rsid w:val="006D5870"/>
    <w:rsid w:val="006D6A23"/>
    <w:rsid w:val="006E0B93"/>
    <w:rsid w:val="006E1C4B"/>
    <w:rsid w:val="006E43EF"/>
    <w:rsid w:val="006E4EAD"/>
    <w:rsid w:val="006E528B"/>
    <w:rsid w:val="006F0A72"/>
    <w:rsid w:val="006F1417"/>
    <w:rsid w:val="006F3667"/>
    <w:rsid w:val="006F3C2A"/>
    <w:rsid w:val="006F76A8"/>
    <w:rsid w:val="006F78FA"/>
    <w:rsid w:val="00702720"/>
    <w:rsid w:val="007030E9"/>
    <w:rsid w:val="00710033"/>
    <w:rsid w:val="00711095"/>
    <w:rsid w:val="00711F6E"/>
    <w:rsid w:val="00712A1D"/>
    <w:rsid w:val="00713864"/>
    <w:rsid w:val="00713974"/>
    <w:rsid w:val="00717274"/>
    <w:rsid w:val="00717CD6"/>
    <w:rsid w:val="007201D5"/>
    <w:rsid w:val="00721509"/>
    <w:rsid w:val="00721CCA"/>
    <w:rsid w:val="0072219B"/>
    <w:rsid w:val="00722497"/>
    <w:rsid w:val="0072351B"/>
    <w:rsid w:val="00723801"/>
    <w:rsid w:val="0072604C"/>
    <w:rsid w:val="007262DE"/>
    <w:rsid w:val="00726E67"/>
    <w:rsid w:val="0072752B"/>
    <w:rsid w:val="0073002C"/>
    <w:rsid w:val="00735D95"/>
    <w:rsid w:val="007378DF"/>
    <w:rsid w:val="0074101C"/>
    <w:rsid w:val="00741FE7"/>
    <w:rsid w:val="007424C1"/>
    <w:rsid w:val="0074254E"/>
    <w:rsid w:val="00742714"/>
    <w:rsid w:val="00743097"/>
    <w:rsid w:val="007438C3"/>
    <w:rsid w:val="00746085"/>
    <w:rsid w:val="0075095C"/>
    <w:rsid w:val="00751BAD"/>
    <w:rsid w:val="00751C93"/>
    <w:rsid w:val="00757532"/>
    <w:rsid w:val="007629CE"/>
    <w:rsid w:val="00762BBE"/>
    <w:rsid w:val="00762F97"/>
    <w:rsid w:val="0077001F"/>
    <w:rsid w:val="00771CE9"/>
    <w:rsid w:val="007735AA"/>
    <w:rsid w:val="0077508C"/>
    <w:rsid w:val="00775F78"/>
    <w:rsid w:val="007769C2"/>
    <w:rsid w:val="00777AA7"/>
    <w:rsid w:val="00777FC1"/>
    <w:rsid w:val="007816D8"/>
    <w:rsid w:val="007A4C16"/>
    <w:rsid w:val="007A7418"/>
    <w:rsid w:val="007B0A1F"/>
    <w:rsid w:val="007B0FC2"/>
    <w:rsid w:val="007B188E"/>
    <w:rsid w:val="007B1F39"/>
    <w:rsid w:val="007B2987"/>
    <w:rsid w:val="007B43A4"/>
    <w:rsid w:val="007B4808"/>
    <w:rsid w:val="007B51E4"/>
    <w:rsid w:val="007B5C05"/>
    <w:rsid w:val="007C1364"/>
    <w:rsid w:val="007C2ADF"/>
    <w:rsid w:val="007C2DFB"/>
    <w:rsid w:val="007C4154"/>
    <w:rsid w:val="007C4343"/>
    <w:rsid w:val="007C490D"/>
    <w:rsid w:val="007C6F36"/>
    <w:rsid w:val="007C7CFE"/>
    <w:rsid w:val="007D27A4"/>
    <w:rsid w:val="007D5C2A"/>
    <w:rsid w:val="007E0E45"/>
    <w:rsid w:val="007E3CCA"/>
    <w:rsid w:val="007E6021"/>
    <w:rsid w:val="007F0C23"/>
    <w:rsid w:val="008025A8"/>
    <w:rsid w:val="008028E2"/>
    <w:rsid w:val="00802A76"/>
    <w:rsid w:val="00804822"/>
    <w:rsid w:val="00804E43"/>
    <w:rsid w:val="00806C30"/>
    <w:rsid w:val="00811C00"/>
    <w:rsid w:val="0081613F"/>
    <w:rsid w:val="00820489"/>
    <w:rsid w:val="00823473"/>
    <w:rsid w:val="008339C3"/>
    <w:rsid w:val="00836C63"/>
    <w:rsid w:val="0083761F"/>
    <w:rsid w:val="00845444"/>
    <w:rsid w:val="00845557"/>
    <w:rsid w:val="00845788"/>
    <w:rsid w:val="0084619A"/>
    <w:rsid w:val="008502DF"/>
    <w:rsid w:val="008514B9"/>
    <w:rsid w:val="008538A8"/>
    <w:rsid w:val="00854099"/>
    <w:rsid w:val="008610B2"/>
    <w:rsid w:val="00862A0B"/>
    <w:rsid w:val="0086408A"/>
    <w:rsid w:val="00865319"/>
    <w:rsid w:val="00865402"/>
    <w:rsid w:val="008676E5"/>
    <w:rsid w:val="00871BF1"/>
    <w:rsid w:val="00872999"/>
    <w:rsid w:val="00873FBA"/>
    <w:rsid w:val="00874DC5"/>
    <w:rsid w:val="00875539"/>
    <w:rsid w:val="00885CC1"/>
    <w:rsid w:val="00885EAF"/>
    <w:rsid w:val="0088691E"/>
    <w:rsid w:val="00887130"/>
    <w:rsid w:val="00894EE8"/>
    <w:rsid w:val="00896BC8"/>
    <w:rsid w:val="00897190"/>
    <w:rsid w:val="008979E8"/>
    <w:rsid w:val="008A0643"/>
    <w:rsid w:val="008A360B"/>
    <w:rsid w:val="008A3C7E"/>
    <w:rsid w:val="008A6734"/>
    <w:rsid w:val="008A6902"/>
    <w:rsid w:val="008B2AED"/>
    <w:rsid w:val="008B2F15"/>
    <w:rsid w:val="008C0321"/>
    <w:rsid w:val="008C15D9"/>
    <w:rsid w:val="008C3622"/>
    <w:rsid w:val="008C6C07"/>
    <w:rsid w:val="008C7267"/>
    <w:rsid w:val="008D0747"/>
    <w:rsid w:val="008D2EBA"/>
    <w:rsid w:val="008D4A65"/>
    <w:rsid w:val="008D6EB5"/>
    <w:rsid w:val="008E0F5E"/>
    <w:rsid w:val="008E2E23"/>
    <w:rsid w:val="008E3CDC"/>
    <w:rsid w:val="008E4B82"/>
    <w:rsid w:val="008E6435"/>
    <w:rsid w:val="008E71F9"/>
    <w:rsid w:val="008E79C2"/>
    <w:rsid w:val="008E7E94"/>
    <w:rsid w:val="008F01AF"/>
    <w:rsid w:val="008F1C82"/>
    <w:rsid w:val="008F55AB"/>
    <w:rsid w:val="008F6382"/>
    <w:rsid w:val="00904ADC"/>
    <w:rsid w:val="00911106"/>
    <w:rsid w:val="009112DC"/>
    <w:rsid w:val="009121AA"/>
    <w:rsid w:val="009129D9"/>
    <w:rsid w:val="00912AD8"/>
    <w:rsid w:val="00913100"/>
    <w:rsid w:val="009140D0"/>
    <w:rsid w:val="0091509E"/>
    <w:rsid w:val="00915D3D"/>
    <w:rsid w:val="00917D2E"/>
    <w:rsid w:val="0092178B"/>
    <w:rsid w:val="00923512"/>
    <w:rsid w:val="0092709F"/>
    <w:rsid w:val="0093006F"/>
    <w:rsid w:val="00930DF3"/>
    <w:rsid w:val="009312FB"/>
    <w:rsid w:val="00932432"/>
    <w:rsid w:val="00941C4F"/>
    <w:rsid w:val="009420B6"/>
    <w:rsid w:val="0094408F"/>
    <w:rsid w:val="009455AB"/>
    <w:rsid w:val="00945FE7"/>
    <w:rsid w:val="009467BE"/>
    <w:rsid w:val="00947DDD"/>
    <w:rsid w:val="00950ED0"/>
    <w:rsid w:val="00952221"/>
    <w:rsid w:val="009539B8"/>
    <w:rsid w:val="009575E1"/>
    <w:rsid w:val="00963901"/>
    <w:rsid w:val="00966202"/>
    <w:rsid w:val="0097030D"/>
    <w:rsid w:val="00970583"/>
    <w:rsid w:val="00970862"/>
    <w:rsid w:val="0097354D"/>
    <w:rsid w:val="009739F2"/>
    <w:rsid w:val="0097755D"/>
    <w:rsid w:val="00981479"/>
    <w:rsid w:val="00982931"/>
    <w:rsid w:val="00982998"/>
    <w:rsid w:val="00983504"/>
    <w:rsid w:val="009837C4"/>
    <w:rsid w:val="00986035"/>
    <w:rsid w:val="0098626C"/>
    <w:rsid w:val="0098794F"/>
    <w:rsid w:val="00990368"/>
    <w:rsid w:val="00991CA4"/>
    <w:rsid w:val="00994ED5"/>
    <w:rsid w:val="00995A0F"/>
    <w:rsid w:val="009973F4"/>
    <w:rsid w:val="009976F7"/>
    <w:rsid w:val="00997C66"/>
    <w:rsid w:val="00997FE1"/>
    <w:rsid w:val="009A02C5"/>
    <w:rsid w:val="009A0420"/>
    <w:rsid w:val="009A4E51"/>
    <w:rsid w:val="009B4CA7"/>
    <w:rsid w:val="009C12B0"/>
    <w:rsid w:val="009C418A"/>
    <w:rsid w:val="009C6F11"/>
    <w:rsid w:val="009C7787"/>
    <w:rsid w:val="009D0411"/>
    <w:rsid w:val="009D35B6"/>
    <w:rsid w:val="009D37AB"/>
    <w:rsid w:val="009D4C1B"/>
    <w:rsid w:val="009D4F83"/>
    <w:rsid w:val="009E04EC"/>
    <w:rsid w:val="009E1B92"/>
    <w:rsid w:val="009E254A"/>
    <w:rsid w:val="009E26DE"/>
    <w:rsid w:val="009E35A5"/>
    <w:rsid w:val="009E6ED1"/>
    <w:rsid w:val="009E7AF7"/>
    <w:rsid w:val="009F1169"/>
    <w:rsid w:val="009F1A88"/>
    <w:rsid w:val="009F1ABC"/>
    <w:rsid w:val="009F4393"/>
    <w:rsid w:val="009F6204"/>
    <w:rsid w:val="009F626A"/>
    <w:rsid w:val="00A01E48"/>
    <w:rsid w:val="00A04336"/>
    <w:rsid w:val="00A05732"/>
    <w:rsid w:val="00A0734F"/>
    <w:rsid w:val="00A07B67"/>
    <w:rsid w:val="00A11DD2"/>
    <w:rsid w:val="00A12504"/>
    <w:rsid w:val="00A14419"/>
    <w:rsid w:val="00A154B3"/>
    <w:rsid w:val="00A163DB"/>
    <w:rsid w:val="00A16DFD"/>
    <w:rsid w:val="00A20A27"/>
    <w:rsid w:val="00A20E8B"/>
    <w:rsid w:val="00A21556"/>
    <w:rsid w:val="00A22A2B"/>
    <w:rsid w:val="00A230A7"/>
    <w:rsid w:val="00A24B22"/>
    <w:rsid w:val="00A25C22"/>
    <w:rsid w:val="00A26CC0"/>
    <w:rsid w:val="00A347FA"/>
    <w:rsid w:val="00A34D1A"/>
    <w:rsid w:val="00A353F5"/>
    <w:rsid w:val="00A36422"/>
    <w:rsid w:val="00A419D7"/>
    <w:rsid w:val="00A44079"/>
    <w:rsid w:val="00A4468F"/>
    <w:rsid w:val="00A45E15"/>
    <w:rsid w:val="00A46268"/>
    <w:rsid w:val="00A522F5"/>
    <w:rsid w:val="00A52DF7"/>
    <w:rsid w:val="00A54BC7"/>
    <w:rsid w:val="00A54E20"/>
    <w:rsid w:val="00A55EB9"/>
    <w:rsid w:val="00A57744"/>
    <w:rsid w:val="00A6544D"/>
    <w:rsid w:val="00A65BDB"/>
    <w:rsid w:val="00A671E5"/>
    <w:rsid w:val="00A67792"/>
    <w:rsid w:val="00A721BE"/>
    <w:rsid w:val="00A721EA"/>
    <w:rsid w:val="00A725FA"/>
    <w:rsid w:val="00A72A85"/>
    <w:rsid w:val="00A731CC"/>
    <w:rsid w:val="00A7710A"/>
    <w:rsid w:val="00A80E6E"/>
    <w:rsid w:val="00A81895"/>
    <w:rsid w:val="00A84215"/>
    <w:rsid w:val="00A846D0"/>
    <w:rsid w:val="00A86E1D"/>
    <w:rsid w:val="00A938AB"/>
    <w:rsid w:val="00A94088"/>
    <w:rsid w:val="00A96387"/>
    <w:rsid w:val="00AA07DE"/>
    <w:rsid w:val="00AA1ED6"/>
    <w:rsid w:val="00AA314F"/>
    <w:rsid w:val="00AA6BE9"/>
    <w:rsid w:val="00AB1A72"/>
    <w:rsid w:val="00AB32B4"/>
    <w:rsid w:val="00AB6131"/>
    <w:rsid w:val="00AB7B5A"/>
    <w:rsid w:val="00AC3584"/>
    <w:rsid w:val="00AC5848"/>
    <w:rsid w:val="00AC74C6"/>
    <w:rsid w:val="00AD04B9"/>
    <w:rsid w:val="00AD064D"/>
    <w:rsid w:val="00AD0F1E"/>
    <w:rsid w:val="00AD19A5"/>
    <w:rsid w:val="00AD2A25"/>
    <w:rsid w:val="00AD570D"/>
    <w:rsid w:val="00AD7D31"/>
    <w:rsid w:val="00AE4312"/>
    <w:rsid w:val="00AE5076"/>
    <w:rsid w:val="00AE647A"/>
    <w:rsid w:val="00AE78FD"/>
    <w:rsid w:val="00AE79FC"/>
    <w:rsid w:val="00AE7FA2"/>
    <w:rsid w:val="00AF0755"/>
    <w:rsid w:val="00AF0CE0"/>
    <w:rsid w:val="00AF0F03"/>
    <w:rsid w:val="00AF0F9D"/>
    <w:rsid w:val="00AF2C59"/>
    <w:rsid w:val="00AF34D0"/>
    <w:rsid w:val="00AF63E0"/>
    <w:rsid w:val="00B01BC0"/>
    <w:rsid w:val="00B03E1E"/>
    <w:rsid w:val="00B03EBC"/>
    <w:rsid w:val="00B067BC"/>
    <w:rsid w:val="00B10191"/>
    <w:rsid w:val="00B111FB"/>
    <w:rsid w:val="00B12CF5"/>
    <w:rsid w:val="00B14CA1"/>
    <w:rsid w:val="00B15FAC"/>
    <w:rsid w:val="00B16A0A"/>
    <w:rsid w:val="00B20328"/>
    <w:rsid w:val="00B218DE"/>
    <w:rsid w:val="00B23A8B"/>
    <w:rsid w:val="00B243FA"/>
    <w:rsid w:val="00B27C26"/>
    <w:rsid w:val="00B35446"/>
    <w:rsid w:val="00B35D28"/>
    <w:rsid w:val="00B35ECC"/>
    <w:rsid w:val="00B35F2A"/>
    <w:rsid w:val="00B3728D"/>
    <w:rsid w:val="00B37E33"/>
    <w:rsid w:val="00B41B83"/>
    <w:rsid w:val="00B41DE4"/>
    <w:rsid w:val="00B42848"/>
    <w:rsid w:val="00B4384B"/>
    <w:rsid w:val="00B47468"/>
    <w:rsid w:val="00B47AD1"/>
    <w:rsid w:val="00B52201"/>
    <w:rsid w:val="00B5250D"/>
    <w:rsid w:val="00B540A4"/>
    <w:rsid w:val="00B579F9"/>
    <w:rsid w:val="00B57B91"/>
    <w:rsid w:val="00B60646"/>
    <w:rsid w:val="00B61F6B"/>
    <w:rsid w:val="00B6425B"/>
    <w:rsid w:val="00B65828"/>
    <w:rsid w:val="00B70BBF"/>
    <w:rsid w:val="00B711D2"/>
    <w:rsid w:val="00B716BF"/>
    <w:rsid w:val="00B71F5C"/>
    <w:rsid w:val="00B72DC1"/>
    <w:rsid w:val="00B773E3"/>
    <w:rsid w:val="00B776E1"/>
    <w:rsid w:val="00B80CC1"/>
    <w:rsid w:val="00B81CBD"/>
    <w:rsid w:val="00B83513"/>
    <w:rsid w:val="00B83C08"/>
    <w:rsid w:val="00B841D1"/>
    <w:rsid w:val="00B879C9"/>
    <w:rsid w:val="00B9150D"/>
    <w:rsid w:val="00B93DDB"/>
    <w:rsid w:val="00B95B79"/>
    <w:rsid w:val="00BA09C2"/>
    <w:rsid w:val="00BA430F"/>
    <w:rsid w:val="00BA4BB1"/>
    <w:rsid w:val="00BA5F39"/>
    <w:rsid w:val="00BB2BEF"/>
    <w:rsid w:val="00BB4253"/>
    <w:rsid w:val="00BB4EA7"/>
    <w:rsid w:val="00BC241D"/>
    <w:rsid w:val="00BC57FA"/>
    <w:rsid w:val="00BC64A4"/>
    <w:rsid w:val="00BC6D48"/>
    <w:rsid w:val="00BC7170"/>
    <w:rsid w:val="00BC73BE"/>
    <w:rsid w:val="00BC7C51"/>
    <w:rsid w:val="00BC7F9E"/>
    <w:rsid w:val="00BD0573"/>
    <w:rsid w:val="00BD1911"/>
    <w:rsid w:val="00BD1BAB"/>
    <w:rsid w:val="00BD29AD"/>
    <w:rsid w:val="00BD43D4"/>
    <w:rsid w:val="00BD6A9A"/>
    <w:rsid w:val="00BE20AA"/>
    <w:rsid w:val="00BE436E"/>
    <w:rsid w:val="00BE61DB"/>
    <w:rsid w:val="00BF5C6E"/>
    <w:rsid w:val="00BF7880"/>
    <w:rsid w:val="00C107F2"/>
    <w:rsid w:val="00C11115"/>
    <w:rsid w:val="00C131E7"/>
    <w:rsid w:val="00C16EEF"/>
    <w:rsid w:val="00C177CC"/>
    <w:rsid w:val="00C17A3D"/>
    <w:rsid w:val="00C21A3A"/>
    <w:rsid w:val="00C25056"/>
    <w:rsid w:val="00C33A04"/>
    <w:rsid w:val="00C40FC0"/>
    <w:rsid w:val="00C4324D"/>
    <w:rsid w:val="00C4373A"/>
    <w:rsid w:val="00C46427"/>
    <w:rsid w:val="00C53D61"/>
    <w:rsid w:val="00C55C5D"/>
    <w:rsid w:val="00C64071"/>
    <w:rsid w:val="00C6591C"/>
    <w:rsid w:val="00C67AD2"/>
    <w:rsid w:val="00C70DF6"/>
    <w:rsid w:val="00C7426C"/>
    <w:rsid w:val="00C74960"/>
    <w:rsid w:val="00C757E8"/>
    <w:rsid w:val="00C7587F"/>
    <w:rsid w:val="00C8550F"/>
    <w:rsid w:val="00C85C8B"/>
    <w:rsid w:val="00C863FE"/>
    <w:rsid w:val="00C87926"/>
    <w:rsid w:val="00C90A4E"/>
    <w:rsid w:val="00C950D5"/>
    <w:rsid w:val="00C95B3C"/>
    <w:rsid w:val="00CA125F"/>
    <w:rsid w:val="00CA3EDB"/>
    <w:rsid w:val="00CA4100"/>
    <w:rsid w:val="00CA72FB"/>
    <w:rsid w:val="00CB03C0"/>
    <w:rsid w:val="00CB04A9"/>
    <w:rsid w:val="00CB1240"/>
    <w:rsid w:val="00CB413C"/>
    <w:rsid w:val="00CC4FC2"/>
    <w:rsid w:val="00CC5E50"/>
    <w:rsid w:val="00CC6128"/>
    <w:rsid w:val="00CD02B1"/>
    <w:rsid w:val="00CD1FC7"/>
    <w:rsid w:val="00CD2B0A"/>
    <w:rsid w:val="00CD7A84"/>
    <w:rsid w:val="00CD7AA5"/>
    <w:rsid w:val="00CD7BF7"/>
    <w:rsid w:val="00CE061A"/>
    <w:rsid w:val="00CE06DA"/>
    <w:rsid w:val="00CE1A04"/>
    <w:rsid w:val="00CE1BCE"/>
    <w:rsid w:val="00CF1963"/>
    <w:rsid w:val="00D0014A"/>
    <w:rsid w:val="00D01637"/>
    <w:rsid w:val="00D01F41"/>
    <w:rsid w:val="00D035D5"/>
    <w:rsid w:val="00D04352"/>
    <w:rsid w:val="00D045BF"/>
    <w:rsid w:val="00D05824"/>
    <w:rsid w:val="00D10117"/>
    <w:rsid w:val="00D10DB4"/>
    <w:rsid w:val="00D11FBA"/>
    <w:rsid w:val="00D143F8"/>
    <w:rsid w:val="00D15408"/>
    <w:rsid w:val="00D26107"/>
    <w:rsid w:val="00D26F3B"/>
    <w:rsid w:val="00D323E7"/>
    <w:rsid w:val="00D32CD2"/>
    <w:rsid w:val="00D363CB"/>
    <w:rsid w:val="00D402EB"/>
    <w:rsid w:val="00D4385D"/>
    <w:rsid w:val="00D43A1B"/>
    <w:rsid w:val="00D461EF"/>
    <w:rsid w:val="00D472BF"/>
    <w:rsid w:val="00D47727"/>
    <w:rsid w:val="00D51169"/>
    <w:rsid w:val="00D54D54"/>
    <w:rsid w:val="00D577D0"/>
    <w:rsid w:val="00D603CB"/>
    <w:rsid w:val="00D60B59"/>
    <w:rsid w:val="00D60BA3"/>
    <w:rsid w:val="00D62F29"/>
    <w:rsid w:val="00D66F86"/>
    <w:rsid w:val="00D7049D"/>
    <w:rsid w:val="00D710DC"/>
    <w:rsid w:val="00D722C1"/>
    <w:rsid w:val="00D7244A"/>
    <w:rsid w:val="00D76188"/>
    <w:rsid w:val="00D80B0F"/>
    <w:rsid w:val="00D84D74"/>
    <w:rsid w:val="00D85CB7"/>
    <w:rsid w:val="00D86EC0"/>
    <w:rsid w:val="00D9126C"/>
    <w:rsid w:val="00D9461E"/>
    <w:rsid w:val="00D94D61"/>
    <w:rsid w:val="00D96F77"/>
    <w:rsid w:val="00DA03EB"/>
    <w:rsid w:val="00DA04DC"/>
    <w:rsid w:val="00DA08FB"/>
    <w:rsid w:val="00DA1F10"/>
    <w:rsid w:val="00DA212F"/>
    <w:rsid w:val="00DA2BD3"/>
    <w:rsid w:val="00DA312A"/>
    <w:rsid w:val="00DA5374"/>
    <w:rsid w:val="00DA65B7"/>
    <w:rsid w:val="00DA76AD"/>
    <w:rsid w:val="00DB0DC1"/>
    <w:rsid w:val="00DB1F5D"/>
    <w:rsid w:val="00DB2859"/>
    <w:rsid w:val="00DB3BBE"/>
    <w:rsid w:val="00DB42B3"/>
    <w:rsid w:val="00DB6BA1"/>
    <w:rsid w:val="00DC0A36"/>
    <w:rsid w:val="00DC1685"/>
    <w:rsid w:val="00DC1B1D"/>
    <w:rsid w:val="00DC283A"/>
    <w:rsid w:val="00DC2A16"/>
    <w:rsid w:val="00DC3AA0"/>
    <w:rsid w:val="00DC3DDE"/>
    <w:rsid w:val="00DC771D"/>
    <w:rsid w:val="00DC7842"/>
    <w:rsid w:val="00DC7D56"/>
    <w:rsid w:val="00DD24EA"/>
    <w:rsid w:val="00DD4A9B"/>
    <w:rsid w:val="00DD6FD5"/>
    <w:rsid w:val="00DD7324"/>
    <w:rsid w:val="00DD7763"/>
    <w:rsid w:val="00DD7EF5"/>
    <w:rsid w:val="00DE3C03"/>
    <w:rsid w:val="00DE5542"/>
    <w:rsid w:val="00DE5C55"/>
    <w:rsid w:val="00DE7060"/>
    <w:rsid w:val="00DE7D9A"/>
    <w:rsid w:val="00DF3709"/>
    <w:rsid w:val="00DF3745"/>
    <w:rsid w:val="00DF3B77"/>
    <w:rsid w:val="00DF764F"/>
    <w:rsid w:val="00E017B6"/>
    <w:rsid w:val="00E028C8"/>
    <w:rsid w:val="00E04390"/>
    <w:rsid w:val="00E0752E"/>
    <w:rsid w:val="00E07BFB"/>
    <w:rsid w:val="00E104AF"/>
    <w:rsid w:val="00E116DC"/>
    <w:rsid w:val="00E13F88"/>
    <w:rsid w:val="00E1467C"/>
    <w:rsid w:val="00E178D4"/>
    <w:rsid w:val="00E242E5"/>
    <w:rsid w:val="00E26572"/>
    <w:rsid w:val="00E26619"/>
    <w:rsid w:val="00E30762"/>
    <w:rsid w:val="00E30B0B"/>
    <w:rsid w:val="00E3413F"/>
    <w:rsid w:val="00E37185"/>
    <w:rsid w:val="00E41073"/>
    <w:rsid w:val="00E4173C"/>
    <w:rsid w:val="00E41960"/>
    <w:rsid w:val="00E431F6"/>
    <w:rsid w:val="00E43AB2"/>
    <w:rsid w:val="00E44352"/>
    <w:rsid w:val="00E449CB"/>
    <w:rsid w:val="00E51B3B"/>
    <w:rsid w:val="00E52EBD"/>
    <w:rsid w:val="00E56AEF"/>
    <w:rsid w:val="00E57ABB"/>
    <w:rsid w:val="00E60F4D"/>
    <w:rsid w:val="00E62E59"/>
    <w:rsid w:val="00E64F68"/>
    <w:rsid w:val="00E66C18"/>
    <w:rsid w:val="00E66E56"/>
    <w:rsid w:val="00E70B01"/>
    <w:rsid w:val="00E813F0"/>
    <w:rsid w:val="00E84BEF"/>
    <w:rsid w:val="00E8784B"/>
    <w:rsid w:val="00E92E2C"/>
    <w:rsid w:val="00E95CD6"/>
    <w:rsid w:val="00E96ECB"/>
    <w:rsid w:val="00E97423"/>
    <w:rsid w:val="00EA02ED"/>
    <w:rsid w:val="00EA095B"/>
    <w:rsid w:val="00EA32DA"/>
    <w:rsid w:val="00EA3A3F"/>
    <w:rsid w:val="00EA5EAB"/>
    <w:rsid w:val="00EA74A9"/>
    <w:rsid w:val="00EB0412"/>
    <w:rsid w:val="00EB0FAC"/>
    <w:rsid w:val="00EB3E51"/>
    <w:rsid w:val="00EB5324"/>
    <w:rsid w:val="00EB5680"/>
    <w:rsid w:val="00EB581D"/>
    <w:rsid w:val="00EB6F47"/>
    <w:rsid w:val="00EB737B"/>
    <w:rsid w:val="00EC142D"/>
    <w:rsid w:val="00EC1430"/>
    <w:rsid w:val="00EC1CE9"/>
    <w:rsid w:val="00EC59E5"/>
    <w:rsid w:val="00EC7399"/>
    <w:rsid w:val="00ED318F"/>
    <w:rsid w:val="00ED3337"/>
    <w:rsid w:val="00ED4EB2"/>
    <w:rsid w:val="00EE0381"/>
    <w:rsid w:val="00EE4F05"/>
    <w:rsid w:val="00EE58C5"/>
    <w:rsid w:val="00EE5C5D"/>
    <w:rsid w:val="00EF1D3A"/>
    <w:rsid w:val="00EF2A94"/>
    <w:rsid w:val="00EF688C"/>
    <w:rsid w:val="00F02185"/>
    <w:rsid w:val="00F04D9C"/>
    <w:rsid w:val="00F06D6F"/>
    <w:rsid w:val="00F113B6"/>
    <w:rsid w:val="00F11CD2"/>
    <w:rsid w:val="00F14DA4"/>
    <w:rsid w:val="00F14ED3"/>
    <w:rsid w:val="00F16A39"/>
    <w:rsid w:val="00F206BF"/>
    <w:rsid w:val="00F20F04"/>
    <w:rsid w:val="00F20F5B"/>
    <w:rsid w:val="00F2421C"/>
    <w:rsid w:val="00F25A7A"/>
    <w:rsid w:val="00F26C12"/>
    <w:rsid w:val="00F3381A"/>
    <w:rsid w:val="00F339DB"/>
    <w:rsid w:val="00F34776"/>
    <w:rsid w:val="00F370EC"/>
    <w:rsid w:val="00F40996"/>
    <w:rsid w:val="00F420FF"/>
    <w:rsid w:val="00F42569"/>
    <w:rsid w:val="00F5082D"/>
    <w:rsid w:val="00F5176C"/>
    <w:rsid w:val="00F531BD"/>
    <w:rsid w:val="00F5324A"/>
    <w:rsid w:val="00F538EB"/>
    <w:rsid w:val="00F57042"/>
    <w:rsid w:val="00F57291"/>
    <w:rsid w:val="00F57C68"/>
    <w:rsid w:val="00F60E9F"/>
    <w:rsid w:val="00F6137B"/>
    <w:rsid w:val="00F65024"/>
    <w:rsid w:val="00F6598B"/>
    <w:rsid w:val="00F66569"/>
    <w:rsid w:val="00F66C2D"/>
    <w:rsid w:val="00F71425"/>
    <w:rsid w:val="00F730C6"/>
    <w:rsid w:val="00F76080"/>
    <w:rsid w:val="00F76CF3"/>
    <w:rsid w:val="00F774E5"/>
    <w:rsid w:val="00F77B52"/>
    <w:rsid w:val="00F82E5E"/>
    <w:rsid w:val="00F854E6"/>
    <w:rsid w:val="00F85990"/>
    <w:rsid w:val="00F86A4D"/>
    <w:rsid w:val="00F86F9C"/>
    <w:rsid w:val="00F87492"/>
    <w:rsid w:val="00F905B0"/>
    <w:rsid w:val="00F91FB4"/>
    <w:rsid w:val="00F925BE"/>
    <w:rsid w:val="00F934CE"/>
    <w:rsid w:val="00F938F9"/>
    <w:rsid w:val="00F95C4F"/>
    <w:rsid w:val="00FA0CA9"/>
    <w:rsid w:val="00FA0D3A"/>
    <w:rsid w:val="00FA150C"/>
    <w:rsid w:val="00FA2630"/>
    <w:rsid w:val="00FB0FE4"/>
    <w:rsid w:val="00FB1753"/>
    <w:rsid w:val="00FB1B88"/>
    <w:rsid w:val="00FB5136"/>
    <w:rsid w:val="00FB7D67"/>
    <w:rsid w:val="00FC1830"/>
    <w:rsid w:val="00FC4580"/>
    <w:rsid w:val="00FC674A"/>
    <w:rsid w:val="00FD0472"/>
    <w:rsid w:val="00FD06DF"/>
    <w:rsid w:val="00FD28D7"/>
    <w:rsid w:val="00FE0F7F"/>
    <w:rsid w:val="00FE176A"/>
    <w:rsid w:val="00FE45E0"/>
    <w:rsid w:val="00FE4858"/>
    <w:rsid w:val="00FE4F7F"/>
    <w:rsid w:val="00FE5566"/>
    <w:rsid w:val="00FE6D5B"/>
    <w:rsid w:val="00FE7BEF"/>
    <w:rsid w:val="00FF073E"/>
    <w:rsid w:val="00FF3523"/>
    <w:rsid w:val="00FF5442"/>
    <w:rsid w:val="00FF61FE"/>
    <w:rsid w:val="14B19209"/>
    <w:rsid w:val="1DEBF8DB"/>
    <w:rsid w:val="1E9C3C4E"/>
    <w:rsid w:val="33A84702"/>
    <w:rsid w:val="454F16F8"/>
    <w:rsid w:val="66FB80F5"/>
    <w:rsid w:val="6BF47219"/>
    <w:rsid w:val="72C9D127"/>
    <w:rsid w:val="78DB115D"/>
    <w:rsid w:val="7D4423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DE18AB8"/>
  <w15:docId w15:val="{F2217361-76F1-4AF3-8210-4808F18AB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5659"/>
  </w:style>
  <w:style w:type="paragraph" w:styleId="Heading1">
    <w:name w:val="heading 1"/>
    <w:basedOn w:val="Normal"/>
    <w:next w:val="Normal"/>
    <w:link w:val="Heading1Char"/>
    <w:uiPriority w:val="9"/>
    <w:qFormat/>
    <w:rsid w:val="0056046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B61F6B"/>
  </w:style>
  <w:style w:type="paragraph" w:customStyle="1" w:styleId="paragraph">
    <w:name w:val="paragraph"/>
    <w:basedOn w:val="Normal"/>
    <w:rsid w:val="00B37E3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37E33"/>
  </w:style>
  <w:style w:type="character" w:customStyle="1" w:styleId="eop">
    <w:name w:val="eop"/>
    <w:basedOn w:val="DefaultParagraphFont"/>
    <w:rsid w:val="00B37E33"/>
  </w:style>
  <w:style w:type="character" w:customStyle="1" w:styleId="ListParagraphChar">
    <w:name w:val="List Paragraph Char"/>
    <w:aliases w:val="Name Char"/>
    <w:link w:val="ListParagraph"/>
    <w:locked/>
    <w:rsid w:val="002130C6"/>
  </w:style>
  <w:style w:type="character" w:styleId="FollowedHyperlink">
    <w:name w:val="FollowedHyperlink"/>
    <w:basedOn w:val="DefaultParagraphFont"/>
    <w:uiPriority w:val="99"/>
    <w:semiHidden/>
    <w:unhideWhenUsed/>
    <w:rsid w:val="00CB03C0"/>
    <w:rPr>
      <w:color w:val="954F72" w:themeColor="followedHyperlink"/>
      <w:u w:val="single"/>
    </w:rPr>
  </w:style>
  <w:style w:type="paragraph" w:styleId="FootnoteText">
    <w:name w:val="footnote text"/>
    <w:basedOn w:val="Normal"/>
    <w:link w:val="FootnoteTextChar"/>
    <w:uiPriority w:val="99"/>
    <w:semiHidden/>
    <w:unhideWhenUsed/>
    <w:rsid w:val="00CD02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D02B1"/>
    <w:rPr>
      <w:sz w:val="20"/>
      <w:szCs w:val="20"/>
    </w:rPr>
  </w:style>
  <w:style w:type="character" w:styleId="FootnoteReference">
    <w:name w:val="footnote reference"/>
    <w:basedOn w:val="DefaultParagraphFont"/>
    <w:uiPriority w:val="99"/>
    <w:semiHidden/>
    <w:unhideWhenUsed/>
    <w:rsid w:val="00CD02B1"/>
    <w:rPr>
      <w:vertAlign w:val="superscript"/>
    </w:rPr>
  </w:style>
  <w:style w:type="character" w:customStyle="1" w:styleId="Heading1Char">
    <w:name w:val="Heading 1 Char"/>
    <w:basedOn w:val="DefaultParagraphFont"/>
    <w:link w:val="Heading1"/>
    <w:uiPriority w:val="9"/>
    <w:rsid w:val="00560461"/>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43186">
      <w:bodyDiv w:val="1"/>
      <w:marLeft w:val="0"/>
      <w:marRight w:val="0"/>
      <w:marTop w:val="0"/>
      <w:marBottom w:val="0"/>
      <w:divBdr>
        <w:top w:val="none" w:sz="0" w:space="0" w:color="auto"/>
        <w:left w:val="none" w:sz="0" w:space="0" w:color="auto"/>
        <w:bottom w:val="none" w:sz="0" w:space="0" w:color="auto"/>
        <w:right w:val="none" w:sz="0" w:space="0" w:color="auto"/>
      </w:divBdr>
    </w:div>
    <w:div w:id="122311312">
      <w:bodyDiv w:val="1"/>
      <w:marLeft w:val="0"/>
      <w:marRight w:val="0"/>
      <w:marTop w:val="0"/>
      <w:marBottom w:val="0"/>
      <w:divBdr>
        <w:top w:val="none" w:sz="0" w:space="0" w:color="auto"/>
        <w:left w:val="none" w:sz="0" w:space="0" w:color="auto"/>
        <w:bottom w:val="none" w:sz="0" w:space="0" w:color="auto"/>
        <w:right w:val="none" w:sz="0" w:space="0" w:color="auto"/>
      </w:divBdr>
    </w:div>
    <w:div w:id="123163270">
      <w:bodyDiv w:val="1"/>
      <w:marLeft w:val="0"/>
      <w:marRight w:val="0"/>
      <w:marTop w:val="0"/>
      <w:marBottom w:val="0"/>
      <w:divBdr>
        <w:top w:val="none" w:sz="0" w:space="0" w:color="auto"/>
        <w:left w:val="none" w:sz="0" w:space="0" w:color="auto"/>
        <w:bottom w:val="none" w:sz="0" w:space="0" w:color="auto"/>
        <w:right w:val="none" w:sz="0" w:space="0" w:color="auto"/>
      </w:divBdr>
    </w:div>
    <w:div w:id="221327662">
      <w:bodyDiv w:val="1"/>
      <w:marLeft w:val="0"/>
      <w:marRight w:val="0"/>
      <w:marTop w:val="0"/>
      <w:marBottom w:val="0"/>
      <w:divBdr>
        <w:top w:val="none" w:sz="0" w:space="0" w:color="auto"/>
        <w:left w:val="none" w:sz="0" w:space="0" w:color="auto"/>
        <w:bottom w:val="none" w:sz="0" w:space="0" w:color="auto"/>
        <w:right w:val="none" w:sz="0" w:space="0" w:color="auto"/>
      </w:divBdr>
    </w:div>
    <w:div w:id="284120731">
      <w:bodyDiv w:val="1"/>
      <w:marLeft w:val="0"/>
      <w:marRight w:val="0"/>
      <w:marTop w:val="0"/>
      <w:marBottom w:val="0"/>
      <w:divBdr>
        <w:top w:val="none" w:sz="0" w:space="0" w:color="auto"/>
        <w:left w:val="none" w:sz="0" w:space="0" w:color="auto"/>
        <w:bottom w:val="none" w:sz="0" w:space="0" w:color="auto"/>
        <w:right w:val="none" w:sz="0" w:space="0" w:color="auto"/>
      </w:divBdr>
    </w:div>
    <w:div w:id="430667333">
      <w:bodyDiv w:val="1"/>
      <w:marLeft w:val="0"/>
      <w:marRight w:val="0"/>
      <w:marTop w:val="0"/>
      <w:marBottom w:val="0"/>
      <w:divBdr>
        <w:top w:val="none" w:sz="0" w:space="0" w:color="auto"/>
        <w:left w:val="none" w:sz="0" w:space="0" w:color="auto"/>
        <w:bottom w:val="none" w:sz="0" w:space="0" w:color="auto"/>
        <w:right w:val="none" w:sz="0" w:space="0" w:color="auto"/>
      </w:divBdr>
    </w:div>
    <w:div w:id="593251143">
      <w:bodyDiv w:val="1"/>
      <w:marLeft w:val="0"/>
      <w:marRight w:val="0"/>
      <w:marTop w:val="0"/>
      <w:marBottom w:val="0"/>
      <w:divBdr>
        <w:top w:val="none" w:sz="0" w:space="0" w:color="auto"/>
        <w:left w:val="none" w:sz="0" w:space="0" w:color="auto"/>
        <w:bottom w:val="none" w:sz="0" w:space="0" w:color="auto"/>
        <w:right w:val="none" w:sz="0" w:space="0" w:color="auto"/>
      </w:divBdr>
    </w:div>
    <w:div w:id="615526469">
      <w:bodyDiv w:val="1"/>
      <w:marLeft w:val="0"/>
      <w:marRight w:val="0"/>
      <w:marTop w:val="0"/>
      <w:marBottom w:val="0"/>
      <w:divBdr>
        <w:top w:val="none" w:sz="0" w:space="0" w:color="auto"/>
        <w:left w:val="none" w:sz="0" w:space="0" w:color="auto"/>
        <w:bottom w:val="none" w:sz="0" w:space="0" w:color="auto"/>
        <w:right w:val="none" w:sz="0" w:space="0" w:color="auto"/>
      </w:divBdr>
      <w:divsChild>
        <w:div w:id="370417908">
          <w:marLeft w:val="0"/>
          <w:marRight w:val="0"/>
          <w:marTop w:val="0"/>
          <w:marBottom w:val="0"/>
          <w:divBdr>
            <w:top w:val="none" w:sz="0" w:space="0" w:color="auto"/>
            <w:left w:val="none" w:sz="0" w:space="0" w:color="auto"/>
            <w:bottom w:val="none" w:sz="0" w:space="0" w:color="auto"/>
            <w:right w:val="none" w:sz="0" w:space="0" w:color="auto"/>
          </w:divBdr>
        </w:div>
        <w:div w:id="1042710474">
          <w:marLeft w:val="0"/>
          <w:marRight w:val="0"/>
          <w:marTop w:val="0"/>
          <w:marBottom w:val="0"/>
          <w:divBdr>
            <w:top w:val="none" w:sz="0" w:space="0" w:color="auto"/>
            <w:left w:val="none" w:sz="0" w:space="0" w:color="auto"/>
            <w:bottom w:val="none" w:sz="0" w:space="0" w:color="auto"/>
            <w:right w:val="none" w:sz="0" w:space="0" w:color="auto"/>
          </w:divBdr>
        </w:div>
      </w:divsChild>
    </w:div>
    <w:div w:id="653030928">
      <w:bodyDiv w:val="1"/>
      <w:marLeft w:val="0"/>
      <w:marRight w:val="0"/>
      <w:marTop w:val="0"/>
      <w:marBottom w:val="0"/>
      <w:divBdr>
        <w:top w:val="none" w:sz="0" w:space="0" w:color="auto"/>
        <w:left w:val="none" w:sz="0" w:space="0" w:color="auto"/>
        <w:bottom w:val="none" w:sz="0" w:space="0" w:color="auto"/>
        <w:right w:val="none" w:sz="0" w:space="0" w:color="auto"/>
      </w:divBdr>
      <w:divsChild>
        <w:div w:id="199328650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255332">
      <w:bodyDiv w:val="1"/>
      <w:marLeft w:val="0"/>
      <w:marRight w:val="0"/>
      <w:marTop w:val="0"/>
      <w:marBottom w:val="0"/>
      <w:divBdr>
        <w:top w:val="none" w:sz="0" w:space="0" w:color="auto"/>
        <w:left w:val="none" w:sz="0" w:space="0" w:color="auto"/>
        <w:bottom w:val="none" w:sz="0" w:space="0" w:color="auto"/>
        <w:right w:val="none" w:sz="0" w:space="0" w:color="auto"/>
      </w:divBdr>
    </w:div>
    <w:div w:id="828714340">
      <w:bodyDiv w:val="1"/>
      <w:marLeft w:val="0"/>
      <w:marRight w:val="0"/>
      <w:marTop w:val="0"/>
      <w:marBottom w:val="0"/>
      <w:divBdr>
        <w:top w:val="none" w:sz="0" w:space="0" w:color="auto"/>
        <w:left w:val="none" w:sz="0" w:space="0" w:color="auto"/>
        <w:bottom w:val="none" w:sz="0" w:space="0" w:color="auto"/>
        <w:right w:val="none" w:sz="0" w:space="0" w:color="auto"/>
      </w:divBdr>
    </w:div>
    <w:div w:id="872114858">
      <w:bodyDiv w:val="1"/>
      <w:marLeft w:val="0"/>
      <w:marRight w:val="0"/>
      <w:marTop w:val="0"/>
      <w:marBottom w:val="0"/>
      <w:divBdr>
        <w:top w:val="none" w:sz="0" w:space="0" w:color="auto"/>
        <w:left w:val="none" w:sz="0" w:space="0" w:color="auto"/>
        <w:bottom w:val="none" w:sz="0" w:space="0" w:color="auto"/>
        <w:right w:val="none" w:sz="0" w:space="0" w:color="auto"/>
      </w:divBdr>
    </w:div>
    <w:div w:id="1003750484">
      <w:bodyDiv w:val="1"/>
      <w:marLeft w:val="0"/>
      <w:marRight w:val="0"/>
      <w:marTop w:val="0"/>
      <w:marBottom w:val="0"/>
      <w:divBdr>
        <w:top w:val="none" w:sz="0" w:space="0" w:color="auto"/>
        <w:left w:val="none" w:sz="0" w:space="0" w:color="auto"/>
        <w:bottom w:val="none" w:sz="0" w:space="0" w:color="auto"/>
        <w:right w:val="none" w:sz="0" w:space="0" w:color="auto"/>
      </w:divBdr>
      <w:divsChild>
        <w:div w:id="136844284">
          <w:marLeft w:val="0"/>
          <w:marRight w:val="0"/>
          <w:marTop w:val="0"/>
          <w:marBottom w:val="0"/>
          <w:divBdr>
            <w:top w:val="none" w:sz="0" w:space="0" w:color="auto"/>
            <w:left w:val="none" w:sz="0" w:space="0" w:color="auto"/>
            <w:bottom w:val="none" w:sz="0" w:space="0" w:color="auto"/>
            <w:right w:val="none" w:sz="0" w:space="0" w:color="auto"/>
          </w:divBdr>
        </w:div>
        <w:div w:id="299311851">
          <w:marLeft w:val="0"/>
          <w:marRight w:val="0"/>
          <w:marTop w:val="0"/>
          <w:marBottom w:val="0"/>
          <w:divBdr>
            <w:top w:val="none" w:sz="0" w:space="0" w:color="auto"/>
            <w:left w:val="none" w:sz="0" w:space="0" w:color="auto"/>
            <w:bottom w:val="none" w:sz="0" w:space="0" w:color="auto"/>
            <w:right w:val="none" w:sz="0" w:space="0" w:color="auto"/>
          </w:divBdr>
        </w:div>
        <w:div w:id="499009616">
          <w:marLeft w:val="0"/>
          <w:marRight w:val="0"/>
          <w:marTop w:val="0"/>
          <w:marBottom w:val="0"/>
          <w:divBdr>
            <w:top w:val="none" w:sz="0" w:space="0" w:color="auto"/>
            <w:left w:val="none" w:sz="0" w:space="0" w:color="auto"/>
            <w:bottom w:val="none" w:sz="0" w:space="0" w:color="auto"/>
            <w:right w:val="none" w:sz="0" w:space="0" w:color="auto"/>
          </w:divBdr>
        </w:div>
        <w:div w:id="709844226">
          <w:marLeft w:val="0"/>
          <w:marRight w:val="0"/>
          <w:marTop w:val="0"/>
          <w:marBottom w:val="0"/>
          <w:divBdr>
            <w:top w:val="none" w:sz="0" w:space="0" w:color="auto"/>
            <w:left w:val="none" w:sz="0" w:space="0" w:color="auto"/>
            <w:bottom w:val="none" w:sz="0" w:space="0" w:color="auto"/>
            <w:right w:val="none" w:sz="0" w:space="0" w:color="auto"/>
          </w:divBdr>
        </w:div>
        <w:div w:id="803818124">
          <w:marLeft w:val="0"/>
          <w:marRight w:val="0"/>
          <w:marTop w:val="0"/>
          <w:marBottom w:val="0"/>
          <w:divBdr>
            <w:top w:val="none" w:sz="0" w:space="0" w:color="auto"/>
            <w:left w:val="none" w:sz="0" w:space="0" w:color="auto"/>
            <w:bottom w:val="none" w:sz="0" w:space="0" w:color="auto"/>
            <w:right w:val="none" w:sz="0" w:space="0" w:color="auto"/>
          </w:divBdr>
        </w:div>
        <w:div w:id="911699653">
          <w:marLeft w:val="0"/>
          <w:marRight w:val="0"/>
          <w:marTop w:val="0"/>
          <w:marBottom w:val="0"/>
          <w:divBdr>
            <w:top w:val="none" w:sz="0" w:space="0" w:color="auto"/>
            <w:left w:val="none" w:sz="0" w:space="0" w:color="auto"/>
            <w:bottom w:val="none" w:sz="0" w:space="0" w:color="auto"/>
            <w:right w:val="none" w:sz="0" w:space="0" w:color="auto"/>
          </w:divBdr>
        </w:div>
        <w:div w:id="1104961215">
          <w:marLeft w:val="0"/>
          <w:marRight w:val="0"/>
          <w:marTop w:val="0"/>
          <w:marBottom w:val="0"/>
          <w:divBdr>
            <w:top w:val="none" w:sz="0" w:space="0" w:color="auto"/>
            <w:left w:val="none" w:sz="0" w:space="0" w:color="auto"/>
            <w:bottom w:val="none" w:sz="0" w:space="0" w:color="auto"/>
            <w:right w:val="none" w:sz="0" w:space="0" w:color="auto"/>
          </w:divBdr>
        </w:div>
        <w:div w:id="1500540359">
          <w:marLeft w:val="0"/>
          <w:marRight w:val="0"/>
          <w:marTop w:val="0"/>
          <w:marBottom w:val="0"/>
          <w:divBdr>
            <w:top w:val="none" w:sz="0" w:space="0" w:color="auto"/>
            <w:left w:val="none" w:sz="0" w:space="0" w:color="auto"/>
            <w:bottom w:val="none" w:sz="0" w:space="0" w:color="auto"/>
            <w:right w:val="none" w:sz="0" w:space="0" w:color="auto"/>
          </w:divBdr>
        </w:div>
        <w:div w:id="1592666537">
          <w:marLeft w:val="0"/>
          <w:marRight w:val="0"/>
          <w:marTop w:val="0"/>
          <w:marBottom w:val="0"/>
          <w:divBdr>
            <w:top w:val="none" w:sz="0" w:space="0" w:color="auto"/>
            <w:left w:val="none" w:sz="0" w:space="0" w:color="auto"/>
            <w:bottom w:val="none" w:sz="0" w:space="0" w:color="auto"/>
            <w:right w:val="none" w:sz="0" w:space="0" w:color="auto"/>
          </w:divBdr>
        </w:div>
        <w:div w:id="2064524596">
          <w:marLeft w:val="0"/>
          <w:marRight w:val="0"/>
          <w:marTop w:val="0"/>
          <w:marBottom w:val="0"/>
          <w:divBdr>
            <w:top w:val="none" w:sz="0" w:space="0" w:color="auto"/>
            <w:left w:val="none" w:sz="0" w:space="0" w:color="auto"/>
            <w:bottom w:val="none" w:sz="0" w:space="0" w:color="auto"/>
            <w:right w:val="none" w:sz="0" w:space="0" w:color="auto"/>
          </w:divBdr>
        </w:div>
      </w:divsChild>
    </w:div>
    <w:div w:id="1020937955">
      <w:bodyDiv w:val="1"/>
      <w:marLeft w:val="0"/>
      <w:marRight w:val="0"/>
      <w:marTop w:val="0"/>
      <w:marBottom w:val="0"/>
      <w:divBdr>
        <w:top w:val="none" w:sz="0" w:space="0" w:color="auto"/>
        <w:left w:val="none" w:sz="0" w:space="0" w:color="auto"/>
        <w:bottom w:val="none" w:sz="0" w:space="0" w:color="auto"/>
        <w:right w:val="none" w:sz="0" w:space="0" w:color="auto"/>
      </w:divBdr>
      <w:divsChild>
        <w:div w:id="1064791916">
          <w:marLeft w:val="0"/>
          <w:marRight w:val="0"/>
          <w:marTop w:val="0"/>
          <w:marBottom w:val="0"/>
          <w:divBdr>
            <w:top w:val="none" w:sz="0" w:space="0" w:color="auto"/>
            <w:left w:val="none" w:sz="0" w:space="0" w:color="auto"/>
            <w:bottom w:val="none" w:sz="0" w:space="0" w:color="auto"/>
            <w:right w:val="none" w:sz="0" w:space="0" w:color="auto"/>
          </w:divBdr>
        </w:div>
      </w:divsChild>
    </w:div>
    <w:div w:id="1034773374">
      <w:bodyDiv w:val="1"/>
      <w:marLeft w:val="0"/>
      <w:marRight w:val="0"/>
      <w:marTop w:val="0"/>
      <w:marBottom w:val="0"/>
      <w:divBdr>
        <w:top w:val="none" w:sz="0" w:space="0" w:color="auto"/>
        <w:left w:val="none" w:sz="0" w:space="0" w:color="auto"/>
        <w:bottom w:val="none" w:sz="0" w:space="0" w:color="auto"/>
        <w:right w:val="none" w:sz="0" w:space="0" w:color="auto"/>
      </w:divBdr>
    </w:div>
    <w:div w:id="1095441770">
      <w:bodyDiv w:val="1"/>
      <w:marLeft w:val="0"/>
      <w:marRight w:val="0"/>
      <w:marTop w:val="0"/>
      <w:marBottom w:val="0"/>
      <w:divBdr>
        <w:top w:val="none" w:sz="0" w:space="0" w:color="auto"/>
        <w:left w:val="none" w:sz="0" w:space="0" w:color="auto"/>
        <w:bottom w:val="none" w:sz="0" w:space="0" w:color="auto"/>
        <w:right w:val="none" w:sz="0" w:space="0" w:color="auto"/>
      </w:divBdr>
    </w:div>
    <w:div w:id="1218322660">
      <w:bodyDiv w:val="1"/>
      <w:marLeft w:val="0"/>
      <w:marRight w:val="0"/>
      <w:marTop w:val="0"/>
      <w:marBottom w:val="0"/>
      <w:divBdr>
        <w:top w:val="none" w:sz="0" w:space="0" w:color="auto"/>
        <w:left w:val="none" w:sz="0" w:space="0" w:color="auto"/>
        <w:bottom w:val="none" w:sz="0" w:space="0" w:color="auto"/>
        <w:right w:val="none" w:sz="0" w:space="0" w:color="auto"/>
      </w:divBdr>
    </w:div>
    <w:div w:id="1283028201">
      <w:bodyDiv w:val="1"/>
      <w:marLeft w:val="0"/>
      <w:marRight w:val="0"/>
      <w:marTop w:val="0"/>
      <w:marBottom w:val="0"/>
      <w:divBdr>
        <w:top w:val="none" w:sz="0" w:space="0" w:color="auto"/>
        <w:left w:val="none" w:sz="0" w:space="0" w:color="auto"/>
        <w:bottom w:val="none" w:sz="0" w:space="0" w:color="auto"/>
        <w:right w:val="none" w:sz="0" w:space="0" w:color="auto"/>
      </w:divBdr>
      <w:divsChild>
        <w:div w:id="293222502">
          <w:marLeft w:val="0"/>
          <w:marRight w:val="0"/>
          <w:marTop w:val="0"/>
          <w:marBottom w:val="0"/>
          <w:divBdr>
            <w:top w:val="none" w:sz="0" w:space="0" w:color="auto"/>
            <w:left w:val="none" w:sz="0" w:space="0" w:color="auto"/>
            <w:bottom w:val="none" w:sz="0" w:space="0" w:color="auto"/>
            <w:right w:val="none" w:sz="0" w:space="0" w:color="auto"/>
          </w:divBdr>
        </w:div>
      </w:divsChild>
    </w:div>
    <w:div w:id="1420911751">
      <w:bodyDiv w:val="1"/>
      <w:marLeft w:val="0"/>
      <w:marRight w:val="0"/>
      <w:marTop w:val="0"/>
      <w:marBottom w:val="0"/>
      <w:divBdr>
        <w:top w:val="none" w:sz="0" w:space="0" w:color="auto"/>
        <w:left w:val="none" w:sz="0" w:space="0" w:color="auto"/>
        <w:bottom w:val="none" w:sz="0" w:space="0" w:color="auto"/>
        <w:right w:val="none" w:sz="0" w:space="0" w:color="auto"/>
      </w:divBdr>
    </w:div>
    <w:div w:id="1431243307">
      <w:bodyDiv w:val="1"/>
      <w:marLeft w:val="0"/>
      <w:marRight w:val="0"/>
      <w:marTop w:val="0"/>
      <w:marBottom w:val="0"/>
      <w:divBdr>
        <w:top w:val="none" w:sz="0" w:space="0" w:color="auto"/>
        <w:left w:val="none" w:sz="0" w:space="0" w:color="auto"/>
        <w:bottom w:val="none" w:sz="0" w:space="0" w:color="auto"/>
        <w:right w:val="none" w:sz="0" w:space="0" w:color="auto"/>
      </w:divBdr>
      <w:divsChild>
        <w:div w:id="370887287">
          <w:marLeft w:val="0"/>
          <w:marRight w:val="0"/>
          <w:marTop w:val="0"/>
          <w:marBottom w:val="0"/>
          <w:divBdr>
            <w:top w:val="none" w:sz="0" w:space="0" w:color="auto"/>
            <w:left w:val="none" w:sz="0" w:space="0" w:color="auto"/>
            <w:bottom w:val="none" w:sz="0" w:space="0" w:color="auto"/>
            <w:right w:val="none" w:sz="0" w:space="0" w:color="auto"/>
          </w:divBdr>
        </w:div>
        <w:div w:id="1339696260">
          <w:marLeft w:val="0"/>
          <w:marRight w:val="0"/>
          <w:marTop w:val="0"/>
          <w:marBottom w:val="0"/>
          <w:divBdr>
            <w:top w:val="none" w:sz="0" w:space="0" w:color="auto"/>
            <w:left w:val="none" w:sz="0" w:space="0" w:color="auto"/>
            <w:bottom w:val="none" w:sz="0" w:space="0" w:color="auto"/>
            <w:right w:val="none" w:sz="0" w:space="0" w:color="auto"/>
          </w:divBdr>
        </w:div>
        <w:div w:id="1837960303">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907619">
      <w:bodyDiv w:val="1"/>
      <w:marLeft w:val="0"/>
      <w:marRight w:val="0"/>
      <w:marTop w:val="0"/>
      <w:marBottom w:val="0"/>
      <w:divBdr>
        <w:top w:val="none" w:sz="0" w:space="0" w:color="auto"/>
        <w:left w:val="none" w:sz="0" w:space="0" w:color="auto"/>
        <w:bottom w:val="none" w:sz="0" w:space="0" w:color="auto"/>
        <w:right w:val="none" w:sz="0" w:space="0" w:color="auto"/>
      </w:divBdr>
    </w:div>
    <w:div w:id="1761636086">
      <w:bodyDiv w:val="1"/>
      <w:marLeft w:val="0"/>
      <w:marRight w:val="0"/>
      <w:marTop w:val="0"/>
      <w:marBottom w:val="0"/>
      <w:divBdr>
        <w:top w:val="none" w:sz="0" w:space="0" w:color="auto"/>
        <w:left w:val="none" w:sz="0" w:space="0" w:color="auto"/>
        <w:bottom w:val="none" w:sz="0" w:space="0" w:color="auto"/>
        <w:right w:val="none" w:sz="0" w:space="0" w:color="auto"/>
      </w:divBdr>
    </w:div>
    <w:div w:id="1864711937">
      <w:bodyDiv w:val="1"/>
      <w:marLeft w:val="0"/>
      <w:marRight w:val="0"/>
      <w:marTop w:val="0"/>
      <w:marBottom w:val="0"/>
      <w:divBdr>
        <w:top w:val="none" w:sz="0" w:space="0" w:color="auto"/>
        <w:left w:val="none" w:sz="0" w:space="0" w:color="auto"/>
        <w:bottom w:val="none" w:sz="0" w:space="0" w:color="auto"/>
        <w:right w:val="none" w:sz="0" w:space="0" w:color="auto"/>
      </w:divBdr>
      <w:divsChild>
        <w:div w:id="1898928324">
          <w:marLeft w:val="0"/>
          <w:marRight w:val="0"/>
          <w:marTop w:val="0"/>
          <w:marBottom w:val="0"/>
          <w:divBdr>
            <w:top w:val="none" w:sz="0" w:space="0" w:color="auto"/>
            <w:left w:val="none" w:sz="0" w:space="0" w:color="auto"/>
            <w:bottom w:val="none" w:sz="0" w:space="0" w:color="auto"/>
            <w:right w:val="none" w:sz="0" w:space="0" w:color="auto"/>
          </w:divBdr>
        </w:div>
      </w:divsChild>
    </w:div>
    <w:div w:id="196129596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7624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hyperlink" Target="https://www.ons.gov.uk/peoplepopulationandcommunity/healthandsocialcare/causesofdeath/datasets/deathregistrationsandoccurrencesbylocalauthorityandhealthboard" TargetMode="External"/><Relationship Id="rId2" Type="http://schemas.openxmlformats.org/officeDocument/2006/relationships/customXml" Target="../customXml/item2.xml"/><Relationship Id="rId16" Type="http://schemas.openxmlformats.org/officeDocument/2006/relationships/hyperlink" Target="https://www.ons.gov.uk/peoplepopulationandcommunity/birthsdeathsandmarriages/deaths/datasets/monthlyfiguresondeathsregisteredbyareaofusualresidence"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ons.gov.uk/peoplepopulationandcommunity/birthsdeathsandmarriages/lifeexpectancies/articles/lifeexpectancyincarehomesenglandandwales/2021to2022"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Number of new per quarter</c:v>
                </c:pt>
              </c:strCache>
            </c:strRef>
          </c:tx>
          <c:spPr>
            <a:ln w="28575" cap="rnd">
              <a:solidFill>
                <a:schemeClr val="accent1"/>
              </a:solidFill>
              <a:round/>
            </a:ln>
            <a:effectLst/>
          </c:spPr>
          <c:marker>
            <c:symbol val="none"/>
          </c:marker>
          <c:cat>
            <c:strRef>
              <c:f>Sheet1!$A$2:$A$18</c:f>
              <c:strCache>
                <c:ptCount val="17"/>
                <c:pt idx="0">
                  <c:v>2021 Q1</c:v>
                </c:pt>
                <c:pt idx="1">
                  <c:v>2021 Q2</c:v>
                </c:pt>
                <c:pt idx="2">
                  <c:v>2021 Q3</c:v>
                </c:pt>
                <c:pt idx="3">
                  <c:v>2021 Q4</c:v>
                </c:pt>
                <c:pt idx="4">
                  <c:v>2022 Q1</c:v>
                </c:pt>
                <c:pt idx="5">
                  <c:v>2022 Q2</c:v>
                </c:pt>
                <c:pt idx="6">
                  <c:v>2022 Q3</c:v>
                </c:pt>
                <c:pt idx="7">
                  <c:v>2022 Q4</c:v>
                </c:pt>
                <c:pt idx="8">
                  <c:v>2023 Q1</c:v>
                </c:pt>
                <c:pt idx="9">
                  <c:v>2023 Q2</c:v>
                </c:pt>
                <c:pt idx="10">
                  <c:v>2023 Q3</c:v>
                </c:pt>
                <c:pt idx="11">
                  <c:v>2032 Q4</c:v>
                </c:pt>
                <c:pt idx="12">
                  <c:v>2024 Q1</c:v>
                </c:pt>
                <c:pt idx="13">
                  <c:v>2024 Q2</c:v>
                </c:pt>
                <c:pt idx="14">
                  <c:v>2024 Q3</c:v>
                </c:pt>
                <c:pt idx="15">
                  <c:v>2024 Q4</c:v>
                </c:pt>
                <c:pt idx="16">
                  <c:v>2025 Q1 (2 months)</c:v>
                </c:pt>
              </c:strCache>
            </c:strRef>
          </c:cat>
          <c:val>
            <c:numRef>
              <c:f>Sheet1!$B$2:$B$18</c:f>
              <c:numCache>
                <c:formatCode>General</c:formatCode>
                <c:ptCount val="17"/>
                <c:pt idx="0">
                  <c:v>27</c:v>
                </c:pt>
                <c:pt idx="1">
                  <c:v>16</c:v>
                </c:pt>
                <c:pt idx="2">
                  <c:v>13</c:v>
                </c:pt>
                <c:pt idx="3">
                  <c:v>14</c:v>
                </c:pt>
                <c:pt idx="4">
                  <c:v>13</c:v>
                </c:pt>
                <c:pt idx="5">
                  <c:v>24</c:v>
                </c:pt>
                <c:pt idx="6">
                  <c:v>37</c:v>
                </c:pt>
                <c:pt idx="7">
                  <c:v>41</c:v>
                </c:pt>
                <c:pt idx="8">
                  <c:v>176</c:v>
                </c:pt>
                <c:pt idx="9">
                  <c:v>224</c:v>
                </c:pt>
                <c:pt idx="10">
                  <c:v>234</c:v>
                </c:pt>
                <c:pt idx="11">
                  <c:v>199</c:v>
                </c:pt>
                <c:pt idx="12">
                  <c:v>173</c:v>
                </c:pt>
                <c:pt idx="13">
                  <c:v>174</c:v>
                </c:pt>
                <c:pt idx="14">
                  <c:v>165</c:v>
                </c:pt>
                <c:pt idx="15">
                  <c:v>179</c:v>
                </c:pt>
                <c:pt idx="16">
                  <c:v>165</c:v>
                </c:pt>
              </c:numCache>
            </c:numRef>
          </c:val>
          <c:smooth val="0"/>
          <c:extLst>
            <c:ext xmlns:c16="http://schemas.microsoft.com/office/drawing/2014/chart" uri="{C3380CC4-5D6E-409C-BE32-E72D297353CC}">
              <c16:uniqueId val="{00000000-C595-4F8A-9C4C-A52D54C9EED0}"/>
            </c:ext>
          </c:extLst>
        </c:ser>
        <c:dLbls>
          <c:showLegendKey val="0"/>
          <c:showVal val="0"/>
          <c:showCatName val="0"/>
          <c:showSerName val="0"/>
          <c:showPercent val="0"/>
          <c:showBubbleSize val="0"/>
        </c:dLbls>
        <c:smooth val="0"/>
        <c:axId val="1008845808"/>
        <c:axId val="1008850384"/>
      </c:lineChart>
      <c:catAx>
        <c:axId val="1008845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8850384"/>
        <c:crosses val="autoZero"/>
        <c:auto val="1"/>
        <c:lblAlgn val="ctr"/>
        <c:lblOffset val="100"/>
        <c:noMultiLvlLbl val="0"/>
      </c:catAx>
      <c:valAx>
        <c:axId val="1008850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88458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Non care Home</c:v>
                </c:pt>
              </c:strCache>
            </c:strRef>
          </c:tx>
          <c:spPr>
            <a:solidFill>
              <a:srgbClr val="00B0F0"/>
            </a:solidFill>
            <a:ln>
              <a:noFill/>
            </a:ln>
            <a:effectLst/>
          </c:spPr>
          <c:invertIfNegative val="0"/>
          <c:cat>
            <c:strRef>
              <c:f>Sheet1!$A$2:$A$14</c:f>
              <c:strCache>
                <c:ptCount val="13"/>
                <c:pt idx="0">
                  <c:v>Female65-69yr</c:v>
                </c:pt>
                <c:pt idx="1">
                  <c:v>Female 70-74yr</c:v>
                </c:pt>
                <c:pt idx="2">
                  <c:v>Female 75-79yr</c:v>
                </c:pt>
                <c:pt idx="3">
                  <c:v>Female 80-84yr</c:v>
                </c:pt>
                <c:pt idx="4">
                  <c:v>Female 85-89yr</c:v>
                </c:pt>
                <c:pt idx="5">
                  <c:v>Female 90yr+</c:v>
                </c:pt>
                <c:pt idx="7">
                  <c:v>Male65-69yr</c:v>
                </c:pt>
                <c:pt idx="8">
                  <c:v>Male 70-74yr</c:v>
                </c:pt>
                <c:pt idx="9">
                  <c:v>Male 75-79yr</c:v>
                </c:pt>
                <c:pt idx="10">
                  <c:v>Male 80-84yr</c:v>
                </c:pt>
                <c:pt idx="11">
                  <c:v>Male 85-89yr</c:v>
                </c:pt>
                <c:pt idx="12">
                  <c:v>Male 90yr+</c:v>
                </c:pt>
              </c:strCache>
            </c:strRef>
          </c:cat>
          <c:val>
            <c:numRef>
              <c:f>Sheet1!$B$2:$B$14</c:f>
              <c:numCache>
                <c:formatCode>General</c:formatCode>
                <c:ptCount val="13"/>
                <c:pt idx="0">
                  <c:v>0.9</c:v>
                </c:pt>
                <c:pt idx="1">
                  <c:v>1.4</c:v>
                </c:pt>
                <c:pt idx="2">
                  <c:v>2.2999999999999998</c:v>
                </c:pt>
                <c:pt idx="3">
                  <c:v>4</c:v>
                </c:pt>
                <c:pt idx="4">
                  <c:v>7.1</c:v>
                </c:pt>
                <c:pt idx="5">
                  <c:v>14.4</c:v>
                </c:pt>
                <c:pt idx="7">
                  <c:v>1.3</c:v>
                </c:pt>
                <c:pt idx="8">
                  <c:v>2</c:v>
                </c:pt>
                <c:pt idx="9">
                  <c:v>3.3</c:v>
                </c:pt>
                <c:pt idx="10">
                  <c:v>5.8</c:v>
                </c:pt>
                <c:pt idx="11">
                  <c:v>9.9</c:v>
                </c:pt>
                <c:pt idx="12">
                  <c:v>18.3</c:v>
                </c:pt>
              </c:numCache>
            </c:numRef>
          </c:val>
          <c:extLst>
            <c:ext xmlns:c16="http://schemas.microsoft.com/office/drawing/2014/chart" uri="{C3380CC4-5D6E-409C-BE32-E72D297353CC}">
              <c16:uniqueId val="{00000000-C0B8-42E3-AE14-9D06FB884D02}"/>
            </c:ext>
          </c:extLst>
        </c:ser>
        <c:ser>
          <c:idx val="1"/>
          <c:order val="1"/>
          <c:tx>
            <c:strRef>
              <c:f>Sheet1!$C$1</c:f>
              <c:strCache>
                <c:ptCount val="1"/>
                <c:pt idx="0">
                  <c:v>Care home</c:v>
                </c:pt>
              </c:strCache>
            </c:strRef>
          </c:tx>
          <c:spPr>
            <a:solidFill>
              <a:schemeClr val="accent1">
                <a:lumMod val="50000"/>
              </a:schemeClr>
            </a:solidFill>
            <a:ln>
              <a:noFill/>
            </a:ln>
            <a:effectLst/>
          </c:spPr>
          <c:invertIfNegative val="0"/>
          <c:cat>
            <c:strRef>
              <c:f>Sheet1!$A$2:$A$14</c:f>
              <c:strCache>
                <c:ptCount val="13"/>
                <c:pt idx="0">
                  <c:v>Female65-69yr</c:v>
                </c:pt>
                <c:pt idx="1">
                  <c:v>Female 70-74yr</c:v>
                </c:pt>
                <c:pt idx="2">
                  <c:v>Female 75-79yr</c:v>
                </c:pt>
                <c:pt idx="3">
                  <c:v>Female 80-84yr</c:v>
                </c:pt>
                <c:pt idx="4">
                  <c:v>Female 85-89yr</c:v>
                </c:pt>
                <c:pt idx="5">
                  <c:v>Female 90yr+</c:v>
                </c:pt>
                <c:pt idx="7">
                  <c:v>Male65-69yr</c:v>
                </c:pt>
                <c:pt idx="8">
                  <c:v>Male 70-74yr</c:v>
                </c:pt>
                <c:pt idx="9">
                  <c:v>Male 75-79yr</c:v>
                </c:pt>
                <c:pt idx="10">
                  <c:v>Male 80-84yr</c:v>
                </c:pt>
                <c:pt idx="11">
                  <c:v>Male 85-89yr</c:v>
                </c:pt>
                <c:pt idx="12">
                  <c:v>Male 90yr+</c:v>
                </c:pt>
              </c:strCache>
            </c:strRef>
          </c:cat>
          <c:val>
            <c:numRef>
              <c:f>Sheet1!$C$2:$C$14</c:f>
              <c:numCache>
                <c:formatCode>General</c:formatCode>
                <c:ptCount val="13"/>
                <c:pt idx="0">
                  <c:v>11.6</c:v>
                </c:pt>
                <c:pt idx="1">
                  <c:v>15.7</c:v>
                </c:pt>
                <c:pt idx="2">
                  <c:v>19</c:v>
                </c:pt>
                <c:pt idx="3">
                  <c:v>22.7</c:v>
                </c:pt>
                <c:pt idx="4">
                  <c:v>26.4</c:v>
                </c:pt>
                <c:pt idx="5">
                  <c:v>34.1</c:v>
                </c:pt>
                <c:pt idx="7">
                  <c:v>12.2</c:v>
                </c:pt>
                <c:pt idx="8">
                  <c:v>19.100000000000001</c:v>
                </c:pt>
                <c:pt idx="9">
                  <c:v>25.3</c:v>
                </c:pt>
                <c:pt idx="10">
                  <c:v>31.6</c:v>
                </c:pt>
                <c:pt idx="11">
                  <c:v>37.6</c:v>
                </c:pt>
                <c:pt idx="12">
                  <c:v>44.8</c:v>
                </c:pt>
              </c:numCache>
            </c:numRef>
          </c:val>
          <c:extLst>
            <c:ext xmlns:c16="http://schemas.microsoft.com/office/drawing/2014/chart" uri="{C3380CC4-5D6E-409C-BE32-E72D297353CC}">
              <c16:uniqueId val="{00000001-C0B8-42E3-AE14-9D06FB884D02}"/>
            </c:ext>
          </c:extLst>
        </c:ser>
        <c:ser>
          <c:idx val="2"/>
          <c:order val="2"/>
          <c:tx>
            <c:strRef>
              <c:f>Sheet1!$D$1</c:f>
              <c:strCache>
                <c:ptCount val="1"/>
                <c:pt idx="0">
                  <c:v>SBUHB Hosp patients</c:v>
                </c:pt>
              </c:strCache>
            </c:strRef>
          </c:tx>
          <c:spPr>
            <a:solidFill>
              <a:srgbClr val="FF0000"/>
            </a:solidFill>
            <a:ln>
              <a:noFill/>
            </a:ln>
            <a:effectLst/>
          </c:spPr>
          <c:invertIfNegative val="0"/>
          <c:cat>
            <c:strRef>
              <c:f>Sheet1!$A$2:$A$14</c:f>
              <c:strCache>
                <c:ptCount val="13"/>
                <c:pt idx="0">
                  <c:v>Female65-69yr</c:v>
                </c:pt>
                <c:pt idx="1">
                  <c:v>Female 70-74yr</c:v>
                </c:pt>
                <c:pt idx="2">
                  <c:v>Female 75-79yr</c:v>
                </c:pt>
                <c:pt idx="3">
                  <c:v>Female 80-84yr</c:v>
                </c:pt>
                <c:pt idx="4">
                  <c:v>Female 85-89yr</c:v>
                </c:pt>
                <c:pt idx="5">
                  <c:v>Female 90yr+</c:v>
                </c:pt>
                <c:pt idx="7">
                  <c:v>Male65-69yr</c:v>
                </c:pt>
                <c:pt idx="8">
                  <c:v>Male 70-74yr</c:v>
                </c:pt>
                <c:pt idx="9">
                  <c:v>Male 75-79yr</c:v>
                </c:pt>
                <c:pt idx="10">
                  <c:v>Male 80-84yr</c:v>
                </c:pt>
                <c:pt idx="11">
                  <c:v>Male 85-89yr</c:v>
                </c:pt>
                <c:pt idx="12">
                  <c:v>Male 90yr+</c:v>
                </c:pt>
              </c:strCache>
            </c:strRef>
          </c:cat>
          <c:val>
            <c:numRef>
              <c:f>Sheet1!$D$2:$D$14</c:f>
              <c:numCache>
                <c:formatCode>General</c:formatCode>
                <c:ptCount val="13"/>
                <c:pt idx="0">
                  <c:v>38.5</c:v>
                </c:pt>
                <c:pt idx="1">
                  <c:v>20.5</c:v>
                </c:pt>
                <c:pt idx="2">
                  <c:v>40</c:v>
                </c:pt>
                <c:pt idx="3">
                  <c:v>37.299999999999997</c:v>
                </c:pt>
                <c:pt idx="4">
                  <c:v>42.3</c:v>
                </c:pt>
                <c:pt idx="5">
                  <c:v>44.6</c:v>
                </c:pt>
                <c:pt idx="7">
                  <c:v>40</c:v>
                </c:pt>
                <c:pt idx="8">
                  <c:v>25</c:v>
                </c:pt>
                <c:pt idx="9">
                  <c:v>45</c:v>
                </c:pt>
                <c:pt idx="10">
                  <c:v>37.5</c:v>
                </c:pt>
                <c:pt idx="11">
                  <c:v>46.7</c:v>
                </c:pt>
                <c:pt idx="12">
                  <c:v>63.6</c:v>
                </c:pt>
              </c:numCache>
            </c:numRef>
          </c:val>
          <c:extLst>
            <c:ext xmlns:c16="http://schemas.microsoft.com/office/drawing/2014/chart" uri="{C3380CC4-5D6E-409C-BE32-E72D297353CC}">
              <c16:uniqueId val="{00000002-C0B8-42E3-AE14-9D06FB884D02}"/>
            </c:ext>
          </c:extLst>
        </c:ser>
        <c:dLbls>
          <c:showLegendKey val="0"/>
          <c:showVal val="0"/>
          <c:showCatName val="0"/>
          <c:showSerName val="0"/>
          <c:showPercent val="0"/>
          <c:showBubbleSize val="0"/>
        </c:dLbls>
        <c:gapWidth val="182"/>
        <c:axId val="2086895456"/>
        <c:axId val="2086896704"/>
      </c:barChart>
      <c:catAx>
        <c:axId val="20868954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6896704"/>
        <c:crosses val="autoZero"/>
        <c:auto val="1"/>
        <c:lblAlgn val="ctr"/>
        <c:lblOffset val="100"/>
        <c:noMultiLvlLbl val="0"/>
      </c:catAx>
      <c:valAx>
        <c:axId val="20868967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6895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2022</c:v>
                </c:pt>
              </c:strCache>
            </c:strRef>
          </c:tx>
          <c:spPr>
            <a:solidFill>
              <a:srgbClr val="00B050"/>
            </a:solidFill>
            <a:ln>
              <a:noFill/>
            </a:ln>
            <a:effectLst/>
          </c:spPr>
          <c:invertIfNegative val="0"/>
          <c:cat>
            <c:strRef>
              <c:f>Sheet1!$A$2:$A$6</c:f>
              <c:strCache>
                <c:ptCount val="5"/>
                <c:pt idx="0">
                  <c:v>Sudden unpredictable (%)</c:v>
                </c:pt>
                <c:pt idx="1">
                  <c:v>Recognition of dying (%)</c:v>
                </c:pt>
                <c:pt idx="2">
                  <c:v>Mean length of stay in ED (hr)</c:v>
                </c:pt>
                <c:pt idx="3">
                  <c:v>attended OPD in last 6 months (%)</c:v>
                </c:pt>
                <c:pt idx="4">
                  <c:v>Care home residents (%)</c:v>
                </c:pt>
              </c:strCache>
            </c:strRef>
          </c:cat>
          <c:val>
            <c:numRef>
              <c:f>Sheet1!$B$2:$B$6</c:f>
              <c:numCache>
                <c:formatCode>General</c:formatCode>
                <c:ptCount val="5"/>
                <c:pt idx="0">
                  <c:v>7</c:v>
                </c:pt>
                <c:pt idx="1">
                  <c:v>71</c:v>
                </c:pt>
                <c:pt idx="2">
                  <c:v>26</c:v>
                </c:pt>
                <c:pt idx="3">
                  <c:v>68</c:v>
                </c:pt>
                <c:pt idx="4">
                  <c:v>20</c:v>
                </c:pt>
              </c:numCache>
            </c:numRef>
          </c:val>
          <c:extLst>
            <c:ext xmlns:c16="http://schemas.microsoft.com/office/drawing/2014/chart" uri="{C3380CC4-5D6E-409C-BE32-E72D297353CC}">
              <c16:uniqueId val="{00000000-4314-44D5-864D-AE414091FCC1}"/>
            </c:ext>
          </c:extLst>
        </c:ser>
        <c:ser>
          <c:idx val="1"/>
          <c:order val="1"/>
          <c:tx>
            <c:strRef>
              <c:f>Sheet1!$C$1</c:f>
              <c:strCache>
                <c:ptCount val="1"/>
                <c:pt idx="0">
                  <c:v>2024</c:v>
                </c:pt>
              </c:strCache>
            </c:strRef>
          </c:tx>
          <c:spPr>
            <a:solidFill>
              <a:schemeClr val="accent6">
                <a:lumMod val="60000"/>
                <a:lumOff val="40000"/>
              </a:schemeClr>
            </a:solidFill>
            <a:ln>
              <a:noFill/>
            </a:ln>
            <a:effectLst/>
          </c:spPr>
          <c:invertIfNegative val="0"/>
          <c:cat>
            <c:strRef>
              <c:f>Sheet1!$A$2:$A$6</c:f>
              <c:strCache>
                <c:ptCount val="5"/>
                <c:pt idx="0">
                  <c:v>Sudden unpredictable (%)</c:v>
                </c:pt>
                <c:pt idx="1">
                  <c:v>Recognition of dying (%)</c:v>
                </c:pt>
                <c:pt idx="2">
                  <c:v>Mean length of stay in ED (hr)</c:v>
                </c:pt>
                <c:pt idx="3">
                  <c:v>attended OPD in last 6 months (%)</c:v>
                </c:pt>
                <c:pt idx="4">
                  <c:v>Care home residents (%)</c:v>
                </c:pt>
              </c:strCache>
            </c:strRef>
          </c:cat>
          <c:val>
            <c:numRef>
              <c:f>Sheet1!$C$2:$C$6</c:f>
              <c:numCache>
                <c:formatCode>General</c:formatCode>
                <c:ptCount val="5"/>
                <c:pt idx="0">
                  <c:v>23</c:v>
                </c:pt>
                <c:pt idx="1">
                  <c:v>80</c:v>
                </c:pt>
                <c:pt idx="2">
                  <c:v>85</c:v>
                </c:pt>
                <c:pt idx="3">
                  <c:v>55</c:v>
                </c:pt>
                <c:pt idx="4">
                  <c:v>26</c:v>
                </c:pt>
              </c:numCache>
            </c:numRef>
          </c:val>
          <c:extLst>
            <c:ext xmlns:c16="http://schemas.microsoft.com/office/drawing/2014/chart" uri="{C3380CC4-5D6E-409C-BE32-E72D297353CC}">
              <c16:uniqueId val="{00000001-4314-44D5-864D-AE414091FCC1}"/>
            </c:ext>
          </c:extLst>
        </c:ser>
        <c:dLbls>
          <c:showLegendKey val="0"/>
          <c:showVal val="0"/>
          <c:showCatName val="0"/>
          <c:showSerName val="0"/>
          <c:showPercent val="0"/>
          <c:showBubbleSize val="0"/>
        </c:dLbls>
        <c:gapWidth val="219"/>
        <c:overlap val="-27"/>
        <c:axId val="402879616"/>
        <c:axId val="402880032"/>
      </c:barChart>
      <c:catAx>
        <c:axId val="402879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2880032"/>
        <c:crosses val="autoZero"/>
        <c:auto val="1"/>
        <c:lblAlgn val="ctr"/>
        <c:lblOffset val="100"/>
        <c:noMultiLvlLbl val="0"/>
      </c:catAx>
      <c:valAx>
        <c:axId val="4028800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2879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dcd6f1083134d6a7f8aaf33e0f94f57f">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ab0ce900d4faa96f0e600834b5968b58"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55456B-E6BB-4221-A31E-8F684384E5FC}">
  <ds:schemaRefs>
    <ds:schemaRef ds:uri="http://schemas.openxmlformats.org/package/2006/metadata/core-properties"/>
    <ds:schemaRef ds:uri="1d0bafc6-86fe-4c88-8f3c-e0496537464d"/>
    <ds:schemaRef ds:uri="71e02f92-f1f1-4089-9b78-0fe9c0d669ad"/>
    <ds:schemaRef ds:uri="http://purl.org/dc/elements/1.1/"/>
    <ds:schemaRef ds:uri="http://schemas.microsoft.com/office/2006/metadata/properties"/>
    <ds:schemaRef ds:uri="http://purl.org/dc/dcmitype/"/>
    <ds:schemaRef ds:uri="http://schemas.microsoft.com/office/2006/documentManagement/types"/>
    <ds:schemaRef ds:uri="http://schemas.microsoft.com/office/infopath/2007/PartnerControls"/>
    <ds:schemaRef ds:uri="http://www.w3.org/XML/1998/namespace"/>
    <ds:schemaRef ds:uri="http://purl.org/dc/terms/"/>
  </ds:schemaRefs>
</ds:datastoreItem>
</file>

<file path=customXml/itemProps2.xml><?xml version="1.0" encoding="utf-8"?>
<ds:datastoreItem xmlns:ds="http://schemas.openxmlformats.org/officeDocument/2006/customXml" ds:itemID="{18B1D81C-A1AD-4BD3-9314-DE8AA0CE6203}">
  <ds:schemaRefs>
    <ds:schemaRef ds:uri="http://schemas.microsoft.com/sharepoint/v3/contenttype/forms"/>
  </ds:schemaRefs>
</ds:datastoreItem>
</file>

<file path=customXml/itemProps3.xml><?xml version="1.0" encoding="utf-8"?>
<ds:datastoreItem xmlns:ds="http://schemas.openxmlformats.org/officeDocument/2006/customXml" ds:itemID="{60E6012E-A21B-4B0B-8C2D-3F0C8DA4AC64}">
  <ds:schemaRefs>
    <ds:schemaRef ds:uri="http://schemas.openxmlformats.org/officeDocument/2006/bibliography"/>
  </ds:schemaRefs>
</ds:datastoreItem>
</file>

<file path=customXml/itemProps4.xml><?xml version="1.0" encoding="utf-8"?>
<ds:datastoreItem xmlns:ds="http://schemas.openxmlformats.org/officeDocument/2006/customXml" ds:itemID="{4DAA06C5-B445-4EAC-9CCE-3226D24596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3090</Words>
  <Characters>17614</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5</cp:revision>
  <dcterms:created xsi:type="dcterms:W3CDTF">2025-03-18T15:15:00Z</dcterms:created>
  <dcterms:modified xsi:type="dcterms:W3CDTF">2025-03-20T14:48:00Z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