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D06D4E" w:rsidRDefault="00F5082D" w:rsidP="00FA0CA9">
            <w:pPr>
              <w:rPr>
                <w:rFonts w:ascii="Arial" w:hAnsi="Arial" w:cs="Arial"/>
                <w:b/>
                <w:sz w:val="24"/>
                <w:szCs w:val="24"/>
              </w:rPr>
            </w:pPr>
            <w:r w:rsidRPr="00D06D4E">
              <w:rPr>
                <w:rFonts w:ascii="Arial" w:hAnsi="Arial" w:cs="Arial"/>
                <w:b/>
                <w:sz w:val="24"/>
                <w:szCs w:val="24"/>
              </w:rPr>
              <w:t>Meeting Date</w:t>
            </w:r>
          </w:p>
        </w:tc>
        <w:tc>
          <w:tcPr>
            <w:tcW w:w="3260" w:type="dxa"/>
            <w:gridSpan w:val="2"/>
          </w:tcPr>
          <w:p w14:paraId="6D2903DF" w14:textId="0250FD58" w:rsidR="00F5082D" w:rsidRPr="00D06D4E" w:rsidRDefault="00D06D4E" w:rsidP="00FA0CA9">
            <w:pPr>
              <w:rPr>
                <w:rFonts w:ascii="Arial" w:hAnsi="Arial" w:cs="Arial"/>
                <w:b/>
                <w:sz w:val="24"/>
                <w:szCs w:val="24"/>
              </w:rPr>
            </w:pPr>
            <w:r w:rsidRPr="00D06D4E">
              <w:rPr>
                <w:rFonts w:ascii="Arial" w:hAnsi="Arial" w:cs="Arial"/>
                <w:b/>
                <w:sz w:val="24"/>
                <w:szCs w:val="24"/>
              </w:rPr>
              <w:t>25</w:t>
            </w:r>
            <w:r w:rsidRPr="00D06D4E">
              <w:rPr>
                <w:rFonts w:ascii="Arial" w:hAnsi="Arial" w:cs="Arial"/>
                <w:b/>
                <w:sz w:val="24"/>
                <w:szCs w:val="24"/>
                <w:vertAlign w:val="superscript"/>
              </w:rPr>
              <w:t>th</w:t>
            </w:r>
            <w:r w:rsidRPr="00D06D4E">
              <w:rPr>
                <w:rFonts w:ascii="Arial" w:hAnsi="Arial" w:cs="Arial"/>
                <w:b/>
                <w:sz w:val="24"/>
                <w:szCs w:val="24"/>
              </w:rPr>
              <w:t xml:space="preserve"> March 2025</w:t>
            </w:r>
          </w:p>
        </w:tc>
        <w:tc>
          <w:tcPr>
            <w:tcW w:w="2368" w:type="dxa"/>
            <w:gridSpan w:val="3"/>
          </w:tcPr>
          <w:p w14:paraId="6D2903E0" w14:textId="77777777" w:rsidR="00F5082D" w:rsidRPr="00D06D4E" w:rsidRDefault="00F5082D" w:rsidP="00FA0CA9">
            <w:pPr>
              <w:rPr>
                <w:rFonts w:ascii="Arial" w:hAnsi="Arial" w:cs="Arial"/>
                <w:b/>
                <w:sz w:val="24"/>
                <w:szCs w:val="24"/>
              </w:rPr>
            </w:pPr>
            <w:r w:rsidRPr="00D06D4E">
              <w:rPr>
                <w:rFonts w:ascii="Arial" w:hAnsi="Arial" w:cs="Arial"/>
                <w:b/>
                <w:sz w:val="24"/>
                <w:szCs w:val="24"/>
              </w:rPr>
              <w:t>Agenda Item</w:t>
            </w:r>
          </w:p>
        </w:tc>
        <w:tc>
          <w:tcPr>
            <w:tcW w:w="841" w:type="dxa"/>
          </w:tcPr>
          <w:p w14:paraId="6D2903E1" w14:textId="7505649E" w:rsidR="00F5082D" w:rsidRPr="00D06D4E" w:rsidRDefault="00A71459" w:rsidP="00FA0CA9">
            <w:pPr>
              <w:rPr>
                <w:rFonts w:ascii="Arial" w:hAnsi="Arial" w:cs="Arial"/>
                <w:b/>
                <w:sz w:val="24"/>
                <w:szCs w:val="24"/>
              </w:rPr>
            </w:pPr>
            <w:r>
              <w:rPr>
                <w:rFonts w:ascii="Arial" w:hAnsi="Arial" w:cs="Arial"/>
                <w:b/>
                <w:sz w:val="24"/>
                <w:szCs w:val="24"/>
              </w:rPr>
              <w:t>3.3</w:t>
            </w:r>
          </w:p>
        </w:tc>
      </w:tr>
      <w:tr w:rsidR="00B0479E" w:rsidRPr="00034194" w14:paraId="1EEB45B2" w14:textId="77777777" w:rsidTr="00DA76AD">
        <w:tc>
          <w:tcPr>
            <w:tcW w:w="2547" w:type="dxa"/>
          </w:tcPr>
          <w:p w14:paraId="4A48663E" w14:textId="6879CA0B" w:rsidR="00B0479E" w:rsidRPr="00D06D4E" w:rsidRDefault="00B0479E" w:rsidP="00FA0CA9">
            <w:pPr>
              <w:rPr>
                <w:rFonts w:ascii="Arial" w:hAnsi="Arial" w:cs="Arial"/>
                <w:b/>
                <w:sz w:val="24"/>
                <w:szCs w:val="24"/>
              </w:rPr>
            </w:pPr>
            <w:r w:rsidRPr="00D06D4E">
              <w:rPr>
                <w:rFonts w:ascii="Arial" w:hAnsi="Arial" w:cs="Arial"/>
                <w:b/>
                <w:sz w:val="24"/>
                <w:szCs w:val="24"/>
              </w:rPr>
              <w:t xml:space="preserve">Name of Meeting </w:t>
            </w:r>
          </w:p>
        </w:tc>
        <w:tc>
          <w:tcPr>
            <w:tcW w:w="6469" w:type="dxa"/>
            <w:gridSpan w:val="6"/>
          </w:tcPr>
          <w:p w14:paraId="5687483E" w14:textId="017AF236" w:rsidR="00B0479E" w:rsidRPr="00D06D4E" w:rsidRDefault="00D06D4E" w:rsidP="00FA0CA9">
            <w:pPr>
              <w:rPr>
                <w:rFonts w:ascii="Arial" w:hAnsi="Arial" w:cs="Arial"/>
                <w:b/>
                <w:sz w:val="24"/>
                <w:szCs w:val="24"/>
              </w:rPr>
            </w:pPr>
            <w:r w:rsidRPr="00D06D4E">
              <w:rPr>
                <w:rFonts w:ascii="Arial" w:hAnsi="Arial" w:cs="Arial"/>
                <w:b/>
                <w:sz w:val="24"/>
                <w:szCs w:val="24"/>
              </w:rPr>
              <w:t>Quality &amp; Safety Committee</w:t>
            </w:r>
          </w:p>
        </w:tc>
      </w:tr>
      <w:tr w:rsidR="00083FC0" w:rsidRPr="00034194" w14:paraId="6D2903E5" w14:textId="77777777" w:rsidTr="00DA76AD">
        <w:tc>
          <w:tcPr>
            <w:tcW w:w="2547" w:type="dxa"/>
          </w:tcPr>
          <w:p w14:paraId="6D2903E3" w14:textId="77777777" w:rsidR="00034194" w:rsidRPr="00D06D4E" w:rsidRDefault="00034194" w:rsidP="00FA0CA9">
            <w:pPr>
              <w:rPr>
                <w:rFonts w:ascii="Arial" w:hAnsi="Arial" w:cs="Arial"/>
                <w:b/>
                <w:sz w:val="24"/>
                <w:szCs w:val="24"/>
              </w:rPr>
            </w:pPr>
            <w:r w:rsidRPr="00D06D4E">
              <w:rPr>
                <w:rFonts w:ascii="Arial" w:hAnsi="Arial" w:cs="Arial"/>
                <w:b/>
                <w:sz w:val="24"/>
                <w:szCs w:val="24"/>
              </w:rPr>
              <w:t>Report Title</w:t>
            </w:r>
          </w:p>
        </w:tc>
        <w:tc>
          <w:tcPr>
            <w:tcW w:w="6469" w:type="dxa"/>
            <w:gridSpan w:val="6"/>
          </w:tcPr>
          <w:p w14:paraId="3D644717" w14:textId="77777777" w:rsidR="00D06D4E" w:rsidRPr="00D06D4E" w:rsidRDefault="00D06D4E" w:rsidP="00D06D4E">
            <w:pPr>
              <w:rPr>
                <w:rFonts w:ascii="Arial" w:hAnsi="Arial" w:cs="Arial"/>
                <w:b/>
                <w:sz w:val="24"/>
                <w:szCs w:val="24"/>
              </w:rPr>
            </w:pPr>
            <w:r w:rsidRPr="00D06D4E">
              <w:rPr>
                <w:rFonts w:ascii="Arial" w:hAnsi="Arial" w:cs="Arial"/>
                <w:b/>
                <w:sz w:val="24"/>
                <w:szCs w:val="24"/>
              </w:rPr>
              <w:t>General Dental Services Access Update</w:t>
            </w:r>
          </w:p>
          <w:p w14:paraId="6D2903E4" w14:textId="34959B3A" w:rsidR="00034194" w:rsidRPr="00D06D4E" w:rsidRDefault="00034194" w:rsidP="00FA0CA9">
            <w:pPr>
              <w:rPr>
                <w:rFonts w:ascii="Arial" w:hAnsi="Arial" w:cs="Arial"/>
                <w:b/>
                <w:sz w:val="24"/>
                <w:szCs w:val="24"/>
              </w:rPr>
            </w:pP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2A39D1DC" w:rsidR="00034194" w:rsidRPr="00FA0CA9" w:rsidRDefault="00D06D4E" w:rsidP="00FA0CA9">
            <w:pPr>
              <w:rPr>
                <w:rFonts w:ascii="Arial" w:hAnsi="Arial" w:cs="Arial"/>
                <w:sz w:val="24"/>
                <w:szCs w:val="24"/>
              </w:rPr>
            </w:pPr>
            <w:r>
              <w:rPr>
                <w:rFonts w:ascii="Arial" w:hAnsi="Arial" w:cs="Arial"/>
                <w:sz w:val="24"/>
                <w:szCs w:val="24"/>
              </w:rPr>
              <w:t>Helen Coughlan, Assistant Primary Care Manager</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0F61777F" w:rsidR="00762BBE" w:rsidRPr="00FA0CA9" w:rsidRDefault="00D06D4E" w:rsidP="00AA0722">
            <w:pPr>
              <w:rPr>
                <w:rFonts w:ascii="Arial" w:hAnsi="Arial" w:cs="Arial"/>
                <w:sz w:val="24"/>
                <w:szCs w:val="24"/>
              </w:rPr>
            </w:pPr>
            <w:r>
              <w:rPr>
                <w:rFonts w:ascii="Arial" w:hAnsi="Arial" w:cs="Arial"/>
                <w:sz w:val="24"/>
                <w:szCs w:val="24"/>
              </w:rPr>
              <w:t>K</w:t>
            </w:r>
            <w:r w:rsidR="00AA0722">
              <w:rPr>
                <w:rFonts w:ascii="Arial" w:hAnsi="Arial" w:cs="Arial"/>
                <w:sz w:val="24"/>
                <w:szCs w:val="24"/>
              </w:rPr>
              <w:t>arl Bishop, Dental Director</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4D78119F" w:rsidR="00762BBE" w:rsidRPr="00FA0CA9" w:rsidRDefault="00D06D4E" w:rsidP="00762BBE">
            <w:pPr>
              <w:rPr>
                <w:rFonts w:ascii="Arial" w:hAnsi="Arial" w:cs="Arial"/>
                <w:sz w:val="24"/>
                <w:szCs w:val="24"/>
              </w:rPr>
            </w:pPr>
            <w:r>
              <w:rPr>
                <w:rFonts w:ascii="Arial" w:hAnsi="Arial" w:cs="Arial"/>
                <w:sz w:val="24"/>
                <w:szCs w:val="24"/>
              </w:rPr>
              <w:t>Karl Bishop, Dental Director</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2F68FFEB" w:rsidR="00653AEC" w:rsidRPr="00835EA7" w:rsidRDefault="00835EA7" w:rsidP="00653AEC">
            <w:pPr>
              <w:rPr>
                <w:rFonts w:ascii="Arial" w:hAnsi="Arial" w:cs="Arial"/>
                <w:sz w:val="24"/>
                <w:szCs w:val="24"/>
              </w:rPr>
            </w:pPr>
            <w:r w:rsidRPr="00835EA7">
              <w:rPr>
                <w:rFonts w:ascii="Arial" w:hAnsi="Arial" w:cs="Arial"/>
                <w:sz w:val="24"/>
                <w:szCs w:val="24"/>
              </w:rPr>
              <w:t>Open</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7" w14:textId="3C10221D" w:rsidR="00653AEC" w:rsidRPr="00F4394B" w:rsidRDefault="00D06D4E" w:rsidP="00653AEC">
            <w:pPr>
              <w:rPr>
                <w:rFonts w:ascii="Arial" w:hAnsi="Arial" w:cs="Arial"/>
                <w:b/>
                <w:sz w:val="24"/>
                <w:szCs w:val="24"/>
              </w:rPr>
            </w:pPr>
            <w:r w:rsidRPr="00590D7B">
              <w:rPr>
                <w:rFonts w:ascii="Arial" w:hAnsi="Arial" w:cs="Arial"/>
                <w:sz w:val="24"/>
                <w:szCs w:val="24"/>
              </w:rPr>
              <w:t xml:space="preserve">This report is to update on the current position regarding routine and urgent NHS access </w:t>
            </w:r>
            <w:r w:rsidR="006122C3">
              <w:rPr>
                <w:rFonts w:ascii="Arial" w:hAnsi="Arial" w:cs="Arial"/>
                <w:sz w:val="24"/>
                <w:szCs w:val="24"/>
              </w:rPr>
              <w:t xml:space="preserve">to general dental services </w:t>
            </w:r>
            <w:r w:rsidRPr="00590D7B">
              <w:rPr>
                <w:rFonts w:ascii="Arial" w:hAnsi="Arial" w:cs="Arial"/>
                <w:sz w:val="24"/>
                <w:szCs w:val="24"/>
              </w:rPr>
              <w:t>in Swansea Bay UHB.</w:t>
            </w: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42697C8A" w14:textId="50270E56" w:rsidR="00403A7D" w:rsidRPr="0016589F" w:rsidRDefault="003516D2" w:rsidP="0016589F">
            <w:pPr>
              <w:pStyle w:val="ListParagraph"/>
              <w:numPr>
                <w:ilvl w:val="0"/>
                <w:numId w:val="23"/>
              </w:numPr>
              <w:ind w:left="738"/>
              <w:rPr>
                <w:rFonts w:ascii="Arial" w:hAnsi="Arial" w:cs="Arial"/>
                <w:sz w:val="24"/>
                <w:szCs w:val="24"/>
              </w:rPr>
            </w:pPr>
            <w:r w:rsidRPr="0016589F">
              <w:rPr>
                <w:rFonts w:ascii="Arial" w:hAnsi="Arial" w:cs="Arial"/>
                <w:sz w:val="24"/>
                <w:szCs w:val="24"/>
              </w:rPr>
              <w:t>The Health</w:t>
            </w:r>
            <w:r w:rsidR="00403A7D" w:rsidRPr="0016589F">
              <w:rPr>
                <w:rFonts w:ascii="Arial" w:hAnsi="Arial" w:cs="Arial"/>
                <w:sz w:val="24"/>
                <w:szCs w:val="24"/>
              </w:rPr>
              <w:t xml:space="preserve"> Board cont</w:t>
            </w:r>
            <w:r w:rsidR="00403A7D" w:rsidRPr="00403A7D">
              <w:rPr>
                <w:rFonts w:ascii="Arial" w:hAnsi="Arial" w:cs="Arial"/>
                <w:sz w:val="24"/>
                <w:szCs w:val="24"/>
              </w:rPr>
              <w:t>inues to provide a wide range of dental service</w:t>
            </w:r>
            <w:r w:rsidR="001C20AF">
              <w:rPr>
                <w:rFonts w:ascii="Arial" w:hAnsi="Arial" w:cs="Arial"/>
                <w:sz w:val="24"/>
                <w:szCs w:val="24"/>
              </w:rPr>
              <w:t>s</w:t>
            </w:r>
            <w:r w:rsidR="00403A7D" w:rsidRPr="00403A7D">
              <w:rPr>
                <w:rFonts w:ascii="Arial" w:hAnsi="Arial" w:cs="Arial"/>
                <w:sz w:val="24"/>
                <w:szCs w:val="24"/>
              </w:rPr>
              <w:t xml:space="preserve"> for its communities through G</w:t>
            </w:r>
            <w:r w:rsidR="00AA0722">
              <w:rPr>
                <w:rFonts w:ascii="Arial" w:hAnsi="Arial" w:cs="Arial"/>
                <w:sz w:val="24"/>
                <w:szCs w:val="24"/>
              </w:rPr>
              <w:t>eneral Dental Services (GDS)</w:t>
            </w:r>
            <w:r w:rsidR="00403A7D" w:rsidRPr="00403A7D">
              <w:rPr>
                <w:rFonts w:ascii="Arial" w:hAnsi="Arial" w:cs="Arial"/>
                <w:sz w:val="24"/>
                <w:szCs w:val="24"/>
              </w:rPr>
              <w:t>, C</w:t>
            </w:r>
            <w:r w:rsidR="00AA0722">
              <w:rPr>
                <w:rFonts w:ascii="Arial" w:hAnsi="Arial" w:cs="Arial"/>
                <w:sz w:val="24"/>
                <w:szCs w:val="24"/>
              </w:rPr>
              <w:t xml:space="preserve">ommunity </w:t>
            </w:r>
            <w:r w:rsidR="00AA0722" w:rsidRPr="00403A7D">
              <w:rPr>
                <w:rFonts w:ascii="Arial" w:hAnsi="Arial" w:cs="Arial"/>
                <w:sz w:val="24"/>
                <w:szCs w:val="24"/>
              </w:rPr>
              <w:t>D</w:t>
            </w:r>
            <w:r w:rsidR="00AA0722">
              <w:rPr>
                <w:rFonts w:ascii="Arial" w:hAnsi="Arial" w:cs="Arial"/>
                <w:sz w:val="24"/>
                <w:szCs w:val="24"/>
              </w:rPr>
              <w:t xml:space="preserve">ental </w:t>
            </w:r>
            <w:r w:rsidR="00403A7D" w:rsidRPr="00403A7D">
              <w:rPr>
                <w:rFonts w:ascii="Arial" w:hAnsi="Arial" w:cs="Arial"/>
                <w:sz w:val="24"/>
                <w:szCs w:val="24"/>
              </w:rPr>
              <w:t>S</w:t>
            </w:r>
            <w:r w:rsidR="00AA0722">
              <w:rPr>
                <w:rFonts w:ascii="Arial" w:hAnsi="Arial" w:cs="Arial"/>
                <w:sz w:val="24"/>
                <w:szCs w:val="24"/>
              </w:rPr>
              <w:t>ervices</w:t>
            </w:r>
            <w:r w:rsidR="00403A7D" w:rsidRPr="00403A7D">
              <w:rPr>
                <w:rFonts w:ascii="Arial" w:hAnsi="Arial" w:cs="Arial"/>
                <w:sz w:val="24"/>
                <w:szCs w:val="24"/>
              </w:rPr>
              <w:t xml:space="preserve"> </w:t>
            </w:r>
            <w:r w:rsidR="00AA0722">
              <w:rPr>
                <w:rFonts w:ascii="Arial" w:hAnsi="Arial" w:cs="Arial"/>
                <w:sz w:val="24"/>
                <w:szCs w:val="24"/>
              </w:rPr>
              <w:t xml:space="preserve">(CDS) </w:t>
            </w:r>
            <w:r w:rsidR="00403A7D" w:rsidRPr="00403A7D">
              <w:rPr>
                <w:rFonts w:ascii="Arial" w:hAnsi="Arial" w:cs="Arial"/>
                <w:sz w:val="24"/>
                <w:szCs w:val="24"/>
              </w:rPr>
              <w:t xml:space="preserve">and </w:t>
            </w:r>
            <w:r w:rsidR="00AA0722" w:rsidRPr="00403A7D">
              <w:rPr>
                <w:rFonts w:ascii="Arial" w:hAnsi="Arial" w:cs="Arial"/>
                <w:sz w:val="24"/>
                <w:szCs w:val="24"/>
              </w:rPr>
              <w:t>H</w:t>
            </w:r>
            <w:r w:rsidR="00AA0722">
              <w:rPr>
                <w:rFonts w:ascii="Arial" w:hAnsi="Arial" w:cs="Arial"/>
                <w:sz w:val="24"/>
                <w:szCs w:val="24"/>
              </w:rPr>
              <w:t xml:space="preserve">ospital </w:t>
            </w:r>
            <w:r w:rsidR="00AA0722" w:rsidRPr="00403A7D">
              <w:rPr>
                <w:rFonts w:ascii="Arial" w:hAnsi="Arial" w:cs="Arial"/>
                <w:sz w:val="24"/>
                <w:szCs w:val="24"/>
              </w:rPr>
              <w:t>D</w:t>
            </w:r>
            <w:r w:rsidR="00AA0722">
              <w:rPr>
                <w:rFonts w:ascii="Arial" w:hAnsi="Arial" w:cs="Arial"/>
                <w:sz w:val="24"/>
                <w:szCs w:val="24"/>
              </w:rPr>
              <w:t xml:space="preserve">ental </w:t>
            </w:r>
            <w:r w:rsidR="001C20AF">
              <w:rPr>
                <w:rFonts w:ascii="Arial" w:hAnsi="Arial" w:cs="Arial"/>
                <w:sz w:val="24"/>
                <w:szCs w:val="24"/>
              </w:rPr>
              <w:t>S</w:t>
            </w:r>
            <w:r w:rsidR="00AA0722">
              <w:rPr>
                <w:rFonts w:ascii="Arial" w:hAnsi="Arial" w:cs="Arial"/>
                <w:sz w:val="24"/>
                <w:szCs w:val="24"/>
              </w:rPr>
              <w:t>ervices (HDS)</w:t>
            </w:r>
            <w:r w:rsidR="00403A7D" w:rsidRPr="00403A7D">
              <w:rPr>
                <w:rFonts w:ascii="Arial" w:hAnsi="Arial" w:cs="Arial"/>
                <w:sz w:val="24"/>
                <w:szCs w:val="24"/>
              </w:rPr>
              <w:t>.</w:t>
            </w:r>
          </w:p>
          <w:p w14:paraId="48E1A1DB" w14:textId="0C98F427" w:rsidR="00403A7D" w:rsidRDefault="00403A7D" w:rsidP="00403A7D">
            <w:pPr>
              <w:pStyle w:val="ListParagraph"/>
              <w:numPr>
                <w:ilvl w:val="0"/>
                <w:numId w:val="23"/>
              </w:numPr>
              <w:ind w:left="738"/>
              <w:rPr>
                <w:rFonts w:ascii="Arial" w:hAnsi="Arial" w:cs="Arial"/>
                <w:sz w:val="24"/>
                <w:szCs w:val="24"/>
              </w:rPr>
            </w:pPr>
            <w:r w:rsidRPr="00403A7D">
              <w:rPr>
                <w:rFonts w:ascii="Arial" w:hAnsi="Arial" w:cs="Arial"/>
                <w:sz w:val="24"/>
                <w:szCs w:val="24"/>
              </w:rPr>
              <w:t>Recent</w:t>
            </w:r>
            <w:r w:rsidRPr="0016589F">
              <w:rPr>
                <w:rFonts w:ascii="Arial" w:hAnsi="Arial" w:cs="Arial"/>
                <w:sz w:val="24"/>
                <w:szCs w:val="24"/>
              </w:rPr>
              <w:t xml:space="preserve"> change</w:t>
            </w:r>
            <w:r>
              <w:rPr>
                <w:rFonts w:ascii="Arial" w:hAnsi="Arial" w:cs="Arial"/>
                <w:sz w:val="24"/>
                <w:szCs w:val="24"/>
              </w:rPr>
              <w:t>s to NHS GDS budget and contract</w:t>
            </w:r>
            <w:r w:rsidR="001C20AF">
              <w:rPr>
                <w:rFonts w:ascii="Arial" w:hAnsi="Arial" w:cs="Arial"/>
                <w:sz w:val="24"/>
                <w:szCs w:val="24"/>
              </w:rPr>
              <w:t xml:space="preserve"> have</w:t>
            </w:r>
            <w:r>
              <w:rPr>
                <w:rFonts w:ascii="Arial" w:hAnsi="Arial" w:cs="Arial"/>
                <w:sz w:val="24"/>
                <w:szCs w:val="24"/>
              </w:rPr>
              <w:t xml:space="preserve"> provided additional pressure on access which the Health Board has mitigated</w:t>
            </w:r>
            <w:r w:rsidR="003516D2">
              <w:rPr>
                <w:rFonts w:ascii="Arial" w:hAnsi="Arial" w:cs="Arial"/>
                <w:sz w:val="24"/>
                <w:szCs w:val="24"/>
              </w:rPr>
              <w:t>,</w:t>
            </w:r>
            <w:r>
              <w:rPr>
                <w:rFonts w:ascii="Arial" w:hAnsi="Arial" w:cs="Arial"/>
                <w:sz w:val="24"/>
                <w:szCs w:val="24"/>
              </w:rPr>
              <w:t xml:space="preserve"> as far as possible</w:t>
            </w:r>
            <w:r w:rsidR="003516D2">
              <w:rPr>
                <w:rFonts w:ascii="Arial" w:hAnsi="Arial" w:cs="Arial"/>
                <w:sz w:val="24"/>
                <w:szCs w:val="24"/>
              </w:rPr>
              <w:t>,</w:t>
            </w:r>
            <w:r>
              <w:rPr>
                <w:rFonts w:ascii="Arial" w:hAnsi="Arial" w:cs="Arial"/>
                <w:sz w:val="24"/>
                <w:szCs w:val="24"/>
              </w:rPr>
              <w:t xml:space="preserve"> within the </w:t>
            </w:r>
            <w:r w:rsidR="001C20AF">
              <w:rPr>
                <w:rFonts w:ascii="Arial" w:hAnsi="Arial" w:cs="Arial"/>
                <w:sz w:val="24"/>
                <w:szCs w:val="24"/>
              </w:rPr>
              <w:t xml:space="preserve">current </w:t>
            </w:r>
            <w:r>
              <w:rPr>
                <w:rFonts w:ascii="Arial" w:hAnsi="Arial" w:cs="Arial"/>
                <w:sz w:val="24"/>
                <w:szCs w:val="24"/>
              </w:rPr>
              <w:t xml:space="preserve">budget </w:t>
            </w:r>
            <w:r w:rsidR="001C20AF">
              <w:rPr>
                <w:rFonts w:ascii="Arial" w:hAnsi="Arial" w:cs="Arial"/>
                <w:sz w:val="24"/>
                <w:szCs w:val="24"/>
              </w:rPr>
              <w:t>envelope.</w:t>
            </w:r>
          </w:p>
          <w:p w14:paraId="6D290401" w14:textId="7962351D" w:rsidR="00653AEC" w:rsidRPr="0016589F" w:rsidRDefault="00403A7D" w:rsidP="0016589F">
            <w:pPr>
              <w:pStyle w:val="ListParagraph"/>
              <w:numPr>
                <w:ilvl w:val="0"/>
                <w:numId w:val="23"/>
              </w:numPr>
              <w:ind w:left="738"/>
              <w:rPr>
                <w:rFonts w:ascii="Arial" w:hAnsi="Arial" w:cs="Arial"/>
                <w:sz w:val="24"/>
                <w:szCs w:val="24"/>
              </w:rPr>
            </w:pPr>
            <w:r>
              <w:rPr>
                <w:rFonts w:ascii="Arial" w:hAnsi="Arial" w:cs="Arial"/>
                <w:sz w:val="24"/>
                <w:szCs w:val="24"/>
              </w:rPr>
              <w:t xml:space="preserve">There currently remains interest by the </w:t>
            </w:r>
            <w:r w:rsidR="001C20AF">
              <w:rPr>
                <w:rFonts w:ascii="Arial" w:hAnsi="Arial" w:cs="Arial"/>
                <w:sz w:val="24"/>
                <w:szCs w:val="24"/>
              </w:rPr>
              <w:t>majority</w:t>
            </w:r>
            <w:r>
              <w:rPr>
                <w:rFonts w:ascii="Arial" w:hAnsi="Arial" w:cs="Arial"/>
                <w:sz w:val="24"/>
                <w:szCs w:val="24"/>
              </w:rPr>
              <w:t xml:space="preserve"> </w:t>
            </w:r>
            <w:r w:rsidR="001C20AF">
              <w:rPr>
                <w:rFonts w:ascii="Arial" w:hAnsi="Arial" w:cs="Arial"/>
                <w:sz w:val="24"/>
                <w:szCs w:val="24"/>
              </w:rPr>
              <w:t>of practices to provide NHS care but it is unclear the impact of changes to the NHS contract on intentions going forward.</w:t>
            </w: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140B32D5" w:rsidR="00762BBE" w:rsidRPr="00FA0CA9" w:rsidRDefault="00762BBE" w:rsidP="00762BBE">
            <w:pPr>
              <w:rPr>
                <w:rFonts w:ascii="Arial" w:hAnsi="Arial" w:cs="Arial"/>
                <w:b/>
                <w:i/>
                <w:sz w:val="24"/>
                <w:szCs w:val="24"/>
              </w:rPr>
            </w:pPr>
            <w:r w:rsidRPr="00FA0CA9">
              <w:rPr>
                <w:rFonts w:ascii="Arial" w:hAnsi="Arial" w:cs="Arial"/>
                <w:b/>
                <w:i/>
                <w:sz w:val="24"/>
                <w:szCs w:val="24"/>
              </w:rPr>
              <w:t>(</w:t>
            </w:r>
            <w:r w:rsidR="00A71459" w:rsidRPr="00FA0CA9">
              <w:rPr>
                <w:rFonts w:ascii="Arial" w:hAnsi="Arial" w:cs="Arial"/>
                <w:b/>
                <w:i/>
                <w:sz w:val="24"/>
                <w:szCs w:val="24"/>
              </w:rPr>
              <w:t>Please</w:t>
            </w:r>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6D29040C" w14:textId="1D57CC6F" w:rsidR="00762BBE" w:rsidRPr="00FA0CA9" w:rsidRDefault="006122C3"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2104EAB4" w:rsidR="00762BBE" w:rsidRPr="00FA0CA9" w:rsidRDefault="00A71459"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316C773C" w14:textId="52F5F1D6" w:rsidR="00E25421" w:rsidRPr="00E25421" w:rsidRDefault="00653AEC" w:rsidP="00653AEC">
            <w:pPr>
              <w:ind w:right="96"/>
              <w:rPr>
                <w:rFonts w:ascii="Arial" w:hAnsi="Arial" w:cs="Arial"/>
                <w:sz w:val="24"/>
                <w:szCs w:val="24"/>
              </w:rPr>
            </w:pPr>
            <w:r w:rsidRPr="00E25421">
              <w:rPr>
                <w:rFonts w:ascii="Arial" w:hAnsi="Arial" w:cs="Arial"/>
                <w:sz w:val="24"/>
                <w:szCs w:val="24"/>
              </w:rPr>
              <w:t>Members are asked to:</w:t>
            </w:r>
          </w:p>
          <w:p w14:paraId="6D290415" w14:textId="4AC40991" w:rsidR="00653AEC" w:rsidRPr="00E25421" w:rsidRDefault="00A71459" w:rsidP="00E25421">
            <w:pPr>
              <w:pStyle w:val="ListParagraph"/>
              <w:numPr>
                <w:ilvl w:val="0"/>
                <w:numId w:val="6"/>
              </w:numPr>
              <w:ind w:right="96"/>
              <w:rPr>
                <w:rFonts w:ascii="Arial" w:hAnsi="Arial" w:cs="Arial"/>
                <w:b/>
                <w:sz w:val="24"/>
                <w:szCs w:val="24"/>
              </w:rPr>
            </w:pPr>
            <w:r>
              <w:rPr>
                <w:rFonts w:ascii="Arial" w:hAnsi="Arial" w:cs="Arial"/>
                <w:b/>
                <w:sz w:val="24"/>
                <w:szCs w:val="24"/>
              </w:rPr>
              <w:t>Acknowledge</w:t>
            </w:r>
            <w:r w:rsidR="006122C3" w:rsidRPr="00E25421">
              <w:rPr>
                <w:rFonts w:ascii="Arial" w:hAnsi="Arial" w:cs="Arial"/>
                <w:b/>
                <w:sz w:val="24"/>
                <w:szCs w:val="24"/>
              </w:rPr>
              <w:t xml:space="preserve"> the current position</w:t>
            </w:r>
            <w:r>
              <w:rPr>
                <w:rFonts w:ascii="Arial" w:hAnsi="Arial" w:cs="Arial"/>
                <w:b/>
                <w:sz w:val="24"/>
                <w:szCs w:val="24"/>
              </w:rPr>
              <w:t>.</w:t>
            </w:r>
          </w:p>
          <w:p w14:paraId="6D290417" w14:textId="77777777" w:rsidR="00762BBE" w:rsidRPr="00E25421" w:rsidRDefault="00762BBE" w:rsidP="00E25421">
            <w:pPr>
              <w:ind w:right="96"/>
              <w:rPr>
                <w:rFonts w:ascii="Arial" w:hAnsi="Arial" w:cs="Arial"/>
              </w:rPr>
            </w:pPr>
          </w:p>
        </w:tc>
      </w:tr>
    </w:tbl>
    <w:p w14:paraId="7486F32D" w14:textId="404B8A57" w:rsidR="00635366" w:rsidRDefault="00635366" w:rsidP="00653AEC">
      <w:pPr>
        <w:spacing w:after="0" w:line="240" w:lineRule="auto"/>
        <w:jc w:val="center"/>
      </w:pPr>
    </w:p>
    <w:p w14:paraId="4F16CC2F" w14:textId="77777777" w:rsidR="00635366" w:rsidRDefault="00635366" w:rsidP="00635366">
      <w:pPr>
        <w:jc w:val="center"/>
        <w:rPr>
          <w:rFonts w:ascii="Arial" w:hAnsi="Arial" w:cs="Arial"/>
          <w:b/>
          <w:sz w:val="24"/>
          <w:szCs w:val="24"/>
        </w:rPr>
      </w:pPr>
    </w:p>
    <w:p w14:paraId="1EC48E00" w14:textId="77777777" w:rsidR="00403A7D" w:rsidRDefault="00403A7D">
      <w:pPr>
        <w:rPr>
          <w:rFonts w:ascii="Arial" w:hAnsi="Arial" w:cs="Arial"/>
          <w:b/>
          <w:sz w:val="28"/>
          <w:szCs w:val="28"/>
        </w:rPr>
      </w:pPr>
      <w:r>
        <w:rPr>
          <w:rFonts w:ascii="Arial" w:hAnsi="Arial" w:cs="Arial"/>
          <w:b/>
          <w:sz w:val="28"/>
          <w:szCs w:val="28"/>
        </w:rPr>
        <w:br w:type="page"/>
      </w:r>
    </w:p>
    <w:p w14:paraId="0EE208AC" w14:textId="5DB5B3EE" w:rsidR="00635366" w:rsidRPr="00590D7B" w:rsidRDefault="00635366" w:rsidP="00635366">
      <w:pPr>
        <w:jc w:val="center"/>
        <w:rPr>
          <w:rFonts w:ascii="Arial" w:hAnsi="Arial" w:cs="Arial"/>
          <w:b/>
          <w:sz w:val="28"/>
          <w:szCs w:val="28"/>
        </w:rPr>
      </w:pPr>
      <w:r w:rsidRPr="00590D7B">
        <w:rPr>
          <w:rFonts w:ascii="Arial" w:hAnsi="Arial" w:cs="Arial"/>
          <w:b/>
          <w:sz w:val="28"/>
          <w:szCs w:val="28"/>
        </w:rPr>
        <w:lastRenderedPageBreak/>
        <w:t xml:space="preserve">Dental Services Quality and Service Improvement Report </w:t>
      </w:r>
    </w:p>
    <w:p w14:paraId="36F3F4E2" w14:textId="40EB9C0A" w:rsidR="00635366" w:rsidRDefault="004B1EB3" w:rsidP="00635366">
      <w:pPr>
        <w:jc w:val="center"/>
        <w:rPr>
          <w:rFonts w:ascii="Arial" w:hAnsi="Arial" w:cs="Arial"/>
          <w:b/>
          <w:sz w:val="28"/>
          <w:szCs w:val="28"/>
        </w:rPr>
      </w:pPr>
      <w:r>
        <w:rPr>
          <w:rFonts w:ascii="Arial" w:hAnsi="Arial" w:cs="Arial"/>
          <w:b/>
          <w:sz w:val="28"/>
          <w:szCs w:val="28"/>
        </w:rPr>
        <w:t xml:space="preserve">General </w:t>
      </w:r>
      <w:r w:rsidR="00590D7B" w:rsidRPr="00590D7B">
        <w:rPr>
          <w:rFonts w:ascii="Arial" w:hAnsi="Arial" w:cs="Arial"/>
          <w:b/>
          <w:sz w:val="28"/>
          <w:szCs w:val="28"/>
        </w:rPr>
        <w:t>Dental</w:t>
      </w:r>
      <w:r>
        <w:rPr>
          <w:rFonts w:ascii="Arial" w:hAnsi="Arial" w:cs="Arial"/>
          <w:b/>
          <w:sz w:val="28"/>
          <w:szCs w:val="28"/>
        </w:rPr>
        <w:t xml:space="preserve"> Services</w:t>
      </w:r>
      <w:r w:rsidR="00590D7B" w:rsidRPr="00590D7B">
        <w:rPr>
          <w:rFonts w:ascii="Arial" w:hAnsi="Arial" w:cs="Arial"/>
          <w:b/>
          <w:sz w:val="28"/>
          <w:szCs w:val="28"/>
        </w:rPr>
        <w:t xml:space="preserve"> Access </w:t>
      </w:r>
      <w:r w:rsidR="00635366" w:rsidRPr="00590D7B">
        <w:rPr>
          <w:rFonts w:ascii="Arial" w:hAnsi="Arial" w:cs="Arial"/>
          <w:b/>
          <w:sz w:val="28"/>
          <w:szCs w:val="28"/>
        </w:rPr>
        <w:t>Update</w:t>
      </w:r>
    </w:p>
    <w:p w14:paraId="6D8C2526" w14:textId="77777777" w:rsidR="00590D7B" w:rsidRPr="00590D7B" w:rsidRDefault="00590D7B" w:rsidP="00635366">
      <w:pPr>
        <w:jc w:val="center"/>
        <w:rPr>
          <w:rFonts w:ascii="Arial" w:hAnsi="Arial" w:cs="Arial"/>
          <w:b/>
          <w:sz w:val="28"/>
          <w:szCs w:val="28"/>
        </w:rPr>
      </w:pP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6E27690B"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78F5BBD6" w14:textId="60992985" w:rsidR="00590D7B" w:rsidRDefault="00590D7B" w:rsidP="00590D7B">
      <w:pPr>
        <w:spacing w:after="0" w:line="240" w:lineRule="auto"/>
        <w:rPr>
          <w:rFonts w:ascii="Arial" w:hAnsi="Arial" w:cs="Arial"/>
          <w:b/>
          <w:sz w:val="24"/>
          <w:szCs w:val="24"/>
        </w:rPr>
      </w:pPr>
    </w:p>
    <w:p w14:paraId="6229CA70" w14:textId="2BB7CF0B" w:rsidR="00590D7B" w:rsidRDefault="00590D7B" w:rsidP="00557991">
      <w:pPr>
        <w:spacing w:after="0" w:line="240" w:lineRule="auto"/>
        <w:jc w:val="both"/>
        <w:rPr>
          <w:rFonts w:ascii="Arial" w:hAnsi="Arial" w:cs="Arial"/>
          <w:b/>
          <w:sz w:val="24"/>
          <w:szCs w:val="24"/>
        </w:rPr>
      </w:pPr>
      <w:r w:rsidRPr="00590D7B">
        <w:rPr>
          <w:rFonts w:ascii="Arial" w:hAnsi="Arial" w:cs="Arial"/>
          <w:sz w:val="24"/>
          <w:szCs w:val="24"/>
        </w:rPr>
        <w:t>This report is to update on the current position regarding routine and urgent access in Swansea Bay UHB</w:t>
      </w:r>
      <w:r w:rsidR="00565AD6">
        <w:rPr>
          <w:rFonts w:ascii="Arial" w:hAnsi="Arial" w:cs="Arial"/>
          <w:sz w:val="24"/>
          <w:szCs w:val="24"/>
        </w:rPr>
        <w:t xml:space="preserve"> to NHS general dental services (GDS)</w:t>
      </w:r>
      <w:r w:rsidRPr="00590D7B">
        <w:rPr>
          <w:rFonts w:ascii="Arial" w:hAnsi="Arial" w:cs="Arial"/>
          <w:sz w:val="24"/>
          <w:szCs w:val="24"/>
        </w:rPr>
        <w:t>.</w:t>
      </w:r>
    </w:p>
    <w:p w14:paraId="4A96D575" w14:textId="77777777" w:rsidR="00590D7B" w:rsidRPr="00590D7B" w:rsidRDefault="00590D7B" w:rsidP="00590D7B">
      <w:pPr>
        <w:spacing w:after="0" w:line="240" w:lineRule="auto"/>
        <w:rPr>
          <w:rFonts w:ascii="Arial" w:hAnsi="Arial" w:cs="Arial"/>
          <w:b/>
          <w:sz w:val="24"/>
          <w:szCs w:val="24"/>
        </w:rPr>
      </w:pPr>
    </w:p>
    <w:p w14:paraId="6D29041E" w14:textId="77777777" w:rsidR="00653AEC" w:rsidRPr="0072604C" w:rsidRDefault="00653AEC" w:rsidP="00653AEC">
      <w:pPr>
        <w:pStyle w:val="ListParagraph"/>
        <w:spacing w:after="0" w:line="240" w:lineRule="auto"/>
        <w:rPr>
          <w:rFonts w:ascii="Arial" w:hAnsi="Arial" w:cs="Arial"/>
          <w:b/>
          <w:sz w:val="24"/>
          <w:szCs w:val="24"/>
        </w:rPr>
      </w:pPr>
    </w:p>
    <w:p w14:paraId="6D29041F" w14:textId="517BEFE1"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1AAE5AEA" w14:textId="78DCEB99" w:rsidR="00590D7B" w:rsidRDefault="00590D7B" w:rsidP="00590D7B">
      <w:pPr>
        <w:spacing w:after="0" w:line="240" w:lineRule="auto"/>
        <w:rPr>
          <w:rFonts w:ascii="Arial" w:hAnsi="Arial" w:cs="Arial"/>
          <w:b/>
          <w:sz w:val="24"/>
          <w:szCs w:val="24"/>
        </w:rPr>
      </w:pPr>
    </w:p>
    <w:p w14:paraId="466F9EA4" w14:textId="023A7ED4" w:rsidR="00461C1B" w:rsidRDefault="00461C1B" w:rsidP="00557991">
      <w:pPr>
        <w:spacing w:after="0" w:line="240" w:lineRule="auto"/>
        <w:jc w:val="both"/>
        <w:rPr>
          <w:rFonts w:ascii="Arial" w:hAnsi="Arial" w:cs="Arial"/>
          <w:sz w:val="24"/>
          <w:szCs w:val="24"/>
        </w:rPr>
      </w:pPr>
      <w:r>
        <w:rPr>
          <w:rFonts w:ascii="Arial" w:hAnsi="Arial" w:cs="Arial"/>
          <w:sz w:val="24"/>
          <w:szCs w:val="24"/>
        </w:rPr>
        <w:t>The Health Board provide</w:t>
      </w:r>
      <w:r w:rsidR="00565AD6">
        <w:rPr>
          <w:rFonts w:ascii="Arial" w:hAnsi="Arial" w:cs="Arial"/>
          <w:sz w:val="24"/>
          <w:szCs w:val="24"/>
        </w:rPr>
        <w:t>s</w:t>
      </w:r>
      <w:r>
        <w:rPr>
          <w:rFonts w:ascii="Arial" w:hAnsi="Arial" w:cs="Arial"/>
          <w:sz w:val="24"/>
          <w:szCs w:val="24"/>
        </w:rPr>
        <w:t xml:space="preserve"> a comprehensive range of dental services for its </w:t>
      </w:r>
      <w:r w:rsidR="003516D2">
        <w:rPr>
          <w:rFonts w:ascii="Arial" w:hAnsi="Arial" w:cs="Arial"/>
          <w:sz w:val="24"/>
          <w:szCs w:val="24"/>
        </w:rPr>
        <w:t>population</w:t>
      </w:r>
      <w:r>
        <w:rPr>
          <w:rFonts w:ascii="Arial" w:hAnsi="Arial" w:cs="Arial"/>
          <w:sz w:val="24"/>
          <w:szCs w:val="24"/>
        </w:rPr>
        <w:t xml:space="preserve"> through primary care practices (general dental services (GDS) and specialist dental services), community dental services (CDS) and </w:t>
      </w:r>
      <w:r w:rsidR="00F4394B">
        <w:rPr>
          <w:rFonts w:ascii="Arial" w:hAnsi="Arial" w:cs="Arial"/>
          <w:sz w:val="24"/>
          <w:szCs w:val="24"/>
        </w:rPr>
        <w:t>hospital-based</w:t>
      </w:r>
      <w:r>
        <w:rPr>
          <w:rFonts w:ascii="Arial" w:hAnsi="Arial" w:cs="Arial"/>
          <w:sz w:val="24"/>
          <w:szCs w:val="24"/>
        </w:rPr>
        <w:t xml:space="preserve"> specialities</w:t>
      </w:r>
      <w:r w:rsidR="003516D2">
        <w:rPr>
          <w:rFonts w:ascii="Arial" w:hAnsi="Arial" w:cs="Arial"/>
          <w:sz w:val="24"/>
          <w:szCs w:val="24"/>
        </w:rPr>
        <w:t xml:space="preserve"> (HDS)</w:t>
      </w:r>
      <w:r>
        <w:rPr>
          <w:rFonts w:ascii="Arial" w:hAnsi="Arial" w:cs="Arial"/>
          <w:sz w:val="24"/>
          <w:szCs w:val="24"/>
        </w:rPr>
        <w:t>.</w:t>
      </w:r>
    </w:p>
    <w:p w14:paraId="6193A2C8" w14:textId="77777777" w:rsidR="00461C1B" w:rsidRDefault="00461C1B" w:rsidP="00557991">
      <w:pPr>
        <w:spacing w:after="0" w:line="240" w:lineRule="auto"/>
        <w:jc w:val="both"/>
        <w:rPr>
          <w:rFonts w:ascii="Arial" w:hAnsi="Arial" w:cs="Arial"/>
          <w:sz w:val="24"/>
          <w:szCs w:val="24"/>
        </w:rPr>
      </w:pPr>
    </w:p>
    <w:p w14:paraId="39F8C33A" w14:textId="72B49183" w:rsidR="006122C3" w:rsidRDefault="00590D7B" w:rsidP="00557991">
      <w:pPr>
        <w:spacing w:after="0" w:line="240" w:lineRule="auto"/>
        <w:jc w:val="both"/>
        <w:rPr>
          <w:rFonts w:ascii="Arial" w:hAnsi="Arial" w:cs="Arial"/>
          <w:sz w:val="24"/>
          <w:szCs w:val="24"/>
        </w:rPr>
      </w:pPr>
      <w:r w:rsidRPr="00590D7B">
        <w:rPr>
          <w:rFonts w:ascii="Arial" w:hAnsi="Arial" w:cs="Arial"/>
          <w:sz w:val="24"/>
          <w:szCs w:val="24"/>
        </w:rPr>
        <w:t>General Dental Services (GDS) ha</w:t>
      </w:r>
      <w:r w:rsidR="006122C3">
        <w:rPr>
          <w:rFonts w:ascii="Arial" w:hAnsi="Arial" w:cs="Arial"/>
          <w:sz w:val="24"/>
          <w:szCs w:val="24"/>
        </w:rPr>
        <w:t>ve</w:t>
      </w:r>
      <w:r w:rsidR="003516D2">
        <w:rPr>
          <w:rFonts w:ascii="Arial" w:hAnsi="Arial" w:cs="Arial"/>
          <w:sz w:val="24"/>
          <w:szCs w:val="24"/>
        </w:rPr>
        <w:t>,</w:t>
      </w:r>
      <w:r w:rsidRPr="00590D7B">
        <w:rPr>
          <w:rFonts w:ascii="Arial" w:hAnsi="Arial" w:cs="Arial"/>
          <w:sz w:val="24"/>
          <w:szCs w:val="24"/>
        </w:rPr>
        <w:t xml:space="preserve"> </w:t>
      </w:r>
      <w:r w:rsidR="003516D2" w:rsidRPr="00590D7B">
        <w:rPr>
          <w:rFonts w:ascii="Arial" w:hAnsi="Arial" w:cs="Arial"/>
          <w:sz w:val="24"/>
          <w:szCs w:val="24"/>
        </w:rPr>
        <w:t xml:space="preserve">since </w:t>
      </w:r>
      <w:r w:rsidR="003516D2">
        <w:rPr>
          <w:rFonts w:ascii="Arial" w:hAnsi="Arial" w:cs="Arial"/>
          <w:sz w:val="24"/>
          <w:szCs w:val="24"/>
        </w:rPr>
        <w:t xml:space="preserve">2018, </w:t>
      </w:r>
      <w:r w:rsidRPr="00590D7B">
        <w:rPr>
          <w:rFonts w:ascii="Arial" w:hAnsi="Arial" w:cs="Arial"/>
          <w:sz w:val="24"/>
          <w:szCs w:val="24"/>
        </w:rPr>
        <w:t xml:space="preserve">been experiencing a period of reform. </w:t>
      </w:r>
      <w:r w:rsidR="00A73B7E">
        <w:rPr>
          <w:rFonts w:ascii="Arial" w:hAnsi="Arial" w:cs="Arial"/>
          <w:sz w:val="24"/>
          <w:szCs w:val="24"/>
        </w:rPr>
        <w:t>This was paused during Covid-19</w:t>
      </w:r>
      <w:r w:rsidR="00E81A0B">
        <w:rPr>
          <w:rFonts w:ascii="Arial" w:hAnsi="Arial" w:cs="Arial"/>
          <w:sz w:val="24"/>
          <w:szCs w:val="24"/>
        </w:rPr>
        <w:t>,</w:t>
      </w:r>
      <w:r w:rsidR="00A73B7E">
        <w:rPr>
          <w:rFonts w:ascii="Arial" w:hAnsi="Arial" w:cs="Arial"/>
          <w:sz w:val="24"/>
          <w:szCs w:val="24"/>
        </w:rPr>
        <w:t xml:space="preserve"> but the</w:t>
      </w:r>
      <w:r w:rsidRPr="00590D7B">
        <w:rPr>
          <w:rFonts w:ascii="Arial" w:hAnsi="Arial" w:cs="Arial"/>
          <w:sz w:val="24"/>
          <w:szCs w:val="24"/>
        </w:rPr>
        <w:t xml:space="preserve"> GDS Contract Reform Programme was restarted in April 2022</w:t>
      </w:r>
      <w:r w:rsidR="00A73B7E">
        <w:rPr>
          <w:rFonts w:ascii="Arial" w:hAnsi="Arial" w:cs="Arial"/>
          <w:sz w:val="24"/>
          <w:szCs w:val="24"/>
        </w:rPr>
        <w:t>: t</w:t>
      </w:r>
      <w:r w:rsidR="000766C5">
        <w:rPr>
          <w:rFonts w:ascii="Arial" w:hAnsi="Arial" w:cs="Arial"/>
          <w:sz w:val="24"/>
          <w:szCs w:val="24"/>
        </w:rPr>
        <w:t>his include</w:t>
      </w:r>
      <w:r w:rsidR="00A73B7E">
        <w:rPr>
          <w:rFonts w:ascii="Arial" w:hAnsi="Arial" w:cs="Arial"/>
          <w:sz w:val="24"/>
          <w:szCs w:val="24"/>
        </w:rPr>
        <w:t>d</w:t>
      </w:r>
      <w:r w:rsidRPr="00590D7B">
        <w:rPr>
          <w:rFonts w:ascii="Arial" w:hAnsi="Arial" w:cs="Arial"/>
          <w:sz w:val="24"/>
          <w:szCs w:val="24"/>
        </w:rPr>
        <w:t xml:space="preserve"> </w:t>
      </w:r>
      <w:r w:rsidR="004B1EB3">
        <w:rPr>
          <w:rFonts w:ascii="Arial" w:hAnsi="Arial" w:cs="Arial"/>
          <w:sz w:val="24"/>
          <w:szCs w:val="24"/>
        </w:rPr>
        <w:t>annual contract variation</w:t>
      </w:r>
      <w:r w:rsidR="006122C3">
        <w:rPr>
          <w:rFonts w:ascii="Arial" w:hAnsi="Arial" w:cs="Arial"/>
          <w:sz w:val="24"/>
          <w:szCs w:val="24"/>
        </w:rPr>
        <w:t xml:space="preserve"> offer</w:t>
      </w:r>
      <w:r w:rsidR="00A73B7E">
        <w:rPr>
          <w:rFonts w:ascii="Arial" w:hAnsi="Arial" w:cs="Arial"/>
          <w:sz w:val="24"/>
          <w:szCs w:val="24"/>
        </w:rPr>
        <w:t>s</w:t>
      </w:r>
      <w:r w:rsidR="006122C3">
        <w:rPr>
          <w:rFonts w:ascii="Arial" w:hAnsi="Arial" w:cs="Arial"/>
          <w:sz w:val="24"/>
          <w:szCs w:val="24"/>
        </w:rPr>
        <w:t xml:space="preserve"> (CVO</w:t>
      </w:r>
      <w:r w:rsidR="003516D2">
        <w:rPr>
          <w:rFonts w:ascii="Arial" w:hAnsi="Arial" w:cs="Arial"/>
          <w:sz w:val="24"/>
          <w:szCs w:val="24"/>
        </w:rPr>
        <w:t>s</w:t>
      </w:r>
      <w:r w:rsidR="006122C3">
        <w:rPr>
          <w:rFonts w:ascii="Arial" w:hAnsi="Arial" w:cs="Arial"/>
          <w:sz w:val="24"/>
          <w:szCs w:val="24"/>
        </w:rPr>
        <w:t>)</w:t>
      </w:r>
      <w:r w:rsidR="004B1EB3">
        <w:rPr>
          <w:rFonts w:ascii="Arial" w:hAnsi="Arial" w:cs="Arial"/>
          <w:sz w:val="24"/>
          <w:szCs w:val="24"/>
        </w:rPr>
        <w:t xml:space="preserve"> </w:t>
      </w:r>
      <w:r w:rsidR="003516D2">
        <w:rPr>
          <w:rFonts w:ascii="Arial" w:hAnsi="Arial" w:cs="Arial"/>
          <w:sz w:val="24"/>
          <w:szCs w:val="24"/>
        </w:rPr>
        <w:t>directe</w:t>
      </w:r>
      <w:r w:rsidR="004B1EB3">
        <w:rPr>
          <w:rFonts w:ascii="Arial" w:hAnsi="Arial" w:cs="Arial"/>
          <w:sz w:val="24"/>
          <w:szCs w:val="24"/>
        </w:rPr>
        <w:t>d by Welsh Government</w:t>
      </w:r>
      <w:r w:rsidRPr="00590D7B">
        <w:rPr>
          <w:rFonts w:ascii="Arial" w:hAnsi="Arial" w:cs="Arial"/>
          <w:sz w:val="24"/>
          <w:szCs w:val="24"/>
        </w:rPr>
        <w:t xml:space="preserve">. </w:t>
      </w:r>
    </w:p>
    <w:p w14:paraId="106748C6" w14:textId="655F9856" w:rsidR="006122C3" w:rsidRDefault="006122C3" w:rsidP="00590D7B">
      <w:pPr>
        <w:spacing w:after="0" w:line="240" w:lineRule="auto"/>
        <w:rPr>
          <w:rFonts w:ascii="Arial" w:hAnsi="Arial" w:cs="Arial"/>
          <w:sz w:val="24"/>
          <w:szCs w:val="24"/>
        </w:rPr>
      </w:pPr>
    </w:p>
    <w:p w14:paraId="1F64153A" w14:textId="3B36EB3C" w:rsidR="006122C3" w:rsidRPr="00590D7B" w:rsidRDefault="006122C3" w:rsidP="00557991">
      <w:pPr>
        <w:spacing w:after="0" w:line="240" w:lineRule="auto"/>
        <w:jc w:val="both"/>
        <w:rPr>
          <w:rFonts w:ascii="Arial" w:hAnsi="Arial" w:cs="Arial"/>
          <w:sz w:val="24"/>
          <w:szCs w:val="24"/>
        </w:rPr>
      </w:pPr>
      <w:r>
        <w:rPr>
          <w:rFonts w:ascii="Arial" w:hAnsi="Arial" w:cs="Arial"/>
          <w:sz w:val="24"/>
          <w:szCs w:val="24"/>
        </w:rPr>
        <w:t>Currently, due to the changes associated with CVO, GDS activity is at approximately 7</w:t>
      </w:r>
      <w:r w:rsidR="00DC2B3B">
        <w:rPr>
          <w:rFonts w:ascii="Arial" w:hAnsi="Arial" w:cs="Arial"/>
          <w:sz w:val="24"/>
          <w:szCs w:val="24"/>
        </w:rPr>
        <w:t>5</w:t>
      </w:r>
      <w:r>
        <w:rPr>
          <w:rFonts w:ascii="Arial" w:hAnsi="Arial" w:cs="Arial"/>
          <w:sz w:val="24"/>
          <w:szCs w:val="24"/>
        </w:rPr>
        <w:t xml:space="preserve">% of pre-C19 levels across Wales but still accounts for the whole of the GDS budget.  Patient charge revenue (PCR) </w:t>
      </w:r>
      <w:r w:rsidR="00A73B7E">
        <w:rPr>
          <w:rFonts w:ascii="Arial" w:hAnsi="Arial" w:cs="Arial"/>
          <w:sz w:val="24"/>
          <w:szCs w:val="24"/>
        </w:rPr>
        <w:t xml:space="preserve">has </w:t>
      </w:r>
      <w:r>
        <w:rPr>
          <w:rFonts w:ascii="Arial" w:hAnsi="Arial" w:cs="Arial"/>
          <w:sz w:val="24"/>
          <w:szCs w:val="24"/>
        </w:rPr>
        <w:t xml:space="preserve">also reduced but, unlike during C19, no recognition of this has been made by WG in </w:t>
      </w:r>
      <w:r w:rsidR="00A73B7E">
        <w:rPr>
          <w:rFonts w:ascii="Arial" w:hAnsi="Arial" w:cs="Arial"/>
          <w:sz w:val="24"/>
          <w:szCs w:val="24"/>
        </w:rPr>
        <w:t xml:space="preserve">the </w:t>
      </w:r>
      <w:r>
        <w:rPr>
          <w:rFonts w:ascii="Arial" w:hAnsi="Arial" w:cs="Arial"/>
          <w:sz w:val="24"/>
          <w:szCs w:val="24"/>
        </w:rPr>
        <w:t>allocat</w:t>
      </w:r>
      <w:r w:rsidR="00A73B7E">
        <w:rPr>
          <w:rFonts w:ascii="Arial" w:hAnsi="Arial" w:cs="Arial"/>
          <w:sz w:val="24"/>
          <w:szCs w:val="24"/>
        </w:rPr>
        <w:t>ion of</w:t>
      </w:r>
      <w:r>
        <w:rPr>
          <w:rFonts w:ascii="Arial" w:hAnsi="Arial" w:cs="Arial"/>
          <w:sz w:val="24"/>
          <w:szCs w:val="24"/>
        </w:rPr>
        <w:t xml:space="preserve"> GDS budgets.</w:t>
      </w:r>
      <w:r w:rsidR="00565AD6">
        <w:rPr>
          <w:rFonts w:ascii="Arial" w:hAnsi="Arial" w:cs="Arial"/>
          <w:sz w:val="24"/>
          <w:szCs w:val="24"/>
        </w:rPr>
        <w:t xml:space="preserve"> This provides additional pressure on the GDS budget and the ability to invest and innovate within any particular financial year.</w:t>
      </w:r>
    </w:p>
    <w:p w14:paraId="2463139A" w14:textId="77777777" w:rsidR="00590D7B" w:rsidRPr="00590D7B" w:rsidRDefault="00590D7B" w:rsidP="00590D7B">
      <w:pPr>
        <w:spacing w:after="0" w:line="240" w:lineRule="auto"/>
        <w:rPr>
          <w:rFonts w:ascii="Arial" w:hAnsi="Arial" w:cs="Arial"/>
          <w:sz w:val="24"/>
          <w:szCs w:val="24"/>
        </w:rPr>
      </w:pPr>
    </w:p>
    <w:p w14:paraId="2083B191" w14:textId="60285F76" w:rsidR="0015617F" w:rsidRDefault="00590D7B" w:rsidP="00557991">
      <w:pPr>
        <w:spacing w:after="0" w:line="240" w:lineRule="auto"/>
        <w:jc w:val="both"/>
        <w:rPr>
          <w:rFonts w:ascii="Arial" w:hAnsi="Arial" w:cs="Arial"/>
          <w:sz w:val="24"/>
          <w:szCs w:val="24"/>
        </w:rPr>
      </w:pPr>
      <w:r w:rsidRPr="00590D7B">
        <w:rPr>
          <w:rFonts w:ascii="Arial" w:hAnsi="Arial" w:cs="Arial"/>
          <w:sz w:val="24"/>
          <w:szCs w:val="24"/>
        </w:rPr>
        <w:t xml:space="preserve">Welsh Government </w:t>
      </w:r>
      <w:r>
        <w:rPr>
          <w:rFonts w:ascii="Arial" w:hAnsi="Arial" w:cs="Arial"/>
          <w:sz w:val="24"/>
          <w:szCs w:val="24"/>
        </w:rPr>
        <w:t xml:space="preserve">(WG) </w:t>
      </w:r>
      <w:r w:rsidRPr="00590D7B">
        <w:rPr>
          <w:rFonts w:ascii="Arial" w:hAnsi="Arial" w:cs="Arial"/>
          <w:sz w:val="24"/>
          <w:szCs w:val="24"/>
        </w:rPr>
        <w:t>have been involved in tripartite discussions with the British Dental Association and Health Board representative</w:t>
      </w:r>
      <w:r>
        <w:rPr>
          <w:rFonts w:ascii="Arial" w:hAnsi="Arial" w:cs="Arial"/>
          <w:sz w:val="24"/>
          <w:szCs w:val="24"/>
        </w:rPr>
        <w:t>s</w:t>
      </w:r>
      <w:r w:rsidRPr="00590D7B">
        <w:rPr>
          <w:rFonts w:ascii="Arial" w:hAnsi="Arial" w:cs="Arial"/>
          <w:sz w:val="24"/>
          <w:szCs w:val="24"/>
        </w:rPr>
        <w:t xml:space="preserve"> since September 2023</w:t>
      </w:r>
      <w:r>
        <w:rPr>
          <w:rFonts w:ascii="Arial" w:hAnsi="Arial" w:cs="Arial"/>
          <w:sz w:val="24"/>
          <w:szCs w:val="24"/>
        </w:rPr>
        <w:t>,</w:t>
      </w:r>
      <w:r w:rsidR="004B1EB3">
        <w:rPr>
          <w:rFonts w:ascii="Arial" w:hAnsi="Arial" w:cs="Arial"/>
          <w:sz w:val="24"/>
          <w:szCs w:val="24"/>
        </w:rPr>
        <w:t xml:space="preserve"> </w:t>
      </w:r>
      <w:r w:rsidR="00A73B7E">
        <w:rPr>
          <w:rFonts w:ascii="Arial" w:hAnsi="Arial" w:cs="Arial"/>
          <w:sz w:val="24"/>
          <w:szCs w:val="24"/>
        </w:rPr>
        <w:t>with the aim of developing</w:t>
      </w:r>
      <w:r w:rsidR="004B1EB3">
        <w:rPr>
          <w:rFonts w:ascii="Arial" w:hAnsi="Arial" w:cs="Arial"/>
          <w:sz w:val="24"/>
          <w:szCs w:val="24"/>
        </w:rPr>
        <w:t xml:space="preserve"> a new GDS contract. A commitment has recently</w:t>
      </w:r>
      <w:r w:rsidRPr="00590D7B">
        <w:rPr>
          <w:rFonts w:ascii="Arial" w:hAnsi="Arial" w:cs="Arial"/>
          <w:sz w:val="24"/>
          <w:szCs w:val="24"/>
        </w:rPr>
        <w:t xml:space="preserve"> been </w:t>
      </w:r>
      <w:r w:rsidR="004B1EB3">
        <w:rPr>
          <w:rFonts w:ascii="Arial" w:hAnsi="Arial" w:cs="Arial"/>
          <w:sz w:val="24"/>
          <w:szCs w:val="24"/>
        </w:rPr>
        <w:t xml:space="preserve">by WG </w:t>
      </w:r>
      <w:r w:rsidR="004B1EB3" w:rsidRPr="00590D7B">
        <w:rPr>
          <w:rFonts w:ascii="Arial" w:hAnsi="Arial" w:cs="Arial"/>
          <w:sz w:val="24"/>
          <w:szCs w:val="24"/>
        </w:rPr>
        <w:t>that</w:t>
      </w:r>
      <w:r w:rsidRPr="00590D7B">
        <w:rPr>
          <w:rFonts w:ascii="Arial" w:hAnsi="Arial" w:cs="Arial"/>
          <w:sz w:val="24"/>
          <w:szCs w:val="24"/>
        </w:rPr>
        <w:t xml:space="preserve"> </w:t>
      </w:r>
      <w:r>
        <w:rPr>
          <w:rFonts w:ascii="Arial" w:hAnsi="Arial" w:cs="Arial"/>
          <w:sz w:val="24"/>
          <w:szCs w:val="24"/>
        </w:rPr>
        <w:t>t</w:t>
      </w:r>
      <w:r w:rsidRPr="00590D7B">
        <w:rPr>
          <w:rFonts w:ascii="Arial" w:hAnsi="Arial" w:cs="Arial"/>
          <w:sz w:val="24"/>
          <w:szCs w:val="24"/>
        </w:rPr>
        <w:t>his new contract will be in place from April 2026.  No details</w:t>
      </w:r>
      <w:r w:rsidR="004B1EB3">
        <w:rPr>
          <w:rFonts w:ascii="Arial" w:hAnsi="Arial" w:cs="Arial"/>
          <w:sz w:val="24"/>
          <w:szCs w:val="24"/>
        </w:rPr>
        <w:t xml:space="preserve"> of the contract</w:t>
      </w:r>
      <w:r w:rsidRPr="00590D7B">
        <w:rPr>
          <w:rFonts w:ascii="Arial" w:hAnsi="Arial" w:cs="Arial"/>
          <w:sz w:val="24"/>
          <w:szCs w:val="24"/>
        </w:rPr>
        <w:t xml:space="preserve"> have been made public at this stage</w:t>
      </w:r>
      <w:r>
        <w:rPr>
          <w:rFonts w:ascii="Arial" w:hAnsi="Arial" w:cs="Arial"/>
          <w:sz w:val="24"/>
          <w:szCs w:val="24"/>
        </w:rPr>
        <w:t>,</w:t>
      </w:r>
      <w:r w:rsidRPr="00590D7B">
        <w:rPr>
          <w:rFonts w:ascii="Arial" w:hAnsi="Arial" w:cs="Arial"/>
          <w:sz w:val="24"/>
          <w:szCs w:val="24"/>
        </w:rPr>
        <w:t xml:space="preserve"> but WG have indicated they will begin</w:t>
      </w:r>
      <w:r w:rsidR="00A73B7E">
        <w:rPr>
          <w:rFonts w:ascii="Arial" w:hAnsi="Arial" w:cs="Arial"/>
          <w:sz w:val="24"/>
          <w:szCs w:val="24"/>
        </w:rPr>
        <w:t xml:space="preserve"> a public consultation at the end of March 2025</w:t>
      </w:r>
      <w:r w:rsidRPr="00590D7B">
        <w:rPr>
          <w:rFonts w:ascii="Arial" w:hAnsi="Arial" w:cs="Arial"/>
          <w:sz w:val="24"/>
          <w:szCs w:val="24"/>
        </w:rPr>
        <w:t>.</w:t>
      </w:r>
      <w:r w:rsidR="00565AD6">
        <w:rPr>
          <w:rFonts w:ascii="Arial" w:hAnsi="Arial" w:cs="Arial"/>
          <w:sz w:val="24"/>
          <w:szCs w:val="24"/>
        </w:rPr>
        <w:t xml:space="preserve">  </w:t>
      </w:r>
      <w:r w:rsidR="003516D2">
        <w:rPr>
          <w:rFonts w:ascii="Arial" w:hAnsi="Arial" w:cs="Arial"/>
          <w:sz w:val="24"/>
          <w:szCs w:val="24"/>
        </w:rPr>
        <w:t>A</w:t>
      </w:r>
      <w:r w:rsidR="00565AD6">
        <w:rPr>
          <w:rFonts w:ascii="Arial" w:hAnsi="Arial" w:cs="Arial"/>
          <w:sz w:val="24"/>
          <w:szCs w:val="24"/>
        </w:rPr>
        <w:t xml:space="preserve">t this time, therefore, </w:t>
      </w:r>
      <w:r w:rsidR="003516D2">
        <w:rPr>
          <w:rFonts w:ascii="Arial" w:hAnsi="Arial" w:cs="Arial"/>
          <w:sz w:val="24"/>
          <w:szCs w:val="24"/>
        </w:rPr>
        <w:t xml:space="preserve">it is </w:t>
      </w:r>
      <w:r w:rsidR="00565AD6">
        <w:rPr>
          <w:rFonts w:ascii="Arial" w:hAnsi="Arial" w:cs="Arial"/>
          <w:sz w:val="24"/>
          <w:szCs w:val="24"/>
        </w:rPr>
        <w:t>difficult to predict the impact of a new NHS</w:t>
      </w:r>
      <w:r w:rsidR="003516D2">
        <w:rPr>
          <w:rFonts w:ascii="Arial" w:hAnsi="Arial" w:cs="Arial"/>
          <w:sz w:val="24"/>
          <w:szCs w:val="24"/>
        </w:rPr>
        <w:t xml:space="preserve"> </w:t>
      </w:r>
      <w:r w:rsidR="00565AD6">
        <w:rPr>
          <w:rFonts w:ascii="Arial" w:hAnsi="Arial" w:cs="Arial"/>
          <w:sz w:val="24"/>
          <w:szCs w:val="24"/>
        </w:rPr>
        <w:t>GDS dental contract on access to dental services.</w:t>
      </w:r>
    </w:p>
    <w:p w14:paraId="57BCE078" w14:textId="1BD91431" w:rsidR="001B5884" w:rsidRDefault="001B5884" w:rsidP="00D06D4E">
      <w:pPr>
        <w:spacing w:after="0" w:line="240" w:lineRule="auto"/>
        <w:rPr>
          <w:rFonts w:ascii="Arial" w:hAnsi="Arial" w:cs="Arial"/>
          <w:sz w:val="24"/>
          <w:szCs w:val="24"/>
        </w:rPr>
      </w:pPr>
    </w:p>
    <w:p w14:paraId="2BAB739F" w14:textId="2FA8C0D2" w:rsidR="001B5884" w:rsidRDefault="001B5884" w:rsidP="00557991">
      <w:pPr>
        <w:spacing w:after="0" w:line="240" w:lineRule="auto"/>
        <w:jc w:val="both"/>
        <w:rPr>
          <w:rFonts w:ascii="Arial" w:hAnsi="Arial" w:cs="Arial"/>
          <w:sz w:val="24"/>
          <w:szCs w:val="24"/>
        </w:rPr>
      </w:pPr>
      <w:r>
        <w:rPr>
          <w:rFonts w:ascii="Arial" w:hAnsi="Arial" w:cs="Arial"/>
          <w:sz w:val="24"/>
          <w:szCs w:val="24"/>
        </w:rPr>
        <w:t>Across Wales there have been numerous instances of GDS practices handing back their NHS dental contract to Health Board</w:t>
      </w:r>
      <w:r w:rsidR="006122C3">
        <w:rPr>
          <w:rFonts w:ascii="Arial" w:hAnsi="Arial" w:cs="Arial"/>
          <w:sz w:val="24"/>
          <w:szCs w:val="24"/>
        </w:rPr>
        <w:t>s</w:t>
      </w:r>
      <w:r w:rsidR="00565AD6">
        <w:rPr>
          <w:rFonts w:ascii="Arial" w:hAnsi="Arial" w:cs="Arial"/>
          <w:sz w:val="24"/>
          <w:szCs w:val="24"/>
        </w:rPr>
        <w:t xml:space="preserve"> since C19</w:t>
      </w:r>
      <w:r>
        <w:rPr>
          <w:rFonts w:ascii="Arial" w:hAnsi="Arial" w:cs="Arial"/>
          <w:sz w:val="24"/>
          <w:szCs w:val="24"/>
        </w:rPr>
        <w:t xml:space="preserve">. In October 2022, the </w:t>
      </w:r>
      <w:r w:rsidR="00565AD6">
        <w:rPr>
          <w:rFonts w:ascii="Arial" w:hAnsi="Arial" w:cs="Arial"/>
          <w:sz w:val="24"/>
          <w:szCs w:val="24"/>
        </w:rPr>
        <w:t>H</w:t>
      </w:r>
      <w:r w:rsidR="00F4394B">
        <w:rPr>
          <w:rFonts w:ascii="Arial" w:hAnsi="Arial" w:cs="Arial"/>
          <w:sz w:val="24"/>
          <w:szCs w:val="24"/>
        </w:rPr>
        <w:t xml:space="preserve">ealth </w:t>
      </w:r>
      <w:r w:rsidR="00565AD6">
        <w:rPr>
          <w:rFonts w:ascii="Arial" w:hAnsi="Arial" w:cs="Arial"/>
          <w:sz w:val="24"/>
          <w:szCs w:val="24"/>
        </w:rPr>
        <w:t>M</w:t>
      </w:r>
      <w:r w:rsidR="00F4394B">
        <w:rPr>
          <w:rFonts w:ascii="Arial" w:hAnsi="Arial" w:cs="Arial"/>
          <w:sz w:val="24"/>
          <w:szCs w:val="24"/>
        </w:rPr>
        <w:t>inister</w:t>
      </w:r>
      <w:r>
        <w:rPr>
          <w:rFonts w:ascii="Arial" w:hAnsi="Arial" w:cs="Arial"/>
          <w:sz w:val="24"/>
          <w:szCs w:val="24"/>
        </w:rPr>
        <w:t xml:space="preserve"> reported that 14% of GDS contracts had been handed back during that financial year.</w:t>
      </w:r>
      <w:r w:rsidR="003516D2">
        <w:rPr>
          <w:rFonts w:ascii="Arial" w:hAnsi="Arial" w:cs="Arial"/>
          <w:sz w:val="24"/>
          <w:szCs w:val="24"/>
        </w:rPr>
        <w:t xml:space="preserve"> </w:t>
      </w:r>
      <w:r>
        <w:rPr>
          <w:rFonts w:ascii="Arial" w:hAnsi="Arial" w:cs="Arial"/>
          <w:sz w:val="24"/>
          <w:szCs w:val="24"/>
        </w:rPr>
        <w:t xml:space="preserve"> In SBUHB there have been only two </w:t>
      </w:r>
      <w:r w:rsidR="00C70E24">
        <w:rPr>
          <w:rFonts w:ascii="Arial" w:hAnsi="Arial" w:cs="Arial"/>
          <w:sz w:val="24"/>
          <w:szCs w:val="24"/>
        </w:rPr>
        <w:t xml:space="preserve">GDS </w:t>
      </w:r>
      <w:r>
        <w:rPr>
          <w:rFonts w:ascii="Arial" w:hAnsi="Arial" w:cs="Arial"/>
          <w:sz w:val="24"/>
          <w:szCs w:val="24"/>
        </w:rPr>
        <w:t xml:space="preserve">contracts </w:t>
      </w:r>
      <w:r w:rsidR="00A73B7E">
        <w:rPr>
          <w:rFonts w:ascii="Arial" w:hAnsi="Arial" w:cs="Arial"/>
          <w:sz w:val="24"/>
          <w:szCs w:val="24"/>
        </w:rPr>
        <w:t>returned</w:t>
      </w:r>
      <w:r>
        <w:rPr>
          <w:rFonts w:ascii="Arial" w:hAnsi="Arial" w:cs="Arial"/>
          <w:sz w:val="24"/>
          <w:szCs w:val="24"/>
        </w:rPr>
        <w:t xml:space="preserve"> </w:t>
      </w:r>
      <w:r w:rsidR="00151F4B">
        <w:rPr>
          <w:rFonts w:ascii="Arial" w:hAnsi="Arial" w:cs="Arial"/>
          <w:sz w:val="24"/>
          <w:szCs w:val="24"/>
        </w:rPr>
        <w:t>since 2020</w:t>
      </w:r>
      <w:r w:rsidR="006122C3">
        <w:rPr>
          <w:rFonts w:ascii="Arial" w:hAnsi="Arial" w:cs="Arial"/>
          <w:sz w:val="24"/>
          <w:szCs w:val="24"/>
        </w:rPr>
        <w:t xml:space="preserve"> (primarily due to workforce issues)</w:t>
      </w:r>
      <w:r w:rsidR="00C70E24">
        <w:rPr>
          <w:rFonts w:ascii="Arial" w:hAnsi="Arial" w:cs="Arial"/>
          <w:sz w:val="24"/>
          <w:szCs w:val="24"/>
        </w:rPr>
        <w:t>,</w:t>
      </w:r>
      <w:r>
        <w:rPr>
          <w:rFonts w:ascii="Arial" w:hAnsi="Arial" w:cs="Arial"/>
          <w:sz w:val="24"/>
          <w:szCs w:val="24"/>
        </w:rPr>
        <w:t xml:space="preserve"> together with one </w:t>
      </w:r>
      <w:r w:rsidR="00C70E24">
        <w:rPr>
          <w:rFonts w:ascii="Arial" w:hAnsi="Arial" w:cs="Arial"/>
          <w:sz w:val="24"/>
          <w:szCs w:val="24"/>
        </w:rPr>
        <w:t xml:space="preserve">provider </w:t>
      </w:r>
      <w:r>
        <w:rPr>
          <w:rFonts w:ascii="Arial" w:hAnsi="Arial" w:cs="Arial"/>
          <w:sz w:val="24"/>
          <w:szCs w:val="24"/>
        </w:rPr>
        <w:t xml:space="preserve">opting for a significant permanent reduction in their contract size. </w:t>
      </w:r>
      <w:r w:rsidR="00C70E24">
        <w:rPr>
          <w:rFonts w:ascii="Arial" w:hAnsi="Arial" w:cs="Arial"/>
          <w:sz w:val="24"/>
          <w:szCs w:val="24"/>
        </w:rPr>
        <w:t xml:space="preserve">The Primary Care Team (PCT) were able to fully re-tender for these returned </w:t>
      </w:r>
      <w:r w:rsidR="003516D2">
        <w:rPr>
          <w:rFonts w:ascii="Arial" w:hAnsi="Arial" w:cs="Arial"/>
          <w:sz w:val="24"/>
          <w:szCs w:val="24"/>
        </w:rPr>
        <w:t>contracts</w:t>
      </w:r>
      <w:r w:rsidR="00C70E24">
        <w:rPr>
          <w:rFonts w:ascii="Arial" w:hAnsi="Arial" w:cs="Arial"/>
          <w:sz w:val="24"/>
          <w:szCs w:val="24"/>
        </w:rPr>
        <w:t xml:space="preserve"> and all affected NHS patients were transferred to alternative SBUHB practices for their</w:t>
      </w:r>
      <w:r w:rsidR="003516D2">
        <w:rPr>
          <w:rFonts w:ascii="Arial" w:hAnsi="Arial" w:cs="Arial"/>
          <w:sz w:val="24"/>
          <w:szCs w:val="24"/>
        </w:rPr>
        <w:t xml:space="preserve"> </w:t>
      </w:r>
      <w:r w:rsidR="00C70E24">
        <w:rPr>
          <w:rFonts w:ascii="Arial" w:hAnsi="Arial" w:cs="Arial"/>
          <w:sz w:val="24"/>
          <w:szCs w:val="24"/>
        </w:rPr>
        <w:t xml:space="preserve">dental care. </w:t>
      </w:r>
    </w:p>
    <w:p w14:paraId="162F121C" w14:textId="5AE3A921" w:rsidR="00C70E24" w:rsidRDefault="00C70E24" w:rsidP="001B5884">
      <w:pPr>
        <w:spacing w:after="0" w:line="240" w:lineRule="auto"/>
        <w:rPr>
          <w:rFonts w:ascii="Arial" w:hAnsi="Arial" w:cs="Arial"/>
          <w:sz w:val="24"/>
          <w:szCs w:val="24"/>
        </w:rPr>
      </w:pPr>
    </w:p>
    <w:p w14:paraId="00C78F90" w14:textId="07105361" w:rsidR="00C70E24" w:rsidRDefault="00151F4B" w:rsidP="00557991">
      <w:pPr>
        <w:spacing w:after="0" w:line="240" w:lineRule="auto"/>
        <w:jc w:val="both"/>
        <w:rPr>
          <w:rFonts w:ascii="Arial" w:hAnsi="Arial" w:cs="Arial"/>
          <w:sz w:val="24"/>
          <w:szCs w:val="24"/>
        </w:rPr>
      </w:pPr>
      <w:r>
        <w:rPr>
          <w:rFonts w:ascii="Arial" w:hAnsi="Arial" w:cs="Arial"/>
          <w:sz w:val="24"/>
          <w:szCs w:val="24"/>
        </w:rPr>
        <w:t>Since 2023</w:t>
      </w:r>
      <w:r w:rsidR="00C70E24">
        <w:rPr>
          <w:rFonts w:ascii="Arial" w:hAnsi="Arial" w:cs="Arial"/>
          <w:sz w:val="24"/>
          <w:szCs w:val="24"/>
        </w:rPr>
        <w:t xml:space="preserve">, three practices within SBUHB (two in Neath, one in Swansea) have experienced significant workforce </w:t>
      </w:r>
      <w:r w:rsidR="003516D2">
        <w:rPr>
          <w:rFonts w:ascii="Arial" w:hAnsi="Arial" w:cs="Arial"/>
          <w:sz w:val="24"/>
          <w:szCs w:val="24"/>
        </w:rPr>
        <w:t>recruitment and retention</w:t>
      </w:r>
      <w:r w:rsidR="00C70E24">
        <w:rPr>
          <w:rFonts w:ascii="Arial" w:hAnsi="Arial" w:cs="Arial"/>
          <w:sz w:val="24"/>
          <w:szCs w:val="24"/>
        </w:rPr>
        <w:t xml:space="preserve"> which has resulted in </w:t>
      </w:r>
      <w:r w:rsidR="00565AD6">
        <w:rPr>
          <w:rFonts w:ascii="Arial" w:hAnsi="Arial" w:cs="Arial"/>
          <w:sz w:val="24"/>
          <w:szCs w:val="24"/>
        </w:rPr>
        <w:t xml:space="preserve">a notable </w:t>
      </w:r>
      <w:r w:rsidR="00C70E24">
        <w:rPr>
          <w:rFonts w:ascii="Arial" w:hAnsi="Arial" w:cs="Arial"/>
          <w:sz w:val="24"/>
          <w:szCs w:val="24"/>
        </w:rPr>
        <w:t xml:space="preserve">number of patients being unable to access either routine or urgent care.  As a </w:t>
      </w:r>
      <w:r w:rsidR="00C70E24">
        <w:rPr>
          <w:rFonts w:ascii="Arial" w:hAnsi="Arial" w:cs="Arial"/>
          <w:sz w:val="24"/>
          <w:szCs w:val="24"/>
        </w:rPr>
        <w:lastRenderedPageBreak/>
        <w:t xml:space="preserve">result of these long-term workforce issues, </w:t>
      </w:r>
      <w:r w:rsidR="00C70E24" w:rsidRPr="00672CC1">
        <w:rPr>
          <w:rFonts w:ascii="Arial" w:hAnsi="Arial" w:cs="Arial"/>
          <w:sz w:val="24"/>
          <w:szCs w:val="24"/>
        </w:rPr>
        <w:t>non-recurrent reductions in Annual Contract Values</w:t>
      </w:r>
      <w:r w:rsidR="00C70E24">
        <w:rPr>
          <w:rFonts w:ascii="Arial" w:hAnsi="Arial" w:cs="Arial"/>
          <w:sz w:val="24"/>
          <w:szCs w:val="24"/>
        </w:rPr>
        <w:t xml:space="preserve"> (ACV)</w:t>
      </w:r>
      <w:r w:rsidR="00C70E24" w:rsidRPr="00672CC1">
        <w:rPr>
          <w:rFonts w:ascii="Arial" w:hAnsi="Arial" w:cs="Arial"/>
          <w:sz w:val="24"/>
          <w:szCs w:val="24"/>
        </w:rPr>
        <w:t xml:space="preserve"> </w:t>
      </w:r>
      <w:r w:rsidR="00C70E24">
        <w:rPr>
          <w:rFonts w:ascii="Arial" w:hAnsi="Arial" w:cs="Arial"/>
          <w:sz w:val="24"/>
          <w:szCs w:val="24"/>
        </w:rPr>
        <w:t xml:space="preserve">have been agreed </w:t>
      </w:r>
      <w:r w:rsidR="00565AD6">
        <w:rPr>
          <w:rFonts w:ascii="Arial" w:hAnsi="Arial" w:cs="Arial"/>
          <w:sz w:val="24"/>
          <w:szCs w:val="24"/>
        </w:rPr>
        <w:t xml:space="preserve">with the practices </w:t>
      </w:r>
      <w:r w:rsidR="00C70E24">
        <w:rPr>
          <w:rFonts w:ascii="Arial" w:hAnsi="Arial" w:cs="Arial"/>
          <w:sz w:val="24"/>
          <w:szCs w:val="24"/>
        </w:rPr>
        <w:t>by the PCT</w:t>
      </w:r>
      <w:r>
        <w:rPr>
          <w:rFonts w:ascii="Arial" w:hAnsi="Arial" w:cs="Arial"/>
          <w:sz w:val="24"/>
          <w:szCs w:val="24"/>
        </w:rPr>
        <w:t xml:space="preserve">.  Subsequently, </w:t>
      </w:r>
      <w:r w:rsidR="00C70E24">
        <w:rPr>
          <w:rFonts w:ascii="Arial" w:hAnsi="Arial" w:cs="Arial"/>
          <w:sz w:val="24"/>
          <w:szCs w:val="24"/>
        </w:rPr>
        <w:t xml:space="preserve">all SBUHB dental practices were offered the chance to submit </w:t>
      </w:r>
      <w:r w:rsidR="003516D2">
        <w:rPr>
          <w:rFonts w:ascii="Arial" w:hAnsi="Arial" w:cs="Arial"/>
          <w:sz w:val="24"/>
          <w:szCs w:val="24"/>
        </w:rPr>
        <w:t>e</w:t>
      </w:r>
      <w:r w:rsidR="00C70E24">
        <w:rPr>
          <w:rFonts w:ascii="Arial" w:hAnsi="Arial" w:cs="Arial"/>
          <w:sz w:val="24"/>
          <w:szCs w:val="24"/>
        </w:rPr>
        <w:t xml:space="preserve">xpressions of </w:t>
      </w:r>
      <w:r w:rsidR="003516D2">
        <w:rPr>
          <w:rFonts w:ascii="Arial" w:hAnsi="Arial" w:cs="Arial"/>
          <w:sz w:val="24"/>
          <w:szCs w:val="24"/>
        </w:rPr>
        <w:t>i</w:t>
      </w:r>
      <w:r w:rsidR="00C70E24">
        <w:rPr>
          <w:rFonts w:ascii="Arial" w:hAnsi="Arial" w:cs="Arial"/>
          <w:sz w:val="24"/>
          <w:szCs w:val="24"/>
        </w:rPr>
        <w:t>nterest to the Primary Care Team if they had capacity to temporarily increase their own ACV and provide additional routine and urgent appointments</w:t>
      </w:r>
      <w:r>
        <w:rPr>
          <w:rFonts w:ascii="Arial" w:hAnsi="Arial" w:cs="Arial"/>
          <w:sz w:val="24"/>
          <w:szCs w:val="24"/>
        </w:rPr>
        <w:t xml:space="preserve"> to cover the loss of activity</w:t>
      </w:r>
      <w:r w:rsidR="00C70E24">
        <w:rPr>
          <w:rFonts w:ascii="Arial" w:hAnsi="Arial" w:cs="Arial"/>
          <w:sz w:val="24"/>
          <w:szCs w:val="24"/>
        </w:rPr>
        <w:t>. The full value of these temporary reductions in ACV were able to be re-invested, ensuring continuity of care within the HB area for the affected patients. The PCT continues to work with these three practices and there have been recent positive updates to the workforce levels at two.</w:t>
      </w:r>
    </w:p>
    <w:p w14:paraId="3EEB823E" w14:textId="77777777" w:rsidR="001B5884" w:rsidRDefault="001B5884" w:rsidP="001B5884">
      <w:pPr>
        <w:spacing w:after="0" w:line="240" w:lineRule="auto"/>
        <w:rPr>
          <w:rFonts w:ascii="Arial" w:hAnsi="Arial" w:cs="Arial"/>
          <w:sz w:val="24"/>
          <w:szCs w:val="24"/>
        </w:rPr>
      </w:pPr>
    </w:p>
    <w:p w14:paraId="6986A05F" w14:textId="0B3CCC1D" w:rsidR="00D06D4E" w:rsidRDefault="00D06D4E" w:rsidP="00557991">
      <w:pPr>
        <w:spacing w:after="0" w:line="240" w:lineRule="auto"/>
        <w:jc w:val="both"/>
        <w:rPr>
          <w:rFonts w:ascii="Arial" w:hAnsi="Arial" w:cs="Arial"/>
          <w:b/>
          <w:sz w:val="24"/>
          <w:szCs w:val="24"/>
        </w:rPr>
      </w:pPr>
      <w:r>
        <w:rPr>
          <w:rFonts w:ascii="Arial" w:hAnsi="Arial" w:cs="Arial"/>
          <w:sz w:val="24"/>
          <w:szCs w:val="24"/>
        </w:rPr>
        <w:t>The following</w:t>
      </w:r>
      <w:r w:rsidR="00C70E24">
        <w:rPr>
          <w:rFonts w:ascii="Arial" w:hAnsi="Arial" w:cs="Arial"/>
          <w:sz w:val="24"/>
          <w:szCs w:val="24"/>
        </w:rPr>
        <w:t xml:space="preserve"> list </w:t>
      </w:r>
      <w:r w:rsidR="00565AD6">
        <w:rPr>
          <w:rFonts w:ascii="Arial" w:hAnsi="Arial" w:cs="Arial"/>
          <w:sz w:val="24"/>
          <w:szCs w:val="24"/>
        </w:rPr>
        <w:t>provides</w:t>
      </w:r>
      <w:r w:rsidR="00C70E24">
        <w:rPr>
          <w:rFonts w:ascii="Arial" w:hAnsi="Arial" w:cs="Arial"/>
          <w:sz w:val="24"/>
          <w:szCs w:val="24"/>
        </w:rPr>
        <w:t xml:space="preserve"> an overview of the </w:t>
      </w:r>
      <w:r>
        <w:rPr>
          <w:rFonts w:ascii="Arial" w:hAnsi="Arial" w:cs="Arial"/>
          <w:sz w:val="24"/>
          <w:szCs w:val="24"/>
        </w:rPr>
        <w:t xml:space="preserve">current </w:t>
      </w:r>
      <w:r w:rsidR="00A73B7E">
        <w:rPr>
          <w:rFonts w:ascii="Arial" w:hAnsi="Arial" w:cs="Arial"/>
          <w:sz w:val="24"/>
          <w:szCs w:val="24"/>
        </w:rPr>
        <w:t xml:space="preserve">dental services </w:t>
      </w:r>
      <w:r w:rsidR="00AA0722">
        <w:rPr>
          <w:rFonts w:ascii="Arial" w:hAnsi="Arial" w:cs="Arial"/>
          <w:sz w:val="24"/>
          <w:szCs w:val="24"/>
        </w:rPr>
        <w:t>delivered fro</w:t>
      </w:r>
      <w:r w:rsidR="00461C1B">
        <w:rPr>
          <w:rFonts w:ascii="Arial" w:hAnsi="Arial" w:cs="Arial"/>
          <w:sz w:val="24"/>
          <w:szCs w:val="24"/>
        </w:rPr>
        <w:t xml:space="preserve">m </w:t>
      </w:r>
      <w:r w:rsidR="00A73B7E">
        <w:rPr>
          <w:rFonts w:ascii="Arial" w:hAnsi="Arial" w:cs="Arial"/>
          <w:sz w:val="24"/>
          <w:szCs w:val="24"/>
        </w:rPr>
        <w:t>primary care</w:t>
      </w:r>
      <w:r w:rsidR="003516D2">
        <w:rPr>
          <w:rFonts w:ascii="Arial" w:hAnsi="Arial" w:cs="Arial"/>
          <w:sz w:val="24"/>
          <w:szCs w:val="24"/>
        </w:rPr>
        <w:t xml:space="preserve"> in SBUHB</w:t>
      </w:r>
      <w:r w:rsidR="00A73B7E">
        <w:rPr>
          <w:rFonts w:ascii="Arial" w:hAnsi="Arial" w:cs="Arial"/>
          <w:sz w:val="24"/>
          <w:szCs w:val="24"/>
        </w:rPr>
        <w:t>:</w:t>
      </w:r>
    </w:p>
    <w:p w14:paraId="41306E6F" w14:textId="10842DCC" w:rsidR="0015617F" w:rsidRDefault="0015617F" w:rsidP="00557991">
      <w:pPr>
        <w:pStyle w:val="ListParagraph"/>
        <w:spacing w:after="0" w:line="240" w:lineRule="auto"/>
        <w:jc w:val="both"/>
        <w:rPr>
          <w:rFonts w:ascii="Arial" w:hAnsi="Arial" w:cs="Arial"/>
          <w:b/>
          <w:sz w:val="24"/>
          <w:szCs w:val="24"/>
        </w:rPr>
      </w:pPr>
    </w:p>
    <w:p w14:paraId="7B7145E8" w14:textId="19933A29" w:rsidR="00BB67B6" w:rsidRPr="0042603A" w:rsidRDefault="00BB67B6" w:rsidP="00557991">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 xml:space="preserve">51 </w:t>
      </w:r>
      <w:r w:rsidR="00461C1B">
        <w:rPr>
          <w:rFonts w:ascii="Arial" w:hAnsi="Arial" w:cs="Arial"/>
          <w:sz w:val="24"/>
          <w:szCs w:val="24"/>
        </w:rPr>
        <w:t xml:space="preserve">GDS </w:t>
      </w:r>
      <w:r>
        <w:rPr>
          <w:rFonts w:ascii="Arial" w:hAnsi="Arial" w:cs="Arial"/>
          <w:sz w:val="24"/>
          <w:szCs w:val="24"/>
        </w:rPr>
        <w:t>c</w:t>
      </w:r>
      <w:r w:rsidRPr="0042603A">
        <w:rPr>
          <w:rFonts w:ascii="Arial" w:hAnsi="Arial" w:cs="Arial"/>
          <w:sz w:val="24"/>
          <w:szCs w:val="24"/>
        </w:rPr>
        <w:t xml:space="preserve">ontracts </w:t>
      </w:r>
      <w:r w:rsidR="002B6687">
        <w:rPr>
          <w:rFonts w:ascii="Arial" w:hAnsi="Arial" w:cs="Arial"/>
          <w:sz w:val="24"/>
          <w:szCs w:val="24"/>
        </w:rPr>
        <w:t>participating in</w:t>
      </w:r>
      <w:r>
        <w:rPr>
          <w:rFonts w:ascii="Arial" w:hAnsi="Arial" w:cs="Arial"/>
          <w:sz w:val="24"/>
          <w:szCs w:val="24"/>
        </w:rPr>
        <w:t xml:space="preserve"> the </w:t>
      </w:r>
      <w:r w:rsidR="00D06D4E">
        <w:rPr>
          <w:rFonts w:ascii="Arial" w:hAnsi="Arial" w:cs="Arial"/>
          <w:sz w:val="24"/>
          <w:szCs w:val="24"/>
        </w:rPr>
        <w:t xml:space="preserve">24/25 </w:t>
      </w:r>
      <w:r w:rsidR="00151F4B">
        <w:rPr>
          <w:rFonts w:ascii="Arial" w:hAnsi="Arial" w:cs="Arial"/>
          <w:sz w:val="24"/>
          <w:szCs w:val="24"/>
        </w:rPr>
        <w:t>CVO</w:t>
      </w:r>
      <w:r>
        <w:rPr>
          <w:rFonts w:ascii="Arial" w:hAnsi="Arial" w:cs="Arial"/>
          <w:sz w:val="24"/>
          <w:szCs w:val="24"/>
        </w:rPr>
        <w:t xml:space="preserve">. </w:t>
      </w:r>
      <w:r w:rsidRPr="0042603A">
        <w:rPr>
          <w:rFonts w:ascii="Arial" w:hAnsi="Arial" w:cs="Arial"/>
          <w:sz w:val="24"/>
          <w:szCs w:val="24"/>
        </w:rPr>
        <w:t>This represents 9</w:t>
      </w:r>
      <w:r>
        <w:rPr>
          <w:rFonts w:ascii="Arial" w:hAnsi="Arial" w:cs="Arial"/>
          <w:sz w:val="24"/>
          <w:szCs w:val="24"/>
        </w:rPr>
        <w:t>9</w:t>
      </w:r>
      <w:r w:rsidRPr="0042603A">
        <w:rPr>
          <w:rFonts w:ascii="Arial" w:hAnsi="Arial" w:cs="Arial"/>
          <w:sz w:val="24"/>
          <w:szCs w:val="24"/>
        </w:rPr>
        <w:t xml:space="preserve">% of the total </w:t>
      </w:r>
      <w:r w:rsidR="003516D2">
        <w:rPr>
          <w:rFonts w:ascii="Arial" w:hAnsi="Arial" w:cs="Arial"/>
          <w:sz w:val="24"/>
          <w:szCs w:val="24"/>
        </w:rPr>
        <w:t xml:space="preserve">HB </w:t>
      </w:r>
      <w:r w:rsidRPr="0042603A">
        <w:rPr>
          <w:rFonts w:ascii="Arial" w:hAnsi="Arial" w:cs="Arial"/>
          <w:sz w:val="24"/>
          <w:szCs w:val="24"/>
        </w:rPr>
        <w:t>GDS contract value.</w:t>
      </w:r>
    </w:p>
    <w:p w14:paraId="4393BC9C" w14:textId="45A11A4B" w:rsidR="00BB67B6" w:rsidRPr="0042603A" w:rsidRDefault="00BB67B6" w:rsidP="00557991">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7</w:t>
      </w:r>
      <w:r w:rsidR="00461C1B">
        <w:rPr>
          <w:rFonts w:ascii="Arial" w:hAnsi="Arial" w:cs="Arial"/>
          <w:sz w:val="24"/>
          <w:szCs w:val="24"/>
        </w:rPr>
        <w:t xml:space="preserve"> GDS NHS c</w:t>
      </w:r>
      <w:r w:rsidRPr="0042603A">
        <w:rPr>
          <w:rFonts w:ascii="Arial" w:hAnsi="Arial" w:cs="Arial"/>
          <w:sz w:val="24"/>
          <w:szCs w:val="24"/>
        </w:rPr>
        <w:t xml:space="preserve">ontract holders remain on </w:t>
      </w:r>
      <w:r w:rsidR="00151F4B">
        <w:rPr>
          <w:rFonts w:ascii="Arial" w:hAnsi="Arial" w:cs="Arial"/>
          <w:sz w:val="24"/>
          <w:szCs w:val="24"/>
        </w:rPr>
        <w:t>the</w:t>
      </w:r>
      <w:r w:rsidRPr="0042603A">
        <w:rPr>
          <w:rFonts w:ascii="Arial" w:hAnsi="Arial" w:cs="Arial"/>
          <w:sz w:val="24"/>
          <w:szCs w:val="24"/>
        </w:rPr>
        <w:t xml:space="preserve"> UDA target </w:t>
      </w:r>
      <w:r w:rsidR="00151F4B">
        <w:rPr>
          <w:rFonts w:ascii="Arial" w:hAnsi="Arial" w:cs="Arial"/>
          <w:sz w:val="24"/>
          <w:szCs w:val="24"/>
        </w:rPr>
        <w:t>contract</w:t>
      </w:r>
      <w:r w:rsidR="00E25421">
        <w:rPr>
          <w:rFonts w:ascii="Arial" w:hAnsi="Arial" w:cs="Arial"/>
          <w:sz w:val="24"/>
          <w:szCs w:val="24"/>
        </w:rPr>
        <w:t xml:space="preserve">. This represents 1% of the total </w:t>
      </w:r>
      <w:r w:rsidR="003516D2">
        <w:rPr>
          <w:rFonts w:ascii="Arial" w:hAnsi="Arial" w:cs="Arial"/>
          <w:sz w:val="24"/>
          <w:szCs w:val="24"/>
        </w:rPr>
        <w:t xml:space="preserve">HB </w:t>
      </w:r>
      <w:r w:rsidR="00E25421">
        <w:rPr>
          <w:rFonts w:ascii="Arial" w:hAnsi="Arial" w:cs="Arial"/>
          <w:sz w:val="24"/>
          <w:szCs w:val="24"/>
        </w:rPr>
        <w:t>GDS contract value</w:t>
      </w:r>
      <w:r w:rsidR="002B6687">
        <w:rPr>
          <w:rFonts w:ascii="Arial" w:hAnsi="Arial" w:cs="Arial"/>
          <w:sz w:val="24"/>
          <w:szCs w:val="24"/>
        </w:rPr>
        <w:t>.</w:t>
      </w:r>
    </w:p>
    <w:p w14:paraId="15B772BC" w14:textId="1603F1CF" w:rsidR="00BB67B6" w:rsidRPr="0042603A" w:rsidRDefault="00BB67B6" w:rsidP="00557991">
      <w:pPr>
        <w:pStyle w:val="ListParagraph"/>
        <w:numPr>
          <w:ilvl w:val="0"/>
          <w:numId w:val="13"/>
        </w:numPr>
        <w:spacing w:after="0" w:line="240" w:lineRule="auto"/>
        <w:jc w:val="both"/>
        <w:rPr>
          <w:rFonts w:ascii="Arial" w:hAnsi="Arial" w:cs="Arial"/>
          <w:sz w:val="24"/>
          <w:szCs w:val="24"/>
        </w:rPr>
      </w:pPr>
      <w:r w:rsidRPr="0042603A">
        <w:rPr>
          <w:rFonts w:ascii="Arial" w:hAnsi="Arial" w:cs="Arial"/>
          <w:sz w:val="24"/>
          <w:szCs w:val="24"/>
        </w:rPr>
        <w:t xml:space="preserve">2 </w:t>
      </w:r>
      <w:r w:rsidR="00151F4B">
        <w:rPr>
          <w:rFonts w:ascii="Arial" w:hAnsi="Arial" w:cs="Arial"/>
          <w:sz w:val="24"/>
          <w:szCs w:val="24"/>
        </w:rPr>
        <w:t>d</w:t>
      </w:r>
      <w:r>
        <w:rPr>
          <w:rFonts w:ascii="Arial" w:hAnsi="Arial" w:cs="Arial"/>
          <w:sz w:val="24"/>
          <w:szCs w:val="24"/>
        </w:rPr>
        <w:t xml:space="preserve">omiciliary </w:t>
      </w:r>
      <w:r w:rsidR="00151F4B">
        <w:rPr>
          <w:rFonts w:ascii="Arial" w:hAnsi="Arial" w:cs="Arial"/>
          <w:sz w:val="24"/>
          <w:szCs w:val="24"/>
        </w:rPr>
        <w:t>c</w:t>
      </w:r>
      <w:r>
        <w:rPr>
          <w:rFonts w:ascii="Arial" w:hAnsi="Arial" w:cs="Arial"/>
          <w:sz w:val="24"/>
          <w:szCs w:val="24"/>
        </w:rPr>
        <w:t xml:space="preserve">are contracts </w:t>
      </w:r>
    </w:p>
    <w:p w14:paraId="39B94368" w14:textId="15E9E4F7" w:rsidR="00BB67B6" w:rsidRDefault="00BB67B6" w:rsidP="00557991">
      <w:pPr>
        <w:pStyle w:val="ListParagraph"/>
        <w:numPr>
          <w:ilvl w:val="0"/>
          <w:numId w:val="13"/>
        </w:numPr>
        <w:spacing w:after="0" w:line="240" w:lineRule="auto"/>
        <w:jc w:val="both"/>
        <w:rPr>
          <w:rFonts w:ascii="Arial" w:hAnsi="Arial" w:cs="Arial"/>
          <w:sz w:val="24"/>
          <w:szCs w:val="24"/>
        </w:rPr>
      </w:pPr>
      <w:r w:rsidRPr="0042603A">
        <w:rPr>
          <w:rFonts w:ascii="Arial" w:hAnsi="Arial" w:cs="Arial"/>
          <w:sz w:val="24"/>
          <w:szCs w:val="24"/>
        </w:rPr>
        <w:t xml:space="preserve">2 </w:t>
      </w:r>
      <w:r w:rsidR="00151F4B">
        <w:rPr>
          <w:rFonts w:ascii="Arial" w:hAnsi="Arial" w:cs="Arial"/>
          <w:sz w:val="24"/>
          <w:szCs w:val="24"/>
        </w:rPr>
        <w:t>specialist o</w:t>
      </w:r>
      <w:r w:rsidRPr="0042603A">
        <w:rPr>
          <w:rFonts w:ascii="Arial" w:hAnsi="Arial" w:cs="Arial"/>
          <w:sz w:val="24"/>
          <w:szCs w:val="24"/>
        </w:rPr>
        <w:t xml:space="preserve">rthodontic </w:t>
      </w:r>
      <w:r w:rsidR="00151F4B">
        <w:rPr>
          <w:rFonts w:ascii="Arial" w:hAnsi="Arial" w:cs="Arial"/>
          <w:sz w:val="24"/>
          <w:szCs w:val="24"/>
        </w:rPr>
        <w:t>p</w:t>
      </w:r>
      <w:r w:rsidRPr="0042603A">
        <w:rPr>
          <w:rFonts w:ascii="Arial" w:hAnsi="Arial" w:cs="Arial"/>
          <w:sz w:val="24"/>
          <w:szCs w:val="24"/>
        </w:rPr>
        <w:t xml:space="preserve">roviders and 3 who provide </w:t>
      </w:r>
      <w:r w:rsidR="00151F4B">
        <w:rPr>
          <w:rFonts w:ascii="Arial" w:hAnsi="Arial" w:cs="Arial"/>
          <w:sz w:val="24"/>
          <w:szCs w:val="24"/>
        </w:rPr>
        <w:t>o</w:t>
      </w:r>
      <w:r w:rsidRPr="0042603A">
        <w:rPr>
          <w:rFonts w:ascii="Arial" w:hAnsi="Arial" w:cs="Arial"/>
          <w:sz w:val="24"/>
          <w:szCs w:val="24"/>
        </w:rPr>
        <w:t xml:space="preserve">rthodontic treatment via </w:t>
      </w:r>
      <w:r w:rsidR="00151F4B">
        <w:rPr>
          <w:rFonts w:ascii="Arial" w:hAnsi="Arial" w:cs="Arial"/>
          <w:sz w:val="24"/>
          <w:szCs w:val="24"/>
        </w:rPr>
        <w:t>d</w:t>
      </w:r>
      <w:r w:rsidRPr="0042603A">
        <w:rPr>
          <w:rFonts w:ascii="Arial" w:hAnsi="Arial" w:cs="Arial"/>
          <w:sz w:val="24"/>
          <w:szCs w:val="24"/>
        </w:rPr>
        <w:t>entists with</w:t>
      </w:r>
      <w:r w:rsidR="00151F4B">
        <w:rPr>
          <w:rFonts w:ascii="Arial" w:hAnsi="Arial" w:cs="Arial"/>
          <w:sz w:val="24"/>
          <w:szCs w:val="24"/>
        </w:rPr>
        <w:t xml:space="preserve"> s</w:t>
      </w:r>
      <w:r w:rsidRPr="0042603A">
        <w:rPr>
          <w:rFonts w:ascii="Arial" w:hAnsi="Arial" w:cs="Arial"/>
          <w:sz w:val="24"/>
          <w:szCs w:val="24"/>
        </w:rPr>
        <w:t>pec</w:t>
      </w:r>
      <w:r>
        <w:rPr>
          <w:rFonts w:ascii="Arial" w:hAnsi="Arial" w:cs="Arial"/>
          <w:sz w:val="24"/>
          <w:szCs w:val="24"/>
        </w:rPr>
        <w:t xml:space="preserve">ial </w:t>
      </w:r>
      <w:r w:rsidR="00151F4B">
        <w:rPr>
          <w:rFonts w:ascii="Arial" w:hAnsi="Arial" w:cs="Arial"/>
          <w:sz w:val="24"/>
          <w:szCs w:val="24"/>
        </w:rPr>
        <w:t>i</w:t>
      </w:r>
      <w:r>
        <w:rPr>
          <w:rFonts w:ascii="Arial" w:hAnsi="Arial" w:cs="Arial"/>
          <w:sz w:val="24"/>
          <w:szCs w:val="24"/>
        </w:rPr>
        <w:t>nterests (DwSI) agreements</w:t>
      </w:r>
    </w:p>
    <w:p w14:paraId="400C91A1" w14:textId="43D75FA7" w:rsidR="00BB67B6" w:rsidRDefault="00BB67B6" w:rsidP="00557991">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 xml:space="preserve">2 </w:t>
      </w:r>
      <w:r w:rsidR="00151F4B">
        <w:rPr>
          <w:rFonts w:ascii="Arial" w:hAnsi="Arial" w:cs="Arial"/>
          <w:sz w:val="24"/>
          <w:szCs w:val="24"/>
        </w:rPr>
        <w:t>o</w:t>
      </w:r>
      <w:r>
        <w:rPr>
          <w:rFonts w:ascii="Arial" w:hAnsi="Arial" w:cs="Arial"/>
          <w:sz w:val="24"/>
          <w:szCs w:val="24"/>
        </w:rPr>
        <w:t xml:space="preserve">ral </w:t>
      </w:r>
      <w:r w:rsidR="00151F4B">
        <w:rPr>
          <w:rFonts w:ascii="Arial" w:hAnsi="Arial" w:cs="Arial"/>
          <w:sz w:val="24"/>
          <w:szCs w:val="24"/>
        </w:rPr>
        <w:t>s</w:t>
      </w:r>
      <w:r>
        <w:rPr>
          <w:rFonts w:ascii="Arial" w:hAnsi="Arial" w:cs="Arial"/>
          <w:sz w:val="24"/>
          <w:szCs w:val="24"/>
        </w:rPr>
        <w:t>urgery</w:t>
      </w:r>
      <w:r w:rsidR="00565AD6">
        <w:rPr>
          <w:rFonts w:ascii="Arial" w:hAnsi="Arial" w:cs="Arial"/>
          <w:sz w:val="24"/>
          <w:szCs w:val="24"/>
        </w:rPr>
        <w:t xml:space="preserve"> and oral medicine</w:t>
      </w:r>
      <w:r>
        <w:rPr>
          <w:rFonts w:ascii="Arial" w:hAnsi="Arial" w:cs="Arial"/>
          <w:sz w:val="24"/>
          <w:szCs w:val="24"/>
        </w:rPr>
        <w:t xml:space="preserve"> specialist providers</w:t>
      </w:r>
    </w:p>
    <w:p w14:paraId="345C221F" w14:textId="4D83F6D6" w:rsidR="00C70E24" w:rsidRDefault="00151F4B" w:rsidP="00557991">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1 e</w:t>
      </w:r>
      <w:r w:rsidR="00C70E24">
        <w:rPr>
          <w:rFonts w:ascii="Arial" w:hAnsi="Arial" w:cs="Arial"/>
          <w:sz w:val="24"/>
          <w:szCs w:val="24"/>
        </w:rPr>
        <w:t xml:space="preserve">ndodontic </w:t>
      </w:r>
      <w:r w:rsidR="003516D2">
        <w:rPr>
          <w:rFonts w:ascii="Arial" w:hAnsi="Arial" w:cs="Arial"/>
          <w:sz w:val="24"/>
          <w:szCs w:val="24"/>
        </w:rPr>
        <w:t xml:space="preserve">dentist with enhanced skill (DES) pilot programme </w:t>
      </w:r>
    </w:p>
    <w:p w14:paraId="2A053124" w14:textId="4732A1DE" w:rsidR="00BB67B6" w:rsidRDefault="00BB67B6" w:rsidP="00557991">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GDS provision at HMP Swansea</w:t>
      </w:r>
      <w:r w:rsidR="00151F4B">
        <w:rPr>
          <w:rFonts w:ascii="Arial" w:hAnsi="Arial" w:cs="Arial"/>
          <w:sz w:val="24"/>
          <w:szCs w:val="24"/>
        </w:rPr>
        <w:t xml:space="preserve"> through a contract with </w:t>
      </w:r>
      <w:r w:rsidR="00461C1B">
        <w:rPr>
          <w:rFonts w:ascii="Arial" w:hAnsi="Arial" w:cs="Arial"/>
          <w:sz w:val="24"/>
          <w:szCs w:val="24"/>
        </w:rPr>
        <w:t>‘</w:t>
      </w:r>
      <w:r w:rsidR="00E25421">
        <w:rPr>
          <w:rFonts w:ascii="Arial" w:hAnsi="Arial" w:cs="Arial"/>
          <w:sz w:val="24"/>
          <w:szCs w:val="24"/>
        </w:rPr>
        <w:t>Time for Teeth</w:t>
      </w:r>
      <w:r w:rsidR="00461C1B">
        <w:rPr>
          <w:rFonts w:ascii="Arial" w:hAnsi="Arial" w:cs="Arial"/>
          <w:sz w:val="24"/>
          <w:szCs w:val="24"/>
        </w:rPr>
        <w:t>’.</w:t>
      </w:r>
    </w:p>
    <w:p w14:paraId="7DE779C6" w14:textId="00AE5603" w:rsidR="00BB67B6" w:rsidRDefault="00BB67B6" w:rsidP="00557991">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Dental Teaching Unit</w:t>
      </w:r>
      <w:r w:rsidR="00151F4B">
        <w:rPr>
          <w:rFonts w:ascii="Arial" w:hAnsi="Arial" w:cs="Arial"/>
          <w:sz w:val="24"/>
          <w:szCs w:val="24"/>
        </w:rPr>
        <w:t xml:space="preserve"> in PTRC</w:t>
      </w:r>
    </w:p>
    <w:p w14:paraId="3B96087D" w14:textId="77777777" w:rsidR="004C6862" w:rsidRDefault="004C6862" w:rsidP="00F4394B">
      <w:pPr>
        <w:pStyle w:val="ListParagraph"/>
        <w:spacing w:after="0" w:line="240" w:lineRule="auto"/>
        <w:ind w:left="0"/>
        <w:jc w:val="both"/>
        <w:rPr>
          <w:rFonts w:ascii="Arial" w:hAnsi="Arial" w:cs="Arial"/>
          <w:sz w:val="24"/>
          <w:szCs w:val="24"/>
        </w:rPr>
      </w:pPr>
    </w:p>
    <w:p w14:paraId="2967BD2D" w14:textId="4DC329C2" w:rsidR="004C6862" w:rsidRDefault="004C6862" w:rsidP="00F4394B">
      <w:pPr>
        <w:pStyle w:val="ListParagraph"/>
        <w:spacing w:after="0" w:line="240" w:lineRule="auto"/>
        <w:ind w:left="0"/>
        <w:jc w:val="both"/>
        <w:rPr>
          <w:rFonts w:ascii="Arial" w:hAnsi="Arial" w:cs="Arial"/>
          <w:sz w:val="24"/>
          <w:szCs w:val="24"/>
        </w:rPr>
      </w:pPr>
      <w:r>
        <w:rPr>
          <w:rFonts w:ascii="Arial" w:hAnsi="Arial" w:cs="Arial"/>
          <w:sz w:val="24"/>
          <w:szCs w:val="24"/>
        </w:rPr>
        <w:t>The following table describes the NHS activity in these areas for April 2024-February 2025 by courses of treatment provided pro-rated to March 2025.</w:t>
      </w:r>
    </w:p>
    <w:p w14:paraId="1F8C3F7B" w14:textId="626C163E" w:rsidR="004C6862" w:rsidRDefault="004C6862" w:rsidP="00F4394B">
      <w:pPr>
        <w:pStyle w:val="ListParagraph"/>
        <w:spacing w:after="0" w:line="240" w:lineRule="auto"/>
        <w:ind w:left="0"/>
        <w:jc w:val="both"/>
        <w:rPr>
          <w:rFonts w:ascii="Arial" w:hAnsi="Arial" w:cs="Arial"/>
          <w:sz w:val="24"/>
          <w:szCs w:val="24"/>
        </w:rPr>
      </w:pPr>
    </w:p>
    <w:tbl>
      <w:tblPr>
        <w:tblW w:w="8220" w:type="dxa"/>
        <w:tblInd w:w="-8" w:type="dxa"/>
        <w:tblCellMar>
          <w:left w:w="0" w:type="dxa"/>
          <w:right w:w="0" w:type="dxa"/>
        </w:tblCellMar>
        <w:tblLook w:val="04A0" w:firstRow="1" w:lastRow="0" w:firstColumn="1" w:lastColumn="0" w:noHBand="0" w:noVBand="1"/>
      </w:tblPr>
      <w:tblGrid>
        <w:gridCol w:w="6235"/>
        <w:gridCol w:w="1985"/>
      </w:tblGrid>
      <w:tr w:rsidR="004C6862" w14:paraId="18C346D0" w14:textId="77777777" w:rsidTr="00261744">
        <w:trPr>
          <w:trHeight w:val="1200"/>
        </w:trPr>
        <w:tc>
          <w:tcPr>
            <w:tcW w:w="6235"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8E66D43" w14:textId="77777777" w:rsidR="004C6862" w:rsidRDefault="004C6862">
            <w:pPr>
              <w:rPr>
                <w:color w:val="000000"/>
                <w:lang w:eastAsia="en-GB"/>
              </w:rPr>
            </w:pPr>
            <w:r>
              <w:rPr>
                <w:color w:val="000000"/>
                <w:lang w:eastAsia="en-GB"/>
              </w:rPr>
              <w:t> </w:t>
            </w:r>
          </w:p>
        </w:tc>
        <w:tc>
          <w:tcPr>
            <w:tcW w:w="198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1AFA8B6B" w14:textId="77777777" w:rsidR="004C6862" w:rsidRDefault="004C6862">
            <w:pPr>
              <w:jc w:val="center"/>
              <w:rPr>
                <w:b/>
                <w:bCs/>
                <w:color w:val="000000"/>
                <w:lang w:eastAsia="en-GB"/>
              </w:rPr>
            </w:pPr>
            <w:r>
              <w:rPr>
                <w:b/>
                <w:bCs/>
                <w:color w:val="000000"/>
                <w:lang w:eastAsia="en-GB"/>
              </w:rPr>
              <w:t>Approx. Courses of Treatment per annum</w:t>
            </w:r>
          </w:p>
        </w:tc>
      </w:tr>
      <w:tr w:rsidR="004C6862" w14:paraId="6751DB5C" w14:textId="77777777" w:rsidTr="00261744">
        <w:trPr>
          <w:trHeight w:val="300"/>
        </w:trPr>
        <w:tc>
          <w:tcPr>
            <w:tcW w:w="623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6806338" w14:textId="77777777" w:rsidR="004C6862" w:rsidRDefault="004C6862">
            <w:pPr>
              <w:ind w:firstLine="220"/>
              <w:rPr>
                <w:color w:val="000000"/>
                <w:lang w:eastAsia="en-GB"/>
              </w:rPr>
            </w:pPr>
            <w:r>
              <w:rPr>
                <w:color w:val="000000"/>
                <w:lang w:eastAsia="en-GB"/>
              </w:rPr>
              <w:t xml:space="preserve">51 GDS contracts participating in the 24/25 CVO.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66B2406" w14:textId="77777777" w:rsidR="004C6862" w:rsidRDefault="004C6862">
            <w:pPr>
              <w:jc w:val="center"/>
              <w:rPr>
                <w:color w:val="000000"/>
                <w:lang w:eastAsia="en-GB"/>
              </w:rPr>
            </w:pPr>
            <w:r>
              <w:rPr>
                <w:color w:val="000000"/>
                <w:lang w:eastAsia="en-GB"/>
              </w:rPr>
              <w:t>169,250</w:t>
            </w:r>
          </w:p>
        </w:tc>
      </w:tr>
      <w:tr w:rsidR="004C6862" w14:paraId="07BFFB93" w14:textId="77777777" w:rsidTr="00261744">
        <w:trPr>
          <w:trHeight w:val="300"/>
        </w:trPr>
        <w:tc>
          <w:tcPr>
            <w:tcW w:w="623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4A5948D0" w14:textId="77777777" w:rsidR="004C6862" w:rsidRDefault="004C6862">
            <w:pPr>
              <w:ind w:firstLine="220"/>
              <w:rPr>
                <w:color w:val="000000"/>
                <w:lang w:eastAsia="en-GB"/>
              </w:rPr>
            </w:pPr>
            <w:r>
              <w:rPr>
                <w:color w:val="000000"/>
                <w:lang w:eastAsia="en-GB"/>
              </w:rPr>
              <w:t xml:space="preserve">7 GDS NHS contract holders remain on the UDA target contract.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E4B3F15" w14:textId="77777777" w:rsidR="004C6862" w:rsidRDefault="004C6862">
            <w:pPr>
              <w:jc w:val="center"/>
              <w:rPr>
                <w:color w:val="000000"/>
                <w:lang w:eastAsia="en-GB"/>
              </w:rPr>
            </w:pPr>
            <w:r>
              <w:rPr>
                <w:color w:val="000000"/>
                <w:lang w:eastAsia="en-GB"/>
              </w:rPr>
              <w:t>2,180</w:t>
            </w:r>
          </w:p>
        </w:tc>
      </w:tr>
      <w:tr w:rsidR="004C6862" w14:paraId="7F9F5BDE" w14:textId="77777777" w:rsidTr="00261744">
        <w:trPr>
          <w:trHeight w:val="300"/>
        </w:trPr>
        <w:tc>
          <w:tcPr>
            <w:tcW w:w="623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6B22DBF0" w14:textId="77777777" w:rsidR="004C6862" w:rsidRDefault="004C6862">
            <w:pPr>
              <w:ind w:firstLine="220"/>
              <w:rPr>
                <w:color w:val="000000"/>
                <w:lang w:eastAsia="en-GB"/>
              </w:rPr>
            </w:pPr>
            <w:r>
              <w:rPr>
                <w:color w:val="000000"/>
                <w:lang w:eastAsia="en-GB"/>
              </w:rPr>
              <w:t>2 Domiciliary care contracts</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35C8677" w14:textId="77777777" w:rsidR="004C6862" w:rsidRDefault="004C6862">
            <w:pPr>
              <w:jc w:val="center"/>
              <w:rPr>
                <w:color w:val="000000"/>
                <w:lang w:eastAsia="en-GB"/>
              </w:rPr>
            </w:pPr>
            <w:r>
              <w:rPr>
                <w:color w:val="000000"/>
                <w:lang w:eastAsia="en-GB"/>
              </w:rPr>
              <w:t>3,740</w:t>
            </w:r>
          </w:p>
        </w:tc>
      </w:tr>
      <w:tr w:rsidR="004C6862" w14:paraId="2E16D973" w14:textId="77777777" w:rsidTr="00261744">
        <w:trPr>
          <w:trHeight w:val="300"/>
        </w:trPr>
        <w:tc>
          <w:tcPr>
            <w:tcW w:w="623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F944F48" w14:textId="0BBBB265" w:rsidR="004C6862" w:rsidRDefault="004C6862" w:rsidP="00261744">
            <w:pPr>
              <w:ind w:left="179" w:firstLine="41"/>
              <w:rPr>
                <w:color w:val="000000"/>
                <w:lang w:eastAsia="en-GB"/>
              </w:rPr>
            </w:pPr>
            <w:r>
              <w:rPr>
                <w:color w:val="000000"/>
                <w:lang w:eastAsia="en-GB"/>
              </w:rPr>
              <w:t>2 Specialist Orthodontic providers and 3 DwSI orthodontists (course starts)</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7B24BE9" w14:textId="77777777" w:rsidR="004C6862" w:rsidRDefault="004C6862">
            <w:pPr>
              <w:jc w:val="center"/>
              <w:rPr>
                <w:color w:val="000000"/>
                <w:lang w:eastAsia="en-GB"/>
              </w:rPr>
            </w:pPr>
            <w:r>
              <w:rPr>
                <w:color w:val="000000"/>
                <w:lang w:eastAsia="en-GB"/>
              </w:rPr>
              <w:t>1,750</w:t>
            </w:r>
          </w:p>
        </w:tc>
      </w:tr>
      <w:tr w:rsidR="004C6862" w14:paraId="2C516B46" w14:textId="77777777" w:rsidTr="00261744">
        <w:trPr>
          <w:trHeight w:val="300"/>
        </w:trPr>
        <w:tc>
          <w:tcPr>
            <w:tcW w:w="623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3DA0E645" w14:textId="77777777" w:rsidR="004C6862" w:rsidRDefault="004C6862">
            <w:pPr>
              <w:ind w:firstLine="220"/>
              <w:rPr>
                <w:color w:val="000000"/>
                <w:lang w:eastAsia="en-GB"/>
              </w:rPr>
            </w:pPr>
            <w:r>
              <w:rPr>
                <w:color w:val="000000"/>
                <w:lang w:eastAsia="en-GB"/>
              </w:rPr>
              <w:t xml:space="preserve">2 Oral Surgery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0AEC892" w14:textId="77777777" w:rsidR="004C6862" w:rsidRDefault="004C6862">
            <w:pPr>
              <w:jc w:val="center"/>
              <w:rPr>
                <w:color w:val="000000"/>
                <w:lang w:eastAsia="en-GB"/>
              </w:rPr>
            </w:pPr>
            <w:r>
              <w:rPr>
                <w:color w:val="000000"/>
                <w:lang w:eastAsia="en-GB"/>
              </w:rPr>
              <w:t>1,520</w:t>
            </w:r>
          </w:p>
        </w:tc>
      </w:tr>
      <w:tr w:rsidR="004C6862" w14:paraId="45DA08B4" w14:textId="77777777" w:rsidTr="00261744">
        <w:trPr>
          <w:trHeight w:val="300"/>
        </w:trPr>
        <w:tc>
          <w:tcPr>
            <w:tcW w:w="623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4A8D14ED" w14:textId="77777777" w:rsidR="004C6862" w:rsidRDefault="004C6862">
            <w:pPr>
              <w:ind w:firstLine="220"/>
              <w:rPr>
                <w:color w:val="000000"/>
                <w:lang w:eastAsia="en-GB"/>
              </w:rPr>
            </w:pPr>
            <w:r>
              <w:rPr>
                <w:color w:val="000000"/>
                <w:lang w:eastAsia="en-GB"/>
              </w:rPr>
              <w:t>2 Oral Medicine</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168A04A" w14:textId="77777777" w:rsidR="004C6862" w:rsidRDefault="004C6862">
            <w:pPr>
              <w:jc w:val="center"/>
              <w:rPr>
                <w:color w:val="000000"/>
                <w:lang w:eastAsia="en-GB"/>
              </w:rPr>
            </w:pPr>
            <w:r>
              <w:rPr>
                <w:color w:val="000000"/>
                <w:lang w:eastAsia="en-GB"/>
              </w:rPr>
              <w:t>400</w:t>
            </w:r>
          </w:p>
        </w:tc>
      </w:tr>
      <w:tr w:rsidR="004C6862" w14:paraId="24159185" w14:textId="77777777" w:rsidTr="00261744">
        <w:trPr>
          <w:trHeight w:val="300"/>
        </w:trPr>
        <w:tc>
          <w:tcPr>
            <w:tcW w:w="623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88CC8B7" w14:textId="71D2D245" w:rsidR="004C6862" w:rsidRDefault="004C6862">
            <w:pPr>
              <w:ind w:firstLine="220"/>
              <w:rPr>
                <w:color w:val="000000"/>
                <w:lang w:eastAsia="en-GB"/>
              </w:rPr>
            </w:pPr>
            <w:r>
              <w:rPr>
                <w:color w:val="000000"/>
                <w:lang w:eastAsia="en-GB"/>
              </w:rPr>
              <w:t>1 Endodontic DES (part year)</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BFD00D4" w14:textId="77777777" w:rsidR="004C6862" w:rsidRDefault="004C6862">
            <w:pPr>
              <w:jc w:val="center"/>
              <w:rPr>
                <w:color w:val="000000"/>
                <w:lang w:eastAsia="en-GB"/>
              </w:rPr>
            </w:pPr>
            <w:r>
              <w:rPr>
                <w:color w:val="000000"/>
                <w:lang w:eastAsia="en-GB"/>
              </w:rPr>
              <w:t>36</w:t>
            </w:r>
          </w:p>
        </w:tc>
      </w:tr>
      <w:tr w:rsidR="004C6862" w14:paraId="5625A9C9" w14:textId="77777777" w:rsidTr="00261744">
        <w:trPr>
          <w:trHeight w:val="300"/>
        </w:trPr>
        <w:tc>
          <w:tcPr>
            <w:tcW w:w="623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6A7C6040" w14:textId="7594C4C0" w:rsidR="004C6862" w:rsidRDefault="004C6862">
            <w:pPr>
              <w:ind w:firstLine="220"/>
              <w:rPr>
                <w:color w:val="000000"/>
                <w:lang w:eastAsia="en-GB"/>
              </w:rPr>
            </w:pPr>
            <w:r>
              <w:rPr>
                <w:color w:val="000000"/>
                <w:lang w:eastAsia="en-GB"/>
              </w:rPr>
              <w:t>GDS provision at HMP Swansea through ‘Time for Teeth’.</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0855549" w14:textId="77777777" w:rsidR="004C6862" w:rsidRDefault="004C6862">
            <w:pPr>
              <w:jc w:val="center"/>
              <w:rPr>
                <w:color w:val="000000"/>
                <w:lang w:eastAsia="en-GB"/>
              </w:rPr>
            </w:pPr>
            <w:r>
              <w:rPr>
                <w:color w:val="000000"/>
                <w:lang w:eastAsia="en-GB"/>
              </w:rPr>
              <w:t>720</w:t>
            </w:r>
          </w:p>
        </w:tc>
      </w:tr>
      <w:tr w:rsidR="004C6862" w14:paraId="3A5AE024" w14:textId="77777777" w:rsidTr="00261744">
        <w:trPr>
          <w:trHeight w:val="300"/>
        </w:trPr>
        <w:tc>
          <w:tcPr>
            <w:tcW w:w="623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DEF5CCE" w14:textId="77777777" w:rsidR="004C6862" w:rsidRDefault="004C6862">
            <w:pPr>
              <w:ind w:firstLine="220"/>
              <w:rPr>
                <w:color w:val="000000"/>
                <w:lang w:eastAsia="en-GB"/>
              </w:rPr>
            </w:pPr>
            <w:r>
              <w:rPr>
                <w:color w:val="000000"/>
                <w:lang w:eastAsia="en-GB"/>
              </w:rPr>
              <w:t>Dental Teaching Unit in PTRC[KB(BUP1]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2C85467" w14:textId="77777777" w:rsidR="004C6862" w:rsidRDefault="004C6862">
            <w:pPr>
              <w:jc w:val="center"/>
              <w:rPr>
                <w:color w:val="000000"/>
                <w:lang w:eastAsia="en-GB"/>
              </w:rPr>
            </w:pPr>
            <w:r>
              <w:rPr>
                <w:color w:val="000000"/>
                <w:lang w:eastAsia="en-GB"/>
              </w:rPr>
              <w:t>1,080</w:t>
            </w:r>
          </w:p>
        </w:tc>
      </w:tr>
    </w:tbl>
    <w:p w14:paraId="679E2A14" w14:textId="77777777" w:rsidR="004C6862" w:rsidRDefault="004C6862" w:rsidP="00F4394B">
      <w:pPr>
        <w:pStyle w:val="ListParagraph"/>
        <w:spacing w:after="0" w:line="240" w:lineRule="auto"/>
        <w:ind w:left="0"/>
        <w:jc w:val="both"/>
        <w:rPr>
          <w:rFonts w:ascii="Arial" w:hAnsi="Arial" w:cs="Arial"/>
          <w:sz w:val="24"/>
          <w:szCs w:val="24"/>
        </w:rPr>
      </w:pPr>
    </w:p>
    <w:p w14:paraId="5AFFEEC6" w14:textId="2777FD92" w:rsidR="004C6862" w:rsidRDefault="004C6862" w:rsidP="00F4394B">
      <w:pPr>
        <w:pStyle w:val="ListParagraph"/>
        <w:spacing w:after="0" w:line="240" w:lineRule="auto"/>
        <w:ind w:left="0"/>
        <w:jc w:val="both"/>
        <w:rPr>
          <w:rFonts w:ascii="Arial" w:hAnsi="Arial" w:cs="Arial"/>
          <w:sz w:val="24"/>
          <w:szCs w:val="24"/>
        </w:rPr>
      </w:pPr>
    </w:p>
    <w:p w14:paraId="41478322" w14:textId="6F7E98EC" w:rsidR="004C6862" w:rsidRDefault="004C6862" w:rsidP="00F4394B">
      <w:pPr>
        <w:pStyle w:val="ListParagraph"/>
        <w:spacing w:after="0" w:line="240" w:lineRule="auto"/>
        <w:ind w:left="0"/>
        <w:jc w:val="both"/>
        <w:rPr>
          <w:rFonts w:ascii="Arial" w:hAnsi="Arial" w:cs="Arial"/>
          <w:sz w:val="24"/>
          <w:szCs w:val="24"/>
        </w:rPr>
      </w:pPr>
    </w:p>
    <w:p w14:paraId="66BD9350" w14:textId="77777777" w:rsidR="004C6862" w:rsidRDefault="004C6862" w:rsidP="00F4394B">
      <w:pPr>
        <w:pStyle w:val="ListParagraph"/>
        <w:spacing w:after="0" w:line="240" w:lineRule="auto"/>
        <w:ind w:left="0"/>
        <w:jc w:val="both"/>
        <w:rPr>
          <w:rFonts w:ascii="Arial" w:hAnsi="Arial" w:cs="Arial"/>
          <w:sz w:val="24"/>
          <w:szCs w:val="24"/>
        </w:rPr>
      </w:pPr>
    </w:p>
    <w:p w14:paraId="713A3E8E" w14:textId="627EB8A8" w:rsidR="004C6862" w:rsidRPr="00261744" w:rsidRDefault="004C6862" w:rsidP="00F4394B">
      <w:pPr>
        <w:pStyle w:val="ListParagraph"/>
        <w:spacing w:after="0" w:line="240" w:lineRule="auto"/>
        <w:ind w:left="0"/>
        <w:jc w:val="both"/>
        <w:rPr>
          <w:rFonts w:ascii="Arial" w:hAnsi="Arial" w:cs="Arial"/>
          <w:sz w:val="24"/>
          <w:szCs w:val="24"/>
          <w:u w:val="single"/>
        </w:rPr>
      </w:pPr>
    </w:p>
    <w:p w14:paraId="327EF49A" w14:textId="77777777" w:rsidR="004C6862" w:rsidRDefault="004C6862" w:rsidP="00F4394B">
      <w:pPr>
        <w:pStyle w:val="ListParagraph"/>
        <w:spacing w:after="0" w:line="240" w:lineRule="auto"/>
        <w:ind w:left="0"/>
        <w:jc w:val="both"/>
        <w:rPr>
          <w:rFonts w:ascii="Arial" w:hAnsi="Arial" w:cs="Arial"/>
          <w:sz w:val="24"/>
          <w:szCs w:val="24"/>
        </w:rPr>
      </w:pPr>
    </w:p>
    <w:p w14:paraId="765597AC" w14:textId="05D076BC" w:rsidR="00461C1B" w:rsidRPr="0042603A" w:rsidRDefault="00461C1B" w:rsidP="00F4394B">
      <w:pPr>
        <w:pStyle w:val="ListParagraph"/>
        <w:spacing w:after="0" w:line="240" w:lineRule="auto"/>
        <w:ind w:left="0"/>
        <w:jc w:val="both"/>
        <w:rPr>
          <w:rFonts w:ascii="Arial" w:hAnsi="Arial" w:cs="Arial"/>
          <w:sz w:val="24"/>
          <w:szCs w:val="24"/>
        </w:rPr>
      </w:pPr>
      <w:r>
        <w:rPr>
          <w:rFonts w:ascii="Arial" w:hAnsi="Arial" w:cs="Arial"/>
          <w:sz w:val="24"/>
          <w:szCs w:val="24"/>
        </w:rPr>
        <w:t xml:space="preserve">This report focuses on the </w:t>
      </w:r>
      <w:r w:rsidR="003516D2">
        <w:rPr>
          <w:rFonts w:ascii="Arial" w:hAnsi="Arial" w:cs="Arial"/>
          <w:sz w:val="24"/>
          <w:szCs w:val="24"/>
        </w:rPr>
        <w:t xml:space="preserve">NHS </w:t>
      </w:r>
      <w:r>
        <w:rPr>
          <w:rFonts w:ascii="Arial" w:hAnsi="Arial" w:cs="Arial"/>
          <w:sz w:val="24"/>
          <w:szCs w:val="24"/>
        </w:rPr>
        <w:t xml:space="preserve">GDS contracts delivered by independent </w:t>
      </w:r>
      <w:r w:rsidR="003516D2">
        <w:rPr>
          <w:rFonts w:ascii="Arial" w:hAnsi="Arial" w:cs="Arial"/>
          <w:sz w:val="24"/>
          <w:szCs w:val="24"/>
        </w:rPr>
        <w:t xml:space="preserve">providers </w:t>
      </w:r>
      <w:r>
        <w:rPr>
          <w:rFonts w:ascii="Arial" w:hAnsi="Arial" w:cs="Arial"/>
          <w:sz w:val="24"/>
          <w:szCs w:val="24"/>
        </w:rPr>
        <w:t>in primary care.</w:t>
      </w:r>
    </w:p>
    <w:p w14:paraId="135BAD99" w14:textId="77777777" w:rsidR="00BB67B6" w:rsidRPr="0042603A" w:rsidRDefault="00BB67B6" w:rsidP="00BB67B6">
      <w:pPr>
        <w:pStyle w:val="ListParagraph"/>
        <w:spacing w:after="0" w:line="240" w:lineRule="auto"/>
        <w:rPr>
          <w:rFonts w:ascii="Arial" w:hAnsi="Arial" w:cs="Arial"/>
          <w:sz w:val="24"/>
          <w:szCs w:val="24"/>
        </w:rPr>
      </w:pPr>
    </w:p>
    <w:p w14:paraId="33404348" w14:textId="77777777" w:rsidR="001028AC" w:rsidRDefault="001028AC" w:rsidP="001028AC">
      <w:pPr>
        <w:spacing w:after="0" w:line="240" w:lineRule="auto"/>
        <w:rPr>
          <w:rFonts w:ascii="Arial" w:hAnsi="Arial" w:cs="Arial"/>
          <w:sz w:val="24"/>
          <w:szCs w:val="24"/>
          <w:highlight w:val="green"/>
        </w:rPr>
      </w:pPr>
    </w:p>
    <w:p w14:paraId="19E386EA" w14:textId="061E16B3" w:rsidR="001028AC" w:rsidRDefault="001028AC" w:rsidP="001028AC">
      <w:pPr>
        <w:spacing w:after="0" w:line="240" w:lineRule="auto"/>
        <w:rPr>
          <w:rFonts w:ascii="Arial" w:hAnsi="Arial" w:cs="Arial"/>
          <w:sz w:val="24"/>
          <w:szCs w:val="24"/>
          <w:highlight w:val="green"/>
        </w:rPr>
      </w:pPr>
      <w:r w:rsidRPr="001028AC">
        <w:rPr>
          <w:rFonts w:ascii="Arial" w:hAnsi="Arial" w:cs="Arial"/>
          <w:b/>
          <w:sz w:val="24"/>
          <w:szCs w:val="24"/>
        </w:rPr>
        <w:t xml:space="preserve">2.1 </w:t>
      </w:r>
      <w:r w:rsidR="00C70E24">
        <w:rPr>
          <w:rFonts w:ascii="Arial" w:hAnsi="Arial" w:cs="Arial"/>
          <w:b/>
          <w:sz w:val="24"/>
          <w:szCs w:val="24"/>
        </w:rPr>
        <w:t xml:space="preserve">GDS </w:t>
      </w:r>
      <w:r w:rsidRPr="001028AC">
        <w:rPr>
          <w:rFonts w:ascii="Arial" w:hAnsi="Arial" w:cs="Arial"/>
          <w:b/>
          <w:sz w:val="24"/>
          <w:szCs w:val="24"/>
        </w:rPr>
        <w:t>Contract Reform Programme</w:t>
      </w:r>
    </w:p>
    <w:p w14:paraId="1FEF6A6D" w14:textId="77777777" w:rsidR="001028AC" w:rsidRDefault="001028AC" w:rsidP="001028AC">
      <w:pPr>
        <w:spacing w:after="0" w:line="240" w:lineRule="auto"/>
        <w:rPr>
          <w:rFonts w:ascii="Arial" w:hAnsi="Arial" w:cs="Arial"/>
          <w:sz w:val="24"/>
          <w:szCs w:val="24"/>
          <w:highlight w:val="green"/>
        </w:rPr>
      </w:pPr>
    </w:p>
    <w:p w14:paraId="459F4537" w14:textId="2BBD1228" w:rsidR="001028AC" w:rsidRPr="001028AC" w:rsidRDefault="001028AC" w:rsidP="00557991">
      <w:pPr>
        <w:spacing w:after="0" w:line="240" w:lineRule="auto"/>
        <w:jc w:val="both"/>
        <w:rPr>
          <w:rFonts w:ascii="Arial" w:hAnsi="Arial" w:cs="Arial"/>
          <w:sz w:val="24"/>
          <w:szCs w:val="24"/>
        </w:rPr>
      </w:pPr>
      <w:r w:rsidRPr="001028AC">
        <w:rPr>
          <w:rFonts w:ascii="Arial" w:hAnsi="Arial" w:cs="Arial"/>
          <w:sz w:val="24"/>
          <w:szCs w:val="24"/>
        </w:rPr>
        <w:t>All GDS contract holders</w:t>
      </w:r>
      <w:r w:rsidR="00565AD6">
        <w:rPr>
          <w:rFonts w:ascii="Arial" w:hAnsi="Arial" w:cs="Arial"/>
          <w:sz w:val="24"/>
          <w:szCs w:val="24"/>
        </w:rPr>
        <w:t>, currently,</w:t>
      </w:r>
      <w:r w:rsidRPr="001028AC">
        <w:rPr>
          <w:rFonts w:ascii="Arial" w:hAnsi="Arial" w:cs="Arial"/>
          <w:sz w:val="24"/>
          <w:szCs w:val="24"/>
        </w:rPr>
        <w:t xml:space="preserve"> are </w:t>
      </w:r>
      <w:r w:rsidR="003516D2">
        <w:rPr>
          <w:rFonts w:ascii="Arial" w:hAnsi="Arial" w:cs="Arial"/>
          <w:sz w:val="24"/>
          <w:szCs w:val="24"/>
        </w:rPr>
        <w:t>offered</w:t>
      </w:r>
      <w:r w:rsidRPr="001028AC">
        <w:rPr>
          <w:rFonts w:ascii="Arial" w:hAnsi="Arial" w:cs="Arial"/>
          <w:sz w:val="24"/>
          <w:szCs w:val="24"/>
        </w:rPr>
        <w:t xml:space="preserve"> the choice each year </w:t>
      </w:r>
      <w:r w:rsidR="003516D2">
        <w:rPr>
          <w:rFonts w:ascii="Arial" w:hAnsi="Arial" w:cs="Arial"/>
          <w:sz w:val="24"/>
          <w:szCs w:val="24"/>
        </w:rPr>
        <w:t xml:space="preserve">since 2023 </w:t>
      </w:r>
      <w:r w:rsidRPr="001028AC">
        <w:rPr>
          <w:rFonts w:ascii="Arial" w:hAnsi="Arial" w:cs="Arial"/>
          <w:sz w:val="24"/>
          <w:szCs w:val="24"/>
        </w:rPr>
        <w:t xml:space="preserve">to either participate in the Contract Reform </w:t>
      </w:r>
      <w:r w:rsidR="00151F4B">
        <w:rPr>
          <w:rFonts w:ascii="Arial" w:hAnsi="Arial" w:cs="Arial"/>
          <w:sz w:val="24"/>
          <w:szCs w:val="24"/>
        </w:rPr>
        <w:t>P</w:t>
      </w:r>
      <w:r w:rsidRPr="001028AC">
        <w:rPr>
          <w:rFonts w:ascii="Arial" w:hAnsi="Arial" w:cs="Arial"/>
          <w:sz w:val="24"/>
          <w:szCs w:val="24"/>
        </w:rPr>
        <w:t>rogramme</w:t>
      </w:r>
      <w:r w:rsidR="00DC2B3B">
        <w:rPr>
          <w:rFonts w:ascii="Arial" w:hAnsi="Arial" w:cs="Arial"/>
          <w:sz w:val="24"/>
          <w:szCs w:val="24"/>
        </w:rPr>
        <w:t xml:space="preserve"> </w:t>
      </w:r>
      <w:r w:rsidR="00151F4B">
        <w:rPr>
          <w:rFonts w:ascii="Arial" w:hAnsi="Arial" w:cs="Arial"/>
          <w:sz w:val="24"/>
          <w:szCs w:val="24"/>
        </w:rPr>
        <w:t>through a CVO</w:t>
      </w:r>
      <w:r w:rsidR="00DC2B3B">
        <w:rPr>
          <w:rFonts w:ascii="Arial" w:hAnsi="Arial" w:cs="Arial"/>
          <w:sz w:val="24"/>
          <w:szCs w:val="24"/>
        </w:rPr>
        <w:t>,</w:t>
      </w:r>
      <w:r w:rsidRPr="001028AC">
        <w:rPr>
          <w:rFonts w:ascii="Arial" w:hAnsi="Arial" w:cs="Arial"/>
          <w:sz w:val="24"/>
          <w:szCs w:val="24"/>
        </w:rPr>
        <w:t xml:space="preserve"> or to </w:t>
      </w:r>
      <w:r w:rsidR="00151F4B">
        <w:rPr>
          <w:rFonts w:ascii="Arial" w:hAnsi="Arial" w:cs="Arial"/>
          <w:sz w:val="24"/>
          <w:szCs w:val="24"/>
        </w:rPr>
        <w:t>remain/</w:t>
      </w:r>
      <w:r w:rsidRPr="001028AC">
        <w:rPr>
          <w:rFonts w:ascii="Arial" w:hAnsi="Arial" w:cs="Arial"/>
          <w:sz w:val="24"/>
          <w:szCs w:val="24"/>
        </w:rPr>
        <w:t xml:space="preserve">return to the </w:t>
      </w:r>
      <w:r w:rsidR="00151F4B">
        <w:rPr>
          <w:rFonts w:ascii="Arial" w:hAnsi="Arial" w:cs="Arial"/>
          <w:sz w:val="24"/>
          <w:szCs w:val="24"/>
        </w:rPr>
        <w:t>original</w:t>
      </w:r>
      <w:r w:rsidRPr="001028AC">
        <w:rPr>
          <w:rFonts w:ascii="Arial" w:hAnsi="Arial" w:cs="Arial"/>
          <w:sz w:val="24"/>
          <w:szCs w:val="24"/>
        </w:rPr>
        <w:t xml:space="preserve"> contract arrangements where practices are monitored solely on their delivery of Units of Dental Activity (UDAs). </w:t>
      </w:r>
    </w:p>
    <w:p w14:paraId="0A2F2DB2" w14:textId="77777777" w:rsidR="001028AC" w:rsidRPr="001028AC" w:rsidRDefault="001028AC" w:rsidP="001028AC">
      <w:pPr>
        <w:spacing w:after="0" w:line="240" w:lineRule="auto"/>
        <w:rPr>
          <w:rFonts w:ascii="Arial" w:hAnsi="Arial" w:cs="Arial"/>
          <w:sz w:val="24"/>
          <w:szCs w:val="24"/>
        </w:rPr>
      </w:pPr>
    </w:p>
    <w:p w14:paraId="348D86A7" w14:textId="0556FB83" w:rsidR="001028AC" w:rsidRPr="001028AC" w:rsidRDefault="001028AC" w:rsidP="00557991">
      <w:pPr>
        <w:spacing w:after="0" w:line="240" w:lineRule="auto"/>
        <w:jc w:val="both"/>
        <w:rPr>
          <w:rFonts w:ascii="Arial" w:hAnsi="Arial" w:cs="Arial"/>
          <w:sz w:val="24"/>
          <w:szCs w:val="24"/>
        </w:rPr>
      </w:pPr>
      <w:r w:rsidRPr="001028AC">
        <w:rPr>
          <w:rFonts w:ascii="Arial" w:hAnsi="Arial" w:cs="Arial"/>
          <w:sz w:val="24"/>
          <w:szCs w:val="24"/>
        </w:rPr>
        <w:t xml:space="preserve">Until the new GDS Contract is issued and the contract regulations are amended, UDAs are required to be a part of the contractual framework. However, for those practices that have </w:t>
      </w:r>
      <w:r w:rsidR="00DC2B3B" w:rsidRPr="001028AC">
        <w:rPr>
          <w:rFonts w:ascii="Arial" w:hAnsi="Arial" w:cs="Arial"/>
          <w:sz w:val="24"/>
          <w:szCs w:val="24"/>
        </w:rPr>
        <w:t>chosen</w:t>
      </w:r>
      <w:r w:rsidRPr="001028AC">
        <w:rPr>
          <w:rFonts w:ascii="Arial" w:hAnsi="Arial" w:cs="Arial"/>
          <w:sz w:val="24"/>
          <w:szCs w:val="24"/>
        </w:rPr>
        <w:t xml:space="preserve"> to adopt the </w:t>
      </w:r>
      <w:r w:rsidR="00DC2B3B">
        <w:rPr>
          <w:rFonts w:ascii="Arial" w:hAnsi="Arial" w:cs="Arial"/>
          <w:sz w:val="24"/>
          <w:szCs w:val="24"/>
        </w:rPr>
        <w:t>CVO</w:t>
      </w:r>
      <w:r w:rsidRPr="001028AC">
        <w:rPr>
          <w:rFonts w:ascii="Arial" w:hAnsi="Arial" w:cs="Arial"/>
          <w:sz w:val="24"/>
          <w:szCs w:val="24"/>
        </w:rPr>
        <w:t>, there is a substantially reduced UDA target of 25%, which allows dental teams</w:t>
      </w:r>
      <w:r w:rsidR="00DC2B3B">
        <w:rPr>
          <w:rFonts w:ascii="Arial" w:hAnsi="Arial" w:cs="Arial"/>
          <w:sz w:val="24"/>
          <w:szCs w:val="24"/>
        </w:rPr>
        <w:t xml:space="preserve"> freedom</w:t>
      </w:r>
      <w:r w:rsidRPr="001028AC">
        <w:rPr>
          <w:rFonts w:ascii="Arial" w:hAnsi="Arial" w:cs="Arial"/>
          <w:sz w:val="24"/>
          <w:szCs w:val="24"/>
        </w:rPr>
        <w:t xml:space="preserve"> to focus on providing quality </w:t>
      </w:r>
      <w:r w:rsidR="000766C5">
        <w:rPr>
          <w:rFonts w:ascii="Arial" w:hAnsi="Arial" w:cs="Arial"/>
          <w:sz w:val="24"/>
          <w:szCs w:val="24"/>
        </w:rPr>
        <w:t xml:space="preserve">patient-centred </w:t>
      </w:r>
      <w:r w:rsidRPr="001028AC">
        <w:rPr>
          <w:rFonts w:ascii="Arial" w:hAnsi="Arial" w:cs="Arial"/>
          <w:sz w:val="24"/>
          <w:szCs w:val="24"/>
        </w:rPr>
        <w:t>care.</w:t>
      </w:r>
    </w:p>
    <w:p w14:paraId="02CF6059" w14:textId="77777777" w:rsidR="000766C5" w:rsidRDefault="000766C5" w:rsidP="000766C5">
      <w:pPr>
        <w:spacing w:after="0" w:line="240" w:lineRule="auto"/>
        <w:rPr>
          <w:rFonts w:ascii="Arial" w:hAnsi="Arial" w:cs="Arial"/>
          <w:sz w:val="24"/>
          <w:szCs w:val="24"/>
        </w:rPr>
      </w:pPr>
    </w:p>
    <w:p w14:paraId="08A1832B" w14:textId="13F2C859" w:rsidR="001028AC" w:rsidRDefault="001028AC" w:rsidP="00557991">
      <w:pPr>
        <w:spacing w:after="0" w:line="240" w:lineRule="auto"/>
        <w:jc w:val="both"/>
        <w:rPr>
          <w:rFonts w:ascii="Arial" w:hAnsi="Arial" w:cs="Arial"/>
          <w:sz w:val="24"/>
          <w:szCs w:val="24"/>
        </w:rPr>
      </w:pPr>
      <w:r w:rsidRPr="001028AC">
        <w:rPr>
          <w:rFonts w:ascii="Arial" w:hAnsi="Arial" w:cs="Arial"/>
          <w:sz w:val="24"/>
          <w:szCs w:val="24"/>
        </w:rPr>
        <w:t>Whilst the Annual Contract Value (ACV) has been reduced to reflect the 25% UDA target, contractors are able to receive up to the full balance of their contract value if they achieve a set of metrics in full</w:t>
      </w:r>
      <w:r w:rsidR="00DC2B3B">
        <w:rPr>
          <w:rFonts w:ascii="Arial" w:hAnsi="Arial" w:cs="Arial"/>
          <w:sz w:val="24"/>
          <w:szCs w:val="24"/>
        </w:rPr>
        <w:t xml:space="preserve"> (and by association the GDS budget)</w:t>
      </w:r>
      <w:r w:rsidRPr="001028AC">
        <w:rPr>
          <w:rFonts w:ascii="Arial" w:hAnsi="Arial" w:cs="Arial"/>
          <w:sz w:val="24"/>
          <w:szCs w:val="24"/>
        </w:rPr>
        <w:t xml:space="preserve">.  Failure to achieve a metric will not, on its own, be a breach of contract, although where the failure to achieve a </w:t>
      </w:r>
      <w:r w:rsidR="00A71459" w:rsidRPr="001028AC">
        <w:rPr>
          <w:rFonts w:ascii="Arial" w:hAnsi="Arial" w:cs="Arial"/>
          <w:sz w:val="24"/>
          <w:szCs w:val="24"/>
        </w:rPr>
        <w:t>metric result</w:t>
      </w:r>
      <w:r w:rsidRPr="001028AC">
        <w:rPr>
          <w:rFonts w:ascii="Arial" w:hAnsi="Arial" w:cs="Arial"/>
          <w:sz w:val="24"/>
          <w:szCs w:val="24"/>
        </w:rPr>
        <w:t xml:space="preserve"> in a breach of other provisions of the contract</w:t>
      </w:r>
      <w:r w:rsidR="00E81A0B">
        <w:rPr>
          <w:rFonts w:ascii="Arial" w:hAnsi="Arial" w:cs="Arial"/>
          <w:sz w:val="24"/>
          <w:szCs w:val="24"/>
        </w:rPr>
        <w:t>,</w:t>
      </w:r>
      <w:r w:rsidRPr="001028AC">
        <w:rPr>
          <w:rFonts w:ascii="Arial" w:hAnsi="Arial" w:cs="Arial"/>
          <w:sz w:val="24"/>
          <w:szCs w:val="24"/>
        </w:rPr>
        <w:t xml:space="preserve"> the Health Board would have the usual rights/remedies available to it.</w:t>
      </w:r>
      <w:r w:rsidRPr="00423E6F">
        <w:rPr>
          <w:rFonts w:ascii="Arial" w:hAnsi="Arial" w:cs="Arial"/>
          <w:sz w:val="24"/>
          <w:szCs w:val="24"/>
        </w:rPr>
        <w:t xml:space="preserve"> </w:t>
      </w:r>
      <w:r w:rsidR="00561349">
        <w:rPr>
          <w:rFonts w:ascii="Arial" w:hAnsi="Arial" w:cs="Arial"/>
          <w:sz w:val="24"/>
          <w:szCs w:val="24"/>
        </w:rPr>
        <w:t>These metrics include numbers of new patients (NPs), new urgent patients (NUPs), and historic patients (HPs).</w:t>
      </w:r>
    </w:p>
    <w:p w14:paraId="49D45A51" w14:textId="6DBE0B23" w:rsidR="0054175F" w:rsidRDefault="0054175F" w:rsidP="001028AC">
      <w:pPr>
        <w:spacing w:after="0" w:line="240" w:lineRule="auto"/>
        <w:rPr>
          <w:rFonts w:ascii="Arial" w:hAnsi="Arial" w:cs="Arial"/>
          <w:sz w:val="24"/>
          <w:szCs w:val="24"/>
        </w:rPr>
      </w:pPr>
    </w:p>
    <w:p w14:paraId="6D104CA8" w14:textId="56690B62" w:rsidR="001B7A87" w:rsidRDefault="001B7A87" w:rsidP="001B7A87">
      <w:pPr>
        <w:spacing w:after="0" w:line="240" w:lineRule="auto"/>
        <w:jc w:val="both"/>
        <w:rPr>
          <w:rFonts w:ascii="Arial" w:hAnsi="Arial" w:cs="Arial"/>
          <w:sz w:val="24"/>
          <w:szCs w:val="24"/>
        </w:rPr>
      </w:pPr>
      <w:r>
        <w:rPr>
          <w:rFonts w:ascii="Arial" w:hAnsi="Arial" w:cs="Arial"/>
          <w:sz w:val="24"/>
          <w:szCs w:val="24"/>
        </w:rPr>
        <w:t>The table below shows the changes in the number of unique patients (patients may have attended a practice more than once during the period but are counted only once as a unique patient for the purpose of patient access reporting) seen in GDS before C19 and for 202</w:t>
      </w:r>
      <w:r w:rsidR="00E81A0B">
        <w:rPr>
          <w:rFonts w:ascii="Arial" w:hAnsi="Arial" w:cs="Arial"/>
          <w:sz w:val="24"/>
          <w:szCs w:val="24"/>
        </w:rPr>
        <w:t>3</w:t>
      </w:r>
      <w:r>
        <w:rPr>
          <w:rFonts w:ascii="Arial" w:hAnsi="Arial" w:cs="Arial"/>
          <w:sz w:val="24"/>
          <w:szCs w:val="24"/>
        </w:rPr>
        <w:t>-2</w:t>
      </w:r>
      <w:r w:rsidR="00E81A0B">
        <w:rPr>
          <w:rFonts w:ascii="Arial" w:hAnsi="Arial" w:cs="Arial"/>
          <w:sz w:val="24"/>
          <w:szCs w:val="24"/>
        </w:rPr>
        <w:t>4</w:t>
      </w:r>
      <w:r>
        <w:rPr>
          <w:rFonts w:ascii="Arial" w:hAnsi="Arial" w:cs="Arial"/>
          <w:sz w:val="24"/>
          <w:szCs w:val="24"/>
        </w:rPr>
        <w:t>.</w:t>
      </w:r>
    </w:p>
    <w:p w14:paraId="10A7A32A" w14:textId="2559A93E" w:rsidR="001B7A87" w:rsidRDefault="001B7A87" w:rsidP="001B7A87">
      <w:pPr>
        <w:spacing w:after="0" w:line="240" w:lineRule="auto"/>
        <w:jc w:val="both"/>
        <w:rPr>
          <w:rFonts w:ascii="Arial" w:hAnsi="Arial" w:cs="Arial"/>
          <w:sz w:val="24"/>
          <w:szCs w:val="24"/>
        </w:rPr>
      </w:pPr>
    </w:p>
    <w:p w14:paraId="27F980DB" w14:textId="171B5578" w:rsidR="0054175F" w:rsidRDefault="0054175F" w:rsidP="00557991">
      <w:pPr>
        <w:spacing w:after="0" w:line="240" w:lineRule="auto"/>
        <w:jc w:val="both"/>
        <w:rPr>
          <w:rFonts w:ascii="Arial" w:hAnsi="Arial" w:cs="Arial"/>
          <w:sz w:val="24"/>
          <w:szCs w:val="24"/>
        </w:rPr>
      </w:pPr>
      <w:r>
        <w:rPr>
          <w:rFonts w:ascii="Arial" w:hAnsi="Arial" w:cs="Arial"/>
          <w:sz w:val="24"/>
          <w:szCs w:val="24"/>
        </w:rPr>
        <w:t>Th</w:t>
      </w:r>
      <w:r w:rsidR="001B7A87">
        <w:rPr>
          <w:rFonts w:ascii="Arial" w:hAnsi="Arial" w:cs="Arial"/>
          <w:sz w:val="24"/>
          <w:szCs w:val="24"/>
        </w:rPr>
        <w:t>e CVO model</w:t>
      </w:r>
      <w:r>
        <w:rPr>
          <w:rFonts w:ascii="Arial" w:hAnsi="Arial" w:cs="Arial"/>
          <w:sz w:val="24"/>
          <w:szCs w:val="24"/>
        </w:rPr>
        <w:t xml:space="preserve"> has led to a decrease in the overall </w:t>
      </w:r>
      <w:r w:rsidR="00C9042B">
        <w:rPr>
          <w:rFonts w:ascii="Arial" w:hAnsi="Arial" w:cs="Arial"/>
          <w:sz w:val="24"/>
          <w:szCs w:val="24"/>
        </w:rPr>
        <w:t xml:space="preserve">number of patients </w:t>
      </w:r>
      <w:r w:rsidR="001B7A87">
        <w:rPr>
          <w:rFonts w:ascii="Arial" w:hAnsi="Arial" w:cs="Arial"/>
          <w:sz w:val="24"/>
          <w:szCs w:val="24"/>
        </w:rPr>
        <w:t xml:space="preserve">needed to be seen by </w:t>
      </w:r>
      <w:r w:rsidR="003516D2">
        <w:rPr>
          <w:rFonts w:ascii="Arial" w:hAnsi="Arial" w:cs="Arial"/>
          <w:sz w:val="24"/>
          <w:szCs w:val="24"/>
        </w:rPr>
        <w:t>practic</w:t>
      </w:r>
      <w:r w:rsidR="001B7A87">
        <w:rPr>
          <w:rFonts w:ascii="Arial" w:hAnsi="Arial" w:cs="Arial"/>
          <w:sz w:val="24"/>
          <w:szCs w:val="24"/>
        </w:rPr>
        <w:t>es to</w:t>
      </w:r>
      <w:r w:rsidR="003516D2">
        <w:rPr>
          <w:rFonts w:ascii="Arial" w:hAnsi="Arial" w:cs="Arial"/>
          <w:sz w:val="24"/>
          <w:szCs w:val="24"/>
        </w:rPr>
        <w:t xml:space="preserve"> </w:t>
      </w:r>
      <w:r w:rsidR="001B7A87">
        <w:rPr>
          <w:rFonts w:ascii="Arial" w:hAnsi="Arial" w:cs="Arial"/>
          <w:sz w:val="24"/>
          <w:szCs w:val="24"/>
        </w:rPr>
        <w:t>fulfil</w:t>
      </w:r>
      <w:r w:rsidR="003516D2">
        <w:rPr>
          <w:rFonts w:ascii="Arial" w:hAnsi="Arial" w:cs="Arial"/>
          <w:sz w:val="24"/>
          <w:szCs w:val="24"/>
        </w:rPr>
        <w:t xml:space="preserve"> their contract </w:t>
      </w:r>
      <w:r w:rsidR="00561349">
        <w:rPr>
          <w:rFonts w:ascii="Arial" w:hAnsi="Arial" w:cs="Arial"/>
          <w:sz w:val="24"/>
          <w:szCs w:val="24"/>
        </w:rPr>
        <w:t>when compared to the pre-Covid 19 period</w:t>
      </w:r>
      <w:r>
        <w:rPr>
          <w:rFonts w:ascii="Arial" w:hAnsi="Arial" w:cs="Arial"/>
          <w:sz w:val="24"/>
          <w:szCs w:val="24"/>
        </w:rPr>
        <w:t xml:space="preserve">.  Recall times for those patients who have good oral health have </w:t>
      </w:r>
      <w:r w:rsidR="00DC2B3B">
        <w:rPr>
          <w:rFonts w:ascii="Arial" w:hAnsi="Arial" w:cs="Arial"/>
          <w:sz w:val="24"/>
          <w:szCs w:val="24"/>
        </w:rPr>
        <w:t xml:space="preserve">also </w:t>
      </w:r>
      <w:r>
        <w:rPr>
          <w:rFonts w:ascii="Arial" w:hAnsi="Arial" w:cs="Arial"/>
          <w:sz w:val="24"/>
          <w:szCs w:val="24"/>
        </w:rPr>
        <w:t>been extended to reflect</w:t>
      </w:r>
      <w:r w:rsidR="00E81A0B">
        <w:rPr>
          <w:rFonts w:ascii="Arial" w:hAnsi="Arial" w:cs="Arial"/>
          <w:sz w:val="24"/>
          <w:szCs w:val="24"/>
        </w:rPr>
        <w:t xml:space="preserve"> this,</w:t>
      </w:r>
      <w:r>
        <w:rPr>
          <w:rFonts w:ascii="Arial" w:hAnsi="Arial" w:cs="Arial"/>
          <w:sz w:val="24"/>
          <w:szCs w:val="24"/>
        </w:rPr>
        <w:t xml:space="preserve"> </w:t>
      </w:r>
      <w:r w:rsidR="00561349">
        <w:rPr>
          <w:rFonts w:ascii="Arial" w:hAnsi="Arial" w:cs="Arial"/>
          <w:sz w:val="24"/>
          <w:szCs w:val="24"/>
        </w:rPr>
        <w:t xml:space="preserve">which is </w:t>
      </w:r>
      <w:r>
        <w:rPr>
          <w:rFonts w:ascii="Arial" w:hAnsi="Arial" w:cs="Arial"/>
          <w:sz w:val="24"/>
          <w:szCs w:val="24"/>
        </w:rPr>
        <w:t xml:space="preserve">in line with NICE </w:t>
      </w:r>
      <w:r w:rsidR="00DC2B3B">
        <w:rPr>
          <w:rFonts w:ascii="Arial" w:hAnsi="Arial" w:cs="Arial"/>
          <w:sz w:val="24"/>
          <w:szCs w:val="24"/>
        </w:rPr>
        <w:t>G</w:t>
      </w:r>
      <w:r>
        <w:rPr>
          <w:rFonts w:ascii="Arial" w:hAnsi="Arial" w:cs="Arial"/>
          <w:sz w:val="24"/>
          <w:szCs w:val="24"/>
        </w:rPr>
        <w:t>uidance</w:t>
      </w:r>
      <w:r w:rsidR="001B7A87">
        <w:rPr>
          <w:rFonts w:ascii="Arial" w:hAnsi="Arial" w:cs="Arial"/>
          <w:sz w:val="24"/>
          <w:szCs w:val="24"/>
        </w:rPr>
        <w:t>; t</w:t>
      </w:r>
      <w:r w:rsidR="00561349">
        <w:rPr>
          <w:rFonts w:ascii="Arial" w:hAnsi="Arial" w:cs="Arial"/>
          <w:sz w:val="24"/>
          <w:szCs w:val="24"/>
        </w:rPr>
        <w:t xml:space="preserve">his has </w:t>
      </w:r>
      <w:r w:rsidR="001B7A87">
        <w:rPr>
          <w:rFonts w:ascii="Arial" w:hAnsi="Arial" w:cs="Arial"/>
          <w:sz w:val="24"/>
          <w:szCs w:val="24"/>
        </w:rPr>
        <w:t xml:space="preserve">potentially </w:t>
      </w:r>
      <w:r w:rsidR="00561349">
        <w:rPr>
          <w:rFonts w:ascii="Arial" w:hAnsi="Arial" w:cs="Arial"/>
          <w:sz w:val="24"/>
          <w:szCs w:val="24"/>
        </w:rPr>
        <w:t>provided increased capacity for those with greater need.</w:t>
      </w:r>
    </w:p>
    <w:p w14:paraId="7C24D290" w14:textId="7DD53D13" w:rsidR="00663D59" w:rsidRDefault="00663D59" w:rsidP="001028AC">
      <w:pPr>
        <w:spacing w:after="0" w:line="240" w:lineRule="auto"/>
        <w:rPr>
          <w:rFonts w:ascii="Arial" w:hAnsi="Arial" w:cs="Arial"/>
          <w:sz w:val="24"/>
          <w:szCs w:val="24"/>
        </w:rPr>
      </w:pPr>
    </w:p>
    <w:p w14:paraId="39306DB6" w14:textId="536F862D" w:rsidR="0054175F" w:rsidRDefault="0054175F" w:rsidP="001028AC">
      <w:pPr>
        <w:spacing w:after="0" w:line="240" w:lineRule="auto"/>
        <w:rPr>
          <w:rFonts w:ascii="Arial" w:hAnsi="Arial" w:cs="Arial"/>
          <w:sz w:val="24"/>
          <w:szCs w:val="24"/>
        </w:rPr>
      </w:pPr>
    </w:p>
    <w:tbl>
      <w:tblPr>
        <w:tblW w:w="8680" w:type="dxa"/>
        <w:tblInd w:w="-5" w:type="dxa"/>
        <w:tblLook w:val="04A0" w:firstRow="1" w:lastRow="0" w:firstColumn="1" w:lastColumn="0" w:noHBand="0" w:noVBand="1"/>
      </w:tblPr>
      <w:tblGrid>
        <w:gridCol w:w="2800"/>
        <w:gridCol w:w="2180"/>
        <w:gridCol w:w="2240"/>
        <w:gridCol w:w="1460"/>
      </w:tblGrid>
      <w:tr w:rsidR="0054175F" w:rsidRPr="0054175F" w14:paraId="079B4D4A" w14:textId="77777777" w:rsidTr="0054175F">
        <w:trPr>
          <w:trHeight w:val="630"/>
        </w:trPr>
        <w:tc>
          <w:tcPr>
            <w:tcW w:w="2800" w:type="dxa"/>
            <w:tcBorders>
              <w:top w:val="single" w:sz="4" w:space="0" w:color="auto"/>
              <w:left w:val="single" w:sz="4" w:space="0" w:color="auto"/>
              <w:bottom w:val="single" w:sz="4" w:space="0" w:color="auto"/>
              <w:right w:val="single" w:sz="4" w:space="0" w:color="auto"/>
            </w:tcBorders>
            <w:shd w:val="clear" w:color="000000" w:fill="F0F4FA"/>
            <w:vAlign w:val="center"/>
            <w:hideMark/>
          </w:tcPr>
          <w:p w14:paraId="0819D9E4" w14:textId="77777777" w:rsidR="0054175F" w:rsidRPr="0054175F" w:rsidRDefault="0054175F" w:rsidP="00261744">
            <w:pPr>
              <w:keepNext/>
              <w:keepLines/>
              <w:spacing w:after="0" w:line="240" w:lineRule="auto"/>
              <w:rPr>
                <w:rFonts w:ascii="Arial" w:eastAsia="Times New Roman" w:hAnsi="Arial" w:cs="Arial"/>
                <w:b/>
                <w:bCs/>
                <w:color w:val="000000"/>
                <w:sz w:val="24"/>
                <w:szCs w:val="24"/>
                <w:lang w:eastAsia="en-GB"/>
              </w:rPr>
            </w:pPr>
            <w:r w:rsidRPr="0054175F">
              <w:rPr>
                <w:rFonts w:ascii="Arial" w:eastAsia="Times New Roman" w:hAnsi="Arial" w:cs="Arial"/>
                <w:b/>
                <w:bCs/>
                <w:color w:val="000000"/>
                <w:sz w:val="24"/>
                <w:szCs w:val="24"/>
                <w:lang w:eastAsia="en-GB"/>
              </w:rPr>
              <w:lastRenderedPageBreak/>
              <w:t> </w:t>
            </w:r>
          </w:p>
        </w:tc>
        <w:tc>
          <w:tcPr>
            <w:tcW w:w="2180" w:type="dxa"/>
            <w:tcBorders>
              <w:top w:val="single" w:sz="4" w:space="0" w:color="auto"/>
              <w:left w:val="nil"/>
              <w:bottom w:val="single" w:sz="4" w:space="0" w:color="auto"/>
              <w:right w:val="single" w:sz="4" w:space="0" w:color="auto"/>
            </w:tcBorders>
            <w:shd w:val="clear" w:color="000000" w:fill="F0F4FA"/>
            <w:vAlign w:val="center"/>
            <w:hideMark/>
          </w:tcPr>
          <w:p w14:paraId="451A5D79" w14:textId="77777777" w:rsidR="00C9042B" w:rsidRDefault="0054175F" w:rsidP="00261744">
            <w:pPr>
              <w:keepNext/>
              <w:keepLines/>
              <w:spacing w:after="0" w:line="240" w:lineRule="auto"/>
              <w:jc w:val="center"/>
              <w:rPr>
                <w:rFonts w:ascii="Arial" w:eastAsia="Times New Roman" w:hAnsi="Arial" w:cs="Arial"/>
                <w:b/>
                <w:bCs/>
                <w:color w:val="000000"/>
                <w:sz w:val="24"/>
                <w:szCs w:val="24"/>
                <w:lang w:eastAsia="en-GB"/>
              </w:rPr>
            </w:pPr>
            <w:r w:rsidRPr="0054175F">
              <w:rPr>
                <w:rFonts w:ascii="Arial" w:eastAsia="Times New Roman" w:hAnsi="Arial" w:cs="Arial"/>
                <w:b/>
                <w:bCs/>
                <w:color w:val="000000"/>
                <w:sz w:val="24"/>
                <w:szCs w:val="24"/>
                <w:lang w:eastAsia="en-GB"/>
              </w:rPr>
              <w:t>To</w:t>
            </w:r>
            <w:r w:rsidR="00C9042B">
              <w:rPr>
                <w:rFonts w:ascii="Arial" w:eastAsia="Times New Roman" w:hAnsi="Arial" w:cs="Arial"/>
                <w:b/>
                <w:bCs/>
                <w:color w:val="000000"/>
                <w:sz w:val="24"/>
                <w:szCs w:val="24"/>
                <w:lang w:eastAsia="en-GB"/>
              </w:rPr>
              <w:t xml:space="preserve">tal Unique </w:t>
            </w:r>
            <w:r w:rsidRPr="0054175F">
              <w:rPr>
                <w:rFonts w:ascii="Arial" w:eastAsia="Times New Roman" w:hAnsi="Arial" w:cs="Arial"/>
                <w:b/>
                <w:bCs/>
                <w:color w:val="000000"/>
                <w:sz w:val="24"/>
                <w:szCs w:val="24"/>
                <w:lang w:eastAsia="en-GB"/>
              </w:rPr>
              <w:t xml:space="preserve">Patients </w:t>
            </w:r>
          </w:p>
          <w:p w14:paraId="62C8A1FE" w14:textId="253388F8" w:rsidR="0054175F" w:rsidRPr="0054175F" w:rsidRDefault="0054175F" w:rsidP="00261744">
            <w:pPr>
              <w:keepNext/>
              <w:keepLines/>
              <w:spacing w:after="0" w:line="240" w:lineRule="auto"/>
              <w:jc w:val="center"/>
              <w:rPr>
                <w:rFonts w:ascii="Arial" w:eastAsia="Times New Roman" w:hAnsi="Arial" w:cs="Arial"/>
                <w:b/>
                <w:bCs/>
                <w:color w:val="000000"/>
                <w:sz w:val="24"/>
                <w:szCs w:val="24"/>
                <w:lang w:eastAsia="en-GB"/>
              </w:rPr>
            </w:pPr>
            <w:r w:rsidRPr="0054175F">
              <w:rPr>
                <w:rFonts w:ascii="Arial" w:eastAsia="Times New Roman" w:hAnsi="Arial" w:cs="Arial"/>
                <w:b/>
                <w:bCs/>
                <w:color w:val="000000"/>
                <w:sz w:val="24"/>
                <w:szCs w:val="24"/>
                <w:lang w:eastAsia="en-GB"/>
              </w:rPr>
              <w:t>23/24</w:t>
            </w:r>
          </w:p>
        </w:tc>
        <w:tc>
          <w:tcPr>
            <w:tcW w:w="2240" w:type="dxa"/>
            <w:tcBorders>
              <w:top w:val="single" w:sz="4" w:space="0" w:color="auto"/>
              <w:left w:val="nil"/>
              <w:bottom w:val="single" w:sz="4" w:space="0" w:color="auto"/>
              <w:right w:val="single" w:sz="4" w:space="0" w:color="auto"/>
            </w:tcBorders>
            <w:shd w:val="clear" w:color="000000" w:fill="F0F4FA"/>
            <w:vAlign w:val="center"/>
            <w:hideMark/>
          </w:tcPr>
          <w:p w14:paraId="54C530F1" w14:textId="77777777" w:rsidR="00C9042B" w:rsidRDefault="0054175F" w:rsidP="00261744">
            <w:pPr>
              <w:keepNext/>
              <w:keepLines/>
              <w:spacing w:after="0" w:line="240" w:lineRule="auto"/>
              <w:jc w:val="center"/>
              <w:rPr>
                <w:rFonts w:ascii="Arial" w:eastAsia="Times New Roman" w:hAnsi="Arial" w:cs="Arial"/>
                <w:b/>
                <w:bCs/>
                <w:color w:val="000000"/>
                <w:sz w:val="24"/>
                <w:szCs w:val="24"/>
                <w:lang w:eastAsia="en-GB"/>
              </w:rPr>
            </w:pPr>
            <w:r w:rsidRPr="0054175F">
              <w:rPr>
                <w:rFonts w:ascii="Arial" w:eastAsia="Times New Roman" w:hAnsi="Arial" w:cs="Arial"/>
                <w:b/>
                <w:bCs/>
                <w:color w:val="000000"/>
                <w:sz w:val="24"/>
                <w:szCs w:val="24"/>
                <w:lang w:eastAsia="en-GB"/>
              </w:rPr>
              <w:t>Total</w:t>
            </w:r>
            <w:r w:rsidR="00C9042B">
              <w:rPr>
                <w:rFonts w:ascii="Arial" w:eastAsia="Times New Roman" w:hAnsi="Arial" w:cs="Arial"/>
                <w:b/>
                <w:bCs/>
                <w:color w:val="000000"/>
                <w:sz w:val="24"/>
                <w:szCs w:val="24"/>
                <w:lang w:eastAsia="en-GB"/>
              </w:rPr>
              <w:t xml:space="preserve"> Unique</w:t>
            </w:r>
            <w:r w:rsidRPr="0054175F">
              <w:rPr>
                <w:rFonts w:ascii="Arial" w:eastAsia="Times New Roman" w:hAnsi="Arial" w:cs="Arial"/>
                <w:b/>
                <w:bCs/>
                <w:color w:val="000000"/>
                <w:sz w:val="24"/>
                <w:szCs w:val="24"/>
                <w:lang w:eastAsia="en-GB"/>
              </w:rPr>
              <w:t xml:space="preserve"> Patients </w:t>
            </w:r>
          </w:p>
          <w:p w14:paraId="45FB86E2" w14:textId="4E455470" w:rsidR="0054175F" w:rsidRPr="0054175F" w:rsidRDefault="0054175F" w:rsidP="00261744">
            <w:pPr>
              <w:keepNext/>
              <w:keepLines/>
              <w:spacing w:after="0" w:line="240" w:lineRule="auto"/>
              <w:jc w:val="center"/>
              <w:rPr>
                <w:rFonts w:ascii="Arial" w:eastAsia="Times New Roman" w:hAnsi="Arial" w:cs="Arial"/>
                <w:b/>
                <w:bCs/>
                <w:color w:val="000000"/>
                <w:sz w:val="24"/>
                <w:szCs w:val="24"/>
                <w:lang w:eastAsia="en-GB"/>
              </w:rPr>
            </w:pPr>
            <w:r w:rsidRPr="0054175F">
              <w:rPr>
                <w:rFonts w:ascii="Arial" w:eastAsia="Times New Roman" w:hAnsi="Arial" w:cs="Arial"/>
                <w:b/>
                <w:bCs/>
                <w:color w:val="000000"/>
                <w:sz w:val="24"/>
                <w:szCs w:val="24"/>
                <w:lang w:eastAsia="en-GB"/>
              </w:rPr>
              <w:t>19/20</w:t>
            </w:r>
          </w:p>
        </w:tc>
        <w:tc>
          <w:tcPr>
            <w:tcW w:w="1460" w:type="dxa"/>
            <w:tcBorders>
              <w:top w:val="single" w:sz="4" w:space="0" w:color="auto"/>
              <w:left w:val="nil"/>
              <w:bottom w:val="single" w:sz="4" w:space="0" w:color="auto"/>
              <w:right w:val="single" w:sz="4" w:space="0" w:color="auto"/>
            </w:tcBorders>
            <w:shd w:val="clear" w:color="000000" w:fill="F0F4FA"/>
            <w:vAlign w:val="center"/>
            <w:hideMark/>
          </w:tcPr>
          <w:p w14:paraId="5D725E5F" w14:textId="70216529" w:rsidR="0054175F" w:rsidRPr="0054175F" w:rsidRDefault="0054175F" w:rsidP="00261744">
            <w:pPr>
              <w:keepNext/>
              <w:keepLines/>
              <w:spacing w:after="0" w:line="240" w:lineRule="auto"/>
              <w:jc w:val="center"/>
              <w:rPr>
                <w:rFonts w:ascii="Arial" w:eastAsia="Times New Roman" w:hAnsi="Arial" w:cs="Arial"/>
                <w:b/>
                <w:bCs/>
                <w:color w:val="000000"/>
                <w:sz w:val="24"/>
                <w:szCs w:val="24"/>
                <w:lang w:eastAsia="en-GB"/>
              </w:rPr>
            </w:pPr>
            <w:r w:rsidRPr="0054175F">
              <w:rPr>
                <w:rFonts w:ascii="Arial" w:eastAsia="Times New Roman" w:hAnsi="Arial" w:cs="Arial"/>
                <w:b/>
                <w:bCs/>
                <w:color w:val="000000"/>
                <w:sz w:val="24"/>
                <w:szCs w:val="24"/>
                <w:lang w:eastAsia="en-GB"/>
              </w:rPr>
              <w:t xml:space="preserve">% </w:t>
            </w:r>
            <w:r w:rsidR="00A71459" w:rsidRPr="0054175F">
              <w:rPr>
                <w:rFonts w:ascii="Arial" w:eastAsia="Times New Roman" w:hAnsi="Arial" w:cs="Arial"/>
                <w:b/>
                <w:bCs/>
                <w:color w:val="000000"/>
                <w:sz w:val="24"/>
                <w:szCs w:val="24"/>
                <w:lang w:eastAsia="en-GB"/>
              </w:rPr>
              <w:t>Reduction</w:t>
            </w:r>
          </w:p>
        </w:tc>
      </w:tr>
      <w:tr w:rsidR="0054175F" w:rsidRPr="0054175F" w14:paraId="201E6713" w14:textId="77777777" w:rsidTr="0054175F">
        <w:trPr>
          <w:trHeight w:val="315"/>
        </w:trPr>
        <w:tc>
          <w:tcPr>
            <w:tcW w:w="2800" w:type="dxa"/>
            <w:tcBorders>
              <w:top w:val="nil"/>
              <w:left w:val="single" w:sz="4" w:space="0" w:color="auto"/>
              <w:bottom w:val="single" w:sz="4" w:space="0" w:color="auto"/>
              <w:right w:val="single" w:sz="4" w:space="0" w:color="auto"/>
            </w:tcBorders>
            <w:shd w:val="clear" w:color="000000" w:fill="FFFFFF"/>
            <w:vAlign w:val="center"/>
            <w:hideMark/>
          </w:tcPr>
          <w:p w14:paraId="6BF0BD23" w14:textId="77777777" w:rsidR="0054175F" w:rsidRPr="0054175F" w:rsidRDefault="0054175F" w:rsidP="00261744">
            <w:pPr>
              <w:keepNext/>
              <w:keepLines/>
              <w:spacing w:after="0" w:line="240" w:lineRule="auto"/>
              <w:rPr>
                <w:rFonts w:ascii="Arial" w:eastAsia="Times New Roman" w:hAnsi="Arial" w:cs="Arial"/>
                <w:color w:val="000000"/>
                <w:sz w:val="24"/>
                <w:szCs w:val="24"/>
                <w:lang w:eastAsia="en-GB"/>
              </w:rPr>
            </w:pPr>
            <w:r w:rsidRPr="0054175F">
              <w:rPr>
                <w:rFonts w:ascii="Arial" w:eastAsia="Times New Roman" w:hAnsi="Arial" w:cs="Arial"/>
                <w:color w:val="000000"/>
                <w:sz w:val="24"/>
                <w:szCs w:val="24"/>
                <w:lang w:eastAsia="en-GB"/>
              </w:rPr>
              <w:t>Aneurin Bevan</w:t>
            </w:r>
          </w:p>
        </w:tc>
        <w:tc>
          <w:tcPr>
            <w:tcW w:w="2180" w:type="dxa"/>
            <w:tcBorders>
              <w:top w:val="nil"/>
              <w:left w:val="nil"/>
              <w:bottom w:val="single" w:sz="4" w:space="0" w:color="auto"/>
              <w:right w:val="single" w:sz="4" w:space="0" w:color="auto"/>
            </w:tcBorders>
            <w:shd w:val="clear" w:color="000000" w:fill="FFFFFF"/>
            <w:vAlign w:val="center"/>
            <w:hideMark/>
          </w:tcPr>
          <w:p w14:paraId="0D94DCD5" w14:textId="77777777" w:rsidR="0054175F" w:rsidRPr="0054175F" w:rsidRDefault="0054175F" w:rsidP="00261744">
            <w:pPr>
              <w:keepNext/>
              <w:keepLines/>
              <w:spacing w:after="0" w:line="240" w:lineRule="auto"/>
              <w:jc w:val="center"/>
              <w:rPr>
                <w:rFonts w:ascii="Arial" w:eastAsia="Times New Roman" w:hAnsi="Arial" w:cs="Arial"/>
                <w:color w:val="000000"/>
                <w:sz w:val="24"/>
                <w:szCs w:val="24"/>
                <w:lang w:eastAsia="en-GB"/>
              </w:rPr>
            </w:pPr>
            <w:r w:rsidRPr="0054175F">
              <w:rPr>
                <w:rFonts w:ascii="Arial" w:eastAsia="Times New Roman" w:hAnsi="Arial" w:cs="Arial"/>
                <w:color w:val="000000"/>
                <w:sz w:val="24"/>
                <w:szCs w:val="24"/>
                <w:lang w:eastAsia="en-GB"/>
              </w:rPr>
              <w:t>249,217</w:t>
            </w:r>
          </w:p>
        </w:tc>
        <w:tc>
          <w:tcPr>
            <w:tcW w:w="2240" w:type="dxa"/>
            <w:tcBorders>
              <w:top w:val="nil"/>
              <w:left w:val="nil"/>
              <w:bottom w:val="single" w:sz="4" w:space="0" w:color="auto"/>
              <w:right w:val="single" w:sz="4" w:space="0" w:color="auto"/>
            </w:tcBorders>
            <w:shd w:val="clear" w:color="000000" w:fill="FFFFFF"/>
            <w:vAlign w:val="center"/>
            <w:hideMark/>
          </w:tcPr>
          <w:p w14:paraId="22E88743" w14:textId="77777777" w:rsidR="0054175F" w:rsidRPr="0054175F" w:rsidRDefault="0054175F" w:rsidP="00261744">
            <w:pPr>
              <w:keepNext/>
              <w:keepLines/>
              <w:spacing w:after="0" w:line="240" w:lineRule="auto"/>
              <w:jc w:val="center"/>
              <w:rPr>
                <w:rFonts w:ascii="Arial" w:eastAsia="Times New Roman" w:hAnsi="Arial" w:cs="Arial"/>
                <w:color w:val="000000"/>
                <w:sz w:val="24"/>
                <w:szCs w:val="24"/>
                <w:lang w:eastAsia="en-GB"/>
              </w:rPr>
            </w:pPr>
            <w:r w:rsidRPr="0054175F">
              <w:rPr>
                <w:rFonts w:ascii="Arial" w:eastAsia="Times New Roman" w:hAnsi="Arial" w:cs="Arial"/>
                <w:color w:val="000000"/>
                <w:sz w:val="24"/>
                <w:szCs w:val="24"/>
                <w:lang w:eastAsia="en-GB"/>
              </w:rPr>
              <w:t>295,210</w:t>
            </w:r>
          </w:p>
        </w:tc>
        <w:tc>
          <w:tcPr>
            <w:tcW w:w="1460" w:type="dxa"/>
            <w:tcBorders>
              <w:top w:val="nil"/>
              <w:left w:val="nil"/>
              <w:bottom w:val="single" w:sz="4" w:space="0" w:color="auto"/>
              <w:right w:val="single" w:sz="4" w:space="0" w:color="auto"/>
            </w:tcBorders>
            <w:shd w:val="clear" w:color="auto" w:fill="auto"/>
            <w:noWrap/>
            <w:vAlign w:val="bottom"/>
            <w:hideMark/>
          </w:tcPr>
          <w:p w14:paraId="4D99CB70" w14:textId="77777777" w:rsidR="0054175F" w:rsidRPr="0054175F" w:rsidRDefault="0054175F" w:rsidP="00261744">
            <w:pPr>
              <w:keepNext/>
              <w:keepLines/>
              <w:spacing w:after="0" w:line="240" w:lineRule="auto"/>
              <w:jc w:val="center"/>
              <w:rPr>
                <w:rFonts w:ascii="Arial" w:eastAsia="Times New Roman" w:hAnsi="Arial" w:cs="Arial"/>
                <w:color w:val="000000"/>
                <w:sz w:val="24"/>
                <w:szCs w:val="24"/>
                <w:lang w:eastAsia="en-GB"/>
              </w:rPr>
            </w:pPr>
            <w:r w:rsidRPr="0054175F">
              <w:rPr>
                <w:rFonts w:ascii="Arial" w:eastAsia="Times New Roman" w:hAnsi="Arial" w:cs="Arial"/>
                <w:color w:val="000000"/>
                <w:sz w:val="24"/>
                <w:szCs w:val="24"/>
                <w:lang w:eastAsia="en-GB"/>
              </w:rPr>
              <w:t>16%</w:t>
            </w:r>
          </w:p>
        </w:tc>
      </w:tr>
      <w:tr w:rsidR="0054175F" w:rsidRPr="0054175F" w14:paraId="676CBA0F" w14:textId="77777777" w:rsidTr="0054175F">
        <w:trPr>
          <w:trHeight w:val="315"/>
        </w:trPr>
        <w:tc>
          <w:tcPr>
            <w:tcW w:w="2800" w:type="dxa"/>
            <w:tcBorders>
              <w:top w:val="nil"/>
              <w:left w:val="single" w:sz="4" w:space="0" w:color="auto"/>
              <w:bottom w:val="single" w:sz="4" w:space="0" w:color="auto"/>
              <w:right w:val="single" w:sz="4" w:space="0" w:color="auto"/>
            </w:tcBorders>
            <w:shd w:val="clear" w:color="000000" w:fill="FFFFFF"/>
            <w:vAlign w:val="center"/>
            <w:hideMark/>
          </w:tcPr>
          <w:p w14:paraId="49650025" w14:textId="77777777" w:rsidR="0054175F" w:rsidRPr="0054175F" w:rsidRDefault="0054175F" w:rsidP="00261744">
            <w:pPr>
              <w:keepNext/>
              <w:keepLines/>
              <w:spacing w:after="0" w:line="240" w:lineRule="auto"/>
              <w:rPr>
                <w:rFonts w:ascii="Arial" w:eastAsia="Times New Roman" w:hAnsi="Arial" w:cs="Arial"/>
                <w:color w:val="000000"/>
                <w:sz w:val="24"/>
                <w:szCs w:val="24"/>
                <w:lang w:eastAsia="en-GB"/>
              </w:rPr>
            </w:pPr>
            <w:r w:rsidRPr="0054175F">
              <w:rPr>
                <w:rFonts w:ascii="Arial" w:eastAsia="Times New Roman" w:hAnsi="Arial" w:cs="Arial"/>
                <w:color w:val="000000"/>
                <w:sz w:val="24"/>
                <w:szCs w:val="24"/>
                <w:lang w:eastAsia="en-GB"/>
              </w:rPr>
              <w:t xml:space="preserve">Betsi Cadwaladr </w:t>
            </w:r>
          </w:p>
        </w:tc>
        <w:tc>
          <w:tcPr>
            <w:tcW w:w="2180" w:type="dxa"/>
            <w:tcBorders>
              <w:top w:val="nil"/>
              <w:left w:val="nil"/>
              <w:bottom w:val="single" w:sz="4" w:space="0" w:color="auto"/>
              <w:right w:val="single" w:sz="4" w:space="0" w:color="auto"/>
            </w:tcBorders>
            <w:shd w:val="clear" w:color="000000" w:fill="FFFFFF"/>
            <w:vAlign w:val="center"/>
            <w:hideMark/>
          </w:tcPr>
          <w:p w14:paraId="42C366C7" w14:textId="77777777" w:rsidR="0054175F" w:rsidRPr="0054175F" w:rsidRDefault="0054175F" w:rsidP="00261744">
            <w:pPr>
              <w:keepNext/>
              <w:keepLines/>
              <w:spacing w:after="0" w:line="240" w:lineRule="auto"/>
              <w:jc w:val="center"/>
              <w:rPr>
                <w:rFonts w:ascii="Arial" w:eastAsia="Times New Roman" w:hAnsi="Arial" w:cs="Arial"/>
                <w:color w:val="000000"/>
                <w:sz w:val="24"/>
                <w:szCs w:val="24"/>
                <w:lang w:eastAsia="en-GB"/>
              </w:rPr>
            </w:pPr>
            <w:r w:rsidRPr="0054175F">
              <w:rPr>
                <w:rFonts w:ascii="Arial" w:eastAsia="Times New Roman" w:hAnsi="Arial" w:cs="Arial"/>
                <w:color w:val="000000"/>
                <w:sz w:val="24"/>
                <w:szCs w:val="24"/>
                <w:lang w:eastAsia="en-GB"/>
              </w:rPr>
              <w:t>190,031</w:t>
            </w:r>
          </w:p>
        </w:tc>
        <w:tc>
          <w:tcPr>
            <w:tcW w:w="2240" w:type="dxa"/>
            <w:tcBorders>
              <w:top w:val="nil"/>
              <w:left w:val="nil"/>
              <w:bottom w:val="single" w:sz="4" w:space="0" w:color="auto"/>
              <w:right w:val="single" w:sz="4" w:space="0" w:color="auto"/>
            </w:tcBorders>
            <w:shd w:val="clear" w:color="000000" w:fill="FFFFFF"/>
            <w:vAlign w:val="center"/>
            <w:hideMark/>
          </w:tcPr>
          <w:p w14:paraId="5D4ACA3D" w14:textId="77777777" w:rsidR="0054175F" w:rsidRPr="0054175F" w:rsidRDefault="0054175F" w:rsidP="00261744">
            <w:pPr>
              <w:keepNext/>
              <w:keepLines/>
              <w:spacing w:after="0" w:line="240" w:lineRule="auto"/>
              <w:jc w:val="center"/>
              <w:rPr>
                <w:rFonts w:ascii="Arial" w:eastAsia="Times New Roman" w:hAnsi="Arial" w:cs="Arial"/>
                <w:color w:val="000000"/>
                <w:sz w:val="24"/>
                <w:szCs w:val="24"/>
                <w:lang w:eastAsia="en-GB"/>
              </w:rPr>
            </w:pPr>
            <w:r w:rsidRPr="0054175F">
              <w:rPr>
                <w:rFonts w:ascii="Arial" w:eastAsia="Times New Roman" w:hAnsi="Arial" w:cs="Arial"/>
                <w:color w:val="000000"/>
                <w:sz w:val="24"/>
                <w:szCs w:val="24"/>
                <w:lang w:eastAsia="en-GB"/>
              </w:rPr>
              <w:t>295,993</w:t>
            </w:r>
          </w:p>
        </w:tc>
        <w:tc>
          <w:tcPr>
            <w:tcW w:w="1460" w:type="dxa"/>
            <w:tcBorders>
              <w:top w:val="nil"/>
              <w:left w:val="nil"/>
              <w:bottom w:val="single" w:sz="4" w:space="0" w:color="auto"/>
              <w:right w:val="single" w:sz="4" w:space="0" w:color="auto"/>
            </w:tcBorders>
            <w:shd w:val="clear" w:color="auto" w:fill="auto"/>
            <w:noWrap/>
            <w:vAlign w:val="bottom"/>
            <w:hideMark/>
          </w:tcPr>
          <w:p w14:paraId="193D8039" w14:textId="77777777" w:rsidR="0054175F" w:rsidRPr="0054175F" w:rsidRDefault="0054175F" w:rsidP="00261744">
            <w:pPr>
              <w:keepNext/>
              <w:keepLines/>
              <w:spacing w:after="0" w:line="240" w:lineRule="auto"/>
              <w:jc w:val="center"/>
              <w:rPr>
                <w:rFonts w:ascii="Arial" w:eastAsia="Times New Roman" w:hAnsi="Arial" w:cs="Arial"/>
                <w:color w:val="000000"/>
                <w:sz w:val="24"/>
                <w:szCs w:val="24"/>
                <w:lang w:eastAsia="en-GB"/>
              </w:rPr>
            </w:pPr>
            <w:r w:rsidRPr="0054175F">
              <w:rPr>
                <w:rFonts w:ascii="Arial" w:eastAsia="Times New Roman" w:hAnsi="Arial" w:cs="Arial"/>
                <w:color w:val="000000"/>
                <w:sz w:val="24"/>
                <w:szCs w:val="24"/>
                <w:lang w:eastAsia="en-GB"/>
              </w:rPr>
              <w:t>36%</w:t>
            </w:r>
          </w:p>
        </w:tc>
      </w:tr>
      <w:tr w:rsidR="0054175F" w:rsidRPr="0054175F" w14:paraId="1DAF0A89" w14:textId="77777777" w:rsidTr="0054175F">
        <w:trPr>
          <w:trHeight w:val="315"/>
        </w:trPr>
        <w:tc>
          <w:tcPr>
            <w:tcW w:w="2800" w:type="dxa"/>
            <w:tcBorders>
              <w:top w:val="nil"/>
              <w:left w:val="single" w:sz="4" w:space="0" w:color="auto"/>
              <w:bottom w:val="single" w:sz="4" w:space="0" w:color="auto"/>
              <w:right w:val="single" w:sz="4" w:space="0" w:color="auto"/>
            </w:tcBorders>
            <w:shd w:val="clear" w:color="000000" w:fill="FFFFFF"/>
            <w:vAlign w:val="center"/>
            <w:hideMark/>
          </w:tcPr>
          <w:p w14:paraId="512AC9DC" w14:textId="77777777" w:rsidR="0054175F" w:rsidRPr="0054175F" w:rsidRDefault="0054175F" w:rsidP="00261744">
            <w:pPr>
              <w:keepNext/>
              <w:keepLines/>
              <w:spacing w:after="0" w:line="240" w:lineRule="auto"/>
              <w:rPr>
                <w:rFonts w:ascii="Arial" w:eastAsia="Times New Roman" w:hAnsi="Arial" w:cs="Arial"/>
                <w:color w:val="000000"/>
                <w:sz w:val="24"/>
                <w:szCs w:val="24"/>
                <w:lang w:eastAsia="en-GB"/>
              </w:rPr>
            </w:pPr>
            <w:r w:rsidRPr="0054175F">
              <w:rPr>
                <w:rFonts w:ascii="Arial" w:eastAsia="Times New Roman" w:hAnsi="Arial" w:cs="Arial"/>
                <w:color w:val="000000"/>
                <w:sz w:val="24"/>
                <w:szCs w:val="24"/>
                <w:lang w:eastAsia="en-GB"/>
              </w:rPr>
              <w:t xml:space="preserve">Cardiff and Vale </w:t>
            </w:r>
          </w:p>
        </w:tc>
        <w:tc>
          <w:tcPr>
            <w:tcW w:w="2180" w:type="dxa"/>
            <w:tcBorders>
              <w:top w:val="nil"/>
              <w:left w:val="nil"/>
              <w:bottom w:val="single" w:sz="4" w:space="0" w:color="auto"/>
              <w:right w:val="single" w:sz="4" w:space="0" w:color="auto"/>
            </w:tcBorders>
            <w:shd w:val="clear" w:color="000000" w:fill="FFFFFF"/>
            <w:vAlign w:val="center"/>
            <w:hideMark/>
          </w:tcPr>
          <w:p w14:paraId="718ED2C9" w14:textId="77777777" w:rsidR="0054175F" w:rsidRPr="0054175F" w:rsidRDefault="0054175F" w:rsidP="00261744">
            <w:pPr>
              <w:keepNext/>
              <w:keepLines/>
              <w:spacing w:after="0" w:line="240" w:lineRule="auto"/>
              <w:jc w:val="center"/>
              <w:rPr>
                <w:rFonts w:ascii="Arial" w:eastAsia="Times New Roman" w:hAnsi="Arial" w:cs="Arial"/>
                <w:color w:val="000000"/>
                <w:sz w:val="24"/>
                <w:szCs w:val="24"/>
                <w:lang w:eastAsia="en-GB"/>
              </w:rPr>
            </w:pPr>
            <w:r w:rsidRPr="0054175F">
              <w:rPr>
                <w:rFonts w:ascii="Arial" w:eastAsia="Times New Roman" w:hAnsi="Arial" w:cs="Arial"/>
                <w:color w:val="000000"/>
                <w:sz w:val="24"/>
                <w:szCs w:val="24"/>
                <w:lang w:eastAsia="en-GB"/>
              </w:rPr>
              <w:t>194,009</w:t>
            </w:r>
          </w:p>
        </w:tc>
        <w:tc>
          <w:tcPr>
            <w:tcW w:w="2240" w:type="dxa"/>
            <w:tcBorders>
              <w:top w:val="nil"/>
              <w:left w:val="nil"/>
              <w:bottom w:val="single" w:sz="4" w:space="0" w:color="auto"/>
              <w:right w:val="single" w:sz="4" w:space="0" w:color="auto"/>
            </w:tcBorders>
            <w:shd w:val="clear" w:color="000000" w:fill="FFFFFF"/>
            <w:vAlign w:val="center"/>
            <w:hideMark/>
          </w:tcPr>
          <w:p w14:paraId="0F396F5F" w14:textId="77777777" w:rsidR="0054175F" w:rsidRPr="0054175F" w:rsidRDefault="0054175F" w:rsidP="00261744">
            <w:pPr>
              <w:keepNext/>
              <w:keepLines/>
              <w:spacing w:after="0" w:line="240" w:lineRule="auto"/>
              <w:jc w:val="center"/>
              <w:rPr>
                <w:rFonts w:ascii="Arial" w:eastAsia="Times New Roman" w:hAnsi="Arial" w:cs="Arial"/>
                <w:color w:val="000000"/>
                <w:sz w:val="24"/>
                <w:szCs w:val="24"/>
                <w:lang w:eastAsia="en-GB"/>
              </w:rPr>
            </w:pPr>
            <w:r w:rsidRPr="0054175F">
              <w:rPr>
                <w:rFonts w:ascii="Arial" w:eastAsia="Times New Roman" w:hAnsi="Arial" w:cs="Arial"/>
                <w:color w:val="000000"/>
                <w:sz w:val="24"/>
                <w:szCs w:val="24"/>
                <w:lang w:eastAsia="en-GB"/>
              </w:rPr>
              <w:t>237,054</w:t>
            </w:r>
          </w:p>
        </w:tc>
        <w:tc>
          <w:tcPr>
            <w:tcW w:w="1460" w:type="dxa"/>
            <w:tcBorders>
              <w:top w:val="nil"/>
              <w:left w:val="nil"/>
              <w:bottom w:val="single" w:sz="4" w:space="0" w:color="auto"/>
              <w:right w:val="single" w:sz="4" w:space="0" w:color="auto"/>
            </w:tcBorders>
            <w:shd w:val="clear" w:color="auto" w:fill="auto"/>
            <w:noWrap/>
            <w:vAlign w:val="bottom"/>
            <w:hideMark/>
          </w:tcPr>
          <w:p w14:paraId="297236DA" w14:textId="77777777" w:rsidR="0054175F" w:rsidRPr="0054175F" w:rsidRDefault="0054175F" w:rsidP="00261744">
            <w:pPr>
              <w:keepNext/>
              <w:keepLines/>
              <w:spacing w:after="0" w:line="240" w:lineRule="auto"/>
              <w:jc w:val="center"/>
              <w:rPr>
                <w:rFonts w:ascii="Arial" w:eastAsia="Times New Roman" w:hAnsi="Arial" w:cs="Arial"/>
                <w:color w:val="000000"/>
                <w:sz w:val="24"/>
                <w:szCs w:val="24"/>
                <w:lang w:eastAsia="en-GB"/>
              </w:rPr>
            </w:pPr>
            <w:r w:rsidRPr="0054175F">
              <w:rPr>
                <w:rFonts w:ascii="Arial" w:eastAsia="Times New Roman" w:hAnsi="Arial" w:cs="Arial"/>
                <w:color w:val="000000"/>
                <w:sz w:val="24"/>
                <w:szCs w:val="24"/>
                <w:lang w:eastAsia="en-GB"/>
              </w:rPr>
              <w:t>18%</w:t>
            </w:r>
          </w:p>
        </w:tc>
      </w:tr>
      <w:tr w:rsidR="0054175F" w:rsidRPr="0054175F" w14:paraId="14B889EF" w14:textId="77777777" w:rsidTr="0054175F">
        <w:trPr>
          <w:trHeight w:val="315"/>
        </w:trPr>
        <w:tc>
          <w:tcPr>
            <w:tcW w:w="2800" w:type="dxa"/>
            <w:tcBorders>
              <w:top w:val="nil"/>
              <w:left w:val="single" w:sz="4" w:space="0" w:color="auto"/>
              <w:bottom w:val="single" w:sz="4" w:space="0" w:color="auto"/>
              <w:right w:val="single" w:sz="4" w:space="0" w:color="auto"/>
            </w:tcBorders>
            <w:shd w:val="clear" w:color="000000" w:fill="FFFFFF"/>
            <w:vAlign w:val="center"/>
            <w:hideMark/>
          </w:tcPr>
          <w:p w14:paraId="5F33EC3B" w14:textId="77777777" w:rsidR="0054175F" w:rsidRPr="0054175F" w:rsidRDefault="0054175F" w:rsidP="00261744">
            <w:pPr>
              <w:keepNext/>
              <w:keepLines/>
              <w:spacing w:after="0" w:line="240" w:lineRule="auto"/>
              <w:rPr>
                <w:rFonts w:ascii="Arial" w:eastAsia="Times New Roman" w:hAnsi="Arial" w:cs="Arial"/>
                <w:color w:val="000000"/>
                <w:sz w:val="24"/>
                <w:szCs w:val="24"/>
                <w:lang w:eastAsia="en-GB"/>
              </w:rPr>
            </w:pPr>
            <w:r w:rsidRPr="0054175F">
              <w:rPr>
                <w:rFonts w:ascii="Arial" w:eastAsia="Times New Roman" w:hAnsi="Arial" w:cs="Arial"/>
                <w:color w:val="000000"/>
                <w:sz w:val="24"/>
                <w:szCs w:val="24"/>
                <w:lang w:eastAsia="en-GB"/>
              </w:rPr>
              <w:t xml:space="preserve">Cwm Taf Morgannwg </w:t>
            </w:r>
          </w:p>
        </w:tc>
        <w:tc>
          <w:tcPr>
            <w:tcW w:w="2180" w:type="dxa"/>
            <w:tcBorders>
              <w:top w:val="nil"/>
              <w:left w:val="nil"/>
              <w:bottom w:val="single" w:sz="4" w:space="0" w:color="auto"/>
              <w:right w:val="single" w:sz="4" w:space="0" w:color="auto"/>
            </w:tcBorders>
            <w:shd w:val="clear" w:color="000000" w:fill="FFFFFF"/>
            <w:vAlign w:val="center"/>
            <w:hideMark/>
          </w:tcPr>
          <w:p w14:paraId="65FA71B1" w14:textId="77777777" w:rsidR="0054175F" w:rsidRPr="0054175F" w:rsidRDefault="0054175F" w:rsidP="00261744">
            <w:pPr>
              <w:keepNext/>
              <w:keepLines/>
              <w:spacing w:after="0" w:line="240" w:lineRule="auto"/>
              <w:jc w:val="center"/>
              <w:rPr>
                <w:rFonts w:ascii="Arial" w:eastAsia="Times New Roman" w:hAnsi="Arial" w:cs="Arial"/>
                <w:color w:val="000000"/>
                <w:sz w:val="24"/>
                <w:szCs w:val="24"/>
                <w:lang w:eastAsia="en-GB"/>
              </w:rPr>
            </w:pPr>
            <w:r w:rsidRPr="0054175F">
              <w:rPr>
                <w:rFonts w:ascii="Arial" w:eastAsia="Times New Roman" w:hAnsi="Arial" w:cs="Arial"/>
                <w:color w:val="000000"/>
                <w:sz w:val="24"/>
                <w:szCs w:val="24"/>
                <w:lang w:eastAsia="en-GB"/>
              </w:rPr>
              <w:t>173,954</w:t>
            </w:r>
          </w:p>
        </w:tc>
        <w:tc>
          <w:tcPr>
            <w:tcW w:w="2240" w:type="dxa"/>
            <w:tcBorders>
              <w:top w:val="nil"/>
              <w:left w:val="nil"/>
              <w:bottom w:val="single" w:sz="4" w:space="0" w:color="auto"/>
              <w:right w:val="single" w:sz="4" w:space="0" w:color="auto"/>
            </w:tcBorders>
            <w:shd w:val="clear" w:color="000000" w:fill="FFFFFF"/>
            <w:vAlign w:val="center"/>
            <w:hideMark/>
          </w:tcPr>
          <w:p w14:paraId="53E88078" w14:textId="77777777" w:rsidR="0054175F" w:rsidRPr="0054175F" w:rsidRDefault="0054175F" w:rsidP="00261744">
            <w:pPr>
              <w:keepNext/>
              <w:keepLines/>
              <w:spacing w:after="0" w:line="240" w:lineRule="auto"/>
              <w:jc w:val="center"/>
              <w:rPr>
                <w:rFonts w:ascii="Arial" w:eastAsia="Times New Roman" w:hAnsi="Arial" w:cs="Arial"/>
                <w:color w:val="000000"/>
                <w:sz w:val="24"/>
                <w:szCs w:val="24"/>
                <w:lang w:eastAsia="en-GB"/>
              </w:rPr>
            </w:pPr>
            <w:r w:rsidRPr="0054175F">
              <w:rPr>
                <w:rFonts w:ascii="Arial" w:eastAsia="Times New Roman" w:hAnsi="Arial" w:cs="Arial"/>
                <w:color w:val="000000"/>
                <w:sz w:val="24"/>
                <w:szCs w:val="24"/>
                <w:lang w:eastAsia="en-GB"/>
              </w:rPr>
              <w:t>229,242</w:t>
            </w:r>
          </w:p>
        </w:tc>
        <w:tc>
          <w:tcPr>
            <w:tcW w:w="1460" w:type="dxa"/>
            <w:tcBorders>
              <w:top w:val="nil"/>
              <w:left w:val="nil"/>
              <w:bottom w:val="single" w:sz="4" w:space="0" w:color="auto"/>
              <w:right w:val="single" w:sz="4" w:space="0" w:color="auto"/>
            </w:tcBorders>
            <w:shd w:val="clear" w:color="auto" w:fill="auto"/>
            <w:noWrap/>
            <w:vAlign w:val="bottom"/>
            <w:hideMark/>
          </w:tcPr>
          <w:p w14:paraId="19956E63" w14:textId="77777777" w:rsidR="0054175F" w:rsidRPr="0054175F" w:rsidRDefault="0054175F" w:rsidP="00261744">
            <w:pPr>
              <w:keepNext/>
              <w:keepLines/>
              <w:spacing w:after="0" w:line="240" w:lineRule="auto"/>
              <w:jc w:val="center"/>
              <w:rPr>
                <w:rFonts w:ascii="Arial" w:eastAsia="Times New Roman" w:hAnsi="Arial" w:cs="Arial"/>
                <w:color w:val="000000"/>
                <w:sz w:val="24"/>
                <w:szCs w:val="24"/>
                <w:lang w:eastAsia="en-GB"/>
              </w:rPr>
            </w:pPr>
            <w:r w:rsidRPr="0054175F">
              <w:rPr>
                <w:rFonts w:ascii="Arial" w:eastAsia="Times New Roman" w:hAnsi="Arial" w:cs="Arial"/>
                <w:color w:val="000000"/>
                <w:sz w:val="24"/>
                <w:szCs w:val="24"/>
                <w:lang w:eastAsia="en-GB"/>
              </w:rPr>
              <w:t>24%</w:t>
            </w:r>
          </w:p>
        </w:tc>
      </w:tr>
      <w:tr w:rsidR="0054175F" w:rsidRPr="0054175F" w14:paraId="717B8384" w14:textId="77777777" w:rsidTr="0054175F">
        <w:trPr>
          <w:trHeight w:val="315"/>
        </w:trPr>
        <w:tc>
          <w:tcPr>
            <w:tcW w:w="2800" w:type="dxa"/>
            <w:tcBorders>
              <w:top w:val="nil"/>
              <w:left w:val="single" w:sz="4" w:space="0" w:color="auto"/>
              <w:bottom w:val="single" w:sz="4" w:space="0" w:color="auto"/>
              <w:right w:val="single" w:sz="4" w:space="0" w:color="auto"/>
            </w:tcBorders>
            <w:shd w:val="clear" w:color="000000" w:fill="FFFFFF"/>
            <w:vAlign w:val="center"/>
            <w:hideMark/>
          </w:tcPr>
          <w:p w14:paraId="0690519F" w14:textId="77777777" w:rsidR="0054175F" w:rsidRPr="0054175F" w:rsidRDefault="0054175F" w:rsidP="00261744">
            <w:pPr>
              <w:keepNext/>
              <w:keepLines/>
              <w:spacing w:after="0" w:line="240" w:lineRule="auto"/>
              <w:rPr>
                <w:rFonts w:ascii="Arial" w:eastAsia="Times New Roman" w:hAnsi="Arial" w:cs="Arial"/>
                <w:color w:val="000000"/>
                <w:sz w:val="24"/>
                <w:szCs w:val="24"/>
                <w:lang w:eastAsia="en-GB"/>
              </w:rPr>
            </w:pPr>
            <w:r w:rsidRPr="0054175F">
              <w:rPr>
                <w:rFonts w:ascii="Arial" w:eastAsia="Times New Roman" w:hAnsi="Arial" w:cs="Arial"/>
                <w:color w:val="000000"/>
                <w:sz w:val="24"/>
                <w:szCs w:val="24"/>
                <w:lang w:eastAsia="en-GB"/>
              </w:rPr>
              <w:t xml:space="preserve">Hywel Dda </w:t>
            </w:r>
          </w:p>
        </w:tc>
        <w:tc>
          <w:tcPr>
            <w:tcW w:w="2180" w:type="dxa"/>
            <w:tcBorders>
              <w:top w:val="nil"/>
              <w:left w:val="nil"/>
              <w:bottom w:val="single" w:sz="4" w:space="0" w:color="auto"/>
              <w:right w:val="single" w:sz="4" w:space="0" w:color="auto"/>
            </w:tcBorders>
            <w:shd w:val="clear" w:color="000000" w:fill="FFFFFF"/>
            <w:vAlign w:val="center"/>
            <w:hideMark/>
          </w:tcPr>
          <w:p w14:paraId="6997F24A" w14:textId="77777777" w:rsidR="0054175F" w:rsidRPr="0054175F" w:rsidRDefault="0054175F" w:rsidP="00261744">
            <w:pPr>
              <w:keepNext/>
              <w:keepLines/>
              <w:spacing w:after="0" w:line="240" w:lineRule="auto"/>
              <w:jc w:val="center"/>
              <w:rPr>
                <w:rFonts w:ascii="Arial" w:eastAsia="Times New Roman" w:hAnsi="Arial" w:cs="Arial"/>
                <w:color w:val="000000"/>
                <w:sz w:val="24"/>
                <w:szCs w:val="24"/>
                <w:lang w:eastAsia="en-GB"/>
              </w:rPr>
            </w:pPr>
            <w:r w:rsidRPr="0054175F">
              <w:rPr>
                <w:rFonts w:ascii="Arial" w:eastAsia="Times New Roman" w:hAnsi="Arial" w:cs="Arial"/>
                <w:color w:val="000000"/>
                <w:sz w:val="24"/>
                <w:szCs w:val="24"/>
                <w:lang w:eastAsia="en-GB"/>
              </w:rPr>
              <w:t>94,436</w:t>
            </w:r>
          </w:p>
        </w:tc>
        <w:tc>
          <w:tcPr>
            <w:tcW w:w="2240" w:type="dxa"/>
            <w:tcBorders>
              <w:top w:val="nil"/>
              <w:left w:val="nil"/>
              <w:bottom w:val="single" w:sz="4" w:space="0" w:color="auto"/>
              <w:right w:val="single" w:sz="4" w:space="0" w:color="auto"/>
            </w:tcBorders>
            <w:shd w:val="clear" w:color="000000" w:fill="FFFFFF"/>
            <w:vAlign w:val="center"/>
            <w:hideMark/>
          </w:tcPr>
          <w:p w14:paraId="0536DD33" w14:textId="77777777" w:rsidR="0054175F" w:rsidRPr="0054175F" w:rsidRDefault="0054175F" w:rsidP="00261744">
            <w:pPr>
              <w:keepNext/>
              <w:keepLines/>
              <w:spacing w:after="0" w:line="240" w:lineRule="auto"/>
              <w:jc w:val="center"/>
              <w:rPr>
                <w:rFonts w:ascii="Arial" w:eastAsia="Times New Roman" w:hAnsi="Arial" w:cs="Arial"/>
                <w:color w:val="000000"/>
                <w:sz w:val="24"/>
                <w:szCs w:val="24"/>
                <w:lang w:eastAsia="en-GB"/>
              </w:rPr>
            </w:pPr>
            <w:r w:rsidRPr="0054175F">
              <w:rPr>
                <w:rFonts w:ascii="Arial" w:eastAsia="Times New Roman" w:hAnsi="Arial" w:cs="Arial"/>
                <w:color w:val="000000"/>
                <w:sz w:val="24"/>
                <w:szCs w:val="24"/>
                <w:lang w:eastAsia="en-GB"/>
              </w:rPr>
              <w:t>145,474</w:t>
            </w:r>
          </w:p>
        </w:tc>
        <w:tc>
          <w:tcPr>
            <w:tcW w:w="1460" w:type="dxa"/>
            <w:tcBorders>
              <w:top w:val="nil"/>
              <w:left w:val="nil"/>
              <w:bottom w:val="single" w:sz="4" w:space="0" w:color="auto"/>
              <w:right w:val="single" w:sz="4" w:space="0" w:color="auto"/>
            </w:tcBorders>
            <w:shd w:val="clear" w:color="auto" w:fill="auto"/>
            <w:noWrap/>
            <w:vAlign w:val="bottom"/>
            <w:hideMark/>
          </w:tcPr>
          <w:p w14:paraId="24D0989D" w14:textId="77777777" w:rsidR="0054175F" w:rsidRPr="0054175F" w:rsidRDefault="0054175F" w:rsidP="00261744">
            <w:pPr>
              <w:keepNext/>
              <w:keepLines/>
              <w:spacing w:after="0" w:line="240" w:lineRule="auto"/>
              <w:jc w:val="center"/>
              <w:rPr>
                <w:rFonts w:ascii="Arial" w:eastAsia="Times New Roman" w:hAnsi="Arial" w:cs="Arial"/>
                <w:color w:val="000000"/>
                <w:sz w:val="24"/>
                <w:szCs w:val="24"/>
                <w:lang w:eastAsia="en-GB"/>
              </w:rPr>
            </w:pPr>
            <w:r w:rsidRPr="0054175F">
              <w:rPr>
                <w:rFonts w:ascii="Arial" w:eastAsia="Times New Roman" w:hAnsi="Arial" w:cs="Arial"/>
                <w:color w:val="000000"/>
                <w:sz w:val="24"/>
                <w:szCs w:val="24"/>
                <w:lang w:eastAsia="en-GB"/>
              </w:rPr>
              <w:t>35%</w:t>
            </w:r>
          </w:p>
        </w:tc>
      </w:tr>
      <w:tr w:rsidR="0054175F" w:rsidRPr="0054175F" w14:paraId="62C0D052" w14:textId="77777777" w:rsidTr="0054175F">
        <w:trPr>
          <w:trHeight w:val="315"/>
        </w:trPr>
        <w:tc>
          <w:tcPr>
            <w:tcW w:w="2800" w:type="dxa"/>
            <w:tcBorders>
              <w:top w:val="nil"/>
              <w:left w:val="single" w:sz="4" w:space="0" w:color="auto"/>
              <w:bottom w:val="single" w:sz="4" w:space="0" w:color="auto"/>
              <w:right w:val="single" w:sz="4" w:space="0" w:color="auto"/>
            </w:tcBorders>
            <w:shd w:val="clear" w:color="000000" w:fill="FFFFFF"/>
            <w:vAlign w:val="center"/>
            <w:hideMark/>
          </w:tcPr>
          <w:p w14:paraId="2A715FE8" w14:textId="77777777" w:rsidR="0054175F" w:rsidRPr="0054175F" w:rsidRDefault="0054175F" w:rsidP="00261744">
            <w:pPr>
              <w:keepNext/>
              <w:keepLines/>
              <w:spacing w:after="0" w:line="240" w:lineRule="auto"/>
              <w:rPr>
                <w:rFonts w:ascii="Arial" w:eastAsia="Times New Roman" w:hAnsi="Arial" w:cs="Arial"/>
                <w:color w:val="000000"/>
                <w:sz w:val="24"/>
                <w:szCs w:val="24"/>
                <w:lang w:eastAsia="en-GB"/>
              </w:rPr>
            </w:pPr>
            <w:r w:rsidRPr="0054175F">
              <w:rPr>
                <w:rFonts w:ascii="Arial" w:eastAsia="Times New Roman" w:hAnsi="Arial" w:cs="Arial"/>
                <w:color w:val="000000"/>
                <w:sz w:val="24"/>
                <w:szCs w:val="24"/>
                <w:lang w:eastAsia="en-GB"/>
              </w:rPr>
              <w:t xml:space="preserve">Powys </w:t>
            </w:r>
          </w:p>
        </w:tc>
        <w:tc>
          <w:tcPr>
            <w:tcW w:w="2180" w:type="dxa"/>
            <w:tcBorders>
              <w:top w:val="nil"/>
              <w:left w:val="nil"/>
              <w:bottom w:val="single" w:sz="4" w:space="0" w:color="auto"/>
              <w:right w:val="single" w:sz="4" w:space="0" w:color="auto"/>
            </w:tcBorders>
            <w:shd w:val="clear" w:color="000000" w:fill="FFFFFF"/>
            <w:vAlign w:val="center"/>
            <w:hideMark/>
          </w:tcPr>
          <w:p w14:paraId="5A7911FC" w14:textId="77777777" w:rsidR="0054175F" w:rsidRPr="0054175F" w:rsidRDefault="0054175F" w:rsidP="00261744">
            <w:pPr>
              <w:keepNext/>
              <w:keepLines/>
              <w:spacing w:after="0" w:line="240" w:lineRule="auto"/>
              <w:jc w:val="center"/>
              <w:rPr>
                <w:rFonts w:ascii="Arial" w:eastAsia="Times New Roman" w:hAnsi="Arial" w:cs="Arial"/>
                <w:color w:val="000000"/>
                <w:sz w:val="24"/>
                <w:szCs w:val="24"/>
                <w:lang w:eastAsia="en-GB"/>
              </w:rPr>
            </w:pPr>
            <w:r w:rsidRPr="0054175F">
              <w:rPr>
                <w:rFonts w:ascii="Arial" w:eastAsia="Times New Roman" w:hAnsi="Arial" w:cs="Arial"/>
                <w:color w:val="000000"/>
                <w:sz w:val="24"/>
                <w:szCs w:val="24"/>
                <w:lang w:eastAsia="en-GB"/>
              </w:rPr>
              <w:t>40,672</w:t>
            </w:r>
          </w:p>
        </w:tc>
        <w:tc>
          <w:tcPr>
            <w:tcW w:w="2240" w:type="dxa"/>
            <w:tcBorders>
              <w:top w:val="nil"/>
              <w:left w:val="nil"/>
              <w:bottom w:val="single" w:sz="4" w:space="0" w:color="auto"/>
              <w:right w:val="single" w:sz="4" w:space="0" w:color="auto"/>
            </w:tcBorders>
            <w:shd w:val="clear" w:color="000000" w:fill="FFFFFF"/>
            <w:vAlign w:val="center"/>
            <w:hideMark/>
          </w:tcPr>
          <w:p w14:paraId="71B3CE0E" w14:textId="77777777" w:rsidR="0054175F" w:rsidRPr="0054175F" w:rsidRDefault="0054175F" w:rsidP="00261744">
            <w:pPr>
              <w:keepNext/>
              <w:keepLines/>
              <w:spacing w:after="0" w:line="240" w:lineRule="auto"/>
              <w:jc w:val="center"/>
              <w:rPr>
                <w:rFonts w:ascii="Arial" w:eastAsia="Times New Roman" w:hAnsi="Arial" w:cs="Arial"/>
                <w:color w:val="000000"/>
                <w:sz w:val="24"/>
                <w:szCs w:val="24"/>
                <w:lang w:eastAsia="en-GB"/>
              </w:rPr>
            </w:pPr>
            <w:r w:rsidRPr="0054175F">
              <w:rPr>
                <w:rFonts w:ascii="Arial" w:eastAsia="Times New Roman" w:hAnsi="Arial" w:cs="Arial"/>
                <w:color w:val="000000"/>
                <w:sz w:val="24"/>
                <w:szCs w:val="24"/>
                <w:lang w:eastAsia="en-GB"/>
              </w:rPr>
              <w:t>61,336</w:t>
            </w:r>
          </w:p>
        </w:tc>
        <w:tc>
          <w:tcPr>
            <w:tcW w:w="1460" w:type="dxa"/>
            <w:tcBorders>
              <w:top w:val="nil"/>
              <w:left w:val="nil"/>
              <w:bottom w:val="single" w:sz="4" w:space="0" w:color="auto"/>
              <w:right w:val="single" w:sz="4" w:space="0" w:color="auto"/>
            </w:tcBorders>
            <w:shd w:val="clear" w:color="auto" w:fill="auto"/>
            <w:noWrap/>
            <w:vAlign w:val="bottom"/>
            <w:hideMark/>
          </w:tcPr>
          <w:p w14:paraId="19F4E34D" w14:textId="77777777" w:rsidR="0054175F" w:rsidRPr="0054175F" w:rsidRDefault="0054175F" w:rsidP="00261744">
            <w:pPr>
              <w:keepNext/>
              <w:keepLines/>
              <w:spacing w:after="0" w:line="240" w:lineRule="auto"/>
              <w:jc w:val="center"/>
              <w:rPr>
                <w:rFonts w:ascii="Arial" w:eastAsia="Times New Roman" w:hAnsi="Arial" w:cs="Arial"/>
                <w:color w:val="000000"/>
                <w:sz w:val="24"/>
                <w:szCs w:val="24"/>
                <w:lang w:eastAsia="en-GB"/>
              </w:rPr>
            </w:pPr>
            <w:r w:rsidRPr="0054175F">
              <w:rPr>
                <w:rFonts w:ascii="Arial" w:eastAsia="Times New Roman" w:hAnsi="Arial" w:cs="Arial"/>
                <w:color w:val="000000"/>
                <w:sz w:val="24"/>
                <w:szCs w:val="24"/>
                <w:lang w:eastAsia="en-GB"/>
              </w:rPr>
              <w:t>34%</w:t>
            </w:r>
          </w:p>
        </w:tc>
      </w:tr>
      <w:tr w:rsidR="0054175F" w:rsidRPr="0054175F" w14:paraId="5C0AB0AA" w14:textId="77777777" w:rsidTr="0054175F">
        <w:trPr>
          <w:trHeight w:val="315"/>
        </w:trPr>
        <w:tc>
          <w:tcPr>
            <w:tcW w:w="2800" w:type="dxa"/>
            <w:tcBorders>
              <w:top w:val="nil"/>
              <w:left w:val="single" w:sz="4" w:space="0" w:color="auto"/>
              <w:bottom w:val="single" w:sz="4" w:space="0" w:color="auto"/>
              <w:right w:val="single" w:sz="4" w:space="0" w:color="auto"/>
            </w:tcBorders>
            <w:shd w:val="clear" w:color="000000" w:fill="FFFF00"/>
            <w:vAlign w:val="center"/>
            <w:hideMark/>
          </w:tcPr>
          <w:p w14:paraId="1A04C158" w14:textId="77777777" w:rsidR="0054175F" w:rsidRPr="0054175F" w:rsidRDefault="0054175F" w:rsidP="00261744">
            <w:pPr>
              <w:keepNext/>
              <w:keepLines/>
              <w:spacing w:after="0" w:line="240" w:lineRule="auto"/>
              <w:rPr>
                <w:rFonts w:ascii="Arial" w:eastAsia="Times New Roman" w:hAnsi="Arial" w:cs="Arial"/>
                <w:color w:val="000000"/>
                <w:sz w:val="24"/>
                <w:szCs w:val="24"/>
                <w:lang w:eastAsia="en-GB"/>
              </w:rPr>
            </w:pPr>
            <w:r w:rsidRPr="0054175F">
              <w:rPr>
                <w:rFonts w:ascii="Arial" w:eastAsia="Times New Roman" w:hAnsi="Arial" w:cs="Arial"/>
                <w:color w:val="000000"/>
                <w:sz w:val="24"/>
                <w:szCs w:val="24"/>
                <w:lang w:eastAsia="en-GB"/>
              </w:rPr>
              <w:t>Swansea Bay</w:t>
            </w:r>
          </w:p>
        </w:tc>
        <w:tc>
          <w:tcPr>
            <w:tcW w:w="2180" w:type="dxa"/>
            <w:tcBorders>
              <w:top w:val="nil"/>
              <w:left w:val="nil"/>
              <w:bottom w:val="single" w:sz="4" w:space="0" w:color="auto"/>
              <w:right w:val="single" w:sz="4" w:space="0" w:color="auto"/>
            </w:tcBorders>
            <w:shd w:val="clear" w:color="000000" w:fill="FFFF00"/>
            <w:vAlign w:val="center"/>
            <w:hideMark/>
          </w:tcPr>
          <w:p w14:paraId="437A017E" w14:textId="77777777" w:rsidR="0054175F" w:rsidRPr="0054175F" w:rsidRDefault="0054175F" w:rsidP="00261744">
            <w:pPr>
              <w:keepNext/>
              <w:keepLines/>
              <w:spacing w:after="0" w:line="240" w:lineRule="auto"/>
              <w:jc w:val="center"/>
              <w:rPr>
                <w:rFonts w:ascii="Arial" w:eastAsia="Times New Roman" w:hAnsi="Arial" w:cs="Arial"/>
                <w:color w:val="000000"/>
                <w:sz w:val="24"/>
                <w:szCs w:val="24"/>
                <w:lang w:eastAsia="en-GB"/>
              </w:rPr>
            </w:pPr>
            <w:r w:rsidRPr="0054175F">
              <w:rPr>
                <w:rFonts w:ascii="Arial" w:eastAsia="Times New Roman" w:hAnsi="Arial" w:cs="Arial"/>
                <w:color w:val="000000"/>
                <w:sz w:val="24"/>
                <w:szCs w:val="24"/>
                <w:lang w:eastAsia="en-GB"/>
              </w:rPr>
              <w:t>148,934</w:t>
            </w:r>
          </w:p>
        </w:tc>
        <w:tc>
          <w:tcPr>
            <w:tcW w:w="2240" w:type="dxa"/>
            <w:tcBorders>
              <w:top w:val="nil"/>
              <w:left w:val="nil"/>
              <w:bottom w:val="single" w:sz="4" w:space="0" w:color="auto"/>
              <w:right w:val="single" w:sz="4" w:space="0" w:color="auto"/>
            </w:tcBorders>
            <w:shd w:val="clear" w:color="000000" w:fill="FFFF00"/>
            <w:vAlign w:val="center"/>
            <w:hideMark/>
          </w:tcPr>
          <w:p w14:paraId="3A982547" w14:textId="77777777" w:rsidR="0054175F" w:rsidRPr="0054175F" w:rsidRDefault="0054175F" w:rsidP="00261744">
            <w:pPr>
              <w:keepNext/>
              <w:keepLines/>
              <w:spacing w:after="0" w:line="240" w:lineRule="auto"/>
              <w:jc w:val="center"/>
              <w:rPr>
                <w:rFonts w:ascii="Arial" w:eastAsia="Times New Roman" w:hAnsi="Arial" w:cs="Arial"/>
                <w:color w:val="000000"/>
                <w:sz w:val="24"/>
                <w:szCs w:val="24"/>
                <w:lang w:eastAsia="en-GB"/>
              </w:rPr>
            </w:pPr>
            <w:r w:rsidRPr="0054175F">
              <w:rPr>
                <w:rFonts w:ascii="Arial" w:eastAsia="Times New Roman" w:hAnsi="Arial" w:cs="Arial"/>
                <w:color w:val="000000"/>
                <w:sz w:val="24"/>
                <w:szCs w:val="24"/>
                <w:lang w:eastAsia="en-GB"/>
              </w:rPr>
              <w:t>200,089</w:t>
            </w:r>
          </w:p>
        </w:tc>
        <w:tc>
          <w:tcPr>
            <w:tcW w:w="1460" w:type="dxa"/>
            <w:tcBorders>
              <w:top w:val="nil"/>
              <w:left w:val="nil"/>
              <w:bottom w:val="single" w:sz="4" w:space="0" w:color="auto"/>
              <w:right w:val="single" w:sz="4" w:space="0" w:color="auto"/>
            </w:tcBorders>
            <w:shd w:val="clear" w:color="000000" w:fill="FFFF00"/>
            <w:noWrap/>
            <w:vAlign w:val="bottom"/>
            <w:hideMark/>
          </w:tcPr>
          <w:p w14:paraId="79DADAD9" w14:textId="77777777" w:rsidR="0054175F" w:rsidRPr="0054175F" w:rsidRDefault="0054175F" w:rsidP="00261744">
            <w:pPr>
              <w:keepNext/>
              <w:keepLines/>
              <w:spacing w:after="0" w:line="240" w:lineRule="auto"/>
              <w:jc w:val="center"/>
              <w:rPr>
                <w:rFonts w:ascii="Arial" w:eastAsia="Times New Roman" w:hAnsi="Arial" w:cs="Arial"/>
                <w:color w:val="000000"/>
                <w:sz w:val="24"/>
                <w:szCs w:val="24"/>
                <w:lang w:eastAsia="en-GB"/>
              </w:rPr>
            </w:pPr>
            <w:r w:rsidRPr="0054175F">
              <w:rPr>
                <w:rFonts w:ascii="Arial" w:eastAsia="Times New Roman" w:hAnsi="Arial" w:cs="Arial"/>
                <w:color w:val="000000"/>
                <w:sz w:val="24"/>
                <w:szCs w:val="24"/>
                <w:lang w:eastAsia="en-GB"/>
              </w:rPr>
              <w:t>26%</w:t>
            </w:r>
          </w:p>
        </w:tc>
      </w:tr>
      <w:tr w:rsidR="0054175F" w:rsidRPr="0054175F" w14:paraId="261D7C07" w14:textId="77777777" w:rsidTr="0054175F">
        <w:trPr>
          <w:trHeight w:val="315"/>
        </w:trPr>
        <w:tc>
          <w:tcPr>
            <w:tcW w:w="2800" w:type="dxa"/>
            <w:tcBorders>
              <w:top w:val="nil"/>
              <w:left w:val="single" w:sz="4" w:space="0" w:color="auto"/>
              <w:bottom w:val="single" w:sz="4" w:space="0" w:color="auto"/>
              <w:right w:val="single" w:sz="4" w:space="0" w:color="auto"/>
            </w:tcBorders>
            <w:shd w:val="clear" w:color="000000" w:fill="F2F2F2"/>
            <w:vAlign w:val="center"/>
            <w:hideMark/>
          </w:tcPr>
          <w:p w14:paraId="21285116" w14:textId="77777777" w:rsidR="0054175F" w:rsidRPr="0054175F" w:rsidRDefault="0054175F" w:rsidP="00261744">
            <w:pPr>
              <w:keepNext/>
              <w:keepLines/>
              <w:spacing w:after="0" w:line="240" w:lineRule="auto"/>
              <w:rPr>
                <w:rFonts w:ascii="Arial" w:eastAsia="Times New Roman" w:hAnsi="Arial" w:cs="Arial"/>
                <w:b/>
                <w:bCs/>
                <w:color w:val="000000"/>
                <w:sz w:val="24"/>
                <w:szCs w:val="24"/>
                <w:lang w:eastAsia="en-GB"/>
              </w:rPr>
            </w:pPr>
            <w:r w:rsidRPr="0054175F">
              <w:rPr>
                <w:rFonts w:ascii="Arial" w:eastAsia="Times New Roman" w:hAnsi="Arial" w:cs="Arial"/>
                <w:b/>
                <w:bCs/>
                <w:color w:val="000000"/>
                <w:sz w:val="24"/>
                <w:szCs w:val="24"/>
                <w:lang w:eastAsia="en-GB"/>
              </w:rPr>
              <w:t>Wales</w:t>
            </w:r>
          </w:p>
        </w:tc>
        <w:tc>
          <w:tcPr>
            <w:tcW w:w="2180" w:type="dxa"/>
            <w:tcBorders>
              <w:top w:val="nil"/>
              <w:left w:val="nil"/>
              <w:bottom w:val="single" w:sz="4" w:space="0" w:color="auto"/>
              <w:right w:val="single" w:sz="4" w:space="0" w:color="auto"/>
            </w:tcBorders>
            <w:shd w:val="clear" w:color="000000" w:fill="F2F2F2"/>
            <w:vAlign w:val="center"/>
            <w:hideMark/>
          </w:tcPr>
          <w:p w14:paraId="22BB7EFA" w14:textId="77777777" w:rsidR="0054175F" w:rsidRPr="0054175F" w:rsidRDefault="0054175F" w:rsidP="00261744">
            <w:pPr>
              <w:keepNext/>
              <w:keepLines/>
              <w:spacing w:after="0" w:line="240" w:lineRule="auto"/>
              <w:jc w:val="center"/>
              <w:rPr>
                <w:rFonts w:ascii="Arial" w:eastAsia="Times New Roman" w:hAnsi="Arial" w:cs="Arial"/>
                <w:b/>
                <w:bCs/>
                <w:color w:val="000000"/>
                <w:sz w:val="24"/>
                <w:szCs w:val="24"/>
                <w:lang w:eastAsia="en-GB"/>
              </w:rPr>
            </w:pPr>
            <w:r w:rsidRPr="0054175F">
              <w:rPr>
                <w:rFonts w:ascii="Arial" w:eastAsia="Times New Roman" w:hAnsi="Arial" w:cs="Arial"/>
                <w:b/>
                <w:bCs/>
                <w:color w:val="000000"/>
                <w:sz w:val="24"/>
                <w:szCs w:val="24"/>
                <w:lang w:eastAsia="en-GB"/>
              </w:rPr>
              <w:t>1,091,253</w:t>
            </w:r>
          </w:p>
        </w:tc>
        <w:tc>
          <w:tcPr>
            <w:tcW w:w="2240" w:type="dxa"/>
            <w:tcBorders>
              <w:top w:val="nil"/>
              <w:left w:val="nil"/>
              <w:bottom w:val="single" w:sz="4" w:space="0" w:color="auto"/>
              <w:right w:val="single" w:sz="4" w:space="0" w:color="auto"/>
            </w:tcBorders>
            <w:shd w:val="clear" w:color="000000" w:fill="F2F2F2"/>
            <w:vAlign w:val="center"/>
            <w:hideMark/>
          </w:tcPr>
          <w:p w14:paraId="0E030953" w14:textId="77777777" w:rsidR="0054175F" w:rsidRPr="0054175F" w:rsidRDefault="0054175F" w:rsidP="00261744">
            <w:pPr>
              <w:keepNext/>
              <w:keepLines/>
              <w:spacing w:after="0" w:line="240" w:lineRule="auto"/>
              <w:jc w:val="center"/>
              <w:rPr>
                <w:rFonts w:ascii="Arial" w:eastAsia="Times New Roman" w:hAnsi="Arial" w:cs="Arial"/>
                <w:b/>
                <w:bCs/>
                <w:color w:val="000000"/>
                <w:sz w:val="24"/>
                <w:szCs w:val="24"/>
                <w:lang w:eastAsia="en-GB"/>
              </w:rPr>
            </w:pPr>
            <w:r w:rsidRPr="0054175F">
              <w:rPr>
                <w:rFonts w:ascii="Arial" w:eastAsia="Times New Roman" w:hAnsi="Arial" w:cs="Arial"/>
                <w:b/>
                <w:bCs/>
                <w:color w:val="000000"/>
                <w:sz w:val="24"/>
                <w:szCs w:val="24"/>
                <w:lang w:eastAsia="en-GB"/>
              </w:rPr>
              <w:t>1,464,398</w:t>
            </w:r>
          </w:p>
        </w:tc>
        <w:tc>
          <w:tcPr>
            <w:tcW w:w="1460" w:type="dxa"/>
            <w:tcBorders>
              <w:top w:val="nil"/>
              <w:left w:val="nil"/>
              <w:bottom w:val="single" w:sz="4" w:space="0" w:color="auto"/>
              <w:right w:val="single" w:sz="4" w:space="0" w:color="auto"/>
            </w:tcBorders>
            <w:shd w:val="clear" w:color="000000" w:fill="F2F2F2"/>
            <w:vAlign w:val="center"/>
            <w:hideMark/>
          </w:tcPr>
          <w:p w14:paraId="25897A17" w14:textId="77777777" w:rsidR="0054175F" w:rsidRPr="0054175F" w:rsidRDefault="0054175F" w:rsidP="00261744">
            <w:pPr>
              <w:keepNext/>
              <w:keepLines/>
              <w:spacing w:after="0" w:line="240" w:lineRule="auto"/>
              <w:jc w:val="center"/>
              <w:rPr>
                <w:rFonts w:ascii="Arial" w:eastAsia="Times New Roman" w:hAnsi="Arial" w:cs="Arial"/>
                <w:b/>
                <w:bCs/>
                <w:color w:val="000000"/>
                <w:sz w:val="24"/>
                <w:szCs w:val="24"/>
                <w:lang w:eastAsia="en-GB"/>
              </w:rPr>
            </w:pPr>
            <w:r w:rsidRPr="0054175F">
              <w:rPr>
                <w:rFonts w:ascii="Arial" w:eastAsia="Times New Roman" w:hAnsi="Arial" w:cs="Arial"/>
                <w:b/>
                <w:bCs/>
                <w:color w:val="000000"/>
                <w:sz w:val="24"/>
                <w:szCs w:val="24"/>
                <w:lang w:eastAsia="en-GB"/>
              </w:rPr>
              <w:t>25%</w:t>
            </w:r>
          </w:p>
        </w:tc>
      </w:tr>
    </w:tbl>
    <w:p w14:paraId="787B5E3C" w14:textId="77777777" w:rsidR="0054175F" w:rsidRPr="00423E6F" w:rsidRDefault="0054175F" w:rsidP="001028AC">
      <w:pPr>
        <w:spacing w:after="0" w:line="240" w:lineRule="auto"/>
        <w:rPr>
          <w:rFonts w:ascii="Arial" w:hAnsi="Arial" w:cs="Arial"/>
          <w:sz w:val="24"/>
          <w:szCs w:val="24"/>
        </w:rPr>
      </w:pPr>
    </w:p>
    <w:p w14:paraId="0C7A2FF6" w14:textId="414D4CAE" w:rsidR="0015617F" w:rsidRPr="006540EF" w:rsidRDefault="0015617F" w:rsidP="006540EF">
      <w:pPr>
        <w:spacing w:after="0" w:line="240" w:lineRule="auto"/>
        <w:rPr>
          <w:rFonts w:ascii="Arial" w:hAnsi="Arial" w:cs="Arial"/>
          <w:b/>
          <w:sz w:val="24"/>
          <w:szCs w:val="24"/>
        </w:rPr>
      </w:pPr>
    </w:p>
    <w:p w14:paraId="4D838BE6" w14:textId="2B909710" w:rsidR="0015617F" w:rsidRDefault="0015617F" w:rsidP="00653AEC">
      <w:pPr>
        <w:pStyle w:val="ListParagraph"/>
        <w:spacing w:after="0" w:line="240" w:lineRule="auto"/>
        <w:rPr>
          <w:rFonts w:ascii="Arial" w:hAnsi="Arial" w:cs="Arial"/>
          <w:b/>
          <w:sz w:val="24"/>
          <w:szCs w:val="24"/>
        </w:rPr>
      </w:pPr>
    </w:p>
    <w:p w14:paraId="1CF53B7B" w14:textId="6BA56536" w:rsidR="0015617F" w:rsidRPr="00C51D2D" w:rsidRDefault="00C51D2D" w:rsidP="00C51D2D">
      <w:pPr>
        <w:spacing w:after="0" w:line="240" w:lineRule="auto"/>
        <w:rPr>
          <w:rFonts w:ascii="Arial" w:hAnsi="Arial" w:cs="Arial"/>
          <w:b/>
          <w:sz w:val="24"/>
          <w:szCs w:val="24"/>
        </w:rPr>
      </w:pPr>
      <w:r>
        <w:rPr>
          <w:rFonts w:ascii="Arial" w:hAnsi="Arial" w:cs="Arial"/>
          <w:b/>
          <w:sz w:val="24"/>
          <w:szCs w:val="24"/>
        </w:rPr>
        <w:t>2.</w:t>
      </w:r>
      <w:r w:rsidR="001D7DD5">
        <w:rPr>
          <w:rFonts w:ascii="Arial" w:hAnsi="Arial" w:cs="Arial"/>
          <w:b/>
          <w:sz w:val="24"/>
          <w:szCs w:val="24"/>
        </w:rPr>
        <w:t>2</w:t>
      </w:r>
      <w:r>
        <w:rPr>
          <w:rFonts w:ascii="Arial" w:hAnsi="Arial" w:cs="Arial"/>
          <w:b/>
          <w:sz w:val="24"/>
          <w:szCs w:val="24"/>
        </w:rPr>
        <w:t xml:space="preserve">   </w:t>
      </w:r>
      <w:r w:rsidR="0015617F" w:rsidRPr="00C51D2D">
        <w:rPr>
          <w:rFonts w:ascii="Arial" w:hAnsi="Arial" w:cs="Arial"/>
          <w:b/>
          <w:sz w:val="24"/>
          <w:szCs w:val="24"/>
        </w:rPr>
        <w:t>Dental Access Portal (DAP)</w:t>
      </w:r>
    </w:p>
    <w:p w14:paraId="1B5F3011" w14:textId="371DBEDA" w:rsidR="0015617F" w:rsidRDefault="0015617F" w:rsidP="00653AEC">
      <w:pPr>
        <w:pStyle w:val="ListParagraph"/>
        <w:spacing w:after="0" w:line="240" w:lineRule="auto"/>
        <w:rPr>
          <w:rFonts w:ascii="Arial" w:hAnsi="Arial" w:cs="Arial"/>
          <w:b/>
          <w:sz w:val="24"/>
          <w:szCs w:val="24"/>
        </w:rPr>
      </w:pPr>
    </w:p>
    <w:p w14:paraId="000B3656" w14:textId="6D890FC9" w:rsidR="00C71080" w:rsidRDefault="00D62F1A" w:rsidP="00557991">
      <w:pPr>
        <w:spacing w:after="0" w:line="240" w:lineRule="auto"/>
        <w:jc w:val="both"/>
        <w:rPr>
          <w:rFonts w:ascii="Arial" w:hAnsi="Arial" w:cs="Arial"/>
          <w:sz w:val="24"/>
          <w:szCs w:val="24"/>
        </w:rPr>
      </w:pPr>
      <w:r>
        <w:rPr>
          <w:rFonts w:ascii="Arial" w:hAnsi="Arial" w:cs="Arial"/>
          <w:sz w:val="24"/>
          <w:szCs w:val="24"/>
        </w:rPr>
        <w:t xml:space="preserve">The </w:t>
      </w:r>
      <w:r w:rsidR="0015617F" w:rsidRPr="00E942F2">
        <w:rPr>
          <w:rFonts w:ascii="Arial" w:hAnsi="Arial" w:cs="Arial"/>
          <w:sz w:val="24"/>
          <w:szCs w:val="24"/>
        </w:rPr>
        <w:t>Welsh Parliament Health and Social Care Committee inquiry into dentistry</w:t>
      </w:r>
      <w:r w:rsidR="00635366">
        <w:rPr>
          <w:rFonts w:ascii="Arial" w:hAnsi="Arial" w:cs="Arial"/>
          <w:sz w:val="24"/>
          <w:szCs w:val="24"/>
        </w:rPr>
        <w:t>,</w:t>
      </w:r>
      <w:r>
        <w:rPr>
          <w:rFonts w:ascii="Arial" w:hAnsi="Arial" w:cs="Arial"/>
          <w:sz w:val="24"/>
          <w:szCs w:val="24"/>
        </w:rPr>
        <w:t xml:space="preserve"> published in February 2023, </w:t>
      </w:r>
      <w:r w:rsidR="0015617F" w:rsidRPr="00E942F2">
        <w:rPr>
          <w:rFonts w:ascii="Arial" w:hAnsi="Arial" w:cs="Arial"/>
          <w:sz w:val="24"/>
          <w:szCs w:val="24"/>
        </w:rPr>
        <w:t>recommended that Welsh Government should explore options for a centralised waiting list.</w:t>
      </w:r>
      <w:r w:rsidR="00520AD0">
        <w:rPr>
          <w:rFonts w:ascii="Arial" w:hAnsi="Arial" w:cs="Arial"/>
          <w:sz w:val="24"/>
          <w:szCs w:val="24"/>
        </w:rPr>
        <w:t xml:space="preserve"> In their response to the inquiry, Welsh Government confirmed that work was </w:t>
      </w:r>
      <w:r w:rsidR="00C71080">
        <w:rPr>
          <w:rFonts w:ascii="Arial" w:hAnsi="Arial" w:cs="Arial"/>
          <w:sz w:val="24"/>
          <w:szCs w:val="24"/>
        </w:rPr>
        <w:t xml:space="preserve">already </w:t>
      </w:r>
      <w:r w:rsidR="00520AD0">
        <w:rPr>
          <w:rFonts w:ascii="Arial" w:hAnsi="Arial" w:cs="Arial"/>
          <w:sz w:val="24"/>
          <w:szCs w:val="24"/>
        </w:rPr>
        <w:t>unde</w:t>
      </w:r>
      <w:r w:rsidR="00C71080">
        <w:rPr>
          <w:rFonts w:ascii="Arial" w:hAnsi="Arial" w:cs="Arial"/>
          <w:sz w:val="24"/>
          <w:szCs w:val="24"/>
        </w:rPr>
        <w:t>r</w:t>
      </w:r>
      <w:r w:rsidR="00520AD0">
        <w:rPr>
          <w:rFonts w:ascii="Arial" w:hAnsi="Arial" w:cs="Arial"/>
          <w:sz w:val="24"/>
          <w:szCs w:val="24"/>
        </w:rPr>
        <w:t>way</w:t>
      </w:r>
      <w:r w:rsidR="00C71080">
        <w:rPr>
          <w:rFonts w:ascii="Arial" w:hAnsi="Arial" w:cs="Arial"/>
          <w:sz w:val="24"/>
          <w:szCs w:val="24"/>
        </w:rPr>
        <w:t xml:space="preserve"> with </w:t>
      </w:r>
      <w:r w:rsidR="00BE350B">
        <w:rPr>
          <w:rFonts w:ascii="Arial" w:hAnsi="Arial" w:cs="Arial"/>
          <w:sz w:val="24"/>
          <w:szCs w:val="24"/>
        </w:rPr>
        <w:t xml:space="preserve">Digital Health and Care Wales (DHCW) </w:t>
      </w:r>
      <w:r w:rsidR="00C71080">
        <w:rPr>
          <w:rFonts w:ascii="Arial" w:hAnsi="Arial" w:cs="Arial"/>
          <w:sz w:val="24"/>
          <w:szCs w:val="24"/>
        </w:rPr>
        <w:t xml:space="preserve">to </w:t>
      </w:r>
      <w:r w:rsidR="00C71080" w:rsidRPr="00C71080">
        <w:rPr>
          <w:rFonts w:ascii="Arial" w:hAnsi="Arial" w:cs="Arial"/>
          <w:sz w:val="24"/>
          <w:szCs w:val="24"/>
        </w:rPr>
        <w:t>scope a design for an all-Wales denta</w:t>
      </w:r>
      <w:r w:rsidR="00C71080">
        <w:rPr>
          <w:rFonts w:ascii="Arial" w:hAnsi="Arial" w:cs="Arial"/>
          <w:sz w:val="24"/>
          <w:szCs w:val="24"/>
        </w:rPr>
        <w:t>l waiting list</w:t>
      </w:r>
      <w:r w:rsidR="00BE350B">
        <w:rPr>
          <w:rFonts w:ascii="Arial" w:hAnsi="Arial" w:cs="Arial"/>
          <w:sz w:val="24"/>
          <w:szCs w:val="24"/>
        </w:rPr>
        <w:t>,</w:t>
      </w:r>
      <w:r w:rsidR="00C71080">
        <w:rPr>
          <w:rFonts w:ascii="Arial" w:hAnsi="Arial" w:cs="Arial"/>
          <w:sz w:val="24"/>
          <w:szCs w:val="24"/>
        </w:rPr>
        <w:t xml:space="preserve"> which would be implemented in 2024/25.</w:t>
      </w:r>
    </w:p>
    <w:p w14:paraId="58D02ED1" w14:textId="77777777" w:rsidR="00C71080" w:rsidRDefault="00C71080" w:rsidP="00635366">
      <w:pPr>
        <w:spacing w:after="0" w:line="240" w:lineRule="auto"/>
        <w:rPr>
          <w:rFonts w:ascii="Arial" w:hAnsi="Arial" w:cs="Arial"/>
          <w:sz w:val="24"/>
          <w:szCs w:val="24"/>
        </w:rPr>
      </w:pPr>
    </w:p>
    <w:p w14:paraId="52C7E17B" w14:textId="6612D8F6" w:rsidR="0015617F" w:rsidRDefault="0015617F" w:rsidP="00557991">
      <w:pPr>
        <w:spacing w:after="0" w:line="240" w:lineRule="auto"/>
        <w:jc w:val="both"/>
        <w:rPr>
          <w:rFonts w:ascii="Arial" w:hAnsi="Arial" w:cs="Arial"/>
          <w:sz w:val="24"/>
          <w:szCs w:val="24"/>
        </w:rPr>
      </w:pPr>
      <w:r>
        <w:rPr>
          <w:rFonts w:ascii="Arial" w:hAnsi="Arial" w:cs="Arial"/>
          <w:bCs/>
          <w:sz w:val="24"/>
          <w:szCs w:val="24"/>
        </w:rPr>
        <w:t xml:space="preserve">The </w:t>
      </w:r>
      <w:r w:rsidR="001D7DD5">
        <w:rPr>
          <w:rFonts w:ascii="Arial" w:hAnsi="Arial" w:cs="Arial"/>
          <w:bCs/>
          <w:sz w:val="24"/>
          <w:szCs w:val="24"/>
        </w:rPr>
        <w:t>H</w:t>
      </w:r>
      <w:r w:rsidR="00BE350B">
        <w:rPr>
          <w:rFonts w:ascii="Arial" w:hAnsi="Arial" w:cs="Arial"/>
          <w:bCs/>
          <w:sz w:val="24"/>
          <w:szCs w:val="24"/>
        </w:rPr>
        <w:t>ea</w:t>
      </w:r>
      <w:r w:rsidR="001D7DD5">
        <w:rPr>
          <w:rFonts w:ascii="Arial" w:hAnsi="Arial" w:cs="Arial"/>
          <w:bCs/>
          <w:sz w:val="24"/>
          <w:szCs w:val="24"/>
        </w:rPr>
        <w:t>lth B</w:t>
      </w:r>
      <w:r w:rsidR="00BE350B">
        <w:rPr>
          <w:rFonts w:ascii="Arial" w:hAnsi="Arial" w:cs="Arial"/>
          <w:bCs/>
          <w:sz w:val="24"/>
          <w:szCs w:val="24"/>
        </w:rPr>
        <w:t xml:space="preserve">oard’s </w:t>
      </w:r>
      <w:r>
        <w:rPr>
          <w:rFonts w:ascii="Arial" w:hAnsi="Arial" w:cs="Arial"/>
          <w:bCs/>
          <w:sz w:val="24"/>
          <w:szCs w:val="24"/>
        </w:rPr>
        <w:t xml:space="preserve">position </w:t>
      </w:r>
      <w:r w:rsidR="00DC2B3B">
        <w:rPr>
          <w:rFonts w:ascii="Arial" w:hAnsi="Arial" w:cs="Arial"/>
          <w:bCs/>
          <w:sz w:val="24"/>
          <w:szCs w:val="24"/>
        </w:rPr>
        <w:t>since around 2012</w:t>
      </w:r>
      <w:r w:rsidR="00663D59">
        <w:rPr>
          <w:rFonts w:ascii="Arial" w:hAnsi="Arial" w:cs="Arial"/>
          <w:bCs/>
          <w:sz w:val="24"/>
          <w:szCs w:val="24"/>
        </w:rPr>
        <w:t>,</w:t>
      </w:r>
      <w:r w:rsidR="00DC2B3B">
        <w:rPr>
          <w:rFonts w:ascii="Arial" w:hAnsi="Arial" w:cs="Arial"/>
          <w:bCs/>
          <w:sz w:val="24"/>
          <w:szCs w:val="24"/>
        </w:rPr>
        <w:t xml:space="preserve"> </w:t>
      </w:r>
      <w:r w:rsidR="00BB03F0">
        <w:rPr>
          <w:rFonts w:ascii="Arial" w:hAnsi="Arial" w:cs="Arial"/>
          <w:bCs/>
          <w:sz w:val="24"/>
          <w:szCs w:val="24"/>
        </w:rPr>
        <w:t>has been</w:t>
      </w:r>
      <w:r w:rsidR="00C51D2D">
        <w:rPr>
          <w:rFonts w:ascii="Arial" w:hAnsi="Arial" w:cs="Arial"/>
          <w:bCs/>
          <w:sz w:val="24"/>
          <w:szCs w:val="24"/>
        </w:rPr>
        <w:t xml:space="preserve"> </w:t>
      </w:r>
      <w:r>
        <w:rPr>
          <w:rFonts w:ascii="Arial" w:hAnsi="Arial" w:cs="Arial"/>
          <w:bCs/>
          <w:sz w:val="24"/>
          <w:szCs w:val="24"/>
        </w:rPr>
        <w:t xml:space="preserve">that </w:t>
      </w:r>
      <w:r w:rsidR="002B6687">
        <w:rPr>
          <w:rFonts w:ascii="Arial" w:hAnsi="Arial" w:cs="Arial"/>
          <w:bCs/>
          <w:sz w:val="24"/>
          <w:szCs w:val="24"/>
        </w:rPr>
        <w:t xml:space="preserve">individual dental practices should hold their </w:t>
      </w:r>
      <w:r w:rsidR="00561349">
        <w:rPr>
          <w:rFonts w:ascii="Arial" w:hAnsi="Arial" w:cs="Arial"/>
          <w:bCs/>
          <w:sz w:val="24"/>
          <w:szCs w:val="24"/>
        </w:rPr>
        <w:t xml:space="preserve">own </w:t>
      </w:r>
      <w:r w:rsidR="002B6687">
        <w:rPr>
          <w:rFonts w:ascii="Arial" w:hAnsi="Arial" w:cs="Arial"/>
          <w:bCs/>
          <w:sz w:val="24"/>
          <w:szCs w:val="24"/>
        </w:rPr>
        <w:t>waiting lists</w:t>
      </w:r>
      <w:r w:rsidR="00561349">
        <w:rPr>
          <w:rFonts w:ascii="Arial" w:hAnsi="Arial" w:cs="Arial"/>
          <w:bCs/>
          <w:sz w:val="24"/>
          <w:szCs w:val="24"/>
        </w:rPr>
        <w:t>. T</w:t>
      </w:r>
      <w:r w:rsidR="002B6687">
        <w:rPr>
          <w:rFonts w:ascii="Arial" w:hAnsi="Arial" w:cs="Arial"/>
          <w:bCs/>
          <w:sz w:val="24"/>
          <w:szCs w:val="24"/>
        </w:rPr>
        <w:t xml:space="preserve">his approach was based on the view that </w:t>
      </w:r>
      <w:r w:rsidR="00561349">
        <w:rPr>
          <w:rFonts w:ascii="Arial" w:hAnsi="Arial" w:cs="Arial"/>
          <w:bCs/>
          <w:sz w:val="24"/>
          <w:szCs w:val="24"/>
        </w:rPr>
        <w:t xml:space="preserve">providers would hold a list which reflected </w:t>
      </w:r>
      <w:r w:rsidR="002B6687">
        <w:rPr>
          <w:rFonts w:ascii="Arial" w:hAnsi="Arial" w:cs="Arial"/>
          <w:bCs/>
          <w:sz w:val="24"/>
          <w:szCs w:val="24"/>
        </w:rPr>
        <w:t xml:space="preserve">the practice’s </w:t>
      </w:r>
      <w:r w:rsidR="002B6687">
        <w:rPr>
          <w:rFonts w:ascii="Arial" w:hAnsi="Arial" w:cs="Arial"/>
          <w:sz w:val="24"/>
          <w:szCs w:val="24"/>
        </w:rPr>
        <w:t xml:space="preserve">own </w:t>
      </w:r>
      <w:r w:rsidRPr="00BE2224">
        <w:rPr>
          <w:rFonts w:ascii="Arial" w:hAnsi="Arial" w:cs="Arial"/>
          <w:sz w:val="24"/>
          <w:szCs w:val="24"/>
        </w:rPr>
        <w:t xml:space="preserve">capacity </w:t>
      </w:r>
      <w:r w:rsidR="002B6687">
        <w:rPr>
          <w:rFonts w:ascii="Arial" w:hAnsi="Arial" w:cs="Arial"/>
          <w:sz w:val="24"/>
          <w:szCs w:val="24"/>
        </w:rPr>
        <w:t xml:space="preserve">and </w:t>
      </w:r>
      <w:r w:rsidR="001B7A87">
        <w:rPr>
          <w:rFonts w:ascii="Arial" w:hAnsi="Arial" w:cs="Arial"/>
          <w:sz w:val="24"/>
          <w:szCs w:val="24"/>
        </w:rPr>
        <w:t xml:space="preserve">the practice </w:t>
      </w:r>
      <w:r w:rsidR="00561349">
        <w:rPr>
          <w:rFonts w:ascii="Arial" w:hAnsi="Arial" w:cs="Arial"/>
          <w:sz w:val="24"/>
          <w:szCs w:val="24"/>
        </w:rPr>
        <w:t xml:space="preserve">would have </w:t>
      </w:r>
      <w:r w:rsidR="002B6687">
        <w:rPr>
          <w:rFonts w:ascii="Arial" w:hAnsi="Arial" w:cs="Arial"/>
          <w:sz w:val="24"/>
          <w:szCs w:val="24"/>
        </w:rPr>
        <w:t xml:space="preserve">the ability to </w:t>
      </w:r>
      <w:r w:rsidRPr="00BE2224">
        <w:rPr>
          <w:rFonts w:ascii="Arial" w:hAnsi="Arial" w:cs="Arial"/>
          <w:sz w:val="24"/>
          <w:szCs w:val="24"/>
        </w:rPr>
        <w:t xml:space="preserve">contact potential new patients immediately to offer an appointment. </w:t>
      </w:r>
      <w:r w:rsidR="00DC2B3B">
        <w:rPr>
          <w:rFonts w:ascii="Arial" w:hAnsi="Arial" w:cs="Arial"/>
          <w:sz w:val="24"/>
          <w:szCs w:val="24"/>
        </w:rPr>
        <w:t>In addition, there is a significant resource demand</w:t>
      </w:r>
      <w:r w:rsidR="002B6687">
        <w:rPr>
          <w:rFonts w:ascii="Arial" w:hAnsi="Arial" w:cs="Arial"/>
          <w:sz w:val="24"/>
          <w:szCs w:val="24"/>
        </w:rPr>
        <w:t xml:space="preserve"> associated with </w:t>
      </w:r>
      <w:r w:rsidR="00DC2B3B">
        <w:rPr>
          <w:rFonts w:ascii="Arial" w:hAnsi="Arial" w:cs="Arial"/>
          <w:sz w:val="24"/>
          <w:szCs w:val="24"/>
        </w:rPr>
        <w:t>HBs manag</w:t>
      </w:r>
      <w:r w:rsidR="002B6687">
        <w:rPr>
          <w:rFonts w:ascii="Arial" w:hAnsi="Arial" w:cs="Arial"/>
          <w:sz w:val="24"/>
          <w:szCs w:val="24"/>
        </w:rPr>
        <w:t>ing</w:t>
      </w:r>
      <w:r w:rsidR="00DC2B3B">
        <w:rPr>
          <w:rFonts w:ascii="Arial" w:hAnsi="Arial" w:cs="Arial"/>
          <w:sz w:val="24"/>
          <w:szCs w:val="24"/>
        </w:rPr>
        <w:t xml:space="preserve"> a centralised </w:t>
      </w:r>
      <w:r w:rsidR="00663D59">
        <w:rPr>
          <w:rFonts w:ascii="Arial" w:hAnsi="Arial" w:cs="Arial"/>
          <w:sz w:val="24"/>
          <w:szCs w:val="24"/>
        </w:rPr>
        <w:t>waiting list</w:t>
      </w:r>
      <w:r w:rsidR="002B6687">
        <w:rPr>
          <w:rFonts w:ascii="Arial" w:hAnsi="Arial" w:cs="Arial"/>
          <w:sz w:val="24"/>
          <w:szCs w:val="24"/>
        </w:rPr>
        <w:t>.</w:t>
      </w:r>
    </w:p>
    <w:p w14:paraId="6F0DD9BE" w14:textId="754267D2" w:rsidR="001D7DD5" w:rsidRDefault="001D7DD5" w:rsidP="00635366">
      <w:pPr>
        <w:spacing w:after="0" w:line="240" w:lineRule="auto"/>
        <w:rPr>
          <w:rFonts w:ascii="Arial" w:hAnsi="Arial" w:cs="Arial"/>
          <w:sz w:val="24"/>
          <w:szCs w:val="24"/>
        </w:rPr>
      </w:pPr>
    </w:p>
    <w:p w14:paraId="1C47FFF2" w14:textId="70990575" w:rsidR="001D7DD5" w:rsidRDefault="001D7DD5" w:rsidP="00557991">
      <w:pPr>
        <w:jc w:val="both"/>
        <w:rPr>
          <w:rFonts w:ascii="Arial" w:hAnsi="Arial" w:cs="Arial"/>
          <w:color w:val="212529"/>
          <w:sz w:val="24"/>
          <w:szCs w:val="24"/>
          <w:shd w:val="clear" w:color="auto" w:fill="FFFFFF"/>
        </w:rPr>
      </w:pPr>
      <w:r>
        <w:rPr>
          <w:rFonts w:ascii="Arial" w:hAnsi="Arial" w:cs="Arial"/>
          <w:color w:val="212529"/>
          <w:sz w:val="24"/>
          <w:szCs w:val="24"/>
          <w:shd w:val="clear" w:color="auto" w:fill="FFFFFF"/>
        </w:rPr>
        <w:t xml:space="preserve">After a lengthy development process and a delayed </w:t>
      </w:r>
      <w:r w:rsidR="00561349">
        <w:rPr>
          <w:rFonts w:ascii="Arial" w:hAnsi="Arial" w:cs="Arial"/>
          <w:color w:val="212529"/>
          <w:sz w:val="24"/>
          <w:szCs w:val="24"/>
          <w:shd w:val="clear" w:color="auto" w:fill="FFFFFF"/>
        </w:rPr>
        <w:t xml:space="preserve">national </w:t>
      </w:r>
      <w:r>
        <w:rPr>
          <w:rFonts w:ascii="Arial" w:hAnsi="Arial" w:cs="Arial"/>
          <w:color w:val="212529"/>
          <w:sz w:val="24"/>
          <w:szCs w:val="24"/>
          <w:shd w:val="clear" w:color="auto" w:fill="FFFFFF"/>
        </w:rPr>
        <w:t>launch, the Dental Access Portal (DAP) was</w:t>
      </w:r>
      <w:r w:rsidR="00256C09">
        <w:rPr>
          <w:rFonts w:ascii="Arial" w:hAnsi="Arial" w:cs="Arial"/>
          <w:color w:val="212529"/>
          <w:sz w:val="24"/>
          <w:szCs w:val="24"/>
          <w:shd w:val="clear" w:color="auto" w:fill="FFFFFF"/>
        </w:rPr>
        <w:t xml:space="preserve"> fully</w:t>
      </w:r>
      <w:r>
        <w:rPr>
          <w:rFonts w:ascii="Arial" w:hAnsi="Arial" w:cs="Arial"/>
          <w:color w:val="212529"/>
          <w:sz w:val="24"/>
          <w:szCs w:val="24"/>
          <w:shd w:val="clear" w:color="auto" w:fill="FFFFFF"/>
        </w:rPr>
        <w:t xml:space="preserve"> launched </w:t>
      </w:r>
      <w:r w:rsidR="00256C09">
        <w:rPr>
          <w:rFonts w:ascii="Arial" w:hAnsi="Arial" w:cs="Arial"/>
          <w:color w:val="212529"/>
          <w:sz w:val="24"/>
          <w:szCs w:val="24"/>
          <w:shd w:val="clear" w:color="auto" w:fill="FFFFFF"/>
        </w:rPr>
        <w:t xml:space="preserve">to the public </w:t>
      </w:r>
      <w:r>
        <w:rPr>
          <w:rFonts w:ascii="Arial" w:hAnsi="Arial" w:cs="Arial"/>
          <w:color w:val="212529"/>
          <w:sz w:val="24"/>
          <w:szCs w:val="24"/>
          <w:shd w:val="clear" w:color="auto" w:fill="FFFFFF"/>
        </w:rPr>
        <w:t>in Swansea Bay UHB on 12</w:t>
      </w:r>
      <w:r>
        <w:rPr>
          <w:rFonts w:ascii="Arial" w:hAnsi="Arial" w:cs="Arial"/>
          <w:color w:val="212529"/>
          <w:sz w:val="24"/>
          <w:szCs w:val="24"/>
          <w:shd w:val="clear" w:color="auto" w:fill="FFFFFF"/>
          <w:vertAlign w:val="superscript"/>
        </w:rPr>
        <w:t>th</w:t>
      </w:r>
      <w:r>
        <w:rPr>
          <w:rFonts w:ascii="Arial" w:hAnsi="Arial" w:cs="Arial"/>
          <w:color w:val="212529"/>
          <w:sz w:val="24"/>
          <w:szCs w:val="24"/>
          <w:shd w:val="clear" w:color="auto" w:fill="FFFFFF"/>
        </w:rPr>
        <w:t xml:space="preserve"> February 2025. Patients are now able to sign themselves up to the DAP online to apply for a place with an NHS dentist, either as an individual or on behalf of others, such as a child, family member or as a paid or unpaid carer. When appointments become available at a dental practice, the practice can request patients to be referred from the DAP.</w:t>
      </w:r>
      <w:r w:rsidR="002B6687">
        <w:rPr>
          <w:rFonts w:ascii="Arial" w:hAnsi="Arial" w:cs="Arial"/>
          <w:color w:val="212529"/>
          <w:sz w:val="24"/>
          <w:szCs w:val="24"/>
          <w:shd w:val="clear" w:color="auto" w:fill="FFFFFF"/>
        </w:rPr>
        <w:t xml:space="preserve">  The DAP is a national ‘portal’ but HBs hold individual </w:t>
      </w:r>
      <w:r w:rsidR="001B7A87">
        <w:rPr>
          <w:rFonts w:ascii="Arial" w:hAnsi="Arial" w:cs="Arial"/>
          <w:color w:val="212529"/>
          <w:sz w:val="24"/>
          <w:szCs w:val="24"/>
          <w:shd w:val="clear" w:color="auto" w:fill="FFFFFF"/>
        </w:rPr>
        <w:t xml:space="preserve">HB </w:t>
      </w:r>
      <w:r w:rsidR="002B6687">
        <w:rPr>
          <w:rFonts w:ascii="Arial" w:hAnsi="Arial" w:cs="Arial"/>
          <w:color w:val="212529"/>
          <w:sz w:val="24"/>
          <w:szCs w:val="24"/>
          <w:shd w:val="clear" w:color="auto" w:fill="FFFFFF"/>
        </w:rPr>
        <w:t>lists.</w:t>
      </w:r>
      <w:r w:rsidR="00561349">
        <w:rPr>
          <w:rFonts w:ascii="Arial" w:hAnsi="Arial" w:cs="Arial"/>
          <w:color w:val="212529"/>
          <w:sz w:val="24"/>
          <w:szCs w:val="24"/>
          <w:shd w:val="clear" w:color="auto" w:fill="FFFFFF"/>
        </w:rPr>
        <w:t xml:space="preserve">  However, practices are still able to accept NPs outside the DAP </w:t>
      </w:r>
      <w:r w:rsidR="00E81A0B">
        <w:rPr>
          <w:rFonts w:ascii="Arial" w:hAnsi="Arial" w:cs="Arial"/>
          <w:color w:val="212529"/>
          <w:sz w:val="24"/>
          <w:szCs w:val="24"/>
          <w:shd w:val="clear" w:color="auto" w:fill="FFFFFF"/>
        </w:rPr>
        <w:t>waiting lists (</w:t>
      </w:r>
      <w:r w:rsidR="00561349">
        <w:rPr>
          <w:rFonts w:ascii="Arial" w:hAnsi="Arial" w:cs="Arial"/>
          <w:color w:val="212529"/>
          <w:sz w:val="24"/>
          <w:szCs w:val="24"/>
          <w:shd w:val="clear" w:color="auto" w:fill="FFFFFF"/>
        </w:rPr>
        <w:t>WL</w:t>
      </w:r>
      <w:r w:rsidR="00261744">
        <w:rPr>
          <w:rFonts w:ascii="Arial" w:hAnsi="Arial" w:cs="Arial"/>
          <w:color w:val="212529"/>
          <w:sz w:val="24"/>
          <w:szCs w:val="24"/>
          <w:shd w:val="clear" w:color="auto" w:fill="FFFFFF"/>
        </w:rPr>
        <w:t>s</w:t>
      </w:r>
      <w:r w:rsidR="00E81A0B">
        <w:rPr>
          <w:rFonts w:ascii="Arial" w:hAnsi="Arial" w:cs="Arial"/>
          <w:color w:val="212529"/>
          <w:sz w:val="24"/>
          <w:szCs w:val="24"/>
          <w:shd w:val="clear" w:color="auto" w:fill="FFFFFF"/>
        </w:rPr>
        <w:t>)</w:t>
      </w:r>
      <w:r w:rsidR="00561349">
        <w:rPr>
          <w:rFonts w:ascii="Arial" w:hAnsi="Arial" w:cs="Arial"/>
          <w:color w:val="212529"/>
          <w:sz w:val="24"/>
          <w:szCs w:val="24"/>
          <w:shd w:val="clear" w:color="auto" w:fill="FFFFFF"/>
        </w:rPr>
        <w:t>.</w:t>
      </w:r>
    </w:p>
    <w:p w14:paraId="3A84E72A" w14:textId="1BC46B5F" w:rsidR="001D7DD5" w:rsidRDefault="001D7DD5" w:rsidP="00557991">
      <w:pPr>
        <w:jc w:val="both"/>
        <w:rPr>
          <w:rFonts w:ascii="Arial" w:hAnsi="Arial" w:cs="Arial"/>
          <w:color w:val="212529"/>
          <w:sz w:val="24"/>
          <w:szCs w:val="24"/>
          <w:shd w:val="clear" w:color="auto" w:fill="FFFFFF"/>
        </w:rPr>
      </w:pPr>
      <w:r>
        <w:rPr>
          <w:rFonts w:ascii="Arial" w:hAnsi="Arial" w:cs="Arial"/>
          <w:color w:val="212529"/>
          <w:sz w:val="24"/>
          <w:szCs w:val="24"/>
          <w:shd w:val="clear" w:color="auto" w:fill="FFFFFF"/>
        </w:rPr>
        <w:t>A</w:t>
      </w:r>
      <w:r w:rsidR="00DC2B3B">
        <w:rPr>
          <w:rFonts w:ascii="Arial" w:hAnsi="Arial" w:cs="Arial"/>
          <w:color w:val="212529"/>
          <w:sz w:val="24"/>
          <w:szCs w:val="24"/>
          <w:shd w:val="clear" w:color="auto" w:fill="FFFFFF"/>
        </w:rPr>
        <w:t>s of</w:t>
      </w:r>
      <w:r>
        <w:rPr>
          <w:rFonts w:ascii="Arial" w:hAnsi="Arial" w:cs="Arial"/>
          <w:color w:val="212529"/>
          <w:sz w:val="24"/>
          <w:szCs w:val="24"/>
          <w:shd w:val="clear" w:color="auto" w:fill="FFFFFF"/>
        </w:rPr>
        <w:t xml:space="preserve"> </w:t>
      </w:r>
      <w:r w:rsidR="001B7A87">
        <w:rPr>
          <w:rFonts w:ascii="Arial" w:hAnsi="Arial" w:cs="Arial"/>
          <w:color w:val="212529"/>
          <w:sz w:val="24"/>
          <w:szCs w:val="24"/>
          <w:shd w:val="clear" w:color="auto" w:fill="FFFFFF"/>
        </w:rPr>
        <w:t>18</w:t>
      </w:r>
      <w:r w:rsidR="001B7A87" w:rsidRPr="001B7A87">
        <w:rPr>
          <w:rFonts w:ascii="Arial" w:hAnsi="Arial" w:cs="Arial"/>
          <w:color w:val="212529"/>
          <w:sz w:val="24"/>
          <w:szCs w:val="24"/>
          <w:shd w:val="clear" w:color="auto" w:fill="FFFFFF"/>
          <w:vertAlign w:val="superscript"/>
        </w:rPr>
        <w:t>th</w:t>
      </w:r>
      <w:r w:rsidR="001B7A87">
        <w:rPr>
          <w:rFonts w:ascii="Arial" w:hAnsi="Arial" w:cs="Arial"/>
          <w:color w:val="212529"/>
          <w:sz w:val="24"/>
          <w:szCs w:val="24"/>
          <w:shd w:val="clear" w:color="auto" w:fill="FFFFFF"/>
        </w:rPr>
        <w:t xml:space="preserve"> of</w:t>
      </w:r>
      <w:r>
        <w:rPr>
          <w:rFonts w:ascii="Arial" w:hAnsi="Arial" w:cs="Arial"/>
          <w:color w:val="212529"/>
          <w:sz w:val="24"/>
          <w:szCs w:val="24"/>
          <w:shd w:val="clear" w:color="auto" w:fill="FFFFFF"/>
        </w:rPr>
        <w:t xml:space="preserve"> March 2025, there were </w:t>
      </w:r>
      <w:r w:rsidR="001B7A87">
        <w:rPr>
          <w:rFonts w:ascii="Arial" w:hAnsi="Arial" w:cs="Arial"/>
          <w:color w:val="212529"/>
          <w:sz w:val="24"/>
          <w:szCs w:val="24"/>
          <w:shd w:val="clear" w:color="auto" w:fill="FFFFFF"/>
        </w:rPr>
        <w:t>approximately</w:t>
      </w:r>
      <w:r>
        <w:rPr>
          <w:rFonts w:ascii="Arial" w:hAnsi="Arial" w:cs="Arial"/>
          <w:color w:val="212529"/>
          <w:sz w:val="24"/>
          <w:szCs w:val="24"/>
          <w:shd w:val="clear" w:color="auto" w:fill="FFFFFF"/>
        </w:rPr>
        <w:t xml:space="preserve"> 1,</w:t>
      </w:r>
      <w:r w:rsidR="001B7A87">
        <w:rPr>
          <w:rFonts w:ascii="Arial" w:hAnsi="Arial" w:cs="Arial"/>
          <w:color w:val="212529"/>
          <w:sz w:val="24"/>
          <w:szCs w:val="24"/>
          <w:shd w:val="clear" w:color="auto" w:fill="FFFFFF"/>
        </w:rPr>
        <w:t>500</w:t>
      </w:r>
      <w:r>
        <w:rPr>
          <w:rFonts w:ascii="Arial" w:hAnsi="Arial" w:cs="Arial"/>
          <w:color w:val="212529"/>
          <w:sz w:val="24"/>
          <w:szCs w:val="24"/>
          <w:shd w:val="clear" w:color="auto" w:fill="FFFFFF"/>
        </w:rPr>
        <w:t xml:space="preserve"> patients who ha</w:t>
      </w:r>
      <w:r w:rsidR="00256C09">
        <w:rPr>
          <w:rFonts w:ascii="Arial" w:hAnsi="Arial" w:cs="Arial"/>
          <w:color w:val="212529"/>
          <w:sz w:val="24"/>
          <w:szCs w:val="24"/>
          <w:shd w:val="clear" w:color="auto" w:fill="FFFFFF"/>
        </w:rPr>
        <w:t>d</w:t>
      </w:r>
      <w:r>
        <w:rPr>
          <w:rFonts w:ascii="Arial" w:hAnsi="Arial" w:cs="Arial"/>
          <w:color w:val="212529"/>
          <w:sz w:val="24"/>
          <w:szCs w:val="24"/>
          <w:shd w:val="clear" w:color="auto" w:fill="FFFFFF"/>
        </w:rPr>
        <w:t xml:space="preserve"> signed up to the </w:t>
      </w:r>
      <w:r w:rsidR="001028AC">
        <w:rPr>
          <w:rFonts w:ascii="Arial" w:hAnsi="Arial" w:cs="Arial"/>
          <w:color w:val="212529"/>
          <w:sz w:val="24"/>
          <w:szCs w:val="24"/>
          <w:shd w:val="clear" w:color="auto" w:fill="FFFFFF"/>
        </w:rPr>
        <w:t xml:space="preserve">SBU </w:t>
      </w:r>
      <w:r w:rsidR="002B6687">
        <w:rPr>
          <w:rFonts w:ascii="Arial" w:hAnsi="Arial" w:cs="Arial"/>
          <w:color w:val="212529"/>
          <w:sz w:val="24"/>
          <w:szCs w:val="24"/>
          <w:shd w:val="clear" w:color="auto" w:fill="FFFFFF"/>
        </w:rPr>
        <w:t>waiting list through DAP</w:t>
      </w:r>
      <w:r>
        <w:rPr>
          <w:rFonts w:ascii="Arial" w:hAnsi="Arial" w:cs="Arial"/>
          <w:color w:val="212529"/>
          <w:sz w:val="24"/>
          <w:szCs w:val="24"/>
          <w:shd w:val="clear" w:color="auto" w:fill="FFFFFF"/>
        </w:rPr>
        <w:t xml:space="preserve">.  </w:t>
      </w:r>
      <w:r w:rsidR="001B7A87" w:rsidRPr="001B7A87">
        <w:rPr>
          <w:rFonts w:ascii="Arial" w:hAnsi="Arial" w:cs="Arial"/>
          <w:color w:val="212529"/>
          <w:sz w:val="24"/>
          <w:szCs w:val="24"/>
          <w:shd w:val="clear" w:color="auto" w:fill="FFFFFF"/>
        </w:rPr>
        <w:t xml:space="preserve">Recent data </w:t>
      </w:r>
      <w:r w:rsidR="001B7A87">
        <w:rPr>
          <w:rFonts w:ascii="Arial" w:hAnsi="Arial" w:cs="Arial"/>
          <w:color w:val="212529"/>
          <w:sz w:val="24"/>
          <w:szCs w:val="24"/>
          <w:shd w:val="clear" w:color="auto" w:fill="FFFFFF"/>
        </w:rPr>
        <w:t xml:space="preserve">from </w:t>
      </w:r>
      <w:r w:rsidR="001B7A87" w:rsidRPr="001B7A87">
        <w:rPr>
          <w:rFonts w:ascii="Arial" w:hAnsi="Arial" w:cs="Arial"/>
          <w:color w:val="212529"/>
          <w:sz w:val="24"/>
          <w:szCs w:val="24"/>
          <w:shd w:val="clear" w:color="auto" w:fill="FFFFFF"/>
        </w:rPr>
        <w:t xml:space="preserve">across Wales indicates that there are </w:t>
      </w:r>
      <w:r w:rsidR="001B7A87" w:rsidRPr="001B7A87">
        <w:rPr>
          <w:rFonts w:ascii="Arial" w:hAnsi="Arial" w:cs="Arial"/>
          <w:sz w:val="24"/>
          <w:szCs w:val="24"/>
        </w:rPr>
        <w:t>49,536 patients on the DAP, with 2</w:t>
      </w:r>
      <w:r w:rsidR="00E81A0B">
        <w:rPr>
          <w:rFonts w:ascii="Arial" w:hAnsi="Arial" w:cs="Arial"/>
          <w:sz w:val="24"/>
          <w:szCs w:val="24"/>
        </w:rPr>
        <w:t>,</w:t>
      </w:r>
      <w:r w:rsidR="001B7A87" w:rsidRPr="001B7A87">
        <w:rPr>
          <w:rFonts w:ascii="Arial" w:hAnsi="Arial" w:cs="Arial"/>
          <w:sz w:val="24"/>
          <w:szCs w:val="24"/>
        </w:rPr>
        <w:t xml:space="preserve">544 offers </w:t>
      </w:r>
      <w:r w:rsidR="001B7A87">
        <w:rPr>
          <w:rFonts w:ascii="Arial" w:hAnsi="Arial" w:cs="Arial"/>
          <w:sz w:val="24"/>
          <w:szCs w:val="24"/>
        </w:rPr>
        <w:t xml:space="preserve">to patients </w:t>
      </w:r>
      <w:r w:rsidR="001B7A87" w:rsidRPr="001B7A87">
        <w:rPr>
          <w:rFonts w:ascii="Arial" w:hAnsi="Arial" w:cs="Arial"/>
          <w:sz w:val="24"/>
          <w:szCs w:val="24"/>
        </w:rPr>
        <w:t>accepted to date</w:t>
      </w:r>
      <w:r w:rsidR="001B7A87">
        <w:t xml:space="preserve">.  </w:t>
      </w:r>
      <w:r w:rsidR="001B7A87">
        <w:rPr>
          <w:rFonts w:ascii="Arial" w:hAnsi="Arial" w:cs="Arial"/>
          <w:color w:val="212529"/>
          <w:sz w:val="24"/>
          <w:szCs w:val="24"/>
          <w:shd w:val="clear" w:color="auto" w:fill="FFFFFF"/>
        </w:rPr>
        <w:t xml:space="preserve"> </w:t>
      </w:r>
      <w:r w:rsidR="002B6687">
        <w:rPr>
          <w:rFonts w:ascii="Arial" w:hAnsi="Arial" w:cs="Arial"/>
          <w:color w:val="212529"/>
          <w:sz w:val="24"/>
          <w:szCs w:val="24"/>
          <w:shd w:val="clear" w:color="auto" w:fill="FFFFFF"/>
        </w:rPr>
        <w:t>Currently</w:t>
      </w:r>
      <w:r>
        <w:rPr>
          <w:rFonts w:ascii="Arial" w:hAnsi="Arial" w:cs="Arial"/>
          <w:color w:val="212529"/>
          <w:sz w:val="24"/>
          <w:szCs w:val="24"/>
          <w:shd w:val="clear" w:color="auto" w:fill="FFFFFF"/>
        </w:rPr>
        <w:t xml:space="preserve">, no SBU dental practices </w:t>
      </w:r>
      <w:r w:rsidR="00AA0722">
        <w:rPr>
          <w:rFonts w:ascii="Arial" w:hAnsi="Arial" w:cs="Arial"/>
          <w:color w:val="212529"/>
          <w:sz w:val="24"/>
          <w:szCs w:val="24"/>
          <w:shd w:val="clear" w:color="auto" w:fill="FFFFFF"/>
        </w:rPr>
        <w:t>have agreed to source new patients</w:t>
      </w:r>
      <w:r w:rsidR="00561349">
        <w:rPr>
          <w:rFonts w:ascii="Arial" w:hAnsi="Arial" w:cs="Arial"/>
          <w:color w:val="212529"/>
          <w:sz w:val="24"/>
          <w:szCs w:val="24"/>
          <w:shd w:val="clear" w:color="auto" w:fill="FFFFFF"/>
        </w:rPr>
        <w:t xml:space="preserve"> from the DAP WL</w:t>
      </w:r>
      <w:r w:rsidR="00256C09">
        <w:rPr>
          <w:rFonts w:ascii="Arial" w:hAnsi="Arial" w:cs="Arial"/>
          <w:color w:val="212529"/>
          <w:sz w:val="24"/>
          <w:szCs w:val="24"/>
          <w:shd w:val="clear" w:color="auto" w:fill="FFFFFF"/>
        </w:rPr>
        <w:t xml:space="preserve">. </w:t>
      </w:r>
      <w:r w:rsidR="00AA0722">
        <w:rPr>
          <w:rFonts w:ascii="Arial" w:hAnsi="Arial" w:cs="Arial"/>
          <w:color w:val="212529"/>
          <w:sz w:val="24"/>
          <w:szCs w:val="24"/>
          <w:shd w:val="clear" w:color="auto" w:fill="FFFFFF"/>
        </w:rPr>
        <w:t>However, as th</w:t>
      </w:r>
      <w:r w:rsidR="00CD5C28">
        <w:rPr>
          <w:rFonts w:ascii="Arial" w:hAnsi="Arial" w:cs="Arial"/>
          <w:color w:val="212529"/>
          <w:sz w:val="24"/>
          <w:szCs w:val="24"/>
          <w:shd w:val="clear" w:color="auto" w:fill="FFFFFF"/>
        </w:rPr>
        <w:t>e volume metric set for New Patients for those practices participating in the CVO in 2025/26, has tripled</w:t>
      </w:r>
      <w:r w:rsidR="00AA0722">
        <w:rPr>
          <w:rFonts w:ascii="Arial" w:hAnsi="Arial" w:cs="Arial"/>
          <w:color w:val="212529"/>
          <w:sz w:val="24"/>
          <w:szCs w:val="24"/>
          <w:shd w:val="clear" w:color="auto" w:fill="FFFFFF"/>
        </w:rPr>
        <w:t xml:space="preserve"> compared to 2024/25, th</w:t>
      </w:r>
      <w:r w:rsidR="00CD5C28">
        <w:rPr>
          <w:rFonts w:ascii="Arial" w:hAnsi="Arial" w:cs="Arial"/>
          <w:color w:val="212529"/>
          <w:sz w:val="24"/>
          <w:szCs w:val="24"/>
          <w:shd w:val="clear" w:color="auto" w:fill="FFFFFF"/>
        </w:rPr>
        <w:t xml:space="preserve">is will mean practices will need to source more new patients </w:t>
      </w:r>
      <w:r w:rsidR="00AA0722">
        <w:rPr>
          <w:rFonts w:ascii="Arial" w:hAnsi="Arial" w:cs="Arial"/>
          <w:color w:val="212529"/>
          <w:sz w:val="24"/>
          <w:szCs w:val="24"/>
          <w:shd w:val="clear" w:color="auto" w:fill="FFFFFF"/>
        </w:rPr>
        <w:t>than previous years. Also, as part of the 2025/26 CVO, there is an expectation that all practices stop using their own practice-held waiting list from the end of June 2025. The DAP</w:t>
      </w:r>
      <w:r w:rsidR="002B6687">
        <w:rPr>
          <w:rFonts w:ascii="Arial" w:hAnsi="Arial" w:cs="Arial"/>
          <w:color w:val="212529"/>
          <w:sz w:val="24"/>
          <w:szCs w:val="24"/>
          <w:shd w:val="clear" w:color="auto" w:fill="FFFFFF"/>
        </w:rPr>
        <w:t xml:space="preserve"> waiting list will</w:t>
      </w:r>
      <w:r w:rsidR="00AA0722">
        <w:rPr>
          <w:rFonts w:ascii="Arial" w:hAnsi="Arial" w:cs="Arial"/>
          <w:color w:val="212529"/>
          <w:sz w:val="24"/>
          <w:szCs w:val="24"/>
          <w:shd w:val="clear" w:color="auto" w:fill="FFFFFF"/>
        </w:rPr>
        <w:t xml:space="preserve"> therefore </w:t>
      </w:r>
      <w:r w:rsidR="00AA0722">
        <w:rPr>
          <w:rFonts w:ascii="Arial" w:hAnsi="Arial" w:cs="Arial"/>
          <w:color w:val="212529"/>
          <w:sz w:val="24"/>
          <w:szCs w:val="24"/>
          <w:shd w:val="clear" w:color="auto" w:fill="FFFFFF"/>
        </w:rPr>
        <w:lastRenderedPageBreak/>
        <w:t>need to be used by practices</w:t>
      </w:r>
      <w:r w:rsidR="002B6687">
        <w:rPr>
          <w:rFonts w:ascii="Arial" w:hAnsi="Arial" w:cs="Arial"/>
          <w:color w:val="212529"/>
          <w:sz w:val="24"/>
          <w:szCs w:val="24"/>
          <w:shd w:val="clear" w:color="auto" w:fill="FFFFFF"/>
        </w:rPr>
        <w:t xml:space="preserve"> to access a source of NPs for practices if they feel it necessary.</w:t>
      </w:r>
    </w:p>
    <w:p w14:paraId="2299EF58" w14:textId="3973568F" w:rsidR="00BE350B" w:rsidRDefault="001D7DD5" w:rsidP="00557991">
      <w:pPr>
        <w:spacing w:after="0" w:line="240" w:lineRule="auto"/>
        <w:jc w:val="both"/>
        <w:rPr>
          <w:rFonts w:ascii="Arial" w:hAnsi="Arial" w:cs="Arial"/>
          <w:sz w:val="24"/>
          <w:szCs w:val="24"/>
        </w:rPr>
      </w:pPr>
      <w:r>
        <w:rPr>
          <w:rFonts w:ascii="Arial" w:hAnsi="Arial" w:cs="Arial"/>
          <w:sz w:val="24"/>
          <w:szCs w:val="24"/>
        </w:rPr>
        <w:t xml:space="preserve">It was acknowledged that to undertake the running of the DAP, additional staffing resource would be required. There was no funding </w:t>
      </w:r>
      <w:r w:rsidR="00A714C9">
        <w:rPr>
          <w:rFonts w:ascii="Arial" w:hAnsi="Arial" w:cs="Arial"/>
          <w:sz w:val="24"/>
          <w:szCs w:val="24"/>
        </w:rPr>
        <w:t xml:space="preserve">provided by Welsh </w:t>
      </w:r>
      <w:r w:rsidR="00BB03F0">
        <w:rPr>
          <w:rFonts w:ascii="Arial" w:hAnsi="Arial" w:cs="Arial"/>
          <w:sz w:val="24"/>
          <w:szCs w:val="24"/>
        </w:rPr>
        <w:t>Government</w:t>
      </w:r>
      <w:r w:rsidR="00A714C9">
        <w:rPr>
          <w:rFonts w:ascii="Arial" w:hAnsi="Arial" w:cs="Arial"/>
          <w:sz w:val="24"/>
          <w:szCs w:val="24"/>
        </w:rPr>
        <w:t xml:space="preserve"> to Health Boards and</w:t>
      </w:r>
      <w:r>
        <w:rPr>
          <w:rFonts w:ascii="Arial" w:hAnsi="Arial" w:cs="Arial"/>
          <w:sz w:val="24"/>
          <w:szCs w:val="24"/>
        </w:rPr>
        <w:t xml:space="preserve"> so HB funding was required </w:t>
      </w:r>
      <w:r w:rsidR="00A714C9">
        <w:rPr>
          <w:rFonts w:ascii="Arial" w:hAnsi="Arial" w:cs="Arial"/>
          <w:sz w:val="24"/>
          <w:szCs w:val="24"/>
        </w:rPr>
        <w:t xml:space="preserve">to </w:t>
      </w:r>
      <w:r w:rsidR="00BB03F0">
        <w:rPr>
          <w:rFonts w:ascii="Arial" w:hAnsi="Arial" w:cs="Arial"/>
          <w:sz w:val="24"/>
          <w:szCs w:val="24"/>
        </w:rPr>
        <w:t>recruit</w:t>
      </w:r>
      <w:r w:rsidR="00A714C9">
        <w:rPr>
          <w:rFonts w:ascii="Arial" w:hAnsi="Arial" w:cs="Arial"/>
          <w:sz w:val="24"/>
          <w:szCs w:val="24"/>
        </w:rPr>
        <w:t xml:space="preserve"> 1.</w:t>
      </w:r>
      <w:r w:rsidR="00F4394B">
        <w:rPr>
          <w:rFonts w:ascii="Arial" w:hAnsi="Arial" w:cs="Arial"/>
          <w:sz w:val="24"/>
          <w:szCs w:val="24"/>
        </w:rPr>
        <w:t>5</w:t>
      </w:r>
      <w:r w:rsidR="00A714C9">
        <w:rPr>
          <w:rFonts w:ascii="Arial" w:hAnsi="Arial" w:cs="Arial"/>
          <w:sz w:val="24"/>
          <w:szCs w:val="24"/>
        </w:rPr>
        <w:t xml:space="preserve">wte Band </w:t>
      </w:r>
      <w:r>
        <w:rPr>
          <w:rFonts w:ascii="Arial" w:hAnsi="Arial" w:cs="Arial"/>
          <w:sz w:val="24"/>
          <w:szCs w:val="24"/>
        </w:rPr>
        <w:t xml:space="preserve">3 Admin staff. </w:t>
      </w:r>
      <w:r w:rsidR="000766C5">
        <w:rPr>
          <w:rFonts w:ascii="Arial" w:hAnsi="Arial" w:cs="Arial"/>
          <w:sz w:val="24"/>
          <w:szCs w:val="24"/>
        </w:rPr>
        <w:t>This funding was identified form the existing GDS budget.</w:t>
      </w:r>
    </w:p>
    <w:p w14:paraId="73F8010B" w14:textId="0C4CE83A" w:rsidR="00561349" w:rsidRDefault="00561349" w:rsidP="00557991">
      <w:pPr>
        <w:spacing w:after="0" w:line="240" w:lineRule="auto"/>
        <w:jc w:val="both"/>
        <w:rPr>
          <w:rFonts w:ascii="Arial" w:hAnsi="Arial" w:cs="Arial"/>
          <w:sz w:val="24"/>
          <w:szCs w:val="24"/>
        </w:rPr>
      </w:pPr>
    </w:p>
    <w:p w14:paraId="7D75BBD4" w14:textId="4B00CB44" w:rsidR="00561349" w:rsidRDefault="00561349" w:rsidP="00557991">
      <w:pPr>
        <w:spacing w:after="0" w:line="240" w:lineRule="auto"/>
        <w:jc w:val="both"/>
        <w:rPr>
          <w:rFonts w:ascii="Arial" w:hAnsi="Arial" w:cs="Arial"/>
          <w:sz w:val="24"/>
          <w:szCs w:val="24"/>
        </w:rPr>
      </w:pPr>
      <w:r w:rsidRPr="0016589F">
        <w:rPr>
          <w:rFonts w:ascii="Arial" w:hAnsi="Arial" w:cs="Arial"/>
          <w:sz w:val="24"/>
          <w:szCs w:val="24"/>
        </w:rPr>
        <w:t xml:space="preserve">In January 2025, the HB contacted local practices to assess the interest in accepting patients from the DAP WL but </w:t>
      </w:r>
      <w:r w:rsidR="00477949" w:rsidRPr="0016589F">
        <w:rPr>
          <w:rFonts w:ascii="Arial" w:hAnsi="Arial" w:cs="Arial"/>
          <w:sz w:val="24"/>
          <w:szCs w:val="24"/>
        </w:rPr>
        <w:t xml:space="preserve">there was </w:t>
      </w:r>
      <w:r w:rsidR="0016589F" w:rsidRPr="0016589F">
        <w:rPr>
          <w:rFonts w:ascii="Arial" w:hAnsi="Arial" w:cs="Arial"/>
          <w:sz w:val="24"/>
          <w:szCs w:val="24"/>
        </w:rPr>
        <w:t>negligible</w:t>
      </w:r>
      <w:r w:rsidR="00477949" w:rsidRPr="0016589F">
        <w:rPr>
          <w:rFonts w:ascii="Arial" w:hAnsi="Arial" w:cs="Arial"/>
          <w:sz w:val="24"/>
          <w:szCs w:val="24"/>
        </w:rPr>
        <w:t xml:space="preserve"> </w:t>
      </w:r>
      <w:r w:rsidR="0016589F" w:rsidRPr="0016589F">
        <w:rPr>
          <w:rFonts w:ascii="Arial" w:hAnsi="Arial" w:cs="Arial"/>
          <w:sz w:val="24"/>
          <w:szCs w:val="24"/>
        </w:rPr>
        <w:t>response</w:t>
      </w:r>
      <w:r w:rsidR="00AA0722">
        <w:rPr>
          <w:rFonts w:ascii="Arial" w:hAnsi="Arial" w:cs="Arial"/>
          <w:sz w:val="24"/>
          <w:szCs w:val="24"/>
        </w:rPr>
        <w:t xml:space="preserve"> at that time. The majority of practices have already achieved their new patient metric for 2024/25 and are concentrating on completing open courses of treatment by the end of the financial year. Whilst there is a requirement to see new patients in the 2025/26, at this stage, practices are still retaining their own waiting lists to give them a sufficient supply of new patients.</w:t>
      </w:r>
    </w:p>
    <w:p w14:paraId="6DD07DEC" w14:textId="3FA41220" w:rsidR="00635366" w:rsidRDefault="00635366" w:rsidP="00635366">
      <w:pPr>
        <w:spacing w:after="0" w:line="240" w:lineRule="auto"/>
        <w:rPr>
          <w:rFonts w:ascii="Arial" w:hAnsi="Arial" w:cs="Arial"/>
          <w:sz w:val="24"/>
          <w:szCs w:val="24"/>
        </w:rPr>
      </w:pPr>
    </w:p>
    <w:p w14:paraId="016C611F" w14:textId="16E5061A" w:rsidR="0015617F" w:rsidRDefault="0015617F" w:rsidP="00653AEC">
      <w:pPr>
        <w:pStyle w:val="ListParagraph"/>
        <w:spacing w:after="0" w:line="240" w:lineRule="auto"/>
        <w:rPr>
          <w:rFonts w:ascii="Arial" w:hAnsi="Arial" w:cs="Arial"/>
          <w:b/>
          <w:sz w:val="24"/>
          <w:szCs w:val="24"/>
        </w:rPr>
      </w:pPr>
    </w:p>
    <w:p w14:paraId="35A4D711" w14:textId="7DE2B98C" w:rsidR="002A3941" w:rsidRDefault="007870F7" w:rsidP="007870F7">
      <w:pPr>
        <w:spacing w:after="0" w:line="240" w:lineRule="auto"/>
        <w:ind w:right="380"/>
        <w:rPr>
          <w:rFonts w:ascii="Arial" w:hAnsi="Arial" w:cs="Arial"/>
          <w:b/>
          <w:sz w:val="24"/>
          <w:szCs w:val="24"/>
        </w:rPr>
      </w:pPr>
      <w:r>
        <w:rPr>
          <w:rFonts w:ascii="Arial" w:hAnsi="Arial" w:cs="Arial"/>
          <w:b/>
          <w:sz w:val="24"/>
          <w:szCs w:val="24"/>
        </w:rPr>
        <w:t>2.</w:t>
      </w:r>
      <w:r w:rsidR="001028AC">
        <w:rPr>
          <w:rFonts w:ascii="Arial" w:hAnsi="Arial" w:cs="Arial"/>
          <w:b/>
          <w:sz w:val="24"/>
          <w:szCs w:val="24"/>
        </w:rPr>
        <w:t>3</w:t>
      </w:r>
      <w:r>
        <w:rPr>
          <w:rFonts w:ascii="Arial" w:hAnsi="Arial" w:cs="Arial"/>
          <w:b/>
          <w:sz w:val="24"/>
          <w:szCs w:val="24"/>
        </w:rPr>
        <w:t xml:space="preserve"> </w:t>
      </w:r>
      <w:r w:rsidR="002A3941" w:rsidRPr="007870F7">
        <w:rPr>
          <w:rFonts w:ascii="Arial" w:hAnsi="Arial" w:cs="Arial"/>
          <w:b/>
          <w:sz w:val="24"/>
          <w:szCs w:val="24"/>
        </w:rPr>
        <w:t xml:space="preserve">Urgent </w:t>
      </w:r>
      <w:r w:rsidR="00304244">
        <w:rPr>
          <w:rFonts w:ascii="Arial" w:hAnsi="Arial" w:cs="Arial"/>
          <w:b/>
          <w:sz w:val="24"/>
          <w:szCs w:val="24"/>
        </w:rPr>
        <w:t xml:space="preserve">Dental </w:t>
      </w:r>
      <w:r w:rsidR="002A3941" w:rsidRPr="007870F7">
        <w:rPr>
          <w:rFonts w:ascii="Arial" w:hAnsi="Arial" w:cs="Arial"/>
          <w:b/>
          <w:sz w:val="24"/>
          <w:szCs w:val="24"/>
        </w:rPr>
        <w:t>Access</w:t>
      </w:r>
    </w:p>
    <w:p w14:paraId="74761D1C" w14:textId="29E90668" w:rsidR="007870F7" w:rsidRDefault="007870F7" w:rsidP="007870F7">
      <w:pPr>
        <w:spacing w:after="0" w:line="240" w:lineRule="auto"/>
        <w:ind w:right="380"/>
        <w:rPr>
          <w:rFonts w:ascii="Arial" w:hAnsi="Arial" w:cs="Arial"/>
          <w:b/>
          <w:sz w:val="24"/>
          <w:szCs w:val="24"/>
        </w:rPr>
      </w:pPr>
    </w:p>
    <w:p w14:paraId="6BA796E0" w14:textId="54EDA42C" w:rsidR="007870F7" w:rsidRDefault="007870F7" w:rsidP="00557991">
      <w:pPr>
        <w:spacing w:after="0" w:line="240" w:lineRule="auto"/>
        <w:ind w:right="380"/>
        <w:jc w:val="both"/>
        <w:rPr>
          <w:rFonts w:ascii="Arial" w:hAnsi="Arial" w:cs="Arial"/>
          <w:sz w:val="24"/>
          <w:szCs w:val="24"/>
        </w:rPr>
      </w:pPr>
      <w:r w:rsidRPr="007870F7">
        <w:rPr>
          <w:rFonts w:ascii="Arial" w:hAnsi="Arial" w:cs="Arial"/>
          <w:sz w:val="24"/>
          <w:szCs w:val="24"/>
        </w:rPr>
        <w:t xml:space="preserve">The Health Board has a responsibility to provide urgent dental care for those patients who do not have a regular dental practice.  The demand for this service remains high, with approximately 320 patients </w:t>
      </w:r>
      <w:r w:rsidR="00891EE3">
        <w:rPr>
          <w:rFonts w:ascii="Arial" w:hAnsi="Arial" w:cs="Arial"/>
          <w:sz w:val="24"/>
          <w:szCs w:val="24"/>
        </w:rPr>
        <w:t>seeking</w:t>
      </w:r>
      <w:r w:rsidRPr="007870F7">
        <w:rPr>
          <w:rFonts w:ascii="Arial" w:hAnsi="Arial" w:cs="Arial"/>
          <w:sz w:val="24"/>
          <w:szCs w:val="24"/>
        </w:rPr>
        <w:t xml:space="preserve"> </w:t>
      </w:r>
      <w:r w:rsidR="00891EE3">
        <w:rPr>
          <w:rFonts w:ascii="Arial" w:hAnsi="Arial" w:cs="Arial"/>
          <w:sz w:val="24"/>
          <w:szCs w:val="24"/>
        </w:rPr>
        <w:t xml:space="preserve">an </w:t>
      </w:r>
      <w:r w:rsidRPr="007870F7">
        <w:rPr>
          <w:rFonts w:ascii="Arial" w:hAnsi="Arial" w:cs="Arial"/>
          <w:sz w:val="24"/>
          <w:szCs w:val="24"/>
        </w:rPr>
        <w:t>urgent access appointment</w:t>
      </w:r>
      <w:r w:rsidR="00F4394B">
        <w:rPr>
          <w:rFonts w:ascii="Arial" w:hAnsi="Arial" w:cs="Arial"/>
          <w:sz w:val="24"/>
          <w:szCs w:val="24"/>
        </w:rPr>
        <w:t xml:space="preserve"> </w:t>
      </w:r>
      <w:r w:rsidR="00477949">
        <w:rPr>
          <w:rFonts w:ascii="Arial" w:hAnsi="Arial" w:cs="Arial"/>
          <w:sz w:val="24"/>
          <w:szCs w:val="24"/>
        </w:rPr>
        <w:t>each</w:t>
      </w:r>
      <w:r w:rsidR="00F4394B">
        <w:rPr>
          <w:rFonts w:ascii="Arial" w:hAnsi="Arial" w:cs="Arial"/>
          <w:sz w:val="24"/>
          <w:szCs w:val="24"/>
        </w:rPr>
        <w:t xml:space="preserve"> week</w:t>
      </w:r>
      <w:r w:rsidRPr="007870F7">
        <w:rPr>
          <w:rFonts w:ascii="Arial" w:hAnsi="Arial" w:cs="Arial"/>
          <w:sz w:val="24"/>
          <w:szCs w:val="24"/>
        </w:rPr>
        <w:t>.</w:t>
      </w:r>
    </w:p>
    <w:p w14:paraId="3A559387" w14:textId="3F938AEE" w:rsidR="00C70E24" w:rsidRDefault="00C70E24" w:rsidP="007870F7">
      <w:pPr>
        <w:spacing w:after="0" w:line="240" w:lineRule="auto"/>
        <w:ind w:right="380"/>
        <w:rPr>
          <w:rFonts w:ascii="Arial" w:hAnsi="Arial" w:cs="Arial"/>
          <w:sz w:val="24"/>
          <w:szCs w:val="24"/>
        </w:rPr>
      </w:pPr>
    </w:p>
    <w:p w14:paraId="1A45919F" w14:textId="18CC8BEF" w:rsidR="00C70E24" w:rsidRDefault="00C70E24" w:rsidP="00557991">
      <w:pPr>
        <w:spacing w:after="0" w:line="240" w:lineRule="auto"/>
        <w:ind w:right="380"/>
        <w:jc w:val="both"/>
        <w:rPr>
          <w:rFonts w:ascii="Arial" w:hAnsi="Arial" w:cs="Arial"/>
          <w:sz w:val="24"/>
          <w:szCs w:val="24"/>
        </w:rPr>
      </w:pPr>
      <w:r>
        <w:rPr>
          <w:rFonts w:ascii="Arial" w:hAnsi="Arial" w:cs="Arial"/>
          <w:sz w:val="24"/>
          <w:szCs w:val="24"/>
        </w:rPr>
        <w:t>Urgent dental problems</w:t>
      </w:r>
      <w:r w:rsidR="001B7A87">
        <w:rPr>
          <w:rFonts w:ascii="Arial" w:hAnsi="Arial" w:cs="Arial"/>
          <w:sz w:val="24"/>
          <w:szCs w:val="24"/>
        </w:rPr>
        <w:t xml:space="preserve"> have been agreed national</w:t>
      </w:r>
      <w:r w:rsidR="00E81A0B">
        <w:rPr>
          <w:rFonts w:ascii="Arial" w:hAnsi="Arial" w:cs="Arial"/>
          <w:sz w:val="24"/>
          <w:szCs w:val="24"/>
        </w:rPr>
        <w:t>ly</w:t>
      </w:r>
      <w:r w:rsidR="001B7A87">
        <w:rPr>
          <w:rFonts w:ascii="Arial" w:hAnsi="Arial" w:cs="Arial"/>
          <w:sz w:val="24"/>
          <w:szCs w:val="24"/>
        </w:rPr>
        <w:t xml:space="preserve"> and</w:t>
      </w:r>
      <w:r>
        <w:rPr>
          <w:rFonts w:ascii="Arial" w:hAnsi="Arial" w:cs="Arial"/>
          <w:sz w:val="24"/>
          <w:szCs w:val="24"/>
        </w:rPr>
        <w:t xml:space="preserve"> are those that cannot wait for routine dental care</w:t>
      </w:r>
      <w:r w:rsidR="000A08C4">
        <w:rPr>
          <w:rFonts w:ascii="Arial" w:hAnsi="Arial" w:cs="Arial"/>
          <w:sz w:val="24"/>
          <w:szCs w:val="24"/>
        </w:rPr>
        <w:t xml:space="preserve"> and </w:t>
      </w:r>
      <w:r w:rsidR="00891EE3">
        <w:rPr>
          <w:rFonts w:ascii="Arial" w:hAnsi="Arial" w:cs="Arial"/>
          <w:sz w:val="24"/>
          <w:szCs w:val="24"/>
        </w:rPr>
        <w:t>ideally</w:t>
      </w:r>
      <w:r w:rsidR="001B7A87">
        <w:rPr>
          <w:rFonts w:ascii="Arial" w:hAnsi="Arial" w:cs="Arial"/>
          <w:sz w:val="24"/>
          <w:szCs w:val="24"/>
        </w:rPr>
        <w:t xml:space="preserve">, due to their condition, </w:t>
      </w:r>
      <w:r w:rsidR="000A08C4">
        <w:rPr>
          <w:rFonts w:ascii="Arial" w:hAnsi="Arial" w:cs="Arial"/>
          <w:sz w:val="24"/>
          <w:szCs w:val="24"/>
        </w:rPr>
        <w:t>should see a dentist within 24 hours of contact</w:t>
      </w:r>
      <w:r>
        <w:rPr>
          <w:rFonts w:ascii="Arial" w:hAnsi="Arial" w:cs="Arial"/>
          <w:sz w:val="24"/>
          <w:szCs w:val="24"/>
        </w:rPr>
        <w:t>. These include:</w:t>
      </w:r>
    </w:p>
    <w:p w14:paraId="58409C7C" w14:textId="155EC434" w:rsidR="00C70E24" w:rsidRDefault="00C70E24" w:rsidP="007870F7">
      <w:pPr>
        <w:spacing w:after="0" w:line="240" w:lineRule="auto"/>
        <w:ind w:right="380"/>
        <w:rPr>
          <w:rFonts w:ascii="Arial" w:hAnsi="Arial" w:cs="Arial"/>
          <w:sz w:val="24"/>
          <w:szCs w:val="24"/>
        </w:rPr>
      </w:pPr>
    </w:p>
    <w:p w14:paraId="6F99C2B3" w14:textId="2EF68ABA" w:rsidR="00C70E24" w:rsidRPr="00C70E24" w:rsidRDefault="00C70E24" w:rsidP="00557991">
      <w:pPr>
        <w:pStyle w:val="ListParagraph"/>
        <w:numPr>
          <w:ilvl w:val="0"/>
          <w:numId w:val="15"/>
        </w:numPr>
        <w:spacing w:after="0" w:line="240" w:lineRule="auto"/>
        <w:ind w:right="380"/>
        <w:jc w:val="both"/>
        <w:rPr>
          <w:rFonts w:ascii="Arial" w:hAnsi="Arial" w:cs="Arial"/>
          <w:sz w:val="24"/>
          <w:szCs w:val="24"/>
        </w:rPr>
      </w:pPr>
      <w:r w:rsidRPr="00C70E24">
        <w:rPr>
          <w:rFonts w:ascii="Arial" w:hAnsi="Arial" w:cs="Arial"/>
          <w:sz w:val="24"/>
          <w:szCs w:val="24"/>
        </w:rPr>
        <w:t>Dental and soft tissue infections or swelling of the face and mouth which is not spreading across the neck or towards the eye and where you do not feel unwell</w:t>
      </w:r>
    </w:p>
    <w:p w14:paraId="4334DBDC" w14:textId="4E58F5BB" w:rsidR="00C70E24" w:rsidRPr="00C70E24" w:rsidRDefault="00C70E24" w:rsidP="00557991">
      <w:pPr>
        <w:pStyle w:val="ListParagraph"/>
        <w:numPr>
          <w:ilvl w:val="0"/>
          <w:numId w:val="15"/>
        </w:numPr>
        <w:spacing w:after="0" w:line="240" w:lineRule="auto"/>
        <w:ind w:right="380"/>
        <w:jc w:val="both"/>
        <w:rPr>
          <w:rFonts w:ascii="Arial" w:hAnsi="Arial" w:cs="Arial"/>
          <w:sz w:val="24"/>
          <w:szCs w:val="24"/>
        </w:rPr>
      </w:pPr>
      <w:r w:rsidRPr="00C70E24">
        <w:rPr>
          <w:rFonts w:ascii="Arial" w:hAnsi="Arial" w:cs="Arial"/>
          <w:sz w:val="24"/>
          <w:szCs w:val="24"/>
        </w:rPr>
        <w:t>Mouth ulcers, lumps or sores which have been present for more than two weeks</w:t>
      </w:r>
    </w:p>
    <w:p w14:paraId="45D7E545" w14:textId="3D267A45" w:rsidR="00C70E24" w:rsidRPr="00C70E24" w:rsidRDefault="00C70E24" w:rsidP="00557991">
      <w:pPr>
        <w:pStyle w:val="ListParagraph"/>
        <w:numPr>
          <w:ilvl w:val="0"/>
          <w:numId w:val="15"/>
        </w:numPr>
        <w:spacing w:after="0" w:line="240" w:lineRule="auto"/>
        <w:ind w:right="380"/>
        <w:jc w:val="both"/>
        <w:rPr>
          <w:rFonts w:ascii="Arial" w:hAnsi="Arial" w:cs="Arial"/>
          <w:sz w:val="24"/>
          <w:szCs w:val="24"/>
        </w:rPr>
      </w:pPr>
      <w:r w:rsidRPr="00C70E24">
        <w:rPr>
          <w:rFonts w:ascii="Arial" w:hAnsi="Arial" w:cs="Arial"/>
          <w:sz w:val="24"/>
          <w:szCs w:val="24"/>
        </w:rPr>
        <w:t>Bleeding following dental treatment which cannot be controlled at home</w:t>
      </w:r>
    </w:p>
    <w:p w14:paraId="082D6BFB" w14:textId="583E87E7" w:rsidR="00C70E24" w:rsidRPr="00C70E24" w:rsidRDefault="00C70E24" w:rsidP="00557991">
      <w:pPr>
        <w:pStyle w:val="ListParagraph"/>
        <w:numPr>
          <w:ilvl w:val="0"/>
          <w:numId w:val="15"/>
        </w:numPr>
        <w:spacing w:after="0" w:line="240" w:lineRule="auto"/>
        <w:ind w:right="380"/>
        <w:jc w:val="both"/>
        <w:rPr>
          <w:rFonts w:ascii="Arial" w:hAnsi="Arial" w:cs="Arial"/>
          <w:sz w:val="24"/>
          <w:szCs w:val="24"/>
        </w:rPr>
      </w:pPr>
      <w:r w:rsidRPr="00C70E24">
        <w:rPr>
          <w:rFonts w:ascii="Arial" w:hAnsi="Arial" w:cs="Arial"/>
          <w:sz w:val="24"/>
          <w:szCs w:val="24"/>
        </w:rPr>
        <w:t>A broken adult tooth which causes severe pain that is not made better by painkillers</w:t>
      </w:r>
    </w:p>
    <w:p w14:paraId="6FAAFB45" w14:textId="36A2E9A1" w:rsidR="0099618C" w:rsidRPr="00187F57" w:rsidRDefault="00C70E24" w:rsidP="00557991">
      <w:pPr>
        <w:pStyle w:val="ListParagraph"/>
        <w:numPr>
          <w:ilvl w:val="0"/>
          <w:numId w:val="15"/>
        </w:numPr>
        <w:spacing w:after="0" w:line="240" w:lineRule="auto"/>
        <w:ind w:right="380"/>
        <w:jc w:val="both"/>
        <w:rPr>
          <w:rFonts w:ascii="Arial" w:hAnsi="Arial" w:cs="Arial"/>
          <w:sz w:val="24"/>
          <w:szCs w:val="24"/>
        </w:rPr>
      </w:pPr>
      <w:r w:rsidRPr="00C70E24">
        <w:rPr>
          <w:rFonts w:ascii="Arial" w:hAnsi="Arial" w:cs="Arial"/>
          <w:sz w:val="24"/>
          <w:szCs w:val="24"/>
        </w:rPr>
        <w:t>Severe uncontrollable dental and facial pain – constant toothache or pain from the mouth that is not made better by painkillers</w:t>
      </w:r>
    </w:p>
    <w:p w14:paraId="68330C56" w14:textId="745B6785" w:rsidR="00C70E24" w:rsidRDefault="00C70E24" w:rsidP="007870F7">
      <w:pPr>
        <w:spacing w:after="0" w:line="240" w:lineRule="auto"/>
        <w:ind w:right="380"/>
        <w:rPr>
          <w:rFonts w:ascii="Arial" w:hAnsi="Arial" w:cs="Arial"/>
          <w:sz w:val="24"/>
          <w:szCs w:val="24"/>
        </w:rPr>
      </w:pPr>
    </w:p>
    <w:p w14:paraId="0531E931" w14:textId="117E632D" w:rsidR="007870F7" w:rsidRDefault="007870F7" w:rsidP="00557991">
      <w:pPr>
        <w:spacing w:after="0" w:line="240" w:lineRule="auto"/>
        <w:ind w:right="380"/>
        <w:jc w:val="both"/>
        <w:rPr>
          <w:rFonts w:ascii="Arial" w:hAnsi="Arial" w:cs="Arial"/>
          <w:sz w:val="24"/>
          <w:szCs w:val="24"/>
        </w:rPr>
      </w:pPr>
      <w:r w:rsidRPr="007870F7">
        <w:rPr>
          <w:rFonts w:ascii="Arial" w:hAnsi="Arial" w:cs="Arial"/>
          <w:sz w:val="24"/>
          <w:szCs w:val="24"/>
        </w:rPr>
        <w:t xml:space="preserve">Urgent </w:t>
      </w:r>
      <w:r w:rsidR="00DC2B3B">
        <w:rPr>
          <w:rFonts w:ascii="Arial" w:hAnsi="Arial" w:cs="Arial"/>
          <w:sz w:val="24"/>
          <w:szCs w:val="24"/>
        </w:rPr>
        <w:t>a</w:t>
      </w:r>
      <w:r w:rsidRPr="007870F7">
        <w:rPr>
          <w:rFonts w:ascii="Arial" w:hAnsi="Arial" w:cs="Arial"/>
          <w:sz w:val="24"/>
          <w:szCs w:val="24"/>
        </w:rPr>
        <w:t xml:space="preserve">ccess appointments are provided </w:t>
      </w:r>
      <w:r w:rsidR="001B7A87">
        <w:rPr>
          <w:rFonts w:ascii="Arial" w:hAnsi="Arial" w:cs="Arial"/>
          <w:sz w:val="24"/>
          <w:szCs w:val="24"/>
        </w:rPr>
        <w:t xml:space="preserve">in SBUHB </w:t>
      </w:r>
      <w:r w:rsidRPr="007870F7">
        <w:rPr>
          <w:rFonts w:ascii="Arial" w:hAnsi="Arial" w:cs="Arial"/>
          <w:sz w:val="24"/>
          <w:szCs w:val="24"/>
        </w:rPr>
        <w:t xml:space="preserve">via In Hours Access (Mon-Fri) and Out of Hours Access (weekends and Bank Holidays). </w:t>
      </w:r>
    </w:p>
    <w:p w14:paraId="635ED8F1" w14:textId="42E5754A" w:rsidR="00187F57" w:rsidRDefault="00187F57" w:rsidP="007870F7">
      <w:pPr>
        <w:spacing w:after="0" w:line="240" w:lineRule="auto"/>
        <w:ind w:right="380"/>
        <w:rPr>
          <w:rFonts w:ascii="Arial" w:hAnsi="Arial" w:cs="Arial"/>
          <w:sz w:val="24"/>
          <w:szCs w:val="24"/>
        </w:rPr>
      </w:pPr>
    </w:p>
    <w:p w14:paraId="523134F6" w14:textId="36AABEB8" w:rsidR="00187F57" w:rsidRDefault="00187F57" w:rsidP="00557991">
      <w:pPr>
        <w:jc w:val="both"/>
        <w:rPr>
          <w:rFonts w:ascii="Arial" w:hAnsi="Arial" w:cs="Arial"/>
          <w:sz w:val="24"/>
          <w:szCs w:val="24"/>
        </w:rPr>
      </w:pPr>
      <w:r w:rsidRPr="00187F57">
        <w:rPr>
          <w:rFonts w:ascii="Arial" w:hAnsi="Arial" w:cs="Arial"/>
          <w:sz w:val="24"/>
          <w:szCs w:val="24"/>
        </w:rPr>
        <w:t xml:space="preserve">The </w:t>
      </w:r>
      <w:r w:rsidR="001B7A87">
        <w:rPr>
          <w:rFonts w:ascii="Arial" w:hAnsi="Arial" w:cs="Arial"/>
          <w:sz w:val="24"/>
          <w:szCs w:val="24"/>
        </w:rPr>
        <w:t xml:space="preserve">Dental </w:t>
      </w:r>
      <w:r w:rsidRPr="00187F57">
        <w:rPr>
          <w:rFonts w:ascii="Arial" w:hAnsi="Arial" w:cs="Arial"/>
          <w:sz w:val="24"/>
          <w:szCs w:val="24"/>
        </w:rPr>
        <w:t xml:space="preserve">Single Point of Access (SPoA) team is based in the Port Talbot Resource Centre (PTRC) and was </w:t>
      </w:r>
      <w:r w:rsidR="00DC2B3B">
        <w:rPr>
          <w:rFonts w:ascii="Arial" w:hAnsi="Arial" w:cs="Arial"/>
          <w:sz w:val="24"/>
          <w:szCs w:val="24"/>
        </w:rPr>
        <w:t>established</w:t>
      </w:r>
      <w:r w:rsidRPr="00187F57">
        <w:rPr>
          <w:rFonts w:ascii="Arial" w:hAnsi="Arial" w:cs="Arial"/>
          <w:sz w:val="24"/>
          <w:szCs w:val="24"/>
        </w:rPr>
        <w:t xml:space="preserve"> in 2022, following a review of the </w:t>
      </w:r>
      <w:r w:rsidR="00DC2B3B">
        <w:rPr>
          <w:rFonts w:ascii="Arial" w:hAnsi="Arial" w:cs="Arial"/>
          <w:sz w:val="24"/>
          <w:szCs w:val="24"/>
        </w:rPr>
        <w:t>H</w:t>
      </w:r>
      <w:r w:rsidRPr="00187F57">
        <w:rPr>
          <w:rFonts w:ascii="Arial" w:hAnsi="Arial" w:cs="Arial"/>
          <w:sz w:val="24"/>
          <w:szCs w:val="24"/>
        </w:rPr>
        <w:t xml:space="preserve">ealth </w:t>
      </w:r>
      <w:r w:rsidR="00DC2B3B">
        <w:rPr>
          <w:rFonts w:ascii="Arial" w:hAnsi="Arial" w:cs="Arial"/>
          <w:sz w:val="24"/>
          <w:szCs w:val="24"/>
        </w:rPr>
        <w:t>B</w:t>
      </w:r>
      <w:r w:rsidRPr="00187F57">
        <w:rPr>
          <w:rFonts w:ascii="Arial" w:hAnsi="Arial" w:cs="Arial"/>
          <w:sz w:val="24"/>
          <w:szCs w:val="24"/>
        </w:rPr>
        <w:t xml:space="preserve">oard dental </w:t>
      </w:r>
      <w:r w:rsidR="000A08C4">
        <w:rPr>
          <w:rFonts w:ascii="Arial" w:hAnsi="Arial" w:cs="Arial"/>
          <w:sz w:val="24"/>
          <w:szCs w:val="24"/>
        </w:rPr>
        <w:t>A</w:t>
      </w:r>
      <w:r w:rsidRPr="00187F57">
        <w:rPr>
          <w:rFonts w:ascii="Arial" w:hAnsi="Arial" w:cs="Arial"/>
          <w:sz w:val="24"/>
          <w:szCs w:val="24"/>
        </w:rPr>
        <w:t>dmin</w:t>
      </w:r>
      <w:r w:rsidR="001B7A87">
        <w:rPr>
          <w:rFonts w:ascii="Arial" w:hAnsi="Arial" w:cs="Arial"/>
          <w:sz w:val="24"/>
          <w:szCs w:val="24"/>
        </w:rPr>
        <w:t>.</w:t>
      </w:r>
      <w:r w:rsidR="00663D59">
        <w:rPr>
          <w:rFonts w:ascii="Arial" w:hAnsi="Arial" w:cs="Arial"/>
          <w:sz w:val="24"/>
          <w:szCs w:val="24"/>
        </w:rPr>
        <w:t xml:space="preserve"> </w:t>
      </w:r>
      <w:r w:rsidRPr="00187F57">
        <w:rPr>
          <w:rFonts w:ascii="Arial" w:hAnsi="Arial" w:cs="Arial"/>
          <w:sz w:val="24"/>
          <w:szCs w:val="24"/>
        </w:rPr>
        <w:t xml:space="preserve">teams, with the aim of supporting integrated working across all dental services </w:t>
      </w:r>
      <w:r w:rsidR="00477949">
        <w:rPr>
          <w:rFonts w:ascii="Arial" w:hAnsi="Arial" w:cs="Arial"/>
          <w:sz w:val="24"/>
          <w:szCs w:val="24"/>
        </w:rPr>
        <w:t>across SBUHB</w:t>
      </w:r>
      <w:r w:rsidRPr="00187F57">
        <w:rPr>
          <w:rFonts w:ascii="Arial" w:hAnsi="Arial" w:cs="Arial"/>
          <w:sz w:val="24"/>
          <w:szCs w:val="24"/>
        </w:rPr>
        <w:t xml:space="preserve">. </w:t>
      </w:r>
      <w:r>
        <w:rPr>
          <w:rFonts w:ascii="Arial" w:hAnsi="Arial" w:cs="Arial"/>
          <w:sz w:val="24"/>
          <w:szCs w:val="24"/>
        </w:rPr>
        <w:t>The re</w:t>
      </w:r>
      <w:r w:rsidR="00A22C5F">
        <w:rPr>
          <w:rFonts w:ascii="Arial" w:hAnsi="Arial" w:cs="Arial"/>
          <w:sz w:val="24"/>
          <w:szCs w:val="24"/>
        </w:rPr>
        <w:t xml:space="preserve">view </w:t>
      </w:r>
      <w:r>
        <w:rPr>
          <w:rFonts w:ascii="Arial" w:hAnsi="Arial" w:cs="Arial"/>
          <w:sz w:val="24"/>
          <w:szCs w:val="24"/>
        </w:rPr>
        <w:t xml:space="preserve">recognised the sharp increase in demand for urgent dental access following the Covid-19 pandemic, which has remained high. Investment was received from Welsh Government to enable Health Boards to react to this increase and this was used to recruit </w:t>
      </w:r>
      <w:r w:rsidR="001437ED">
        <w:rPr>
          <w:rFonts w:ascii="Arial" w:hAnsi="Arial" w:cs="Arial"/>
          <w:sz w:val="24"/>
          <w:szCs w:val="24"/>
        </w:rPr>
        <w:t>three</w:t>
      </w:r>
      <w:r>
        <w:rPr>
          <w:rFonts w:ascii="Arial" w:hAnsi="Arial" w:cs="Arial"/>
          <w:sz w:val="24"/>
          <w:szCs w:val="24"/>
        </w:rPr>
        <w:t xml:space="preserve"> qualified Dental Nurses to operate the </w:t>
      </w:r>
      <w:r>
        <w:rPr>
          <w:rFonts w:ascii="Arial" w:hAnsi="Arial" w:cs="Arial"/>
          <w:sz w:val="24"/>
          <w:szCs w:val="24"/>
        </w:rPr>
        <w:lastRenderedPageBreak/>
        <w:t>urgent access pathway</w:t>
      </w:r>
      <w:r w:rsidR="000A08C4">
        <w:rPr>
          <w:rFonts w:ascii="Arial" w:hAnsi="Arial" w:cs="Arial"/>
          <w:sz w:val="24"/>
          <w:szCs w:val="24"/>
        </w:rPr>
        <w:t xml:space="preserve"> in SPoA</w:t>
      </w:r>
      <w:r>
        <w:rPr>
          <w:rFonts w:ascii="Arial" w:hAnsi="Arial" w:cs="Arial"/>
          <w:sz w:val="24"/>
          <w:szCs w:val="24"/>
        </w:rPr>
        <w:t xml:space="preserve">.  </w:t>
      </w:r>
      <w:r w:rsidR="001437ED">
        <w:rPr>
          <w:rFonts w:ascii="Arial" w:hAnsi="Arial" w:cs="Arial"/>
          <w:sz w:val="24"/>
          <w:szCs w:val="24"/>
        </w:rPr>
        <w:t xml:space="preserve">The benefit </w:t>
      </w:r>
      <w:r w:rsidR="00A22C5F">
        <w:rPr>
          <w:rFonts w:ascii="Arial" w:hAnsi="Arial" w:cs="Arial"/>
          <w:sz w:val="24"/>
          <w:szCs w:val="24"/>
        </w:rPr>
        <w:t>of having dental nurses is to ensure a clinical triage of each patient referred by 111 and to ensure that only appropriate patients are offered an urgent appointment. The nurses are also able to give broad clinical advice to patients who do not need an urgent appointment, ensuring that they are able to self-manage their dental issue or can be signposted to other appropriate care pathways.</w:t>
      </w:r>
    </w:p>
    <w:p w14:paraId="125A63CF" w14:textId="77777777" w:rsidR="00187F57" w:rsidRPr="007870F7" w:rsidRDefault="00187F57" w:rsidP="007870F7">
      <w:pPr>
        <w:spacing w:after="0" w:line="240" w:lineRule="auto"/>
        <w:ind w:right="380"/>
        <w:rPr>
          <w:rFonts w:ascii="Arial" w:hAnsi="Arial" w:cs="Arial"/>
          <w:sz w:val="24"/>
          <w:szCs w:val="24"/>
        </w:rPr>
      </w:pPr>
    </w:p>
    <w:p w14:paraId="7212FE3C" w14:textId="60DCA84C" w:rsidR="007870F7" w:rsidRDefault="007870F7" w:rsidP="007870F7">
      <w:pPr>
        <w:spacing w:after="0" w:line="240" w:lineRule="auto"/>
        <w:ind w:right="380"/>
        <w:rPr>
          <w:rFonts w:ascii="Arial" w:hAnsi="Arial" w:cs="Arial"/>
          <w:b/>
          <w:sz w:val="24"/>
          <w:szCs w:val="24"/>
        </w:rPr>
      </w:pPr>
    </w:p>
    <w:p w14:paraId="708CA552" w14:textId="50F13DAA" w:rsidR="007870F7" w:rsidRDefault="00304244" w:rsidP="007870F7">
      <w:pPr>
        <w:spacing w:after="0" w:line="240" w:lineRule="auto"/>
        <w:ind w:right="380"/>
        <w:rPr>
          <w:rFonts w:ascii="Arial" w:hAnsi="Arial" w:cs="Arial"/>
          <w:b/>
          <w:sz w:val="24"/>
          <w:szCs w:val="24"/>
        </w:rPr>
      </w:pPr>
      <w:r>
        <w:rPr>
          <w:rFonts w:ascii="Arial" w:hAnsi="Arial" w:cs="Arial"/>
          <w:b/>
          <w:sz w:val="24"/>
          <w:szCs w:val="24"/>
        </w:rPr>
        <w:tab/>
        <w:t>2.</w:t>
      </w:r>
      <w:r w:rsidR="001028AC">
        <w:rPr>
          <w:rFonts w:ascii="Arial" w:hAnsi="Arial" w:cs="Arial"/>
          <w:b/>
          <w:sz w:val="24"/>
          <w:szCs w:val="24"/>
        </w:rPr>
        <w:t>3.</w:t>
      </w:r>
      <w:r>
        <w:rPr>
          <w:rFonts w:ascii="Arial" w:hAnsi="Arial" w:cs="Arial"/>
          <w:b/>
          <w:sz w:val="24"/>
          <w:szCs w:val="24"/>
        </w:rPr>
        <w:t>1 In Hours Access (IHA)</w:t>
      </w:r>
    </w:p>
    <w:p w14:paraId="362AA584" w14:textId="7C2F3A8E" w:rsidR="00304244" w:rsidRDefault="00304244" w:rsidP="007870F7">
      <w:pPr>
        <w:spacing w:after="0" w:line="240" w:lineRule="auto"/>
        <w:ind w:right="380"/>
        <w:rPr>
          <w:rFonts w:ascii="Arial" w:hAnsi="Arial" w:cs="Arial"/>
          <w:b/>
          <w:sz w:val="24"/>
          <w:szCs w:val="24"/>
        </w:rPr>
      </w:pPr>
    </w:p>
    <w:p w14:paraId="0234EFC7" w14:textId="7A211D72" w:rsidR="00304244" w:rsidRDefault="00304244" w:rsidP="00304244">
      <w:pPr>
        <w:spacing w:line="276" w:lineRule="auto"/>
        <w:jc w:val="both"/>
        <w:rPr>
          <w:rFonts w:ascii="Arial" w:hAnsi="Arial" w:cs="Arial"/>
          <w:sz w:val="24"/>
          <w:szCs w:val="24"/>
        </w:rPr>
      </w:pPr>
      <w:r>
        <w:rPr>
          <w:rFonts w:ascii="Arial" w:hAnsi="Arial" w:cs="Arial"/>
          <w:sz w:val="24"/>
          <w:szCs w:val="24"/>
        </w:rPr>
        <w:t xml:space="preserve">SBUHB patients who call 111 with an urgent dental issue are placed on a queue which is manned by the SBU Single Point of Access (SPoA). Patients receive a call-back from the </w:t>
      </w:r>
      <w:r w:rsidR="002A45E8">
        <w:rPr>
          <w:rFonts w:ascii="Arial" w:hAnsi="Arial" w:cs="Arial"/>
          <w:sz w:val="24"/>
          <w:szCs w:val="24"/>
        </w:rPr>
        <w:t>SP</w:t>
      </w:r>
      <w:r w:rsidR="00E81A0B">
        <w:rPr>
          <w:rFonts w:ascii="Arial" w:hAnsi="Arial" w:cs="Arial"/>
          <w:sz w:val="24"/>
          <w:szCs w:val="24"/>
        </w:rPr>
        <w:t>o</w:t>
      </w:r>
      <w:r w:rsidR="002A45E8">
        <w:rPr>
          <w:rFonts w:ascii="Arial" w:hAnsi="Arial" w:cs="Arial"/>
          <w:sz w:val="24"/>
          <w:szCs w:val="24"/>
        </w:rPr>
        <w:t>A T</w:t>
      </w:r>
      <w:r>
        <w:rPr>
          <w:rFonts w:ascii="Arial" w:hAnsi="Arial" w:cs="Arial"/>
          <w:sz w:val="24"/>
          <w:szCs w:val="24"/>
        </w:rPr>
        <w:t xml:space="preserve">eam </w:t>
      </w:r>
      <w:r w:rsidR="002A45E8">
        <w:rPr>
          <w:rFonts w:ascii="Arial" w:hAnsi="Arial" w:cs="Arial"/>
          <w:sz w:val="24"/>
          <w:szCs w:val="24"/>
        </w:rPr>
        <w:t>and are</w:t>
      </w:r>
      <w:r>
        <w:rPr>
          <w:rFonts w:ascii="Arial" w:hAnsi="Arial" w:cs="Arial"/>
          <w:sz w:val="24"/>
          <w:szCs w:val="24"/>
        </w:rPr>
        <w:t xml:space="preserve"> triaged over the phone</w:t>
      </w:r>
      <w:r w:rsidR="002A45E8">
        <w:rPr>
          <w:rFonts w:ascii="Arial" w:hAnsi="Arial" w:cs="Arial"/>
          <w:sz w:val="24"/>
          <w:szCs w:val="24"/>
        </w:rPr>
        <w:t xml:space="preserve">; </w:t>
      </w:r>
      <w:r>
        <w:rPr>
          <w:rFonts w:ascii="Arial" w:hAnsi="Arial" w:cs="Arial"/>
          <w:sz w:val="24"/>
          <w:szCs w:val="24"/>
        </w:rPr>
        <w:t xml:space="preserve">if appropriate they are booked into an urgent </w:t>
      </w:r>
      <w:r w:rsidR="002A45E8">
        <w:rPr>
          <w:rFonts w:ascii="Arial" w:hAnsi="Arial" w:cs="Arial"/>
          <w:sz w:val="24"/>
          <w:szCs w:val="24"/>
        </w:rPr>
        <w:t xml:space="preserve">IHA </w:t>
      </w:r>
      <w:r>
        <w:rPr>
          <w:rFonts w:ascii="Arial" w:hAnsi="Arial" w:cs="Arial"/>
          <w:sz w:val="24"/>
          <w:szCs w:val="24"/>
        </w:rPr>
        <w:t>appointment</w:t>
      </w:r>
      <w:r w:rsidR="002A45E8">
        <w:rPr>
          <w:rFonts w:ascii="Arial" w:hAnsi="Arial" w:cs="Arial"/>
          <w:sz w:val="24"/>
          <w:szCs w:val="24"/>
        </w:rPr>
        <w:t xml:space="preserve"> with GDS</w:t>
      </w:r>
      <w:r>
        <w:rPr>
          <w:rFonts w:ascii="Arial" w:hAnsi="Arial" w:cs="Arial"/>
          <w:sz w:val="24"/>
          <w:szCs w:val="24"/>
        </w:rPr>
        <w:t xml:space="preserve">. The demand is currently </w:t>
      </w:r>
      <w:r w:rsidR="00891EE3">
        <w:rPr>
          <w:rFonts w:ascii="Arial" w:hAnsi="Arial" w:cs="Arial"/>
          <w:sz w:val="24"/>
          <w:szCs w:val="24"/>
        </w:rPr>
        <w:t xml:space="preserve">approximately </w:t>
      </w:r>
      <w:r>
        <w:rPr>
          <w:rFonts w:ascii="Arial" w:hAnsi="Arial" w:cs="Arial"/>
          <w:sz w:val="24"/>
          <w:szCs w:val="24"/>
        </w:rPr>
        <w:t>240 appointments per week.</w:t>
      </w:r>
      <w:r w:rsidR="00477949">
        <w:rPr>
          <w:rFonts w:ascii="Arial" w:hAnsi="Arial" w:cs="Arial"/>
          <w:sz w:val="24"/>
          <w:szCs w:val="24"/>
        </w:rPr>
        <w:t xml:space="preserve"> Patients are contacted on the same day that they contact the service or the following morning if the 111 contact is after 5 pm.</w:t>
      </w:r>
    </w:p>
    <w:p w14:paraId="48D71AB0" w14:textId="1842DD95" w:rsidR="0016589F" w:rsidRDefault="0016589F" w:rsidP="00304244">
      <w:pPr>
        <w:spacing w:line="276" w:lineRule="auto"/>
        <w:jc w:val="both"/>
        <w:rPr>
          <w:rFonts w:ascii="Arial" w:hAnsi="Arial" w:cs="Arial"/>
          <w:b/>
          <w:sz w:val="24"/>
          <w:szCs w:val="24"/>
        </w:rPr>
      </w:pPr>
      <w:r>
        <w:rPr>
          <w:rFonts w:ascii="Arial" w:hAnsi="Arial" w:cs="Arial"/>
          <w:sz w:val="24"/>
          <w:szCs w:val="24"/>
        </w:rPr>
        <w:t>In November 2024</w:t>
      </w:r>
      <w:r w:rsidR="003D1105">
        <w:rPr>
          <w:rFonts w:ascii="Arial" w:hAnsi="Arial" w:cs="Arial"/>
          <w:sz w:val="24"/>
          <w:szCs w:val="24"/>
        </w:rPr>
        <w:t>,</w:t>
      </w:r>
      <w:r>
        <w:rPr>
          <w:rFonts w:ascii="Arial" w:hAnsi="Arial" w:cs="Arial"/>
          <w:sz w:val="24"/>
          <w:szCs w:val="24"/>
        </w:rPr>
        <w:t xml:space="preserve"> the SPoA dealt with 1</w:t>
      </w:r>
      <w:r w:rsidR="003D1105">
        <w:rPr>
          <w:rFonts w:ascii="Arial" w:hAnsi="Arial" w:cs="Arial"/>
          <w:sz w:val="24"/>
          <w:szCs w:val="24"/>
        </w:rPr>
        <w:t>,</w:t>
      </w:r>
      <w:r>
        <w:rPr>
          <w:rFonts w:ascii="Arial" w:hAnsi="Arial" w:cs="Arial"/>
          <w:sz w:val="24"/>
          <w:szCs w:val="24"/>
        </w:rPr>
        <w:t xml:space="preserve">333 patients from the </w:t>
      </w:r>
      <w:r w:rsidR="003D1105">
        <w:rPr>
          <w:rFonts w:ascii="Arial" w:hAnsi="Arial" w:cs="Arial"/>
          <w:sz w:val="24"/>
          <w:szCs w:val="24"/>
        </w:rPr>
        <w:t xml:space="preserve">urgent </w:t>
      </w:r>
      <w:r>
        <w:rPr>
          <w:rFonts w:ascii="Arial" w:hAnsi="Arial" w:cs="Arial"/>
          <w:sz w:val="24"/>
          <w:szCs w:val="24"/>
        </w:rPr>
        <w:t>dental queue and</w:t>
      </w:r>
      <w:r w:rsidR="00261744">
        <w:rPr>
          <w:rFonts w:ascii="Arial" w:hAnsi="Arial" w:cs="Arial"/>
          <w:sz w:val="24"/>
          <w:szCs w:val="24"/>
        </w:rPr>
        <w:t>,</w:t>
      </w:r>
      <w:r>
        <w:rPr>
          <w:rFonts w:ascii="Arial" w:hAnsi="Arial" w:cs="Arial"/>
          <w:sz w:val="24"/>
          <w:szCs w:val="24"/>
        </w:rPr>
        <w:t xml:space="preserve"> in December 2024, there were 1</w:t>
      </w:r>
      <w:r w:rsidR="003D1105">
        <w:rPr>
          <w:rFonts w:ascii="Arial" w:hAnsi="Arial" w:cs="Arial"/>
          <w:sz w:val="24"/>
          <w:szCs w:val="24"/>
        </w:rPr>
        <w:t>,</w:t>
      </w:r>
      <w:r>
        <w:rPr>
          <w:rFonts w:ascii="Arial" w:hAnsi="Arial" w:cs="Arial"/>
          <w:sz w:val="24"/>
          <w:szCs w:val="24"/>
        </w:rPr>
        <w:t xml:space="preserve">167 patients </w:t>
      </w:r>
      <w:r w:rsidR="00261744">
        <w:rPr>
          <w:rFonts w:ascii="Arial" w:hAnsi="Arial" w:cs="Arial"/>
          <w:sz w:val="24"/>
          <w:szCs w:val="24"/>
        </w:rPr>
        <w:t>that were</w:t>
      </w:r>
      <w:r>
        <w:rPr>
          <w:rFonts w:ascii="Arial" w:hAnsi="Arial" w:cs="Arial"/>
          <w:sz w:val="24"/>
          <w:szCs w:val="24"/>
        </w:rPr>
        <w:t xml:space="preserve"> assisted by the SPoA.</w:t>
      </w:r>
    </w:p>
    <w:p w14:paraId="7F64B7EB" w14:textId="40DBC50E" w:rsidR="00304244" w:rsidRDefault="00304244" w:rsidP="00304244">
      <w:pPr>
        <w:spacing w:line="276" w:lineRule="auto"/>
        <w:jc w:val="both"/>
        <w:rPr>
          <w:rFonts w:ascii="Arial" w:hAnsi="Arial" w:cs="Arial"/>
          <w:sz w:val="24"/>
          <w:szCs w:val="24"/>
        </w:rPr>
      </w:pPr>
      <w:r>
        <w:rPr>
          <w:rFonts w:ascii="Arial" w:hAnsi="Arial" w:cs="Arial"/>
          <w:sz w:val="24"/>
          <w:szCs w:val="24"/>
        </w:rPr>
        <w:t xml:space="preserve">Recurrent funding is available for </w:t>
      </w:r>
      <w:r w:rsidRPr="004C1A9F">
        <w:rPr>
          <w:rFonts w:ascii="Arial" w:hAnsi="Arial" w:cs="Arial"/>
          <w:sz w:val="24"/>
          <w:szCs w:val="24"/>
        </w:rPr>
        <w:t xml:space="preserve">46 </w:t>
      </w:r>
      <w:r>
        <w:rPr>
          <w:rFonts w:ascii="Arial" w:hAnsi="Arial" w:cs="Arial"/>
          <w:sz w:val="24"/>
          <w:szCs w:val="24"/>
        </w:rPr>
        <w:t xml:space="preserve">weekly </w:t>
      </w:r>
      <w:r w:rsidRPr="004C1A9F">
        <w:rPr>
          <w:rFonts w:ascii="Arial" w:hAnsi="Arial" w:cs="Arial"/>
          <w:sz w:val="24"/>
          <w:szCs w:val="24"/>
        </w:rPr>
        <w:t>IHA appointments</w:t>
      </w:r>
      <w:r w:rsidR="003D1105">
        <w:rPr>
          <w:rFonts w:ascii="Arial" w:hAnsi="Arial" w:cs="Arial"/>
          <w:sz w:val="24"/>
          <w:szCs w:val="24"/>
        </w:rPr>
        <w:t>,</w:t>
      </w:r>
      <w:r>
        <w:rPr>
          <w:rFonts w:ascii="Arial" w:hAnsi="Arial" w:cs="Arial"/>
          <w:sz w:val="24"/>
          <w:szCs w:val="24"/>
        </w:rPr>
        <w:t xml:space="preserve"> which are commissioned </w:t>
      </w:r>
      <w:r w:rsidR="000A08C4">
        <w:rPr>
          <w:rFonts w:ascii="Arial" w:hAnsi="Arial" w:cs="Arial"/>
          <w:sz w:val="24"/>
          <w:szCs w:val="24"/>
        </w:rPr>
        <w:t>from</w:t>
      </w:r>
      <w:r>
        <w:rPr>
          <w:rFonts w:ascii="Arial" w:hAnsi="Arial" w:cs="Arial"/>
          <w:sz w:val="24"/>
          <w:szCs w:val="24"/>
        </w:rPr>
        <w:t xml:space="preserve"> six </w:t>
      </w:r>
      <w:r w:rsidR="002A45E8">
        <w:rPr>
          <w:rFonts w:ascii="Arial" w:hAnsi="Arial" w:cs="Arial"/>
          <w:sz w:val="24"/>
          <w:szCs w:val="24"/>
        </w:rPr>
        <w:t xml:space="preserve">GDS </w:t>
      </w:r>
      <w:r>
        <w:rPr>
          <w:rFonts w:ascii="Arial" w:hAnsi="Arial" w:cs="Arial"/>
          <w:sz w:val="24"/>
          <w:szCs w:val="24"/>
        </w:rPr>
        <w:t xml:space="preserve">dental practices who are paid £31.25 per appointment. Each appointment also attracts a New Urgent Patient </w:t>
      </w:r>
      <w:r w:rsidR="000A08C4">
        <w:rPr>
          <w:rFonts w:ascii="Arial" w:hAnsi="Arial" w:cs="Arial"/>
          <w:sz w:val="24"/>
          <w:szCs w:val="24"/>
        </w:rPr>
        <w:t xml:space="preserve">metric </w:t>
      </w:r>
      <w:r>
        <w:rPr>
          <w:rFonts w:ascii="Arial" w:hAnsi="Arial" w:cs="Arial"/>
          <w:sz w:val="24"/>
          <w:szCs w:val="24"/>
        </w:rPr>
        <w:t xml:space="preserve">count, which has a financial value of £79.50 and counts towards the practice’s annual metrics. </w:t>
      </w:r>
    </w:p>
    <w:p w14:paraId="1B60FC88" w14:textId="7993C996" w:rsidR="007870F7" w:rsidRDefault="00891EE3" w:rsidP="007870F7">
      <w:pPr>
        <w:spacing w:line="276" w:lineRule="auto"/>
        <w:jc w:val="both"/>
        <w:rPr>
          <w:rFonts w:ascii="Arial" w:hAnsi="Arial" w:cs="Arial"/>
          <w:sz w:val="24"/>
          <w:szCs w:val="24"/>
        </w:rPr>
      </w:pPr>
      <w:r>
        <w:rPr>
          <w:rFonts w:ascii="Arial" w:hAnsi="Arial" w:cs="Arial"/>
          <w:sz w:val="24"/>
          <w:szCs w:val="24"/>
        </w:rPr>
        <w:t>In addition, a</w:t>
      </w:r>
      <w:r w:rsidR="007870F7">
        <w:rPr>
          <w:rFonts w:ascii="Arial" w:hAnsi="Arial" w:cs="Arial"/>
          <w:sz w:val="24"/>
          <w:szCs w:val="24"/>
        </w:rPr>
        <w:t xml:space="preserve">s part of the </w:t>
      </w:r>
      <w:r w:rsidR="000A08C4">
        <w:rPr>
          <w:rFonts w:ascii="Arial" w:hAnsi="Arial" w:cs="Arial"/>
          <w:sz w:val="24"/>
          <w:szCs w:val="24"/>
        </w:rPr>
        <w:t>CVO</w:t>
      </w:r>
      <w:r w:rsidR="002A45E8">
        <w:rPr>
          <w:rFonts w:ascii="Arial" w:hAnsi="Arial" w:cs="Arial"/>
          <w:sz w:val="24"/>
          <w:szCs w:val="24"/>
        </w:rPr>
        <w:t>,</w:t>
      </w:r>
      <w:r w:rsidR="000A08C4">
        <w:rPr>
          <w:rFonts w:ascii="Arial" w:hAnsi="Arial" w:cs="Arial"/>
          <w:sz w:val="24"/>
          <w:szCs w:val="24"/>
        </w:rPr>
        <w:t xml:space="preserve"> </w:t>
      </w:r>
      <w:r w:rsidR="007870F7" w:rsidRPr="004C1A9F">
        <w:rPr>
          <w:rFonts w:ascii="Arial" w:hAnsi="Arial" w:cs="Arial"/>
          <w:sz w:val="24"/>
          <w:szCs w:val="24"/>
        </w:rPr>
        <w:t>particip</w:t>
      </w:r>
      <w:r w:rsidR="007870F7">
        <w:rPr>
          <w:rFonts w:ascii="Arial" w:hAnsi="Arial" w:cs="Arial"/>
          <w:sz w:val="24"/>
          <w:szCs w:val="24"/>
        </w:rPr>
        <w:t>ating practices have had a</w:t>
      </w:r>
      <w:r w:rsidR="00304244">
        <w:rPr>
          <w:rFonts w:ascii="Arial" w:hAnsi="Arial" w:cs="Arial"/>
          <w:sz w:val="24"/>
          <w:szCs w:val="24"/>
        </w:rPr>
        <w:t xml:space="preserve">n annual </w:t>
      </w:r>
      <w:r w:rsidR="007870F7">
        <w:rPr>
          <w:rFonts w:ascii="Arial" w:hAnsi="Arial" w:cs="Arial"/>
          <w:sz w:val="24"/>
          <w:szCs w:val="24"/>
        </w:rPr>
        <w:t>metric</w:t>
      </w:r>
      <w:r w:rsidR="007870F7" w:rsidRPr="004C1A9F">
        <w:rPr>
          <w:rFonts w:ascii="Arial" w:hAnsi="Arial" w:cs="Arial"/>
          <w:sz w:val="24"/>
          <w:szCs w:val="24"/>
        </w:rPr>
        <w:t xml:space="preserve"> </w:t>
      </w:r>
      <w:r w:rsidR="00304244">
        <w:rPr>
          <w:rFonts w:ascii="Arial" w:hAnsi="Arial" w:cs="Arial"/>
          <w:sz w:val="24"/>
          <w:szCs w:val="24"/>
        </w:rPr>
        <w:t xml:space="preserve">set </w:t>
      </w:r>
      <w:r w:rsidR="007870F7" w:rsidRPr="004C1A9F">
        <w:rPr>
          <w:rFonts w:ascii="Arial" w:hAnsi="Arial" w:cs="Arial"/>
          <w:sz w:val="24"/>
          <w:szCs w:val="24"/>
        </w:rPr>
        <w:t>for New Ur</w:t>
      </w:r>
      <w:r w:rsidR="00304244">
        <w:rPr>
          <w:rFonts w:ascii="Arial" w:hAnsi="Arial" w:cs="Arial"/>
          <w:sz w:val="24"/>
          <w:szCs w:val="24"/>
        </w:rPr>
        <w:t>gent P</w:t>
      </w:r>
      <w:r w:rsidR="007870F7" w:rsidRPr="004C1A9F">
        <w:rPr>
          <w:rFonts w:ascii="Arial" w:hAnsi="Arial" w:cs="Arial"/>
          <w:sz w:val="24"/>
          <w:szCs w:val="24"/>
        </w:rPr>
        <w:t>atients</w:t>
      </w:r>
      <w:r w:rsidR="00477949">
        <w:rPr>
          <w:rFonts w:ascii="Arial" w:hAnsi="Arial" w:cs="Arial"/>
          <w:sz w:val="24"/>
          <w:szCs w:val="24"/>
        </w:rPr>
        <w:t xml:space="preserve"> (NUPs)</w:t>
      </w:r>
      <w:r w:rsidR="00304244">
        <w:rPr>
          <w:rFonts w:ascii="Arial" w:hAnsi="Arial" w:cs="Arial"/>
          <w:sz w:val="24"/>
          <w:szCs w:val="24"/>
        </w:rPr>
        <w:t>.</w:t>
      </w:r>
      <w:r w:rsidR="007870F7">
        <w:rPr>
          <w:rFonts w:ascii="Arial" w:hAnsi="Arial" w:cs="Arial"/>
          <w:sz w:val="24"/>
          <w:szCs w:val="24"/>
        </w:rPr>
        <w:t xml:space="preserve"> T</w:t>
      </w:r>
      <w:r w:rsidR="007870F7" w:rsidRPr="004C1A9F">
        <w:rPr>
          <w:rFonts w:ascii="Arial" w:hAnsi="Arial" w:cs="Arial"/>
          <w:sz w:val="24"/>
          <w:szCs w:val="24"/>
        </w:rPr>
        <w:t>h</w:t>
      </w:r>
      <w:r w:rsidR="00477949">
        <w:rPr>
          <w:rFonts w:ascii="Arial" w:hAnsi="Arial" w:cs="Arial"/>
          <w:sz w:val="24"/>
          <w:szCs w:val="24"/>
        </w:rPr>
        <w:t>is</w:t>
      </w:r>
      <w:r w:rsidR="007870F7" w:rsidRPr="004C1A9F">
        <w:rPr>
          <w:rFonts w:ascii="Arial" w:hAnsi="Arial" w:cs="Arial"/>
          <w:sz w:val="24"/>
          <w:szCs w:val="24"/>
        </w:rPr>
        <w:t xml:space="preserve"> </w:t>
      </w:r>
      <w:r w:rsidR="00477949">
        <w:rPr>
          <w:rFonts w:ascii="Arial" w:hAnsi="Arial" w:cs="Arial"/>
          <w:sz w:val="24"/>
          <w:szCs w:val="24"/>
        </w:rPr>
        <w:t xml:space="preserve">contract arrangement </w:t>
      </w:r>
      <w:r w:rsidR="007870F7" w:rsidRPr="004C1A9F">
        <w:rPr>
          <w:rFonts w:ascii="Arial" w:hAnsi="Arial" w:cs="Arial"/>
          <w:sz w:val="24"/>
          <w:szCs w:val="24"/>
        </w:rPr>
        <w:t>allow</w:t>
      </w:r>
      <w:r w:rsidR="007870F7">
        <w:rPr>
          <w:rFonts w:ascii="Arial" w:hAnsi="Arial" w:cs="Arial"/>
          <w:sz w:val="24"/>
          <w:szCs w:val="24"/>
        </w:rPr>
        <w:t>s</w:t>
      </w:r>
      <w:r w:rsidR="00304244">
        <w:rPr>
          <w:rFonts w:ascii="Arial" w:hAnsi="Arial" w:cs="Arial"/>
          <w:sz w:val="24"/>
          <w:szCs w:val="24"/>
        </w:rPr>
        <w:t xml:space="preserve"> for some</w:t>
      </w:r>
      <w:r>
        <w:rPr>
          <w:rFonts w:ascii="Arial" w:hAnsi="Arial" w:cs="Arial"/>
          <w:sz w:val="24"/>
          <w:szCs w:val="24"/>
        </w:rPr>
        <w:t>,</w:t>
      </w:r>
      <w:r w:rsidR="00304244">
        <w:rPr>
          <w:rFonts w:ascii="Arial" w:hAnsi="Arial" w:cs="Arial"/>
          <w:sz w:val="24"/>
          <w:szCs w:val="24"/>
        </w:rPr>
        <w:t xml:space="preserve"> or all of these </w:t>
      </w:r>
      <w:r w:rsidR="007870F7" w:rsidRPr="004C1A9F">
        <w:rPr>
          <w:rFonts w:ascii="Arial" w:hAnsi="Arial" w:cs="Arial"/>
          <w:sz w:val="24"/>
          <w:szCs w:val="24"/>
        </w:rPr>
        <w:t>patients</w:t>
      </w:r>
      <w:r>
        <w:rPr>
          <w:rFonts w:ascii="Arial" w:hAnsi="Arial" w:cs="Arial"/>
          <w:sz w:val="24"/>
          <w:szCs w:val="24"/>
        </w:rPr>
        <w:t>,</w:t>
      </w:r>
      <w:r w:rsidR="007870F7" w:rsidRPr="004C1A9F">
        <w:rPr>
          <w:rFonts w:ascii="Arial" w:hAnsi="Arial" w:cs="Arial"/>
          <w:sz w:val="24"/>
          <w:szCs w:val="24"/>
        </w:rPr>
        <w:t xml:space="preserve"> to be referred directly from Health Boards</w:t>
      </w:r>
      <w:r w:rsidR="00304244">
        <w:rPr>
          <w:rFonts w:ascii="Arial" w:hAnsi="Arial" w:cs="Arial"/>
          <w:sz w:val="24"/>
          <w:szCs w:val="24"/>
        </w:rPr>
        <w:t xml:space="preserve">, to assist the practice in achieving their annual </w:t>
      </w:r>
      <w:r w:rsidR="007870F7">
        <w:rPr>
          <w:rFonts w:ascii="Arial" w:hAnsi="Arial" w:cs="Arial"/>
          <w:sz w:val="24"/>
          <w:szCs w:val="24"/>
        </w:rPr>
        <w:t xml:space="preserve">metric. </w:t>
      </w:r>
      <w:r w:rsidR="00304244">
        <w:rPr>
          <w:rFonts w:ascii="Arial" w:hAnsi="Arial" w:cs="Arial"/>
          <w:sz w:val="24"/>
          <w:szCs w:val="24"/>
        </w:rPr>
        <w:t xml:space="preserve">The shortfall in </w:t>
      </w:r>
      <w:r w:rsidR="00E25421">
        <w:rPr>
          <w:rFonts w:ascii="Arial" w:hAnsi="Arial" w:cs="Arial"/>
          <w:sz w:val="24"/>
          <w:szCs w:val="24"/>
        </w:rPr>
        <w:t xml:space="preserve">the demand for 240 weekly appointments and the 46 that are </w:t>
      </w:r>
      <w:r w:rsidR="00304244">
        <w:rPr>
          <w:rFonts w:ascii="Arial" w:hAnsi="Arial" w:cs="Arial"/>
          <w:sz w:val="24"/>
          <w:szCs w:val="24"/>
        </w:rPr>
        <w:t xml:space="preserve">funded is made up by </w:t>
      </w:r>
      <w:r w:rsidR="00E25421">
        <w:rPr>
          <w:rFonts w:ascii="Arial" w:hAnsi="Arial" w:cs="Arial"/>
          <w:sz w:val="24"/>
          <w:szCs w:val="24"/>
        </w:rPr>
        <w:t xml:space="preserve">dental </w:t>
      </w:r>
      <w:r w:rsidR="00304244">
        <w:rPr>
          <w:rFonts w:ascii="Arial" w:hAnsi="Arial" w:cs="Arial"/>
          <w:sz w:val="24"/>
          <w:szCs w:val="24"/>
        </w:rPr>
        <w:t xml:space="preserve">practices opting to take </w:t>
      </w:r>
      <w:r w:rsidR="00477949">
        <w:rPr>
          <w:rFonts w:ascii="Arial" w:hAnsi="Arial" w:cs="Arial"/>
          <w:sz w:val="24"/>
          <w:szCs w:val="24"/>
        </w:rPr>
        <w:t xml:space="preserve">NUPs </w:t>
      </w:r>
      <w:r w:rsidR="00304244">
        <w:rPr>
          <w:rFonts w:ascii="Arial" w:hAnsi="Arial" w:cs="Arial"/>
          <w:sz w:val="24"/>
          <w:szCs w:val="24"/>
        </w:rPr>
        <w:t>from the Health Board</w:t>
      </w:r>
      <w:r w:rsidR="000A08C4">
        <w:rPr>
          <w:rFonts w:ascii="Arial" w:hAnsi="Arial" w:cs="Arial"/>
          <w:sz w:val="24"/>
          <w:szCs w:val="24"/>
        </w:rPr>
        <w:t xml:space="preserve"> as part of CVO</w:t>
      </w:r>
      <w:r w:rsidR="00477949">
        <w:rPr>
          <w:rFonts w:ascii="Arial" w:hAnsi="Arial" w:cs="Arial"/>
          <w:sz w:val="24"/>
          <w:szCs w:val="24"/>
        </w:rPr>
        <w:t xml:space="preserve">: </w:t>
      </w:r>
      <w:r w:rsidR="00304244">
        <w:rPr>
          <w:rFonts w:ascii="Arial" w:hAnsi="Arial" w:cs="Arial"/>
          <w:sz w:val="24"/>
          <w:szCs w:val="24"/>
        </w:rPr>
        <w:t>this does not attract an</w:t>
      </w:r>
      <w:r w:rsidR="00477949">
        <w:rPr>
          <w:rFonts w:ascii="Arial" w:hAnsi="Arial" w:cs="Arial"/>
          <w:sz w:val="24"/>
          <w:szCs w:val="24"/>
        </w:rPr>
        <w:t>y</w:t>
      </w:r>
      <w:r w:rsidR="00304244">
        <w:rPr>
          <w:rFonts w:ascii="Arial" w:hAnsi="Arial" w:cs="Arial"/>
          <w:sz w:val="24"/>
          <w:szCs w:val="24"/>
        </w:rPr>
        <w:t xml:space="preserve"> additional payment</w:t>
      </w:r>
      <w:r w:rsidR="00477949">
        <w:rPr>
          <w:rFonts w:ascii="Arial" w:hAnsi="Arial" w:cs="Arial"/>
          <w:sz w:val="24"/>
          <w:szCs w:val="24"/>
        </w:rPr>
        <w:t xml:space="preserve"> to the practice</w:t>
      </w:r>
      <w:r w:rsidR="00304244">
        <w:rPr>
          <w:rFonts w:ascii="Arial" w:hAnsi="Arial" w:cs="Arial"/>
          <w:sz w:val="24"/>
          <w:szCs w:val="24"/>
        </w:rPr>
        <w:t>.</w:t>
      </w:r>
    </w:p>
    <w:p w14:paraId="5A2A8921" w14:textId="344637E0" w:rsidR="00304244" w:rsidRDefault="00304244" w:rsidP="007870F7">
      <w:pPr>
        <w:spacing w:line="276" w:lineRule="auto"/>
        <w:jc w:val="both"/>
        <w:rPr>
          <w:rFonts w:ascii="Arial" w:hAnsi="Arial" w:cs="Arial"/>
          <w:sz w:val="24"/>
          <w:szCs w:val="24"/>
        </w:rPr>
      </w:pPr>
      <w:r>
        <w:rPr>
          <w:rFonts w:ascii="Arial" w:hAnsi="Arial" w:cs="Arial"/>
          <w:sz w:val="24"/>
          <w:szCs w:val="24"/>
        </w:rPr>
        <w:t xml:space="preserve">The Contract Reform Programme for 2025/26 has significantly reduced the New Urgent </w:t>
      </w:r>
      <w:r w:rsidR="00477949">
        <w:rPr>
          <w:rFonts w:ascii="Arial" w:hAnsi="Arial" w:cs="Arial"/>
          <w:sz w:val="24"/>
          <w:szCs w:val="24"/>
        </w:rPr>
        <w:t>Patient m</w:t>
      </w:r>
      <w:r>
        <w:rPr>
          <w:rFonts w:ascii="Arial" w:hAnsi="Arial" w:cs="Arial"/>
          <w:sz w:val="24"/>
          <w:szCs w:val="24"/>
        </w:rPr>
        <w:t>etric</w:t>
      </w:r>
      <w:r w:rsidR="00E25421">
        <w:rPr>
          <w:rFonts w:ascii="Arial" w:hAnsi="Arial" w:cs="Arial"/>
          <w:sz w:val="24"/>
          <w:szCs w:val="24"/>
        </w:rPr>
        <w:t>,</w:t>
      </w:r>
      <w:r>
        <w:rPr>
          <w:rFonts w:ascii="Arial" w:hAnsi="Arial" w:cs="Arial"/>
          <w:sz w:val="24"/>
          <w:szCs w:val="24"/>
        </w:rPr>
        <w:t xml:space="preserve"> which means that there will be a </w:t>
      </w:r>
      <w:r w:rsidR="00477949">
        <w:rPr>
          <w:rFonts w:ascii="Arial" w:hAnsi="Arial" w:cs="Arial"/>
          <w:sz w:val="24"/>
          <w:szCs w:val="24"/>
        </w:rPr>
        <w:t xml:space="preserve">potential </w:t>
      </w:r>
      <w:r>
        <w:rPr>
          <w:rFonts w:ascii="Arial" w:hAnsi="Arial" w:cs="Arial"/>
          <w:sz w:val="24"/>
          <w:szCs w:val="24"/>
        </w:rPr>
        <w:t xml:space="preserve">shortfall in In Hours Access appointments </w:t>
      </w:r>
      <w:r w:rsidR="000A08C4">
        <w:rPr>
          <w:rFonts w:ascii="Arial" w:hAnsi="Arial" w:cs="Arial"/>
          <w:sz w:val="24"/>
          <w:szCs w:val="24"/>
        </w:rPr>
        <w:t>of</w:t>
      </w:r>
      <w:r>
        <w:rPr>
          <w:rFonts w:ascii="Arial" w:hAnsi="Arial" w:cs="Arial"/>
          <w:sz w:val="24"/>
          <w:szCs w:val="24"/>
        </w:rPr>
        <w:t xml:space="preserve"> approximately 100 </w:t>
      </w:r>
      <w:r w:rsidR="002A45E8">
        <w:rPr>
          <w:rFonts w:ascii="Arial" w:hAnsi="Arial" w:cs="Arial"/>
          <w:sz w:val="24"/>
          <w:szCs w:val="24"/>
        </w:rPr>
        <w:t xml:space="preserve">patient slots </w:t>
      </w:r>
      <w:r>
        <w:rPr>
          <w:rFonts w:ascii="Arial" w:hAnsi="Arial" w:cs="Arial"/>
          <w:sz w:val="24"/>
          <w:szCs w:val="24"/>
        </w:rPr>
        <w:t xml:space="preserve">per week. In response to this, the Primary Care team has liaised with the Local Dental Committee and is offering practices the option to receive </w:t>
      </w:r>
      <w:r w:rsidR="00477949">
        <w:rPr>
          <w:rFonts w:ascii="Arial" w:hAnsi="Arial" w:cs="Arial"/>
          <w:sz w:val="24"/>
          <w:szCs w:val="24"/>
        </w:rPr>
        <w:t xml:space="preserve">NUPs </w:t>
      </w:r>
      <w:r>
        <w:rPr>
          <w:rFonts w:ascii="Arial" w:hAnsi="Arial" w:cs="Arial"/>
          <w:sz w:val="24"/>
          <w:szCs w:val="24"/>
        </w:rPr>
        <w:t xml:space="preserve">(Mon-Fri) </w:t>
      </w:r>
      <w:r w:rsidR="00BB03F0">
        <w:rPr>
          <w:rFonts w:ascii="Arial" w:hAnsi="Arial" w:cs="Arial"/>
          <w:sz w:val="24"/>
          <w:szCs w:val="24"/>
        </w:rPr>
        <w:t xml:space="preserve">for a proportional reduction in their Historic Patient target, which many practices struggle to achieve each year. </w:t>
      </w:r>
      <w:r w:rsidR="000A08C4">
        <w:rPr>
          <w:rFonts w:ascii="Arial" w:hAnsi="Arial" w:cs="Arial"/>
          <w:sz w:val="24"/>
          <w:szCs w:val="24"/>
        </w:rPr>
        <w:t xml:space="preserve">If this offer is </w:t>
      </w:r>
      <w:r w:rsidR="00477949">
        <w:rPr>
          <w:rFonts w:ascii="Arial" w:hAnsi="Arial" w:cs="Arial"/>
          <w:sz w:val="24"/>
          <w:szCs w:val="24"/>
        </w:rPr>
        <w:t>successful,</w:t>
      </w:r>
      <w:r w:rsidR="000A08C4">
        <w:rPr>
          <w:rFonts w:ascii="Arial" w:hAnsi="Arial" w:cs="Arial"/>
          <w:sz w:val="24"/>
          <w:szCs w:val="24"/>
        </w:rPr>
        <w:t xml:space="preserve"> it should reduce </w:t>
      </w:r>
      <w:r w:rsidR="00BB03F0">
        <w:rPr>
          <w:rFonts w:ascii="Arial" w:hAnsi="Arial" w:cs="Arial"/>
          <w:sz w:val="24"/>
          <w:szCs w:val="24"/>
        </w:rPr>
        <w:t xml:space="preserve">the risk </w:t>
      </w:r>
      <w:r w:rsidR="000A08C4">
        <w:rPr>
          <w:rFonts w:ascii="Arial" w:hAnsi="Arial" w:cs="Arial"/>
          <w:sz w:val="24"/>
          <w:szCs w:val="24"/>
        </w:rPr>
        <w:t>of in</w:t>
      </w:r>
      <w:r w:rsidR="00BB03F0">
        <w:rPr>
          <w:rFonts w:ascii="Arial" w:hAnsi="Arial" w:cs="Arial"/>
          <w:sz w:val="24"/>
          <w:szCs w:val="24"/>
        </w:rPr>
        <w:t xml:space="preserve">sufficient numbers of In Hours Access appointments </w:t>
      </w:r>
      <w:r w:rsidR="000A08C4">
        <w:rPr>
          <w:rFonts w:ascii="Arial" w:hAnsi="Arial" w:cs="Arial"/>
          <w:sz w:val="24"/>
          <w:szCs w:val="24"/>
        </w:rPr>
        <w:t xml:space="preserve">during </w:t>
      </w:r>
      <w:r w:rsidR="00BB03F0">
        <w:rPr>
          <w:rFonts w:ascii="Arial" w:hAnsi="Arial" w:cs="Arial"/>
          <w:sz w:val="24"/>
          <w:szCs w:val="24"/>
        </w:rPr>
        <w:t>2025/26.</w:t>
      </w:r>
      <w:r w:rsidR="00477949">
        <w:rPr>
          <w:rFonts w:ascii="Arial" w:hAnsi="Arial" w:cs="Arial"/>
          <w:sz w:val="24"/>
          <w:szCs w:val="24"/>
        </w:rPr>
        <w:t xml:space="preserve">  Other options have been considered by the PCTG which may have to be initiated if the above offer fails to provide the number of </w:t>
      </w:r>
      <w:r w:rsidR="00A71459">
        <w:rPr>
          <w:rFonts w:ascii="Arial" w:hAnsi="Arial" w:cs="Arial"/>
          <w:sz w:val="24"/>
          <w:szCs w:val="24"/>
        </w:rPr>
        <w:t>accesses</w:t>
      </w:r>
      <w:r w:rsidR="002A45E8">
        <w:rPr>
          <w:rFonts w:ascii="Arial" w:hAnsi="Arial" w:cs="Arial"/>
          <w:sz w:val="24"/>
          <w:szCs w:val="24"/>
        </w:rPr>
        <w:t xml:space="preserve"> for </w:t>
      </w:r>
      <w:r w:rsidR="00477949">
        <w:rPr>
          <w:rFonts w:ascii="Arial" w:hAnsi="Arial" w:cs="Arial"/>
          <w:sz w:val="24"/>
          <w:szCs w:val="24"/>
        </w:rPr>
        <w:t>NUP appointments necessary.  The HB will be in the position to fully understand this by early April 2025.</w:t>
      </w:r>
    </w:p>
    <w:p w14:paraId="4211D19B" w14:textId="77777777" w:rsidR="0016589F" w:rsidRDefault="0016589F" w:rsidP="007870F7">
      <w:pPr>
        <w:spacing w:line="276" w:lineRule="auto"/>
        <w:jc w:val="both"/>
        <w:rPr>
          <w:rFonts w:ascii="Arial" w:hAnsi="Arial" w:cs="Arial"/>
          <w:sz w:val="24"/>
          <w:szCs w:val="24"/>
        </w:rPr>
      </w:pPr>
    </w:p>
    <w:p w14:paraId="0DA061C2" w14:textId="32F8652E" w:rsidR="00BB03F0" w:rsidRPr="00BB03F0" w:rsidRDefault="00BB03F0" w:rsidP="0016589F">
      <w:pPr>
        <w:keepNext/>
        <w:spacing w:line="276" w:lineRule="auto"/>
        <w:jc w:val="both"/>
        <w:rPr>
          <w:rFonts w:ascii="Arial" w:hAnsi="Arial" w:cs="Arial"/>
          <w:b/>
          <w:sz w:val="24"/>
          <w:szCs w:val="24"/>
        </w:rPr>
      </w:pPr>
      <w:r>
        <w:rPr>
          <w:rFonts w:ascii="Arial" w:hAnsi="Arial" w:cs="Arial"/>
          <w:sz w:val="24"/>
          <w:szCs w:val="24"/>
        </w:rPr>
        <w:lastRenderedPageBreak/>
        <w:tab/>
      </w:r>
      <w:r w:rsidRPr="00BB03F0">
        <w:rPr>
          <w:rFonts w:ascii="Arial" w:hAnsi="Arial" w:cs="Arial"/>
          <w:b/>
          <w:sz w:val="24"/>
          <w:szCs w:val="24"/>
        </w:rPr>
        <w:t>2.</w:t>
      </w:r>
      <w:r w:rsidR="00D06D4E">
        <w:rPr>
          <w:rFonts w:ascii="Arial" w:hAnsi="Arial" w:cs="Arial"/>
          <w:b/>
          <w:sz w:val="24"/>
          <w:szCs w:val="24"/>
        </w:rPr>
        <w:t>3</w:t>
      </w:r>
      <w:r w:rsidRPr="00BB03F0">
        <w:rPr>
          <w:rFonts w:ascii="Arial" w:hAnsi="Arial" w:cs="Arial"/>
          <w:b/>
          <w:sz w:val="24"/>
          <w:szCs w:val="24"/>
        </w:rPr>
        <w:t>.2 Out of Hours Access (OOH)</w:t>
      </w:r>
    </w:p>
    <w:p w14:paraId="635978CF" w14:textId="3A61A4FC" w:rsidR="00BB03F0" w:rsidRDefault="00BB03F0" w:rsidP="00BB03F0">
      <w:pPr>
        <w:spacing w:line="276" w:lineRule="auto"/>
        <w:jc w:val="both"/>
        <w:rPr>
          <w:rFonts w:ascii="Arial" w:hAnsi="Arial" w:cs="Arial"/>
          <w:sz w:val="24"/>
          <w:szCs w:val="24"/>
        </w:rPr>
      </w:pPr>
      <w:r>
        <w:rPr>
          <w:rFonts w:ascii="Arial" w:hAnsi="Arial" w:cs="Arial"/>
          <w:sz w:val="24"/>
          <w:szCs w:val="24"/>
        </w:rPr>
        <w:t xml:space="preserve">For patients who require urgent dental care on a Saturday, Sunday or Bank Holiday, access is provided through 111 and the GP OOH Hub.  Patients who call 111 with an urgent dental issue are placed </w:t>
      </w:r>
      <w:r w:rsidR="00891EE3">
        <w:rPr>
          <w:rFonts w:ascii="Arial" w:hAnsi="Arial" w:cs="Arial"/>
          <w:sz w:val="24"/>
          <w:szCs w:val="24"/>
        </w:rPr>
        <w:t>i</w:t>
      </w:r>
      <w:r>
        <w:rPr>
          <w:rFonts w:ascii="Arial" w:hAnsi="Arial" w:cs="Arial"/>
          <w:sz w:val="24"/>
          <w:szCs w:val="24"/>
        </w:rPr>
        <w:t xml:space="preserve">n a queue which is </w:t>
      </w:r>
      <w:r w:rsidR="00891EE3">
        <w:rPr>
          <w:rFonts w:ascii="Arial" w:hAnsi="Arial" w:cs="Arial"/>
          <w:sz w:val="24"/>
          <w:szCs w:val="24"/>
        </w:rPr>
        <w:t>operated</w:t>
      </w:r>
      <w:r>
        <w:rPr>
          <w:rFonts w:ascii="Arial" w:hAnsi="Arial" w:cs="Arial"/>
          <w:sz w:val="24"/>
          <w:szCs w:val="24"/>
        </w:rPr>
        <w:t xml:space="preserve"> by the Hub. Patients receive a call-back from the team and are booked into a</w:t>
      </w:r>
      <w:r w:rsidR="00477949">
        <w:rPr>
          <w:rFonts w:ascii="Arial" w:hAnsi="Arial" w:cs="Arial"/>
          <w:sz w:val="24"/>
          <w:szCs w:val="24"/>
        </w:rPr>
        <w:t xml:space="preserve"> pre-agreed</w:t>
      </w:r>
      <w:r>
        <w:rPr>
          <w:rFonts w:ascii="Arial" w:hAnsi="Arial" w:cs="Arial"/>
          <w:sz w:val="24"/>
          <w:szCs w:val="24"/>
        </w:rPr>
        <w:t xml:space="preserve"> urgent OOH appointment</w:t>
      </w:r>
      <w:r w:rsidR="000A08C4">
        <w:rPr>
          <w:rFonts w:ascii="Arial" w:hAnsi="Arial" w:cs="Arial"/>
          <w:sz w:val="24"/>
          <w:szCs w:val="24"/>
        </w:rPr>
        <w:t xml:space="preserve"> with participating dental practices</w:t>
      </w:r>
      <w:r>
        <w:rPr>
          <w:rFonts w:ascii="Arial" w:hAnsi="Arial" w:cs="Arial"/>
          <w:sz w:val="24"/>
          <w:szCs w:val="24"/>
        </w:rPr>
        <w:t xml:space="preserve">. </w:t>
      </w:r>
    </w:p>
    <w:p w14:paraId="3F3CFA8D" w14:textId="5EDFA494" w:rsidR="00BB03F0" w:rsidRDefault="00BB03F0" w:rsidP="00BB03F0">
      <w:pPr>
        <w:spacing w:line="276" w:lineRule="auto"/>
        <w:jc w:val="both"/>
        <w:rPr>
          <w:rFonts w:ascii="Arial" w:hAnsi="Arial" w:cs="Arial"/>
          <w:sz w:val="24"/>
          <w:szCs w:val="24"/>
        </w:rPr>
      </w:pPr>
      <w:r>
        <w:rPr>
          <w:rFonts w:ascii="Arial" w:hAnsi="Arial" w:cs="Arial"/>
          <w:sz w:val="24"/>
          <w:szCs w:val="24"/>
        </w:rPr>
        <w:t xml:space="preserve">There is recurrent funding for 36 OOH appointments </w:t>
      </w:r>
      <w:r w:rsidR="00477949">
        <w:rPr>
          <w:rFonts w:ascii="Arial" w:hAnsi="Arial" w:cs="Arial"/>
          <w:sz w:val="24"/>
          <w:szCs w:val="24"/>
        </w:rPr>
        <w:t>each</w:t>
      </w:r>
      <w:r>
        <w:rPr>
          <w:rFonts w:ascii="Arial" w:hAnsi="Arial" w:cs="Arial"/>
          <w:sz w:val="24"/>
          <w:szCs w:val="24"/>
        </w:rPr>
        <w:t xml:space="preserve"> week</w:t>
      </w:r>
      <w:r w:rsidR="000A08C4">
        <w:rPr>
          <w:rFonts w:ascii="Arial" w:hAnsi="Arial" w:cs="Arial"/>
          <w:sz w:val="24"/>
          <w:szCs w:val="24"/>
        </w:rPr>
        <w:t xml:space="preserve"> which are</w:t>
      </w:r>
      <w:r>
        <w:rPr>
          <w:rFonts w:ascii="Arial" w:hAnsi="Arial" w:cs="Arial"/>
          <w:sz w:val="24"/>
          <w:szCs w:val="24"/>
        </w:rPr>
        <w:t xml:space="preserve"> commissioned from practices on a sessional basis</w:t>
      </w:r>
      <w:r w:rsidR="00891EE3">
        <w:rPr>
          <w:rFonts w:ascii="Arial" w:hAnsi="Arial" w:cs="Arial"/>
          <w:sz w:val="24"/>
          <w:szCs w:val="24"/>
        </w:rPr>
        <w:t xml:space="preserve">: </w:t>
      </w:r>
      <w:r>
        <w:rPr>
          <w:rFonts w:ascii="Arial" w:hAnsi="Arial" w:cs="Arial"/>
          <w:sz w:val="24"/>
          <w:szCs w:val="24"/>
        </w:rPr>
        <w:t>one session on a Saturday, two on a Sunday</w:t>
      </w:r>
      <w:r w:rsidR="00891EE3">
        <w:rPr>
          <w:rFonts w:ascii="Arial" w:hAnsi="Arial" w:cs="Arial"/>
          <w:sz w:val="24"/>
          <w:szCs w:val="24"/>
        </w:rPr>
        <w:t>,</w:t>
      </w:r>
      <w:r>
        <w:rPr>
          <w:rFonts w:ascii="Arial" w:hAnsi="Arial" w:cs="Arial"/>
          <w:sz w:val="24"/>
          <w:szCs w:val="24"/>
        </w:rPr>
        <w:t xml:space="preserve"> and two on each Bank Holiday.  12 patients are seen per session and each session is paid at £1,105 (£1,170 for BH).</w:t>
      </w:r>
      <w:r w:rsidR="00117201">
        <w:rPr>
          <w:rFonts w:ascii="Arial" w:hAnsi="Arial" w:cs="Arial"/>
          <w:sz w:val="24"/>
          <w:szCs w:val="24"/>
        </w:rPr>
        <w:t xml:space="preserve"> </w:t>
      </w:r>
    </w:p>
    <w:p w14:paraId="08C44D7D" w14:textId="1813C343" w:rsidR="00117201" w:rsidRDefault="00117201" w:rsidP="00BB03F0">
      <w:pPr>
        <w:spacing w:line="276" w:lineRule="auto"/>
        <w:jc w:val="both"/>
        <w:rPr>
          <w:rFonts w:ascii="Arial" w:hAnsi="Arial" w:cs="Arial"/>
          <w:sz w:val="24"/>
          <w:szCs w:val="24"/>
        </w:rPr>
      </w:pPr>
      <w:r>
        <w:rPr>
          <w:rFonts w:ascii="Arial" w:hAnsi="Arial" w:cs="Arial"/>
          <w:sz w:val="24"/>
          <w:szCs w:val="24"/>
        </w:rPr>
        <w:t xml:space="preserve">Throughout 2024/25 there have been three additional OOH sessions commissioned each weekend, providing a further 36 appointments. These sessions are paid at the same rate and by the existing providers. Non-recurrent funding has been made available for these sessions due to three SBUHB contracts with significant workforce issues agreeing to temporary contract reductions during 2024/25, and a proportion of that reduced contact funding being allocated to fund extra OOH.  All additional appointments have been utilised due to a consistently high demand for OOH appointments. </w:t>
      </w:r>
    </w:p>
    <w:p w14:paraId="70FAF53B" w14:textId="621CD7B8" w:rsidR="00BB03F0" w:rsidRDefault="00AA0722" w:rsidP="00BB03F0">
      <w:pPr>
        <w:spacing w:line="276" w:lineRule="auto"/>
        <w:jc w:val="both"/>
        <w:rPr>
          <w:rFonts w:ascii="Arial" w:hAnsi="Arial" w:cs="Arial"/>
          <w:b/>
          <w:sz w:val="24"/>
          <w:szCs w:val="24"/>
        </w:rPr>
      </w:pPr>
      <w:r>
        <w:rPr>
          <w:rFonts w:ascii="Arial" w:hAnsi="Arial" w:cs="Arial"/>
          <w:sz w:val="24"/>
          <w:szCs w:val="24"/>
        </w:rPr>
        <w:t>Once all the OOH</w:t>
      </w:r>
      <w:r w:rsidR="00BB03F0">
        <w:rPr>
          <w:rFonts w:ascii="Arial" w:hAnsi="Arial" w:cs="Arial"/>
          <w:sz w:val="24"/>
          <w:szCs w:val="24"/>
        </w:rPr>
        <w:t xml:space="preserve"> appointments have been allocated</w:t>
      </w:r>
      <w:r w:rsidR="00117201">
        <w:rPr>
          <w:rFonts w:ascii="Arial" w:hAnsi="Arial" w:cs="Arial"/>
          <w:sz w:val="24"/>
          <w:szCs w:val="24"/>
        </w:rPr>
        <w:t xml:space="preserve"> for the weekend</w:t>
      </w:r>
      <w:r w:rsidR="00BB03F0">
        <w:rPr>
          <w:rFonts w:ascii="Arial" w:hAnsi="Arial" w:cs="Arial"/>
          <w:sz w:val="24"/>
          <w:szCs w:val="24"/>
        </w:rPr>
        <w:t xml:space="preserve">, any patients who remain on the urgent access queue will be </w:t>
      </w:r>
      <w:r w:rsidR="00477949">
        <w:rPr>
          <w:rFonts w:ascii="Arial" w:hAnsi="Arial" w:cs="Arial"/>
          <w:sz w:val="24"/>
          <w:szCs w:val="24"/>
        </w:rPr>
        <w:t xml:space="preserve">contacted </w:t>
      </w:r>
      <w:r w:rsidR="00BB03F0">
        <w:rPr>
          <w:rFonts w:ascii="Arial" w:hAnsi="Arial" w:cs="Arial"/>
          <w:sz w:val="24"/>
          <w:szCs w:val="24"/>
        </w:rPr>
        <w:t>by the SPoA on the Monday morning</w:t>
      </w:r>
      <w:r w:rsidR="00D7441D">
        <w:rPr>
          <w:rFonts w:ascii="Arial" w:hAnsi="Arial" w:cs="Arial"/>
          <w:sz w:val="24"/>
          <w:szCs w:val="24"/>
        </w:rPr>
        <w:t xml:space="preserve"> which is </w:t>
      </w:r>
      <w:r w:rsidR="003D1105">
        <w:rPr>
          <w:rFonts w:ascii="Arial" w:hAnsi="Arial" w:cs="Arial"/>
          <w:sz w:val="24"/>
          <w:szCs w:val="24"/>
        </w:rPr>
        <w:t>consistent</w:t>
      </w:r>
      <w:r w:rsidR="00D7441D">
        <w:rPr>
          <w:rFonts w:ascii="Arial" w:hAnsi="Arial" w:cs="Arial"/>
          <w:sz w:val="24"/>
          <w:szCs w:val="24"/>
        </w:rPr>
        <w:t xml:space="preserve"> with the urgent access time parameters.</w:t>
      </w:r>
    </w:p>
    <w:p w14:paraId="0FDB793A" w14:textId="77777777" w:rsidR="002A3941" w:rsidRPr="00E942F2" w:rsidRDefault="002A3941" w:rsidP="002A3941">
      <w:pPr>
        <w:pStyle w:val="ListParagraph"/>
        <w:spacing w:after="0" w:line="240" w:lineRule="auto"/>
        <w:ind w:right="380"/>
        <w:rPr>
          <w:rFonts w:ascii="Arial" w:hAnsi="Arial" w:cs="Arial"/>
          <w:b/>
          <w:sz w:val="24"/>
          <w:szCs w:val="24"/>
        </w:rPr>
      </w:pPr>
    </w:p>
    <w:p w14:paraId="65EE1B1E" w14:textId="5624F615" w:rsidR="004B1EB3" w:rsidRDefault="004B1EB3" w:rsidP="004B1EB3">
      <w:pPr>
        <w:spacing w:after="0" w:line="240" w:lineRule="auto"/>
        <w:rPr>
          <w:rFonts w:ascii="Arial" w:hAnsi="Arial" w:cs="Arial"/>
          <w:b/>
          <w:sz w:val="24"/>
          <w:szCs w:val="24"/>
        </w:rPr>
      </w:pPr>
      <w:r>
        <w:rPr>
          <w:rFonts w:ascii="Arial" w:hAnsi="Arial" w:cs="Arial"/>
          <w:b/>
          <w:sz w:val="24"/>
          <w:szCs w:val="24"/>
        </w:rPr>
        <w:t>2.</w:t>
      </w:r>
      <w:r w:rsidR="00D06D4E">
        <w:rPr>
          <w:rFonts w:ascii="Arial" w:hAnsi="Arial" w:cs="Arial"/>
          <w:b/>
          <w:sz w:val="24"/>
          <w:szCs w:val="24"/>
        </w:rPr>
        <w:t>4</w:t>
      </w:r>
      <w:r>
        <w:rPr>
          <w:rFonts w:ascii="Arial" w:hAnsi="Arial" w:cs="Arial"/>
          <w:b/>
          <w:sz w:val="24"/>
          <w:szCs w:val="24"/>
        </w:rPr>
        <w:t xml:space="preserve"> Patient feedback</w:t>
      </w:r>
    </w:p>
    <w:p w14:paraId="7A932E54" w14:textId="77777777" w:rsidR="004B1EB3" w:rsidRDefault="004B1EB3" w:rsidP="004B1EB3">
      <w:pPr>
        <w:spacing w:after="0" w:line="240" w:lineRule="auto"/>
        <w:rPr>
          <w:rFonts w:ascii="Arial" w:hAnsi="Arial" w:cs="Arial"/>
          <w:b/>
          <w:sz w:val="24"/>
          <w:szCs w:val="24"/>
        </w:rPr>
      </w:pPr>
    </w:p>
    <w:p w14:paraId="7B6543F3" w14:textId="34952AF1" w:rsidR="004B1EB3" w:rsidRPr="00BB67B6" w:rsidRDefault="002A45E8" w:rsidP="00557991">
      <w:pPr>
        <w:spacing w:after="0" w:line="240" w:lineRule="auto"/>
        <w:jc w:val="both"/>
        <w:rPr>
          <w:rFonts w:ascii="Arial" w:hAnsi="Arial" w:cs="Arial"/>
          <w:sz w:val="24"/>
          <w:szCs w:val="24"/>
        </w:rPr>
      </w:pPr>
      <w:r>
        <w:rPr>
          <w:rFonts w:ascii="Arial" w:hAnsi="Arial" w:cs="Arial"/>
          <w:sz w:val="24"/>
          <w:szCs w:val="24"/>
        </w:rPr>
        <w:t>Since 2024</w:t>
      </w:r>
      <w:r w:rsidR="004B1EB3" w:rsidRPr="00BB67B6">
        <w:rPr>
          <w:rFonts w:ascii="Arial" w:hAnsi="Arial" w:cs="Arial"/>
          <w:sz w:val="24"/>
          <w:szCs w:val="24"/>
        </w:rPr>
        <w:t>, the NHS Business Service Authority have been collecting the results of patient feedback surveys from patients who have received either routine or urgent NH</w:t>
      </w:r>
      <w:r w:rsidR="004B1EB3">
        <w:rPr>
          <w:rFonts w:ascii="Arial" w:hAnsi="Arial" w:cs="Arial"/>
          <w:sz w:val="24"/>
          <w:szCs w:val="24"/>
        </w:rPr>
        <w:t>S</w:t>
      </w:r>
      <w:r w:rsidR="004B1EB3" w:rsidRPr="00BB67B6">
        <w:rPr>
          <w:rFonts w:ascii="Arial" w:hAnsi="Arial" w:cs="Arial"/>
          <w:sz w:val="24"/>
          <w:szCs w:val="24"/>
        </w:rPr>
        <w:t xml:space="preserve"> dental care in Wales.</w:t>
      </w:r>
    </w:p>
    <w:p w14:paraId="76ECAFCB" w14:textId="77777777" w:rsidR="004B1EB3" w:rsidRPr="00BB67B6" w:rsidRDefault="004B1EB3" w:rsidP="004B1EB3">
      <w:pPr>
        <w:spacing w:after="0" w:line="240" w:lineRule="auto"/>
        <w:rPr>
          <w:rFonts w:ascii="Arial" w:hAnsi="Arial" w:cs="Arial"/>
          <w:sz w:val="24"/>
          <w:szCs w:val="24"/>
        </w:rPr>
      </w:pPr>
    </w:p>
    <w:p w14:paraId="7120FBF3" w14:textId="30155EAF" w:rsidR="004B1EB3" w:rsidRDefault="004B1EB3" w:rsidP="00557991">
      <w:pPr>
        <w:spacing w:after="0" w:line="240" w:lineRule="auto"/>
        <w:jc w:val="both"/>
        <w:rPr>
          <w:rFonts w:ascii="Arial" w:hAnsi="Arial" w:cs="Arial"/>
          <w:b/>
          <w:sz w:val="24"/>
          <w:szCs w:val="24"/>
        </w:rPr>
      </w:pPr>
      <w:r w:rsidRPr="00BB67B6">
        <w:rPr>
          <w:rFonts w:ascii="Arial" w:hAnsi="Arial" w:cs="Arial"/>
          <w:sz w:val="24"/>
          <w:szCs w:val="24"/>
        </w:rPr>
        <w:t xml:space="preserve">There </w:t>
      </w:r>
      <w:r w:rsidR="000A08C4" w:rsidRPr="00BB67B6">
        <w:rPr>
          <w:rFonts w:ascii="Arial" w:hAnsi="Arial" w:cs="Arial"/>
          <w:sz w:val="24"/>
          <w:szCs w:val="24"/>
        </w:rPr>
        <w:t>has</w:t>
      </w:r>
      <w:r w:rsidRPr="00BB67B6">
        <w:rPr>
          <w:rFonts w:ascii="Arial" w:hAnsi="Arial" w:cs="Arial"/>
          <w:sz w:val="24"/>
          <w:szCs w:val="24"/>
        </w:rPr>
        <w:t xml:space="preserve"> been a total of 11,019 responses from SBU patients to date</w:t>
      </w:r>
      <w:r>
        <w:rPr>
          <w:rFonts w:ascii="Arial" w:hAnsi="Arial" w:cs="Arial"/>
          <w:sz w:val="24"/>
          <w:szCs w:val="24"/>
        </w:rPr>
        <w:t>,</w:t>
      </w:r>
      <w:r w:rsidRPr="00BB67B6">
        <w:rPr>
          <w:rFonts w:ascii="Arial" w:hAnsi="Arial" w:cs="Arial"/>
          <w:sz w:val="24"/>
          <w:szCs w:val="24"/>
        </w:rPr>
        <w:t xml:space="preserve"> and the following </w:t>
      </w:r>
      <w:r>
        <w:rPr>
          <w:rFonts w:ascii="Arial" w:hAnsi="Arial" w:cs="Arial"/>
          <w:sz w:val="24"/>
          <w:szCs w:val="24"/>
        </w:rPr>
        <w:t xml:space="preserve">tables </w:t>
      </w:r>
      <w:r w:rsidRPr="00BB67B6">
        <w:rPr>
          <w:rFonts w:ascii="Arial" w:hAnsi="Arial" w:cs="Arial"/>
          <w:sz w:val="24"/>
          <w:szCs w:val="24"/>
        </w:rPr>
        <w:t>show a sample of feedback relating to access questions</w:t>
      </w:r>
      <w:r>
        <w:rPr>
          <w:rFonts w:ascii="Arial" w:hAnsi="Arial" w:cs="Arial"/>
          <w:sz w:val="24"/>
          <w:szCs w:val="24"/>
        </w:rPr>
        <w:t>:</w:t>
      </w:r>
    </w:p>
    <w:p w14:paraId="196E8733" w14:textId="77777777" w:rsidR="004B1EB3" w:rsidRDefault="004B1EB3" w:rsidP="004B1EB3">
      <w:pPr>
        <w:pStyle w:val="ListParagraph"/>
        <w:spacing w:after="0" w:line="240" w:lineRule="auto"/>
        <w:rPr>
          <w:rFonts w:ascii="Arial" w:hAnsi="Arial" w:cs="Arial"/>
          <w:b/>
          <w:sz w:val="24"/>
          <w:szCs w:val="24"/>
        </w:rPr>
      </w:pPr>
    </w:p>
    <w:p w14:paraId="404574FC" w14:textId="77777777" w:rsidR="004B1EB3" w:rsidRDefault="004B1EB3" w:rsidP="004B1EB3">
      <w:pPr>
        <w:pStyle w:val="ListParagraph"/>
        <w:spacing w:after="0" w:line="240" w:lineRule="auto"/>
        <w:rPr>
          <w:rFonts w:ascii="Arial" w:hAnsi="Arial" w:cs="Arial"/>
          <w:b/>
          <w:sz w:val="24"/>
          <w:szCs w:val="24"/>
        </w:rPr>
      </w:pPr>
    </w:p>
    <w:tbl>
      <w:tblPr>
        <w:tblW w:w="9351" w:type="dxa"/>
        <w:tblLook w:val="04A0" w:firstRow="1" w:lastRow="0" w:firstColumn="1" w:lastColumn="0" w:noHBand="0" w:noVBand="1"/>
      </w:tblPr>
      <w:tblGrid>
        <w:gridCol w:w="4277"/>
        <w:gridCol w:w="1043"/>
        <w:gridCol w:w="831"/>
        <w:gridCol w:w="1059"/>
        <w:gridCol w:w="1082"/>
        <w:gridCol w:w="1059"/>
      </w:tblGrid>
      <w:tr w:rsidR="004B1EB3" w:rsidRPr="00BB67B6" w14:paraId="1160B909" w14:textId="77777777" w:rsidTr="001028AC">
        <w:trPr>
          <w:trHeight w:val="688"/>
        </w:trPr>
        <w:tc>
          <w:tcPr>
            <w:tcW w:w="5166" w:type="dxa"/>
            <w:tcBorders>
              <w:top w:val="single" w:sz="4" w:space="0" w:color="979991"/>
              <w:left w:val="single" w:sz="4" w:space="0" w:color="979991"/>
              <w:bottom w:val="nil"/>
              <w:right w:val="nil"/>
            </w:tcBorders>
            <w:shd w:val="clear" w:color="000000" w:fill="F0F4FA"/>
            <w:hideMark/>
          </w:tcPr>
          <w:p w14:paraId="43A5CFFF" w14:textId="77777777" w:rsidR="004B1EB3" w:rsidRPr="00BB67B6" w:rsidRDefault="004B1EB3" w:rsidP="001028AC">
            <w:pPr>
              <w:spacing w:after="0" w:line="240" w:lineRule="auto"/>
              <w:rPr>
                <w:rFonts w:ascii="Calibri" w:eastAsia="Times New Roman" w:hAnsi="Calibri" w:cs="Calibri"/>
                <w:b/>
                <w:bCs/>
                <w:color w:val="000000"/>
                <w:sz w:val="24"/>
                <w:szCs w:val="24"/>
                <w:lang w:eastAsia="en-GB"/>
              </w:rPr>
            </w:pPr>
            <w:r w:rsidRPr="00BB67B6">
              <w:rPr>
                <w:rFonts w:ascii="Calibri" w:eastAsia="Times New Roman" w:hAnsi="Calibri" w:cs="Calibri"/>
                <w:b/>
                <w:bCs/>
                <w:color w:val="000000"/>
                <w:sz w:val="24"/>
                <w:szCs w:val="24"/>
                <w:lang w:eastAsia="en-GB"/>
              </w:rPr>
              <w:t>Routine Dental Access</w:t>
            </w:r>
          </w:p>
        </w:tc>
        <w:tc>
          <w:tcPr>
            <w:tcW w:w="837" w:type="dxa"/>
            <w:tcBorders>
              <w:top w:val="single" w:sz="4" w:space="0" w:color="979991"/>
              <w:left w:val="single" w:sz="4" w:space="0" w:color="979991"/>
              <w:bottom w:val="single" w:sz="4" w:space="0" w:color="979991"/>
              <w:right w:val="nil"/>
            </w:tcBorders>
            <w:shd w:val="clear" w:color="000000" w:fill="F0F4FA"/>
            <w:hideMark/>
          </w:tcPr>
          <w:p w14:paraId="4B294B6B" w14:textId="77777777" w:rsidR="004B1EB3" w:rsidRPr="00BB67B6" w:rsidRDefault="004B1EB3" w:rsidP="001028AC">
            <w:pPr>
              <w:spacing w:after="0" w:line="240" w:lineRule="auto"/>
              <w:jc w:val="center"/>
              <w:rPr>
                <w:rFonts w:ascii="Calibri" w:eastAsia="Times New Roman" w:hAnsi="Calibri" w:cs="Calibri"/>
                <w:b/>
                <w:bCs/>
                <w:color w:val="000000"/>
                <w:sz w:val="24"/>
                <w:szCs w:val="24"/>
                <w:lang w:eastAsia="en-GB"/>
              </w:rPr>
            </w:pPr>
            <w:r w:rsidRPr="00BB67B6">
              <w:rPr>
                <w:rFonts w:ascii="Calibri" w:eastAsia="Times New Roman" w:hAnsi="Calibri" w:cs="Calibri"/>
                <w:b/>
                <w:bCs/>
                <w:color w:val="000000"/>
                <w:sz w:val="24"/>
                <w:szCs w:val="24"/>
                <w:lang w:eastAsia="en-GB"/>
              </w:rPr>
              <w:t>Strongly agree</w:t>
            </w:r>
          </w:p>
        </w:tc>
        <w:tc>
          <w:tcPr>
            <w:tcW w:w="837" w:type="dxa"/>
            <w:tcBorders>
              <w:top w:val="single" w:sz="4" w:space="0" w:color="979991"/>
              <w:left w:val="single" w:sz="4" w:space="0" w:color="979991"/>
              <w:bottom w:val="single" w:sz="4" w:space="0" w:color="979991"/>
              <w:right w:val="nil"/>
            </w:tcBorders>
            <w:shd w:val="clear" w:color="000000" w:fill="F0F4FA"/>
            <w:hideMark/>
          </w:tcPr>
          <w:p w14:paraId="0A3F234A" w14:textId="77777777" w:rsidR="004B1EB3" w:rsidRPr="00BB67B6" w:rsidRDefault="004B1EB3" w:rsidP="001028AC">
            <w:pPr>
              <w:spacing w:after="0" w:line="240" w:lineRule="auto"/>
              <w:jc w:val="center"/>
              <w:rPr>
                <w:rFonts w:ascii="Calibri" w:eastAsia="Times New Roman" w:hAnsi="Calibri" w:cs="Calibri"/>
                <w:b/>
                <w:bCs/>
                <w:color w:val="000000"/>
                <w:sz w:val="24"/>
                <w:szCs w:val="24"/>
                <w:lang w:eastAsia="en-GB"/>
              </w:rPr>
            </w:pPr>
            <w:r w:rsidRPr="00BB67B6">
              <w:rPr>
                <w:rFonts w:ascii="Calibri" w:eastAsia="Times New Roman" w:hAnsi="Calibri" w:cs="Calibri"/>
                <w:b/>
                <w:bCs/>
                <w:color w:val="000000"/>
                <w:sz w:val="24"/>
                <w:szCs w:val="24"/>
                <w:lang w:eastAsia="en-GB"/>
              </w:rPr>
              <w:t>Agree</w:t>
            </w:r>
          </w:p>
        </w:tc>
        <w:tc>
          <w:tcPr>
            <w:tcW w:w="837" w:type="dxa"/>
            <w:tcBorders>
              <w:top w:val="single" w:sz="4" w:space="0" w:color="979991"/>
              <w:left w:val="single" w:sz="4" w:space="0" w:color="979991"/>
              <w:bottom w:val="single" w:sz="4" w:space="0" w:color="979991"/>
              <w:right w:val="nil"/>
            </w:tcBorders>
            <w:shd w:val="clear" w:color="000000" w:fill="F0F4FA"/>
            <w:hideMark/>
          </w:tcPr>
          <w:p w14:paraId="33397213" w14:textId="77777777" w:rsidR="004B1EB3" w:rsidRPr="00BB67B6" w:rsidRDefault="004B1EB3" w:rsidP="001028AC">
            <w:pPr>
              <w:spacing w:after="0" w:line="240" w:lineRule="auto"/>
              <w:jc w:val="center"/>
              <w:rPr>
                <w:rFonts w:ascii="Calibri" w:eastAsia="Times New Roman" w:hAnsi="Calibri" w:cs="Calibri"/>
                <w:b/>
                <w:bCs/>
                <w:color w:val="000000"/>
                <w:sz w:val="24"/>
                <w:szCs w:val="24"/>
                <w:lang w:eastAsia="en-GB"/>
              </w:rPr>
            </w:pPr>
            <w:r w:rsidRPr="00BB67B6">
              <w:rPr>
                <w:rFonts w:ascii="Calibri" w:eastAsia="Times New Roman" w:hAnsi="Calibri" w:cs="Calibri"/>
                <w:b/>
                <w:bCs/>
                <w:color w:val="000000"/>
                <w:sz w:val="24"/>
                <w:szCs w:val="24"/>
                <w:lang w:eastAsia="en-GB"/>
              </w:rPr>
              <w:t>Neither agree nor disagree</w:t>
            </w:r>
          </w:p>
        </w:tc>
        <w:tc>
          <w:tcPr>
            <w:tcW w:w="837" w:type="dxa"/>
            <w:tcBorders>
              <w:top w:val="single" w:sz="4" w:space="0" w:color="979991"/>
              <w:left w:val="single" w:sz="4" w:space="0" w:color="979991"/>
              <w:bottom w:val="single" w:sz="4" w:space="0" w:color="979991"/>
              <w:right w:val="nil"/>
            </w:tcBorders>
            <w:shd w:val="clear" w:color="000000" w:fill="F0F4FA"/>
            <w:hideMark/>
          </w:tcPr>
          <w:p w14:paraId="3DDA127A" w14:textId="77777777" w:rsidR="004B1EB3" w:rsidRPr="00BB67B6" w:rsidRDefault="004B1EB3" w:rsidP="001028AC">
            <w:pPr>
              <w:spacing w:after="0" w:line="240" w:lineRule="auto"/>
              <w:jc w:val="center"/>
              <w:rPr>
                <w:rFonts w:ascii="Calibri" w:eastAsia="Times New Roman" w:hAnsi="Calibri" w:cs="Calibri"/>
                <w:b/>
                <w:bCs/>
                <w:color w:val="000000"/>
                <w:sz w:val="24"/>
                <w:szCs w:val="24"/>
                <w:lang w:eastAsia="en-GB"/>
              </w:rPr>
            </w:pPr>
            <w:r w:rsidRPr="00BB67B6">
              <w:rPr>
                <w:rFonts w:ascii="Calibri" w:eastAsia="Times New Roman" w:hAnsi="Calibri" w:cs="Calibri"/>
                <w:b/>
                <w:bCs/>
                <w:color w:val="000000"/>
                <w:sz w:val="24"/>
                <w:szCs w:val="24"/>
                <w:lang w:eastAsia="en-GB"/>
              </w:rPr>
              <w:t>Disagree</w:t>
            </w:r>
          </w:p>
        </w:tc>
        <w:tc>
          <w:tcPr>
            <w:tcW w:w="837" w:type="dxa"/>
            <w:tcBorders>
              <w:top w:val="single" w:sz="4" w:space="0" w:color="979991"/>
              <w:left w:val="single" w:sz="4" w:space="0" w:color="979991"/>
              <w:bottom w:val="single" w:sz="4" w:space="0" w:color="979991"/>
              <w:right w:val="single" w:sz="4" w:space="0" w:color="979991"/>
            </w:tcBorders>
            <w:shd w:val="clear" w:color="000000" w:fill="F0F4FA"/>
            <w:hideMark/>
          </w:tcPr>
          <w:p w14:paraId="7203A869" w14:textId="77777777" w:rsidR="004B1EB3" w:rsidRPr="00BB67B6" w:rsidRDefault="004B1EB3" w:rsidP="001028AC">
            <w:pPr>
              <w:spacing w:after="0" w:line="240" w:lineRule="auto"/>
              <w:jc w:val="center"/>
              <w:rPr>
                <w:rFonts w:ascii="Calibri" w:eastAsia="Times New Roman" w:hAnsi="Calibri" w:cs="Calibri"/>
                <w:b/>
                <w:bCs/>
                <w:color w:val="000000"/>
                <w:sz w:val="24"/>
                <w:szCs w:val="24"/>
                <w:lang w:eastAsia="en-GB"/>
              </w:rPr>
            </w:pPr>
            <w:r w:rsidRPr="00BB67B6">
              <w:rPr>
                <w:rFonts w:ascii="Calibri" w:eastAsia="Times New Roman" w:hAnsi="Calibri" w:cs="Calibri"/>
                <w:b/>
                <w:bCs/>
                <w:color w:val="000000"/>
                <w:sz w:val="24"/>
                <w:szCs w:val="24"/>
                <w:lang w:eastAsia="en-GB"/>
              </w:rPr>
              <w:t>Strongly disagree</w:t>
            </w:r>
          </w:p>
        </w:tc>
      </w:tr>
      <w:tr w:rsidR="004B1EB3" w:rsidRPr="00BB67B6" w14:paraId="4AB8C051" w14:textId="77777777" w:rsidTr="001028AC">
        <w:trPr>
          <w:trHeight w:val="306"/>
        </w:trPr>
        <w:tc>
          <w:tcPr>
            <w:tcW w:w="5166" w:type="dxa"/>
            <w:tcBorders>
              <w:top w:val="single" w:sz="4" w:space="0" w:color="979991"/>
              <w:left w:val="single" w:sz="4" w:space="0" w:color="979991"/>
              <w:bottom w:val="single" w:sz="4" w:space="0" w:color="979991"/>
              <w:right w:val="nil"/>
            </w:tcBorders>
            <w:shd w:val="clear" w:color="000000" w:fill="F0F4FA"/>
            <w:hideMark/>
          </w:tcPr>
          <w:p w14:paraId="46A74F88" w14:textId="77777777" w:rsidR="004B1EB3" w:rsidRPr="00BB67B6" w:rsidRDefault="004B1EB3" w:rsidP="001028AC">
            <w:pPr>
              <w:spacing w:after="0" w:line="240" w:lineRule="auto"/>
              <w:rPr>
                <w:rFonts w:ascii="Calibri" w:eastAsia="Times New Roman" w:hAnsi="Calibri" w:cs="Calibri"/>
                <w:color w:val="000000"/>
                <w:sz w:val="24"/>
                <w:szCs w:val="24"/>
                <w:lang w:eastAsia="en-GB"/>
              </w:rPr>
            </w:pPr>
            <w:r w:rsidRPr="00BB67B6">
              <w:rPr>
                <w:rFonts w:ascii="Calibri" w:eastAsia="Times New Roman" w:hAnsi="Calibri" w:cs="Calibri"/>
                <w:color w:val="000000"/>
                <w:sz w:val="24"/>
                <w:szCs w:val="24"/>
                <w:lang w:eastAsia="en-GB"/>
              </w:rPr>
              <w:t>I am satisfied with the distance I have to travel to my dental practice.</w:t>
            </w:r>
          </w:p>
        </w:tc>
        <w:tc>
          <w:tcPr>
            <w:tcW w:w="837" w:type="dxa"/>
            <w:tcBorders>
              <w:top w:val="nil"/>
              <w:left w:val="single" w:sz="4" w:space="0" w:color="979991"/>
              <w:bottom w:val="single" w:sz="4" w:space="0" w:color="979991"/>
              <w:right w:val="nil"/>
            </w:tcBorders>
            <w:shd w:val="clear" w:color="000000" w:fill="FFFFFF"/>
            <w:hideMark/>
          </w:tcPr>
          <w:p w14:paraId="1BA2F644" w14:textId="77777777" w:rsidR="004B1EB3" w:rsidRPr="00BB67B6" w:rsidRDefault="004B1EB3" w:rsidP="001028AC">
            <w:pPr>
              <w:spacing w:after="0" w:line="240" w:lineRule="auto"/>
              <w:jc w:val="center"/>
              <w:rPr>
                <w:rFonts w:ascii="Calibri" w:eastAsia="Times New Roman" w:hAnsi="Calibri" w:cs="Calibri"/>
                <w:color w:val="000000"/>
                <w:sz w:val="24"/>
                <w:szCs w:val="24"/>
                <w:lang w:eastAsia="en-GB"/>
              </w:rPr>
            </w:pPr>
            <w:r w:rsidRPr="00BB67B6">
              <w:rPr>
                <w:rFonts w:ascii="Calibri" w:eastAsia="Times New Roman" w:hAnsi="Calibri" w:cs="Calibri"/>
                <w:color w:val="000000"/>
                <w:sz w:val="24"/>
                <w:szCs w:val="24"/>
                <w:lang w:eastAsia="en-GB"/>
              </w:rPr>
              <w:t>51.7%</w:t>
            </w:r>
          </w:p>
        </w:tc>
        <w:tc>
          <w:tcPr>
            <w:tcW w:w="837" w:type="dxa"/>
            <w:tcBorders>
              <w:top w:val="nil"/>
              <w:left w:val="single" w:sz="4" w:space="0" w:color="979991"/>
              <w:bottom w:val="single" w:sz="4" w:space="0" w:color="979991"/>
              <w:right w:val="nil"/>
            </w:tcBorders>
            <w:shd w:val="clear" w:color="000000" w:fill="FFFFFF"/>
            <w:hideMark/>
          </w:tcPr>
          <w:p w14:paraId="55CE4AB8" w14:textId="77777777" w:rsidR="004B1EB3" w:rsidRPr="00BB67B6" w:rsidRDefault="004B1EB3" w:rsidP="001028AC">
            <w:pPr>
              <w:spacing w:after="0" w:line="240" w:lineRule="auto"/>
              <w:jc w:val="center"/>
              <w:rPr>
                <w:rFonts w:ascii="Calibri" w:eastAsia="Times New Roman" w:hAnsi="Calibri" w:cs="Calibri"/>
                <w:color w:val="000000"/>
                <w:sz w:val="24"/>
                <w:szCs w:val="24"/>
                <w:lang w:eastAsia="en-GB"/>
              </w:rPr>
            </w:pPr>
            <w:r w:rsidRPr="00BB67B6">
              <w:rPr>
                <w:rFonts w:ascii="Calibri" w:eastAsia="Times New Roman" w:hAnsi="Calibri" w:cs="Calibri"/>
                <w:color w:val="000000"/>
                <w:sz w:val="24"/>
                <w:szCs w:val="24"/>
                <w:lang w:eastAsia="en-GB"/>
              </w:rPr>
              <w:t>37.5%</w:t>
            </w:r>
          </w:p>
        </w:tc>
        <w:tc>
          <w:tcPr>
            <w:tcW w:w="837" w:type="dxa"/>
            <w:tcBorders>
              <w:top w:val="nil"/>
              <w:left w:val="single" w:sz="4" w:space="0" w:color="979991"/>
              <w:bottom w:val="single" w:sz="4" w:space="0" w:color="979991"/>
              <w:right w:val="nil"/>
            </w:tcBorders>
            <w:shd w:val="clear" w:color="000000" w:fill="FFFFFF"/>
            <w:hideMark/>
          </w:tcPr>
          <w:p w14:paraId="661561A3" w14:textId="77777777" w:rsidR="004B1EB3" w:rsidRPr="00BB67B6" w:rsidRDefault="004B1EB3" w:rsidP="001028AC">
            <w:pPr>
              <w:spacing w:after="0" w:line="240" w:lineRule="auto"/>
              <w:jc w:val="center"/>
              <w:rPr>
                <w:rFonts w:ascii="Calibri" w:eastAsia="Times New Roman" w:hAnsi="Calibri" w:cs="Calibri"/>
                <w:color w:val="000000"/>
                <w:sz w:val="24"/>
                <w:szCs w:val="24"/>
                <w:lang w:eastAsia="en-GB"/>
              </w:rPr>
            </w:pPr>
            <w:r w:rsidRPr="00BB67B6">
              <w:rPr>
                <w:rFonts w:ascii="Calibri" w:eastAsia="Times New Roman" w:hAnsi="Calibri" w:cs="Calibri"/>
                <w:color w:val="000000"/>
                <w:sz w:val="24"/>
                <w:szCs w:val="24"/>
                <w:lang w:eastAsia="en-GB"/>
              </w:rPr>
              <w:t>5.6%</w:t>
            </w:r>
          </w:p>
        </w:tc>
        <w:tc>
          <w:tcPr>
            <w:tcW w:w="837" w:type="dxa"/>
            <w:tcBorders>
              <w:top w:val="nil"/>
              <w:left w:val="single" w:sz="4" w:space="0" w:color="979991"/>
              <w:bottom w:val="single" w:sz="4" w:space="0" w:color="979991"/>
              <w:right w:val="nil"/>
            </w:tcBorders>
            <w:shd w:val="clear" w:color="000000" w:fill="FFFFFF"/>
            <w:hideMark/>
          </w:tcPr>
          <w:p w14:paraId="5D4FA086" w14:textId="77777777" w:rsidR="004B1EB3" w:rsidRPr="00BB67B6" w:rsidRDefault="004B1EB3" w:rsidP="001028AC">
            <w:pPr>
              <w:spacing w:after="0" w:line="240" w:lineRule="auto"/>
              <w:jc w:val="center"/>
              <w:rPr>
                <w:rFonts w:ascii="Calibri" w:eastAsia="Times New Roman" w:hAnsi="Calibri" w:cs="Calibri"/>
                <w:color w:val="000000"/>
                <w:sz w:val="24"/>
                <w:szCs w:val="24"/>
                <w:lang w:eastAsia="en-GB"/>
              </w:rPr>
            </w:pPr>
            <w:r w:rsidRPr="00BB67B6">
              <w:rPr>
                <w:rFonts w:ascii="Calibri" w:eastAsia="Times New Roman" w:hAnsi="Calibri" w:cs="Calibri"/>
                <w:color w:val="000000"/>
                <w:sz w:val="24"/>
                <w:szCs w:val="24"/>
                <w:lang w:eastAsia="en-GB"/>
              </w:rPr>
              <w:t>3.9%</w:t>
            </w:r>
          </w:p>
        </w:tc>
        <w:tc>
          <w:tcPr>
            <w:tcW w:w="837" w:type="dxa"/>
            <w:tcBorders>
              <w:top w:val="nil"/>
              <w:left w:val="single" w:sz="4" w:space="0" w:color="979991"/>
              <w:bottom w:val="single" w:sz="4" w:space="0" w:color="979991"/>
              <w:right w:val="single" w:sz="4" w:space="0" w:color="979991"/>
            </w:tcBorders>
            <w:shd w:val="clear" w:color="000000" w:fill="FFFFFF"/>
            <w:hideMark/>
          </w:tcPr>
          <w:p w14:paraId="52CE2D9D" w14:textId="77777777" w:rsidR="004B1EB3" w:rsidRPr="00BB67B6" w:rsidRDefault="004B1EB3" w:rsidP="001028AC">
            <w:pPr>
              <w:spacing w:after="0" w:line="240" w:lineRule="auto"/>
              <w:jc w:val="center"/>
              <w:rPr>
                <w:rFonts w:ascii="Calibri" w:eastAsia="Times New Roman" w:hAnsi="Calibri" w:cs="Calibri"/>
                <w:color w:val="000000"/>
                <w:sz w:val="24"/>
                <w:szCs w:val="24"/>
                <w:lang w:eastAsia="en-GB"/>
              </w:rPr>
            </w:pPr>
            <w:r w:rsidRPr="00BB67B6">
              <w:rPr>
                <w:rFonts w:ascii="Calibri" w:eastAsia="Times New Roman" w:hAnsi="Calibri" w:cs="Calibri"/>
                <w:color w:val="000000"/>
                <w:sz w:val="24"/>
                <w:szCs w:val="24"/>
                <w:lang w:eastAsia="en-GB"/>
              </w:rPr>
              <w:t>1.3%</w:t>
            </w:r>
          </w:p>
        </w:tc>
      </w:tr>
      <w:tr w:rsidR="004B1EB3" w:rsidRPr="00BB67B6" w14:paraId="7896AE76" w14:textId="77777777" w:rsidTr="001028AC">
        <w:trPr>
          <w:trHeight w:val="459"/>
        </w:trPr>
        <w:tc>
          <w:tcPr>
            <w:tcW w:w="5166" w:type="dxa"/>
            <w:tcBorders>
              <w:top w:val="nil"/>
              <w:left w:val="single" w:sz="4" w:space="0" w:color="979991"/>
              <w:bottom w:val="single" w:sz="4" w:space="0" w:color="979991"/>
              <w:right w:val="nil"/>
            </w:tcBorders>
            <w:shd w:val="clear" w:color="000000" w:fill="F0F4FA"/>
            <w:hideMark/>
          </w:tcPr>
          <w:p w14:paraId="2CB6CCED" w14:textId="77777777" w:rsidR="004B1EB3" w:rsidRPr="00BB67B6" w:rsidRDefault="004B1EB3" w:rsidP="001028AC">
            <w:pPr>
              <w:spacing w:after="0" w:line="240" w:lineRule="auto"/>
              <w:rPr>
                <w:rFonts w:ascii="Calibri" w:eastAsia="Times New Roman" w:hAnsi="Calibri" w:cs="Calibri"/>
                <w:color w:val="000000"/>
                <w:sz w:val="24"/>
                <w:szCs w:val="24"/>
                <w:lang w:eastAsia="en-GB"/>
              </w:rPr>
            </w:pPr>
            <w:r w:rsidRPr="00BB67B6">
              <w:rPr>
                <w:rFonts w:ascii="Calibri" w:eastAsia="Times New Roman" w:hAnsi="Calibri" w:cs="Calibri"/>
                <w:color w:val="000000"/>
                <w:sz w:val="24"/>
                <w:szCs w:val="24"/>
                <w:lang w:eastAsia="en-GB"/>
              </w:rPr>
              <w:t>I was able to book an appointment at a convenient time that suited my schedule.</w:t>
            </w:r>
          </w:p>
        </w:tc>
        <w:tc>
          <w:tcPr>
            <w:tcW w:w="837" w:type="dxa"/>
            <w:tcBorders>
              <w:top w:val="nil"/>
              <w:left w:val="single" w:sz="4" w:space="0" w:color="979991"/>
              <w:bottom w:val="single" w:sz="4" w:space="0" w:color="979991"/>
              <w:right w:val="nil"/>
            </w:tcBorders>
            <w:shd w:val="clear" w:color="000000" w:fill="FFFFFF"/>
            <w:hideMark/>
          </w:tcPr>
          <w:p w14:paraId="7BE07058" w14:textId="77777777" w:rsidR="004B1EB3" w:rsidRPr="00BB67B6" w:rsidRDefault="004B1EB3" w:rsidP="001028AC">
            <w:pPr>
              <w:spacing w:after="0" w:line="240" w:lineRule="auto"/>
              <w:jc w:val="center"/>
              <w:rPr>
                <w:rFonts w:ascii="Calibri" w:eastAsia="Times New Roman" w:hAnsi="Calibri" w:cs="Calibri"/>
                <w:color w:val="000000"/>
                <w:sz w:val="24"/>
                <w:szCs w:val="24"/>
                <w:lang w:eastAsia="en-GB"/>
              </w:rPr>
            </w:pPr>
            <w:r w:rsidRPr="00BB67B6">
              <w:rPr>
                <w:rFonts w:ascii="Calibri" w:eastAsia="Times New Roman" w:hAnsi="Calibri" w:cs="Calibri"/>
                <w:color w:val="000000"/>
                <w:sz w:val="24"/>
                <w:szCs w:val="24"/>
                <w:lang w:eastAsia="en-GB"/>
              </w:rPr>
              <w:t>47.5%</w:t>
            </w:r>
          </w:p>
        </w:tc>
        <w:tc>
          <w:tcPr>
            <w:tcW w:w="837" w:type="dxa"/>
            <w:tcBorders>
              <w:top w:val="nil"/>
              <w:left w:val="single" w:sz="4" w:space="0" w:color="979991"/>
              <w:bottom w:val="single" w:sz="4" w:space="0" w:color="979991"/>
              <w:right w:val="nil"/>
            </w:tcBorders>
            <w:shd w:val="clear" w:color="000000" w:fill="FFFFFF"/>
            <w:hideMark/>
          </w:tcPr>
          <w:p w14:paraId="6C42CE69" w14:textId="77777777" w:rsidR="004B1EB3" w:rsidRPr="00BB67B6" w:rsidRDefault="004B1EB3" w:rsidP="001028AC">
            <w:pPr>
              <w:spacing w:after="0" w:line="240" w:lineRule="auto"/>
              <w:jc w:val="center"/>
              <w:rPr>
                <w:rFonts w:ascii="Calibri" w:eastAsia="Times New Roman" w:hAnsi="Calibri" w:cs="Calibri"/>
                <w:color w:val="000000"/>
                <w:sz w:val="24"/>
                <w:szCs w:val="24"/>
                <w:lang w:eastAsia="en-GB"/>
              </w:rPr>
            </w:pPr>
            <w:r w:rsidRPr="00BB67B6">
              <w:rPr>
                <w:rFonts w:ascii="Calibri" w:eastAsia="Times New Roman" w:hAnsi="Calibri" w:cs="Calibri"/>
                <w:color w:val="000000"/>
                <w:sz w:val="24"/>
                <w:szCs w:val="24"/>
                <w:lang w:eastAsia="en-GB"/>
              </w:rPr>
              <w:t>37.8%</w:t>
            </w:r>
          </w:p>
        </w:tc>
        <w:tc>
          <w:tcPr>
            <w:tcW w:w="837" w:type="dxa"/>
            <w:tcBorders>
              <w:top w:val="nil"/>
              <w:left w:val="single" w:sz="4" w:space="0" w:color="979991"/>
              <w:bottom w:val="single" w:sz="4" w:space="0" w:color="979991"/>
              <w:right w:val="nil"/>
            </w:tcBorders>
            <w:shd w:val="clear" w:color="000000" w:fill="FFFFFF"/>
            <w:hideMark/>
          </w:tcPr>
          <w:p w14:paraId="59F58874" w14:textId="77777777" w:rsidR="004B1EB3" w:rsidRPr="00BB67B6" w:rsidRDefault="004B1EB3" w:rsidP="001028AC">
            <w:pPr>
              <w:spacing w:after="0" w:line="240" w:lineRule="auto"/>
              <w:jc w:val="center"/>
              <w:rPr>
                <w:rFonts w:ascii="Calibri" w:eastAsia="Times New Roman" w:hAnsi="Calibri" w:cs="Calibri"/>
                <w:color w:val="000000"/>
                <w:sz w:val="24"/>
                <w:szCs w:val="24"/>
                <w:lang w:eastAsia="en-GB"/>
              </w:rPr>
            </w:pPr>
            <w:r w:rsidRPr="00BB67B6">
              <w:rPr>
                <w:rFonts w:ascii="Calibri" w:eastAsia="Times New Roman" w:hAnsi="Calibri" w:cs="Calibri"/>
                <w:color w:val="000000"/>
                <w:sz w:val="24"/>
                <w:szCs w:val="24"/>
                <w:lang w:eastAsia="en-GB"/>
              </w:rPr>
              <w:t>7.1%</w:t>
            </w:r>
          </w:p>
        </w:tc>
        <w:tc>
          <w:tcPr>
            <w:tcW w:w="837" w:type="dxa"/>
            <w:tcBorders>
              <w:top w:val="nil"/>
              <w:left w:val="single" w:sz="4" w:space="0" w:color="979991"/>
              <w:bottom w:val="single" w:sz="4" w:space="0" w:color="979991"/>
              <w:right w:val="nil"/>
            </w:tcBorders>
            <w:shd w:val="clear" w:color="000000" w:fill="FFFFFF"/>
            <w:hideMark/>
          </w:tcPr>
          <w:p w14:paraId="3B80C327" w14:textId="77777777" w:rsidR="004B1EB3" w:rsidRPr="00BB67B6" w:rsidRDefault="004B1EB3" w:rsidP="001028AC">
            <w:pPr>
              <w:spacing w:after="0" w:line="240" w:lineRule="auto"/>
              <w:jc w:val="center"/>
              <w:rPr>
                <w:rFonts w:ascii="Calibri" w:eastAsia="Times New Roman" w:hAnsi="Calibri" w:cs="Calibri"/>
                <w:color w:val="000000"/>
                <w:sz w:val="24"/>
                <w:szCs w:val="24"/>
                <w:lang w:eastAsia="en-GB"/>
              </w:rPr>
            </w:pPr>
            <w:r w:rsidRPr="00BB67B6">
              <w:rPr>
                <w:rFonts w:ascii="Calibri" w:eastAsia="Times New Roman" w:hAnsi="Calibri" w:cs="Calibri"/>
                <w:color w:val="000000"/>
                <w:sz w:val="24"/>
                <w:szCs w:val="24"/>
                <w:lang w:eastAsia="en-GB"/>
              </w:rPr>
              <w:t>4.8%</w:t>
            </w:r>
          </w:p>
        </w:tc>
        <w:tc>
          <w:tcPr>
            <w:tcW w:w="837" w:type="dxa"/>
            <w:tcBorders>
              <w:top w:val="nil"/>
              <w:left w:val="single" w:sz="4" w:space="0" w:color="979991"/>
              <w:bottom w:val="single" w:sz="4" w:space="0" w:color="979991"/>
              <w:right w:val="single" w:sz="4" w:space="0" w:color="979991"/>
            </w:tcBorders>
            <w:shd w:val="clear" w:color="000000" w:fill="FFFFFF"/>
            <w:hideMark/>
          </w:tcPr>
          <w:p w14:paraId="55CB700E" w14:textId="77777777" w:rsidR="004B1EB3" w:rsidRPr="00BB67B6" w:rsidRDefault="004B1EB3" w:rsidP="001028AC">
            <w:pPr>
              <w:spacing w:after="0" w:line="240" w:lineRule="auto"/>
              <w:jc w:val="center"/>
              <w:rPr>
                <w:rFonts w:ascii="Calibri" w:eastAsia="Times New Roman" w:hAnsi="Calibri" w:cs="Calibri"/>
                <w:color w:val="000000"/>
                <w:sz w:val="24"/>
                <w:szCs w:val="24"/>
                <w:lang w:eastAsia="en-GB"/>
              </w:rPr>
            </w:pPr>
            <w:r w:rsidRPr="00BB67B6">
              <w:rPr>
                <w:rFonts w:ascii="Calibri" w:eastAsia="Times New Roman" w:hAnsi="Calibri" w:cs="Calibri"/>
                <w:color w:val="000000"/>
                <w:sz w:val="24"/>
                <w:szCs w:val="24"/>
                <w:lang w:eastAsia="en-GB"/>
              </w:rPr>
              <w:t>2.7%</w:t>
            </w:r>
          </w:p>
        </w:tc>
      </w:tr>
    </w:tbl>
    <w:p w14:paraId="47AFDBDA" w14:textId="77777777" w:rsidR="004B1EB3" w:rsidRDefault="004B1EB3" w:rsidP="004B1EB3">
      <w:pPr>
        <w:pStyle w:val="ListParagraph"/>
        <w:spacing w:after="0" w:line="240" w:lineRule="auto"/>
        <w:rPr>
          <w:rFonts w:ascii="Arial" w:hAnsi="Arial" w:cs="Arial"/>
          <w:b/>
          <w:sz w:val="24"/>
          <w:szCs w:val="24"/>
        </w:rPr>
      </w:pPr>
    </w:p>
    <w:p w14:paraId="4092251E" w14:textId="77777777" w:rsidR="004B1EB3" w:rsidRDefault="004B1EB3" w:rsidP="004B1EB3">
      <w:pPr>
        <w:pStyle w:val="ListParagraph"/>
        <w:spacing w:after="0" w:line="240" w:lineRule="auto"/>
        <w:rPr>
          <w:rFonts w:ascii="Arial" w:hAnsi="Arial" w:cs="Arial"/>
          <w:b/>
          <w:sz w:val="24"/>
          <w:szCs w:val="24"/>
        </w:rPr>
      </w:pPr>
    </w:p>
    <w:tbl>
      <w:tblPr>
        <w:tblW w:w="9873" w:type="dxa"/>
        <w:tblInd w:w="137" w:type="dxa"/>
        <w:tblLook w:val="04A0" w:firstRow="1" w:lastRow="0" w:firstColumn="1" w:lastColumn="0" w:noHBand="0" w:noVBand="1"/>
      </w:tblPr>
      <w:tblGrid>
        <w:gridCol w:w="3643"/>
        <w:gridCol w:w="1077"/>
        <w:gridCol w:w="1077"/>
        <w:gridCol w:w="1077"/>
        <w:gridCol w:w="1077"/>
        <w:gridCol w:w="1077"/>
        <w:gridCol w:w="858"/>
      </w:tblGrid>
      <w:tr w:rsidR="004B1EB3" w:rsidRPr="001D7DD5" w14:paraId="0BAE9FFE" w14:textId="77777777" w:rsidTr="00261744">
        <w:trPr>
          <w:trHeight w:val="1154"/>
        </w:trPr>
        <w:tc>
          <w:tcPr>
            <w:tcW w:w="3643" w:type="dxa"/>
            <w:tcBorders>
              <w:top w:val="single" w:sz="4" w:space="0" w:color="979991"/>
              <w:left w:val="single" w:sz="4" w:space="0" w:color="979991"/>
              <w:bottom w:val="nil"/>
              <w:right w:val="nil"/>
            </w:tcBorders>
            <w:shd w:val="clear" w:color="000000" w:fill="F0F4FA"/>
            <w:hideMark/>
          </w:tcPr>
          <w:p w14:paraId="41A6D175" w14:textId="77777777" w:rsidR="004B1EB3" w:rsidRPr="004B1EB3" w:rsidRDefault="004B1EB3" w:rsidP="002A45E8">
            <w:pPr>
              <w:keepNext/>
              <w:keepLines/>
              <w:spacing w:after="0" w:line="240" w:lineRule="auto"/>
              <w:rPr>
                <w:rFonts w:ascii="Calibri" w:eastAsia="Times New Roman" w:hAnsi="Calibri" w:cs="Calibri"/>
                <w:b/>
                <w:bCs/>
                <w:color w:val="000000"/>
                <w:sz w:val="24"/>
                <w:szCs w:val="24"/>
                <w:lang w:eastAsia="en-GB"/>
              </w:rPr>
            </w:pPr>
            <w:r w:rsidRPr="004B1EB3">
              <w:rPr>
                <w:rFonts w:ascii="Calibri" w:eastAsia="Times New Roman" w:hAnsi="Calibri" w:cs="Calibri"/>
                <w:b/>
                <w:bCs/>
                <w:color w:val="000000"/>
                <w:sz w:val="24"/>
                <w:szCs w:val="24"/>
                <w:lang w:eastAsia="en-GB"/>
              </w:rPr>
              <w:lastRenderedPageBreak/>
              <w:t>Urgent Dental Access</w:t>
            </w:r>
          </w:p>
        </w:tc>
        <w:tc>
          <w:tcPr>
            <w:tcW w:w="1077" w:type="dxa"/>
            <w:tcBorders>
              <w:top w:val="single" w:sz="4" w:space="0" w:color="979991"/>
              <w:left w:val="single" w:sz="4" w:space="0" w:color="979991"/>
              <w:bottom w:val="single" w:sz="4" w:space="0" w:color="979991"/>
              <w:right w:val="nil"/>
            </w:tcBorders>
            <w:shd w:val="clear" w:color="000000" w:fill="F0F4FA"/>
            <w:hideMark/>
          </w:tcPr>
          <w:p w14:paraId="37BE3C03" w14:textId="77777777" w:rsidR="004B1EB3" w:rsidRPr="001D7DD5" w:rsidRDefault="004B1EB3" w:rsidP="002A45E8">
            <w:pPr>
              <w:keepNext/>
              <w:keepLines/>
              <w:spacing w:after="0" w:line="240" w:lineRule="auto"/>
              <w:jc w:val="center"/>
              <w:rPr>
                <w:rFonts w:ascii="Calibri" w:eastAsia="Times New Roman" w:hAnsi="Calibri" w:cs="Calibri"/>
                <w:b/>
                <w:bCs/>
                <w:color w:val="000000"/>
                <w:sz w:val="20"/>
                <w:szCs w:val="20"/>
                <w:lang w:eastAsia="en-GB"/>
              </w:rPr>
            </w:pPr>
            <w:r w:rsidRPr="001D7DD5">
              <w:rPr>
                <w:rFonts w:ascii="Calibri" w:eastAsia="Times New Roman" w:hAnsi="Calibri" w:cs="Calibri"/>
                <w:b/>
                <w:bCs/>
                <w:color w:val="000000"/>
                <w:sz w:val="20"/>
                <w:szCs w:val="20"/>
                <w:lang w:eastAsia="en-GB"/>
              </w:rPr>
              <w:t>0 to 6 months ago</w:t>
            </w:r>
          </w:p>
        </w:tc>
        <w:tc>
          <w:tcPr>
            <w:tcW w:w="1077" w:type="dxa"/>
            <w:tcBorders>
              <w:top w:val="single" w:sz="4" w:space="0" w:color="979991"/>
              <w:left w:val="single" w:sz="4" w:space="0" w:color="979991"/>
              <w:bottom w:val="single" w:sz="4" w:space="0" w:color="979991"/>
              <w:right w:val="nil"/>
            </w:tcBorders>
            <w:shd w:val="clear" w:color="000000" w:fill="F0F4FA"/>
            <w:hideMark/>
          </w:tcPr>
          <w:p w14:paraId="18111602" w14:textId="77777777" w:rsidR="004B1EB3" w:rsidRPr="001D7DD5" w:rsidRDefault="004B1EB3" w:rsidP="002A45E8">
            <w:pPr>
              <w:keepNext/>
              <w:keepLines/>
              <w:spacing w:after="0" w:line="240" w:lineRule="auto"/>
              <w:jc w:val="center"/>
              <w:rPr>
                <w:rFonts w:ascii="Calibri" w:eastAsia="Times New Roman" w:hAnsi="Calibri" w:cs="Calibri"/>
                <w:b/>
                <w:bCs/>
                <w:color w:val="000000"/>
                <w:sz w:val="20"/>
                <w:szCs w:val="20"/>
                <w:lang w:eastAsia="en-GB"/>
              </w:rPr>
            </w:pPr>
            <w:r w:rsidRPr="001D7DD5">
              <w:rPr>
                <w:rFonts w:ascii="Calibri" w:eastAsia="Times New Roman" w:hAnsi="Calibri" w:cs="Calibri"/>
                <w:b/>
                <w:bCs/>
                <w:color w:val="000000"/>
                <w:sz w:val="20"/>
                <w:szCs w:val="20"/>
                <w:lang w:eastAsia="en-GB"/>
              </w:rPr>
              <w:t>More than 6 months but less than 12 months ago</w:t>
            </w:r>
          </w:p>
        </w:tc>
        <w:tc>
          <w:tcPr>
            <w:tcW w:w="1077" w:type="dxa"/>
            <w:tcBorders>
              <w:top w:val="single" w:sz="4" w:space="0" w:color="979991"/>
              <w:left w:val="single" w:sz="4" w:space="0" w:color="979991"/>
              <w:bottom w:val="single" w:sz="4" w:space="0" w:color="979991"/>
              <w:right w:val="nil"/>
            </w:tcBorders>
            <w:shd w:val="clear" w:color="000000" w:fill="F0F4FA"/>
            <w:hideMark/>
          </w:tcPr>
          <w:p w14:paraId="6286192D" w14:textId="77777777" w:rsidR="004B1EB3" w:rsidRPr="001D7DD5" w:rsidRDefault="004B1EB3" w:rsidP="001028AC">
            <w:pPr>
              <w:spacing w:after="0" w:line="240" w:lineRule="auto"/>
              <w:jc w:val="center"/>
              <w:rPr>
                <w:rFonts w:ascii="Calibri" w:eastAsia="Times New Roman" w:hAnsi="Calibri" w:cs="Calibri"/>
                <w:b/>
                <w:bCs/>
                <w:color w:val="000000"/>
                <w:sz w:val="20"/>
                <w:szCs w:val="20"/>
                <w:lang w:eastAsia="en-GB"/>
              </w:rPr>
            </w:pPr>
            <w:r w:rsidRPr="001D7DD5">
              <w:rPr>
                <w:rFonts w:ascii="Calibri" w:eastAsia="Times New Roman" w:hAnsi="Calibri" w:cs="Calibri"/>
                <w:b/>
                <w:bCs/>
                <w:color w:val="000000"/>
                <w:sz w:val="20"/>
                <w:szCs w:val="20"/>
                <w:lang w:eastAsia="en-GB"/>
              </w:rPr>
              <w:t>More than 12 months but less than 18 months ago</w:t>
            </w:r>
          </w:p>
        </w:tc>
        <w:tc>
          <w:tcPr>
            <w:tcW w:w="1077" w:type="dxa"/>
            <w:tcBorders>
              <w:top w:val="single" w:sz="4" w:space="0" w:color="979991"/>
              <w:left w:val="single" w:sz="4" w:space="0" w:color="979991"/>
              <w:bottom w:val="single" w:sz="4" w:space="0" w:color="979991"/>
              <w:right w:val="nil"/>
            </w:tcBorders>
            <w:shd w:val="clear" w:color="000000" w:fill="F0F4FA"/>
            <w:hideMark/>
          </w:tcPr>
          <w:p w14:paraId="4D80B401" w14:textId="77777777" w:rsidR="004B1EB3" w:rsidRPr="001D7DD5" w:rsidRDefault="004B1EB3" w:rsidP="001028AC">
            <w:pPr>
              <w:spacing w:after="0" w:line="240" w:lineRule="auto"/>
              <w:jc w:val="center"/>
              <w:rPr>
                <w:rFonts w:ascii="Calibri" w:eastAsia="Times New Roman" w:hAnsi="Calibri" w:cs="Calibri"/>
                <w:b/>
                <w:bCs/>
                <w:color w:val="000000"/>
                <w:sz w:val="20"/>
                <w:szCs w:val="20"/>
                <w:lang w:eastAsia="en-GB"/>
              </w:rPr>
            </w:pPr>
            <w:r w:rsidRPr="001D7DD5">
              <w:rPr>
                <w:rFonts w:ascii="Calibri" w:eastAsia="Times New Roman" w:hAnsi="Calibri" w:cs="Calibri"/>
                <w:b/>
                <w:bCs/>
                <w:color w:val="000000"/>
                <w:sz w:val="20"/>
                <w:szCs w:val="20"/>
                <w:lang w:eastAsia="en-GB"/>
              </w:rPr>
              <w:t>More than 18 months but less than 2 years ago</w:t>
            </w:r>
          </w:p>
        </w:tc>
        <w:tc>
          <w:tcPr>
            <w:tcW w:w="1077" w:type="dxa"/>
            <w:tcBorders>
              <w:top w:val="single" w:sz="4" w:space="0" w:color="979991"/>
              <w:left w:val="single" w:sz="4" w:space="0" w:color="979991"/>
              <w:bottom w:val="single" w:sz="4" w:space="0" w:color="979991"/>
              <w:right w:val="nil"/>
            </w:tcBorders>
            <w:shd w:val="clear" w:color="000000" w:fill="F0F4FA"/>
            <w:hideMark/>
          </w:tcPr>
          <w:p w14:paraId="5D867057" w14:textId="77777777" w:rsidR="004B1EB3" w:rsidRPr="001D7DD5" w:rsidRDefault="004B1EB3" w:rsidP="001028AC">
            <w:pPr>
              <w:spacing w:after="0" w:line="240" w:lineRule="auto"/>
              <w:jc w:val="center"/>
              <w:rPr>
                <w:rFonts w:ascii="Calibri" w:eastAsia="Times New Roman" w:hAnsi="Calibri" w:cs="Calibri"/>
                <w:b/>
                <w:bCs/>
                <w:color w:val="000000"/>
                <w:sz w:val="20"/>
                <w:szCs w:val="20"/>
                <w:lang w:eastAsia="en-GB"/>
              </w:rPr>
            </w:pPr>
            <w:r w:rsidRPr="001D7DD5">
              <w:rPr>
                <w:rFonts w:ascii="Calibri" w:eastAsia="Times New Roman" w:hAnsi="Calibri" w:cs="Calibri"/>
                <w:b/>
                <w:bCs/>
                <w:color w:val="000000"/>
                <w:sz w:val="20"/>
                <w:szCs w:val="20"/>
                <w:lang w:eastAsia="en-GB"/>
              </w:rPr>
              <w:t>More than 2 years but less than 5 years ago</w:t>
            </w:r>
          </w:p>
        </w:tc>
        <w:tc>
          <w:tcPr>
            <w:tcW w:w="845" w:type="dxa"/>
            <w:tcBorders>
              <w:top w:val="single" w:sz="4" w:space="0" w:color="979991"/>
              <w:left w:val="single" w:sz="4" w:space="0" w:color="979991"/>
              <w:bottom w:val="single" w:sz="4" w:space="0" w:color="979991"/>
              <w:right w:val="single" w:sz="4" w:space="0" w:color="979991"/>
            </w:tcBorders>
            <w:shd w:val="clear" w:color="000000" w:fill="F0F4FA"/>
            <w:hideMark/>
          </w:tcPr>
          <w:p w14:paraId="09909B9E" w14:textId="77777777" w:rsidR="004B1EB3" w:rsidRPr="001D7DD5" w:rsidRDefault="004B1EB3" w:rsidP="001028AC">
            <w:pPr>
              <w:spacing w:after="0" w:line="240" w:lineRule="auto"/>
              <w:jc w:val="center"/>
              <w:rPr>
                <w:rFonts w:ascii="Calibri" w:eastAsia="Times New Roman" w:hAnsi="Calibri" w:cs="Calibri"/>
                <w:b/>
                <w:bCs/>
                <w:color w:val="000000"/>
                <w:sz w:val="20"/>
                <w:szCs w:val="20"/>
                <w:lang w:eastAsia="en-GB"/>
              </w:rPr>
            </w:pPr>
            <w:r w:rsidRPr="001D7DD5">
              <w:rPr>
                <w:rFonts w:ascii="Calibri" w:eastAsia="Times New Roman" w:hAnsi="Calibri" w:cs="Calibri"/>
                <w:b/>
                <w:bCs/>
                <w:color w:val="000000"/>
                <w:sz w:val="20"/>
                <w:szCs w:val="20"/>
                <w:lang w:eastAsia="en-GB"/>
              </w:rPr>
              <w:t>More than 5 years ago</w:t>
            </w:r>
          </w:p>
        </w:tc>
      </w:tr>
      <w:tr w:rsidR="004B1EB3" w:rsidRPr="001D7DD5" w14:paraId="4340F308" w14:textId="77777777" w:rsidTr="00261744">
        <w:trPr>
          <w:trHeight w:val="461"/>
        </w:trPr>
        <w:tc>
          <w:tcPr>
            <w:tcW w:w="3643" w:type="dxa"/>
            <w:tcBorders>
              <w:top w:val="single" w:sz="4" w:space="0" w:color="979991"/>
              <w:left w:val="single" w:sz="4" w:space="0" w:color="979991"/>
              <w:bottom w:val="single" w:sz="4" w:space="0" w:color="979991"/>
              <w:right w:val="nil"/>
            </w:tcBorders>
            <w:shd w:val="clear" w:color="000000" w:fill="F0F4FA"/>
            <w:hideMark/>
          </w:tcPr>
          <w:p w14:paraId="453C9177" w14:textId="77777777" w:rsidR="004B1EB3" w:rsidRPr="001D7DD5" w:rsidRDefault="004B1EB3" w:rsidP="002A45E8">
            <w:pPr>
              <w:keepNext/>
              <w:keepLines/>
              <w:spacing w:after="0" w:line="240" w:lineRule="auto"/>
              <w:rPr>
                <w:rFonts w:ascii="Calibri" w:eastAsia="Times New Roman" w:hAnsi="Calibri" w:cs="Calibri"/>
                <w:color w:val="000000"/>
                <w:sz w:val="20"/>
                <w:szCs w:val="20"/>
                <w:lang w:eastAsia="en-GB"/>
              </w:rPr>
            </w:pPr>
            <w:r w:rsidRPr="001D7DD5">
              <w:rPr>
                <w:rFonts w:ascii="Calibri" w:eastAsia="Times New Roman" w:hAnsi="Calibri" w:cs="Calibri"/>
                <w:color w:val="000000"/>
                <w:sz w:val="20"/>
                <w:szCs w:val="20"/>
                <w:lang w:eastAsia="en-GB"/>
              </w:rPr>
              <w:t>Before your urgent dental appointment, when did you last visit a dental practice for a check-up?</w:t>
            </w:r>
          </w:p>
        </w:tc>
        <w:tc>
          <w:tcPr>
            <w:tcW w:w="1077" w:type="dxa"/>
            <w:tcBorders>
              <w:top w:val="nil"/>
              <w:left w:val="single" w:sz="4" w:space="0" w:color="979991"/>
              <w:bottom w:val="single" w:sz="4" w:space="0" w:color="979991"/>
              <w:right w:val="nil"/>
            </w:tcBorders>
            <w:shd w:val="clear" w:color="000000" w:fill="FFFFFF"/>
            <w:hideMark/>
          </w:tcPr>
          <w:p w14:paraId="3FA552EE" w14:textId="77777777" w:rsidR="004B1EB3" w:rsidRPr="001D7DD5" w:rsidRDefault="004B1EB3" w:rsidP="002A45E8">
            <w:pPr>
              <w:keepNext/>
              <w:keepLines/>
              <w:spacing w:after="0" w:line="240" w:lineRule="auto"/>
              <w:jc w:val="center"/>
              <w:rPr>
                <w:rFonts w:ascii="Calibri" w:eastAsia="Times New Roman" w:hAnsi="Calibri" w:cs="Calibri"/>
                <w:color w:val="000000"/>
                <w:sz w:val="20"/>
                <w:szCs w:val="20"/>
                <w:lang w:eastAsia="en-GB"/>
              </w:rPr>
            </w:pPr>
            <w:r w:rsidRPr="001D7DD5">
              <w:rPr>
                <w:rFonts w:ascii="Calibri" w:eastAsia="Times New Roman" w:hAnsi="Calibri" w:cs="Calibri"/>
                <w:color w:val="000000"/>
                <w:sz w:val="20"/>
                <w:szCs w:val="20"/>
                <w:lang w:eastAsia="en-GB"/>
              </w:rPr>
              <w:t>26.2%</w:t>
            </w:r>
          </w:p>
        </w:tc>
        <w:tc>
          <w:tcPr>
            <w:tcW w:w="1077" w:type="dxa"/>
            <w:tcBorders>
              <w:top w:val="nil"/>
              <w:left w:val="single" w:sz="4" w:space="0" w:color="979991"/>
              <w:bottom w:val="single" w:sz="4" w:space="0" w:color="979991"/>
              <w:right w:val="nil"/>
            </w:tcBorders>
            <w:shd w:val="clear" w:color="000000" w:fill="FFFFFF"/>
            <w:hideMark/>
          </w:tcPr>
          <w:p w14:paraId="446B3FFD" w14:textId="77777777" w:rsidR="004B1EB3" w:rsidRPr="001D7DD5" w:rsidRDefault="004B1EB3" w:rsidP="002A45E8">
            <w:pPr>
              <w:keepNext/>
              <w:keepLines/>
              <w:spacing w:after="0" w:line="240" w:lineRule="auto"/>
              <w:jc w:val="center"/>
              <w:rPr>
                <w:rFonts w:ascii="Calibri" w:eastAsia="Times New Roman" w:hAnsi="Calibri" w:cs="Calibri"/>
                <w:color w:val="000000"/>
                <w:sz w:val="20"/>
                <w:szCs w:val="20"/>
                <w:lang w:eastAsia="en-GB"/>
              </w:rPr>
            </w:pPr>
            <w:r w:rsidRPr="001D7DD5">
              <w:rPr>
                <w:rFonts w:ascii="Calibri" w:eastAsia="Times New Roman" w:hAnsi="Calibri" w:cs="Calibri"/>
                <w:color w:val="000000"/>
                <w:sz w:val="20"/>
                <w:szCs w:val="20"/>
                <w:lang w:eastAsia="en-GB"/>
              </w:rPr>
              <w:t>23.9%</w:t>
            </w:r>
          </w:p>
        </w:tc>
        <w:tc>
          <w:tcPr>
            <w:tcW w:w="1077" w:type="dxa"/>
            <w:tcBorders>
              <w:top w:val="nil"/>
              <w:left w:val="single" w:sz="4" w:space="0" w:color="979991"/>
              <w:bottom w:val="single" w:sz="4" w:space="0" w:color="979991"/>
              <w:right w:val="nil"/>
            </w:tcBorders>
            <w:shd w:val="clear" w:color="000000" w:fill="FFFFFF"/>
            <w:hideMark/>
          </w:tcPr>
          <w:p w14:paraId="6182AA58" w14:textId="77777777" w:rsidR="004B1EB3" w:rsidRPr="001D7DD5" w:rsidRDefault="004B1EB3" w:rsidP="001028AC">
            <w:pPr>
              <w:spacing w:after="0" w:line="240" w:lineRule="auto"/>
              <w:jc w:val="center"/>
              <w:rPr>
                <w:rFonts w:ascii="Calibri" w:eastAsia="Times New Roman" w:hAnsi="Calibri" w:cs="Calibri"/>
                <w:color w:val="000000"/>
                <w:sz w:val="20"/>
                <w:szCs w:val="20"/>
                <w:lang w:eastAsia="en-GB"/>
              </w:rPr>
            </w:pPr>
            <w:r w:rsidRPr="001D7DD5">
              <w:rPr>
                <w:rFonts w:ascii="Calibri" w:eastAsia="Times New Roman" w:hAnsi="Calibri" w:cs="Calibri"/>
                <w:color w:val="000000"/>
                <w:sz w:val="20"/>
                <w:szCs w:val="20"/>
                <w:lang w:eastAsia="en-GB"/>
              </w:rPr>
              <w:t>13.2%</w:t>
            </w:r>
          </w:p>
        </w:tc>
        <w:tc>
          <w:tcPr>
            <w:tcW w:w="1077" w:type="dxa"/>
            <w:tcBorders>
              <w:top w:val="nil"/>
              <w:left w:val="single" w:sz="4" w:space="0" w:color="979991"/>
              <w:bottom w:val="single" w:sz="4" w:space="0" w:color="979991"/>
              <w:right w:val="nil"/>
            </w:tcBorders>
            <w:shd w:val="clear" w:color="000000" w:fill="FFFFFF"/>
            <w:hideMark/>
          </w:tcPr>
          <w:p w14:paraId="6CCDDF36" w14:textId="77777777" w:rsidR="004B1EB3" w:rsidRPr="001D7DD5" w:rsidRDefault="004B1EB3" w:rsidP="001028AC">
            <w:pPr>
              <w:spacing w:after="0" w:line="240" w:lineRule="auto"/>
              <w:jc w:val="center"/>
              <w:rPr>
                <w:rFonts w:ascii="Calibri" w:eastAsia="Times New Roman" w:hAnsi="Calibri" w:cs="Calibri"/>
                <w:color w:val="000000"/>
                <w:sz w:val="20"/>
                <w:szCs w:val="20"/>
                <w:lang w:eastAsia="en-GB"/>
              </w:rPr>
            </w:pPr>
            <w:r w:rsidRPr="001D7DD5">
              <w:rPr>
                <w:rFonts w:ascii="Calibri" w:eastAsia="Times New Roman" w:hAnsi="Calibri" w:cs="Calibri"/>
                <w:color w:val="000000"/>
                <w:sz w:val="20"/>
                <w:szCs w:val="20"/>
                <w:lang w:eastAsia="en-GB"/>
              </w:rPr>
              <w:t>6.7%</w:t>
            </w:r>
          </w:p>
        </w:tc>
        <w:tc>
          <w:tcPr>
            <w:tcW w:w="1077" w:type="dxa"/>
            <w:tcBorders>
              <w:top w:val="nil"/>
              <w:left w:val="single" w:sz="4" w:space="0" w:color="979991"/>
              <w:bottom w:val="single" w:sz="4" w:space="0" w:color="979991"/>
              <w:right w:val="nil"/>
            </w:tcBorders>
            <w:shd w:val="clear" w:color="000000" w:fill="FFFFFF"/>
            <w:hideMark/>
          </w:tcPr>
          <w:p w14:paraId="30F91460" w14:textId="77777777" w:rsidR="004B1EB3" w:rsidRPr="001D7DD5" w:rsidRDefault="004B1EB3" w:rsidP="001028AC">
            <w:pPr>
              <w:spacing w:after="0" w:line="240" w:lineRule="auto"/>
              <w:jc w:val="center"/>
              <w:rPr>
                <w:rFonts w:ascii="Calibri" w:eastAsia="Times New Roman" w:hAnsi="Calibri" w:cs="Calibri"/>
                <w:color w:val="000000"/>
                <w:sz w:val="20"/>
                <w:szCs w:val="20"/>
                <w:lang w:eastAsia="en-GB"/>
              </w:rPr>
            </w:pPr>
            <w:r w:rsidRPr="001D7DD5">
              <w:rPr>
                <w:rFonts w:ascii="Calibri" w:eastAsia="Times New Roman" w:hAnsi="Calibri" w:cs="Calibri"/>
                <w:color w:val="000000"/>
                <w:sz w:val="20"/>
                <w:szCs w:val="20"/>
                <w:lang w:eastAsia="en-GB"/>
              </w:rPr>
              <w:t>19.4%</w:t>
            </w:r>
          </w:p>
        </w:tc>
        <w:tc>
          <w:tcPr>
            <w:tcW w:w="845" w:type="dxa"/>
            <w:tcBorders>
              <w:top w:val="nil"/>
              <w:left w:val="single" w:sz="4" w:space="0" w:color="979991"/>
              <w:bottom w:val="single" w:sz="4" w:space="0" w:color="979991"/>
              <w:right w:val="single" w:sz="4" w:space="0" w:color="979991"/>
            </w:tcBorders>
            <w:shd w:val="clear" w:color="000000" w:fill="FFFFFF"/>
            <w:hideMark/>
          </w:tcPr>
          <w:p w14:paraId="5E8F8728" w14:textId="77777777" w:rsidR="004B1EB3" w:rsidRPr="001D7DD5" w:rsidRDefault="004B1EB3" w:rsidP="001028AC">
            <w:pPr>
              <w:spacing w:after="0" w:line="240" w:lineRule="auto"/>
              <w:jc w:val="center"/>
              <w:rPr>
                <w:rFonts w:ascii="Calibri" w:eastAsia="Times New Roman" w:hAnsi="Calibri" w:cs="Calibri"/>
                <w:color w:val="000000"/>
                <w:sz w:val="20"/>
                <w:szCs w:val="20"/>
                <w:lang w:eastAsia="en-GB"/>
              </w:rPr>
            </w:pPr>
            <w:r w:rsidRPr="001D7DD5">
              <w:rPr>
                <w:rFonts w:ascii="Calibri" w:eastAsia="Times New Roman" w:hAnsi="Calibri" w:cs="Calibri"/>
                <w:color w:val="000000"/>
                <w:sz w:val="20"/>
                <w:szCs w:val="20"/>
                <w:lang w:eastAsia="en-GB"/>
              </w:rPr>
              <w:t>10.5%</w:t>
            </w:r>
          </w:p>
        </w:tc>
      </w:tr>
      <w:tr w:rsidR="004B1EB3" w:rsidRPr="001D7DD5" w14:paraId="6A9086EA" w14:textId="77777777" w:rsidTr="00261744">
        <w:trPr>
          <w:trHeight w:val="307"/>
        </w:trPr>
        <w:tc>
          <w:tcPr>
            <w:tcW w:w="3643" w:type="dxa"/>
            <w:tcBorders>
              <w:top w:val="nil"/>
              <w:left w:val="nil"/>
              <w:bottom w:val="nil"/>
              <w:right w:val="nil"/>
            </w:tcBorders>
            <w:shd w:val="clear" w:color="auto" w:fill="auto"/>
            <w:noWrap/>
            <w:vAlign w:val="bottom"/>
            <w:hideMark/>
          </w:tcPr>
          <w:p w14:paraId="2DB84A28" w14:textId="77777777" w:rsidR="004B1EB3" w:rsidRPr="001D7DD5" w:rsidRDefault="004B1EB3" w:rsidP="001028AC">
            <w:pPr>
              <w:spacing w:after="0" w:line="240" w:lineRule="auto"/>
              <w:jc w:val="center"/>
              <w:rPr>
                <w:rFonts w:ascii="Calibri" w:eastAsia="Times New Roman" w:hAnsi="Calibri" w:cs="Calibri"/>
                <w:color w:val="000000"/>
                <w:sz w:val="20"/>
                <w:szCs w:val="20"/>
                <w:lang w:eastAsia="en-GB"/>
              </w:rPr>
            </w:pPr>
          </w:p>
        </w:tc>
        <w:tc>
          <w:tcPr>
            <w:tcW w:w="1077" w:type="dxa"/>
            <w:tcBorders>
              <w:top w:val="nil"/>
              <w:left w:val="nil"/>
              <w:bottom w:val="nil"/>
              <w:right w:val="nil"/>
            </w:tcBorders>
            <w:shd w:val="clear" w:color="auto" w:fill="auto"/>
            <w:noWrap/>
            <w:vAlign w:val="bottom"/>
            <w:hideMark/>
          </w:tcPr>
          <w:p w14:paraId="1201A89E" w14:textId="77777777" w:rsidR="004B1EB3" w:rsidRPr="001D7DD5" w:rsidRDefault="004B1EB3" w:rsidP="001028AC">
            <w:pPr>
              <w:spacing w:after="0" w:line="240" w:lineRule="auto"/>
              <w:rPr>
                <w:rFonts w:ascii="Times New Roman" w:eastAsia="Times New Roman" w:hAnsi="Times New Roman" w:cs="Times New Roman"/>
                <w:sz w:val="20"/>
                <w:szCs w:val="20"/>
                <w:lang w:eastAsia="en-GB"/>
              </w:rPr>
            </w:pPr>
          </w:p>
        </w:tc>
        <w:tc>
          <w:tcPr>
            <w:tcW w:w="1077" w:type="dxa"/>
            <w:tcBorders>
              <w:top w:val="nil"/>
              <w:left w:val="nil"/>
              <w:bottom w:val="nil"/>
              <w:right w:val="nil"/>
            </w:tcBorders>
            <w:shd w:val="clear" w:color="auto" w:fill="auto"/>
            <w:noWrap/>
            <w:vAlign w:val="bottom"/>
            <w:hideMark/>
          </w:tcPr>
          <w:p w14:paraId="64AE5ED5" w14:textId="77777777" w:rsidR="004B1EB3" w:rsidRPr="001D7DD5" w:rsidRDefault="004B1EB3" w:rsidP="001028AC">
            <w:pPr>
              <w:spacing w:after="0" w:line="240" w:lineRule="auto"/>
              <w:jc w:val="center"/>
              <w:rPr>
                <w:rFonts w:ascii="Times New Roman" w:eastAsia="Times New Roman" w:hAnsi="Times New Roman" w:cs="Times New Roman"/>
                <w:sz w:val="20"/>
                <w:szCs w:val="20"/>
                <w:lang w:eastAsia="en-GB"/>
              </w:rPr>
            </w:pPr>
          </w:p>
        </w:tc>
        <w:tc>
          <w:tcPr>
            <w:tcW w:w="1077" w:type="dxa"/>
            <w:tcBorders>
              <w:top w:val="nil"/>
              <w:left w:val="nil"/>
              <w:bottom w:val="nil"/>
              <w:right w:val="nil"/>
            </w:tcBorders>
            <w:shd w:val="clear" w:color="auto" w:fill="auto"/>
            <w:noWrap/>
            <w:vAlign w:val="bottom"/>
            <w:hideMark/>
          </w:tcPr>
          <w:p w14:paraId="1078FC61" w14:textId="77777777" w:rsidR="004B1EB3" w:rsidRPr="001D7DD5" w:rsidRDefault="004B1EB3" w:rsidP="001028AC">
            <w:pPr>
              <w:spacing w:after="0" w:line="240" w:lineRule="auto"/>
              <w:jc w:val="center"/>
              <w:rPr>
                <w:rFonts w:ascii="Times New Roman" w:eastAsia="Times New Roman" w:hAnsi="Times New Roman" w:cs="Times New Roman"/>
                <w:sz w:val="20"/>
                <w:szCs w:val="20"/>
                <w:lang w:eastAsia="en-GB"/>
              </w:rPr>
            </w:pPr>
          </w:p>
        </w:tc>
        <w:tc>
          <w:tcPr>
            <w:tcW w:w="1077" w:type="dxa"/>
            <w:tcBorders>
              <w:top w:val="nil"/>
              <w:left w:val="nil"/>
              <w:bottom w:val="nil"/>
              <w:right w:val="nil"/>
            </w:tcBorders>
            <w:shd w:val="clear" w:color="auto" w:fill="auto"/>
            <w:noWrap/>
            <w:vAlign w:val="bottom"/>
            <w:hideMark/>
          </w:tcPr>
          <w:p w14:paraId="0C76D767" w14:textId="77777777" w:rsidR="004B1EB3" w:rsidRPr="001D7DD5" w:rsidRDefault="004B1EB3" w:rsidP="001028AC">
            <w:pPr>
              <w:spacing w:after="0" w:line="240" w:lineRule="auto"/>
              <w:jc w:val="center"/>
              <w:rPr>
                <w:rFonts w:ascii="Times New Roman" w:eastAsia="Times New Roman" w:hAnsi="Times New Roman" w:cs="Times New Roman"/>
                <w:sz w:val="20"/>
                <w:szCs w:val="20"/>
                <w:lang w:eastAsia="en-GB"/>
              </w:rPr>
            </w:pPr>
          </w:p>
        </w:tc>
        <w:tc>
          <w:tcPr>
            <w:tcW w:w="1077" w:type="dxa"/>
            <w:tcBorders>
              <w:top w:val="nil"/>
              <w:left w:val="nil"/>
              <w:bottom w:val="nil"/>
              <w:right w:val="nil"/>
            </w:tcBorders>
            <w:shd w:val="clear" w:color="auto" w:fill="auto"/>
            <w:noWrap/>
            <w:vAlign w:val="bottom"/>
            <w:hideMark/>
          </w:tcPr>
          <w:p w14:paraId="46324CCE" w14:textId="77777777" w:rsidR="004B1EB3" w:rsidRPr="001D7DD5" w:rsidRDefault="004B1EB3" w:rsidP="001028AC">
            <w:pPr>
              <w:spacing w:after="0" w:line="240" w:lineRule="auto"/>
              <w:jc w:val="center"/>
              <w:rPr>
                <w:rFonts w:ascii="Times New Roman" w:eastAsia="Times New Roman" w:hAnsi="Times New Roman" w:cs="Times New Roman"/>
                <w:sz w:val="20"/>
                <w:szCs w:val="20"/>
                <w:lang w:eastAsia="en-GB"/>
              </w:rPr>
            </w:pPr>
          </w:p>
        </w:tc>
        <w:tc>
          <w:tcPr>
            <w:tcW w:w="845" w:type="dxa"/>
            <w:tcBorders>
              <w:top w:val="nil"/>
              <w:left w:val="nil"/>
              <w:bottom w:val="nil"/>
              <w:right w:val="nil"/>
            </w:tcBorders>
            <w:shd w:val="clear" w:color="auto" w:fill="auto"/>
            <w:noWrap/>
            <w:vAlign w:val="bottom"/>
            <w:hideMark/>
          </w:tcPr>
          <w:p w14:paraId="12B95221" w14:textId="77777777" w:rsidR="004B1EB3" w:rsidRPr="001D7DD5" w:rsidRDefault="004B1EB3" w:rsidP="001028AC">
            <w:pPr>
              <w:spacing w:after="0" w:line="240" w:lineRule="auto"/>
              <w:jc w:val="center"/>
              <w:rPr>
                <w:rFonts w:ascii="Times New Roman" w:eastAsia="Times New Roman" w:hAnsi="Times New Roman" w:cs="Times New Roman"/>
                <w:sz w:val="20"/>
                <w:szCs w:val="20"/>
                <w:lang w:eastAsia="en-GB"/>
              </w:rPr>
            </w:pPr>
          </w:p>
        </w:tc>
      </w:tr>
      <w:tr w:rsidR="004B1EB3" w:rsidRPr="001D7DD5" w14:paraId="4A82145A" w14:textId="77777777" w:rsidTr="00261744">
        <w:trPr>
          <w:trHeight w:val="692"/>
        </w:trPr>
        <w:tc>
          <w:tcPr>
            <w:tcW w:w="3643" w:type="dxa"/>
            <w:tcBorders>
              <w:top w:val="single" w:sz="4" w:space="0" w:color="979991"/>
              <w:left w:val="single" w:sz="4" w:space="0" w:color="979991"/>
              <w:bottom w:val="nil"/>
              <w:right w:val="nil"/>
            </w:tcBorders>
            <w:shd w:val="clear" w:color="000000" w:fill="F0F4FA"/>
            <w:hideMark/>
          </w:tcPr>
          <w:p w14:paraId="4594B16C" w14:textId="77777777" w:rsidR="004B1EB3" w:rsidRPr="001D7DD5" w:rsidRDefault="004B1EB3" w:rsidP="001028AC">
            <w:pPr>
              <w:spacing w:after="0" w:line="240" w:lineRule="auto"/>
              <w:rPr>
                <w:rFonts w:ascii="Calibri" w:eastAsia="Times New Roman" w:hAnsi="Calibri" w:cs="Calibri"/>
                <w:b/>
                <w:bCs/>
                <w:color w:val="000000"/>
                <w:sz w:val="20"/>
                <w:szCs w:val="20"/>
                <w:lang w:eastAsia="en-GB"/>
              </w:rPr>
            </w:pPr>
            <w:r>
              <w:rPr>
                <w:rFonts w:ascii="Calibri" w:eastAsia="Times New Roman" w:hAnsi="Calibri" w:cs="Calibri"/>
                <w:b/>
                <w:bCs/>
                <w:color w:val="000000"/>
                <w:sz w:val="20"/>
                <w:szCs w:val="20"/>
                <w:lang w:eastAsia="en-GB"/>
              </w:rPr>
              <w:t>Urgent Dental Access</w:t>
            </w:r>
          </w:p>
        </w:tc>
        <w:tc>
          <w:tcPr>
            <w:tcW w:w="1077" w:type="dxa"/>
            <w:tcBorders>
              <w:top w:val="single" w:sz="4" w:space="0" w:color="979991"/>
              <w:left w:val="single" w:sz="4" w:space="0" w:color="979991"/>
              <w:bottom w:val="single" w:sz="4" w:space="0" w:color="979991"/>
              <w:right w:val="nil"/>
            </w:tcBorders>
            <w:shd w:val="clear" w:color="000000" w:fill="F0F4FA"/>
            <w:hideMark/>
          </w:tcPr>
          <w:p w14:paraId="74676415" w14:textId="77777777" w:rsidR="004B1EB3" w:rsidRPr="001D7DD5" w:rsidRDefault="004B1EB3" w:rsidP="001028AC">
            <w:pPr>
              <w:spacing w:after="0" w:line="240" w:lineRule="auto"/>
              <w:jc w:val="center"/>
              <w:rPr>
                <w:rFonts w:ascii="Calibri" w:eastAsia="Times New Roman" w:hAnsi="Calibri" w:cs="Calibri"/>
                <w:b/>
                <w:bCs/>
                <w:color w:val="000000"/>
                <w:sz w:val="20"/>
                <w:szCs w:val="20"/>
                <w:lang w:eastAsia="en-GB"/>
              </w:rPr>
            </w:pPr>
            <w:r w:rsidRPr="001D7DD5">
              <w:rPr>
                <w:rFonts w:ascii="Calibri" w:eastAsia="Times New Roman" w:hAnsi="Calibri" w:cs="Calibri"/>
                <w:b/>
                <w:bCs/>
                <w:color w:val="000000"/>
                <w:sz w:val="20"/>
                <w:szCs w:val="20"/>
                <w:lang w:eastAsia="en-GB"/>
              </w:rPr>
              <w:t>Extremely easy</w:t>
            </w:r>
          </w:p>
        </w:tc>
        <w:tc>
          <w:tcPr>
            <w:tcW w:w="1077" w:type="dxa"/>
            <w:tcBorders>
              <w:top w:val="single" w:sz="4" w:space="0" w:color="979991"/>
              <w:left w:val="single" w:sz="4" w:space="0" w:color="979991"/>
              <w:bottom w:val="single" w:sz="4" w:space="0" w:color="979991"/>
              <w:right w:val="nil"/>
            </w:tcBorders>
            <w:shd w:val="clear" w:color="000000" w:fill="F0F4FA"/>
            <w:hideMark/>
          </w:tcPr>
          <w:p w14:paraId="3D777064" w14:textId="77777777" w:rsidR="004B1EB3" w:rsidRPr="001D7DD5" w:rsidRDefault="004B1EB3" w:rsidP="001028AC">
            <w:pPr>
              <w:spacing w:after="0" w:line="240" w:lineRule="auto"/>
              <w:jc w:val="center"/>
              <w:rPr>
                <w:rFonts w:ascii="Calibri" w:eastAsia="Times New Roman" w:hAnsi="Calibri" w:cs="Calibri"/>
                <w:b/>
                <w:bCs/>
                <w:color w:val="000000"/>
                <w:sz w:val="20"/>
                <w:szCs w:val="20"/>
                <w:lang w:eastAsia="en-GB"/>
              </w:rPr>
            </w:pPr>
            <w:r w:rsidRPr="001D7DD5">
              <w:rPr>
                <w:rFonts w:ascii="Calibri" w:eastAsia="Times New Roman" w:hAnsi="Calibri" w:cs="Calibri"/>
                <w:b/>
                <w:bCs/>
                <w:color w:val="000000"/>
                <w:sz w:val="20"/>
                <w:szCs w:val="20"/>
                <w:lang w:eastAsia="en-GB"/>
              </w:rPr>
              <w:t>Very easy</w:t>
            </w:r>
          </w:p>
        </w:tc>
        <w:tc>
          <w:tcPr>
            <w:tcW w:w="1077" w:type="dxa"/>
            <w:tcBorders>
              <w:top w:val="single" w:sz="4" w:space="0" w:color="979991"/>
              <w:left w:val="single" w:sz="4" w:space="0" w:color="979991"/>
              <w:bottom w:val="single" w:sz="4" w:space="0" w:color="979991"/>
              <w:right w:val="nil"/>
            </w:tcBorders>
            <w:shd w:val="clear" w:color="000000" w:fill="F0F4FA"/>
            <w:hideMark/>
          </w:tcPr>
          <w:p w14:paraId="2A1F826C" w14:textId="77777777" w:rsidR="004B1EB3" w:rsidRPr="001D7DD5" w:rsidRDefault="004B1EB3" w:rsidP="001028AC">
            <w:pPr>
              <w:spacing w:after="0" w:line="240" w:lineRule="auto"/>
              <w:jc w:val="center"/>
              <w:rPr>
                <w:rFonts w:ascii="Calibri" w:eastAsia="Times New Roman" w:hAnsi="Calibri" w:cs="Calibri"/>
                <w:b/>
                <w:bCs/>
                <w:color w:val="000000"/>
                <w:sz w:val="20"/>
                <w:szCs w:val="20"/>
                <w:lang w:eastAsia="en-GB"/>
              </w:rPr>
            </w:pPr>
            <w:r w:rsidRPr="001D7DD5">
              <w:rPr>
                <w:rFonts w:ascii="Calibri" w:eastAsia="Times New Roman" w:hAnsi="Calibri" w:cs="Calibri"/>
                <w:b/>
                <w:bCs/>
                <w:color w:val="000000"/>
                <w:sz w:val="20"/>
                <w:szCs w:val="20"/>
                <w:lang w:eastAsia="en-GB"/>
              </w:rPr>
              <w:t>Fairly easy</w:t>
            </w:r>
          </w:p>
        </w:tc>
        <w:tc>
          <w:tcPr>
            <w:tcW w:w="1077" w:type="dxa"/>
            <w:tcBorders>
              <w:top w:val="single" w:sz="4" w:space="0" w:color="979991"/>
              <w:left w:val="single" w:sz="4" w:space="0" w:color="979991"/>
              <w:bottom w:val="single" w:sz="4" w:space="0" w:color="979991"/>
              <w:right w:val="nil"/>
            </w:tcBorders>
            <w:shd w:val="clear" w:color="000000" w:fill="F0F4FA"/>
            <w:hideMark/>
          </w:tcPr>
          <w:p w14:paraId="15DB37C3" w14:textId="77777777" w:rsidR="004B1EB3" w:rsidRPr="001D7DD5" w:rsidRDefault="004B1EB3" w:rsidP="001028AC">
            <w:pPr>
              <w:spacing w:after="0" w:line="240" w:lineRule="auto"/>
              <w:jc w:val="center"/>
              <w:rPr>
                <w:rFonts w:ascii="Calibri" w:eastAsia="Times New Roman" w:hAnsi="Calibri" w:cs="Calibri"/>
                <w:b/>
                <w:bCs/>
                <w:color w:val="000000"/>
                <w:sz w:val="20"/>
                <w:szCs w:val="20"/>
                <w:lang w:eastAsia="en-GB"/>
              </w:rPr>
            </w:pPr>
            <w:r w:rsidRPr="001D7DD5">
              <w:rPr>
                <w:rFonts w:ascii="Calibri" w:eastAsia="Times New Roman" w:hAnsi="Calibri" w:cs="Calibri"/>
                <w:b/>
                <w:bCs/>
                <w:color w:val="000000"/>
                <w:sz w:val="20"/>
                <w:szCs w:val="20"/>
                <w:lang w:eastAsia="en-GB"/>
              </w:rPr>
              <w:t>Neither easy nor difficult</w:t>
            </w:r>
          </w:p>
        </w:tc>
        <w:tc>
          <w:tcPr>
            <w:tcW w:w="1077" w:type="dxa"/>
            <w:tcBorders>
              <w:top w:val="single" w:sz="4" w:space="0" w:color="979991"/>
              <w:left w:val="single" w:sz="4" w:space="0" w:color="979991"/>
              <w:bottom w:val="single" w:sz="4" w:space="0" w:color="979991"/>
              <w:right w:val="nil"/>
            </w:tcBorders>
            <w:shd w:val="clear" w:color="000000" w:fill="F0F4FA"/>
            <w:hideMark/>
          </w:tcPr>
          <w:p w14:paraId="15F6F51B" w14:textId="77777777" w:rsidR="004B1EB3" w:rsidRPr="001D7DD5" w:rsidRDefault="004B1EB3" w:rsidP="001028AC">
            <w:pPr>
              <w:spacing w:after="0" w:line="240" w:lineRule="auto"/>
              <w:jc w:val="center"/>
              <w:rPr>
                <w:rFonts w:ascii="Calibri" w:eastAsia="Times New Roman" w:hAnsi="Calibri" w:cs="Calibri"/>
                <w:b/>
                <w:bCs/>
                <w:color w:val="000000"/>
                <w:sz w:val="20"/>
                <w:szCs w:val="20"/>
                <w:lang w:eastAsia="en-GB"/>
              </w:rPr>
            </w:pPr>
            <w:r w:rsidRPr="001D7DD5">
              <w:rPr>
                <w:rFonts w:ascii="Calibri" w:eastAsia="Times New Roman" w:hAnsi="Calibri" w:cs="Calibri"/>
                <w:b/>
                <w:bCs/>
                <w:color w:val="000000"/>
                <w:sz w:val="20"/>
                <w:szCs w:val="20"/>
                <w:lang w:eastAsia="en-GB"/>
              </w:rPr>
              <w:t>Fairly difficult</w:t>
            </w:r>
          </w:p>
        </w:tc>
        <w:tc>
          <w:tcPr>
            <w:tcW w:w="845" w:type="dxa"/>
            <w:tcBorders>
              <w:top w:val="single" w:sz="4" w:space="0" w:color="979991"/>
              <w:left w:val="single" w:sz="4" w:space="0" w:color="979991"/>
              <w:bottom w:val="single" w:sz="4" w:space="0" w:color="979991"/>
              <w:right w:val="nil"/>
            </w:tcBorders>
            <w:shd w:val="clear" w:color="000000" w:fill="F0F4FA"/>
            <w:hideMark/>
          </w:tcPr>
          <w:p w14:paraId="3E25C84D" w14:textId="77777777" w:rsidR="004B1EB3" w:rsidRPr="001D7DD5" w:rsidRDefault="004B1EB3" w:rsidP="001028AC">
            <w:pPr>
              <w:spacing w:after="0" w:line="240" w:lineRule="auto"/>
              <w:jc w:val="center"/>
              <w:rPr>
                <w:rFonts w:ascii="Calibri" w:eastAsia="Times New Roman" w:hAnsi="Calibri" w:cs="Calibri"/>
                <w:b/>
                <w:bCs/>
                <w:color w:val="000000"/>
                <w:sz w:val="20"/>
                <w:szCs w:val="20"/>
                <w:lang w:eastAsia="en-GB"/>
              </w:rPr>
            </w:pPr>
            <w:r w:rsidRPr="001D7DD5">
              <w:rPr>
                <w:rFonts w:ascii="Calibri" w:eastAsia="Times New Roman" w:hAnsi="Calibri" w:cs="Calibri"/>
                <w:b/>
                <w:bCs/>
                <w:color w:val="000000"/>
                <w:sz w:val="20"/>
                <w:szCs w:val="20"/>
                <w:lang w:eastAsia="en-GB"/>
              </w:rPr>
              <w:t>Very difficult</w:t>
            </w:r>
          </w:p>
        </w:tc>
      </w:tr>
      <w:tr w:rsidR="004B1EB3" w:rsidRPr="001D7DD5" w14:paraId="70E04A18" w14:textId="77777777" w:rsidTr="00261744">
        <w:trPr>
          <w:trHeight w:val="307"/>
        </w:trPr>
        <w:tc>
          <w:tcPr>
            <w:tcW w:w="3643" w:type="dxa"/>
            <w:tcBorders>
              <w:top w:val="single" w:sz="4" w:space="0" w:color="979991"/>
              <w:left w:val="single" w:sz="4" w:space="0" w:color="979991"/>
              <w:bottom w:val="single" w:sz="4" w:space="0" w:color="979991"/>
              <w:right w:val="nil"/>
            </w:tcBorders>
            <w:shd w:val="clear" w:color="000000" w:fill="F0F4FA"/>
            <w:hideMark/>
          </w:tcPr>
          <w:p w14:paraId="7B53AD7D" w14:textId="77777777" w:rsidR="004B1EB3" w:rsidRPr="001D7DD5" w:rsidRDefault="004B1EB3" w:rsidP="001028AC">
            <w:pPr>
              <w:spacing w:after="0" w:line="240" w:lineRule="auto"/>
              <w:rPr>
                <w:rFonts w:ascii="Calibri" w:eastAsia="Times New Roman" w:hAnsi="Calibri" w:cs="Calibri"/>
                <w:color w:val="000000"/>
                <w:sz w:val="20"/>
                <w:szCs w:val="20"/>
                <w:lang w:eastAsia="en-GB"/>
              </w:rPr>
            </w:pPr>
            <w:r w:rsidRPr="001D7DD5">
              <w:rPr>
                <w:rFonts w:ascii="Calibri" w:eastAsia="Times New Roman" w:hAnsi="Calibri" w:cs="Calibri"/>
                <w:color w:val="000000"/>
                <w:sz w:val="20"/>
                <w:szCs w:val="20"/>
                <w:lang w:eastAsia="en-GB"/>
              </w:rPr>
              <w:t>How easy was it to find out how to book your urgent appointment?</w:t>
            </w:r>
          </w:p>
        </w:tc>
        <w:tc>
          <w:tcPr>
            <w:tcW w:w="1077" w:type="dxa"/>
            <w:tcBorders>
              <w:top w:val="nil"/>
              <w:left w:val="single" w:sz="4" w:space="0" w:color="979991"/>
              <w:bottom w:val="single" w:sz="4" w:space="0" w:color="979991"/>
              <w:right w:val="nil"/>
            </w:tcBorders>
            <w:shd w:val="clear" w:color="000000" w:fill="FFFFFF"/>
            <w:hideMark/>
          </w:tcPr>
          <w:p w14:paraId="54338AB9" w14:textId="77777777" w:rsidR="004B1EB3" w:rsidRPr="001D7DD5" w:rsidRDefault="004B1EB3" w:rsidP="001028AC">
            <w:pPr>
              <w:spacing w:after="0" w:line="240" w:lineRule="auto"/>
              <w:jc w:val="center"/>
              <w:rPr>
                <w:rFonts w:ascii="Calibri" w:eastAsia="Times New Roman" w:hAnsi="Calibri" w:cs="Calibri"/>
                <w:color w:val="000000"/>
                <w:sz w:val="20"/>
                <w:szCs w:val="20"/>
                <w:lang w:eastAsia="en-GB"/>
              </w:rPr>
            </w:pPr>
            <w:r w:rsidRPr="001D7DD5">
              <w:rPr>
                <w:rFonts w:ascii="Calibri" w:eastAsia="Times New Roman" w:hAnsi="Calibri" w:cs="Calibri"/>
                <w:color w:val="000000"/>
                <w:sz w:val="20"/>
                <w:szCs w:val="20"/>
                <w:lang w:eastAsia="en-GB"/>
              </w:rPr>
              <w:t>41.1%</w:t>
            </w:r>
          </w:p>
        </w:tc>
        <w:tc>
          <w:tcPr>
            <w:tcW w:w="1077" w:type="dxa"/>
            <w:tcBorders>
              <w:top w:val="nil"/>
              <w:left w:val="single" w:sz="4" w:space="0" w:color="979991"/>
              <w:bottom w:val="single" w:sz="4" w:space="0" w:color="979991"/>
              <w:right w:val="nil"/>
            </w:tcBorders>
            <w:shd w:val="clear" w:color="000000" w:fill="FFFFFF"/>
            <w:hideMark/>
          </w:tcPr>
          <w:p w14:paraId="585DADDA" w14:textId="77777777" w:rsidR="004B1EB3" w:rsidRPr="001D7DD5" w:rsidRDefault="004B1EB3" w:rsidP="001028AC">
            <w:pPr>
              <w:spacing w:after="0" w:line="240" w:lineRule="auto"/>
              <w:jc w:val="center"/>
              <w:rPr>
                <w:rFonts w:ascii="Calibri" w:eastAsia="Times New Roman" w:hAnsi="Calibri" w:cs="Calibri"/>
                <w:color w:val="000000"/>
                <w:sz w:val="20"/>
                <w:szCs w:val="20"/>
                <w:lang w:eastAsia="en-GB"/>
              </w:rPr>
            </w:pPr>
            <w:r w:rsidRPr="001D7DD5">
              <w:rPr>
                <w:rFonts w:ascii="Calibri" w:eastAsia="Times New Roman" w:hAnsi="Calibri" w:cs="Calibri"/>
                <w:color w:val="000000"/>
                <w:sz w:val="20"/>
                <w:szCs w:val="20"/>
                <w:lang w:eastAsia="en-GB"/>
              </w:rPr>
              <w:t>25.1%</w:t>
            </w:r>
          </w:p>
        </w:tc>
        <w:tc>
          <w:tcPr>
            <w:tcW w:w="1077" w:type="dxa"/>
            <w:tcBorders>
              <w:top w:val="nil"/>
              <w:left w:val="single" w:sz="4" w:space="0" w:color="979991"/>
              <w:bottom w:val="single" w:sz="4" w:space="0" w:color="979991"/>
              <w:right w:val="nil"/>
            </w:tcBorders>
            <w:shd w:val="clear" w:color="000000" w:fill="FFFFFF"/>
            <w:hideMark/>
          </w:tcPr>
          <w:p w14:paraId="1CE36B73" w14:textId="77777777" w:rsidR="004B1EB3" w:rsidRPr="001D7DD5" w:rsidRDefault="004B1EB3" w:rsidP="001028AC">
            <w:pPr>
              <w:spacing w:after="0" w:line="240" w:lineRule="auto"/>
              <w:jc w:val="center"/>
              <w:rPr>
                <w:rFonts w:ascii="Calibri" w:eastAsia="Times New Roman" w:hAnsi="Calibri" w:cs="Calibri"/>
                <w:color w:val="000000"/>
                <w:sz w:val="20"/>
                <w:szCs w:val="20"/>
                <w:lang w:eastAsia="en-GB"/>
              </w:rPr>
            </w:pPr>
            <w:r w:rsidRPr="001D7DD5">
              <w:rPr>
                <w:rFonts w:ascii="Calibri" w:eastAsia="Times New Roman" w:hAnsi="Calibri" w:cs="Calibri"/>
                <w:color w:val="000000"/>
                <w:sz w:val="20"/>
                <w:szCs w:val="20"/>
                <w:lang w:eastAsia="en-GB"/>
              </w:rPr>
              <w:t>16.4%</w:t>
            </w:r>
          </w:p>
        </w:tc>
        <w:tc>
          <w:tcPr>
            <w:tcW w:w="1077" w:type="dxa"/>
            <w:tcBorders>
              <w:top w:val="nil"/>
              <w:left w:val="single" w:sz="4" w:space="0" w:color="979991"/>
              <w:bottom w:val="single" w:sz="4" w:space="0" w:color="979991"/>
              <w:right w:val="nil"/>
            </w:tcBorders>
            <w:shd w:val="clear" w:color="000000" w:fill="FFFFFF"/>
            <w:hideMark/>
          </w:tcPr>
          <w:p w14:paraId="5B9DD9CA" w14:textId="77777777" w:rsidR="004B1EB3" w:rsidRPr="001D7DD5" w:rsidRDefault="004B1EB3" w:rsidP="001028AC">
            <w:pPr>
              <w:spacing w:after="0" w:line="240" w:lineRule="auto"/>
              <w:jc w:val="center"/>
              <w:rPr>
                <w:rFonts w:ascii="Calibri" w:eastAsia="Times New Roman" w:hAnsi="Calibri" w:cs="Calibri"/>
                <w:color w:val="000000"/>
                <w:sz w:val="20"/>
                <w:szCs w:val="20"/>
                <w:lang w:eastAsia="en-GB"/>
              </w:rPr>
            </w:pPr>
            <w:r w:rsidRPr="001D7DD5">
              <w:rPr>
                <w:rFonts w:ascii="Calibri" w:eastAsia="Times New Roman" w:hAnsi="Calibri" w:cs="Calibri"/>
                <w:color w:val="000000"/>
                <w:sz w:val="20"/>
                <w:szCs w:val="20"/>
                <w:lang w:eastAsia="en-GB"/>
              </w:rPr>
              <w:t>8.1%</w:t>
            </w:r>
          </w:p>
        </w:tc>
        <w:tc>
          <w:tcPr>
            <w:tcW w:w="1077" w:type="dxa"/>
            <w:tcBorders>
              <w:top w:val="nil"/>
              <w:left w:val="single" w:sz="4" w:space="0" w:color="979991"/>
              <w:bottom w:val="single" w:sz="4" w:space="0" w:color="979991"/>
              <w:right w:val="nil"/>
            </w:tcBorders>
            <w:shd w:val="clear" w:color="000000" w:fill="FFFFFF"/>
            <w:hideMark/>
          </w:tcPr>
          <w:p w14:paraId="51B9115E" w14:textId="77777777" w:rsidR="004B1EB3" w:rsidRPr="001D7DD5" w:rsidRDefault="004B1EB3" w:rsidP="001028AC">
            <w:pPr>
              <w:spacing w:after="0" w:line="240" w:lineRule="auto"/>
              <w:jc w:val="center"/>
              <w:rPr>
                <w:rFonts w:ascii="Calibri" w:eastAsia="Times New Roman" w:hAnsi="Calibri" w:cs="Calibri"/>
                <w:color w:val="000000"/>
                <w:sz w:val="20"/>
                <w:szCs w:val="20"/>
                <w:lang w:eastAsia="en-GB"/>
              </w:rPr>
            </w:pPr>
            <w:r w:rsidRPr="001D7DD5">
              <w:rPr>
                <w:rFonts w:ascii="Calibri" w:eastAsia="Times New Roman" w:hAnsi="Calibri" w:cs="Calibri"/>
                <w:color w:val="000000"/>
                <w:sz w:val="20"/>
                <w:szCs w:val="20"/>
                <w:lang w:eastAsia="en-GB"/>
              </w:rPr>
              <w:t>4.3%</w:t>
            </w:r>
          </w:p>
        </w:tc>
        <w:tc>
          <w:tcPr>
            <w:tcW w:w="845" w:type="dxa"/>
            <w:tcBorders>
              <w:top w:val="nil"/>
              <w:left w:val="single" w:sz="4" w:space="0" w:color="979991"/>
              <w:bottom w:val="single" w:sz="4" w:space="0" w:color="979991"/>
              <w:right w:val="nil"/>
            </w:tcBorders>
            <w:shd w:val="clear" w:color="000000" w:fill="FFFFFF"/>
            <w:hideMark/>
          </w:tcPr>
          <w:p w14:paraId="43DC2E12" w14:textId="77777777" w:rsidR="004B1EB3" w:rsidRPr="001D7DD5" w:rsidRDefault="004B1EB3" w:rsidP="001028AC">
            <w:pPr>
              <w:spacing w:after="0" w:line="240" w:lineRule="auto"/>
              <w:jc w:val="center"/>
              <w:rPr>
                <w:rFonts w:ascii="Calibri" w:eastAsia="Times New Roman" w:hAnsi="Calibri" w:cs="Calibri"/>
                <w:color w:val="000000"/>
                <w:sz w:val="20"/>
                <w:szCs w:val="20"/>
                <w:lang w:eastAsia="en-GB"/>
              </w:rPr>
            </w:pPr>
            <w:r w:rsidRPr="001D7DD5">
              <w:rPr>
                <w:rFonts w:ascii="Calibri" w:eastAsia="Times New Roman" w:hAnsi="Calibri" w:cs="Calibri"/>
                <w:color w:val="000000"/>
                <w:sz w:val="20"/>
                <w:szCs w:val="20"/>
                <w:lang w:eastAsia="en-GB"/>
              </w:rPr>
              <w:t>2.2%</w:t>
            </w:r>
          </w:p>
        </w:tc>
      </w:tr>
      <w:tr w:rsidR="004B1EB3" w:rsidRPr="001D7DD5" w14:paraId="3E4770A1" w14:textId="77777777" w:rsidTr="00261744">
        <w:trPr>
          <w:trHeight w:val="307"/>
        </w:trPr>
        <w:tc>
          <w:tcPr>
            <w:tcW w:w="3643" w:type="dxa"/>
            <w:tcBorders>
              <w:top w:val="nil"/>
              <w:left w:val="single" w:sz="4" w:space="0" w:color="979991"/>
              <w:bottom w:val="single" w:sz="4" w:space="0" w:color="979991"/>
              <w:right w:val="nil"/>
            </w:tcBorders>
            <w:shd w:val="clear" w:color="000000" w:fill="F0F4FA"/>
            <w:hideMark/>
          </w:tcPr>
          <w:p w14:paraId="67876796" w14:textId="77777777" w:rsidR="004B1EB3" w:rsidRPr="001D7DD5" w:rsidRDefault="004B1EB3" w:rsidP="001028AC">
            <w:pPr>
              <w:spacing w:after="0" w:line="240" w:lineRule="auto"/>
              <w:rPr>
                <w:rFonts w:ascii="Calibri" w:eastAsia="Times New Roman" w:hAnsi="Calibri" w:cs="Calibri"/>
                <w:color w:val="000000"/>
                <w:sz w:val="20"/>
                <w:szCs w:val="20"/>
                <w:lang w:eastAsia="en-GB"/>
              </w:rPr>
            </w:pPr>
            <w:r w:rsidRPr="001D7DD5">
              <w:rPr>
                <w:rFonts w:ascii="Calibri" w:eastAsia="Times New Roman" w:hAnsi="Calibri" w:cs="Calibri"/>
                <w:color w:val="000000"/>
                <w:sz w:val="20"/>
                <w:szCs w:val="20"/>
                <w:lang w:eastAsia="en-GB"/>
              </w:rPr>
              <w:t>How easy was it to get an appointment?</w:t>
            </w:r>
          </w:p>
        </w:tc>
        <w:tc>
          <w:tcPr>
            <w:tcW w:w="1077" w:type="dxa"/>
            <w:tcBorders>
              <w:top w:val="nil"/>
              <w:left w:val="single" w:sz="4" w:space="0" w:color="979991"/>
              <w:bottom w:val="single" w:sz="4" w:space="0" w:color="979991"/>
              <w:right w:val="nil"/>
            </w:tcBorders>
            <w:shd w:val="clear" w:color="000000" w:fill="FFFFFF"/>
            <w:hideMark/>
          </w:tcPr>
          <w:p w14:paraId="509DE2D9" w14:textId="77777777" w:rsidR="004B1EB3" w:rsidRPr="001D7DD5" w:rsidRDefault="004B1EB3" w:rsidP="001028AC">
            <w:pPr>
              <w:spacing w:after="0" w:line="240" w:lineRule="auto"/>
              <w:jc w:val="center"/>
              <w:rPr>
                <w:rFonts w:ascii="Calibri" w:eastAsia="Times New Roman" w:hAnsi="Calibri" w:cs="Calibri"/>
                <w:color w:val="000000"/>
                <w:sz w:val="20"/>
                <w:szCs w:val="20"/>
                <w:lang w:eastAsia="en-GB"/>
              </w:rPr>
            </w:pPr>
            <w:r w:rsidRPr="001D7DD5">
              <w:rPr>
                <w:rFonts w:ascii="Calibri" w:eastAsia="Times New Roman" w:hAnsi="Calibri" w:cs="Calibri"/>
                <w:color w:val="000000"/>
                <w:sz w:val="20"/>
                <w:szCs w:val="20"/>
                <w:lang w:eastAsia="en-GB"/>
              </w:rPr>
              <w:t>30.1%</w:t>
            </w:r>
          </w:p>
        </w:tc>
        <w:tc>
          <w:tcPr>
            <w:tcW w:w="1077" w:type="dxa"/>
            <w:tcBorders>
              <w:top w:val="nil"/>
              <w:left w:val="single" w:sz="4" w:space="0" w:color="979991"/>
              <w:bottom w:val="single" w:sz="4" w:space="0" w:color="979991"/>
              <w:right w:val="nil"/>
            </w:tcBorders>
            <w:shd w:val="clear" w:color="000000" w:fill="FFFFFF"/>
            <w:hideMark/>
          </w:tcPr>
          <w:p w14:paraId="54147440" w14:textId="77777777" w:rsidR="004B1EB3" w:rsidRPr="001D7DD5" w:rsidRDefault="004B1EB3" w:rsidP="001028AC">
            <w:pPr>
              <w:spacing w:after="0" w:line="240" w:lineRule="auto"/>
              <w:jc w:val="center"/>
              <w:rPr>
                <w:rFonts w:ascii="Calibri" w:eastAsia="Times New Roman" w:hAnsi="Calibri" w:cs="Calibri"/>
                <w:color w:val="000000"/>
                <w:sz w:val="20"/>
                <w:szCs w:val="20"/>
                <w:lang w:eastAsia="en-GB"/>
              </w:rPr>
            </w:pPr>
            <w:r w:rsidRPr="001D7DD5">
              <w:rPr>
                <w:rFonts w:ascii="Calibri" w:eastAsia="Times New Roman" w:hAnsi="Calibri" w:cs="Calibri"/>
                <w:color w:val="000000"/>
                <w:sz w:val="20"/>
                <w:szCs w:val="20"/>
                <w:lang w:eastAsia="en-GB"/>
              </w:rPr>
              <w:t>22.4%</w:t>
            </w:r>
          </w:p>
        </w:tc>
        <w:tc>
          <w:tcPr>
            <w:tcW w:w="1077" w:type="dxa"/>
            <w:tcBorders>
              <w:top w:val="nil"/>
              <w:left w:val="single" w:sz="4" w:space="0" w:color="979991"/>
              <w:bottom w:val="single" w:sz="4" w:space="0" w:color="979991"/>
              <w:right w:val="nil"/>
            </w:tcBorders>
            <w:shd w:val="clear" w:color="000000" w:fill="FFFFFF"/>
            <w:hideMark/>
          </w:tcPr>
          <w:p w14:paraId="2FBC97CA" w14:textId="77777777" w:rsidR="004B1EB3" w:rsidRPr="001D7DD5" w:rsidRDefault="004B1EB3" w:rsidP="001028AC">
            <w:pPr>
              <w:spacing w:after="0" w:line="240" w:lineRule="auto"/>
              <w:jc w:val="center"/>
              <w:rPr>
                <w:rFonts w:ascii="Calibri" w:eastAsia="Times New Roman" w:hAnsi="Calibri" w:cs="Calibri"/>
                <w:color w:val="000000"/>
                <w:sz w:val="20"/>
                <w:szCs w:val="20"/>
                <w:lang w:eastAsia="en-GB"/>
              </w:rPr>
            </w:pPr>
            <w:r w:rsidRPr="001D7DD5">
              <w:rPr>
                <w:rFonts w:ascii="Calibri" w:eastAsia="Times New Roman" w:hAnsi="Calibri" w:cs="Calibri"/>
                <w:color w:val="000000"/>
                <w:sz w:val="20"/>
                <w:szCs w:val="20"/>
                <w:lang w:eastAsia="en-GB"/>
              </w:rPr>
              <w:t>20.2%</w:t>
            </w:r>
          </w:p>
        </w:tc>
        <w:tc>
          <w:tcPr>
            <w:tcW w:w="1077" w:type="dxa"/>
            <w:tcBorders>
              <w:top w:val="nil"/>
              <w:left w:val="single" w:sz="4" w:space="0" w:color="979991"/>
              <w:bottom w:val="single" w:sz="4" w:space="0" w:color="979991"/>
              <w:right w:val="nil"/>
            </w:tcBorders>
            <w:shd w:val="clear" w:color="000000" w:fill="FFFFFF"/>
            <w:hideMark/>
          </w:tcPr>
          <w:p w14:paraId="7117E05E" w14:textId="77777777" w:rsidR="004B1EB3" w:rsidRPr="001D7DD5" w:rsidRDefault="004B1EB3" w:rsidP="001028AC">
            <w:pPr>
              <w:spacing w:after="0" w:line="240" w:lineRule="auto"/>
              <w:jc w:val="center"/>
              <w:rPr>
                <w:rFonts w:ascii="Calibri" w:eastAsia="Times New Roman" w:hAnsi="Calibri" w:cs="Calibri"/>
                <w:color w:val="000000"/>
                <w:sz w:val="20"/>
                <w:szCs w:val="20"/>
                <w:lang w:eastAsia="en-GB"/>
              </w:rPr>
            </w:pPr>
            <w:r w:rsidRPr="001D7DD5">
              <w:rPr>
                <w:rFonts w:ascii="Calibri" w:eastAsia="Times New Roman" w:hAnsi="Calibri" w:cs="Calibri"/>
                <w:color w:val="000000"/>
                <w:sz w:val="20"/>
                <w:szCs w:val="20"/>
                <w:lang w:eastAsia="en-GB"/>
              </w:rPr>
              <w:t>9.3%</w:t>
            </w:r>
          </w:p>
        </w:tc>
        <w:tc>
          <w:tcPr>
            <w:tcW w:w="1077" w:type="dxa"/>
            <w:tcBorders>
              <w:top w:val="nil"/>
              <w:left w:val="single" w:sz="4" w:space="0" w:color="979991"/>
              <w:bottom w:val="single" w:sz="4" w:space="0" w:color="979991"/>
              <w:right w:val="nil"/>
            </w:tcBorders>
            <w:shd w:val="clear" w:color="000000" w:fill="FFFFFF"/>
            <w:hideMark/>
          </w:tcPr>
          <w:p w14:paraId="3C077AFF" w14:textId="77777777" w:rsidR="004B1EB3" w:rsidRPr="001D7DD5" w:rsidRDefault="004B1EB3" w:rsidP="001028AC">
            <w:pPr>
              <w:spacing w:after="0" w:line="240" w:lineRule="auto"/>
              <w:jc w:val="center"/>
              <w:rPr>
                <w:rFonts w:ascii="Calibri" w:eastAsia="Times New Roman" w:hAnsi="Calibri" w:cs="Calibri"/>
                <w:color w:val="000000"/>
                <w:sz w:val="20"/>
                <w:szCs w:val="20"/>
                <w:lang w:eastAsia="en-GB"/>
              </w:rPr>
            </w:pPr>
            <w:r w:rsidRPr="001D7DD5">
              <w:rPr>
                <w:rFonts w:ascii="Calibri" w:eastAsia="Times New Roman" w:hAnsi="Calibri" w:cs="Calibri"/>
                <w:color w:val="000000"/>
                <w:sz w:val="20"/>
                <w:szCs w:val="20"/>
                <w:lang w:eastAsia="en-GB"/>
              </w:rPr>
              <w:t>7.7%</w:t>
            </w:r>
          </w:p>
        </w:tc>
        <w:tc>
          <w:tcPr>
            <w:tcW w:w="845" w:type="dxa"/>
            <w:tcBorders>
              <w:top w:val="nil"/>
              <w:left w:val="single" w:sz="4" w:space="0" w:color="979991"/>
              <w:bottom w:val="single" w:sz="4" w:space="0" w:color="979991"/>
              <w:right w:val="nil"/>
            </w:tcBorders>
            <w:shd w:val="clear" w:color="000000" w:fill="FFFFFF"/>
            <w:hideMark/>
          </w:tcPr>
          <w:p w14:paraId="0606646E" w14:textId="77777777" w:rsidR="004B1EB3" w:rsidRPr="001D7DD5" w:rsidRDefault="004B1EB3" w:rsidP="001028AC">
            <w:pPr>
              <w:spacing w:after="0" w:line="240" w:lineRule="auto"/>
              <w:jc w:val="center"/>
              <w:rPr>
                <w:rFonts w:ascii="Calibri" w:eastAsia="Times New Roman" w:hAnsi="Calibri" w:cs="Calibri"/>
                <w:color w:val="000000"/>
                <w:sz w:val="20"/>
                <w:szCs w:val="20"/>
                <w:lang w:eastAsia="en-GB"/>
              </w:rPr>
            </w:pPr>
            <w:r w:rsidRPr="001D7DD5">
              <w:rPr>
                <w:rFonts w:ascii="Calibri" w:eastAsia="Times New Roman" w:hAnsi="Calibri" w:cs="Calibri"/>
                <w:color w:val="000000"/>
                <w:sz w:val="20"/>
                <w:szCs w:val="20"/>
                <w:lang w:eastAsia="en-GB"/>
              </w:rPr>
              <w:t>3.8%</w:t>
            </w:r>
          </w:p>
        </w:tc>
      </w:tr>
      <w:tr w:rsidR="004B1EB3" w:rsidRPr="001D7DD5" w14:paraId="4EC59E9B" w14:textId="77777777" w:rsidTr="00261744">
        <w:trPr>
          <w:trHeight w:val="307"/>
        </w:trPr>
        <w:tc>
          <w:tcPr>
            <w:tcW w:w="3643" w:type="dxa"/>
            <w:tcBorders>
              <w:top w:val="nil"/>
              <w:left w:val="nil"/>
              <w:bottom w:val="nil"/>
              <w:right w:val="nil"/>
            </w:tcBorders>
            <w:shd w:val="clear" w:color="auto" w:fill="auto"/>
            <w:noWrap/>
            <w:vAlign w:val="bottom"/>
            <w:hideMark/>
          </w:tcPr>
          <w:p w14:paraId="55B8B1D2" w14:textId="77777777" w:rsidR="004B1EB3" w:rsidRPr="001D7DD5" w:rsidRDefault="004B1EB3" w:rsidP="001028AC">
            <w:pPr>
              <w:spacing w:after="0" w:line="240" w:lineRule="auto"/>
              <w:jc w:val="center"/>
              <w:rPr>
                <w:rFonts w:ascii="Calibri" w:eastAsia="Times New Roman" w:hAnsi="Calibri" w:cs="Calibri"/>
                <w:color w:val="000000"/>
                <w:sz w:val="20"/>
                <w:szCs w:val="20"/>
                <w:lang w:eastAsia="en-GB"/>
              </w:rPr>
            </w:pPr>
          </w:p>
        </w:tc>
        <w:tc>
          <w:tcPr>
            <w:tcW w:w="1077" w:type="dxa"/>
            <w:tcBorders>
              <w:top w:val="nil"/>
              <w:left w:val="nil"/>
              <w:bottom w:val="nil"/>
              <w:right w:val="nil"/>
            </w:tcBorders>
            <w:shd w:val="clear" w:color="auto" w:fill="auto"/>
            <w:noWrap/>
            <w:vAlign w:val="bottom"/>
            <w:hideMark/>
          </w:tcPr>
          <w:p w14:paraId="298A9D42" w14:textId="77777777" w:rsidR="004B1EB3" w:rsidRPr="001D7DD5" w:rsidRDefault="004B1EB3" w:rsidP="001028AC">
            <w:pPr>
              <w:spacing w:after="0" w:line="240" w:lineRule="auto"/>
              <w:rPr>
                <w:rFonts w:ascii="Times New Roman" w:eastAsia="Times New Roman" w:hAnsi="Times New Roman" w:cs="Times New Roman"/>
                <w:sz w:val="20"/>
                <w:szCs w:val="20"/>
                <w:lang w:eastAsia="en-GB"/>
              </w:rPr>
            </w:pPr>
          </w:p>
        </w:tc>
        <w:tc>
          <w:tcPr>
            <w:tcW w:w="1077" w:type="dxa"/>
            <w:tcBorders>
              <w:top w:val="nil"/>
              <w:left w:val="nil"/>
              <w:bottom w:val="nil"/>
              <w:right w:val="nil"/>
            </w:tcBorders>
            <w:shd w:val="clear" w:color="auto" w:fill="auto"/>
            <w:noWrap/>
            <w:vAlign w:val="bottom"/>
            <w:hideMark/>
          </w:tcPr>
          <w:p w14:paraId="45BFA9E5" w14:textId="77777777" w:rsidR="004B1EB3" w:rsidRPr="001D7DD5" w:rsidRDefault="004B1EB3" w:rsidP="001028AC">
            <w:pPr>
              <w:spacing w:after="0" w:line="240" w:lineRule="auto"/>
              <w:jc w:val="center"/>
              <w:rPr>
                <w:rFonts w:ascii="Times New Roman" w:eastAsia="Times New Roman" w:hAnsi="Times New Roman" w:cs="Times New Roman"/>
                <w:sz w:val="20"/>
                <w:szCs w:val="20"/>
                <w:lang w:eastAsia="en-GB"/>
              </w:rPr>
            </w:pPr>
          </w:p>
        </w:tc>
        <w:tc>
          <w:tcPr>
            <w:tcW w:w="1077" w:type="dxa"/>
            <w:tcBorders>
              <w:top w:val="nil"/>
              <w:left w:val="nil"/>
              <w:bottom w:val="nil"/>
              <w:right w:val="nil"/>
            </w:tcBorders>
            <w:shd w:val="clear" w:color="auto" w:fill="auto"/>
            <w:noWrap/>
            <w:vAlign w:val="bottom"/>
            <w:hideMark/>
          </w:tcPr>
          <w:p w14:paraId="64E58384" w14:textId="77777777" w:rsidR="004B1EB3" w:rsidRPr="001D7DD5" w:rsidRDefault="004B1EB3" w:rsidP="001028AC">
            <w:pPr>
              <w:spacing w:after="0" w:line="240" w:lineRule="auto"/>
              <w:jc w:val="center"/>
              <w:rPr>
                <w:rFonts w:ascii="Times New Roman" w:eastAsia="Times New Roman" w:hAnsi="Times New Roman" w:cs="Times New Roman"/>
                <w:sz w:val="20"/>
                <w:szCs w:val="20"/>
                <w:lang w:eastAsia="en-GB"/>
              </w:rPr>
            </w:pPr>
          </w:p>
        </w:tc>
        <w:tc>
          <w:tcPr>
            <w:tcW w:w="1077" w:type="dxa"/>
            <w:tcBorders>
              <w:top w:val="nil"/>
              <w:left w:val="nil"/>
              <w:bottom w:val="nil"/>
              <w:right w:val="nil"/>
            </w:tcBorders>
            <w:shd w:val="clear" w:color="auto" w:fill="auto"/>
            <w:noWrap/>
            <w:vAlign w:val="bottom"/>
            <w:hideMark/>
          </w:tcPr>
          <w:p w14:paraId="53F34A2D" w14:textId="77777777" w:rsidR="004B1EB3" w:rsidRPr="001D7DD5" w:rsidRDefault="004B1EB3" w:rsidP="001028AC">
            <w:pPr>
              <w:spacing w:after="0" w:line="240" w:lineRule="auto"/>
              <w:jc w:val="center"/>
              <w:rPr>
                <w:rFonts w:ascii="Times New Roman" w:eastAsia="Times New Roman" w:hAnsi="Times New Roman" w:cs="Times New Roman"/>
                <w:sz w:val="20"/>
                <w:szCs w:val="20"/>
                <w:lang w:eastAsia="en-GB"/>
              </w:rPr>
            </w:pPr>
          </w:p>
        </w:tc>
        <w:tc>
          <w:tcPr>
            <w:tcW w:w="1077" w:type="dxa"/>
            <w:tcBorders>
              <w:top w:val="nil"/>
              <w:left w:val="nil"/>
              <w:bottom w:val="nil"/>
              <w:right w:val="nil"/>
            </w:tcBorders>
            <w:shd w:val="clear" w:color="auto" w:fill="auto"/>
            <w:noWrap/>
            <w:vAlign w:val="bottom"/>
            <w:hideMark/>
          </w:tcPr>
          <w:p w14:paraId="3771776A" w14:textId="77777777" w:rsidR="004B1EB3" w:rsidRPr="001D7DD5" w:rsidRDefault="004B1EB3" w:rsidP="001028AC">
            <w:pPr>
              <w:spacing w:after="0" w:line="240" w:lineRule="auto"/>
              <w:jc w:val="center"/>
              <w:rPr>
                <w:rFonts w:ascii="Times New Roman" w:eastAsia="Times New Roman" w:hAnsi="Times New Roman" w:cs="Times New Roman"/>
                <w:sz w:val="20"/>
                <w:szCs w:val="20"/>
                <w:lang w:eastAsia="en-GB"/>
              </w:rPr>
            </w:pPr>
          </w:p>
        </w:tc>
        <w:tc>
          <w:tcPr>
            <w:tcW w:w="845" w:type="dxa"/>
            <w:tcBorders>
              <w:top w:val="nil"/>
              <w:left w:val="nil"/>
              <w:bottom w:val="nil"/>
              <w:right w:val="nil"/>
            </w:tcBorders>
            <w:shd w:val="clear" w:color="auto" w:fill="auto"/>
            <w:noWrap/>
            <w:vAlign w:val="bottom"/>
            <w:hideMark/>
          </w:tcPr>
          <w:p w14:paraId="16FEF9E6" w14:textId="77777777" w:rsidR="004B1EB3" w:rsidRPr="001D7DD5" w:rsidRDefault="004B1EB3" w:rsidP="001028AC">
            <w:pPr>
              <w:spacing w:after="0" w:line="240" w:lineRule="auto"/>
              <w:jc w:val="center"/>
              <w:rPr>
                <w:rFonts w:ascii="Times New Roman" w:eastAsia="Times New Roman" w:hAnsi="Times New Roman" w:cs="Times New Roman"/>
                <w:sz w:val="20"/>
                <w:szCs w:val="20"/>
                <w:lang w:eastAsia="en-GB"/>
              </w:rPr>
            </w:pPr>
          </w:p>
        </w:tc>
      </w:tr>
      <w:tr w:rsidR="004B1EB3" w:rsidRPr="001D7DD5" w14:paraId="09DEF2AB" w14:textId="77777777" w:rsidTr="00261744">
        <w:trPr>
          <w:trHeight w:val="461"/>
        </w:trPr>
        <w:tc>
          <w:tcPr>
            <w:tcW w:w="3643" w:type="dxa"/>
            <w:tcBorders>
              <w:top w:val="single" w:sz="4" w:space="0" w:color="979991"/>
              <w:left w:val="single" w:sz="4" w:space="0" w:color="979991"/>
              <w:bottom w:val="nil"/>
              <w:right w:val="nil"/>
            </w:tcBorders>
            <w:shd w:val="clear" w:color="000000" w:fill="F0F4FA"/>
            <w:hideMark/>
          </w:tcPr>
          <w:p w14:paraId="0E62870A" w14:textId="77777777" w:rsidR="004B1EB3" w:rsidRPr="001D7DD5" w:rsidRDefault="004B1EB3" w:rsidP="00261744">
            <w:pPr>
              <w:keepNext/>
              <w:keepLines/>
              <w:spacing w:after="0" w:line="240" w:lineRule="auto"/>
              <w:rPr>
                <w:rFonts w:ascii="Calibri" w:eastAsia="Times New Roman" w:hAnsi="Calibri" w:cs="Calibri"/>
                <w:b/>
                <w:bCs/>
                <w:color w:val="000000"/>
                <w:sz w:val="20"/>
                <w:szCs w:val="20"/>
                <w:lang w:eastAsia="en-GB"/>
              </w:rPr>
            </w:pPr>
            <w:r w:rsidRPr="001D7DD5">
              <w:rPr>
                <w:rFonts w:ascii="Calibri" w:eastAsia="Times New Roman" w:hAnsi="Calibri" w:cs="Calibri"/>
                <w:b/>
                <w:bCs/>
                <w:color w:val="000000"/>
                <w:sz w:val="20"/>
                <w:szCs w:val="20"/>
                <w:lang w:eastAsia="en-GB"/>
              </w:rPr>
              <w:t>Urgent Dental</w:t>
            </w:r>
            <w:r>
              <w:rPr>
                <w:rFonts w:ascii="Calibri" w:eastAsia="Times New Roman" w:hAnsi="Calibri" w:cs="Calibri"/>
                <w:b/>
                <w:bCs/>
                <w:color w:val="000000"/>
                <w:sz w:val="20"/>
                <w:szCs w:val="20"/>
                <w:lang w:eastAsia="en-GB"/>
              </w:rPr>
              <w:t xml:space="preserve"> Access</w:t>
            </w:r>
          </w:p>
        </w:tc>
        <w:tc>
          <w:tcPr>
            <w:tcW w:w="1077" w:type="dxa"/>
            <w:tcBorders>
              <w:top w:val="single" w:sz="4" w:space="0" w:color="979991"/>
              <w:left w:val="single" w:sz="4" w:space="0" w:color="979991"/>
              <w:bottom w:val="single" w:sz="4" w:space="0" w:color="979991"/>
              <w:right w:val="nil"/>
            </w:tcBorders>
            <w:shd w:val="clear" w:color="000000" w:fill="F0F4FA"/>
            <w:hideMark/>
          </w:tcPr>
          <w:p w14:paraId="74E33F3B" w14:textId="77777777" w:rsidR="004B1EB3" w:rsidRPr="001D7DD5" w:rsidRDefault="004B1EB3" w:rsidP="00261744">
            <w:pPr>
              <w:keepNext/>
              <w:keepLines/>
              <w:spacing w:after="0" w:line="240" w:lineRule="auto"/>
              <w:jc w:val="center"/>
              <w:rPr>
                <w:rFonts w:ascii="Calibri" w:eastAsia="Times New Roman" w:hAnsi="Calibri" w:cs="Calibri"/>
                <w:b/>
                <w:bCs/>
                <w:color w:val="000000"/>
                <w:sz w:val="20"/>
                <w:szCs w:val="20"/>
                <w:lang w:eastAsia="en-GB"/>
              </w:rPr>
            </w:pPr>
            <w:r w:rsidRPr="001D7DD5">
              <w:rPr>
                <w:rFonts w:ascii="Calibri" w:eastAsia="Times New Roman" w:hAnsi="Calibri" w:cs="Calibri"/>
                <w:b/>
                <w:bCs/>
                <w:color w:val="000000"/>
                <w:sz w:val="20"/>
                <w:szCs w:val="20"/>
                <w:lang w:eastAsia="en-GB"/>
              </w:rPr>
              <w:t>Less than 24 hours</w:t>
            </w:r>
          </w:p>
        </w:tc>
        <w:tc>
          <w:tcPr>
            <w:tcW w:w="1077" w:type="dxa"/>
            <w:tcBorders>
              <w:top w:val="single" w:sz="4" w:space="0" w:color="979991"/>
              <w:left w:val="single" w:sz="4" w:space="0" w:color="979991"/>
              <w:bottom w:val="single" w:sz="4" w:space="0" w:color="979991"/>
              <w:right w:val="nil"/>
            </w:tcBorders>
            <w:shd w:val="clear" w:color="000000" w:fill="F0F4FA"/>
            <w:hideMark/>
          </w:tcPr>
          <w:p w14:paraId="4CFDA7E7" w14:textId="77777777" w:rsidR="004B1EB3" w:rsidRPr="001D7DD5" w:rsidRDefault="004B1EB3" w:rsidP="00261744">
            <w:pPr>
              <w:keepNext/>
              <w:keepLines/>
              <w:spacing w:after="0" w:line="240" w:lineRule="auto"/>
              <w:jc w:val="center"/>
              <w:rPr>
                <w:rFonts w:ascii="Calibri" w:eastAsia="Times New Roman" w:hAnsi="Calibri" w:cs="Calibri"/>
                <w:b/>
                <w:bCs/>
                <w:color w:val="000000"/>
                <w:sz w:val="20"/>
                <w:szCs w:val="20"/>
                <w:lang w:eastAsia="en-GB"/>
              </w:rPr>
            </w:pPr>
            <w:r w:rsidRPr="001D7DD5">
              <w:rPr>
                <w:rFonts w:ascii="Calibri" w:eastAsia="Times New Roman" w:hAnsi="Calibri" w:cs="Calibri"/>
                <w:b/>
                <w:bCs/>
                <w:color w:val="000000"/>
                <w:sz w:val="20"/>
                <w:szCs w:val="20"/>
                <w:lang w:eastAsia="en-GB"/>
              </w:rPr>
              <w:t>1 day to 2 days</w:t>
            </w:r>
          </w:p>
        </w:tc>
        <w:tc>
          <w:tcPr>
            <w:tcW w:w="1077" w:type="dxa"/>
            <w:tcBorders>
              <w:top w:val="single" w:sz="4" w:space="0" w:color="979991"/>
              <w:left w:val="single" w:sz="4" w:space="0" w:color="979991"/>
              <w:bottom w:val="single" w:sz="4" w:space="0" w:color="979991"/>
              <w:right w:val="nil"/>
            </w:tcBorders>
            <w:shd w:val="clear" w:color="000000" w:fill="F0F4FA"/>
            <w:hideMark/>
          </w:tcPr>
          <w:p w14:paraId="3A1F314B" w14:textId="77777777" w:rsidR="004B1EB3" w:rsidRPr="001D7DD5" w:rsidRDefault="004B1EB3" w:rsidP="00261744">
            <w:pPr>
              <w:keepNext/>
              <w:keepLines/>
              <w:spacing w:after="0" w:line="240" w:lineRule="auto"/>
              <w:jc w:val="center"/>
              <w:rPr>
                <w:rFonts w:ascii="Calibri" w:eastAsia="Times New Roman" w:hAnsi="Calibri" w:cs="Calibri"/>
                <w:b/>
                <w:bCs/>
                <w:color w:val="000000"/>
                <w:sz w:val="20"/>
                <w:szCs w:val="20"/>
                <w:lang w:eastAsia="en-GB"/>
              </w:rPr>
            </w:pPr>
            <w:r w:rsidRPr="001D7DD5">
              <w:rPr>
                <w:rFonts w:ascii="Calibri" w:eastAsia="Times New Roman" w:hAnsi="Calibri" w:cs="Calibri"/>
                <w:b/>
                <w:bCs/>
                <w:color w:val="000000"/>
                <w:sz w:val="20"/>
                <w:szCs w:val="20"/>
                <w:lang w:eastAsia="en-GB"/>
              </w:rPr>
              <w:t>3 days to 4 days</w:t>
            </w:r>
          </w:p>
        </w:tc>
        <w:tc>
          <w:tcPr>
            <w:tcW w:w="1077" w:type="dxa"/>
            <w:tcBorders>
              <w:top w:val="single" w:sz="4" w:space="0" w:color="979991"/>
              <w:left w:val="single" w:sz="4" w:space="0" w:color="979991"/>
              <w:bottom w:val="single" w:sz="4" w:space="0" w:color="979991"/>
              <w:right w:val="nil"/>
            </w:tcBorders>
            <w:shd w:val="clear" w:color="000000" w:fill="F0F4FA"/>
            <w:hideMark/>
          </w:tcPr>
          <w:p w14:paraId="59B2E50F" w14:textId="77777777" w:rsidR="004B1EB3" w:rsidRPr="001D7DD5" w:rsidRDefault="004B1EB3" w:rsidP="00261744">
            <w:pPr>
              <w:keepNext/>
              <w:keepLines/>
              <w:spacing w:after="0" w:line="240" w:lineRule="auto"/>
              <w:jc w:val="center"/>
              <w:rPr>
                <w:rFonts w:ascii="Calibri" w:eastAsia="Times New Roman" w:hAnsi="Calibri" w:cs="Calibri"/>
                <w:b/>
                <w:bCs/>
                <w:color w:val="000000"/>
                <w:sz w:val="20"/>
                <w:szCs w:val="20"/>
                <w:lang w:eastAsia="en-GB"/>
              </w:rPr>
            </w:pPr>
            <w:r w:rsidRPr="001D7DD5">
              <w:rPr>
                <w:rFonts w:ascii="Calibri" w:eastAsia="Times New Roman" w:hAnsi="Calibri" w:cs="Calibri"/>
                <w:b/>
                <w:bCs/>
                <w:color w:val="000000"/>
                <w:sz w:val="20"/>
                <w:szCs w:val="20"/>
                <w:lang w:eastAsia="en-GB"/>
              </w:rPr>
              <w:t>5 days to 7 days</w:t>
            </w:r>
          </w:p>
        </w:tc>
        <w:tc>
          <w:tcPr>
            <w:tcW w:w="1077" w:type="dxa"/>
            <w:tcBorders>
              <w:top w:val="single" w:sz="4" w:space="0" w:color="979991"/>
              <w:left w:val="single" w:sz="4" w:space="0" w:color="979991"/>
              <w:bottom w:val="single" w:sz="4" w:space="0" w:color="979991"/>
              <w:right w:val="nil"/>
            </w:tcBorders>
            <w:shd w:val="clear" w:color="000000" w:fill="F0F4FA"/>
            <w:hideMark/>
          </w:tcPr>
          <w:p w14:paraId="3F0A4FFC" w14:textId="77777777" w:rsidR="004B1EB3" w:rsidRPr="001D7DD5" w:rsidRDefault="004B1EB3" w:rsidP="00261744">
            <w:pPr>
              <w:keepNext/>
              <w:keepLines/>
              <w:spacing w:after="0" w:line="240" w:lineRule="auto"/>
              <w:jc w:val="center"/>
              <w:rPr>
                <w:rFonts w:ascii="Calibri" w:eastAsia="Times New Roman" w:hAnsi="Calibri" w:cs="Calibri"/>
                <w:b/>
                <w:bCs/>
                <w:color w:val="000000"/>
                <w:sz w:val="20"/>
                <w:szCs w:val="20"/>
                <w:lang w:eastAsia="en-GB"/>
              </w:rPr>
            </w:pPr>
            <w:r w:rsidRPr="001D7DD5">
              <w:rPr>
                <w:rFonts w:ascii="Calibri" w:eastAsia="Times New Roman" w:hAnsi="Calibri" w:cs="Calibri"/>
                <w:b/>
                <w:bCs/>
                <w:color w:val="000000"/>
                <w:sz w:val="20"/>
                <w:szCs w:val="20"/>
                <w:lang w:eastAsia="en-GB"/>
              </w:rPr>
              <w:t>8 days to 13 days</w:t>
            </w:r>
          </w:p>
        </w:tc>
        <w:tc>
          <w:tcPr>
            <w:tcW w:w="845" w:type="dxa"/>
            <w:tcBorders>
              <w:top w:val="single" w:sz="4" w:space="0" w:color="979991"/>
              <w:left w:val="single" w:sz="4" w:space="0" w:color="979991"/>
              <w:bottom w:val="single" w:sz="4" w:space="0" w:color="979991"/>
              <w:right w:val="single" w:sz="4" w:space="0" w:color="979991"/>
            </w:tcBorders>
            <w:shd w:val="clear" w:color="000000" w:fill="F0F4FA"/>
            <w:hideMark/>
          </w:tcPr>
          <w:p w14:paraId="09AB40BB" w14:textId="77777777" w:rsidR="004B1EB3" w:rsidRPr="001D7DD5" w:rsidRDefault="004B1EB3" w:rsidP="00261744">
            <w:pPr>
              <w:keepNext/>
              <w:keepLines/>
              <w:spacing w:after="0" w:line="240" w:lineRule="auto"/>
              <w:jc w:val="center"/>
              <w:rPr>
                <w:rFonts w:ascii="Calibri" w:eastAsia="Times New Roman" w:hAnsi="Calibri" w:cs="Calibri"/>
                <w:b/>
                <w:bCs/>
                <w:color w:val="000000"/>
                <w:sz w:val="20"/>
                <w:szCs w:val="20"/>
                <w:lang w:eastAsia="en-GB"/>
              </w:rPr>
            </w:pPr>
            <w:r w:rsidRPr="001D7DD5">
              <w:rPr>
                <w:rFonts w:ascii="Calibri" w:eastAsia="Times New Roman" w:hAnsi="Calibri" w:cs="Calibri"/>
                <w:b/>
                <w:bCs/>
                <w:color w:val="000000"/>
                <w:sz w:val="20"/>
                <w:szCs w:val="20"/>
                <w:lang w:eastAsia="en-GB"/>
              </w:rPr>
              <w:t>14 days or more</w:t>
            </w:r>
          </w:p>
        </w:tc>
      </w:tr>
      <w:tr w:rsidR="004B1EB3" w:rsidRPr="001D7DD5" w14:paraId="21914D87" w14:textId="77777777" w:rsidTr="00261744">
        <w:trPr>
          <w:trHeight w:val="461"/>
        </w:trPr>
        <w:tc>
          <w:tcPr>
            <w:tcW w:w="3643" w:type="dxa"/>
            <w:tcBorders>
              <w:top w:val="single" w:sz="4" w:space="0" w:color="979991"/>
              <w:left w:val="single" w:sz="4" w:space="0" w:color="979991"/>
              <w:bottom w:val="single" w:sz="4" w:space="0" w:color="979991"/>
              <w:right w:val="nil"/>
            </w:tcBorders>
            <w:shd w:val="clear" w:color="000000" w:fill="F0F4FA"/>
            <w:hideMark/>
          </w:tcPr>
          <w:p w14:paraId="49104E75" w14:textId="77777777" w:rsidR="004B1EB3" w:rsidRPr="001D7DD5" w:rsidRDefault="004B1EB3" w:rsidP="00261744">
            <w:pPr>
              <w:keepNext/>
              <w:keepLines/>
              <w:spacing w:after="0" w:line="240" w:lineRule="auto"/>
              <w:rPr>
                <w:rFonts w:ascii="Calibri" w:eastAsia="Times New Roman" w:hAnsi="Calibri" w:cs="Calibri"/>
                <w:color w:val="000000"/>
                <w:sz w:val="20"/>
                <w:szCs w:val="20"/>
                <w:lang w:eastAsia="en-GB"/>
              </w:rPr>
            </w:pPr>
            <w:r w:rsidRPr="001D7DD5">
              <w:rPr>
                <w:rFonts w:ascii="Calibri" w:eastAsia="Times New Roman" w:hAnsi="Calibri" w:cs="Calibri"/>
                <w:color w:val="000000"/>
                <w:sz w:val="20"/>
                <w:szCs w:val="20"/>
                <w:lang w:eastAsia="en-GB"/>
              </w:rPr>
              <w:t>How long did you have to wait to see the dentist after booking your appointment?</w:t>
            </w:r>
          </w:p>
        </w:tc>
        <w:tc>
          <w:tcPr>
            <w:tcW w:w="1077" w:type="dxa"/>
            <w:tcBorders>
              <w:top w:val="nil"/>
              <w:left w:val="single" w:sz="4" w:space="0" w:color="979991"/>
              <w:bottom w:val="single" w:sz="4" w:space="0" w:color="979991"/>
              <w:right w:val="nil"/>
            </w:tcBorders>
            <w:shd w:val="clear" w:color="000000" w:fill="FFFFFF"/>
            <w:hideMark/>
          </w:tcPr>
          <w:p w14:paraId="119EAB29" w14:textId="77777777" w:rsidR="004B1EB3" w:rsidRPr="001D7DD5" w:rsidRDefault="004B1EB3" w:rsidP="00261744">
            <w:pPr>
              <w:keepNext/>
              <w:keepLines/>
              <w:spacing w:after="0" w:line="240" w:lineRule="auto"/>
              <w:jc w:val="center"/>
              <w:rPr>
                <w:rFonts w:ascii="Calibri" w:eastAsia="Times New Roman" w:hAnsi="Calibri" w:cs="Calibri"/>
                <w:color w:val="000000"/>
                <w:sz w:val="20"/>
                <w:szCs w:val="20"/>
                <w:lang w:eastAsia="en-GB"/>
              </w:rPr>
            </w:pPr>
            <w:r w:rsidRPr="001D7DD5">
              <w:rPr>
                <w:rFonts w:ascii="Calibri" w:eastAsia="Times New Roman" w:hAnsi="Calibri" w:cs="Calibri"/>
                <w:color w:val="000000"/>
                <w:sz w:val="20"/>
                <w:szCs w:val="20"/>
                <w:lang w:eastAsia="en-GB"/>
              </w:rPr>
              <w:t>36.4%</w:t>
            </w:r>
          </w:p>
        </w:tc>
        <w:tc>
          <w:tcPr>
            <w:tcW w:w="1077" w:type="dxa"/>
            <w:tcBorders>
              <w:top w:val="nil"/>
              <w:left w:val="single" w:sz="4" w:space="0" w:color="979991"/>
              <w:bottom w:val="single" w:sz="4" w:space="0" w:color="979991"/>
              <w:right w:val="nil"/>
            </w:tcBorders>
            <w:shd w:val="clear" w:color="000000" w:fill="FFFFFF"/>
            <w:hideMark/>
          </w:tcPr>
          <w:p w14:paraId="0F18F068" w14:textId="77777777" w:rsidR="004B1EB3" w:rsidRPr="001D7DD5" w:rsidRDefault="004B1EB3" w:rsidP="00261744">
            <w:pPr>
              <w:keepNext/>
              <w:keepLines/>
              <w:spacing w:after="0" w:line="240" w:lineRule="auto"/>
              <w:jc w:val="center"/>
              <w:rPr>
                <w:rFonts w:ascii="Calibri" w:eastAsia="Times New Roman" w:hAnsi="Calibri" w:cs="Calibri"/>
                <w:color w:val="000000"/>
                <w:sz w:val="20"/>
                <w:szCs w:val="20"/>
                <w:lang w:eastAsia="en-GB"/>
              </w:rPr>
            </w:pPr>
            <w:r w:rsidRPr="001D7DD5">
              <w:rPr>
                <w:rFonts w:ascii="Calibri" w:eastAsia="Times New Roman" w:hAnsi="Calibri" w:cs="Calibri"/>
                <w:color w:val="000000"/>
                <w:sz w:val="20"/>
                <w:szCs w:val="20"/>
                <w:lang w:eastAsia="en-GB"/>
              </w:rPr>
              <w:t>26.1%</w:t>
            </w:r>
          </w:p>
        </w:tc>
        <w:tc>
          <w:tcPr>
            <w:tcW w:w="1077" w:type="dxa"/>
            <w:tcBorders>
              <w:top w:val="nil"/>
              <w:left w:val="single" w:sz="4" w:space="0" w:color="979991"/>
              <w:bottom w:val="single" w:sz="4" w:space="0" w:color="979991"/>
              <w:right w:val="nil"/>
            </w:tcBorders>
            <w:shd w:val="clear" w:color="000000" w:fill="FFFFFF"/>
            <w:hideMark/>
          </w:tcPr>
          <w:p w14:paraId="4ACB7536" w14:textId="77777777" w:rsidR="004B1EB3" w:rsidRPr="001D7DD5" w:rsidRDefault="004B1EB3" w:rsidP="00261744">
            <w:pPr>
              <w:keepNext/>
              <w:keepLines/>
              <w:spacing w:after="0" w:line="240" w:lineRule="auto"/>
              <w:jc w:val="center"/>
              <w:rPr>
                <w:rFonts w:ascii="Calibri" w:eastAsia="Times New Roman" w:hAnsi="Calibri" w:cs="Calibri"/>
                <w:color w:val="000000"/>
                <w:sz w:val="20"/>
                <w:szCs w:val="20"/>
                <w:lang w:eastAsia="en-GB"/>
              </w:rPr>
            </w:pPr>
            <w:r w:rsidRPr="001D7DD5">
              <w:rPr>
                <w:rFonts w:ascii="Calibri" w:eastAsia="Times New Roman" w:hAnsi="Calibri" w:cs="Calibri"/>
                <w:color w:val="000000"/>
                <w:sz w:val="20"/>
                <w:szCs w:val="20"/>
                <w:lang w:eastAsia="en-GB"/>
              </w:rPr>
              <w:t>11.5%</w:t>
            </w:r>
          </w:p>
        </w:tc>
        <w:tc>
          <w:tcPr>
            <w:tcW w:w="1077" w:type="dxa"/>
            <w:tcBorders>
              <w:top w:val="nil"/>
              <w:left w:val="single" w:sz="4" w:space="0" w:color="979991"/>
              <w:bottom w:val="single" w:sz="4" w:space="0" w:color="979991"/>
              <w:right w:val="nil"/>
            </w:tcBorders>
            <w:shd w:val="clear" w:color="000000" w:fill="FFFFFF"/>
            <w:hideMark/>
          </w:tcPr>
          <w:p w14:paraId="7A5C71A1" w14:textId="77777777" w:rsidR="004B1EB3" w:rsidRPr="001D7DD5" w:rsidRDefault="004B1EB3" w:rsidP="00261744">
            <w:pPr>
              <w:keepNext/>
              <w:keepLines/>
              <w:spacing w:after="0" w:line="240" w:lineRule="auto"/>
              <w:jc w:val="center"/>
              <w:rPr>
                <w:rFonts w:ascii="Calibri" w:eastAsia="Times New Roman" w:hAnsi="Calibri" w:cs="Calibri"/>
                <w:color w:val="000000"/>
                <w:sz w:val="20"/>
                <w:szCs w:val="20"/>
                <w:lang w:eastAsia="en-GB"/>
              </w:rPr>
            </w:pPr>
            <w:r w:rsidRPr="001D7DD5">
              <w:rPr>
                <w:rFonts w:ascii="Calibri" w:eastAsia="Times New Roman" w:hAnsi="Calibri" w:cs="Calibri"/>
                <w:color w:val="000000"/>
                <w:sz w:val="20"/>
                <w:szCs w:val="20"/>
                <w:lang w:eastAsia="en-GB"/>
              </w:rPr>
              <w:t>7.7%</w:t>
            </w:r>
          </w:p>
        </w:tc>
        <w:tc>
          <w:tcPr>
            <w:tcW w:w="1077" w:type="dxa"/>
            <w:tcBorders>
              <w:top w:val="nil"/>
              <w:left w:val="single" w:sz="4" w:space="0" w:color="979991"/>
              <w:bottom w:val="single" w:sz="4" w:space="0" w:color="979991"/>
              <w:right w:val="nil"/>
            </w:tcBorders>
            <w:shd w:val="clear" w:color="000000" w:fill="FFFFFF"/>
            <w:hideMark/>
          </w:tcPr>
          <w:p w14:paraId="47802599" w14:textId="77777777" w:rsidR="004B1EB3" w:rsidRPr="001D7DD5" w:rsidRDefault="004B1EB3" w:rsidP="00261744">
            <w:pPr>
              <w:keepNext/>
              <w:keepLines/>
              <w:spacing w:after="0" w:line="240" w:lineRule="auto"/>
              <w:jc w:val="center"/>
              <w:rPr>
                <w:rFonts w:ascii="Calibri" w:eastAsia="Times New Roman" w:hAnsi="Calibri" w:cs="Calibri"/>
                <w:color w:val="000000"/>
                <w:sz w:val="20"/>
                <w:szCs w:val="20"/>
                <w:lang w:eastAsia="en-GB"/>
              </w:rPr>
            </w:pPr>
            <w:r w:rsidRPr="001D7DD5">
              <w:rPr>
                <w:rFonts w:ascii="Calibri" w:eastAsia="Times New Roman" w:hAnsi="Calibri" w:cs="Calibri"/>
                <w:color w:val="000000"/>
                <w:sz w:val="20"/>
                <w:szCs w:val="20"/>
                <w:lang w:eastAsia="en-GB"/>
              </w:rPr>
              <w:t>5.0%</w:t>
            </w:r>
          </w:p>
        </w:tc>
        <w:tc>
          <w:tcPr>
            <w:tcW w:w="845" w:type="dxa"/>
            <w:tcBorders>
              <w:top w:val="nil"/>
              <w:left w:val="single" w:sz="4" w:space="0" w:color="979991"/>
              <w:bottom w:val="single" w:sz="4" w:space="0" w:color="979991"/>
              <w:right w:val="single" w:sz="4" w:space="0" w:color="979991"/>
            </w:tcBorders>
            <w:shd w:val="clear" w:color="000000" w:fill="FFFFFF"/>
            <w:hideMark/>
          </w:tcPr>
          <w:p w14:paraId="1A2F3F04" w14:textId="77777777" w:rsidR="004B1EB3" w:rsidRPr="001D7DD5" w:rsidRDefault="004B1EB3" w:rsidP="00261744">
            <w:pPr>
              <w:keepNext/>
              <w:keepLines/>
              <w:spacing w:after="0" w:line="240" w:lineRule="auto"/>
              <w:jc w:val="center"/>
              <w:rPr>
                <w:rFonts w:ascii="Calibri" w:eastAsia="Times New Roman" w:hAnsi="Calibri" w:cs="Calibri"/>
                <w:color w:val="000000"/>
                <w:sz w:val="20"/>
                <w:szCs w:val="20"/>
                <w:lang w:eastAsia="en-GB"/>
              </w:rPr>
            </w:pPr>
            <w:r w:rsidRPr="001D7DD5">
              <w:rPr>
                <w:rFonts w:ascii="Calibri" w:eastAsia="Times New Roman" w:hAnsi="Calibri" w:cs="Calibri"/>
                <w:color w:val="000000"/>
                <w:sz w:val="20"/>
                <w:szCs w:val="20"/>
                <w:lang w:eastAsia="en-GB"/>
              </w:rPr>
              <w:t>13.3%</w:t>
            </w:r>
          </w:p>
        </w:tc>
      </w:tr>
    </w:tbl>
    <w:p w14:paraId="5E57FC0C" w14:textId="77777777" w:rsidR="004B1EB3" w:rsidRDefault="004B1EB3" w:rsidP="00261744">
      <w:pPr>
        <w:pStyle w:val="ListParagraph"/>
        <w:keepNext/>
        <w:keepLines/>
        <w:spacing w:after="0" w:line="240" w:lineRule="auto"/>
        <w:rPr>
          <w:rFonts w:ascii="Arial" w:hAnsi="Arial" w:cs="Arial"/>
          <w:b/>
          <w:sz w:val="24"/>
          <w:szCs w:val="24"/>
        </w:rPr>
      </w:pPr>
    </w:p>
    <w:p w14:paraId="43BFABEA" w14:textId="77777777" w:rsidR="00A3214D" w:rsidRPr="0016589F" w:rsidRDefault="00A3214D" w:rsidP="0016589F">
      <w:pPr>
        <w:spacing w:after="0" w:line="240" w:lineRule="auto"/>
        <w:rPr>
          <w:rFonts w:ascii="Arial" w:hAnsi="Arial" w:cs="Arial"/>
          <w:b/>
          <w:sz w:val="24"/>
          <w:szCs w:val="24"/>
        </w:rPr>
      </w:pPr>
    </w:p>
    <w:p w14:paraId="7AA8EF21" w14:textId="47739201" w:rsidR="002151B3" w:rsidRDefault="00C03C25" w:rsidP="00653AEC">
      <w:pPr>
        <w:pStyle w:val="ListParagraph"/>
        <w:spacing w:after="0" w:line="240" w:lineRule="auto"/>
        <w:rPr>
          <w:rFonts w:ascii="Arial" w:hAnsi="Arial" w:cs="Arial"/>
          <w:b/>
          <w:sz w:val="24"/>
          <w:szCs w:val="24"/>
        </w:rPr>
      </w:pPr>
      <w:r>
        <w:rPr>
          <w:rFonts w:ascii="Arial" w:hAnsi="Arial" w:cs="Arial"/>
          <w:b/>
          <w:sz w:val="24"/>
          <w:szCs w:val="24"/>
        </w:rPr>
        <w:t xml:space="preserve">2.5 </w:t>
      </w:r>
      <w:r w:rsidR="005D30BB">
        <w:rPr>
          <w:rFonts w:ascii="Arial" w:hAnsi="Arial" w:cs="Arial"/>
          <w:b/>
          <w:sz w:val="24"/>
          <w:szCs w:val="24"/>
        </w:rPr>
        <w:t>Dental Services at HMP Swansea</w:t>
      </w:r>
    </w:p>
    <w:p w14:paraId="0873E2EF" w14:textId="77777777" w:rsidR="00A96A2D" w:rsidRDefault="00A96A2D" w:rsidP="00653AEC">
      <w:pPr>
        <w:pStyle w:val="ListParagraph"/>
        <w:spacing w:after="0" w:line="240" w:lineRule="auto"/>
        <w:rPr>
          <w:rFonts w:ascii="Arial" w:hAnsi="Arial" w:cs="Arial"/>
          <w:b/>
          <w:sz w:val="24"/>
          <w:szCs w:val="24"/>
        </w:rPr>
      </w:pPr>
    </w:p>
    <w:p w14:paraId="6659A275" w14:textId="007C27CC" w:rsidR="00190B16" w:rsidRDefault="00190B16" w:rsidP="00A96A2D">
      <w:pPr>
        <w:spacing w:after="0" w:line="240" w:lineRule="auto"/>
        <w:jc w:val="both"/>
        <w:rPr>
          <w:rFonts w:ascii="Arial" w:hAnsi="Arial" w:cs="Arial"/>
          <w:sz w:val="24"/>
          <w:szCs w:val="24"/>
        </w:rPr>
      </w:pPr>
      <w:r>
        <w:rPr>
          <w:rFonts w:ascii="Arial" w:hAnsi="Arial" w:cs="Arial"/>
          <w:sz w:val="24"/>
          <w:szCs w:val="24"/>
        </w:rPr>
        <w:t xml:space="preserve">In 2021, a full review of dental services at HMP Swansea was undertaken with a task and finish group established by the Primary Care Team </w:t>
      </w:r>
      <w:r w:rsidR="002A45E8">
        <w:rPr>
          <w:rFonts w:ascii="Arial" w:hAnsi="Arial" w:cs="Arial"/>
          <w:sz w:val="24"/>
          <w:szCs w:val="24"/>
        </w:rPr>
        <w:t xml:space="preserve">and included the </w:t>
      </w:r>
      <w:r>
        <w:rPr>
          <w:rFonts w:ascii="Arial" w:hAnsi="Arial" w:cs="Arial"/>
          <w:sz w:val="24"/>
          <w:szCs w:val="24"/>
        </w:rPr>
        <w:t>Head of Nursing, Prison Healthcare Lead</w:t>
      </w:r>
      <w:r w:rsidR="00D7441D">
        <w:rPr>
          <w:rFonts w:ascii="Arial" w:hAnsi="Arial" w:cs="Arial"/>
          <w:sz w:val="24"/>
          <w:szCs w:val="24"/>
        </w:rPr>
        <w:t>,</w:t>
      </w:r>
      <w:r>
        <w:rPr>
          <w:rFonts w:ascii="Arial" w:hAnsi="Arial" w:cs="Arial"/>
          <w:sz w:val="24"/>
          <w:szCs w:val="24"/>
        </w:rPr>
        <w:t xml:space="preserve"> and the </w:t>
      </w:r>
      <w:r w:rsidR="00D7441D">
        <w:rPr>
          <w:rFonts w:ascii="Arial" w:hAnsi="Arial" w:cs="Arial"/>
          <w:sz w:val="24"/>
          <w:szCs w:val="24"/>
        </w:rPr>
        <w:t xml:space="preserve">Prison </w:t>
      </w:r>
      <w:r>
        <w:rPr>
          <w:rFonts w:ascii="Arial" w:hAnsi="Arial" w:cs="Arial"/>
          <w:sz w:val="24"/>
          <w:szCs w:val="24"/>
        </w:rPr>
        <w:t xml:space="preserve">Governor. The </w:t>
      </w:r>
      <w:r w:rsidR="00D7441D">
        <w:rPr>
          <w:rFonts w:ascii="Arial" w:hAnsi="Arial" w:cs="Arial"/>
          <w:sz w:val="24"/>
          <w:szCs w:val="24"/>
        </w:rPr>
        <w:t>k</w:t>
      </w:r>
      <w:r>
        <w:rPr>
          <w:rFonts w:ascii="Arial" w:hAnsi="Arial" w:cs="Arial"/>
          <w:sz w:val="24"/>
          <w:szCs w:val="24"/>
        </w:rPr>
        <w:t>ey objectives of the group were to:</w:t>
      </w:r>
    </w:p>
    <w:p w14:paraId="17BA45C9" w14:textId="77777777" w:rsidR="00190B16" w:rsidRDefault="00190B16" w:rsidP="00190B16">
      <w:pPr>
        <w:spacing w:after="0" w:line="240" w:lineRule="auto"/>
        <w:rPr>
          <w:rFonts w:ascii="Arial" w:hAnsi="Arial" w:cs="Arial"/>
          <w:sz w:val="24"/>
          <w:szCs w:val="24"/>
        </w:rPr>
      </w:pPr>
    </w:p>
    <w:p w14:paraId="6013FD58" w14:textId="77777777" w:rsidR="00190B16" w:rsidRDefault="00190B16" w:rsidP="00190B16">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 xml:space="preserve">Understand the oral health needs of the population </w:t>
      </w:r>
    </w:p>
    <w:p w14:paraId="79EB0430" w14:textId="77777777" w:rsidR="00190B16" w:rsidRDefault="00190B16" w:rsidP="00190B16">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Agree the service objectives and scope of service provision.</w:t>
      </w:r>
    </w:p>
    <w:p w14:paraId="480CA2DE" w14:textId="77777777" w:rsidR="00190B16" w:rsidRDefault="00190B16" w:rsidP="00190B16">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 xml:space="preserve">Review and update the existing service specification. </w:t>
      </w:r>
    </w:p>
    <w:p w14:paraId="27D0FB30" w14:textId="77777777" w:rsidR="00190B16" w:rsidRDefault="00190B16" w:rsidP="00190B16">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 xml:space="preserve">To understand current limitations and ensure safe environment for the provision of dental service. </w:t>
      </w:r>
    </w:p>
    <w:p w14:paraId="1741206E" w14:textId="77777777" w:rsidR="00190B16" w:rsidRDefault="00190B16" w:rsidP="00190B16">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 xml:space="preserve">To review demand and capacity and agree optimal sessional time.  </w:t>
      </w:r>
    </w:p>
    <w:p w14:paraId="3885D415" w14:textId="77777777" w:rsidR="00190B16" w:rsidRDefault="00190B16" w:rsidP="00190B16">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To ensure safe environment and appropriate skill mix and competencies.</w:t>
      </w:r>
    </w:p>
    <w:p w14:paraId="01260558" w14:textId="77777777" w:rsidR="00190B16" w:rsidRDefault="00190B16" w:rsidP="00190B16">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To agree appropriate measures and reporting requirements.</w:t>
      </w:r>
    </w:p>
    <w:p w14:paraId="2AA7C109" w14:textId="77777777" w:rsidR="00190B16" w:rsidRDefault="00190B16" w:rsidP="00190B16">
      <w:pPr>
        <w:spacing w:after="0" w:line="240" w:lineRule="auto"/>
        <w:rPr>
          <w:rFonts w:ascii="Arial" w:hAnsi="Arial" w:cs="Arial"/>
          <w:sz w:val="24"/>
          <w:szCs w:val="24"/>
        </w:rPr>
      </w:pPr>
    </w:p>
    <w:p w14:paraId="7F283A5A" w14:textId="656133D3" w:rsidR="0009701C" w:rsidRDefault="00190B16" w:rsidP="0009701C">
      <w:pPr>
        <w:spacing w:after="0" w:line="240" w:lineRule="auto"/>
        <w:jc w:val="both"/>
        <w:rPr>
          <w:rFonts w:ascii="Arial" w:hAnsi="Arial" w:cs="Arial"/>
          <w:sz w:val="24"/>
          <w:szCs w:val="24"/>
        </w:rPr>
      </w:pPr>
      <w:r>
        <w:rPr>
          <w:rFonts w:ascii="Arial" w:hAnsi="Arial" w:cs="Arial"/>
          <w:sz w:val="24"/>
          <w:szCs w:val="24"/>
        </w:rPr>
        <w:t xml:space="preserve">Following this review, a number of recommended efficiencies and service changes were reflected in </w:t>
      </w:r>
      <w:r w:rsidR="00D7441D">
        <w:rPr>
          <w:rFonts w:ascii="Arial" w:hAnsi="Arial" w:cs="Arial"/>
          <w:sz w:val="24"/>
          <w:szCs w:val="24"/>
        </w:rPr>
        <w:t>an</w:t>
      </w:r>
      <w:r>
        <w:rPr>
          <w:rFonts w:ascii="Arial" w:hAnsi="Arial" w:cs="Arial"/>
          <w:sz w:val="24"/>
          <w:szCs w:val="24"/>
        </w:rPr>
        <w:t xml:space="preserve"> updated Service Specification</w:t>
      </w:r>
      <w:r w:rsidR="00ED09C8">
        <w:rPr>
          <w:rFonts w:ascii="Arial" w:hAnsi="Arial" w:cs="Arial"/>
          <w:sz w:val="24"/>
          <w:szCs w:val="24"/>
        </w:rPr>
        <w:t xml:space="preserve">. </w:t>
      </w:r>
    </w:p>
    <w:p w14:paraId="2CC80FD4" w14:textId="77777777" w:rsidR="0009701C" w:rsidRDefault="0009701C" w:rsidP="0009701C">
      <w:pPr>
        <w:spacing w:after="0" w:line="240" w:lineRule="auto"/>
        <w:jc w:val="both"/>
        <w:rPr>
          <w:rFonts w:ascii="Arial" w:hAnsi="Arial" w:cs="Arial"/>
          <w:sz w:val="24"/>
          <w:szCs w:val="24"/>
        </w:rPr>
      </w:pPr>
    </w:p>
    <w:p w14:paraId="2B103E7C" w14:textId="122BAC81" w:rsidR="0009701C" w:rsidRDefault="0009701C" w:rsidP="0009701C">
      <w:pPr>
        <w:spacing w:after="0" w:line="240" w:lineRule="auto"/>
        <w:jc w:val="both"/>
        <w:rPr>
          <w:rFonts w:ascii="Arial" w:hAnsi="Arial" w:cs="Arial"/>
          <w:color w:val="000000"/>
          <w:sz w:val="24"/>
          <w:szCs w:val="24"/>
        </w:rPr>
      </w:pPr>
      <w:r>
        <w:rPr>
          <w:rFonts w:ascii="Arial" w:hAnsi="Arial" w:cs="Arial"/>
          <w:color w:val="000000"/>
          <w:sz w:val="24"/>
          <w:szCs w:val="24"/>
        </w:rPr>
        <w:t>Since the implementation of the existing service specification, there has been a significant reduction in the waiting times for routine dental care</w:t>
      </w:r>
      <w:r w:rsidR="00D7441D">
        <w:rPr>
          <w:rFonts w:ascii="Arial" w:hAnsi="Arial" w:cs="Arial"/>
          <w:color w:val="000000"/>
          <w:sz w:val="24"/>
          <w:szCs w:val="24"/>
        </w:rPr>
        <w:t>:</w:t>
      </w:r>
      <w:r>
        <w:rPr>
          <w:rFonts w:ascii="Arial" w:hAnsi="Arial" w:cs="Arial"/>
          <w:color w:val="000000"/>
          <w:sz w:val="24"/>
          <w:szCs w:val="24"/>
        </w:rPr>
        <w:t xml:space="preserve"> from five week</w:t>
      </w:r>
      <w:r w:rsidR="00D7441D">
        <w:rPr>
          <w:rFonts w:ascii="Arial" w:hAnsi="Arial" w:cs="Arial"/>
          <w:color w:val="000000"/>
          <w:sz w:val="24"/>
          <w:szCs w:val="24"/>
        </w:rPr>
        <w:t>s</w:t>
      </w:r>
      <w:r>
        <w:rPr>
          <w:rFonts w:ascii="Arial" w:hAnsi="Arial" w:cs="Arial"/>
          <w:color w:val="000000"/>
          <w:sz w:val="24"/>
          <w:szCs w:val="24"/>
        </w:rPr>
        <w:t xml:space="preserve"> </w:t>
      </w:r>
      <w:r w:rsidR="00D7441D">
        <w:rPr>
          <w:rFonts w:ascii="Arial" w:hAnsi="Arial" w:cs="Arial"/>
          <w:color w:val="000000"/>
          <w:sz w:val="24"/>
          <w:szCs w:val="24"/>
        </w:rPr>
        <w:t xml:space="preserve">to </w:t>
      </w:r>
      <w:r>
        <w:rPr>
          <w:rFonts w:ascii="Arial" w:hAnsi="Arial" w:cs="Arial"/>
          <w:color w:val="000000"/>
          <w:sz w:val="24"/>
          <w:szCs w:val="24"/>
        </w:rPr>
        <w:t>two weeks</w:t>
      </w:r>
      <w:r w:rsidR="00D7441D">
        <w:rPr>
          <w:rFonts w:ascii="Arial" w:hAnsi="Arial" w:cs="Arial"/>
          <w:color w:val="000000"/>
          <w:sz w:val="24"/>
          <w:szCs w:val="24"/>
        </w:rPr>
        <w:t xml:space="preserve"> for non-urgent care</w:t>
      </w:r>
      <w:r>
        <w:rPr>
          <w:rFonts w:ascii="Arial" w:hAnsi="Arial" w:cs="Arial"/>
          <w:color w:val="000000"/>
          <w:sz w:val="24"/>
          <w:szCs w:val="24"/>
        </w:rPr>
        <w:t xml:space="preserve">. Also, the longest waiting time for a new patient to receive treatment has reduced from eleven weeks to four weeks. There is </w:t>
      </w:r>
      <w:r w:rsidR="003D1105">
        <w:rPr>
          <w:rFonts w:ascii="Arial" w:hAnsi="Arial" w:cs="Arial"/>
          <w:color w:val="000000"/>
          <w:sz w:val="24"/>
          <w:szCs w:val="24"/>
        </w:rPr>
        <w:t xml:space="preserve">currently </w:t>
      </w:r>
      <w:r>
        <w:rPr>
          <w:rFonts w:ascii="Arial" w:hAnsi="Arial" w:cs="Arial"/>
          <w:color w:val="000000"/>
          <w:sz w:val="24"/>
          <w:szCs w:val="24"/>
        </w:rPr>
        <w:t>no waiting list for urgent dental care.</w:t>
      </w:r>
    </w:p>
    <w:p w14:paraId="508BF12F" w14:textId="77777777" w:rsidR="006713F3" w:rsidRDefault="006713F3" w:rsidP="0009701C">
      <w:pPr>
        <w:spacing w:after="0" w:line="240" w:lineRule="auto"/>
        <w:jc w:val="both"/>
        <w:rPr>
          <w:rFonts w:ascii="Arial" w:hAnsi="Arial" w:cs="Arial"/>
          <w:color w:val="000000"/>
          <w:sz w:val="24"/>
          <w:szCs w:val="24"/>
        </w:rPr>
      </w:pPr>
    </w:p>
    <w:p w14:paraId="445F4C03" w14:textId="24934C84" w:rsidR="006713F3" w:rsidRPr="0009701C" w:rsidRDefault="006713F3" w:rsidP="006713F3">
      <w:pPr>
        <w:spacing w:after="0" w:line="240" w:lineRule="auto"/>
        <w:jc w:val="both"/>
        <w:rPr>
          <w:rFonts w:ascii="Arial" w:hAnsi="Arial" w:cs="Arial"/>
          <w:sz w:val="24"/>
          <w:szCs w:val="24"/>
        </w:rPr>
      </w:pPr>
      <w:r w:rsidRPr="006713F3">
        <w:rPr>
          <w:rFonts w:ascii="Arial" w:hAnsi="Arial" w:cs="Arial"/>
          <w:sz w:val="24"/>
          <w:szCs w:val="24"/>
        </w:rPr>
        <w:lastRenderedPageBreak/>
        <w:t xml:space="preserve">One of the main barriers identified in reducing the waiting list at HMP Swansea was the number of prisoners who </w:t>
      </w:r>
      <w:r w:rsidR="002A45E8">
        <w:rPr>
          <w:rFonts w:ascii="Arial" w:hAnsi="Arial" w:cs="Arial"/>
          <w:sz w:val="24"/>
          <w:szCs w:val="24"/>
        </w:rPr>
        <w:t>did not attend (</w:t>
      </w:r>
      <w:r w:rsidRPr="006713F3">
        <w:rPr>
          <w:rFonts w:ascii="Arial" w:hAnsi="Arial" w:cs="Arial"/>
          <w:sz w:val="24"/>
          <w:szCs w:val="24"/>
        </w:rPr>
        <w:t>DNA</w:t>
      </w:r>
      <w:r w:rsidR="002A45E8">
        <w:rPr>
          <w:rFonts w:ascii="Arial" w:hAnsi="Arial" w:cs="Arial"/>
          <w:sz w:val="24"/>
          <w:szCs w:val="24"/>
        </w:rPr>
        <w:t>)</w:t>
      </w:r>
      <w:r w:rsidRPr="006713F3">
        <w:rPr>
          <w:rFonts w:ascii="Arial" w:hAnsi="Arial" w:cs="Arial"/>
          <w:sz w:val="24"/>
          <w:szCs w:val="24"/>
        </w:rPr>
        <w:t xml:space="preserve"> their routine dental appointments. As part of the revised specification, the current provider submits a report on each dental session held, which identifies any DNAs and gives the reason for the prisoner not attending.</w:t>
      </w:r>
      <w:r w:rsidR="002A45E8">
        <w:rPr>
          <w:rFonts w:ascii="Arial" w:hAnsi="Arial" w:cs="Arial"/>
          <w:sz w:val="24"/>
          <w:szCs w:val="24"/>
        </w:rPr>
        <w:t xml:space="preserve">  </w:t>
      </w:r>
      <w:r w:rsidRPr="006713F3">
        <w:rPr>
          <w:rFonts w:ascii="Arial" w:hAnsi="Arial" w:cs="Arial"/>
          <w:sz w:val="24"/>
          <w:szCs w:val="24"/>
        </w:rPr>
        <w:t>This data is reviewed by the Primary Care team and a monthly report is submitted to the Prison Governor and highlighted at the quarterly Prison Partnership Board meetings. Despite this scrutiny, there continues to be a high level of DNAs, with the two main reasons as “patients refused” and “patients not collected”.  However, a plan proposed by the Primary Care Team for a reserve list of patients to be held so that an alternative patient can be moved into an earlier appointment if a DNA occurs, appears to be working and is reflected in reduced waiting list</w:t>
      </w:r>
      <w:r w:rsidR="002A45E8">
        <w:rPr>
          <w:rFonts w:ascii="Arial" w:hAnsi="Arial" w:cs="Arial"/>
          <w:sz w:val="24"/>
          <w:szCs w:val="24"/>
        </w:rPr>
        <w:t>s</w:t>
      </w:r>
      <w:r w:rsidRPr="006713F3">
        <w:rPr>
          <w:rFonts w:ascii="Arial" w:hAnsi="Arial" w:cs="Arial"/>
          <w:sz w:val="24"/>
          <w:szCs w:val="24"/>
        </w:rPr>
        <w:t>.</w:t>
      </w:r>
    </w:p>
    <w:p w14:paraId="4ACCE147" w14:textId="4CC7B786" w:rsidR="00190B16" w:rsidRDefault="00190B16" w:rsidP="00A076B8">
      <w:pPr>
        <w:spacing w:after="0" w:line="240" w:lineRule="auto"/>
        <w:jc w:val="both"/>
        <w:rPr>
          <w:rFonts w:ascii="Arial" w:hAnsi="Arial" w:cs="Arial"/>
          <w:sz w:val="24"/>
          <w:szCs w:val="24"/>
        </w:rPr>
      </w:pPr>
    </w:p>
    <w:p w14:paraId="1D12C7F7" w14:textId="7315F8FB" w:rsidR="00A076B8" w:rsidRDefault="00A076B8" w:rsidP="00A076B8">
      <w:pPr>
        <w:spacing w:after="0" w:line="240" w:lineRule="auto"/>
        <w:jc w:val="both"/>
        <w:rPr>
          <w:rFonts w:ascii="Arial" w:hAnsi="Arial" w:cs="Arial"/>
          <w:sz w:val="24"/>
          <w:szCs w:val="24"/>
        </w:rPr>
      </w:pPr>
      <w:r w:rsidRPr="00A076B8">
        <w:rPr>
          <w:rFonts w:ascii="Arial" w:hAnsi="Arial" w:cs="Arial"/>
          <w:sz w:val="24"/>
          <w:szCs w:val="24"/>
        </w:rPr>
        <w:t xml:space="preserve">The </w:t>
      </w:r>
      <w:r w:rsidR="002A45E8">
        <w:rPr>
          <w:rFonts w:ascii="Arial" w:hAnsi="Arial" w:cs="Arial"/>
          <w:sz w:val="24"/>
          <w:szCs w:val="24"/>
        </w:rPr>
        <w:t xml:space="preserve">HMP </w:t>
      </w:r>
      <w:r w:rsidRPr="00A076B8">
        <w:rPr>
          <w:rFonts w:ascii="Arial" w:hAnsi="Arial" w:cs="Arial"/>
          <w:sz w:val="24"/>
          <w:szCs w:val="24"/>
        </w:rPr>
        <w:t xml:space="preserve">service specification was </w:t>
      </w:r>
      <w:r w:rsidR="002A45E8">
        <w:rPr>
          <w:rFonts w:ascii="Arial" w:hAnsi="Arial" w:cs="Arial"/>
          <w:sz w:val="24"/>
          <w:szCs w:val="24"/>
        </w:rPr>
        <w:t xml:space="preserve">also </w:t>
      </w:r>
      <w:r w:rsidRPr="00A076B8">
        <w:rPr>
          <w:rFonts w:ascii="Arial" w:hAnsi="Arial" w:cs="Arial"/>
          <w:sz w:val="24"/>
          <w:szCs w:val="24"/>
        </w:rPr>
        <w:t xml:space="preserve">strengthened to bring the data recording requirements in line with the </w:t>
      </w:r>
      <w:r w:rsidR="00D7441D">
        <w:rPr>
          <w:rFonts w:ascii="Arial" w:hAnsi="Arial" w:cs="Arial"/>
          <w:sz w:val="24"/>
          <w:szCs w:val="24"/>
        </w:rPr>
        <w:t xml:space="preserve">NHS </w:t>
      </w:r>
      <w:r w:rsidRPr="00A076B8">
        <w:rPr>
          <w:rFonts w:ascii="Arial" w:hAnsi="Arial" w:cs="Arial"/>
          <w:sz w:val="24"/>
          <w:szCs w:val="24"/>
        </w:rPr>
        <w:t xml:space="preserve">GDS contract. The provider was set up on </w:t>
      </w:r>
      <w:r w:rsidRPr="002A45E8">
        <w:rPr>
          <w:rFonts w:ascii="Arial" w:hAnsi="Arial" w:cs="Arial"/>
          <w:i/>
          <w:iCs/>
          <w:sz w:val="24"/>
          <w:szCs w:val="24"/>
        </w:rPr>
        <w:t>Compass</w:t>
      </w:r>
      <w:r w:rsidRPr="00A076B8">
        <w:rPr>
          <w:rFonts w:ascii="Arial" w:hAnsi="Arial" w:cs="Arial"/>
          <w:sz w:val="24"/>
          <w:szCs w:val="24"/>
        </w:rPr>
        <w:t>, which is the national dental contract management system, and now, when the provider completes a course of treatment the information is submitted via Compass which provides live data on activity.</w:t>
      </w:r>
    </w:p>
    <w:p w14:paraId="30BE0974" w14:textId="77777777" w:rsidR="00A009D8" w:rsidRDefault="00A009D8" w:rsidP="00A076B8">
      <w:pPr>
        <w:spacing w:after="0" w:line="240" w:lineRule="auto"/>
        <w:jc w:val="both"/>
        <w:rPr>
          <w:rFonts w:ascii="Arial" w:hAnsi="Arial" w:cs="Arial"/>
          <w:sz w:val="24"/>
          <w:szCs w:val="24"/>
        </w:rPr>
      </w:pPr>
    </w:p>
    <w:p w14:paraId="2E7046DB" w14:textId="77777777" w:rsidR="00A009D8" w:rsidRPr="00A009D8" w:rsidRDefault="00A009D8" w:rsidP="00A009D8">
      <w:pPr>
        <w:spacing w:after="0" w:line="240" w:lineRule="auto"/>
        <w:jc w:val="both"/>
        <w:rPr>
          <w:rFonts w:ascii="Arial" w:hAnsi="Arial" w:cs="Arial"/>
          <w:sz w:val="24"/>
          <w:szCs w:val="24"/>
        </w:rPr>
      </w:pPr>
      <w:r w:rsidRPr="00A009D8">
        <w:rPr>
          <w:rFonts w:ascii="Arial" w:hAnsi="Arial" w:cs="Arial"/>
          <w:sz w:val="24"/>
          <w:szCs w:val="24"/>
        </w:rPr>
        <w:t>The specification was also updated to reflect the national GDS contract reform programme, which highlights a needs-based approach. It stipulated the need for the prisoners to have an ACORN (Assessment of Clinical Oral Risks and Needs) which is a risk assessment toolkit and includes the components that should be recorded as part of a good Oral Health Assessment. This helps improve the delivery of personalised evidence-based preventions such as brief interventions on smoking cessation and application of fluoride varnish on teeth, etc.</w:t>
      </w:r>
    </w:p>
    <w:p w14:paraId="245B06F8" w14:textId="77777777" w:rsidR="00A009D8" w:rsidRPr="00A009D8" w:rsidRDefault="00A009D8" w:rsidP="00A009D8">
      <w:pPr>
        <w:spacing w:after="0" w:line="240" w:lineRule="auto"/>
        <w:jc w:val="both"/>
        <w:rPr>
          <w:rFonts w:ascii="Arial" w:hAnsi="Arial" w:cs="Arial"/>
          <w:sz w:val="24"/>
          <w:szCs w:val="24"/>
        </w:rPr>
      </w:pPr>
    </w:p>
    <w:p w14:paraId="53270F8A" w14:textId="1D18FB6B" w:rsidR="00A009D8" w:rsidRPr="00A009D8" w:rsidRDefault="00D7441D" w:rsidP="00A009D8">
      <w:pPr>
        <w:spacing w:after="0" w:line="240" w:lineRule="auto"/>
        <w:jc w:val="both"/>
        <w:rPr>
          <w:rFonts w:ascii="Arial" w:hAnsi="Arial" w:cs="Arial"/>
          <w:sz w:val="24"/>
          <w:szCs w:val="24"/>
        </w:rPr>
      </w:pPr>
      <w:r>
        <w:rPr>
          <w:rFonts w:ascii="Arial" w:hAnsi="Arial" w:cs="Arial"/>
          <w:sz w:val="24"/>
          <w:szCs w:val="24"/>
        </w:rPr>
        <w:t>The ACORN data indicates that:</w:t>
      </w:r>
    </w:p>
    <w:p w14:paraId="1C8C0ADC" w14:textId="35C81B09" w:rsidR="00A009D8" w:rsidRPr="00A009D8" w:rsidRDefault="00A009D8" w:rsidP="00A009D8">
      <w:pPr>
        <w:spacing w:after="0" w:line="240" w:lineRule="auto"/>
        <w:jc w:val="both"/>
        <w:rPr>
          <w:rFonts w:ascii="Arial" w:hAnsi="Arial" w:cs="Arial"/>
          <w:sz w:val="24"/>
          <w:szCs w:val="24"/>
        </w:rPr>
      </w:pPr>
      <w:r w:rsidRPr="00A009D8">
        <w:rPr>
          <w:rFonts w:ascii="Arial" w:hAnsi="Arial" w:cs="Arial"/>
          <w:sz w:val="24"/>
          <w:szCs w:val="24"/>
        </w:rPr>
        <w:t>•</w:t>
      </w:r>
      <w:r w:rsidRPr="00A009D8">
        <w:rPr>
          <w:rFonts w:ascii="Arial" w:hAnsi="Arial" w:cs="Arial"/>
          <w:sz w:val="24"/>
          <w:szCs w:val="24"/>
        </w:rPr>
        <w:tab/>
      </w:r>
      <w:r w:rsidR="00D7441D">
        <w:rPr>
          <w:rFonts w:ascii="Arial" w:hAnsi="Arial" w:cs="Arial"/>
          <w:sz w:val="24"/>
          <w:szCs w:val="24"/>
        </w:rPr>
        <w:t>P</w:t>
      </w:r>
      <w:r w:rsidR="00D7441D" w:rsidRPr="00A009D8">
        <w:rPr>
          <w:rFonts w:ascii="Arial" w:hAnsi="Arial" w:cs="Arial"/>
          <w:sz w:val="24"/>
          <w:szCs w:val="24"/>
        </w:rPr>
        <w:t>risoners</w:t>
      </w:r>
      <w:r w:rsidR="00D7441D">
        <w:rPr>
          <w:rFonts w:ascii="Arial" w:hAnsi="Arial" w:cs="Arial"/>
          <w:sz w:val="24"/>
          <w:szCs w:val="24"/>
        </w:rPr>
        <w:t xml:space="preserve"> are generally</w:t>
      </w:r>
      <w:r w:rsidR="00D7441D" w:rsidRPr="00A009D8">
        <w:rPr>
          <w:rFonts w:ascii="Arial" w:hAnsi="Arial" w:cs="Arial"/>
          <w:sz w:val="24"/>
          <w:szCs w:val="24"/>
        </w:rPr>
        <w:t xml:space="preserve"> </w:t>
      </w:r>
      <w:r w:rsidR="00D7441D">
        <w:rPr>
          <w:rFonts w:ascii="Arial" w:hAnsi="Arial" w:cs="Arial"/>
          <w:sz w:val="24"/>
          <w:szCs w:val="24"/>
        </w:rPr>
        <w:t>a v</w:t>
      </w:r>
      <w:r w:rsidRPr="00A009D8">
        <w:rPr>
          <w:rFonts w:ascii="Arial" w:hAnsi="Arial" w:cs="Arial"/>
          <w:sz w:val="24"/>
          <w:szCs w:val="24"/>
        </w:rPr>
        <w:t xml:space="preserve">ulnerable </w:t>
      </w:r>
      <w:r w:rsidR="00D7441D">
        <w:rPr>
          <w:rFonts w:ascii="Arial" w:hAnsi="Arial" w:cs="Arial"/>
          <w:sz w:val="24"/>
          <w:szCs w:val="24"/>
        </w:rPr>
        <w:t>p</w:t>
      </w:r>
      <w:r w:rsidRPr="00A009D8">
        <w:rPr>
          <w:rFonts w:ascii="Arial" w:hAnsi="Arial" w:cs="Arial"/>
          <w:sz w:val="24"/>
          <w:szCs w:val="24"/>
        </w:rPr>
        <w:t xml:space="preserve">opulation of high needs with complex oral health </w:t>
      </w:r>
      <w:r w:rsidR="00D7441D">
        <w:rPr>
          <w:rFonts w:ascii="Arial" w:hAnsi="Arial" w:cs="Arial"/>
          <w:sz w:val="24"/>
          <w:szCs w:val="24"/>
        </w:rPr>
        <w:t>requirements</w:t>
      </w:r>
      <w:r w:rsidRPr="00A009D8">
        <w:rPr>
          <w:rFonts w:ascii="Arial" w:hAnsi="Arial" w:cs="Arial"/>
          <w:sz w:val="24"/>
          <w:szCs w:val="24"/>
        </w:rPr>
        <w:t xml:space="preserve">, complicated by drug and alcohol addiction.  </w:t>
      </w:r>
    </w:p>
    <w:p w14:paraId="438958B6" w14:textId="77777777" w:rsidR="00A009D8" w:rsidRPr="00A009D8" w:rsidRDefault="00A009D8" w:rsidP="00A009D8">
      <w:pPr>
        <w:spacing w:after="0" w:line="240" w:lineRule="auto"/>
        <w:jc w:val="both"/>
        <w:rPr>
          <w:rFonts w:ascii="Arial" w:hAnsi="Arial" w:cs="Arial"/>
          <w:sz w:val="24"/>
          <w:szCs w:val="24"/>
        </w:rPr>
      </w:pPr>
      <w:r w:rsidRPr="00A009D8">
        <w:rPr>
          <w:rFonts w:ascii="Arial" w:hAnsi="Arial" w:cs="Arial"/>
          <w:sz w:val="24"/>
          <w:szCs w:val="24"/>
        </w:rPr>
        <w:t>•</w:t>
      </w:r>
      <w:r w:rsidRPr="00A009D8">
        <w:rPr>
          <w:rFonts w:ascii="Arial" w:hAnsi="Arial" w:cs="Arial"/>
          <w:sz w:val="24"/>
          <w:szCs w:val="24"/>
        </w:rPr>
        <w:tab/>
        <w:t>Many prisoners suffer poor oral health when they enter prison and only access dental services when they are imprisoned.</w:t>
      </w:r>
    </w:p>
    <w:p w14:paraId="071D2034" w14:textId="58C2033B" w:rsidR="00A009D8" w:rsidRPr="00A009D8" w:rsidRDefault="00A009D8" w:rsidP="00A009D8">
      <w:pPr>
        <w:spacing w:after="0" w:line="240" w:lineRule="auto"/>
        <w:jc w:val="both"/>
        <w:rPr>
          <w:rFonts w:ascii="Arial" w:hAnsi="Arial" w:cs="Arial"/>
          <w:sz w:val="24"/>
          <w:szCs w:val="24"/>
        </w:rPr>
      </w:pPr>
      <w:r w:rsidRPr="00A009D8">
        <w:rPr>
          <w:rFonts w:ascii="Arial" w:hAnsi="Arial" w:cs="Arial"/>
          <w:sz w:val="24"/>
          <w:szCs w:val="24"/>
        </w:rPr>
        <w:t>•</w:t>
      </w:r>
      <w:r w:rsidRPr="00A009D8">
        <w:rPr>
          <w:rFonts w:ascii="Arial" w:hAnsi="Arial" w:cs="Arial"/>
          <w:sz w:val="24"/>
          <w:szCs w:val="24"/>
        </w:rPr>
        <w:tab/>
        <w:t xml:space="preserve">Prisoners exhibit a higher prevalence of dental caries compared to the general population with considerable unmet needs. </w:t>
      </w:r>
    </w:p>
    <w:p w14:paraId="03691574" w14:textId="77777777" w:rsidR="00A009D8" w:rsidRPr="00A009D8" w:rsidRDefault="00A009D8" w:rsidP="00A009D8">
      <w:pPr>
        <w:spacing w:after="0" w:line="240" w:lineRule="auto"/>
        <w:jc w:val="both"/>
        <w:rPr>
          <w:rFonts w:ascii="Arial" w:hAnsi="Arial" w:cs="Arial"/>
          <w:sz w:val="24"/>
          <w:szCs w:val="24"/>
        </w:rPr>
      </w:pPr>
      <w:r w:rsidRPr="00A009D8">
        <w:rPr>
          <w:rFonts w:ascii="Arial" w:hAnsi="Arial" w:cs="Arial"/>
          <w:sz w:val="24"/>
          <w:szCs w:val="24"/>
        </w:rPr>
        <w:t>•</w:t>
      </w:r>
      <w:r w:rsidRPr="00A009D8">
        <w:rPr>
          <w:rFonts w:ascii="Arial" w:hAnsi="Arial" w:cs="Arial"/>
          <w:sz w:val="24"/>
          <w:szCs w:val="24"/>
        </w:rPr>
        <w:tab/>
        <w:t xml:space="preserve">A high prevalence of periodontal disease has been recorded among prisoners who smoke, misuse substances and exhibit stress-induced parafunctional habits. </w:t>
      </w:r>
    </w:p>
    <w:p w14:paraId="7168BD35" w14:textId="77777777" w:rsidR="00A009D8" w:rsidRPr="00A009D8" w:rsidRDefault="00A009D8" w:rsidP="00A009D8">
      <w:pPr>
        <w:spacing w:after="0" w:line="240" w:lineRule="auto"/>
        <w:jc w:val="both"/>
        <w:rPr>
          <w:rFonts w:ascii="Arial" w:hAnsi="Arial" w:cs="Arial"/>
          <w:sz w:val="24"/>
          <w:szCs w:val="24"/>
        </w:rPr>
      </w:pPr>
    </w:p>
    <w:p w14:paraId="3AA77068" w14:textId="388882F6" w:rsidR="00A009D8" w:rsidRDefault="00A009D8" w:rsidP="00A009D8">
      <w:pPr>
        <w:spacing w:after="0" w:line="240" w:lineRule="auto"/>
        <w:jc w:val="both"/>
        <w:rPr>
          <w:rFonts w:ascii="Arial" w:hAnsi="Arial" w:cs="Arial"/>
          <w:sz w:val="24"/>
          <w:szCs w:val="24"/>
        </w:rPr>
      </w:pPr>
      <w:r w:rsidRPr="00A009D8">
        <w:rPr>
          <w:rFonts w:ascii="Arial" w:hAnsi="Arial" w:cs="Arial"/>
          <w:sz w:val="24"/>
          <w:szCs w:val="24"/>
        </w:rPr>
        <w:t>An agreement was made with the HMP Swansea Governor and his team that to support a proactive and preventative approach to the dental provision, there would be a new set of dental questions put in place as part of the healthcare screening on admission to the prison.</w:t>
      </w:r>
    </w:p>
    <w:p w14:paraId="6814E00C" w14:textId="76658307" w:rsidR="00117201" w:rsidRDefault="00117201" w:rsidP="00A009D8">
      <w:pPr>
        <w:spacing w:after="0" w:line="240" w:lineRule="auto"/>
        <w:jc w:val="both"/>
        <w:rPr>
          <w:rFonts w:ascii="Arial" w:hAnsi="Arial" w:cs="Arial"/>
          <w:sz w:val="24"/>
          <w:szCs w:val="24"/>
        </w:rPr>
      </w:pPr>
    </w:p>
    <w:p w14:paraId="2F60A4B8" w14:textId="7BFA574D" w:rsidR="00117201" w:rsidRPr="00A076B8" w:rsidRDefault="00117201" w:rsidP="00A009D8">
      <w:pPr>
        <w:spacing w:after="0" w:line="240" w:lineRule="auto"/>
        <w:jc w:val="both"/>
        <w:rPr>
          <w:rFonts w:ascii="Arial" w:hAnsi="Arial" w:cs="Arial"/>
          <w:sz w:val="24"/>
          <w:szCs w:val="24"/>
        </w:rPr>
      </w:pPr>
      <w:r>
        <w:rPr>
          <w:rFonts w:ascii="Arial" w:hAnsi="Arial" w:cs="Arial"/>
          <w:sz w:val="24"/>
          <w:szCs w:val="24"/>
        </w:rPr>
        <w:t>The current Service Level agreement has been in place since 1</w:t>
      </w:r>
      <w:r w:rsidRPr="00117201">
        <w:rPr>
          <w:rFonts w:ascii="Arial" w:hAnsi="Arial" w:cs="Arial"/>
          <w:sz w:val="24"/>
          <w:szCs w:val="24"/>
          <w:vertAlign w:val="superscript"/>
        </w:rPr>
        <w:t>st</w:t>
      </w:r>
      <w:r>
        <w:rPr>
          <w:rFonts w:ascii="Arial" w:hAnsi="Arial" w:cs="Arial"/>
          <w:sz w:val="24"/>
          <w:szCs w:val="24"/>
        </w:rPr>
        <w:t xml:space="preserve"> September 2022 and will end on 31</w:t>
      </w:r>
      <w:r w:rsidRPr="00117201">
        <w:rPr>
          <w:rFonts w:ascii="Arial" w:hAnsi="Arial" w:cs="Arial"/>
          <w:sz w:val="24"/>
          <w:szCs w:val="24"/>
          <w:vertAlign w:val="superscript"/>
        </w:rPr>
        <w:t>st</w:t>
      </w:r>
      <w:r>
        <w:rPr>
          <w:rFonts w:ascii="Arial" w:hAnsi="Arial" w:cs="Arial"/>
          <w:sz w:val="24"/>
          <w:szCs w:val="24"/>
        </w:rPr>
        <w:t xml:space="preserve"> August 2025. The Primary Care Team is currently working with Procurement, to ensure the re-commissioning of this service. </w:t>
      </w:r>
    </w:p>
    <w:p w14:paraId="24C74923" w14:textId="77777777" w:rsidR="0015617F" w:rsidRPr="0072604C" w:rsidRDefault="0015617F" w:rsidP="00653AEC">
      <w:pPr>
        <w:pStyle w:val="ListParagraph"/>
        <w:spacing w:after="0" w:line="240" w:lineRule="auto"/>
        <w:rPr>
          <w:rFonts w:ascii="Arial" w:hAnsi="Arial" w:cs="Arial"/>
          <w:b/>
          <w:sz w:val="24"/>
          <w:szCs w:val="24"/>
        </w:rPr>
      </w:pPr>
    </w:p>
    <w:p w14:paraId="7008B45A" w14:textId="301F9CAD" w:rsidR="006A14EB" w:rsidRPr="00187F57" w:rsidRDefault="00653AEC" w:rsidP="006A14EB">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4BB9CC03" w14:textId="5382B0CD" w:rsidR="00D06D4E" w:rsidRDefault="00D06D4E" w:rsidP="00653AEC">
      <w:pPr>
        <w:spacing w:after="0" w:line="240" w:lineRule="auto"/>
        <w:rPr>
          <w:rFonts w:ascii="Arial" w:hAnsi="Arial" w:cs="Arial"/>
          <w:color w:val="FF0000"/>
          <w:sz w:val="24"/>
          <w:szCs w:val="24"/>
        </w:rPr>
      </w:pPr>
    </w:p>
    <w:p w14:paraId="26C1F9E2" w14:textId="77777777" w:rsidR="002A45E8" w:rsidRDefault="00F8240A" w:rsidP="00557991">
      <w:pPr>
        <w:spacing w:after="0" w:line="240" w:lineRule="auto"/>
        <w:jc w:val="both"/>
        <w:rPr>
          <w:rFonts w:ascii="Arial" w:hAnsi="Arial" w:cs="Arial"/>
          <w:sz w:val="24"/>
          <w:szCs w:val="24"/>
        </w:rPr>
      </w:pPr>
      <w:r w:rsidRPr="00187F57">
        <w:rPr>
          <w:rFonts w:ascii="Arial" w:hAnsi="Arial" w:cs="Arial"/>
          <w:sz w:val="24"/>
          <w:szCs w:val="24"/>
        </w:rPr>
        <w:t xml:space="preserve">Welsh Government have committed to issuing a new substantive General Dental Services contract from April 2026. At this time, the content of this new contract has not been shared with Health Boards or the dental profession. It is therefore difficult to </w:t>
      </w:r>
      <w:r w:rsidRPr="00187F57">
        <w:rPr>
          <w:rFonts w:ascii="Arial" w:hAnsi="Arial" w:cs="Arial"/>
          <w:sz w:val="24"/>
          <w:szCs w:val="24"/>
        </w:rPr>
        <w:lastRenderedPageBreak/>
        <w:t>predict what the risks</w:t>
      </w:r>
      <w:r w:rsidR="002A45E8">
        <w:rPr>
          <w:rFonts w:ascii="Arial" w:hAnsi="Arial" w:cs="Arial"/>
          <w:sz w:val="24"/>
          <w:szCs w:val="24"/>
        </w:rPr>
        <w:t>, if any,</w:t>
      </w:r>
      <w:r w:rsidRPr="00187F57">
        <w:rPr>
          <w:rFonts w:ascii="Arial" w:hAnsi="Arial" w:cs="Arial"/>
          <w:sz w:val="24"/>
          <w:szCs w:val="24"/>
        </w:rPr>
        <w:t xml:space="preserve"> will be to NHS </w:t>
      </w:r>
      <w:r w:rsidR="002A45E8">
        <w:rPr>
          <w:rFonts w:ascii="Arial" w:hAnsi="Arial" w:cs="Arial"/>
          <w:sz w:val="24"/>
          <w:szCs w:val="24"/>
        </w:rPr>
        <w:t xml:space="preserve">GDS </w:t>
      </w:r>
      <w:r w:rsidRPr="00187F57">
        <w:rPr>
          <w:rFonts w:ascii="Arial" w:hAnsi="Arial" w:cs="Arial"/>
          <w:sz w:val="24"/>
          <w:szCs w:val="24"/>
        </w:rPr>
        <w:t xml:space="preserve">access going forward. </w:t>
      </w:r>
      <w:r w:rsidR="00891EE3">
        <w:rPr>
          <w:rFonts w:ascii="Arial" w:hAnsi="Arial" w:cs="Arial"/>
          <w:sz w:val="24"/>
          <w:szCs w:val="24"/>
        </w:rPr>
        <w:t xml:space="preserve">  In addition, </w:t>
      </w:r>
      <w:r w:rsidR="0083795E">
        <w:rPr>
          <w:rFonts w:ascii="Arial" w:hAnsi="Arial" w:cs="Arial"/>
          <w:sz w:val="24"/>
          <w:szCs w:val="24"/>
        </w:rPr>
        <w:t>the impact of the CVO for 2025-26 is yet to be fully understood due to the changes from 2024-2</w:t>
      </w:r>
      <w:r w:rsidR="00936EEE">
        <w:rPr>
          <w:rFonts w:ascii="Arial" w:hAnsi="Arial" w:cs="Arial"/>
          <w:sz w:val="24"/>
          <w:szCs w:val="24"/>
        </w:rPr>
        <w:t xml:space="preserve">5. </w:t>
      </w:r>
    </w:p>
    <w:p w14:paraId="529D806E" w14:textId="77777777" w:rsidR="002A45E8" w:rsidRDefault="002A45E8" w:rsidP="00557991">
      <w:pPr>
        <w:spacing w:after="0" w:line="240" w:lineRule="auto"/>
        <w:jc w:val="both"/>
        <w:rPr>
          <w:rFonts w:ascii="Arial" w:hAnsi="Arial" w:cs="Arial"/>
          <w:sz w:val="24"/>
          <w:szCs w:val="24"/>
        </w:rPr>
      </w:pPr>
    </w:p>
    <w:p w14:paraId="502A9336" w14:textId="5D48013B" w:rsidR="00F8240A" w:rsidRPr="00187F57" w:rsidRDefault="0094076B" w:rsidP="00557991">
      <w:pPr>
        <w:spacing w:after="0" w:line="240" w:lineRule="auto"/>
        <w:jc w:val="both"/>
        <w:rPr>
          <w:rFonts w:ascii="Arial" w:hAnsi="Arial" w:cs="Arial"/>
          <w:sz w:val="24"/>
          <w:szCs w:val="24"/>
        </w:rPr>
      </w:pPr>
      <w:r>
        <w:rPr>
          <w:rFonts w:ascii="Arial" w:hAnsi="Arial" w:cs="Arial"/>
          <w:sz w:val="24"/>
          <w:szCs w:val="24"/>
        </w:rPr>
        <w:t>It is also too soon to gauge the impact of t</w:t>
      </w:r>
      <w:r w:rsidR="00187F57">
        <w:rPr>
          <w:rFonts w:ascii="Arial" w:hAnsi="Arial" w:cs="Arial"/>
          <w:sz w:val="24"/>
          <w:szCs w:val="24"/>
        </w:rPr>
        <w:t xml:space="preserve">he </w:t>
      </w:r>
      <w:r>
        <w:rPr>
          <w:rFonts w:ascii="Arial" w:hAnsi="Arial" w:cs="Arial"/>
          <w:sz w:val="24"/>
          <w:szCs w:val="24"/>
        </w:rPr>
        <w:t xml:space="preserve">recent </w:t>
      </w:r>
      <w:r w:rsidR="00187F57">
        <w:rPr>
          <w:rFonts w:ascii="Arial" w:hAnsi="Arial" w:cs="Arial"/>
          <w:sz w:val="24"/>
          <w:szCs w:val="24"/>
        </w:rPr>
        <w:t>implementation of the Dental Access Portal</w:t>
      </w:r>
      <w:r>
        <w:rPr>
          <w:rFonts w:ascii="Arial" w:hAnsi="Arial" w:cs="Arial"/>
          <w:sz w:val="24"/>
          <w:szCs w:val="24"/>
        </w:rPr>
        <w:t xml:space="preserve"> (DAP). Whilst it is expected that practices will now cease to keep individual waiting lists, and request</w:t>
      </w:r>
      <w:r w:rsidR="002A45E8">
        <w:rPr>
          <w:rFonts w:ascii="Arial" w:hAnsi="Arial" w:cs="Arial"/>
          <w:sz w:val="24"/>
          <w:szCs w:val="24"/>
        </w:rPr>
        <w:t xml:space="preserve"> some </w:t>
      </w:r>
      <w:r w:rsidR="003D1105">
        <w:rPr>
          <w:rFonts w:ascii="Arial" w:hAnsi="Arial" w:cs="Arial"/>
          <w:sz w:val="24"/>
          <w:szCs w:val="24"/>
        </w:rPr>
        <w:t xml:space="preserve">or all </w:t>
      </w:r>
      <w:r w:rsidR="002A45E8">
        <w:rPr>
          <w:rFonts w:ascii="Arial" w:hAnsi="Arial" w:cs="Arial"/>
          <w:sz w:val="24"/>
          <w:szCs w:val="24"/>
        </w:rPr>
        <w:t xml:space="preserve">of </w:t>
      </w:r>
      <w:r>
        <w:rPr>
          <w:rFonts w:ascii="Arial" w:hAnsi="Arial" w:cs="Arial"/>
          <w:sz w:val="24"/>
          <w:szCs w:val="24"/>
        </w:rPr>
        <w:t>their new patient cohort from the DAP in 202</w:t>
      </w:r>
      <w:r w:rsidR="00E25421">
        <w:rPr>
          <w:rFonts w:ascii="Arial" w:hAnsi="Arial" w:cs="Arial"/>
          <w:sz w:val="24"/>
          <w:szCs w:val="24"/>
        </w:rPr>
        <w:t>5</w:t>
      </w:r>
      <w:r>
        <w:rPr>
          <w:rFonts w:ascii="Arial" w:hAnsi="Arial" w:cs="Arial"/>
          <w:sz w:val="24"/>
          <w:szCs w:val="24"/>
        </w:rPr>
        <w:t>/2</w:t>
      </w:r>
      <w:r w:rsidR="00E25421">
        <w:rPr>
          <w:rFonts w:ascii="Arial" w:hAnsi="Arial" w:cs="Arial"/>
          <w:sz w:val="24"/>
          <w:szCs w:val="24"/>
        </w:rPr>
        <w:t>6</w:t>
      </w:r>
      <w:r>
        <w:rPr>
          <w:rFonts w:ascii="Arial" w:hAnsi="Arial" w:cs="Arial"/>
          <w:sz w:val="24"/>
          <w:szCs w:val="24"/>
        </w:rPr>
        <w:t xml:space="preserve">, there is no way of estimating </w:t>
      </w:r>
      <w:r w:rsidR="00E25421">
        <w:rPr>
          <w:rFonts w:ascii="Arial" w:hAnsi="Arial" w:cs="Arial"/>
          <w:sz w:val="24"/>
          <w:szCs w:val="24"/>
        </w:rPr>
        <w:t xml:space="preserve">what this capacity will be or how quickly patients will be moved from the DAP to a dental practice. </w:t>
      </w:r>
    </w:p>
    <w:p w14:paraId="062347F0" w14:textId="37A6AF25" w:rsidR="00D06D4E" w:rsidRDefault="00D06D4E" w:rsidP="00653AEC">
      <w:pPr>
        <w:spacing w:after="0" w:line="240" w:lineRule="auto"/>
        <w:rPr>
          <w:rFonts w:ascii="Arial" w:hAnsi="Arial" w:cs="Arial"/>
          <w:color w:val="FF0000"/>
          <w:sz w:val="24"/>
          <w:szCs w:val="24"/>
        </w:rPr>
      </w:pPr>
    </w:p>
    <w:p w14:paraId="6D290426" w14:textId="77777777" w:rsidR="00653AEC" w:rsidRPr="0072604C" w:rsidRDefault="00653AEC" w:rsidP="00653AEC">
      <w:pPr>
        <w:pStyle w:val="ListParagraph"/>
        <w:spacing w:after="0" w:line="240" w:lineRule="auto"/>
        <w:rPr>
          <w:rFonts w:ascii="Arial" w:hAnsi="Arial" w:cs="Arial"/>
          <w:b/>
          <w:sz w:val="24"/>
          <w:szCs w:val="24"/>
        </w:rPr>
      </w:pPr>
    </w:p>
    <w:p w14:paraId="6D290427" w14:textId="2D0E9BDD"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247E336C" w14:textId="23926E68" w:rsidR="00D06D4E" w:rsidRDefault="00D06D4E" w:rsidP="00D06D4E">
      <w:pPr>
        <w:spacing w:after="0" w:line="240" w:lineRule="auto"/>
        <w:rPr>
          <w:rFonts w:ascii="Arial" w:hAnsi="Arial" w:cs="Arial"/>
          <w:b/>
          <w:sz w:val="24"/>
          <w:szCs w:val="24"/>
        </w:rPr>
      </w:pPr>
    </w:p>
    <w:p w14:paraId="7E53B908" w14:textId="56BB1538" w:rsidR="00557991" w:rsidRPr="00500771" w:rsidRDefault="00D06D4E" w:rsidP="00D06D4E">
      <w:pPr>
        <w:spacing w:after="0" w:line="240" w:lineRule="auto"/>
        <w:rPr>
          <w:rFonts w:ascii="Arial" w:hAnsi="Arial" w:cs="Arial"/>
          <w:sz w:val="24"/>
          <w:szCs w:val="24"/>
        </w:rPr>
      </w:pPr>
      <w:r w:rsidRPr="00500771">
        <w:rPr>
          <w:rFonts w:ascii="Arial" w:hAnsi="Arial" w:cs="Arial"/>
          <w:sz w:val="24"/>
          <w:szCs w:val="24"/>
        </w:rPr>
        <w:t xml:space="preserve">The GDS budget continues to be significantly impacted by reduced patient charge revenue. The GDS budget is currently forecasting a £786k overspend that has been mitigated by the recovery </w:t>
      </w:r>
      <w:r w:rsidR="000A08C4">
        <w:rPr>
          <w:rFonts w:ascii="Arial" w:hAnsi="Arial" w:cs="Arial"/>
          <w:sz w:val="24"/>
          <w:szCs w:val="24"/>
        </w:rPr>
        <w:t>from</w:t>
      </w:r>
      <w:r w:rsidRPr="00500771">
        <w:rPr>
          <w:rFonts w:ascii="Arial" w:hAnsi="Arial" w:cs="Arial"/>
          <w:sz w:val="24"/>
          <w:szCs w:val="24"/>
        </w:rPr>
        <w:t xml:space="preserve"> </w:t>
      </w:r>
      <w:r w:rsidR="00403A7D">
        <w:rPr>
          <w:rFonts w:ascii="Arial" w:hAnsi="Arial" w:cs="Arial"/>
          <w:sz w:val="24"/>
          <w:szCs w:val="24"/>
        </w:rPr>
        <w:t xml:space="preserve">in-year </w:t>
      </w:r>
      <w:r w:rsidRPr="00500771">
        <w:rPr>
          <w:rFonts w:ascii="Arial" w:hAnsi="Arial" w:cs="Arial"/>
          <w:sz w:val="24"/>
          <w:szCs w:val="24"/>
        </w:rPr>
        <w:t>underperformance</w:t>
      </w:r>
      <w:r w:rsidR="00F4394B">
        <w:rPr>
          <w:rFonts w:ascii="Arial" w:hAnsi="Arial" w:cs="Arial"/>
          <w:sz w:val="24"/>
          <w:szCs w:val="24"/>
        </w:rPr>
        <w:t xml:space="preserve"> equating to circa £1.2m in year</w:t>
      </w:r>
      <w:r w:rsidR="00403A7D">
        <w:rPr>
          <w:rFonts w:ascii="Arial" w:hAnsi="Arial" w:cs="Arial"/>
          <w:sz w:val="24"/>
          <w:szCs w:val="24"/>
        </w:rPr>
        <w:t xml:space="preserve">. The </w:t>
      </w:r>
      <w:r w:rsidR="00557991">
        <w:rPr>
          <w:rFonts w:ascii="Arial" w:hAnsi="Arial" w:cs="Arial"/>
          <w:sz w:val="24"/>
          <w:szCs w:val="24"/>
        </w:rPr>
        <w:t xml:space="preserve">funding being used in this way </w:t>
      </w:r>
      <w:r w:rsidR="00403A7D">
        <w:rPr>
          <w:rFonts w:ascii="Arial" w:hAnsi="Arial" w:cs="Arial"/>
          <w:sz w:val="24"/>
          <w:szCs w:val="24"/>
        </w:rPr>
        <w:t xml:space="preserve">at this time </w:t>
      </w:r>
      <w:r w:rsidR="00557991">
        <w:rPr>
          <w:rFonts w:ascii="Arial" w:hAnsi="Arial" w:cs="Arial"/>
          <w:sz w:val="24"/>
          <w:szCs w:val="24"/>
        </w:rPr>
        <w:t xml:space="preserve">means that the Health Board is unable to utilise </w:t>
      </w:r>
      <w:r w:rsidR="00403A7D">
        <w:rPr>
          <w:rFonts w:ascii="Arial" w:hAnsi="Arial" w:cs="Arial"/>
          <w:sz w:val="24"/>
          <w:szCs w:val="24"/>
        </w:rPr>
        <w:t>underperformance</w:t>
      </w:r>
      <w:r w:rsidR="00557991">
        <w:rPr>
          <w:rFonts w:ascii="Arial" w:hAnsi="Arial" w:cs="Arial"/>
          <w:sz w:val="24"/>
          <w:szCs w:val="24"/>
        </w:rPr>
        <w:t xml:space="preserve"> to reinvest in access. </w:t>
      </w:r>
    </w:p>
    <w:p w14:paraId="717097BB" w14:textId="77777777" w:rsidR="00D06D4E" w:rsidRPr="0067101A" w:rsidRDefault="00D06D4E" w:rsidP="00D06D4E">
      <w:pPr>
        <w:spacing w:after="0" w:line="240" w:lineRule="auto"/>
        <w:rPr>
          <w:rFonts w:ascii="Arial" w:hAnsi="Arial" w:cs="Arial"/>
          <w:b/>
          <w:sz w:val="24"/>
          <w:szCs w:val="24"/>
        </w:rPr>
      </w:pPr>
    </w:p>
    <w:p w14:paraId="6D290429" w14:textId="77777777" w:rsidR="00653AEC" w:rsidRPr="0072604C" w:rsidRDefault="00653AEC" w:rsidP="00653AEC">
      <w:pPr>
        <w:pStyle w:val="ListParagraph"/>
        <w:spacing w:after="0" w:line="240" w:lineRule="auto"/>
        <w:rPr>
          <w:rFonts w:ascii="Arial" w:hAnsi="Arial" w:cs="Arial"/>
          <w:b/>
          <w:sz w:val="24"/>
          <w:szCs w:val="24"/>
        </w:rPr>
      </w:pPr>
    </w:p>
    <w:p w14:paraId="76AD10FD" w14:textId="77777777" w:rsidR="00620D4A" w:rsidRDefault="00653AEC" w:rsidP="00E25421">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53598767" w14:textId="77777777" w:rsidR="00936EEE" w:rsidRDefault="00936EEE" w:rsidP="00620D4A">
      <w:pPr>
        <w:pStyle w:val="ListParagraph"/>
        <w:spacing w:after="0" w:line="240" w:lineRule="auto"/>
        <w:rPr>
          <w:rFonts w:ascii="Arial" w:hAnsi="Arial" w:cs="Arial"/>
          <w:bCs/>
          <w:sz w:val="24"/>
          <w:szCs w:val="24"/>
        </w:rPr>
      </w:pPr>
    </w:p>
    <w:p w14:paraId="281C39D2" w14:textId="596ED199" w:rsidR="000A08C4" w:rsidRPr="00620D4A" w:rsidRDefault="000A08C4" w:rsidP="00620D4A">
      <w:pPr>
        <w:pStyle w:val="ListParagraph"/>
        <w:spacing w:after="0" w:line="240" w:lineRule="auto"/>
        <w:rPr>
          <w:rFonts w:ascii="Arial" w:hAnsi="Arial" w:cs="Arial"/>
          <w:b/>
          <w:sz w:val="24"/>
          <w:szCs w:val="24"/>
        </w:rPr>
      </w:pPr>
      <w:r w:rsidRPr="00620D4A">
        <w:rPr>
          <w:rFonts w:ascii="Arial" w:hAnsi="Arial" w:cs="Arial"/>
          <w:bCs/>
          <w:sz w:val="24"/>
          <w:szCs w:val="24"/>
        </w:rPr>
        <w:t xml:space="preserve">The committee are asked to </w:t>
      </w:r>
      <w:r w:rsidR="00A71459">
        <w:rPr>
          <w:rFonts w:ascii="Arial" w:hAnsi="Arial" w:cs="Arial"/>
          <w:bCs/>
          <w:sz w:val="24"/>
          <w:szCs w:val="24"/>
        </w:rPr>
        <w:t>acknowledge</w:t>
      </w:r>
      <w:r w:rsidRPr="00620D4A">
        <w:rPr>
          <w:rFonts w:ascii="Arial" w:hAnsi="Arial" w:cs="Arial"/>
          <w:bCs/>
          <w:sz w:val="24"/>
          <w:szCs w:val="24"/>
        </w:rPr>
        <w:t xml:space="preserve"> the</w:t>
      </w:r>
      <w:r w:rsidR="006442E5" w:rsidRPr="00620D4A">
        <w:rPr>
          <w:rFonts w:ascii="Arial" w:hAnsi="Arial" w:cs="Arial"/>
          <w:bCs/>
          <w:sz w:val="24"/>
          <w:szCs w:val="24"/>
        </w:rPr>
        <w:t xml:space="preserve"> content of this report</w:t>
      </w:r>
      <w:r w:rsidR="00936EEE">
        <w:rPr>
          <w:rFonts w:ascii="Arial" w:hAnsi="Arial" w:cs="Arial"/>
          <w:bCs/>
          <w:sz w:val="24"/>
          <w:szCs w:val="24"/>
        </w:rPr>
        <w:t>.</w:t>
      </w:r>
    </w:p>
    <w:p w14:paraId="6D290432" w14:textId="77777777" w:rsidR="00762BBE" w:rsidRDefault="00762BBE" w:rsidP="00F531BD">
      <w:pPr>
        <w:rPr>
          <w:rFonts w:ascii="Arial" w:hAnsi="Arial" w:cs="Arial"/>
          <w:b/>
          <w:sz w:val="24"/>
          <w:szCs w:val="24"/>
        </w:rPr>
      </w:pPr>
    </w:p>
    <w:p w14:paraId="6D290433"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319D9346"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r w:rsidR="00A71459" w:rsidRPr="00F5324A">
              <w:rPr>
                <w:rFonts w:ascii="Arial" w:hAnsi="Arial" w:cs="Arial"/>
                <w:sz w:val="20"/>
                <w:szCs w:val="20"/>
              </w:rPr>
              <w:t>High-Quality</w:t>
            </w:r>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747C4E81" w:rsidR="00F5324A" w:rsidRPr="00F5324A" w:rsidRDefault="00936EE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5F6ADDDE" w:rsidR="00F5324A" w:rsidRPr="00C95B3C" w:rsidRDefault="00133EA1" w:rsidP="00F5324A">
            <w:pPr>
              <w:rPr>
                <w:rFonts w:ascii="Arial" w:hAnsi="Arial" w:cs="Arial"/>
                <w:sz w:val="24"/>
                <w:szCs w:val="24"/>
              </w:rPr>
            </w:pPr>
            <w:r w:rsidRPr="0020539A">
              <w:rPr>
                <w:rFonts w:ascii="Arial" w:hAnsi="Arial" w:cs="Arial"/>
                <w:b/>
                <w:i/>
                <w:sz w:val="18"/>
                <w:szCs w:val="24"/>
              </w:rPr>
              <w:t>(</w:t>
            </w:r>
            <w:r w:rsidR="00A71459" w:rsidRPr="0020539A">
              <w:rPr>
                <w:rFonts w:ascii="Arial" w:hAnsi="Arial" w:cs="Arial"/>
                <w:b/>
                <w:i/>
                <w:sz w:val="18"/>
                <w:szCs w:val="24"/>
              </w:rPr>
              <w:t>Please</w:t>
            </w:r>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2CF23BA6" w:rsidR="00F5324A" w:rsidRPr="00C95B3C" w:rsidRDefault="00936EEE"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350B6EA9" w:rsidR="00F5324A" w:rsidRPr="00FA0CA9" w:rsidRDefault="00936EE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0998333A" w:rsidR="00F5324A" w:rsidRPr="00F5324A" w:rsidRDefault="00A71459"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476A8DA8" w:rsidR="00F5324A" w:rsidRPr="00FA0CA9" w:rsidRDefault="00936EE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09FADE56" w:rsidR="00F5324A" w:rsidRPr="00FA0CA9" w:rsidRDefault="00936EE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6D29047F" w14:textId="10B6E8B6" w:rsidR="00F5324A" w:rsidRPr="00742D76" w:rsidRDefault="00742D76" w:rsidP="00742D76">
            <w:pPr>
              <w:jc w:val="both"/>
              <w:rPr>
                <w:rFonts w:ascii="Arial" w:hAnsi="Arial" w:cs="Arial"/>
                <w:sz w:val="24"/>
                <w:szCs w:val="24"/>
              </w:rPr>
            </w:pPr>
            <w:r>
              <w:rPr>
                <w:rFonts w:ascii="Arial" w:hAnsi="Arial" w:cs="Arial"/>
                <w:sz w:val="24"/>
                <w:szCs w:val="24"/>
              </w:rPr>
              <w:lastRenderedPageBreak/>
              <w:t>The Health Board provides a comprehensive range of dental services for its population through primary care practices (general dental services (GDS) and specialist dental services), community dental services (CDS) and hospital-based specialities (HDS).</w:t>
            </w: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6" w14:textId="0DFBD038" w:rsidR="00F5324A" w:rsidRPr="00FA0CA9" w:rsidRDefault="00742D76" w:rsidP="00620D4A">
            <w:pPr>
              <w:ind w:right="96"/>
              <w:rPr>
                <w:rFonts w:ascii="Arial" w:hAnsi="Arial" w:cs="Arial"/>
                <w:color w:val="FF0000"/>
                <w:sz w:val="24"/>
                <w:szCs w:val="24"/>
              </w:rPr>
            </w:pPr>
            <w:r w:rsidRPr="00742D76">
              <w:rPr>
                <w:rFonts w:ascii="Arial" w:hAnsi="Arial" w:cs="Arial"/>
                <w:sz w:val="24"/>
                <w:szCs w:val="24"/>
              </w:rPr>
              <w:t>The GDS budget continues to be significantly impacted by reduced patient charge revenue. The GDS budget is currently forecasting a £786k overspend that has been mitigated by the recovery from in-year underperformance equating to circa £1.2m in year. The funding being used in this way at this time means that the Health Board is unable to utilise underperformance to reinvest in access.</w:t>
            </w: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B" w14:textId="60FFD203" w:rsidR="00F5324A" w:rsidRPr="00FA0CA9" w:rsidRDefault="00742D76" w:rsidP="00620D4A">
            <w:pPr>
              <w:ind w:right="96"/>
              <w:rPr>
                <w:rFonts w:ascii="Arial" w:hAnsi="Arial" w:cs="Arial"/>
                <w:color w:val="FF0000"/>
                <w:sz w:val="24"/>
                <w:szCs w:val="24"/>
              </w:rPr>
            </w:pPr>
            <w:r w:rsidRPr="00742D76">
              <w:rPr>
                <w:rFonts w:ascii="Arial" w:hAnsi="Arial" w:cs="Arial"/>
                <w:sz w:val="24"/>
                <w:szCs w:val="24"/>
              </w:rPr>
              <w:t>Welsh Government have committed to issuing a new substantive General Dental Services contract from April 2026. At this time, the content of this new contract has not been shared with Health Boards or the dental profession. It is therefore difficult to predict what the risks, if any, will be to NHS GDS access going forward.   In addition, the impact of the CVO for 2025-26 is yet to be fully understood due to the changes from 2024-25</w:t>
            </w: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D290490" w14:textId="117BB8CC" w:rsidR="00F5324A" w:rsidRPr="00742D76" w:rsidRDefault="00742D76" w:rsidP="00620D4A">
            <w:pPr>
              <w:ind w:right="96"/>
              <w:rPr>
                <w:rFonts w:ascii="Arial" w:hAnsi="Arial" w:cs="Arial"/>
                <w:sz w:val="24"/>
                <w:szCs w:val="24"/>
              </w:rPr>
            </w:pPr>
            <w:r>
              <w:rPr>
                <w:rFonts w:ascii="Arial" w:hAnsi="Arial" w:cs="Arial"/>
                <w:sz w:val="24"/>
                <w:szCs w:val="24"/>
              </w:rPr>
              <w:t>None.</w:t>
            </w: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5" w14:textId="5E35F7AD" w:rsidR="00F5324A" w:rsidRPr="00FA0CA9" w:rsidRDefault="00742D76" w:rsidP="00620D4A">
            <w:pPr>
              <w:ind w:right="96"/>
              <w:rPr>
                <w:rFonts w:ascii="Arial" w:hAnsi="Arial" w:cs="Arial"/>
                <w:color w:val="FF0000"/>
                <w:sz w:val="24"/>
                <w:szCs w:val="24"/>
              </w:rPr>
            </w:pPr>
            <w:r w:rsidRPr="00742D76">
              <w:rPr>
                <w:rFonts w:ascii="Arial" w:hAnsi="Arial" w:cs="Arial"/>
                <w:sz w:val="24"/>
                <w:szCs w:val="24"/>
              </w:rPr>
              <w:t>N/A</w:t>
            </w: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290499" w14:textId="77777777" w:rsidR="00653AEC" w:rsidRPr="00FA0CA9" w:rsidRDefault="00653AEC" w:rsidP="00620D4A">
            <w:pPr>
              <w:ind w:right="96"/>
              <w:rPr>
                <w:rFonts w:ascii="Arial" w:hAnsi="Arial" w:cs="Arial"/>
                <w:color w:val="FF0000"/>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29049D" w14:textId="77777777" w:rsidR="00653AEC" w:rsidRPr="00FA0CA9" w:rsidRDefault="00653AEC" w:rsidP="00653AEC">
            <w:pPr>
              <w:ind w:right="96"/>
              <w:rPr>
                <w:rFonts w:ascii="Arial" w:hAnsi="Arial" w:cs="Arial"/>
                <w:color w:val="FF0000"/>
                <w:sz w:val="24"/>
                <w:szCs w:val="24"/>
              </w:rPr>
            </w:pPr>
          </w:p>
          <w:p w14:paraId="6D29049E" w14:textId="77777777" w:rsidR="00653AEC" w:rsidRPr="00FA0CA9" w:rsidRDefault="00653AEC" w:rsidP="00653AEC">
            <w:pPr>
              <w:ind w:right="96"/>
              <w:rPr>
                <w:rFonts w:ascii="Arial" w:hAnsi="Arial" w:cs="Arial"/>
                <w:color w:val="FF0000"/>
                <w:sz w:val="24"/>
                <w:szCs w:val="24"/>
              </w:rPr>
            </w:pPr>
          </w:p>
        </w:tc>
      </w:tr>
    </w:tbl>
    <w:p w14:paraId="6D2904A0" w14:textId="77777777" w:rsidR="00034194" w:rsidRDefault="00034194"/>
    <w:sectPr w:rsidR="00034194"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8D8B00" w14:textId="77777777" w:rsidR="00AA0722" w:rsidRDefault="00AA0722" w:rsidP="00C107F2">
      <w:pPr>
        <w:spacing w:after="0" w:line="240" w:lineRule="auto"/>
      </w:pPr>
      <w:r>
        <w:separator/>
      </w:r>
    </w:p>
  </w:endnote>
  <w:endnote w:type="continuationSeparator" w:id="0">
    <w:p w14:paraId="4F230C11" w14:textId="77777777" w:rsidR="00AA0722" w:rsidRDefault="00AA072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522B2204" w:rsidR="00AA0722" w:rsidRDefault="00AA0722">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117201">
          <w:rPr>
            <w:noProof/>
          </w:rPr>
          <w:t>1</w:t>
        </w:r>
        <w:r>
          <w:fldChar w:fldCharType="end"/>
        </w:r>
      </w:p>
    </w:sdtContent>
  </w:sdt>
  <w:p w14:paraId="6D2904A9" w14:textId="3F08095C" w:rsidR="00AA0722" w:rsidRDefault="00AA0722" w:rsidP="002B7C9A">
    <w:pPr>
      <w:pStyle w:val="Footer"/>
      <w:jc w:val="right"/>
    </w:pPr>
    <w:r>
      <w:t>Quality &amp; Safety Committee – March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A7FC38" w14:textId="77777777" w:rsidR="00AA0722" w:rsidRDefault="00AA0722" w:rsidP="00C107F2">
      <w:pPr>
        <w:spacing w:after="0" w:line="240" w:lineRule="auto"/>
      </w:pPr>
      <w:r>
        <w:separator/>
      </w:r>
    </w:p>
  </w:footnote>
  <w:footnote w:type="continuationSeparator" w:id="0">
    <w:p w14:paraId="601291AF" w14:textId="77777777" w:rsidR="00AA0722" w:rsidRDefault="00AA0722"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AA0722" w:rsidRDefault="00AA0722">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D76B36"/>
    <w:multiLevelType w:val="hybridMultilevel"/>
    <w:tmpl w:val="877ADE1C"/>
    <w:lvl w:ilvl="0" w:tplc="0809001B">
      <w:start w:val="1"/>
      <w:numFmt w:val="lowerRoman"/>
      <w:lvlText w:val="%1."/>
      <w:lvlJc w:val="right"/>
      <w:pPr>
        <w:ind w:left="1512" w:hanging="360"/>
      </w:pPr>
    </w:lvl>
    <w:lvl w:ilvl="1" w:tplc="08090019" w:tentative="1">
      <w:start w:val="1"/>
      <w:numFmt w:val="lowerLetter"/>
      <w:lvlText w:val="%2."/>
      <w:lvlJc w:val="left"/>
      <w:pPr>
        <w:ind w:left="2232" w:hanging="360"/>
      </w:pPr>
    </w:lvl>
    <w:lvl w:ilvl="2" w:tplc="0809001B" w:tentative="1">
      <w:start w:val="1"/>
      <w:numFmt w:val="lowerRoman"/>
      <w:lvlText w:val="%3."/>
      <w:lvlJc w:val="right"/>
      <w:pPr>
        <w:ind w:left="2952" w:hanging="180"/>
      </w:pPr>
    </w:lvl>
    <w:lvl w:ilvl="3" w:tplc="0809000F" w:tentative="1">
      <w:start w:val="1"/>
      <w:numFmt w:val="decimal"/>
      <w:lvlText w:val="%4."/>
      <w:lvlJc w:val="left"/>
      <w:pPr>
        <w:ind w:left="3672" w:hanging="360"/>
      </w:pPr>
    </w:lvl>
    <w:lvl w:ilvl="4" w:tplc="08090019" w:tentative="1">
      <w:start w:val="1"/>
      <w:numFmt w:val="lowerLetter"/>
      <w:lvlText w:val="%5."/>
      <w:lvlJc w:val="left"/>
      <w:pPr>
        <w:ind w:left="4392" w:hanging="360"/>
      </w:pPr>
    </w:lvl>
    <w:lvl w:ilvl="5" w:tplc="0809001B" w:tentative="1">
      <w:start w:val="1"/>
      <w:numFmt w:val="lowerRoman"/>
      <w:lvlText w:val="%6."/>
      <w:lvlJc w:val="right"/>
      <w:pPr>
        <w:ind w:left="5112" w:hanging="180"/>
      </w:pPr>
    </w:lvl>
    <w:lvl w:ilvl="6" w:tplc="0809000F" w:tentative="1">
      <w:start w:val="1"/>
      <w:numFmt w:val="decimal"/>
      <w:lvlText w:val="%7."/>
      <w:lvlJc w:val="left"/>
      <w:pPr>
        <w:ind w:left="5832" w:hanging="360"/>
      </w:pPr>
    </w:lvl>
    <w:lvl w:ilvl="7" w:tplc="08090019" w:tentative="1">
      <w:start w:val="1"/>
      <w:numFmt w:val="lowerLetter"/>
      <w:lvlText w:val="%8."/>
      <w:lvlJc w:val="left"/>
      <w:pPr>
        <w:ind w:left="6552" w:hanging="360"/>
      </w:pPr>
    </w:lvl>
    <w:lvl w:ilvl="8" w:tplc="0809001B" w:tentative="1">
      <w:start w:val="1"/>
      <w:numFmt w:val="lowerRoman"/>
      <w:lvlText w:val="%9."/>
      <w:lvlJc w:val="right"/>
      <w:pPr>
        <w:ind w:left="7272" w:hanging="180"/>
      </w:pPr>
    </w:lvl>
  </w:abstractNum>
  <w:abstractNum w:abstractNumId="1" w15:restartNumberingAfterBreak="0">
    <w:nsid w:val="15CB52E1"/>
    <w:multiLevelType w:val="hybridMultilevel"/>
    <w:tmpl w:val="43741E4A"/>
    <w:lvl w:ilvl="0" w:tplc="7A64B4B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405D26"/>
    <w:multiLevelType w:val="hybridMultilevel"/>
    <w:tmpl w:val="83107F4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70D154D"/>
    <w:multiLevelType w:val="hybridMultilevel"/>
    <w:tmpl w:val="B11AA4A8"/>
    <w:lvl w:ilvl="0" w:tplc="0809001B">
      <w:start w:val="1"/>
      <w:numFmt w:val="lowerRoman"/>
      <w:lvlText w:val="%1."/>
      <w:lvlJc w:val="right"/>
      <w:pPr>
        <w:ind w:left="608" w:hanging="360"/>
      </w:pPr>
    </w:lvl>
    <w:lvl w:ilvl="1" w:tplc="08090019" w:tentative="1">
      <w:start w:val="1"/>
      <w:numFmt w:val="lowerLetter"/>
      <w:lvlText w:val="%2."/>
      <w:lvlJc w:val="left"/>
      <w:pPr>
        <w:ind w:left="1328" w:hanging="360"/>
      </w:pPr>
    </w:lvl>
    <w:lvl w:ilvl="2" w:tplc="0809001B" w:tentative="1">
      <w:start w:val="1"/>
      <w:numFmt w:val="lowerRoman"/>
      <w:lvlText w:val="%3."/>
      <w:lvlJc w:val="right"/>
      <w:pPr>
        <w:ind w:left="2048" w:hanging="180"/>
      </w:pPr>
    </w:lvl>
    <w:lvl w:ilvl="3" w:tplc="0809000F" w:tentative="1">
      <w:start w:val="1"/>
      <w:numFmt w:val="decimal"/>
      <w:lvlText w:val="%4."/>
      <w:lvlJc w:val="left"/>
      <w:pPr>
        <w:ind w:left="2768" w:hanging="360"/>
      </w:pPr>
    </w:lvl>
    <w:lvl w:ilvl="4" w:tplc="08090019" w:tentative="1">
      <w:start w:val="1"/>
      <w:numFmt w:val="lowerLetter"/>
      <w:lvlText w:val="%5."/>
      <w:lvlJc w:val="left"/>
      <w:pPr>
        <w:ind w:left="3488" w:hanging="360"/>
      </w:pPr>
    </w:lvl>
    <w:lvl w:ilvl="5" w:tplc="0809001B" w:tentative="1">
      <w:start w:val="1"/>
      <w:numFmt w:val="lowerRoman"/>
      <w:lvlText w:val="%6."/>
      <w:lvlJc w:val="right"/>
      <w:pPr>
        <w:ind w:left="4208" w:hanging="180"/>
      </w:pPr>
    </w:lvl>
    <w:lvl w:ilvl="6" w:tplc="0809000F" w:tentative="1">
      <w:start w:val="1"/>
      <w:numFmt w:val="decimal"/>
      <w:lvlText w:val="%7."/>
      <w:lvlJc w:val="left"/>
      <w:pPr>
        <w:ind w:left="4928" w:hanging="360"/>
      </w:pPr>
    </w:lvl>
    <w:lvl w:ilvl="7" w:tplc="08090019" w:tentative="1">
      <w:start w:val="1"/>
      <w:numFmt w:val="lowerLetter"/>
      <w:lvlText w:val="%8."/>
      <w:lvlJc w:val="left"/>
      <w:pPr>
        <w:ind w:left="5648" w:hanging="360"/>
      </w:pPr>
    </w:lvl>
    <w:lvl w:ilvl="8" w:tplc="0809001B" w:tentative="1">
      <w:start w:val="1"/>
      <w:numFmt w:val="lowerRoman"/>
      <w:lvlText w:val="%9."/>
      <w:lvlJc w:val="right"/>
      <w:pPr>
        <w:ind w:left="6368" w:hanging="180"/>
      </w:p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6111D46"/>
    <w:multiLevelType w:val="multilevel"/>
    <w:tmpl w:val="652234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7162DE8"/>
    <w:multiLevelType w:val="hybridMultilevel"/>
    <w:tmpl w:val="AB5EB95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B2F6DA2"/>
    <w:multiLevelType w:val="hybridMultilevel"/>
    <w:tmpl w:val="3AC4E6F8"/>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start w:val="1"/>
      <w:numFmt w:val="bullet"/>
      <w:lvlText w:val=""/>
      <w:lvlJc w:val="left"/>
      <w:pPr>
        <w:ind w:left="2220" w:hanging="360"/>
      </w:pPr>
      <w:rPr>
        <w:rFonts w:ascii="Wingdings" w:hAnsi="Wingdings" w:hint="default"/>
      </w:rPr>
    </w:lvl>
    <w:lvl w:ilvl="3" w:tplc="08090001">
      <w:start w:val="1"/>
      <w:numFmt w:val="bullet"/>
      <w:lvlText w:val=""/>
      <w:lvlJc w:val="left"/>
      <w:pPr>
        <w:ind w:left="2940" w:hanging="360"/>
      </w:pPr>
      <w:rPr>
        <w:rFonts w:ascii="Symbol" w:hAnsi="Symbol" w:hint="default"/>
      </w:rPr>
    </w:lvl>
    <w:lvl w:ilvl="4" w:tplc="08090003">
      <w:start w:val="1"/>
      <w:numFmt w:val="bullet"/>
      <w:lvlText w:val="o"/>
      <w:lvlJc w:val="left"/>
      <w:pPr>
        <w:ind w:left="3660" w:hanging="360"/>
      </w:pPr>
      <w:rPr>
        <w:rFonts w:ascii="Courier New" w:hAnsi="Courier New" w:cs="Courier New" w:hint="default"/>
      </w:rPr>
    </w:lvl>
    <w:lvl w:ilvl="5" w:tplc="08090005">
      <w:start w:val="1"/>
      <w:numFmt w:val="bullet"/>
      <w:lvlText w:val=""/>
      <w:lvlJc w:val="left"/>
      <w:pPr>
        <w:ind w:left="4380" w:hanging="360"/>
      </w:pPr>
      <w:rPr>
        <w:rFonts w:ascii="Wingdings" w:hAnsi="Wingdings" w:hint="default"/>
      </w:rPr>
    </w:lvl>
    <w:lvl w:ilvl="6" w:tplc="08090001">
      <w:start w:val="1"/>
      <w:numFmt w:val="bullet"/>
      <w:lvlText w:val=""/>
      <w:lvlJc w:val="left"/>
      <w:pPr>
        <w:ind w:left="5100" w:hanging="360"/>
      </w:pPr>
      <w:rPr>
        <w:rFonts w:ascii="Symbol" w:hAnsi="Symbol" w:hint="default"/>
      </w:rPr>
    </w:lvl>
    <w:lvl w:ilvl="7" w:tplc="08090003">
      <w:start w:val="1"/>
      <w:numFmt w:val="bullet"/>
      <w:lvlText w:val="o"/>
      <w:lvlJc w:val="left"/>
      <w:pPr>
        <w:ind w:left="5820" w:hanging="360"/>
      </w:pPr>
      <w:rPr>
        <w:rFonts w:ascii="Courier New" w:hAnsi="Courier New" w:cs="Courier New" w:hint="default"/>
      </w:rPr>
    </w:lvl>
    <w:lvl w:ilvl="8" w:tplc="08090005">
      <w:start w:val="1"/>
      <w:numFmt w:val="bullet"/>
      <w:lvlText w:val=""/>
      <w:lvlJc w:val="left"/>
      <w:pPr>
        <w:ind w:left="6540" w:hanging="360"/>
      </w:pPr>
      <w:rPr>
        <w:rFonts w:ascii="Wingdings" w:hAnsi="Wingdings" w:hint="default"/>
      </w:rPr>
    </w:lvl>
  </w:abstractNum>
  <w:abstractNum w:abstractNumId="9" w15:restartNumberingAfterBreak="0">
    <w:nsid w:val="3318659A"/>
    <w:multiLevelType w:val="hybridMultilevel"/>
    <w:tmpl w:val="425E8AA0"/>
    <w:lvl w:ilvl="0" w:tplc="0809001B">
      <w:start w:val="1"/>
      <w:numFmt w:val="lowerRoman"/>
      <w:lvlText w:val="%1."/>
      <w:lvlJc w:val="right"/>
      <w:pPr>
        <w:ind w:left="1500" w:hanging="360"/>
      </w:pPr>
    </w:lvl>
    <w:lvl w:ilvl="1" w:tplc="08090019" w:tentative="1">
      <w:start w:val="1"/>
      <w:numFmt w:val="lowerLetter"/>
      <w:lvlText w:val="%2."/>
      <w:lvlJc w:val="left"/>
      <w:pPr>
        <w:ind w:left="2220" w:hanging="360"/>
      </w:pPr>
    </w:lvl>
    <w:lvl w:ilvl="2" w:tplc="0809001B" w:tentative="1">
      <w:start w:val="1"/>
      <w:numFmt w:val="lowerRoman"/>
      <w:lvlText w:val="%3."/>
      <w:lvlJc w:val="right"/>
      <w:pPr>
        <w:ind w:left="2940" w:hanging="180"/>
      </w:pPr>
    </w:lvl>
    <w:lvl w:ilvl="3" w:tplc="0809000F" w:tentative="1">
      <w:start w:val="1"/>
      <w:numFmt w:val="decimal"/>
      <w:lvlText w:val="%4."/>
      <w:lvlJc w:val="left"/>
      <w:pPr>
        <w:ind w:left="3660" w:hanging="360"/>
      </w:pPr>
    </w:lvl>
    <w:lvl w:ilvl="4" w:tplc="08090019" w:tentative="1">
      <w:start w:val="1"/>
      <w:numFmt w:val="lowerLetter"/>
      <w:lvlText w:val="%5."/>
      <w:lvlJc w:val="left"/>
      <w:pPr>
        <w:ind w:left="4380" w:hanging="360"/>
      </w:pPr>
    </w:lvl>
    <w:lvl w:ilvl="5" w:tplc="0809001B" w:tentative="1">
      <w:start w:val="1"/>
      <w:numFmt w:val="lowerRoman"/>
      <w:lvlText w:val="%6."/>
      <w:lvlJc w:val="right"/>
      <w:pPr>
        <w:ind w:left="5100" w:hanging="180"/>
      </w:pPr>
    </w:lvl>
    <w:lvl w:ilvl="6" w:tplc="0809000F" w:tentative="1">
      <w:start w:val="1"/>
      <w:numFmt w:val="decimal"/>
      <w:lvlText w:val="%7."/>
      <w:lvlJc w:val="left"/>
      <w:pPr>
        <w:ind w:left="5820" w:hanging="360"/>
      </w:pPr>
    </w:lvl>
    <w:lvl w:ilvl="7" w:tplc="08090019" w:tentative="1">
      <w:start w:val="1"/>
      <w:numFmt w:val="lowerLetter"/>
      <w:lvlText w:val="%8."/>
      <w:lvlJc w:val="left"/>
      <w:pPr>
        <w:ind w:left="6540" w:hanging="360"/>
      </w:pPr>
    </w:lvl>
    <w:lvl w:ilvl="8" w:tplc="0809001B" w:tentative="1">
      <w:start w:val="1"/>
      <w:numFmt w:val="lowerRoman"/>
      <w:lvlText w:val="%9."/>
      <w:lvlJc w:val="right"/>
      <w:pPr>
        <w:ind w:left="7260" w:hanging="180"/>
      </w:p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3DFD4BDE"/>
    <w:multiLevelType w:val="hybridMultilevel"/>
    <w:tmpl w:val="A782B3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F847781"/>
    <w:multiLevelType w:val="hybridMultilevel"/>
    <w:tmpl w:val="D2524E08"/>
    <w:lvl w:ilvl="0" w:tplc="DB001206">
      <w:start w:val="1"/>
      <w:numFmt w:val="lowerRoman"/>
      <w:lvlText w:val="%1."/>
      <w:lvlJc w:val="left"/>
      <w:pPr>
        <w:ind w:left="608" w:hanging="720"/>
      </w:pPr>
      <w:rPr>
        <w:rFonts w:hint="default"/>
      </w:rPr>
    </w:lvl>
    <w:lvl w:ilvl="1" w:tplc="08090019" w:tentative="1">
      <w:start w:val="1"/>
      <w:numFmt w:val="lowerLetter"/>
      <w:lvlText w:val="%2."/>
      <w:lvlJc w:val="left"/>
      <w:pPr>
        <w:ind w:left="968" w:hanging="360"/>
      </w:pPr>
    </w:lvl>
    <w:lvl w:ilvl="2" w:tplc="0809001B" w:tentative="1">
      <w:start w:val="1"/>
      <w:numFmt w:val="lowerRoman"/>
      <w:lvlText w:val="%3."/>
      <w:lvlJc w:val="right"/>
      <w:pPr>
        <w:ind w:left="1688" w:hanging="180"/>
      </w:pPr>
    </w:lvl>
    <w:lvl w:ilvl="3" w:tplc="0809000F" w:tentative="1">
      <w:start w:val="1"/>
      <w:numFmt w:val="decimal"/>
      <w:lvlText w:val="%4."/>
      <w:lvlJc w:val="left"/>
      <w:pPr>
        <w:ind w:left="2408" w:hanging="360"/>
      </w:pPr>
    </w:lvl>
    <w:lvl w:ilvl="4" w:tplc="08090019" w:tentative="1">
      <w:start w:val="1"/>
      <w:numFmt w:val="lowerLetter"/>
      <w:lvlText w:val="%5."/>
      <w:lvlJc w:val="left"/>
      <w:pPr>
        <w:ind w:left="3128" w:hanging="360"/>
      </w:pPr>
    </w:lvl>
    <w:lvl w:ilvl="5" w:tplc="0809001B" w:tentative="1">
      <w:start w:val="1"/>
      <w:numFmt w:val="lowerRoman"/>
      <w:lvlText w:val="%6."/>
      <w:lvlJc w:val="right"/>
      <w:pPr>
        <w:ind w:left="3848" w:hanging="180"/>
      </w:pPr>
    </w:lvl>
    <w:lvl w:ilvl="6" w:tplc="0809000F" w:tentative="1">
      <w:start w:val="1"/>
      <w:numFmt w:val="decimal"/>
      <w:lvlText w:val="%7."/>
      <w:lvlJc w:val="left"/>
      <w:pPr>
        <w:ind w:left="4568" w:hanging="360"/>
      </w:pPr>
    </w:lvl>
    <w:lvl w:ilvl="7" w:tplc="08090019" w:tentative="1">
      <w:start w:val="1"/>
      <w:numFmt w:val="lowerLetter"/>
      <w:lvlText w:val="%8."/>
      <w:lvlJc w:val="left"/>
      <w:pPr>
        <w:ind w:left="5288" w:hanging="360"/>
      </w:pPr>
    </w:lvl>
    <w:lvl w:ilvl="8" w:tplc="0809001B" w:tentative="1">
      <w:start w:val="1"/>
      <w:numFmt w:val="lowerRoman"/>
      <w:lvlText w:val="%9."/>
      <w:lvlJc w:val="right"/>
      <w:pPr>
        <w:ind w:left="6008" w:hanging="180"/>
      </w:pPr>
    </w:lvl>
  </w:abstractNum>
  <w:abstractNum w:abstractNumId="13" w15:restartNumberingAfterBreak="0">
    <w:nsid w:val="4602731A"/>
    <w:multiLevelType w:val="hybridMultilevel"/>
    <w:tmpl w:val="1F78C676"/>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3E36F15"/>
    <w:multiLevelType w:val="hybridMultilevel"/>
    <w:tmpl w:val="AEAEC1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8E332AF"/>
    <w:multiLevelType w:val="hybridMultilevel"/>
    <w:tmpl w:val="5A38A4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5"/>
  </w:num>
  <w:num w:numId="3">
    <w:abstractNumId w:val="14"/>
  </w:num>
  <w:num w:numId="4">
    <w:abstractNumId w:val="10"/>
  </w:num>
  <w:num w:numId="5">
    <w:abstractNumId w:val="5"/>
  </w:num>
  <w:num w:numId="6">
    <w:abstractNumId w:val="21"/>
  </w:num>
  <w:num w:numId="7">
    <w:abstractNumId w:val="22"/>
  </w:num>
  <w:num w:numId="8">
    <w:abstractNumId w:val="18"/>
  </w:num>
  <w:num w:numId="9">
    <w:abstractNumId w:val="19"/>
  </w:num>
  <w:num w:numId="10">
    <w:abstractNumId w:val="20"/>
  </w:num>
  <w:num w:numId="11">
    <w:abstractNumId w:val="3"/>
  </w:num>
  <w:num w:numId="12">
    <w:abstractNumId w:val="17"/>
  </w:num>
  <w:num w:numId="13">
    <w:abstractNumId w:val="16"/>
  </w:num>
  <w:num w:numId="14">
    <w:abstractNumId w:val="6"/>
  </w:num>
  <w:num w:numId="15">
    <w:abstractNumId w:val="11"/>
  </w:num>
  <w:num w:numId="16">
    <w:abstractNumId w:val="8"/>
  </w:num>
  <w:num w:numId="17">
    <w:abstractNumId w:val="7"/>
  </w:num>
  <w:num w:numId="18">
    <w:abstractNumId w:val="13"/>
  </w:num>
  <w:num w:numId="19">
    <w:abstractNumId w:val="4"/>
  </w:num>
  <w:num w:numId="20">
    <w:abstractNumId w:val="12"/>
  </w:num>
  <w:num w:numId="21">
    <w:abstractNumId w:val="0"/>
  </w:num>
  <w:num w:numId="22">
    <w:abstractNumId w:val="9"/>
  </w:num>
  <w:num w:numId="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74DCD"/>
    <w:rsid w:val="000766C5"/>
    <w:rsid w:val="00083FC0"/>
    <w:rsid w:val="0009701C"/>
    <w:rsid w:val="000A08C4"/>
    <w:rsid w:val="000F361B"/>
    <w:rsid w:val="001028AC"/>
    <w:rsid w:val="001151CD"/>
    <w:rsid w:val="00117201"/>
    <w:rsid w:val="00133EA1"/>
    <w:rsid w:val="001437ED"/>
    <w:rsid w:val="00151F4B"/>
    <w:rsid w:val="0015617F"/>
    <w:rsid w:val="0016096B"/>
    <w:rsid w:val="0016589F"/>
    <w:rsid w:val="00187F57"/>
    <w:rsid w:val="00190B16"/>
    <w:rsid w:val="001B5884"/>
    <w:rsid w:val="001B7A87"/>
    <w:rsid w:val="001C20AF"/>
    <w:rsid w:val="001D7DD5"/>
    <w:rsid w:val="0020539A"/>
    <w:rsid w:val="002151B3"/>
    <w:rsid w:val="00233330"/>
    <w:rsid w:val="00241662"/>
    <w:rsid w:val="00256C09"/>
    <w:rsid w:val="00261744"/>
    <w:rsid w:val="002950FF"/>
    <w:rsid w:val="00296CD9"/>
    <w:rsid w:val="002A3941"/>
    <w:rsid w:val="002A45E8"/>
    <w:rsid w:val="002B6687"/>
    <w:rsid w:val="002B7C9A"/>
    <w:rsid w:val="002C3DD6"/>
    <w:rsid w:val="00304244"/>
    <w:rsid w:val="00306829"/>
    <w:rsid w:val="0032747D"/>
    <w:rsid w:val="003324CB"/>
    <w:rsid w:val="003516D2"/>
    <w:rsid w:val="00367886"/>
    <w:rsid w:val="003C0FF8"/>
    <w:rsid w:val="003D1105"/>
    <w:rsid w:val="003F1542"/>
    <w:rsid w:val="00403A7D"/>
    <w:rsid w:val="00414894"/>
    <w:rsid w:val="00461835"/>
    <w:rsid w:val="00461C1B"/>
    <w:rsid w:val="00477949"/>
    <w:rsid w:val="004B1EB3"/>
    <w:rsid w:val="004C6862"/>
    <w:rsid w:val="00520AD0"/>
    <w:rsid w:val="0052297E"/>
    <w:rsid w:val="0054175F"/>
    <w:rsid w:val="00557991"/>
    <w:rsid w:val="00561349"/>
    <w:rsid w:val="00565AD6"/>
    <w:rsid w:val="00574BCF"/>
    <w:rsid w:val="00585277"/>
    <w:rsid w:val="00590D7B"/>
    <w:rsid w:val="005D1652"/>
    <w:rsid w:val="005D30BB"/>
    <w:rsid w:val="006122C3"/>
    <w:rsid w:val="00620D4A"/>
    <w:rsid w:val="00635366"/>
    <w:rsid w:val="006442E5"/>
    <w:rsid w:val="00653AEC"/>
    <w:rsid w:val="006540EF"/>
    <w:rsid w:val="00655190"/>
    <w:rsid w:val="00662218"/>
    <w:rsid w:val="00663D59"/>
    <w:rsid w:val="006713F3"/>
    <w:rsid w:val="00685AE0"/>
    <w:rsid w:val="006A14EB"/>
    <w:rsid w:val="006D1998"/>
    <w:rsid w:val="006F38AA"/>
    <w:rsid w:val="00703D77"/>
    <w:rsid w:val="00711095"/>
    <w:rsid w:val="0072604C"/>
    <w:rsid w:val="00742D76"/>
    <w:rsid w:val="00757AF3"/>
    <w:rsid w:val="00762BBE"/>
    <w:rsid w:val="00767E3E"/>
    <w:rsid w:val="007870F7"/>
    <w:rsid w:val="007E0AAD"/>
    <w:rsid w:val="00835EA7"/>
    <w:rsid w:val="0083795E"/>
    <w:rsid w:val="00891EE3"/>
    <w:rsid w:val="008C15D9"/>
    <w:rsid w:val="008D0747"/>
    <w:rsid w:val="009112DC"/>
    <w:rsid w:val="00936EEE"/>
    <w:rsid w:val="0094076B"/>
    <w:rsid w:val="0099618C"/>
    <w:rsid w:val="009E5C27"/>
    <w:rsid w:val="009E7AF7"/>
    <w:rsid w:val="00A009D8"/>
    <w:rsid w:val="00A076B8"/>
    <w:rsid w:val="00A22C5F"/>
    <w:rsid w:val="00A264B2"/>
    <w:rsid w:val="00A3214D"/>
    <w:rsid w:val="00A71459"/>
    <w:rsid w:val="00A714C9"/>
    <w:rsid w:val="00A73B7E"/>
    <w:rsid w:val="00A96A2D"/>
    <w:rsid w:val="00AA0722"/>
    <w:rsid w:val="00AB4D36"/>
    <w:rsid w:val="00AD064D"/>
    <w:rsid w:val="00B0479E"/>
    <w:rsid w:val="00B35ECC"/>
    <w:rsid w:val="00BA2507"/>
    <w:rsid w:val="00BB03F0"/>
    <w:rsid w:val="00BB67B6"/>
    <w:rsid w:val="00BB7FBC"/>
    <w:rsid w:val="00BC241D"/>
    <w:rsid w:val="00BE350B"/>
    <w:rsid w:val="00C03C25"/>
    <w:rsid w:val="00C107F2"/>
    <w:rsid w:val="00C2143D"/>
    <w:rsid w:val="00C33A04"/>
    <w:rsid w:val="00C51D2D"/>
    <w:rsid w:val="00C70E24"/>
    <w:rsid w:val="00C71080"/>
    <w:rsid w:val="00C9042B"/>
    <w:rsid w:val="00C95B3C"/>
    <w:rsid w:val="00CA6D65"/>
    <w:rsid w:val="00CD5C28"/>
    <w:rsid w:val="00CD7AA5"/>
    <w:rsid w:val="00D06D4E"/>
    <w:rsid w:val="00D62F1A"/>
    <w:rsid w:val="00D7246D"/>
    <w:rsid w:val="00D7441D"/>
    <w:rsid w:val="00DA76AD"/>
    <w:rsid w:val="00DC2B3B"/>
    <w:rsid w:val="00E242E5"/>
    <w:rsid w:val="00E25421"/>
    <w:rsid w:val="00E81A0B"/>
    <w:rsid w:val="00ED09C8"/>
    <w:rsid w:val="00EE2592"/>
    <w:rsid w:val="00EF31AD"/>
    <w:rsid w:val="00F06D6F"/>
    <w:rsid w:val="00F11CD2"/>
    <w:rsid w:val="00F4394B"/>
    <w:rsid w:val="00F5082D"/>
    <w:rsid w:val="00F531BD"/>
    <w:rsid w:val="00F5324A"/>
    <w:rsid w:val="00F55629"/>
    <w:rsid w:val="00F57042"/>
    <w:rsid w:val="00F57C68"/>
    <w:rsid w:val="00F67360"/>
    <w:rsid w:val="00F67C61"/>
    <w:rsid w:val="00F8240A"/>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2D76"/>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5">
    <w:name w:val="heading 5"/>
    <w:basedOn w:val="Normal"/>
    <w:next w:val="Normal"/>
    <w:link w:val="Heading5Char"/>
    <w:uiPriority w:val="9"/>
    <w:semiHidden/>
    <w:unhideWhenUsed/>
    <w:qFormat/>
    <w:rsid w:val="00C70E24"/>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List Paragraph Char Char Char,Indicator Text,Numbered Para 1,Bullet Points,MAIN CONTENT,Bullet 1,List Paragraph11,List Paragraph12,List Paragraph2,Normal numbered,OBC Bullet,Bullet Sty,No Spacing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Dot pt Char,List Paragraph Char Char Char Char,Indicator Text Char,Numbered Para 1 Char,Bullet Points Char,MAIN CONTENT Char,Bullet 1 Char,List Paragraph11 Char,List Paragraph12 Char"/>
    <w:basedOn w:val="DefaultParagraphFont"/>
    <w:link w:val="ListParagraph"/>
    <w:uiPriority w:val="34"/>
    <w:qFormat/>
    <w:locked/>
    <w:rsid w:val="002A3941"/>
  </w:style>
  <w:style w:type="character" w:customStyle="1" w:styleId="Heading5Char">
    <w:name w:val="Heading 5 Char"/>
    <w:basedOn w:val="DefaultParagraphFont"/>
    <w:link w:val="Heading5"/>
    <w:uiPriority w:val="9"/>
    <w:semiHidden/>
    <w:rsid w:val="00C70E24"/>
    <w:rPr>
      <w:rFonts w:asciiTheme="majorHAnsi" w:eastAsiaTheme="majorEastAsia" w:hAnsiTheme="majorHAnsi" w:cstheme="majorBidi"/>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7383614">
      <w:bodyDiv w:val="1"/>
      <w:marLeft w:val="0"/>
      <w:marRight w:val="0"/>
      <w:marTop w:val="0"/>
      <w:marBottom w:val="0"/>
      <w:divBdr>
        <w:top w:val="none" w:sz="0" w:space="0" w:color="auto"/>
        <w:left w:val="none" w:sz="0" w:space="0" w:color="auto"/>
        <w:bottom w:val="none" w:sz="0" w:space="0" w:color="auto"/>
        <w:right w:val="none" w:sz="0" w:space="0" w:color="auto"/>
      </w:divBdr>
    </w:div>
    <w:div w:id="531694875">
      <w:bodyDiv w:val="1"/>
      <w:marLeft w:val="0"/>
      <w:marRight w:val="0"/>
      <w:marTop w:val="0"/>
      <w:marBottom w:val="0"/>
      <w:divBdr>
        <w:top w:val="none" w:sz="0" w:space="0" w:color="auto"/>
        <w:left w:val="none" w:sz="0" w:space="0" w:color="auto"/>
        <w:bottom w:val="none" w:sz="0" w:space="0" w:color="auto"/>
        <w:right w:val="none" w:sz="0" w:space="0" w:color="auto"/>
      </w:divBdr>
    </w:div>
    <w:div w:id="72097797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2409535">
      <w:bodyDiv w:val="1"/>
      <w:marLeft w:val="0"/>
      <w:marRight w:val="0"/>
      <w:marTop w:val="0"/>
      <w:marBottom w:val="0"/>
      <w:divBdr>
        <w:top w:val="none" w:sz="0" w:space="0" w:color="auto"/>
        <w:left w:val="none" w:sz="0" w:space="0" w:color="auto"/>
        <w:bottom w:val="none" w:sz="0" w:space="0" w:color="auto"/>
        <w:right w:val="none" w:sz="0" w:space="0" w:color="auto"/>
      </w:divBdr>
    </w:div>
    <w:div w:id="973948143">
      <w:bodyDiv w:val="1"/>
      <w:marLeft w:val="0"/>
      <w:marRight w:val="0"/>
      <w:marTop w:val="0"/>
      <w:marBottom w:val="0"/>
      <w:divBdr>
        <w:top w:val="none" w:sz="0" w:space="0" w:color="auto"/>
        <w:left w:val="none" w:sz="0" w:space="0" w:color="auto"/>
        <w:bottom w:val="none" w:sz="0" w:space="0" w:color="auto"/>
        <w:right w:val="none" w:sz="0" w:space="0" w:color="auto"/>
      </w:divBdr>
    </w:div>
    <w:div w:id="1020543141">
      <w:bodyDiv w:val="1"/>
      <w:marLeft w:val="0"/>
      <w:marRight w:val="0"/>
      <w:marTop w:val="0"/>
      <w:marBottom w:val="0"/>
      <w:divBdr>
        <w:top w:val="none" w:sz="0" w:space="0" w:color="auto"/>
        <w:left w:val="none" w:sz="0" w:space="0" w:color="auto"/>
        <w:bottom w:val="none" w:sz="0" w:space="0" w:color="auto"/>
        <w:right w:val="none" w:sz="0" w:space="0" w:color="auto"/>
      </w:divBdr>
    </w:div>
    <w:div w:id="121604710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1874718">
      <w:bodyDiv w:val="1"/>
      <w:marLeft w:val="0"/>
      <w:marRight w:val="0"/>
      <w:marTop w:val="0"/>
      <w:marBottom w:val="0"/>
      <w:divBdr>
        <w:top w:val="none" w:sz="0" w:space="0" w:color="auto"/>
        <w:left w:val="none" w:sz="0" w:space="0" w:color="auto"/>
        <w:bottom w:val="none" w:sz="0" w:space="0" w:color="auto"/>
        <w:right w:val="none" w:sz="0" w:space="0" w:color="auto"/>
      </w:divBdr>
    </w:div>
    <w:div w:id="189681902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3435201">
      <w:bodyDiv w:val="1"/>
      <w:marLeft w:val="0"/>
      <w:marRight w:val="0"/>
      <w:marTop w:val="0"/>
      <w:marBottom w:val="0"/>
      <w:divBdr>
        <w:top w:val="none" w:sz="0" w:space="0" w:color="auto"/>
        <w:left w:val="none" w:sz="0" w:space="0" w:color="auto"/>
        <w:bottom w:val="none" w:sz="0" w:space="0" w:color="auto"/>
        <w:right w:val="none" w:sz="0" w:space="0" w:color="auto"/>
      </w:divBdr>
    </w:div>
    <w:div w:id="2127969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26604B-7C4D-4E7A-BB59-ACDE0176FF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12</Pages>
  <Words>4033</Words>
  <Characters>22994</Characters>
  <Application>Microsoft Office Word</Application>
  <DocSecurity>0</DocSecurity>
  <Lines>191</Lines>
  <Paragraphs>53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Karl Bishop (Swansea Bay UHB - PCT)</dc:creator>
  <cp:lastModifiedBy>Georgia Lewis  (Swansea Bay UHB - Corporate Governance )</cp:lastModifiedBy>
  <cp:revision>3</cp:revision>
  <dcterms:created xsi:type="dcterms:W3CDTF">2025-03-19T16:44:00Z</dcterms:created>
  <dcterms:modified xsi:type="dcterms:W3CDTF">2025-03-20T14:44:00Z</dcterms:modified>
</cp:coreProperties>
</file>