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10065" w:type="dxa"/>
        <w:tblInd w:w="-572" w:type="dxa"/>
        <w:tblLayout w:type="fixed"/>
        <w:tblLook w:val="04A0" w:firstRow="1" w:lastRow="0" w:firstColumn="1" w:lastColumn="0" w:noHBand="0" w:noVBand="1"/>
      </w:tblPr>
      <w:tblGrid>
        <w:gridCol w:w="2552"/>
        <w:gridCol w:w="2136"/>
        <w:gridCol w:w="1691"/>
        <w:gridCol w:w="32"/>
        <w:gridCol w:w="1661"/>
        <w:gridCol w:w="675"/>
        <w:gridCol w:w="1318"/>
      </w:tblGrid>
      <w:tr w:rsidR="00083FC0" w:rsidRPr="007640CC" w14:paraId="366E670B" w14:textId="77777777" w:rsidTr="00A52ACA">
        <w:tc>
          <w:tcPr>
            <w:tcW w:w="2552" w:type="dxa"/>
          </w:tcPr>
          <w:p w14:paraId="0351EBC6" w14:textId="77777777" w:rsidR="00F5082D" w:rsidRPr="007640CC" w:rsidRDefault="00F5082D" w:rsidP="003A46C9">
            <w:pPr>
              <w:jc w:val="both"/>
              <w:rPr>
                <w:rFonts w:ascii="Arial" w:hAnsi="Arial" w:cs="Arial"/>
                <w:b/>
                <w:sz w:val="24"/>
                <w:szCs w:val="24"/>
              </w:rPr>
            </w:pPr>
            <w:r w:rsidRPr="007640CC">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6-25T00:00:00Z">
              <w:dateFormat w:val="dd MMMM yyyy"/>
              <w:lid w:val="en-GB"/>
              <w:storeMappedDataAs w:val="dateTime"/>
              <w:calendar w:val="gregorian"/>
            </w:date>
          </w:sdtPr>
          <w:sdtEndPr/>
          <w:sdtContent>
            <w:tc>
              <w:tcPr>
                <w:tcW w:w="3827" w:type="dxa"/>
                <w:gridSpan w:val="2"/>
              </w:tcPr>
              <w:p w14:paraId="78CEB6AF" w14:textId="5D3F073E" w:rsidR="00F5082D" w:rsidRPr="007640CC" w:rsidRDefault="009F3B11" w:rsidP="003A46C9">
                <w:pPr>
                  <w:jc w:val="both"/>
                  <w:rPr>
                    <w:rFonts w:ascii="Arial" w:hAnsi="Arial" w:cs="Arial"/>
                    <w:b/>
                    <w:sz w:val="24"/>
                    <w:szCs w:val="24"/>
                  </w:rPr>
                </w:pPr>
                <w:r>
                  <w:rPr>
                    <w:rFonts w:ascii="Arial" w:hAnsi="Arial" w:cs="Arial"/>
                    <w:b/>
                    <w:sz w:val="24"/>
                    <w:szCs w:val="24"/>
                  </w:rPr>
                  <w:t>25 June 2024</w:t>
                </w:r>
              </w:p>
            </w:tc>
          </w:sdtContent>
        </w:sdt>
        <w:tc>
          <w:tcPr>
            <w:tcW w:w="2368" w:type="dxa"/>
            <w:gridSpan w:val="3"/>
          </w:tcPr>
          <w:p w14:paraId="2D435AC7" w14:textId="77777777" w:rsidR="00F5082D" w:rsidRPr="007640CC" w:rsidRDefault="00F5082D" w:rsidP="003A46C9">
            <w:pPr>
              <w:jc w:val="both"/>
              <w:rPr>
                <w:rFonts w:ascii="Arial" w:hAnsi="Arial" w:cs="Arial"/>
                <w:b/>
                <w:sz w:val="24"/>
                <w:szCs w:val="24"/>
              </w:rPr>
            </w:pPr>
            <w:r w:rsidRPr="007640CC">
              <w:rPr>
                <w:rFonts w:ascii="Arial" w:hAnsi="Arial" w:cs="Arial"/>
                <w:b/>
                <w:sz w:val="24"/>
                <w:szCs w:val="24"/>
              </w:rPr>
              <w:t>Agenda Item</w:t>
            </w:r>
          </w:p>
        </w:tc>
        <w:tc>
          <w:tcPr>
            <w:tcW w:w="1318" w:type="dxa"/>
          </w:tcPr>
          <w:p w14:paraId="0BFE50CC" w14:textId="48549768" w:rsidR="00F5082D" w:rsidRPr="007640CC" w:rsidRDefault="007741F3" w:rsidP="003A46C9">
            <w:pPr>
              <w:jc w:val="both"/>
              <w:rPr>
                <w:rFonts w:ascii="Arial" w:hAnsi="Arial" w:cs="Arial"/>
                <w:b/>
                <w:sz w:val="24"/>
                <w:szCs w:val="24"/>
              </w:rPr>
            </w:pPr>
            <w:r>
              <w:rPr>
                <w:rFonts w:ascii="Arial" w:hAnsi="Arial" w:cs="Arial"/>
                <w:b/>
                <w:sz w:val="24"/>
                <w:szCs w:val="24"/>
              </w:rPr>
              <w:t>3.5</w:t>
            </w:r>
            <w:bookmarkStart w:id="0" w:name="_GoBack"/>
            <w:bookmarkEnd w:id="0"/>
          </w:p>
        </w:tc>
      </w:tr>
      <w:tr w:rsidR="00083FC0" w:rsidRPr="007640CC" w14:paraId="2C4916C7" w14:textId="77777777" w:rsidTr="00A52ACA">
        <w:tc>
          <w:tcPr>
            <w:tcW w:w="2552" w:type="dxa"/>
          </w:tcPr>
          <w:p w14:paraId="4473EF08" w14:textId="77777777" w:rsidR="00034194" w:rsidRPr="007640CC" w:rsidRDefault="00034194" w:rsidP="003A46C9">
            <w:pPr>
              <w:jc w:val="both"/>
              <w:rPr>
                <w:rFonts w:ascii="Arial" w:hAnsi="Arial" w:cs="Arial"/>
                <w:b/>
                <w:sz w:val="24"/>
                <w:szCs w:val="24"/>
              </w:rPr>
            </w:pPr>
            <w:r w:rsidRPr="007640CC">
              <w:rPr>
                <w:rFonts w:ascii="Arial" w:hAnsi="Arial" w:cs="Arial"/>
                <w:b/>
                <w:sz w:val="24"/>
                <w:szCs w:val="24"/>
              </w:rPr>
              <w:t>Report Title</w:t>
            </w:r>
          </w:p>
        </w:tc>
        <w:tc>
          <w:tcPr>
            <w:tcW w:w="7513" w:type="dxa"/>
            <w:gridSpan w:val="6"/>
          </w:tcPr>
          <w:p w14:paraId="2EA5DE2C" w14:textId="4B3EC5B1" w:rsidR="00034194" w:rsidRPr="007640CC" w:rsidRDefault="007D31F0" w:rsidP="007E2F3C">
            <w:pPr>
              <w:jc w:val="both"/>
              <w:rPr>
                <w:rFonts w:ascii="Arial" w:hAnsi="Arial" w:cs="Arial"/>
                <w:b/>
                <w:sz w:val="24"/>
                <w:szCs w:val="24"/>
              </w:rPr>
            </w:pPr>
            <w:r>
              <w:rPr>
                <w:rFonts w:ascii="Arial" w:hAnsi="Arial" w:cs="Arial"/>
                <w:b/>
                <w:sz w:val="24"/>
                <w:szCs w:val="24"/>
              </w:rPr>
              <w:t>Healthcare Associated Infection (HCAI)</w:t>
            </w:r>
            <w:r w:rsidR="007416E7">
              <w:rPr>
                <w:rFonts w:ascii="Arial" w:hAnsi="Arial" w:cs="Arial"/>
                <w:b/>
                <w:sz w:val="24"/>
                <w:szCs w:val="24"/>
              </w:rPr>
              <w:t xml:space="preserve"> Improvement Plans 2024/25</w:t>
            </w:r>
            <w:r w:rsidR="007E2F3C">
              <w:rPr>
                <w:rFonts w:ascii="Arial" w:hAnsi="Arial" w:cs="Arial"/>
                <w:b/>
                <w:sz w:val="24"/>
                <w:szCs w:val="24"/>
              </w:rPr>
              <w:t xml:space="preserve"> and revised governance structure for Infection Prevention &amp; Control</w:t>
            </w:r>
          </w:p>
        </w:tc>
      </w:tr>
      <w:tr w:rsidR="00083FC0" w:rsidRPr="007640CC" w14:paraId="26F427E2" w14:textId="77777777" w:rsidTr="00A52ACA">
        <w:tc>
          <w:tcPr>
            <w:tcW w:w="2552" w:type="dxa"/>
          </w:tcPr>
          <w:p w14:paraId="0AFB8D23" w14:textId="77777777" w:rsidR="00034194" w:rsidRPr="007640CC" w:rsidRDefault="00034194" w:rsidP="003A46C9">
            <w:pPr>
              <w:jc w:val="both"/>
              <w:rPr>
                <w:rFonts w:ascii="Arial" w:hAnsi="Arial" w:cs="Arial"/>
                <w:b/>
                <w:sz w:val="24"/>
                <w:szCs w:val="24"/>
              </w:rPr>
            </w:pPr>
            <w:r w:rsidRPr="007640CC">
              <w:rPr>
                <w:rFonts w:ascii="Arial" w:hAnsi="Arial" w:cs="Arial"/>
                <w:b/>
                <w:sz w:val="24"/>
                <w:szCs w:val="24"/>
              </w:rPr>
              <w:t>Report Author</w:t>
            </w:r>
          </w:p>
        </w:tc>
        <w:tc>
          <w:tcPr>
            <w:tcW w:w="7513" w:type="dxa"/>
            <w:gridSpan w:val="6"/>
          </w:tcPr>
          <w:p w14:paraId="6F623E12" w14:textId="77777777" w:rsidR="00034194" w:rsidRPr="007640CC" w:rsidRDefault="00235E77" w:rsidP="003A46C9">
            <w:pPr>
              <w:jc w:val="both"/>
              <w:rPr>
                <w:rFonts w:ascii="Arial" w:hAnsi="Arial" w:cs="Arial"/>
                <w:sz w:val="24"/>
                <w:szCs w:val="24"/>
              </w:rPr>
            </w:pPr>
            <w:r w:rsidRPr="007640CC">
              <w:rPr>
                <w:rFonts w:ascii="Arial" w:hAnsi="Arial" w:cs="Arial"/>
                <w:sz w:val="24"/>
                <w:szCs w:val="24"/>
              </w:rPr>
              <w:t>Delyth Davies, Head of Nursing, Infection Prevention &amp; Control</w:t>
            </w:r>
          </w:p>
        </w:tc>
      </w:tr>
      <w:tr w:rsidR="00083FC0" w:rsidRPr="007640CC" w14:paraId="2A8C29F1" w14:textId="77777777" w:rsidTr="00A52ACA">
        <w:tc>
          <w:tcPr>
            <w:tcW w:w="2552" w:type="dxa"/>
          </w:tcPr>
          <w:p w14:paraId="7FAADFF1" w14:textId="77777777" w:rsidR="00034194" w:rsidRPr="007640CC" w:rsidRDefault="00034194" w:rsidP="003A46C9">
            <w:pPr>
              <w:jc w:val="both"/>
              <w:rPr>
                <w:rFonts w:ascii="Arial" w:hAnsi="Arial" w:cs="Arial"/>
                <w:b/>
                <w:sz w:val="24"/>
                <w:szCs w:val="24"/>
              </w:rPr>
            </w:pPr>
            <w:r w:rsidRPr="007640CC">
              <w:rPr>
                <w:rFonts w:ascii="Arial" w:hAnsi="Arial" w:cs="Arial"/>
                <w:b/>
                <w:sz w:val="24"/>
                <w:szCs w:val="24"/>
              </w:rPr>
              <w:t>Report Sponsor</w:t>
            </w:r>
          </w:p>
        </w:tc>
        <w:tc>
          <w:tcPr>
            <w:tcW w:w="7513" w:type="dxa"/>
            <w:gridSpan w:val="6"/>
          </w:tcPr>
          <w:p w14:paraId="77FE202A" w14:textId="77777777" w:rsidR="00204159" w:rsidRDefault="00300A8F" w:rsidP="00300A8F">
            <w:pPr>
              <w:jc w:val="both"/>
              <w:rPr>
                <w:rFonts w:ascii="Arial" w:hAnsi="Arial" w:cs="Arial"/>
                <w:sz w:val="24"/>
                <w:szCs w:val="24"/>
              </w:rPr>
            </w:pPr>
            <w:r>
              <w:rPr>
                <w:rFonts w:ascii="Arial" w:hAnsi="Arial" w:cs="Arial"/>
                <w:sz w:val="24"/>
                <w:szCs w:val="24"/>
              </w:rPr>
              <w:t xml:space="preserve">Dr </w:t>
            </w:r>
            <w:r w:rsidR="009A4F25">
              <w:rPr>
                <w:rFonts w:ascii="Arial" w:hAnsi="Arial" w:cs="Arial"/>
                <w:sz w:val="24"/>
                <w:szCs w:val="24"/>
              </w:rPr>
              <w:t>Anjula</w:t>
            </w:r>
            <w:r>
              <w:rPr>
                <w:rFonts w:ascii="Arial" w:hAnsi="Arial" w:cs="Arial"/>
                <w:sz w:val="24"/>
                <w:szCs w:val="24"/>
              </w:rPr>
              <w:t xml:space="preserve"> Mehta</w:t>
            </w:r>
            <w:r w:rsidR="00235E77" w:rsidRPr="007640CC">
              <w:rPr>
                <w:rFonts w:ascii="Arial" w:hAnsi="Arial" w:cs="Arial"/>
                <w:sz w:val="24"/>
                <w:szCs w:val="24"/>
              </w:rPr>
              <w:t xml:space="preserve">, </w:t>
            </w:r>
            <w:r>
              <w:rPr>
                <w:rFonts w:ascii="Arial" w:hAnsi="Arial" w:cs="Arial"/>
                <w:sz w:val="24"/>
                <w:szCs w:val="24"/>
              </w:rPr>
              <w:t xml:space="preserve">Acting </w:t>
            </w:r>
            <w:r w:rsidR="00235E77" w:rsidRPr="007640CC">
              <w:rPr>
                <w:rFonts w:ascii="Arial" w:hAnsi="Arial" w:cs="Arial"/>
                <w:sz w:val="24"/>
                <w:szCs w:val="24"/>
              </w:rPr>
              <w:t xml:space="preserve">Executive </w:t>
            </w:r>
            <w:r>
              <w:rPr>
                <w:rFonts w:ascii="Arial" w:hAnsi="Arial" w:cs="Arial"/>
                <w:sz w:val="24"/>
                <w:szCs w:val="24"/>
              </w:rPr>
              <w:t>Medical Director</w:t>
            </w:r>
          </w:p>
          <w:p w14:paraId="085B1DA0" w14:textId="10F9025E" w:rsidR="00204159" w:rsidRPr="007640CC" w:rsidRDefault="00204159" w:rsidP="00300A8F">
            <w:pPr>
              <w:jc w:val="both"/>
              <w:rPr>
                <w:rFonts w:ascii="Arial" w:hAnsi="Arial" w:cs="Arial"/>
                <w:sz w:val="24"/>
                <w:szCs w:val="24"/>
              </w:rPr>
            </w:pPr>
            <w:r>
              <w:rPr>
                <w:rFonts w:ascii="Arial" w:hAnsi="Arial" w:cs="Arial"/>
                <w:sz w:val="24"/>
                <w:szCs w:val="24"/>
              </w:rPr>
              <w:t xml:space="preserve">Hazel Powell, Acting Director of Nursing </w:t>
            </w:r>
          </w:p>
        </w:tc>
      </w:tr>
      <w:tr w:rsidR="009F3B11" w:rsidRPr="00A52ACA" w14:paraId="411FAA57" w14:textId="77777777" w:rsidTr="00A52ACA">
        <w:tc>
          <w:tcPr>
            <w:tcW w:w="2552" w:type="dxa"/>
          </w:tcPr>
          <w:p w14:paraId="5E31B979" w14:textId="77777777" w:rsidR="009F3B11" w:rsidRPr="007640CC" w:rsidRDefault="009F3B11" w:rsidP="009F3B11">
            <w:pPr>
              <w:jc w:val="both"/>
              <w:rPr>
                <w:rFonts w:ascii="Arial" w:hAnsi="Arial" w:cs="Arial"/>
                <w:b/>
                <w:sz w:val="24"/>
                <w:szCs w:val="24"/>
              </w:rPr>
            </w:pPr>
            <w:r w:rsidRPr="007640CC">
              <w:rPr>
                <w:rFonts w:ascii="Arial" w:hAnsi="Arial" w:cs="Arial"/>
                <w:b/>
                <w:sz w:val="24"/>
                <w:szCs w:val="24"/>
              </w:rPr>
              <w:t>Presented by</w:t>
            </w:r>
          </w:p>
        </w:tc>
        <w:tc>
          <w:tcPr>
            <w:tcW w:w="7513" w:type="dxa"/>
            <w:gridSpan w:val="6"/>
          </w:tcPr>
          <w:p w14:paraId="34A53644" w14:textId="72CD3133" w:rsidR="009F3B11" w:rsidRPr="00A52ACA" w:rsidRDefault="009F3B11" w:rsidP="009F3B11">
            <w:pPr>
              <w:jc w:val="both"/>
              <w:rPr>
                <w:rFonts w:ascii="Arial" w:hAnsi="Arial" w:cs="Arial"/>
                <w:sz w:val="24"/>
                <w:szCs w:val="24"/>
              </w:rPr>
            </w:pPr>
            <w:r w:rsidRPr="007640CC">
              <w:rPr>
                <w:rFonts w:ascii="Arial" w:hAnsi="Arial" w:cs="Arial"/>
                <w:sz w:val="24"/>
                <w:szCs w:val="24"/>
              </w:rPr>
              <w:t>Delyth Davies, Head of Nursing, Infection Prevention &amp; Control</w:t>
            </w:r>
          </w:p>
        </w:tc>
      </w:tr>
      <w:tr w:rsidR="009F3B11" w:rsidRPr="00A52ACA" w14:paraId="1530A342" w14:textId="77777777" w:rsidTr="00A52ACA">
        <w:tc>
          <w:tcPr>
            <w:tcW w:w="2552" w:type="dxa"/>
          </w:tcPr>
          <w:p w14:paraId="76D6AB10" w14:textId="77777777" w:rsidR="009F3B11" w:rsidRPr="00A52ACA" w:rsidRDefault="009F3B11" w:rsidP="009F3B11">
            <w:pPr>
              <w:rPr>
                <w:rFonts w:ascii="Arial" w:hAnsi="Arial" w:cs="Arial"/>
                <w:b/>
                <w:sz w:val="24"/>
                <w:szCs w:val="24"/>
              </w:rPr>
            </w:pPr>
            <w:r>
              <w:rPr>
                <w:rFonts w:ascii="Arial" w:hAnsi="Arial" w:cs="Arial"/>
                <w:b/>
                <w:sz w:val="24"/>
                <w:szCs w:val="24"/>
              </w:rPr>
              <w:t xml:space="preserve">Freedom </w:t>
            </w:r>
            <w:r w:rsidRPr="00A52ACA">
              <w:rPr>
                <w:rFonts w:ascii="Arial" w:hAnsi="Arial" w:cs="Arial"/>
                <w:b/>
                <w:sz w:val="24"/>
                <w:szCs w:val="24"/>
              </w:rPr>
              <w:t xml:space="preserve">of Information </w:t>
            </w:r>
          </w:p>
        </w:tc>
        <w:tc>
          <w:tcPr>
            <w:tcW w:w="7513" w:type="dxa"/>
            <w:gridSpan w:val="6"/>
          </w:tcPr>
          <w:sdt>
            <w:sdtPr>
              <w:rPr>
                <w:rFonts w:ascii="Arial" w:hAnsi="Arial" w:cs="Arial"/>
                <w:sz w:val="24"/>
                <w:szCs w:val="24"/>
              </w:rPr>
              <w:id w:val="2080253580"/>
              <w:placeholder>
                <w:docPart w:val="FE7B57502B124FE1B17C023542D77A09"/>
              </w:placeholder>
              <w:comboBox>
                <w:listItem w:value="Choose an item."/>
                <w:listItem w:displayText="Open" w:value="Open"/>
                <w:listItem w:displayText="Closed" w:value="Closed"/>
              </w:comboBox>
            </w:sdtPr>
            <w:sdtEndPr/>
            <w:sdtContent>
              <w:p w14:paraId="246D6E63" w14:textId="77777777" w:rsidR="009F3B11" w:rsidRPr="00A52ACA" w:rsidRDefault="009F3B11" w:rsidP="009F3B11">
                <w:pPr>
                  <w:jc w:val="both"/>
                  <w:rPr>
                    <w:rFonts w:ascii="Arial" w:hAnsi="Arial" w:cs="Arial"/>
                    <w:sz w:val="24"/>
                    <w:szCs w:val="24"/>
                  </w:rPr>
                </w:pPr>
                <w:r w:rsidRPr="00A52ACA">
                  <w:rPr>
                    <w:rFonts w:ascii="Arial" w:hAnsi="Arial" w:cs="Arial"/>
                    <w:sz w:val="24"/>
                    <w:szCs w:val="24"/>
                  </w:rPr>
                  <w:t>Open</w:t>
                </w:r>
              </w:p>
            </w:sdtContent>
          </w:sdt>
        </w:tc>
      </w:tr>
      <w:tr w:rsidR="009F3B11" w:rsidRPr="00A52ACA" w14:paraId="2250C1BB" w14:textId="77777777" w:rsidTr="00A52ACA">
        <w:tc>
          <w:tcPr>
            <w:tcW w:w="2552" w:type="dxa"/>
          </w:tcPr>
          <w:p w14:paraId="05F3E5E9" w14:textId="77777777" w:rsidR="009F3B11" w:rsidRPr="00A52ACA" w:rsidRDefault="009F3B11" w:rsidP="009F3B11">
            <w:pPr>
              <w:rPr>
                <w:rFonts w:ascii="Arial" w:hAnsi="Arial" w:cs="Arial"/>
                <w:b/>
                <w:sz w:val="24"/>
                <w:szCs w:val="24"/>
              </w:rPr>
            </w:pPr>
            <w:r w:rsidRPr="00A52ACA">
              <w:rPr>
                <w:rFonts w:ascii="Arial" w:hAnsi="Arial" w:cs="Arial"/>
                <w:b/>
                <w:sz w:val="24"/>
                <w:szCs w:val="24"/>
              </w:rPr>
              <w:t>Purpose of the Report</w:t>
            </w:r>
          </w:p>
        </w:tc>
        <w:tc>
          <w:tcPr>
            <w:tcW w:w="7513" w:type="dxa"/>
            <w:gridSpan w:val="6"/>
          </w:tcPr>
          <w:p w14:paraId="78C7C155" w14:textId="2A53FF5C" w:rsidR="009F3B11" w:rsidRPr="00A52ACA" w:rsidRDefault="009F3B11" w:rsidP="009F3B11">
            <w:pPr>
              <w:spacing w:after="80"/>
              <w:ind w:right="96"/>
              <w:jc w:val="both"/>
              <w:rPr>
                <w:rFonts w:ascii="Arial" w:hAnsi="Arial" w:cs="Arial"/>
                <w:sz w:val="24"/>
                <w:szCs w:val="24"/>
              </w:rPr>
            </w:pPr>
            <w:r>
              <w:rPr>
                <w:rFonts w:ascii="Arial" w:hAnsi="Arial" w:cs="Arial"/>
                <w:sz w:val="24"/>
                <w:szCs w:val="24"/>
              </w:rPr>
              <w:t>To present to Quality &amp; Safety Committee the 2024/25 healthcare associated infection (HCAI) Improvement Plans developed by each Service Group, and confirm the revised governance structure for infection prevention and control which will ensure implementation and delivery of 2024/25 HCAI Improvement Plan.</w:t>
            </w:r>
          </w:p>
        </w:tc>
      </w:tr>
      <w:tr w:rsidR="009F3B11" w:rsidRPr="00A52ACA" w14:paraId="69F2C58C" w14:textId="77777777" w:rsidTr="00A52ACA">
        <w:tc>
          <w:tcPr>
            <w:tcW w:w="2552" w:type="dxa"/>
          </w:tcPr>
          <w:p w14:paraId="0F24F37C" w14:textId="77777777" w:rsidR="009F3B11" w:rsidRPr="00A52ACA" w:rsidRDefault="009F3B11" w:rsidP="009F3B11">
            <w:pPr>
              <w:jc w:val="both"/>
              <w:rPr>
                <w:rFonts w:ascii="Arial" w:hAnsi="Arial" w:cs="Arial"/>
                <w:b/>
                <w:sz w:val="24"/>
                <w:szCs w:val="24"/>
              </w:rPr>
            </w:pPr>
            <w:r w:rsidRPr="00A52ACA">
              <w:rPr>
                <w:rFonts w:ascii="Arial" w:hAnsi="Arial" w:cs="Arial"/>
                <w:b/>
                <w:sz w:val="24"/>
                <w:szCs w:val="24"/>
              </w:rPr>
              <w:t>Key Issues</w:t>
            </w:r>
          </w:p>
          <w:p w14:paraId="179D99A4" w14:textId="77777777" w:rsidR="009F3B11" w:rsidRPr="00A52ACA" w:rsidRDefault="009F3B11" w:rsidP="009F3B11">
            <w:pPr>
              <w:jc w:val="both"/>
              <w:rPr>
                <w:rFonts w:ascii="Arial" w:hAnsi="Arial" w:cs="Arial"/>
                <w:b/>
                <w:sz w:val="24"/>
                <w:szCs w:val="24"/>
              </w:rPr>
            </w:pPr>
          </w:p>
          <w:p w14:paraId="141BE7E5" w14:textId="77777777" w:rsidR="009F3B11" w:rsidRPr="00A52ACA" w:rsidRDefault="009F3B11" w:rsidP="009F3B11">
            <w:pPr>
              <w:jc w:val="both"/>
              <w:rPr>
                <w:rFonts w:ascii="Arial" w:hAnsi="Arial" w:cs="Arial"/>
                <w:b/>
                <w:sz w:val="24"/>
                <w:szCs w:val="24"/>
              </w:rPr>
            </w:pPr>
          </w:p>
          <w:p w14:paraId="0D9C0254" w14:textId="77777777" w:rsidR="009F3B11" w:rsidRPr="00A52ACA" w:rsidRDefault="009F3B11" w:rsidP="009F3B11">
            <w:pPr>
              <w:jc w:val="both"/>
              <w:rPr>
                <w:rFonts w:ascii="Arial" w:hAnsi="Arial" w:cs="Arial"/>
                <w:b/>
                <w:sz w:val="24"/>
                <w:szCs w:val="24"/>
              </w:rPr>
            </w:pPr>
          </w:p>
        </w:tc>
        <w:tc>
          <w:tcPr>
            <w:tcW w:w="7513" w:type="dxa"/>
            <w:gridSpan w:val="6"/>
          </w:tcPr>
          <w:p w14:paraId="6BBC7484" w14:textId="77777777" w:rsidR="009F3B11" w:rsidRDefault="009F3B11" w:rsidP="009F3B11">
            <w:pPr>
              <w:spacing w:after="80" w:line="259" w:lineRule="auto"/>
              <w:ind w:right="96"/>
              <w:jc w:val="both"/>
              <w:rPr>
                <w:rFonts w:ascii="Arial" w:hAnsi="Arial" w:cs="Arial"/>
                <w:sz w:val="24"/>
                <w:szCs w:val="24"/>
              </w:rPr>
            </w:pPr>
            <w:r>
              <w:rPr>
                <w:rFonts w:ascii="Arial" w:hAnsi="Arial" w:cs="Arial"/>
                <w:sz w:val="24"/>
                <w:szCs w:val="24"/>
              </w:rPr>
              <w:t xml:space="preserve">The health board did not succeed in reducing healthcare associated infections (HCAI) to achieve the infection reduction improvement expectations set by Welsh Government for 2023/24.  </w:t>
            </w:r>
          </w:p>
          <w:p w14:paraId="400EEF5B" w14:textId="0970E3FE" w:rsidR="009F3B11" w:rsidRDefault="009F3B11" w:rsidP="009F3B11">
            <w:pPr>
              <w:spacing w:after="80" w:line="259" w:lineRule="auto"/>
              <w:ind w:right="96"/>
              <w:jc w:val="both"/>
              <w:rPr>
                <w:rFonts w:ascii="Arial" w:hAnsi="Arial" w:cs="Arial"/>
                <w:sz w:val="24"/>
                <w:szCs w:val="24"/>
              </w:rPr>
            </w:pPr>
            <w:r>
              <w:rPr>
                <w:rFonts w:ascii="Arial" w:hAnsi="Arial" w:cs="Arial"/>
                <w:sz w:val="24"/>
                <w:szCs w:val="24"/>
              </w:rPr>
              <w:t>In March 2024, the health board was escalated from Enhanced Monitoring to Targeted Interventions for its performance in relation to HCAI.</w:t>
            </w:r>
          </w:p>
          <w:p w14:paraId="439E567E" w14:textId="06B08E37" w:rsidR="009F3B11" w:rsidRDefault="009F3B11" w:rsidP="009F3B11">
            <w:pPr>
              <w:spacing w:after="80" w:line="259" w:lineRule="auto"/>
              <w:ind w:right="96"/>
              <w:jc w:val="both"/>
              <w:rPr>
                <w:rFonts w:ascii="Arial" w:hAnsi="Arial" w:cs="Arial"/>
                <w:sz w:val="24"/>
                <w:szCs w:val="24"/>
              </w:rPr>
            </w:pPr>
            <w:r>
              <w:rPr>
                <w:rFonts w:ascii="Arial" w:hAnsi="Arial" w:cs="Arial"/>
                <w:sz w:val="24"/>
                <w:szCs w:val="24"/>
              </w:rPr>
              <w:t>T</w:t>
            </w:r>
            <w:r w:rsidRPr="00AB32F8">
              <w:rPr>
                <w:rFonts w:ascii="Arial" w:hAnsi="Arial" w:cs="Arial"/>
                <w:sz w:val="24"/>
                <w:szCs w:val="24"/>
              </w:rPr>
              <w:t>he</w:t>
            </w:r>
            <w:r>
              <w:rPr>
                <w:rFonts w:ascii="Arial" w:hAnsi="Arial" w:cs="Arial"/>
                <w:sz w:val="24"/>
                <w:szCs w:val="24"/>
              </w:rPr>
              <w:t xml:space="preserve"> core</w:t>
            </w:r>
            <w:r w:rsidRPr="00AB32F8">
              <w:rPr>
                <w:rFonts w:ascii="Arial" w:hAnsi="Arial" w:cs="Arial"/>
                <w:sz w:val="24"/>
                <w:szCs w:val="24"/>
              </w:rPr>
              <w:t xml:space="preserve"> </w:t>
            </w:r>
            <w:r>
              <w:rPr>
                <w:rFonts w:ascii="Arial" w:hAnsi="Arial" w:cs="Arial"/>
                <w:sz w:val="24"/>
                <w:szCs w:val="24"/>
              </w:rPr>
              <w:t xml:space="preserve">health board </w:t>
            </w:r>
            <w:r w:rsidRPr="00AB32F8">
              <w:rPr>
                <w:rFonts w:ascii="Arial" w:hAnsi="Arial" w:cs="Arial"/>
                <w:sz w:val="24"/>
                <w:szCs w:val="24"/>
              </w:rPr>
              <w:t xml:space="preserve">Infection Prevention Improvement Plan for 2024/25 </w:t>
            </w:r>
            <w:r>
              <w:rPr>
                <w:rFonts w:ascii="Arial" w:hAnsi="Arial" w:cs="Arial"/>
                <w:sz w:val="24"/>
                <w:szCs w:val="24"/>
              </w:rPr>
              <w:t>was</w:t>
            </w:r>
            <w:r w:rsidRPr="00AB32F8">
              <w:rPr>
                <w:rFonts w:ascii="Arial" w:hAnsi="Arial" w:cs="Arial"/>
                <w:sz w:val="24"/>
                <w:szCs w:val="24"/>
              </w:rPr>
              <w:t xml:space="preserve"> </w:t>
            </w:r>
            <w:r>
              <w:rPr>
                <w:rFonts w:ascii="Arial" w:hAnsi="Arial" w:cs="Arial"/>
                <w:sz w:val="24"/>
                <w:szCs w:val="24"/>
              </w:rPr>
              <w:t>presented to Management Board for approval on 6</w:t>
            </w:r>
            <w:r w:rsidRPr="007416E7">
              <w:rPr>
                <w:rFonts w:ascii="Arial" w:hAnsi="Arial" w:cs="Arial"/>
                <w:sz w:val="24"/>
                <w:szCs w:val="24"/>
                <w:vertAlign w:val="superscript"/>
              </w:rPr>
              <w:t>th</w:t>
            </w:r>
            <w:r>
              <w:rPr>
                <w:rFonts w:ascii="Arial" w:hAnsi="Arial" w:cs="Arial"/>
                <w:sz w:val="24"/>
                <w:szCs w:val="24"/>
              </w:rPr>
              <w:t xml:space="preserve"> March 2024. </w:t>
            </w:r>
          </w:p>
          <w:p w14:paraId="7191E5D7" w14:textId="1B296996" w:rsidR="009F3B11" w:rsidRDefault="009F3B11" w:rsidP="009F3B11">
            <w:pPr>
              <w:spacing w:after="80" w:line="259" w:lineRule="auto"/>
              <w:jc w:val="both"/>
              <w:rPr>
                <w:rFonts w:ascii="Arial" w:hAnsi="Arial" w:cs="Arial"/>
                <w:sz w:val="24"/>
                <w:szCs w:val="24"/>
              </w:rPr>
            </w:pPr>
            <w:r>
              <w:rPr>
                <w:rFonts w:ascii="Arial" w:hAnsi="Arial" w:cs="Arial"/>
                <w:sz w:val="24"/>
                <w:szCs w:val="24"/>
              </w:rPr>
              <w:t>Each Service Group has developed individual HCAI Improvement Plans for 2024/25, which were presented to the health board’s Infection Prevention &amp; Control Strategic Group on 30</w:t>
            </w:r>
            <w:r w:rsidRPr="007416E7">
              <w:rPr>
                <w:rFonts w:ascii="Arial" w:hAnsi="Arial" w:cs="Arial"/>
                <w:sz w:val="24"/>
                <w:szCs w:val="24"/>
                <w:vertAlign w:val="superscript"/>
              </w:rPr>
              <w:t>th</w:t>
            </w:r>
            <w:r>
              <w:rPr>
                <w:rFonts w:ascii="Arial" w:hAnsi="Arial" w:cs="Arial"/>
                <w:sz w:val="24"/>
                <w:szCs w:val="24"/>
              </w:rPr>
              <w:t xml:space="preserve"> April 2024.  Copies of these Service Group HCAI Improvement Plans are attached in Appendices 1 to 4, and will be presented individually by service group directors to Board members. </w:t>
            </w:r>
          </w:p>
          <w:p w14:paraId="49234AA0" w14:textId="3E45D6AD" w:rsidR="009F3B11" w:rsidRPr="007416E7" w:rsidRDefault="009F3B11" w:rsidP="009F3B11">
            <w:pPr>
              <w:spacing w:after="80" w:line="259" w:lineRule="auto"/>
              <w:jc w:val="both"/>
              <w:rPr>
                <w:rFonts w:ascii="Arial" w:hAnsi="Arial" w:cs="Arial"/>
                <w:sz w:val="24"/>
                <w:szCs w:val="24"/>
              </w:rPr>
            </w:pPr>
            <w:r>
              <w:rPr>
                <w:rFonts w:ascii="Arial" w:hAnsi="Arial" w:cs="Arial"/>
                <w:sz w:val="24"/>
                <w:szCs w:val="24"/>
              </w:rPr>
              <w:t>A revised infection prevention and control (IPC) governance structure has been agreed and communicated to service group directors, emphasising the expectation for service group commitment to the health board HCAI agenda and to outline the increased scrutiny at executive level for all Service Group ‘hot spot’ areas</w:t>
            </w:r>
          </w:p>
        </w:tc>
      </w:tr>
      <w:tr w:rsidR="009F3B11" w:rsidRPr="00A52ACA" w14:paraId="168E9D7F" w14:textId="77777777" w:rsidTr="00A52ACA">
        <w:trPr>
          <w:trHeight w:val="97"/>
        </w:trPr>
        <w:tc>
          <w:tcPr>
            <w:tcW w:w="2552" w:type="dxa"/>
            <w:vMerge w:val="restart"/>
          </w:tcPr>
          <w:p w14:paraId="21917B81" w14:textId="77777777" w:rsidR="009F3B11" w:rsidRPr="00A52ACA" w:rsidRDefault="009F3B11" w:rsidP="009F3B11">
            <w:pPr>
              <w:jc w:val="both"/>
              <w:rPr>
                <w:rFonts w:ascii="Arial" w:hAnsi="Arial" w:cs="Arial"/>
                <w:b/>
                <w:sz w:val="24"/>
                <w:szCs w:val="24"/>
              </w:rPr>
            </w:pPr>
            <w:r w:rsidRPr="00A52ACA">
              <w:rPr>
                <w:rFonts w:ascii="Arial" w:hAnsi="Arial" w:cs="Arial"/>
                <w:b/>
                <w:sz w:val="24"/>
                <w:szCs w:val="24"/>
              </w:rPr>
              <w:t xml:space="preserve">Specific Action Required </w:t>
            </w:r>
          </w:p>
        </w:tc>
        <w:tc>
          <w:tcPr>
            <w:tcW w:w="2136" w:type="dxa"/>
            <w:shd w:val="clear" w:color="auto" w:fill="D5DCE4" w:themeFill="text2" w:themeFillTint="33"/>
          </w:tcPr>
          <w:p w14:paraId="653BD010" w14:textId="77777777" w:rsidR="009F3B11" w:rsidRPr="00A52ACA" w:rsidRDefault="009F3B11" w:rsidP="009F3B11">
            <w:pPr>
              <w:jc w:val="both"/>
              <w:rPr>
                <w:rFonts w:ascii="Arial" w:hAnsi="Arial" w:cs="Arial"/>
                <w:b/>
                <w:sz w:val="24"/>
                <w:szCs w:val="24"/>
              </w:rPr>
            </w:pPr>
            <w:r w:rsidRPr="00A52ACA">
              <w:rPr>
                <w:rFonts w:ascii="Arial" w:hAnsi="Arial" w:cs="Arial"/>
                <w:b/>
                <w:sz w:val="24"/>
                <w:szCs w:val="24"/>
              </w:rPr>
              <w:t>Information</w:t>
            </w:r>
          </w:p>
        </w:tc>
        <w:tc>
          <w:tcPr>
            <w:tcW w:w="1723" w:type="dxa"/>
            <w:gridSpan w:val="2"/>
            <w:shd w:val="clear" w:color="auto" w:fill="D5DCE4" w:themeFill="text2" w:themeFillTint="33"/>
          </w:tcPr>
          <w:p w14:paraId="42A9EB9A" w14:textId="77777777" w:rsidR="009F3B11" w:rsidRPr="00A52ACA" w:rsidRDefault="009F3B11" w:rsidP="009F3B11">
            <w:pPr>
              <w:jc w:val="both"/>
              <w:rPr>
                <w:rFonts w:ascii="Arial" w:hAnsi="Arial" w:cs="Arial"/>
                <w:b/>
                <w:sz w:val="24"/>
                <w:szCs w:val="24"/>
              </w:rPr>
            </w:pPr>
            <w:r w:rsidRPr="00A52ACA">
              <w:rPr>
                <w:rFonts w:ascii="Arial" w:hAnsi="Arial" w:cs="Arial"/>
                <w:b/>
                <w:sz w:val="24"/>
                <w:szCs w:val="24"/>
              </w:rPr>
              <w:t>Discussion</w:t>
            </w:r>
          </w:p>
        </w:tc>
        <w:tc>
          <w:tcPr>
            <w:tcW w:w="1661" w:type="dxa"/>
            <w:shd w:val="clear" w:color="auto" w:fill="D5DCE4" w:themeFill="text2" w:themeFillTint="33"/>
          </w:tcPr>
          <w:p w14:paraId="0BC03B1B" w14:textId="77777777" w:rsidR="009F3B11" w:rsidRPr="00A52ACA" w:rsidRDefault="009F3B11" w:rsidP="009F3B11">
            <w:pPr>
              <w:jc w:val="both"/>
              <w:rPr>
                <w:rFonts w:ascii="Arial" w:hAnsi="Arial" w:cs="Arial"/>
                <w:b/>
                <w:sz w:val="24"/>
                <w:szCs w:val="24"/>
              </w:rPr>
            </w:pPr>
            <w:r w:rsidRPr="00A52ACA">
              <w:rPr>
                <w:rFonts w:ascii="Arial" w:hAnsi="Arial" w:cs="Arial"/>
                <w:b/>
                <w:sz w:val="24"/>
                <w:szCs w:val="24"/>
              </w:rPr>
              <w:t>Assurance</w:t>
            </w:r>
          </w:p>
        </w:tc>
        <w:tc>
          <w:tcPr>
            <w:tcW w:w="1993" w:type="dxa"/>
            <w:gridSpan w:val="2"/>
            <w:shd w:val="clear" w:color="auto" w:fill="D5DCE4" w:themeFill="text2" w:themeFillTint="33"/>
          </w:tcPr>
          <w:p w14:paraId="68A82B36" w14:textId="77777777" w:rsidR="009F3B11" w:rsidRPr="00A52ACA" w:rsidRDefault="009F3B11" w:rsidP="009F3B11">
            <w:pPr>
              <w:jc w:val="both"/>
              <w:rPr>
                <w:rFonts w:ascii="Arial" w:hAnsi="Arial" w:cs="Arial"/>
                <w:b/>
                <w:sz w:val="24"/>
                <w:szCs w:val="24"/>
              </w:rPr>
            </w:pPr>
            <w:r w:rsidRPr="00A52ACA">
              <w:rPr>
                <w:rFonts w:ascii="Arial" w:hAnsi="Arial" w:cs="Arial"/>
                <w:b/>
                <w:sz w:val="24"/>
                <w:szCs w:val="24"/>
              </w:rPr>
              <w:t>Approval</w:t>
            </w:r>
          </w:p>
        </w:tc>
      </w:tr>
      <w:tr w:rsidR="009F3B11" w:rsidRPr="00A52ACA" w14:paraId="2953DE7E" w14:textId="77777777" w:rsidTr="003D60F2">
        <w:trPr>
          <w:trHeight w:val="571"/>
        </w:trPr>
        <w:tc>
          <w:tcPr>
            <w:tcW w:w="2552" w:type="dxa"/>
            <w:vMerge/>
          </w:tcPr>
          <w:p w14:paraId="783CD3AC" w14:textId="77777777" w:rsidR="009F3B11" w:rsidRPr="00A52ACA" w:rsidRDefault="009F3B11" w:rsidP="009F3B11">
            <w:pPr>
              <w:jc w:val="both"/>
              <w:rPr>
                <w:rFonts w:ascii="Arial" w:hAnsi="Arial" w:cs="Arial"/>
                <w:b/>
                <w:sz w:val="24"/>
                <w:szCs w:val="24"/>
              </w:rPr>
            </w:pPr>
          </w:p>
        </w:tc>
        <w:sdt>
          <w:sdtPr>
            <w:rPr>
              <w:rFonts w:ascii="Arial" w:hAnsi="Arial" w:cs="Arial"/>
              <w:sz w:val="24"/>
              <w:szCs w:val="24"/>
            </w:rPr>
            <w:id w:val="1068315321"/>
            <w14:checkbox>
              <w14:checked w14:val="0"/>
              <w14:checkedState w14:val="2612" w14:font="MS Gothic"/>
              <w14:uncheckedState w14:val="2610" w14:font="MS Gothic"/>
            </w14:checkbox>
          </w:sdtPr>
          <w:sdtEndPr/>
          <w:sdtContent>
            <w:tc>
              <w:tcPr>
                <w:tcW w:w="2136" w:type="dxa"/>
              </w:tcPr>
              <w:p w14:paraId="509152B6" w14:textId="4439E76F" w:rsidR="009F3B11" w:rsidRPr="00A52ACA" w:rsidRDefault="009F3B11" w:rsidP="009F3B11">
                <w:pPr>
                  <w:ind w:right="96"/>
                  <w:jc w:val="both"/>
                  <w:rPr>
                    <w:rFonts w:ascii="Arial" w:hAnsi="Arial" w:cs="Arial"/>
                    <w:sz w:val="24"/>
                    <w:szCs w:val="24"/>
                  </w:rPr>
                </w:pPr>
                <w:r>
                  <w:rPr>
                    <w:rFonts w:ascii="MS Gothic" w:eastAsia="MS Gothic" w:hAnsi="MS Gothic" w:cs="Arial" w:hint="eastAsia"/>
                    <w:sz w:val="24"/>
                    <w:szCs w:val="24"/>
                  </w:rPr>
                  <w:t>☐</w:t>
                </w:r>
              </w:p>
            </w:tc>
          </w:sdtContent>
        </w:sdt>
        <w:sdt>
          <w:sdtPr>
            <w:rPr>
              <w:rFonts w:ascii="Arial" w:hAnsi="Arial"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721EF93D" w14:textId="77777777" w:rsidR="009F3B11" w:rsidRPr="00A52ACA" w:rsidRDefault="009F3B11" w:rsidP="009F3B11">
                <w:pPr>
                  <w:ind w:right="96"/>
                  <w:jc w:val="both"/>
                  <w:rPr>
                    <w:rFonts w:ascii="Arial" w:hAnsi="Arial" w:cs="Arial"/>
                    <w:sz w:val="24"/>
                    <w:szCs w:val="24"/>
                  </w:rPr>
                </w:pPr>
                <w:r>
                  <w:rPr>
                    <w:rFonts w:ascii="MS Gothic" w:eastAsia="MS Gothic" w:hAnsi="MS Gothic" w:cs="Arial" w:hint="eastAsia"/>
                    <w:sz w:val="24"/>
                    <w:szCs w:val="24"/>
                  </w:rPr>
                  <w:t>☐</w:t>
                </w:r>
              </w:p>
            </w:tc>
          </w:sdtContent>
        </w:sdt>
        <w:sdt>
          <w:sdtPr>
            <w:rPr>
              <w:rFonts w:ascii="Arial" w:hAnsi="Arial" w:cs="Arial"/>
              <w:sz w:val="24"/>
              <w:szCs w:val="24"/>
            </w:rPr>
            <w:id w:val="-49540097"/>
            <w14:checkbox>
              <w14:checked w14:val="1"/>
              <w14:checkedState w14:val="2612" w14:font="MS Gothic"/>
              <w14:uncheckedState w14:val="2610" w14:font="MS Gothic"/>
            </w14:checkbox>
          </w:sdtPr>
          <w:sdtEndPr/>
          <w:sdtContent>
            <w:tc>
              <w:tcPr>
                <w:tcW w:w="1661" w:type="dxa"/>
              </w:tcPr>
              <w:p w14:paraId="294C934C" w14:textId="41506949" w:rsidR="009F3B11" w:rsidRPr="00A52ACA" w:rsidRDefault="009F3B11" w:rsidP="009F3B11">
                <w:pPr>
                  <w:ind w:right="96"/>
                  <w:jc w:val="both"/>
                  <w:rPr>
                    <w:rFonts w:ascii="Arial" w:hAnsi="Arial" w:cs="Arial"/>
                    <w:sz w:val="24"/>
                    <w:szCs w:val="24"/>
                  </w:rPr>
                </w:pPr>
                <w:r>
                  <w:rPr>
                    <w:rFonts w:ascii="MS Gothic" w:eastAsia="MS Gothic" w:hAnsi="MS Gothic" w:cs="Arial" w:hint="eastAsia"/>
                    <w:sz w:val="24"/>
                    <w:szCs w:val="24"/>
                  </w:rPr>
                  <w:t>☒</w:t>
                </w:r>
              </w:p>
            </w:tc>
          </w:sdtContent>
        </w:sdt>
        <w:sdt>
          <w:sdtPr>
            <w:rPr>
              <w:rFonts w:ascii="Arial" w:hAnsi="Arial" w:cs="Arial"/>
              <w:sz w:val="24"/>
              <w:szCs w:val="24"/>
            </w:rPr>
            <w:id w:val="1731038570"/>
            <w14:checkbox>
              <w14:checked w14:val="0"/>
              <w14:checkedState w14:val="2612" w14:font="MS Gothic"/>
              <w14:uncheckedState w14:val="2610" w14:font="MS Gothic"/>
            </w14:checkbox>
          </w:sdtPr>
          <w:sdtEndPr/>
          <w:sdtContent>
            <w:tc>
              <w:tcPr>
                <w:tcW w:w="1993" w:type="dxa"/>
                <w:gridSpan w:val="2"/>
              </w:tcPr>
              <w:p w14:paraId="79BB8114" w14:textId="68047494" w:rsidR="009F3B11" w:rsidRPr="00A52ACA" w:rsidRDefault="009F3B11" w:rsidP="009F3B11">
                <w:pPr>
                  <w:ind w:right="96"/>
                  <w:jc w:val="both"/>
                  <w:rPr>
                    <w:rFonts w:ascii="Arial" w:hAnsi="Arial" w:cs="Arial"/>
                    <w:sz w:val="24"/>
                    <w:szCs w:val="24"/>
                  </w:rPr>
                </w:pPr>
                <w:r>
                  <w:rPr>
                    <w:rFonts w:ascii="MS Gothic" w:eastAsia="MS Gothic" w:hAnsi="MS Gothic" w:cs="Arial" w:hint="eastAsia"/>
                    <w:sz w:val="24"/>
                    <w:szCs w:val="24"/>
                  </w:rPr>
                  <w:t>☐</w:t>
                </w:r>
              </w:p>
            </w:tc>
          </w:sdtContent>
        </w:sdt>
      </w:tr>
      <w:tr w:rsidR="009F3B11" w:rsidRPr="00A52ACA" w14:paraId="51E11895" w14:textId="77777777" w:rsidTr="00A52ACA">
        <w:tc>
          <w:tcPr>
            <w:tcW w:w="2552" w:type="dxa"/>
          </w:tcPr>
          <w:p w14:paraId="118B55ED" w14:textId="77777777" w:rsidR="009F3B11" w:rsidRPr="00C32BA2" w:rsidRDefault="009F3B11" w:rsidP="009F3B11">
            <w:pPr>
              <w:jc w:val="both"/>
              <w:rPr>
                <w:rFonts w:ascii="Arial" w:hAnsi="Arial" w:cs="Arial"/>
                <w:b/>
                <w:sz w:val="24"/>
                <w:szCs w:val="24"/>
              </w:rPr>
            </w:pPr>
            <w:r w:rsidRPr="00C32BA2">
              <w:rPr>
                <w:rFonts w:ascii="Arial" w:hAnsi="Arial" w:cs="Arial"/>
                <w:b/>
                <w:sz w:val="24"/>
                <w:szCs w:val="24"/>
              </w:rPr>
              <w:t>Recommendations</w:t>
            </w:r>
          </w:p>
          <w:p w14:paraId="296C29E2" w14:textId="77777777" w:rsidR="009F3B11" w:rsidRPr="00C32BA2" w:rsidRDefault="009F3B11" w:rsidP="009F3B11">
            <w:pPr>
              <w:jc w:val="both"/>
              <w:rPr>
                <w:rFonts w:ascii="Arial" w:hAnsi="Arial" w:cs="Arial"/>
                <w:b/>
                <w:sz w:val="24"/>
                <w:szCs w:val="24"/>
              </w:rPr>
            </w:pPr>
          </w:p>
        </w:tc>
        <w:tc>
          <w:tcPr>
            <w:tcW w:w="7513" w:type="dxa"/>
            <w:gridSpan w:val="6"/>
          </w:tcPr>
          <w:p w14:paraId="53CC20ED" w14:textId="7EC6224A" w:rsidR="009F3B11" w:rsidRPr="003A156C" w:rsidRDefault="0035251E" w:rsidP="009F3B11">
            <w:pPr>
              <w:pStyle w:val="Default"/>
              <w:jc w:val="both"/>
              <w:rPr>
                <w:rFonts w:ascii="Arial" w:hAnsi="Arial" w:cs="Arial"/>
                <w:color w:val="000000" w:themeColor="text1"/>
              </w:rPr>
            </w:pPr>
            <w:r>
              <w:rPr>
                <w:rFonts w:ascii="Arial" w:hAnsi="Arial" w:cs="Arial"/>
                <w:color w:val="000000" w:themeColor="text1"/>
              </w:rPr>
              <w:t xml:space="preserve">The </w:t>
            </w:r>
            <w:r w:rsidR="009F3B11">
              <w:rPr>
                <w:rFonts w:ascii="Arial" w:hAnsi="Arial" w:cs="Arial"/>
                <w:color w:val="000000" w:themeColor="text1"/>
              </w:rPr>
              <w:t xml:space="preserve">Quality &amp; Safety Committee </w:t>
            </w:r>
            <w:r>
              <w:rPr>
                <w:rFonts w:ascii="Arial" w:hAnsi="Arial" w:cs="Arial"/>
                <w:color w:val="000000" w:themeColor="text1"/>
              </w:rPr>
              <w:t>is</w:t>
            </w:r>
            <w:r w:rsidR="009F3B11">
              <w:rPr>
                <w:rFonts w:ascii="Arial" w:hAnsi="Arial" w:cs="Arial"/>
                <w:color w:val="000000" w:themeColor="text1"/>
              </w:rPr>
              <w:t xml:space="preserve"> </w:t>
            </w:r>
            <w:r w:rsidR="009F3B11" w:rsidRPr="003A156C">
              <w:rPr>
                <w:rFonts w:ascii="Arial" w:hAnsi="Arial" w:cs="Arial"/>
                <w:color w:val="000000" w:themeColor="text1"/>
              </w:rPr>
              <w:t>asked to:</w:t>
            </w:r>
          </w:p>
          <w:p w14:paraId="30E732E0" w14:textId="77777777" w:rsidR="009F3B11" w:rsidRDefault="009F3B11" w:rsidP="009F3B11">
            <w:pPr>
              <w:pStyle w:val="Default"/>
              <w:numPr>
                <w:ilvl w:val="0"/>
                <w:numId w:val="22"/>
              </w:numPr>
              <w:ind w:left="322" w:hanging="283"/>
              <w:jc w:val="both"/>
              <w:rPr>
                <w:rFonts w:ascii="Arial" w:hAnsi="Arial" w:cs="Arial"/>
                <w:color w:val="000000" w:themeColor="text1"/>
              </w:rPr>
            </w:pPr>
            <w:r w:rsidRPr="003A156C">
              <w:rPr>
                <w:rFonts w:ascii="Arial" w:hAnsi="Arial" w:cs="Arial"/>
                <w:b/>
                <w:color w:val="000000" w:themeColor="text1"/>
              </w:rPr>
              <w:t>NOTE</w:t>
            </w:r>
            <w:r w:rsidRPr="003A156C">
              <w:rPr>
                <w:rFonts w:ascii="Arial" w:hAnsi="Arial" w:cs="Arial"/>
                <w:color w:val="000000" w:themeColor="text1"/>
              </w:rPr>
              <w:t xml:space="preserve"> the </w:t>
            </w:r>
            <w:r>
              <w:rPr>
                <w:rFonts w:ascii="Arial" w:hAnsi="Arial" w:cs="Arial"/>
                <w:color w:val="000000" w:themeColor="text1"/>
              </w:rPr>
              <w:t>Service Group HCAI Improvement Plans for 2024/25.</w:t>
            </w:r>
          </w:p>
          <w:p w14:paraId="3097778B" w14:textId="77777777" w:rsidR="009F3B11" w:rsidRDefault="009F3B11" w:rsidP="009F3B11">
            <w:pPr>
              <w:pStyle w:val="Default"/>
              <w:numPr>
                <w:ilvl w:val="0"/>
                <w:numId w:val="22"/>
              </w:numPr>
              <w:ind w:left="322" w:hanging="283"/>
              <w:jc w:val="both"/>
              <w:rPr>
                <w:rFonts w:ascii="Arial" w:hAnsi="Arial" w:cs="Arial"/>
                <w:color w:val="000000" w:themeColor="text1"/>
              </w:rPr>
            </w:pPr>
            <w:r w:rsidRPr="003A156C">
              <w:rPr>
                <w:rFonts w:ascii="Arial" w:hAnsi="Arial" w:cs="Arial"/>
                <w:b/>
                <w:color w:val="000000" w:themeColor="text1"/>
              </w:rPr>
              <w:t>NOTE</w:t>
            </w:r>
            <w:r>
              <w:rPr>
                <w:rFonts w:ascii="Arial" w:hAnsi="Arial" w:cs="Arial"/>
                <w:b/>
                <w:color w:val="000000" w:themeColor="text1"/>
              </w:rPr>
              <w:t xml:space="preserve"> </w:t>
            </w:r>
            <w:r>
              <w:rPr>
                <w:rFonts w:ascii="Arial" w:hAnsi="Arial" w:cs="Arial"/>
                <w:color w:val="000000" w:themeColor="text1"/>
              </w:rPr>
              <w:t>the communication sent by the executive leads for IPC to service group directors.</w:t>
            </w:r>
          </w:p>
          <w:p w14:paraId="3999871C" w14:textId="4D52917B" w:rsidR="009F3B11" w:rsidRPr="001A57F9" w:rsidRDefault="009F3B11" w:rsidP="009F3B11">
            <w:pPr>
              <w:pStyle w:val="Default"/>
              <w:numPr>
                <w:ilvl w:val="0"/>
                <w:numId w:val="22"/>
              </w:numPr>
              <w:ind w:left="322" w:hanging="283"/>
              <w:jc w:val="both"/>
              <w:rPr>
                <w:rFonts w:ascii="Arial" w:hAnsi="Arial" w:cs="Arial"/>
                <w:color w:val="000000" w:themeColor="text1"/>
              </w:rPr>
            </w:pPr>
            <w:r w:rsidRPr="00BB7600">
              <w:rPr>
                <w:rFonts w:ascii="Arial" w:hAnsi="Arial" w:cs="Arial"/>
                <w:b/>
                <w:color w:val="000000" w:themeColor="text1"/>
              </w:rPr>
              <w:t>NOTE</w:t>
            </w:r>
            <w:r>
              <w:rPr>
                <w:rFonts w:ascii="Arial" w:hAnsi="Arial" w:cs="Arial"/>
                <w:color w:val="000000" w:themeColor="text1"/>
              </w:rPr>
              <w:t xml:space="preserve"> the revision to the health board IPC governance structure to ensure the appropriate level of </w:t>
            </w:r>
            <w:r w:rsidRPr="00BB7600">
              <w:rPr>
                <w:rFonts w:ascii="Arial" w:hAnsi="Arial" w:cs="Arial"/>
                <w:color w:val="000000" w:themeColor="text1"/>
              </w:rPr>
              <w:t>scrutiny, assurance and reporting</w:t>
            </w:r>
            <w:r>
              <w:rPr>
                <w:rFonts w:ascii="Arial" w:hAnsi="Arial" w:cs="Arial"/>
                <w:color w:val="000000" w:themeColor="text1"/>
              </w:rPr>
              <w:t xml:space="preserve"> required.</w:t>
            </w:r>
          </w:p>
        </w:tc>
      </w:tr>
    </w:tbl>
    <w:p w14:paraId="29527100" w14:textId="2F42EE90" w:rsidR="00DE5B1F" w:rsidRDefault="00DE5B1F" w:rsidP="007E2F3C">
      <w:pPr>
        <w:spacing w:after="120"/>
        <w:jc w:val="center"/>
        <w:rPr>
          <w:rFonts w:ascii="Arial" w:hAnsi="Arial" w:cs="Arial"/>
          <w:b/>
          <w:sz w:val="24"/>
          <w:szCs w:val="24"/>
        </w:rPr>
      </w:pPr>
      <w:r>
        <w:rPr>
          <w:rFonts w:ascii="Arial" w:hAnsi="Arial" w:cs="Arial"/>
          <w:b/>
          <w:sz w:val="24"/>
          <w:szCs w:val="24"/>
        </w:rPr>
        <w:lastRenderedPageBreak/>
        <w:t>Healthcare Associated Infection (HCAI) Improvement Plans 2024/25</w:t>
      </w:r>
      <w:r w:rsidR="007E2F3C">
        <w:rPr>
          <w:rFonts w:ascii="Arial" w:hAnsi="Arial" w:cs="Arial"/>
          <w:b/>
          <w:sz w:val="24"/>
          <w:szCs w:val="24"/>
        </w:rPr>
        <w:t xml:space="preserve"> and revised governance structure for Infection Prevention &amp; Control</w:t>
      </w:r>
    </w:p>
    <w:p w14:paraId="1F91496A" w14:textId="77777777" w:rsidR="00DE5B1F" w:rsidRPr="00A52ACA" w:rsidRDefault="00DE5B1F" w:rsidP="00DE5B1F">
      <w:pPr>
        <w:spacing w:after="0"/>
        <w:jc w:val="center"/>
        <w:rPr>
          <w:rFonts w:ascii="Arial" w:hAnsi="Arial" w:cs="Arial"/>
          <w:b/>
          <w:i/>
          <w:sz w:val="24"/>
          <w:szCs w:val="24"/>
        </w:rPr>
      </w:pPr>
    </w:p>
    <w:p w14:paraId="5AC5CAF7" w14:textId="77777777" w:rsidR="00DE5B1F" w:rsidRPr="00A52ACA" w:rsidRDefault="00DE5B1F" w:rsidP="007E2F3C">
      <w:pPr>
        <w:pStyle w:val="ListParagraph"/>
        <w:numPr>
          <w:ilvl w:val="0"/>
          <w:numId w:val="1"/>
        </w:numPr>
        <w:spacing w:after="120" w:line="240" w:lineRule="auto"/>
        <w:ind w:left="425" w:hanging="425"/>
        <w:contextualSpacing w:val="0"/>
        <w:jc w:val="both"/>
        <w:rPr>
          <w:rFonts w:ascii="Arial" w:hAnsi="Arial" w:cs="Arial"/>
          <w:b/>
          <w:sz w:val="24"/>
          <w:szCs w:val="24"/>
        </w:rPr>
      </w:pPr>
      <w:r w:rsidRPr="00A52ACA">
        <w:rPr>
          <w:rFonts w:ascii="Arial" w:hAnsi="Arial" w:cs="Arial"/>
          <w:b/>
          <w:sz w:val="24"/>
          <w:szCs w:val="24"/>
        </w:rPr>
        <w:t>INTRODUCTION</w:t>
      </w:r>
    </w:p>
    <w:p w14:paraId="65BAA75B" w14:textId="5396B436" w:rsidR="00DE5B1F" w:rsidRDefault="00DE5B1F" w:rsidP="00DE5B1F">
      <w:pPr>
        <w:spacing w:after="0" w:line="240" w:lineRule="auto"/>
        <w:ind w:right="96"/>
        <w:jc w:val="both"/>
        <w:rPr>
          <w:rFonts w:ascii="Arial" w:hAnsi="Arial" w:cs="Arial"/>
          <w:sz w:val="24"/>
          <w:szCs w:val="24"/>
        </w:rPr>
      </w:pPr>
      <w:r w:rsidRPr="00A52ACA">
        <w:rPr>
          <w:rFonts w:ascii="Arial" w:hAnsi="Arial" w:cs="Arial"/>
          <w:sz w:val="24"/>
          <w:szCs w:val="24"/>
        </w:rPr>
        <w:t>T</w:t>
      </w:r>
      <w:r>
        <w:rPr>
          <w:rFonts w:ascii="Arial" w:hAnsi="Arial" w:cs="Arial"/>
          <w:sz w:val="24"/>
          <w:szCs w:val="24"/>
        </w:rPr>
        <w:t>he purpose of this report</w:t>
      </w:r>
      <w:r w:rsidRPr="00A52ACA">
        <w:rPr>
          <w:rFonts w:ascii="Arial" w:hAnsi="Arial" w:cs="Arial"/>
          <w:sz w:val="24"/>
          <w:szCs w:val="24"/>
        </w:rPr>
        <w:t xml:space="preserve"> </w:t>
      </w:r>
      <w:r>
        <w:rPr>
          <w:rFonts w:ascii="Arial" w:hAnsi="Arial" w:cs="Arial"/>
          <w:sz w:val="24"/>
          <w:szCs w:val="24"/>
        </w:rPr>
        <w:t xml:space="preserve">is </w:t>
      </w:r>
      <w:r w:rsidR="00101FBC">
        <w:rPr>
          <w:rFonts w:ascii="Arial" w:hAnsi="Arial" w:cs="Arial"/>
          <w:sz w:val="24"/>
          <w:szCs w:val="24"/>
        </w:rPr>
        <w:t xml:space="preserve">to present to </w:t>
      </w:r>
      <w:r w:rsidR="007E2F3C">
        <w:rPr>
          <w:rFonts w:ascii="Arial" w:hAnsi="Arial" w:cs="Arial"/>
          <w:sz w:val="24"/>
          <w:szCs w:val="24"/>
        </w:rPr>
        <w:t>the Quality &amp; Safety Committee</w:t>
      </w:r>
      <w:r w:rsidR="00101FBC" w:rsidRPr="00101FBC">
        <w:rPr>
          <w:rFonts w:ascii="Arial" w:hAnsi="Arial" w:cs="Arial"/>
          <w:sz w:val="24"/>
          <w:szCs w:val="24"/>
        </w:rPr>
        <w:t xml:space="preserve"> the 2024/25 healthcare associated infection (HCAI) Improvement Plans developed by each Service Group</w:t>
      </w:r>
      <w:r w:rsidR="009908BA">
        <w:rPr>
          <w:rFonts w:ascii="Arial" w:hAnsi="Arial" w:cs="Arial"/>
          <w:sz w:val="24"/>
          <w:szCs w:val="24"/>
        </w:rPr>
        <w:t>.</w:t>
      </w:r>
      <w:r w:rsidR="00101FBC" w:rsidRPr="00101FBC">
        <w:rPr>
          <w:rFonts w:ascii="Arial" w:hAnsi="Arial" w:cs="Arial"/>
          <w:sz w:val="24"/>
          <w:szCs w:val="24"/>
        </w:rPr>
        <w:t xml:space="preserve">, </w:t>
      </w:r>
      <w:r w:rsidR="009908BA">
        <w:rPr>
          <w:rFonts w:ascii="Arial" w:hAnsi="Arial" w:cs="Arial"/>
          <w:sz w:val="24"/>
          <w:szCs w:val="24"/>
        </w:rPr>
        <w:t>The report acts to</w:t>
      </w:r>
      <w:r w:rsidR="00101FBC" w:rsidRPr="00101FBC">
        <w:rPr>
          <w:rFonts w:ascii="Arial" w:hAnsi="Arial" w:cs="Arial"/>
          <w:sz w:val="24"/>
          <w:szCs w:val="24"/>
        </w:rPr>
        <w:t xml:space="preserve"> confirm the revised governance structure for infection prevention and control </w:t>
      </w:r>
      <w:r w:rsidR="003D60F2">
        <w:rPr>
          <w:rFonts w:ascii="Arial" w:hAnsi="Arial" w:cs="Arial"/>
          <w:sz w:val="24"/>
          <w:szCs w:val="24"/>
        </w:rPr>
        <w:t xml:space="preserve">(IPC) </w:t>
      </w:r>
      <w:r w:rsidR="00101FBC" w:rsidRPr="00101FBC">
        <w:rPr>
          <w:rFonts w:ascii="Arial" w:hAnsi="Arial" w:cs="Arial"/>
          <w:sz w:val="24"/>
          <w:szCs w:val="24"/>
        </w:rPr>
        <w:t xml:space="preserve">which will ensure implementation and delivery of </w:t>
      </w:r>
      <w:r w:rsidR="009908BA">
        <w:rPr>
          <w:rFonts w:ascii="Arial" w:hAnsi="Arial" w:cs="Arial"/>
          <w:sz w:val="24"/>
          <w:szCs w:val="24"/>
        </w:rPr>
        <w:t xml:space="preserve">the </w:t>
      </w:r>
      <w:r w:rsidR="00101FBC" w:rsidRPr="00101FBC">
        <w:rPr>
          <w:rFonts w:ascii="Arial" w:hAnsi="Arial" w:cs="Arial"/>
          <w:sz w:val="24"/>
          <w:szCs w:val="24"/>
        </w:rPr>
        <w:t>2024/25 HCAI Improvement Plan.</w:t>
      </w:r>
      <w:r>
        <w:rPr>
          <w:rFonts w:ascii="Arial" w:hAnsi="Arial" w:cs="Arial"/>
          <w:sz w:val="24"/>
          <w:szCs w:val="24"/>
        </w:rPr>
        <w:t xml:space="preserve">  </w:t>
      </w:r>
    </w:p>
    <w:p w14:paraId="578C6A5C" w14:textId="77777777" w:rsidR="007E2F3C" w:rsidRPr="00035D14" w:rsidRDefault="007E2F3C" w:rsidP="00DE5B1F">
      <w:pPr>
        <w:spacing w:after="0" w:line="240" w:lineRule="auto"/>
        <w:ind w:right="96"/>
        <w:jc w:val="both"/>
        <w:rPr>
          <w:rFonts w:ascii="Arial" w:hAnsi="Arial" w:cs="Arial"/>
          <w:sz w:val="24"/>
          <w:szCs w:val="24"/>
        </w:rPr>
      </w:pPr>
    </w:p>
    <w:p w14:paraId="44B32A72" w14:textId="77777777" w:rsidR="00DE5B1F" w:rsidRPr="00035D14" w:rsidRDefault="00DE5B1F" w:rsidP="00DE5B1F">
      <w:pPr>
        <w:pStyle w:val="ListParagraph"/>
        <w:spacing w:after="0" w:line="240" w:lineRule="auto"/>
        <w:jc w:val="both"/>
        <w:rPr>
          <w:rFonts w:ascii="Arial" w:hAnsi="Arial" w:cs="Arial"/>
          <w:b/>
          <w:sz w:val="24"/>
          <w:szCs w:val="24"/>
        </w:rPr>
      </w:pPr>
    </w:p>
    <w:p w14:paraId="28702FD5" w14:textId="77777777" w:rsidR="00DE5B1F" w:rsidRDefault="00DE5B1F" w:rsidP="00DE5B1F">
      <w:pPr>
        <w:pStyle w:val="ListParagraph"/>
        <w:numPr>
          <w:ilvl w:val="0"/>
          <w:numId w:val="1"/>
        </w:numPr>
        <w:spacing w:after="120" w:line="240" w:lineRule="auto"/>
        <w:ind w:left="357" w:hanging="357"/>
        <w:contextualSpacing w:val="0"/>
        <w:jc w:val="both"/>
        <w:rPr>
          <w:rFonts w:ascii="Arial" w:hAnsi="Arial" w:cs="Arial"/>
          <w:b/>
          <w:sz w:val="24"/>
          <w:szCs w:val="24"/>
        </w:rPr>
      </w:pPr>
      <w:r w:rsidRPr="00035D14">
        <w:rPr>
          <w:rFonts w:ascii="Arial" w:hAnsi="Arial" w:cs="Arial"/>
          <w:b/>
          <w:sz w:val="24"/>
          <w:szCs w:val="24"/>
        </w:rPr>
        <w:t>BACKGROUND</w:t>
      </w:r>
    </w:p>
    <w:p w14:paraId="72E7BEBD" w14:textId="580D9A6F" w:rsidR="00DE5B1F" w:rsidRPr="00DE5B1F" w:rsidRDefault="00DE5B1F" w:rsidP="001A3C6C">
      <w:pPr>
        <w:pStyle w:val="ListParagraph"/>
        <w:numPr>
          <w:ilvl w:val="1"/>
          <w:numId w:val="1"/>
        </w:numPr>
        <w:spacing w:after="120" w:line="276" w:lineRule="auto"/>
        <w:ind w:left="794" w:hanging="794"/>
        <w:contextualSpacing w:val="0"/>
        <w:rPr>
          <w:rFonts w:ascii="Arial" w:hAnsi="Arial" w:cs="Arial"/>
          <w:b/>
          <w:sz w:val="24"/>
          <w:szCs w:val="24"/>
        </w:rPr>
      </w:pPr>
      <w:r w:rsidRPr="00DE5B1F">
        <w:rPr>
          <w:rFonts w:ascii="Arial" w:hAnsi="Arial" w:cs="Arial"/>
          <w:b/>
          <w:sz w:val="24"/>
          <w:szCs w:val="24"/>
        </w:rPr>
        <w:t>PROGRESS TO TIER 1 INFECTIONS in 2023/24</w:t>
      </w:r>
    </w:p>
    <w:p w14:paraId="17463E41" w14:textId="12ED3F52" w:rsidR="00DE5B1F" w:rsidRPr="00DE5B1F" w:rsidRDefault="00DE5B1F" w:rsidP="00DE5B1F">
      <w:pPr>
        <w:spacing w:after="0" w:line="276" w:lineRule="auto"/>
        <w:jc w:val="both"/>
        <w:rPr>
          <w:rFonts w:ascii="Arial" w:hAnsi="Arial" w:cs="Arial"/>
          <w:color w:val="000000" w:themeColor="text1"/>
          <w:sz w:val="24"/>
          <w:szCs w:val="24"/>
        </w:rPr>
      </w:pPr>
      <w:r w:rsidRPr="00DE5B1F">
        <w:rPr>
          <w:rFonts w:ascii="Arial" w:hAnsi="Arial" w:cs="Arial"/>
          <w:color w:val="000000" w:themeColor="text1"/>
          <w:sz w:val="24"/>
          <w:szCs w:val="24"/>
        </w:rPr>
        <w:t xml:space="preserve">A summary position for the </w:t>
      </w:r>
      <w:r w:rsidR="00A7614B" w:rsidRPr="00DE5B1F">
        <w:rPr>
          <w:rFonts w:ascii="Arial" w:hAnsi="Arial" w:cs="Arial"/>
          <w:color w:val="000000" w:themeColor="text1"/>
          <w:sz w:val="24"/>
          <w:szCs w:val="24"/>
        </w:rPr>
        <w:t xml:space="preserve">health board </w:t>
      </w:r>
      <w:r w:rsidRPr="00DE5B1F">
        <w:rPr>
          <w:rFonts w:ascii="Arial" w:hAnsi="Arial" w:cs="Arial"/>
          <w:color w:val="000000" w:themeColor="text1"/>
          <w:sz w:val="24"/>
          <w:szCs w:val="24"/>
        </w:rPr>
        <w:t xml:space="preserve">is shown in </w:t>
      </w:r>
      <w:hyperlink w:anchor="Table4" w:history="1">
        <w:r w:rsidRPr="00DE5B1F">
          <w:rPr>
            <w:rStyle w:val="Hyperlink"/>
            <w:rFonts w:ascii="Arial" w:hAnsi="Arial" w:cs="Arial"/>
            <w:sz w:val="24"/>
            <w:szCs w:val="24"/>
          </w:rPr>
          <w:t xml:space="preserve">Table </w:t>
        </w:r>
      </w:hyperlink>
      <w:r w:rsidRPr="00DE5B1F">
        <w:rPr>
          <w:rStyle w:val="Hyperlink"/>
          <w:rFonts w:ascii="Arial" w:hAnsi="Arial" w:cs="Arial"/>
          <w:sz w:val="24"/>
          <w:szCs w:val="24"/>
        </w:rPr>
        <w:t>1</w:t>
      </w:r>
      <w:r w:rsidRPr="00DE5B1F">
        <w:rPr>
          <w:rFonts w:ascii="Arial" w:hAnsi="Arial" w:cs="Arial"/>
          <w:color w:val="000000" w:themeColor="text1"/>
          <w:sz w:val="24"/>
          <w:szCs w:val="24"/>
        </w:rPr>
        <w:t>, identifying the cumulative position and the infection reduction trajectory to 31</w:t>
      </w:r>
      <w:r w:rsidRPr="00DE5B1F">
        <w:rPr>
          <w:rFonts w:ascii="Arial" w:hAnsi="Arial" w:cs="Arial"/>
          <w:color w:val="000000" w:themeColor="text1"/>
          <w:sz w:val="24"/>
          <w:szCs w:val="24"/>
          <w:vertAlign w:val="superscript"/>
        </w:rPr>
        <w:t>st</w:t>
      </w:r>
      <w:r w:rsidRPr="00DE5B1F">
        <w:rPr>
          <w:rFonts w:ascii="Arial" w:hAnsi="Arial" w:cs="Arial"/>
          <w:color w:val="000000" w:themeColor="text1"/>
          <w:sz w:val="24"/>
          <w:szCs w:val="24"/>
        </w:rPr>
        <w:t xml:space="preserve"> March 2024, and the average monthly goal.</w:t>
      </w:r>
    </w:p>
    <w:p w14:paraId="7CCEFF71" w14:textId="77777777" w:rsidR="00DE5B1F" w:rsidRPr="00DE5B1F" w:rsidRDefault="00DE5B1F" w:rsidP="00DE5B1F">
      <w:pPr>
        <w:spacing w:after="0" w:line="276" w:lineRule="auto"/>
        <w:ind w:right="323"/>
        <w:jc w:val="both"/>
        <w:rPr>
          <w:rFonts w:ascii="Arial" w:hAnsi="Arial" w:cs="Arial"/>
          <w:b/>
          <w:sz w:val="24"/>
          <w:szCs w:val="24"/>
        </w:rPr>
      </w:pPr>
      <w:bookmarkStart w:id="1" w:name="Table4"/>
    </w:p>
    <w:p w14:paraId="2C2A809C" w14:textId="77777777" w:rsidR="00DE5B1F" w:rsidRPr="00DE5B1F" w:rsidRDefault="00DE5B1F" w:rsidP="00300A8F">
      <w:pPr>
        <w:spacing w:after="60" w:line="276" w:lineRule="auto"/>
        <w:ind w:right="323"/>
        <w:jc w:val="both"/>
        <w:rPr>
          <w:rFonts w:ascii="Arial" w:hAnsi="Arial" w:cs="Arial"/>
          <w:b/>
          <w:sz w:val="24"/>
          <w:szCs w:val="24"/>
        </w:rPr>
      </w:pPr>
      <w:r w:rsidRPr="00DE5B1F">
        <w:rPr>
          <w:rFonts w:ascii="Arial" w:hAnsi="Arial" w:cs="Arial"/>
          <w:b/>
          <w:sz w:val="24"/>
          <w:szCs w:val="24"/>
        </w:rPr>
        <w:t>Table</w:t>
      </w:r>
      <w:bookmarkEnd w:id="1"/>
      <w:r w:rsidRPr="00DE5B1F">
        <w:rPr>
          <w:rFonts w:ascii="Arial" w:hAnsi="Arial" w:cs="Arial"/>
          <w:b/>
          <w:sz w:val="24"/>
          <w:szCs w:val="24"/>
        </w:rPr>
        <w:t xml:space="preserve"> 1: Health Board Summary Cumulative Position to end of March 2024</w:t>
      </w:r>
    </w:p>
    <w:tbl>
      <w:tblPr>
        <w:tblW w:w="9214"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4A0" w:firstRow="1" w:lastRow="0" w:firstColumn="1" w:lastColumn="0" w:noHBand="0" w:noVBand="1"/>
      </w:tblPr>
      <w:tblGrid>
        <w:gridCol w:w="4243"/>
        <w:gridCol w:w="1657"/>
        <w:gridCol w:w="1657"/>
        <w:gridCol w:w="1657"/>
      </w:tblGrid>
      <w:tr w:rsidR="00DE5B1F" w:rsidRPr="00C254BE" w14:paraId="5698F68C" w14:textId="77777777" w:rsidTr="007E2F3C">
        <w:trPr>
          <w:trHeight w:val="283"/>
        </w:trPr>
        <w:tc>
          <w:tcPr>
            <w:tcW w:w="4243" w:type="dxa"/>
            <w:shd w:val="clear" w:color="auto" w:fill="DEEAF6" w:themeFill="accent1" w:themeFillTint="33"/>
            <w:tcMar>
              <w:top w:w="15" w:type="dxa"/>
              <w:left w:w="108" w:type="dxa"/>
              <w:bottom w:w="0" w:type="dxa"/>
              <w:right w:w="108" w:type="dxa"/>
            </w:tcMar>
            <w:vAlign w:val="center"/>
            <w:hideMark/>
          </w:tcPr>
          <w:p w14:paraId="7594A7C7" w14:textId="77777777" w:rsidR="00DE5B1F" w:rsidRPr="00C254BE" w:rsidRDefault="00DE5B1F" w:rsidP="009C0607">
            <w:pPr>
              <w:pStyle w:val="ListParagraph"/>
              <w:spacing w:after="0" w:line="276" w:lineRule="auto"/>
              <w:ind w:right="323"/>
              <w:contextualSpacing w:val="0"/>
              <w:jc w:val="both"/>
              <w:rPr>
                <w:rFonts w:ascii="Arial" w:hAnsi="Arial" w:cs="Arial"/>
                <w:sz w:val="20"/>
                <w:szCs w:val="20"/>
              </w:rPr>
            </w:pPr>
            <w:r w:rsidRPr="00C254BE">
              <w:rPr>
                <w:rFonts w:ascii="Arial" w:hAnsi="Arial" w:cs="Arial"/>
                <w:b/>
                <w:bCs/>
                <w:sz w:val="20"/>
                <w:szCs w:val="20"/>
              </w:rPr>
              <w:t>Infection</w:t>
            </w:r>
          </w:p>
        </w:tc>
        <w:tc>
          <w:tcPr>
            <w:tcW w:w="1657" w:type="dxa"/>
            <w:shd w:val="clear" w:color="auto" w:fill="DEEAF6" w:themeFill="accent1" w:themeFillTint="33"/>
            <w:tcMar>
              <w:top w:w="15" w:type="dxa"/>
              <w:left w:w="108" w:type="dxa"/>
              <w:bottom w:w="0" w:type="dxa"/>
              <w:right w:w="108" w:type="dxa"/>
            </w:tcMar>
            <w:vAlign w:val="center"/>
            <w:hideMark/>
          </w:tcPr>
          <w:p w14:paraId="62F56597" w14:textId="77777777" w:rsidR="00DE5B1F" w:rsidRPr="00DE79BC" w:rsidRDefault="00DE5B1F" w:rsidP="007E2F3C">
            <w:pPr>
              <w:pStyle w:val="ListParagraph"/>
              <w:spacing w:after="0" w:line="276" w:lineRule="auto"/>
              <w:ind w:left="37" w:right="32"/>
              <w:contextualSpacing w:val="0"/>
              <w:jc w:val="center"/>
              <w:rPr>
                <w:rFonts w:ascii="Arial" w:hAnsi="Arial" w:cs="Arial"/>
                <w:sz w:val="20"/>
                <w:szCs w:val="20"/>
              </w:rPr>
            </w:pPr>
            <w:r w:rsidRPr="00DE79BC">
              <w:rPr>
                <w:rFonts w:ascii="Arial" w:hAnsi="Arial" w:cs="Arial"/>
                <w:b/>
                <w:bCs/>
                <w:sz w:val="20"/>
                <w:szCs w:val="20"/>
              </w:rPr>
              <w:t>Cumulative Cases to end of March 2024</w:t>
            </w:r>
          </w:p>
        </w:tc>
        <w:tc>
          <w:tcPr>
            <w:tcW w:w="1657" w:type="dxa"/>
            <w:shd w:val="clear" w:color="auto" w:fill="DEEAF6" w:themeFill="accent1" w:themeFillTint="33"/>
            <w:vAlign w:val="center"/>
          </w:tcPr>
          <w:p w14:paraId="7B474C0F" w14:textId="77777777" w:rsidR="00DE5B1F" w:rsidRPr="00DE79BC" w:rsidRDefault="00DE5B1F" w:rsidP="007E2F3C">
            <w:pPr>
              <w:pStyle w:val="ListParagraph"/>
              <w:spacing w:after="0" w:line="276" w:lineRule="auto"/>
              <w:ind w:left="83" w:right="131"/>
              <w:contextualSpacing w:val="0"/>
              <w:jc w:val="center"/>
              <w:rPr>
                <w:rFonts w:ascii="Arial" w:hAnsi="Arial" w:cs="Arial"/>
                <w:b/>
                <w:bCs/>
                <w:sz w:val="20"/>
                <w:szCs w:val="20"/>
              </w:rPr>
            </w:pPr>
            <w:r w:rsidRPr="00DE79BC">
              <w:rPr>
                <w:rFonts w:ascii="Arial" w:hAnsi="Arial" w:cs="Arial"/>
                <w:b/>
                <w:bCs/>
                <w:sz w:val="20"/>
                <w:szCs w:val="20"/>
              </w:rPr>
              <w:t>Improvement Goal trajectory to end of March 2024</w:t>
            </w:r>
          </w:p>
        </w:tc>
        <w:tc>
          <w:tcPr>
            <w:tcW w:w="1657" w:type="dxa"/>
            <w:shd w:val="clear" w:color="auto" w:fill="DEEAF6" w:themeFill="accent1" w:themeFillTint="33"/>
            <w:tcMar>
              <w:top w:w="15" w:type="dxa"/>
              <w:left w:w="108" w:type="dxa"/>
              <w:bottom w:w="0" w:type="dxa"/>
              <w:right w:w="108" w:type="dxa"/>
            </w:tcMar>
            <w:vAlign w:val="center"/>
            <w:hideMark/>
          </w:tcPr>
          <w:p w14:paraId="793DE577" w14:textId="01482992" w:rsidR="00300A8F" w:rsidRPr="00300A8F" w:rsidRDefault="00300A8F" w:rsidP="007E2F3C">
            <w:pPr>
              <w:pStyle w:val="ListParagraph"/>
              <w:spacing w:after="0" w:line="276" w:lineRule="auto"/>
              <w:ind w:left="83" w:right="35"/>
              <w:contextualSpacing w:val="0"/>
              <w:jc w:val="center"/>
              <w:rPr>
                <w:rFonts w:ascii="Arial" w:hAnsi="Arial" w:cs="Arial"/>
                <w:b/>
                <w:bCs/>
                <w:sz w:val="20"/>
                <w:szCs w:val="20"/>
              </w:rPr>
            </w:pPr>
            <w:r>
              <w:rPr>
                <w:rFonts w:ascii="Arial" w:hAnsi="Arial" w:cs="Arial"/>
                <w:b/>
                <w:bCs/>
                <w:sz w:val="20"/>
                <w:szCs w:val="20"/>
              </w:rPr>
              <w:t>+/-</w:t>
            </w:r>
            <w:r w:rsidR="00DE5B1F" w:rsidRPr="00DE79BC">
              <w:rPr>
                <w:rFonts w:ascii="Arial" w:hAnsi="Arial" w:cs="Arial"/>
                <w:b/>
                <w:bCs/>
                <w:sz w:val="20"/>
                <w:szCs w:val="20"/>
              </w:rPr>
              <w:t xml:space="preserve"> number of cases </w:t>
            </w:r>
            <w:r>
              <w:rPr>
                <w:rFonts w:ascii="Arial" w:hAnsi="Arial" w:cs="Arial"/>
                <w:b/>
                <w:bCs/>
                <w:sz w:val="20"/>
                <w:szCs w:val="20"/>
              </w:rPr>
              <w:t xml:space="preserve">against </w:t>
            </w:r>
            <w:r w:rsidR="00DE5B1F" w:rsidRPr="00DE79BC">
              <w:rPr>
                <w:rFonts w:ascii="Arial" w:hAnsi="Arial" w:cs="Arial"/>
                <w:b/>
                <w:bCs/>
                <w:sz w:val="20"/>
                <w:szCs w:val="20"/>
              </w:rPr>
              <w:t>reduction goal</w:t>
            </w:r>
          </w:p>
        </w:tc>
      </w:tr>
      <w:tr w:rsidR="00DE5B1F" w:rsidRPr="00C254BE" w14:paraId="0A26BCD8" w14:textId="77777777" w:rsidTr="007E2F3C">
        <w:trPr>
          <w:trHeight w:val="133"/>
        </w:trPr>
        <w:tc>
          <w:tcPr>
            <w:tcW w:w="4243" w:type="dxa"/>
            <w:shd w:val="clear" w:color="auto" w:fill="DEEAF6" w:themeFill="accent1" w:themeFillTint="33"/>
            <w:tcMar>
              <w:top w:w="15" w:type="dxa"/>
              <w:left w:w="108" w:type="dxa"/>
              <w:bottom w:w="0" w:type="dxa"/>
              <w:right w:w="108" w:type="dxa"/>
            </w:tcMar>
            <w:vAlign w:val="center"/>
            <w:hideMark/>
          </w:tcPr>
          <w:p w14:paraId="45373D7D" w14:textId="77777777" w:rsidR="00DE5B1F" w:rsidRPr="00C254BE" w:rsidRDefault="00DE5B1F" w:rsidP="009C0607">
            <w:pPr>
              <w:pStyle w:val="ListParagraph"/>
              <w:spacing w:after="0" w:line="276" w:lineRule="auto"/>
              <w:ind w:left="0" w:right="29"/>
              <w:contextualSpacing w:val="0"/>
              <w:rPr>
                <w:rFonts w:ascii="Arial" w:hAnsi="Arial" w:cs="Arial"/>
                <w:sz w:val="20"/>
                <w:szCs w:val="20"/>
              </w:rPr>
            </w:pPr>
            <w:r w:rsidRPr="00C254BE">
              <w:rPr>
                <w:rFonts w:ascii="Arial" w:hAnsi="Arial" w:cs="Arial"/>
                <w:b/>
                <w:bCs/>
                <w:i/>
                <w:iCs/>
                <w:sz w:val="20"/>
                <w:szCs w:val="20"/>
              </w:rPr>
              <w:t>C. difficile (CDI)</w:t>
            </w:r>
          </w:p>
        </w:tc>
        <w:tc>
          <w:tcPr>
            <w:tcW w:w="1657" w:type="dxa"/>
            <w:shd w:val="clear" w:color="auto" w:fill="FFFFFF"/>
            <w:tcMar>
              <w:top w:w="15" w:type="dxa"/>
              <w:left w:w="108" w:type="dxa"/>
              <w:bottom w:w="0" w:type="dxa"/>
              <w:right w:w="108" w:type="dxa"/>
            </w:tcMar>
            <w:vAlign w:val="center"/>
          </w:tcPr>
          <w:p w14:paraId="733EBC13" w14:textId="77777777" w:rsidR="00DE5B1F" w:rsidRPr="00DE79BC" w:rsidRDefault="00DE5B1F" w:rsidP="007E2F3C">
            <w:pPr>
              <w:pStyle w:val="ListParagraph"/>
              <w:spacing w:after="0" w:line="276" w:lineRule="auto"/>
              <w:ind w:left="160" w:right="323"/>
              <w:contextualSpacing w:val="0"/>
              <w:jc w:val="center"/>
              <w:rPr>
                <w:rFonts w:ascii="Arial" w:hAnsi="Arial" w:cs="Arial"/>
                <w:b/>
                <w:sz w:val="24"/>
                <w:szCs w:val="20"/>
              </w:rPr>
            </w:pPr>
            <w:r w:rsidRPr="00DE79BC">
              <w:rPr>
                <w:rFonts w:ascii="Arial" w:hAnsi="Arial" w:cs="Arial"/>
                <w:b/>
                <w:sz w:val="24"/>
                <w:szCs w:val="20"/>
              </w:rPr>
              <w:t>250</w:t>
            </w:r>
          </w:p>
        </w:tc>
        <w:tc>
          <w:tcPr>
            <w:tcW w:w="1657" w:type="dxa"/>
            <w:shd w:val="clear" w:color="auto" w:fill="FFFFFF"/>
            <w:vAlign w:val="center"/>
          </w:tcPr>
          <w:p w14:paraId="48C212AC" w14:textId="77777777" w:rsidR="00DE5B1F" w:rsidRPr="00DE79BC" w:rsidRDefault="00DE5B1F" w:rsidP="007E2F3C">
            <w:pPr>
              <w:pStyle w:val="ListParagraph"/>
              <w:spacing w:after="0" w:line="276" w:lineRule="auto"/>
              <w:ind w:left="83" w:right="323"/>
              <w:contextualSpacing w:val="0"/>
              <w:jc w:val="center"/>
              <w:rPr>
                <w:rFonts w:ascii="Arial" w:hAnsi="Arial" w:cs="Arial"/>
                <w:b/>
                <w:sz w:val="24"/>
                <w:szCs w:val="20"/>
              </w:rPr>
            </w:pPr>
            <w:r w:rsidRPr="00DE79BC">
              <w:rPr>
                <w:rFonts w:ascii="Arial" w:hAnsi="Arial" w:cs="Arial"/>
                <w:b/>
                <w:sz w:val="24"/>
                <w:szCs w:val="20"/>
              </w:rPr>
              <w:t>95</w:t>
            </w:r>
          </w:p>
        </w:tc>
        <w:tc>
          <w:tcPr>
            <w:tcW w:w="1657" w:type="dxa"/>
            <w:shd w:val="clear" w:color="auto" w:fill="FFFFFF"/>
            <w:tcMar>
              <w:top w:w="15" w:type="dxa"/>
              <w:left w:w="108" w:type="dxa"/>
              <w:bottom w:w="0" w:type="dxa"/>
              <w:right w:w="108" w:type="dxa"/>
            </w:tcMar>
            <w:vAlign w:val="center"/>
          </w:tcPr>
          <w:p w14:paraId="58532E5E" w14:textId="55683933" w:rsidR="00DE5B1F" w:rsidRPr="00DE79BC" w:rsidRDefault="00300A8F" w:rsidP="007E2F3C">
            <w:pPr>
              <w:pStyle w:val="ListParagraph"/>
              <w:spacing w:after="0" w:line="276" w:lineRule="auto"/>
              <w:ind w:left="0"/>
              <w:contextualSpacing w:val="0"/>
              <w:jc w:val="center"/>
              <w:rPr>
                <w:rFonts w:ascii="Arial" w:hAnsi="Arial" w:cs="Arial"/>
                <w:b/>
                <w:sz w:val="20"/>
                <w:szCs w:val="20"/>
              </w:rPr>
            </w:pPr>
            <w:r>
              <w:rPr>
                <w:rFonts w:ascii="Arial" w:hAnsi="Arial" w:cs="Arial"/>
                <w:b/>
                <w:color w:val="FF0000"/>
                <w:szCs w:val="24"/>
              </w:rPr>
              <w:t>+</w:t>
            </w:r>
            <w:r w:rsidR="00DE5B1F" w:rsidRPr="00DE79BC">
              <w:rPr>
                <w:rFonts w:ascii="Arial" w:hAnsi="Arial" w:cs="Arial"/>
                <w:b/>
                <w:color w:val="FF0000"/>
                <w:szCs w:val="24"/>
              </w:rPr>
              <w:t xml:space="preserve"> 155</w:t>
            </w:r>
            <w:r>
              <w:rPr>
                <w:rFonts w:ascii="Arial" w:hAnsi="Arial" w:cs="Arial"/>
                <w:b/>
                <w:color w:val="FF0000"/>
                <w:szCs w:val="24"/>
              </w:rPr>
              <w:t xml:space="preserve"> cases</w:t>
            </w:r>
          </w:p>
        </w:tc>
      </w:tr>
      <w:tr w:rsidR="00DE5B1F" w:rsidRPr="00C254BE" w14:paraId="75D52E27" w14:textId="77777777" w:rsidTr="007E2F3C">
        <w:trPr>
          <w:trHeight w:val="126"/>
        </w:trPr>
        <w:tc>
          <w:tcPr>
            <w:tcW w:w="4243" w:type="dxa"/>
            <w:shd w:val="clear" w:color="auto" w:fill="DEEAF6" w:themeFill="accent1" w:themeFillTint="33"/>
            <w:tcMar>
              <w:top w:w="15" w:type="dxa"/>
              <w:left w:w="108" w:type="dxa"/>
              <w:bottom w:w="0" w:type="dxa"/>
              <w:right w:w="108" w:type="dxa"/>
            </w:tcMar>
            <w:vAlign w:val="center"/>
            <w:hideMark/>
          </w:tcPr>
          <w:p w14:paraId="0B276524" w14:textId="77777777" w:rsidR="00DE5B1F" w:rsidRPr="00C254BE" w:rsidRDefault="00DE5B1F" w:rsidP="009C0607">
            <w:pPr>
              <w:pStyle w:val="ListParagraph"/>
              <w:spacing w:after="0" w:line="276" w:lineRule="auto"/>
              <w:ind w:left="0" w:right="29"/>
              <w:contextualSpacing w:val="0"/>
              <w:rPr>
                <w:rFonts w:ascii="Arial" w:hAnsi="Arial" w:cs="Arial"/>
                <w:sz w:val="20"/>
                <w:szCs w:val="20"/>
              </w:rPr>
            </w:pPr>
            <w:r w:rsidRPr="00C254BE">
              <w:rPr>
                <w:rFonts w:ascii="Arial" w:hAnsi="Arial" w:cs="Arial"/>
                <w:b/>
                <w:bCs/>
                <w:i/>
                <w:iCs/>
                <w:sz w:val="20"/>
                <w:szCs w:val="20"/>
              </w:rPr>
              <w:t xml:space="preserve">Staph. aureus </w:t>
            </w:r>
            <w:r w:rsidRPr="00C254BE">
              <w:rPr>
                <w:rFonts w:ascii="Arial" w:hAnsi="Arial" w:cs="Arial"/>
                <w:b/>
                <w:bCs/>
                <w:sz w:val="20"/>
                <w:szCs w:val="20"/>
              </w:rPr>
              <w:t>bacteraemia (SABSI)</w:t>
            </w:r>
          </w:p>
        </w:tc>
        <w:tc>
          <w:tcPr>
            <w:tcW w:w="1657" w:type="dxa"/>
            <w:shd w:val="clear" w:color="auto" w:fill="FFFFFF"/>
            <w:tcMar>
              <w:top w:w="15" w:type="dxa"/>
              <w:left w:w="108" w:type="dxa"/>
              <w:bottom w:w="0" w:type="dxa"/>
              <w:right w:w="108" w:type="dxa"/>
            </w:tcMar>
            <w:vAlign w:val="center"/>
          </w:tcPr>
          <w:p w14:paraId="015FD22D" w14:textId="77777777" w:rsidR="00DE5B1F" w:rsidRPr="00DE79BC" w:rsidRDefault="00DE5B1F" w:rsidP="007E2F3C">
            <w:pPr>
              <w:pStyle w:val="ListParagraph"/>
              <w:spacing w:after="0" w:line="276" w:lineRule="auto"/>
              <w:ind w:left="160" w:right="323"/>
              <w:contextualSpacing w:val="0"/>
              <w:jc w:val="center"/>
              <w:rPr>
                <w:rFonts w:ascii="Arial" w:hAnsi="Arial" w:cs="Arial"/>
                <w:b/>
                <w:sz w:val="24"/>
                <w:szCs w:val="20"/>
              </w:rPr>
            </w:pPr>
            <w:r w:rsidRPr="00DE79BC">
              <w:rPr>
                <w:rFonts w:ascii="Arial" w:hAnsi="Arial" w:cs="Arial"/>
                <w:b/>
                <w:sz w:val="24"/>
                <w:szCs w:val="20"/>
              </w:rPr>
              <w:t>14</w:t>
            </w:r>
            <w:r>
              <w:rPr>
                <w:rFonts w:ascii="Arial" w:hAnsi="Arial" w:cs="Arial"/>
                <w:b/>
                <w:sz w:val="24"/>
                <w:szCs w:val="20"/>
              </w:rPr>
              <w:t>2</w:t>
            </w:r>
          </w:p>
        </w:tc>
        <w:tc>
          <w:tcPr>
            <w:tcW w:w="1657" w:type="dxa"/>
            <w:shd w:val="clear" w:color="auto" w:fill="FFFFFF"/>
            <w:vAlign w:val="center"/>
          </w:tcPr>
          <w:p w14:paraId="540EAF62" w14:textId="77777777" w:rsidR="00DE5B1F" w:rsidRPr="00DE79BC" w:rsidRDefault="00DE5B1F" w:rsidP="007E2F3C">
            <w:pPr>
              <w:pStyle w:val="ListParagraph"/>
              <w:spacing w:after="0" w:line="276" w:lineRule="auto"/>
              <w:ind w:left="83" w:right="323"/>
              <w:contextualSpacing w:val="0"/>
              <w:jc w:val="center"/>
              <w:rPr>
                <w:rFonts w:ascii="Arial" w:hAnsi="Arial" w:cs="Arial"/>
                <w:b/>
                <w:sz w:val="24"/>
                <w:szCs w:val="20"/>
              </w:rPr>
            </w:pPr>
            <w:r w:rsidRPr="00DE79BC">
              <w:rPr>
                <w:rFonts w:ascii="Arial" w:hAnsi="Arial" w:cs="Arial"/>
                <w:b/>
                <w:sz w:val="24"/>
                <w:szCs w:val="20"/>
              </w:rPr>
              <w:t>71</w:t>
            </w:r>
          </w:p>
        </w:tc>
        <w:tc>
          <w:tcPr>
            <w:tcW w:w="1657" w:type="dxa"/>
            <w:shd w:val="clear" w:color="auto" w:fill="FFFFFF"/>
            <w:tcMar>
              <w:top w:w="15" w:type="dxa"/>
              <w:left w:w="108" w:type="dxa"/>
              <w:bottom w:w="0" w:type="dxa"/>
              <w:right w:w="108" w:type="dxa"/>
            </w:tcMar>
            <w:vAlign w:val="center"/>
          </w:tcPr>
          <w:p w14:paraId="526B34CB" w14:textId="01343CC5" w:rsidR="00DE5B1F" w:rsidRPr="00DE79BC" w:rsidRDefault="00300A8F" w:rsidP="007E2F3C">
            <w:pPr>
              <w:pStyle w:val="ListParagraph"/>
              <w:spacing w:after="0" w:line="276" w:lineRule="auto"/>
              <w:ind w:left="0"/>
              <w:contextualSpacing w:val="0"/>
              <w:jc w:val="center"/>
              <w:rPr>
                <w:rFonts w:ascii="Arial" w:hAnsi="Arial" w:cs="Arial"/>
                <w:sz w:val="20"/>
                <w:szCs w:val="20"/>
              </w:rPr>
            </w:pPr>
            <w:r>
              <w:rPr>
                <w:rFonts w:ascii="Arial" w:hAnsi="Arial" w:cs="Arial"/>
                <w:b/>
                <w:color w:val="FF0000"/>
                <w:szCs w:val="24"/>
              </w:rPr>
              <w:t>+</w:t>
            </w:r>
            <w:r w:rsidR="00DE5B1F" w:rsidRPr="00DE79BC">
              <w:rPr>
                <w:rFonts w:ascii="Arial" w:hAnsi="Arial" w:cs="Arial"/>
                <w:b/>
                <w:color w:val="FF0000"/>
                <w:szCs w:val="24"/>
              </w:rPr>
              <w:t xml:space="preserve"> </w:t>
            </w:r>
            <w:r w:rsidR="00DE5B1F">
              <w:rPr>
                <w:rFonts w:ascii="Arial" w:hAnsi="Arial" w:cs="Arial"/>
                <w:b/>
                <w:color w:val="FF0000"/>
                <w:szCs w:val="24"/>
              </w:rPr>
              <w:t>71</w:t>
            </w:r>
            <w:r>
              <w:rPr>
                <w:rFonts w:ascii="Arial" w:hAnsi="Arial" w:cs="Arial"/>
                <w:b/>
                <w:color w:val="FF0000"/>
                <w:szCs w:val="24"/>
              </w:rPr>
              <w:t xml:space="preserve"> cases</w:t>
            </w:r>
          </w:p>
        </w:tc>
      </w:tr>
      <w:tr w:rsidR="00DE5B1F" w:rsidRPr="00C254BE" w14:paraId="1BE19E1D" w14:textId="77777777" w:rsidTr="007E2F3C">
        <w:trPr>
          <w:trHeight w:val="142"/>
        </w:trPr>
        <w:tc>
          <w:tcPr>
            <w:tcW w:w="4243" w:type="dxa"/>
            <w:shd w:val="clear" w:color="auto" w:fill="DEEAF6" w:themeFill="accent1" w:themeFillTint="33"/>
            <w:tcMar>
              <w:top w:w="15" w:type="dxa"/>
              <w:left w:w="108" w:type="dxa"/>
              <w:bottom w:w="0" w:type="dxa"/>
              <w:right w:w="108" w:type="dxa"/>
            </w:tcMar>
            <w:vAlign w:val="center"/>
            <w:hideMark/>
          </w:tcPr>
          <w:p w14:paraId="0E588947" w14:textId="77777777" w:rsidR="00DE5B1F" w:rsidRPr="00726474" w:rsidRDefault="00DE5B1F" w:rsidP="009C0607">
            <w:pPr>
              <w:pStyle w:val="ListParagraph"/>
              <w:spacing w:after="0" w:line="276" w:lineRule="auto"/>
              <w:ind w:left="0" w:right="29"/>
              <w:contextualSpacing w:val="0"/>
              <w:rPr>
                <w:rFonts w:ascii="Arial" w:hAnsi="Arial" w:cs="Arial"/>
                <w:sz w:val="20"/>
                <w:szCs w:val="20"/>
              </w:rPr>
            </w:pPr>
            <w:r w:rsidRPr="00726474">
              <w:rPr>
                <w:rFonts w:ascii="Arial" w:hAnsi="Arial" w:cs="Arial"/>
                <w:b/>
                <w:bCs/>
                <w:i/>
                <w:iCs/>
                <w:sz w:val="20"/>
                <w:szCs w:val="20"/>
              </w:rPr>
              <w:t>E. coli</w:t>
            </w:r>
            <w:r w:rsidRPr="00726474">
              <w:rPr>
                <w:rFonts w:ascii="Arial" w:hAnsi="Arial" w:cs="Arial"/>
                <w:b/>
                <w:bCs/>
                <w:sz w:val="20"/>
                <w:szCs w:val="20"/>
              </w:rPr>
              <w:t xml:space="preserve"> bacteraemia (EcBSi)</w:t>
            </w:r>
          </w:p>
        </w:tc>
        <w:tc>
          <w:tcPr>
            <w:tcW w:w="1657" w:type="dxa"/>
            <w:shd w:val="clear" w:color="auto" w:fill="FFFFFF"/>
            <w:tcMar>
              <w:top w:w="15" w:type="dxa"/>
              <w:left w:w="108" w:type="dxa"/>
              <w:bottom w:w="0" w:type="dxa"/>
              <w:right w:w="108" w:type="dxa"/>
            </w:tcMar>
            <w:vAlign w:val="center"/>
          </w:tcPr>
          <w:p w14:paraId="75972D0D" w14:textId="77777777" w:rsidR="00DE5B1F" w:rsidRPr="00DE79BC" w:rsidRDefault="00DE5B1F" w:rsidP="007E2F3C">
            <w:pPr>
              <w:pStyle w:val="ListParagraph"/>
              <w:spacing w:after="0" w:line="276" w:lineRule="auto"/>
              <w:ind w:left="160" w:right="323"/>
              <w:contextualSpacing w:val="0"/>
              <w:jc w:val="center"/>
              <w:rPr>
                <w:rFonts w:ascii="Arial" w:hAnsi="Arial" w:cs="Arial"/>
                <w:b/>
                <w:sz w:val="24"/>
                <w:szCs w:val="20"/>
              </w:rPr>
            </w:pPr>
            <w:r w:rsidRPr="00DE79BC">
              <w:rPr>
                <w:rFonts w:ascii="Arial" w:hAnsi="Arial" w:cs="Arial"/>
                <w:b/>
                <w:sz w:val="24"/>
                <w:szCs w:val="20"/>
              </w:rPr>
              <w:t>258</w:t>
            </w:r>
          </w:p>
        </w:tc>
        <w:tc>
          <w:tcPr>
            <w:tcW w:w="1657" w:type="dxa"/>
            <w:shd w:val="clear" w:color="auto" w:fill="FFFFFF"/>
            <w:vAlign w:val="center"/>
          </w:tcPr>
          <w:p w14:paraId="43A837C5" w14:textId="77777777" w:rsidR="00DE5B1F" w:rsidRPr="00DE79BC" w:rsidRDefault="00DE5B1F" w:rsidP="007E2F3C">
            <w:pPr>
              <w:pStyle w:val="ListParagraph"/>
              <w:spacing w:after="0" w:line="276" w:lineRule="auto"/>
              <w:ind w:left="83" w:right="323"/>
              <w:contextualSpacing w:val="0"/>
              <w:jc w:val="center"/>
              <w:rPr>
                <w:rFonts w:ascii="Arial" w:hAnsi="Arial" w:cs="Arial"/>
                <w:b/>
                <w:sz w:val="24"/>
                <w:szCs w:val="20"/>
              </w:rPr>
            </w:pPr>
            <w:r w:rsidRPr="00DE79BC">
              <w:rPr>
                <w:rFonts w:ascii="Arial" w:hAnsi="Arial" w:cs="Arial"/>
                <w:b/>
                <w:sz w:val="24"/>
                <w:szCs w:val="20"/>
              </w:rPr>
              <w:t>234</w:t>
            </w:r>
          </w:p>
        </w:tc>
        <w:tc>
          <w:tcPr>
            <w:tcW w:w="1657" w:type="dxa"/>
            <w:shd w:val="clear" w:color="auto" w:fill="FFFFFF"/>
            <w:tcMar>
              <w:top w:w="15" w:type="dxa"/>
              <w:left w:w="108" w:type="dxa"/>
              <w:bottom w:w="0" w:type="dxa"/>
              <w:right w:w="108" w:type="dxa"/>
            </w:tcMar>
            <w:vAlign w:val="center"/>
          </w:tcPr>
          <w:p w14:paraId="277057B6" w14:textId="66B91D45" w:rsidR="00DE5B1F" w:rsidRPr="00DE79BC" w:rsidRDefault="00300A8F" w:rsidP="007E2F3C">
            <w:pPr>
              <w:pStyle w:val="ListParagraph"/>
              <w:spacing w:after="0" w:line="276" w:lineRule="auto"/>
              <w:ind w:left="0"/>
              <w:contextualSpacing w:val="0"/>
              <w:jc w:val="center"/>
              <w:rPr>
                <w:rFonts w:ascii="Arial" w:hAnsi="Arial" w:cs="Arial"/>
                <w:sz w:val="20"/>
                <w:szCs w:val="20"/>
              </w:rPr>
            </w:pPr>
            <w:r>
              <w:rPr>
                <w:rFonts w:ascii="Arial" w:hAnsi="Arial" w:cs="Arial"/>
                <w:b/>
                <w:color w:val="FF0000"/>
                <w:szCs w:val="24"/>
              </w:rPr>
              <w:t>+</w:t>
            </w:r>
            <w:r w:rsidR="00DE5B1F" w:rsidRPr="00DE79BC">
              <w:rPr>
                <w:rFonts w:ascii="Arial" w:hAnsi="Arial" w:cs="Arial"/>
                <w:b/>
                <w:color w:val="FF0000"/>
                <w:szCs w:val="24"/>
              </w:rPr>
              <w:t xml:space="preserve"> 24</w:t>
            </w:r>
            <w:r>
              <w:rPr>
                <w:rFonts w:ascii="Arial" w:hAnsi="Arial" w:cs="Arial"/>
                <w:b/>
                <w:color w:val="FF0000"/>
                <w:szCs w:val="24"/>
              </w:rPr>
              <w:t xml:space="preserve"> cases</w:t>
            </w:r>
          </w:p>
        </w:tc>
      </w:tr>
      <w:tr w:rsidR="00DE5B1F" w:rsidRPr="00C254BE" w14:paraId="0FD95EB5" w14:textId="77777777" w:rsidTr="007E2F3C">
        <w:trPr>
          <w:trHeight w:val="126"/>
        </w:trPr>
        <w:tc>
          <w:tcPr>
            <w:tcW w:w="4243" w:type="dxa"/>
            <w:shd w:val="clear" w:color="auto" w:fill="DEEAF6" w:themeFill="accent1" w:themeFillTint="33"/>
            <w:tcMar>
              <w:top w:w="15" w:type="dxa"/>
              <w:left w:w="108" w:type="dxa"/>
              <w:bottom w:w="0" w:type="dxa"/>
              <w:right w:w="108" w:type="dxa"/>
            </w:tcMar>
            <w:vAlign w:val="center"/>
            <w:hideMark/>
          </w:tcPr>
          <w:p w14:paraId="4EFCF855" w14:textId="10E257FE" w:rsidR="00DE5B1F" w:rsidRPr="00C254BE" w:rsidRDefault="00DE5B1F" w:rsidP="007E2F3C">
            <w:pPr>
              <w:pStyle w:val="ListParagraph"/>
              <w:spacing w:after="0" w:line="276" w:lineRule="auto"/>
              <w:ind w:left="0" w:right="29"/>
              <w:contextualSpacing w:val="0"/>
              <w:jc w:val="both"/>
              <w:rPr>
                <w:rFonts w:ascii="Arial" w:hAnsi="Arial" w:cs="Arial"/>
                <w:sz w:val="20"/>
                <w:szCs w:val="20"/>
              </w:rPr>
            </w:pPr>
            <w:r w:rsidRPr="00C254BE">
              <w:rPr>
                <w:rFonts w:ascii="Arial" w:hAnsi="Arial" w:cs="Arial"/>
                <w:b/>
                <w:bCs/>
                <w:i/>
                <w:iCs/>
                <w:sz w:val="20"/>
                <w:szCs w:val="20"/>
              </w:rPr>
              <w:t>Klebsiella spp.</w:t>
            </w:r>
            <w:r w:rsidRPr="00C254BE">
              <w:rPr>
                <w:rFonts w:ascii="Arial" w:hAnsi="Arial" w:cs="Arial"/>
                <w:b/>
                <w:bCs/>
                <w:sz w:val="20"/>
                <w:szCs w:val="20"/>
              </w:rPr>
              <w:t xml:space="preserve"> bacteraemia (Kl BSI)</w:t>
            </w:r>
          </w:p>
        </w:tc>
        <w:tc>
          <w:tcPr>
            <w:tcW w:w="1657" w:type="dxa"/>
            <w:shd w:val="clear" w:color="auto" w:fill="FFFFFF"/>
            <w:tcMar>
              <w:top w:w="15" w:type="dxa"/>
              <w:left w:w="108" w:type="dxa"/>
              <w:bottom w:w="0" w:type="dxa"/>
              <w:right w:w="108" w:type="dxa"/>
            </w:tcMar>
            <w:vAlign w:val="center"/>
          </w:tcPr>
          <w:p w14:paraId="59CFAC52" w14:textId="77777777" w:rsidR="00DE5B1F" w:rsidRPr="00DE79BC" w:rsidRDefault="00DE5B1F" w:rsidP="007E2F3C">
            <w:pPr>
              <w:pStyle w:val="ListParagraph"/>
              <w:spacing w:after="0" w:line="276" w:lineRule="auto"/>
              <w:ind w:left="160" w:right="323"/>
              <w:contextualSpacing w:val="0"/>
              <w:jc w:val="center"/>
              <w:rPr>
                <w:rFonts w:ascii="Arial" w:hAnsi="Arial" w:cs="Arial"/>
                <w:b/>
                <w:sz w:val="24"/>
                <w:szCs w:val="20"/>
              </w:rPr>
            </w:pPr>
            <w:r w:rsidRPr="00DE79BC">
              <w:rPr>
                <w:rFonts w:ascii="Arial" w:hAnsi="Arial" w:cs="Arial"/>
                <w:b/>
                <w:sz w:val="24"/>
                <w:szCs w:val="20"/>
              </w:rPr>
              <w:t>94</w:t>
            </w:r>
          </w:p>
        </w:tc>
        <w:tc>
          <w:tcPr>
            <w:tcW w:w="1657" w:type="dxa"/>
            <w:shd w:val="clear" w:color="auto" w:fill="FFFFFF"/>
            <w:vAlign w:val="center"/>
          </w:tcPr>
          <w:p w14:paraId="0F129EA8" w14:textId="77777777" w:rsidR="00DE5B1F" w:rsidRPr="00DE79BC" w:rsidRDefault="00DE5B1F" w:rsidP="007E2F3C">
            <w:pPr>
              <w:pStyle w:val="ListParagraph"/>
              <w:spacing w:after="0" w:line="276" w:lineRule="auto"/>
              <w:ind w:left="83" w:right="323"/>
              <w:contextualSpacing w:val="0"/>
              <w:jc w:val="center"/>
              <w:rPr>
                <w:rFonts w:ascii="Arial" w:hAnsi="Arial" w:cs="Arial"/>
                <w:b/>
                <w:sz w:val="24"/>
                <w:szCs w:val="20"/>
              </w:rPr>
            </w:pPr>
            <w:r w:rsidRPr="00DE79BC">
              <w:rPr>
                <w:rFonts w:ascii="Arial" w:hAnsi="Arial" w:cs="Arial"/>
                <w:b/>
                <w:sz w:val="24"/>
                <w:szCs w:val="20"/>
              </w:rPr>
              <w:t>71</w:t>
            </w:r>
          </w:p>
        </w:tc>
        <w:tc>
          <w:tcPr>
            <w:tcW w:w="1657" w:type="dxa"/>
            <w:shd w:val="clear" w:color="auto" w:fill="FFFFFF"/>
            <w:tcMar>
              <w:top w:w="15" w:type="dxa"/>
              <w:left w:w="108" w:type="dxa"/>
              <w:bottom w:w="0" w:type="dxa"/>
              <w:right w:w="108" w:type="dxa"/>
            </w:tcMar>
            <w:vAlign w:val="center"/>
          </w:tcPr>
          <w:p w14:paraId="585D56D7" w14:textId="23D25BE3" w:rsidR="00DE5B1F" w:rsidRPr="00DE79BC" w:rsidRDefault="00300A8F" w:rsidP="007E2F3C">
            <w:pPr>
              <w:pStyle w:val="ListParagraph"/>
              <w:spacing w:after="0" w:line="276" w:lineRule="auto"/>
              <w:ind w:left="0"/>
              <w:contextualSpacing w:val="0"/>
              <w:jc w:val="center"/>
              <w:rPr>
                <w:rFonts w:ascii="Arial" w:hAnsi="Arial" w:cs="Arial"/>
                <w:sz w:val="20"/>
                <w:szCs w:val="20"/>
              </w:rPr>
            </w:pPr>
            <w:r>
              <w:rPr>
                <w:rFonts w:ascii="Arial" w:hAnsi="Arial" w:cs="Arial"/>
                <w:b/>
                <w:color w:val="FF0000"/>
                <w:szCs w:val="24"/>
              </w:rPr>
              <w:t>+</w:t>
            </w:r>
            <w:r w:rsidR="00DE5B1F" w:rsidRPr="00DE79BC">
              <w:rPr>
                <w:rFonts w:ascii="Arial" w:hAnsi="Arial" w:cs="Arial"/>
                <w:b/>
                <w:color w:val="FF0000"/>
                <w:szCs w:val="24"/>
              </w:rPr>
              <w:t xml:space="preserve"> 23</w:t>
            </w:r>
            <w:r>
              <w:rPr>
                <w:rFonts w:ascii="Arial" w:hAnsi="Arial" w:cs="Arial"/>
                <w:b/>
                <w:color w:val="FF0000"/>
                <w:szCs w:val="24"/>
              </w:rPr>
              <w:t xml:space="preserve"> cases</w:t>
            </w:r>
          </w:p>
        </w:tc>
      </w:tr>
      <w:tr w:rsidR="00DE5B1F" w:rsidRPr="000F6D48" w14:paraId="1F710C7C" w14:textId="77777777" w:rsidTr="007E2F3C">
        <w:trPr>
          <w:trHeight w:val="126"/>
        </w:trPr>
        <w:tc>
          <w:tcPr>
            <w:tcW w:w="4243" w:type="dxa"/>
            <w:shd w:val="clear" w:color="auto" w:fill="DEEAF6" w:themeFill="accent1" w:themeFillTint="33"/>
            <w:tcMar>
              <w:top w:w="15" w:type="dxa"/>
              <w:left w:w="108" w:type="dxa"/>
              <w:bottom w:w="0" w:type="dxa"/>
              <w:right w:w="108" w:type="dxa"/>
            </w:tcMar>
            <w:vAlign w:val="center"/>
            <w:hideMark/>
          </w:tcPr>
          <w:p w14:paraId="21130F1C" w14:textId="77777777" w:rsidR="00DE5B1F" w:rsidRPr="00C254BE" w:rsidRDefault="00DE5B1F" w:rsidP="009C0607">
            <w:pPr>
              <w:pStyle w:val="ListParagraph"/>
              <w:spacing w:after="0" w:line="276" w:lineRule="auto"/>
              <w:ind w:left="0" w:right="29"/>
              <w:contextualSpacing w:val="0"/>
              <w:rPr>
                <w:rFonts w:ascii="Arial" w:hAnsi="Arial" w:cs="Arial"/>
                <w:sz w:val="20"/>
                <w:szCs w:val="20"/>
              </w:rPr>
            </w:pPr>
            <w:r w:rsidRPr="00C254BE">
              <w:rPr>
                <w:rFonts w:ascii="Arial" w:hAnsi="Arial" w:cs="Arial"/>
                <w:b/>
                <w:bCs/>
                <w:sz w:val="20"/>
                <w:szCs w:val="20"/>
              </w:rPr>
              <w:t>Ps. aeruginosa bacteraemia (PAERBSI)</w:t>
            </w:r>
          </w:p>
        </w:tc>
        <w:tc>
          <w:tcPr>
            <w:tcW w:w="1657" w:type="dxa"/>
            <w:shd w:val="clear" w:color="auto" w:fill="FFFFFF"/>
            <w:tcMar>
              <w:top w:w="15" w:type="dxa"/>
              <w:left w:w="108" w:type="dxa"/>
              <w:bottom w:w="0" w:type="dxa"/>
              <w:right w:w="108" w:type="dxa"/>
            </w:tcMar>
            <w:vAlign w:val="center"/>
          </w:tcPr>
          <w:p w14:paraId="73377857" w14:textId="77777777" w:rsidR="00DE5B1F" w:rsidRPr="00DE79BC" w:rsidRDefault="00DE5B1F" w:rsidP="007E2F3C">
            <w:pPr>
              <w:pStyle w:val="ListParagraph"/>
              <w:spacing w:after="0" w:line="276" w:lineRule="auto"/>
              <w:ind w:left="160" w:right="323"/>
              <w:contextualSpacing w:val="0"/>
              <w:jc w:val="center"/>
              <w:rPr>
                <w:rFonts w:ascii="Arial" w:hAnsi="Arial" w:cs="Arial"/>
                <w:b/>
                <w:sz w:val="24"/>
                <w:szCs w:val="20"/>
              </w:rPr>
            </w:pPr>
            <w:r w:rsidRPr="00DE79BC">
              <w:rPr>
                <w:rFonts w:ascii="Arial" w:hAnsi="Arial" w:cs="Arial"/>
                <w:b/>
                <w:sz w:val="24"/>
                <w:szCs w:val="20"/>
              </w:rPr>
              <w:t>2</w:t>
            </w:r>
            <w:r>
              <w:rPr>
                <w:rFonts w:ascii="Arial" w:hAnsi="Arial" w:cs="Arial"/>
                <w:b/>
                <w:sz w:val="24"/>
                <w:szCs w:val="20"/>
              </w:rPr>
              <w:t>1</w:t>
            </w:r>
          </w:p>
        </w:tc>
        <w:tc>
          <w:tcPr>
            <w:tcW w:w="1657" w:type="dxa"/>
            <w:shd w:val="clear" w:color="auto" w:fill="FFFFFF"/>
            <w:vAlign w:val="center"/>
          </w:tcPr>
          <w:p w14:paraId="32109346" w14:textId="77777777" w:rsidR="00DE5B1F" w:rsidRPr="00DE79BC" w:rsidRDefault="00DE5B1F" w:rsidP="007E2F3C">
            <w:pPr>
              <w:pStyle w:val="ListParagraph"/>
              <w:spacing w:after="0" w:line="276" w:lineRule="auto"/>
              <w:ind w:left="83" w:right="323"/>
              <w:contextualSpacing w:val="0"/>
              <w:jc w:val="center"/>
              <w:rPr>
                <w:rFonts w:ascii="Arial" w:hAnsi="Arial" w:cs="Arial"/>
                <w:b/>
                <w:sz w:val="24"/>
                <w:szCs w:val="20"/>
              </w:rPr>
            </w:pPr>
            <w:r w:rsidRPr="00DE79BC">
              <w:rPr>
                <w:rFonts w:ascii="Arial" w:hAnsi="Arial" w:cs="Arial"/>
                <w:b/>
                <w:sz w:val="24"/>
                <w:szCs w:val="20"/>
              </w:rPr>
              <w:t>24</w:t>
            </w:r>
          </w:p>
        </w:tc>
        <w:tc>
          <w:tcPr>
            <w:tcW w:w="1657" w:type="dxa"/>
            <w:shd w:val="clear" w:color="auto" w:fill="FFFFFF"/>
            <w:tcMar>
              <w:top w:w="15" w:type="dxa"/>
              <w:left w:w="108" w:type="dxa"/>
              <w:bottom w:w="0" w:type="dxa"/>
              <w:right w:w="108" w:type="dxa"/>
            </w:tcMar>
            <w:vAlign w:val="center"/>
          </w:tcPr>
          <w:p w14:paraId="40EEAD09" w14:textId="25DE52A6" w:rsidR="00DE5B1F" w:rsidRPr="00DE79BC" w:rsidRDefault="00300A8F" w:rsidP="007E2F3C">
            <w:pPr>
              <w:pStyle w:val="ListParagraph"/>
              <w:spacing w:after="0" w:line="276" w:lineRule="auto"/>
              <w:ind w:left="0"/>
              <w:contextualSpacing w:val="0"/>
              <w:jc w:val="center"/>
              <w:rPr>
                <w:rFonts w:ascii="Arial" w:hAnsi="Arial" w:cs="Arial"/>
                <w:sz w:val="20"/>
                <w:szCs w:val="20"/>
              </w:rPr>
            </w:pPr>
            <w:r>
              <w:rPr>
                <w:rFonts w:ascii="Arial" w:hAnsi="Arial" w:cs="Arial"/>
                <w:b/>
                <w:color w:val="538135" w:themeColor="accent6" w:themeShade="BF"/>
                <w:szCs w:val="24"/>
              </w:rPr>
              <w:t>-</w:t>
            </w:r>
            <w:r w:rsidR="00DE5B1F" w:rsidRPr="00DE79BC">
              <w:rPr>
                <w:rFonts w:ascii="Arial" w:hAnsi="Arial" w:cs="Arial"/>
                <w:b/>
                <w:color w:val="538135" w:themeColor="accent6" w:themeShade="BF"/>
                <w:szCs w:val="24"/>
              </w:rPr>
              <w:t xml:space="preserve"> </w:t>
            </w:r>
            <w:r w:rsidR="00DE5B1F">
              <w:rPr>
                <w:rFonts w:ascii="Arial" w:hAnsi="Arial" w:cs="Arial"/>
                <w:b/>
                <w:color w:val="538135" w:themeColor="accent6" w:themeShade="BF"/>
                <w:szCs w:val="24"/>
              </w:rPr>
              <w:t>3</w:t>
            </w:r>
            <w:r>
              <w:rPr>
                <w:rFonts w:ascii="Arial" w:hAnsi="Arial" w:cs="Arial"/>
                <w:b/>
                <w:color w:val="538135" w:themeColor="accent6" w:themeShade="BF"/>
                <w:szCs w:val="24"/>
              </w:rPr>
              <w:t xml:space="preserve"> cases</w:t>
            </w:r>
          </w:p>
        </w:tc>
      </w:tr>
    </w:tbl>
    <w:p w14:paraId="4EF8BF32" w14:textId="77777777" w:rsidR="00DE5B1F" w:rsidRPr="00DE5B1F" w:rsidRDefault="00DE5B1F" w:rsidP="00DE5B1F">
      <w:pPr>
        <w:spacing w:after="0" w:line="276" w:lineRule="auto"/>
        <w:ind w:right="28"/>
        <w:jc w:val="both"/>
        <w:rPr>
          <w:rFonts w:ascii="Arial" w:hAnsi="Arial" w:cs="Arial"/>
          <w:sz w:val="24"/>
          <w:szCs w:val="24"/>
        </w:rPr>
      </w:pPr>
    </w:p>
    <w:p w14:paraId="4ACB34B1" w14:textId="20FFFE71" w:rsidR="00DE5B1F" w:rsidRPr="00DE5B1F" w:rsidRDefault="00DE5B1F" w:rsidP="003D60F2">
      <w:pPr>
        <w:spacing w:after="60" w:line="276" w:lineRule="auto"/>
        <w:ind w:right="28"/>
        <w:jc w:val="both"/>
        <w:rPr>
          <w:rFonts w:ascii="Arial" w:hAnsi="Arial" w:cs="Arial"/>
          <w:sz w:val="24"/>
          <w:szCs w:val="24"/>
        </w:rPr>
      </w:pPr>
      <w:r w:rsidRPr="00DE5B1F">
        <w:rPr>
          <w:rFonts w:ascii="Arial" w:hAnsi="Arial" w:cs="Arial"/>
          <w:sz w:val="24"/>
          <w:szCs w:val="24"/>
        </w:rPr>
        <w:t>A summary position for Service Groups is shown in Table 2. This identifies the cumulative number of cases up to the end of March 2024 with the annual increase or reduction shown in brackets.</w:t>
      </w:r>
    </w:p>
    <w:p w14:paraId="3EF00976" w14:textId="7CDA266C" w:rsidR="00DE5B1F" w:rsidRPr="00DE5B1F" w:rsidRDefault="00DE5B1F" w:rsidP="00300A8F">
      <w:pPr>
        <w:spacing w:after="60" w:line="276" w:lineRule="auto"/>
        <w:ind w:right="28"/>
        <w:jc w:val="both"/>
        <w:rPr>
          <w:rFonts w:ascii="Arial" w:hAnsi="Arial" w:cs="Arial"/>
          <w:b/>
          <w:sz w:val="24"/>
          <w:szCs w:val="24"/>
        </w:rPr>
      </w:pPr>
      <w:bookmarkStart w:id="2" w:name="Table5"/>
      <w:r w:rsidRPr="00DE5B1F">
        <w:rPr>
          <w:rFonts w:ascii="Arial" w:hAnsi="Arial" w:cs="Arial"/>
          <w:b/>
          <w:sz w:val="24"/>
          <w:szCs w:val="24"/>
        </w:rPr>
        <w:t>Table</w:t>
      </w:r>
      <w:bookmarkEnd w:id="2"/>
      <w:r w:rsidRPr="00DE5B1F">
        <w:rPr>
          <w:rFonts w:ascii="Arial" w:hAnsi="Arial" w:cs="Arial"/>
          <w:b/>
          <w:sz w:val="24"/>
          <w:szCs w:val="24"/>
        </w:rPr>
        <w:t xml:space="preserve"> 2: Service Group Annual Comparison to 31</w:t>
      </w:r>
      <w:r w:rsidRPr="00DE5B1F">
        <w:rPr>
          <w:rFonts w:ascii="Arial" w:hAnsi="Arial" w:cs="Arial"/>
          <w:b/>
          <w:sz w:val="24"/>
          <w:szCs w:val="24"/>
          <w:vertAlign w:val="superscript"/>
        </w:rPr>
        <w:t>st</w:t>
      </w:r>
      <w:r w:rsidRPr="00DE5B1F">
        <w:rPr>
          <w:rFonts w:ascii="Arial" w:hAnsi="Arial" w:cs="Arial"/>
          <w:b/>
          <w:sz w:val="24"/>
          <w:szCs w:val="24"/>
        </w:rPr>
        <w:t xml:space="preserve"> March 2024</w:t>
      </w:r>
    </w:p>
    <w:tbl>
      <w:tblPr>
        <w:tblStyle w:val="TableGrid"/>
        <w:tblW w:w="9498" w:type="dxa"/>
        <w:tblInd w:w="-5" w:type="dxa"/>
        <w:tblLayout w:type="fixed"/>
        <w:tblLook w:val="04A0" w:firstRow="1" w:lastRow="0" w:firstColumn="1" w:lastColumn="0" w:noHBand="0" w:noVBand="1"/>
      </w:tblPr>
      <w:tblGrid>
        <w:gridCol w:w="1838"/>
        <w:gridCol w:w="1532"/>
        <w:gridCol w:w="1532"/>
        <w:gridCol w:w="1532"/>
        <w:gridCol w:w="1532"/>
        <w:gridCol w:w="1532"/>
      </w:tblGrid>
      <w:tr w:rsidR="00DE5B1F" w:rsidRPr="002C3355" w14:paraId="40A241AA" w14:textId="77777777" w:rsidTr="00A7614B">
        <w:trPr>
          <w:trHeight w:val="309"/>
        </w:trPr>
        <w:tc>
          <w:tcPr>
            <w:tcW w:w="1838" w:type="dxa"/>
            <w:shd w:val="clear" w:color="auto" w:fill="D5DCE4" w:themeFill="text2" w:themeFillTint="33"/>
            <w:vAlign w:val="center"/>
          </w:tcPr>
          <w:p w14:paraId="19A7B7C1" w14:textId="77777777" w:rsidR="00DE5B1F" w:rsidRPr="002C3355" w:rsidRDefault="00DE5B1F" w:rsidP="009C0607">
            <w:pPr>
              <w:pStyle w:val="ListParagraph"/>
              <w:spacing w:line="276" w:lineRule="auto"/>
              <w:ind w:left="0" w:right="28"/>
              <w:contextualSpacing w:val="0"/>
              <w:jc w:val="center"/>
              <w:rPr>
                <w:rFonts w:ascii="Arial" w:hAnsi="Arial" w:cs="Arial"/>
                <w:sz w:val="20"/>
                <w:szCs w:val="24"/>
              </w:rPr>
            </w:pPr>
          </w:p>
        </w:tc>
        <w:tc>
          <w:tcPr>
            <w:tcW w:w="1532" w:type="dxa"/>
            <w:shd w:val="clear" w:color="auto" w:fill="D5DCE4" w:themeFill="text2" w:themeFillTint="33"/>
            <w:vAlign w:val="center"/>
          </w:tcPr>
          <w:p w14:paraId="52413051" w14:textId="77777777" w:rsidR="00DE5B1F" w:rsidRPr="002C3355" w:rsidRDefault="00DE5B1F" w:rsidP="00DE5B1F">
            <w:pPr>
              <w:pStyle w:val="ListParagraph"/>
              <w:spacing w:line="276" w:lineRule="auto"/>
              <w:ind w:left="0" w:right="28"/>
              <w:contextualSpacing w:val="0"/>
              <w:jc w:val="center"/>
              <w:rPr>
                <w:rFonts w:ascii="Arial" w:hAnsi="Arial" w:cs="Arial"/>
                <w:b/>
                <w:sz w:val="20"/>
                <w:szCs w:val="24"/>
              </w:rPr>
            </w:pPr>
            <w:r w:rsidRPr="002C3355">
              <w:rPr>
                <w:rFonts w:ascii="Arial" w:hAnsi="Arial" w:cs="Arial"/>
                <w:b/>
                <w:sz w:val="20"/>
                <w:szCs w:val="24"/>
              </w:rPr>
              <w:t>CDI</w:t>
            </w:r>
          </w:p>
        </w:tc>
        <w:tc>
          <w:tcPr>
            <w:tcW w:w="1532" w:type="dxa"/>
            <w:shd w:val="clear" w:color="auto" w:fill="D5DCE4" w:themeFill="text2" w:themeFillTint="33"/>
            <w:vAlign w:val="center"/>
          </w:tcPr>
          <w:p w14:paraId="29E77F06" w14:textId="77777777" w:rsidR="00DE5B1F" w:rsidRPr="002C3355" w:rsidRDefault="00DE5B1F" w:rsidP="00DE5B1F">
            <w:pPr>
              <w:pStyle w:val="ListParagraph"/>
              <w:spacing w:line="276" w:lineRule="auto"/>
              <w:ind w:left="0" w:right="28"/>
              <w:contextualSpacing w:val="0"/>
              <w:jc w:val="center"/>
              <w:rPr>
                <w:rFonts w:ascii="Arial" w:hAnsi="Arial" w:cs="Arial"/>
                <w:b/>
                <w:sz w:val="20"/>
                <w:szCs w:val="24"/>
              </w:rPr>
            </w:pPr>
            <w:r w:rsidRPr="002C3355">
              <w:rPr>
                <w:rFonts w:ascii="Arial" w:hAnsi="Arial" w:cs="Arial"/>
                <w:b/>
                <w:sz w:val="20"/>
                <w:szCs w:val="24"/>
              </w:rPr>
              <w:t>SABSI</w:t>
            </w:r>
          </w:p>
        </w:tc>
        <w:tc>
          <w:tcPr>
            <w:tcW w:w="1532" w:type="dxa"/>
            <w:shd w:val="clear" w:color="auto" w:fill="D5DCE4" w:themeFill="text2" w:themeFillTint="33"/>
            <w:vAlign w:val="center"/>
          </w:tcPr>
          <w:p w14:paraId="3100DCBA" w14:textId="77777777" w:rsidR="00DE5B1F" w:rsidRPr="002C3355" w:rsidRDefault="00DE5B1F" w:rsidP="00DE5B1F">
            <w:pPr>
              <w:pStyle w:val="ListParagraph"/>
              <w:spacing w:line="276" w:lineRule="auto"/>
              <w:ind w:left="0" w:right="28"/>
              <w:contextualSpacing w:val="0"/>
              <w:jc w:val="center"/>
              <w:rPr>
                <w:rFonts w:ascii="Arial" w:hAnsi="Arial" w:cs="Arial"/>
                <w:b/>
                <w:sz w:val="20"/>
                <w:szCs w:val="24"/>
              </w:rPr>
            </w:pPr>
            <w:r w:rsidRPr="002C3355">
              <w:rPr>
                <w:rFonts w:ascii="Arial" w:hAnsi="Arial" w:cs="Arial"/>
                <w:b/>
                <w:sz w:val="20"/>
                <w:szCs w:val="24"/>
              </w:rPr>
              <w:t>EcBSI</w:t>
            </w:r>
          </w:p>
        </w:tc>
        <w:tc>
          <w:tcPr>
            <w:tcW w:w="1532" w:type="dxa"/>
            <w:shd w:val="clear" w:color="auto" w:fill="D5DCE4" w:themeFill="text2" w:themeFillTint="33"/>
            <w:vAlign w:val="center"/>
          </w:tcPr>
          <w:p w14:paraId="0920935B" w14:textId="77777777" w:rsidR="00DE5B1F" w:rsidRPr="002C3355" w:rsidRDefault="00DE5B1F" w:rsidP="00DE5B1F">
            <w:pPr>
              <w:pStyle w:val="ListParagraph"/>
              <w:spacing w:line="276" w:lineRule="auto"/>
              <w:ind w:left="0" w:right="28"/>
              <w:contextualSpacing w:val="0"/>
              <w:jc w:val="center"/>
              <w:rPr>
                <w:rFonts w:ascii="Arial" w:hAnsi="Arial" w:cs="Arial"/>
                <w:b/>
                <w:sz w:val="20"/>
                <w:szCs w:val="24"/>
              </w:rPr>
            </w:pPr>
            <w:r w:rsidRPr="002C3355">
              <w:rPr>
                <w:rFonts w:ascii="Arial" w:hAnsi="Arial" w:cs="Arial"/>
                <w:b/>
                <w:sz w:val="20"/>
                <w:szCs w:val="24"/>
              </w:rPr>
              <w:t>KlBSI</w:t>
            </w:r>
          </w:p>
        </w:tc>
        <w:tc>
          <w:tcPr>
            <w:tcW w:w="1532" w:type="dxa"/>
            <w:shd w:val="clear" w:color="auto" w:fill="D5DCE4" w:themeFill="text2" w:themeFillTint="33"/>
            <w:vAlign w:val="center"/>
          </w:tcPr>
          <w:p w14:paraId="41C1BDFC" w14:textId="77777777" w:rsidR="00DE5B1F" w:rsidRPr="002C3355" w:rsidRDefault="00DE5B1F" w:rsidP="00DE5B1F">
            <w:pPr>
              <w:pStyle w:val="ListParagraph"/>
              <w:spacing w:line="276" w:lineRule="auto"/>
              <w:ind w:left="0" w:right="28"/>
              <w:contextualSpacing w:val="0"/>
              <w:jc w:val="center"/>
              <w:rPr>
                <w:rFonts w:ascii="Arial" w:hAnsi="Arial" w:cs="Arial"/>
                <w:b/>
                <w:sz w:val="20"/>
                <w:szCs w:val="24"/>
              </w:rPr>
            </w:pPr>
            <w:r w:rsidRPr="002C3355">
              <w:rPr>
                <w:rFonts w:ascii="Arial" w:hAnsi="Arial" w:cs="Arial"/>
                <w:b/>
                <w:sz w:val="20"/>
                <w:szCs w:val="24"/>
              </w:rPr>
              <w:t>PAERBSI</w:t>
            </w:r>
          </w:p>
        </w:tc>
      </w:tr>
      <w:tr w:rsidR="00DE5B1F" w:rsidRPr="009C209D" w14:paraId="4E9CF25F" w14:textId="77777777" w:rsidTr="00A7614B">
        <w:trPr>
          <w:trHeight w:val="309"/>
        </w:trPr>
        <w:tc>
          <w:tcPr>
            <w:tcW w:w="1838" w:type="dxa"/>
            <w:shd w:val="clear" w:color="auto" w:fill="D5DCE4" w:themeFill="text2" w:themeFillTint="33"/>
            <w:vAlign w:val="center"/>
          </w:tcPr>
          <w:p w14:paraId="2BBDFDC9" w14:textId="77777777" w:rsidR="00DE5B1F" w:rsidRPr="00DE79BC" w:rsidRDefault="00DE5B1F" w:rsidP="009C0607">
            <w:pPr>
              <w:pStyle w:val="ListParagraph"/>
              <w:spacing w:line="276" w:lineRule="auto"/>
              <w:ind w:left="0" w:right="28"/>
              <w:contextualSpacing w:val="0"/>
              <w:jc w:val="center"/>
              <w:rPr>
                <w:rFonts w:ascii="Arial" w:hAnsi="Arial" w:cs="Arial"/>
                <w:b/>
                <w:sz w:val="20"/>
                <w:szCs w:val="24"/>
              </w:rPr>
            </w:pPr>
            <w:r w:rsidRPr="00DE79BC">
              <w:rPr>
                <w:rFonts w:ascii="Arial" w:hAnsi="Arial" w:cs="Arial"/>
                <w:b/>
                <w:sz w:val="20"/>
                <w:szCs w:val="24"/>
              </w:rPr>
              <w:t>SBUHB - Total</w:t>
            </w:r>
          </w:p>
        </w:tc>
        <w:tc>
          <w:tcPr>
            <w:tcW w:w="1532" w:type="dxa"/>
            <w:shd w:val="clear" w:color="auto" w:fill="auto"/>
            <w:vAlign w:val="center"/>
          </w:tcPr>
          <w:p w14:paraId="32BDD87E" w14:textId="77777777" w:rsidR="00DE5B1F" w:rsidRPr="00DE79BC" w:rsidRDefault="00DE5B1F" w:rsidP="00DE5B1F">
            <w:pPr>
              <w:pStyle w:val="ListParagraph"/>
              <w:spacing w:line="276" w:lineRule="auto"/>
              <w:ind w:left="0" w:right="28"/>
              <w:jc w:val="center"/>
              <w:rPr>
                <w:rFonts w:ascii="Arial" w:hAnsi="Arial" w:cs="Arial"/>
                <w:b/>
                <w:color w:val="000066"/>
                <w:sz w:val="20"/>
                <w:szCs w:val="24"/>
              </w:rPr>
            </w:pPr>
            <w:r w:rsidRPr="00DE79BC">
              <w:rPr>
                <w:rFonts w:ascii="Arial" w:hAnsi="Arial" w:cs="Arial"/>
                <w:b/>
                <w:color w:val="000066"/>
                <w:sz w:val="20"/>
                <w:szCs w:val="24"/>
              </w:rPr>
              <w:t xml:space="preserve">250 (24% </w:t>
            </w:r>
            <w:r w:rsidRPr="00DE79BC">
              <w:rPr>
                <w:rFonts w:ascii="Arial" w:hAnsi="Arial" w:cs="Arial"/>
                <w:b/>
                <w:color w:val="FF0000"/>
                <w:sz w:val="20"/>
                <w:szCs w:val="24"/>
              </w:rPr>
              <w:sym w:font="Wingdings" w:char="F0E1"/>
            </w:r>
            <w:r w:rsidRPr="00DE79BC">
              <w:rPr>
                <w:rFonts w:ascii="Arial" w:hAnsi="Arial" w:cs="Arial"/>
                <w:b/>
                <w:color w:val="000066"/>
                <w:sz w:val="20"/>
                <w:szCs w:val="24"/>
              </w:rPr>
              <w:t>)</w:t>
            </w:r>
          </w:p>
        </w:tc>
        <w:tc>
          <w:tcPr>
            <w:tcW w:w="1532" w:type="dxa"/>
            <w:shd w:val="clear" w:color="auto" w:fill="auto"/>
            <w:vAlign w:val="center"/>
          </w:tcPr>
          <w:p w14:paraId="382736C3" w14:textId="77777777" w:rsidR="00DE5B1F" w:rsidRPr="00DE79BC" w:rsidRDefault="00DE5B1F" w:rsidP="00DE5B1F">
            <w:pPr>
              <w:pStyle w:val="ListParagraph"/>
              <w:spacing w:line="276" w:lineRule="auto"/>
              <w:ind w:left="0" w:right="28"/>
              <w:contextualSpacing w:val="0"/>
              <w:jc w:val="center"/>
              <w:rPr>
                <w:rFonts w:ascii="Arial" w:hAnsi="Arial" w:cs="Arial"/>
                <w:b/>
                <w:sz w:val="20"/>
                <w:szCs w:val="24"/>
              </w:rPr>
            </w:pPr>
            <w:r w:rsidRPr="00DE79BC">
              <w:rPr>
                <w:rFonts w:ascii="Arial" w:hAnsi="Arial" w:cs="Arial"/>
                <w:b/>
                <w:color w:val="000066"/>
                <w:sz w:val="20"/>
                <w:szCs w:val="24"/>
              </w:rPr>
              <w:t>14</w:t>
            </w:r>
            <w:r>
              <w:rPr>
                <w:rFonts w:ascii="Arial" w:hAnsi="Arial" w:cs="Arial"/>
                <w:b/>
                <w:color w:val="000066"/>
                <w:sz w:val="20"/>
                <w:szCs w:val="24"/>
              </w:rPr>
              <w:t xml:space="preserve">1 </w:t>
            </w:r>
            <w:r w:rsidRPr="00DE79BC">
              <w:rPr>
                <w:rFonts w:ascii="Arial" w:hAnsi="Arial" w:cs="Arial"/>
                <w:b/>
                <w:color w:val="000066"/>
                <w:sz w:val="20"/>
                <w:szCs w:val="24"/>
              </w:rPr>
              <w:t xml:space="preserve">(5% </w:t>
            </w:r>
            <w:r w:rsidRPr="00DE79BC">
              <w:rPr>
                <w:rFonts w:ascii="Arial" w:hAnsi="Arial" w:cs="Arial"/>
                <w:b/>
                <w:color w:val="000066"/>
                <w:sz w:val="20"/>
                <w:szCs w:val="24"/>
              </w:rPr>
              <w:sym w:font="Wingdings" w:char="F0E2"/>
            </w:r>
            <w:r w:rsidRPr="00DE79BC">
              <w:rPr>
                <w:rFonts w:ascii="Arial" w:hAnsi="Arial" w:cs="Arial"/>
                <w:b/>
                <w:color w:val="000066"/>
                <w:sz w:val="20"/>
                <w:szCs w:val="24"/>
              </w:rPr>
              <w:t>)</w:t>
            </w:r>
          </w:p>
        </w:tc>
        <w:tc>
          <w:tcPr>
            <w:tcW w:w="1532" w:type="dxa"/>
            <w:shd w:val="clear" w:color="auto" w:fill="auto"/>
            <w:vAlign w:val="center"/>
          </w:tcPr>
          <w:p w14:paraId="536C9A46" w14:textId="77777777" w:rsidR="00DE5B1F" w:rsidRPr="00DE79BC" w:rsidRDefault="00DE5B1F" w:rsidP="00DE5B1F">
            <w:pPr>
              <w:pStyle w:val="ListParagraph"/>
              <w:spacing w:line="276" w:lineRule="auto"/>
              <w:ind w:left="0" w:right="28"/>
              <w:contextualSpacing w:val="0"/>
              <w:jc w:val="center"/>
              <w:rPr>
                <w:rFonts w:ascii="Arial" w:hAnsi="Arial" w:cs="Arial"/>
                <w:b/>
                <w:sz w:val="20"/>
                <w:szCs w:val="24"/>
              </w:rPr>
            </w:pPr>
            <w:r w:rsidRPr="00DE79BC">
              <w:rPr>
                <w:rFonts w:ascii="Arial" w:hAnsi="Arial" w:cs="Arial"/>
                <w:b/>
                <w:color w:val="000066"/>
                <w:sz w:val="20"/>
                <w:szCs w:val="24"/>
              </w:rPr>
              <w:t xml:space="preserve">258 (1% </w:t>
            </w:r>
            <w:r w:rsidRPr="00DE79BC">
              <w:rPr>
                <w:rFonts w:ascii="Arial" w:hAnsi="Arial" w:cs="Arial"/>
                <w:b/>
                <w:color w:val="000066"/>
                <w:sz w:val="20"/>
                <w:szCs w:val="24"/>
              </w:rPr>
              <w:sym w:font="Wingdings" w:char="F0E2"/>
            </w:r>
            <w:r w:rsidRPr="00DE79BC">
              <w:rPr>
                <w:rFonts w:ascii="Arial" w:hAnsi="Arial" w:cs="Arial"/>
                <w:b/>
                <w:color w:val="000066"/>
                <w:sz w:val="20"/>
                <w:szCs w:val="24"/>
              </w:rPr>
              <w:t>)</w:t>
            </w:r>
          </w:p>
        </w:tc>
        <w:tc>
          <w:tcPr>
            <w:tcW w:w="1532" w:type="dxa"/>
            <w:shd w:val="clear" w:color="auto" w:fill="auto"/>
            <w:vAlign w:val="center"/>
          </w:tcPr>
          <w:p w14:paraId="08675B8E" w14:textId="77777777" w:rsidR="00DE5B1F" w:rsidRPr="00DE79BC" w:rsidRDefault="00DE5B1F" w:rsidP="00DE5B1F">
            <w:pPr>
              <w:pStyle w:val="ListParagraph"/>
              <w:spacing w:line="276" w:lineRule="auto"/>
              <w:ind w:left="0" w:right="28"/>
              <w:contextualSpacing w:val="0"/>
              <w:jc w:val="center"/>
              <w:rPr>
                <w:rFonts w:ascii="Arial" w:hAnsi="Arial" w:cs="Arial"/>
                <w:b/>
                <w:sz w:val="20"/>
                <w:szCs w:val="24"/>
              </w:rPr>
            </w:pPr>
            <w:r w:rsidRPr="00DE79BC">
              <w:rPr>
                <w:rFonts w:ascii="Arial" w:hAnsi="Arial" w:cs="Arial"/>
                <w:b/>
                <w:color w:val="000066"/>
                <w:sz w:val="20"/>
                <w:szCs w:val="24"/>
              </w:rPr>
              <w:t xml:space="preserve">94 (12% </w:t>
            </w:r>
            <w:r w:rsidRPr="00DE79BC">
              <w:rPr>
                <w:rFonts w:ascii="Arial" w:hAnsi="Arial" w:cs="Arial"/>
                <w:b/>
                <w:color w:val="000066"/>
                <w:sz w:val="20"/>
                <w:szCs w:val="24"/>
              </w:rPr>
              <w:sym w:font="Wingdings" w:char="F0E2"/>
            </w:r>
            <w:r w:rsidRPr="00DE79BC">
              <w:rPr>
                <w:rFonts w:ascii="Arial" w:hAnsi="Arial" w:cs="Arial"/>
                <w:b/>
                <w:color w:val="000066"/>
                <w:sz w:val="20"/>
                <w:szCs w:val="24"/>
              </w:rPr>
              <w:t>)</w:t>
            </w:r>
          </w:p>
        </w:tc>
        <w:tc>
          <w:tcPr>
            <w:tcW w:w="1532" w:type="dxa"/>
            <w:shd w:val="clear" w:color="auto" w:fill="auto"/>
            <w:vAlign w:val="center"/>
          </w:tcPr>
          <w:p w14:paraId="00300E30" w14:textId="77777777" w:rsidR="00DE5B1F" w:rsidRPr="00DE79BC" w:rsidRDefault="00DE5B1F" w:rsidP="00DE5B1F">
            <w:pPr>
              <w:pStyle w:val="ListParagraph"/>
              <w:spacing w:line="276" w:lineRule="auto"/>
              <w:ind w:left="0" w:right="28"/>
              <w:contextualSpacing w:val="0"/>
              <w:jc w:val="center"/>
              <w:rPr>
                <w:rFonts w:ascii="Arial" w:hAnsi="Arial" w:cs="Arial"/>
                <w:b/>
                <w:sz w:val="20"/>
                <w:szCs w:val="24"/>
              </w:rPr>
            </w:pPr>
            <w:r w:rsidRPr="00DE79BC">
              <w:rPr>
                <w:rFonts w:ascii="Arial" w:hAnsi="Arial" w:cs="Arial"/>
                <w:b/>
                <w:color w:val="000066"/>
                <w:sz w:val="20"/>
                <w:szCs w:val="24"/>
              </w:rPr>
              <w:t>2</w:t>
            </w:r>
            <w:r>
              <w:rPr>
                <w:rFonts w:ascii="Arial" w:hAnsi="Arial" w:cs="Arial"/>
                <w:b/>
                <w:color w:val="000066"/>
                <w:sz w:val="20"/>
                <w:szCs w:val="24"/>
              </w:rPr>
              <w:t>1</w:t>
            </w:r>
            <w:r w:rsidRPr="00DE79BC">
              <w:rPr>
                <w:rFonts w:ascii="Arial" w:hAnsi="Arial" w:cs="Arial"/>
                <w:b/>
                <w:color w:val="000066"/>
                <w:sz w:val="20"/>
                <w:szCs w:val="24"/>
              </w:rPr>
              <w:t xml:space="preserve"> (52% </w:t>
            </w:r>
            <w:r w:rsidRPr="00DE79BC">
              <w:rPr>
                <w:rFonts w:ascii="Arial" w:hAnsi="Arial" w:cs="Arial"/>
                <w:b/>
                <w:color w:val="000066"/>
                <w:sz w:val="20"/>
                <w:szCs w:val="24"/>
              </w:rPr>
              <w:sym w:font="Wingdings" w:char="F0E2"/>
            </w:r>
            <w:r w:rsidRPr="00DE79BC">
              <w:rPr>
                <w:rFonts w:ascii="Arial" w:hAnsi="Arial" w:cs="Arial"/>
                <w:b/>
                <w:color w:val="000066"/>
                <w:sz w:val="20"/>
                <w:szCs w:val="24"/>
              </w:rPr>
              <w:t>)</w:t>
            </w:r>
          </w:p>
        </w:tc>
      </w:tr>
      <w:tr w:rsidR="00DE5B1F" w:rsidRPr="009C209D" w14:paraId="1399DCA6" w14:textId="77777777" w:rsidTr="00A7614B">
        <w:trPr>
          <w:trHeight w:val="309"/>
        </w:trPr>
        <w:tc>
          <w:tcPr>
            <w:tcW w:w="1838" w:type="dxa"/>
            <w:shd w:val="clear" w:color="auto" w:fill="D5DCE4" w:themeFill="text2" w:themeFillTint="33"/>
            <w:vAlign w:val="center"/>
          </w:tcPr>
          <w:p w14:paraId="760B036C" w14:textId="77777777" w:rsidR="00DE5B1F" w:rsidRPr="009C209D" w:rsidRDefault="00DE5B1F" w:rsidP="009C0607">
            <w:pPr>
              <w:pStyle w:val="ListParagraph"/>
              <w:spacing w:line="276" w:lineRule="auto"/>
              <w:ind w:left="0" w:right="28"/>
              <w:contextualSpacing w:val="0"/>
              <w:jc w:val="center"/>
              <w:rPr>
                <w:rFonts w:ascii="Arial" w:hAnsi="Arial" w:cs="Arial"/>
                <w:b/>
                <w:sz w:val="20"/>
                <w:szCs w:val="24"/>
              </w:rPr>
            </w:pPr>
            <w:r w:rsidRPr="009C209D">
              <w:rPr>
                <w:rFonts w:ascii="Arial" w:hAnsi="Arial" w:cs="Arial"/>
                <w:b/>
                <w:sz w:val="20"/>
                <w:szCs w:val="24"/>
              </w:rPr>
              <w:t>PCTSG - CAI</w:t>
            </w:r>
          </w:p>
        </w:tc>
        <w:tc>
          <w:tcPr>
            <w:tcW w:w="1532" w:type="dxa"/>
            <w:vAlign w:val="center"/>
          </w:tcPr>
          <w:p w14:paraId="1F8F3774" w14:textId="77777777" w:rsidR="00DE5B1F" w:rsidRPr="00DE79BC" w:rsidRDefault="00DE5B1F" w:rsidP="00DE5B1F">
            <w:pPr>
              <w:pStyle w:val="ListParagraph"/>
              <w:spacing w:line="276" w:lineRule="auto"/>
              <w:ind w:left="0" w:right="28"/>
              <w:contextualSpacing w:val="0"/>
              <w:jc w:val="center"/>
              <w:rPr>
                <w:rFonts w:ascii="Arial" w:hAnsi="Arial" w:cs="Arial"/>
                <w:sz w:val="20"/>
                <w:szCs w:val="24"/>
              </w:rPr>
            </w:pPr>
            <w:r w:rsidRPr="00DE79BC">
              <w:rPr>
                <w:rFonts w:ascii="Arial" w:hAnsi="Arial" w:cs="Arial"/>
                <w:sz w:val="20"/>
                <w:szCs w:val="24"/>
              </w:rPr>
              <w:t xml:space="preserve">80 (27% </w:t>
            </w:r>
            <w:r w:rsidRPr="00DE79BC">
              <w:rPr>
                <w:rFonts w:ascii="Arial" w:hAnsi="Arial" w:cs="Arial"/>
                <w:color w:val="FF0000"/>
                <w:sz w:val="20"/>
                <w:szCs w:val="24"/>
              </w:rPr>
              <w:sym w:font="Wingdings" w:char="F0E1"/>
            </w:r>
            <w:r w:rsidRPr="00DE79BC">
              <w:rPr>
                <w:rFonts w:ascii="Arial" w:hAnsi="Arial" w:cs="Arial"/>
                <w:sz w:val="20"/>
                <w:szCs w:val="24"/>
              </w:rPr>
              <w:t>)</w:t>
            </w:r>
          </w:p>
        </w:tc>
        <w:tc>
          <w:tcPr>
            <w:tcW w:w="1532" w:type="dxa"/>
            <w:vAlign w:val="center"/>
          </w:tcPr>
          <w:p w14:paraId="544F224C" w14:textId="77777777" w:rsidR="00DE5B1F" w:rsidRPr="00DE79BC" w:rsidRDefault="00DE5B1F" w:rsidP="00DE5B1F">
            <w:pPr>
              <w:pStyle w:val="ListParagraph"/>
              <w:spacing w:line="276" w:lineRule="auto"/>
              <w:ind w:left="0" w:right="28"/>
              <w:contextualSpacing w:val="0"/>
              <w:jc w:val="center"/>
              <w:rPr>
                <w:rFonts w:ascii="Arial" w:hAnsi="Arial" w:cs="Arial"/>
                <w:sz w:val="20"/>
                <w:szCs w:val="24"/>
              </w:rPr>
            </w:pPr>
            <w:r w:rsidRPr="00DE79BC">
              <w:rPr>
                <w:rFonts w:ascii="Arial" w:hAnsi="Arial" w:cs="Arial"/>
                <w:sz w:val="20"/>
                <w:szCs w:val="24"/>
              </w:rPr>
              <w:t xml:space="preserve">63 (3% </w:t>
            </w:r>
            <w:r w:rsidRPr="00DE79BC">
              <w:rPr>
                <w:rFonts w:ascii="Arial" w:hAnsi="Arial" w:cs="Arial"/>
                <w:sz w:val="20"/>
                <w:szCs w:val="24"/>
              </w:rPr>
              <w:sym w:font="Wingdings" w:char="F0E2"/>
            </w:r>
            <w:r w:rsidRPr="00DE79BC">
              <w:rPr>
                <w:rFonts w:ascii="Arial" w:hAnsi="Arial" w:cs="Arial"/>
                <w:sz w:val="20"/>
                <w:szCs w:val="24"/>
              </w:rPr>
              <w:t>)</w:t>
            </w:r>
          </w:p>
        </w:tc>
        <w:tc>
          <w:tcPr>
            <w:tcW w:w="1532" w:type="dxa"/>
            <w:vAlign w:val="center"/>
          </w:tcPr>
          <w:p w14:paraId="7AE3B08C" w14:textId="77777777" w:rsidR="00DE5B1F" w:rsidRPr="00DE79BC" w:rsidRDefault="00DE5B1F" w:rsidP="00DE5B1F">
            <w:pPr>
              <w:pStyle w:val="ListParagraph"/>
              <w:spacing w:line="276" w:lineRule="auto"/>
              <w:ind w:left="0" w:right="28"/>
              <w:contextualSpacing w:val="0"/>
              <w:jc w:val="center"/>
              <w:rPr>
                <w:rFonts w:ascii="Arial" w:hAnsi="Arial" w:cs="Arial"/>
                <w:sz w:val="20"/>
                <w:szCs w:val="24"/>
              </w:rPr>
            </w:pPr>
            <w:r w:rsidRPr="00DE79BC">
              <w:rPr>
                <w:rFonts w:ascii="Arial" w:hAnsi="Arial" w:cs="Arial"/>
                <w:sz w:val="20"/>
                <w:szCs w:val="24"/>
              </w:rPr>
              <w:t xml:space="preserve">125 (8% </w:t>
            </w:r>
            <w:r w:rsidRPr="00DE79BC">
              <w:rPr>
                <w:rFonts w:ascii="Arial" w:hAnsi="Arial" w:cs="Arial"/>
                <w:sz w:val="20"/>
                <w:szCs w:val="24"/>
              </w:rPr>
              <w:sym w:font="Wingdings" w:char="F0E2"/>
            </w:r>
            <w:r w:rsidRPr="00DE79BC">
              <w:rPr>
                <w:rFonts w:ascii="Arial" w:hAnsi="Arial" w:cs="Arial"/>
                <w:sz w:val="20"/>
                <w:szCs w:val="24"/>
              </w:rPr>
              <w:t>)</w:t>
            </w:r>
          </w:p>
        </w:tc>
        <w:tc>
          <w:tcPr>
            <w:tcW w:w="1532" w:type="dxa"/>
            <w:vAlign w:val="center"/>
          </w:tcPr>
          <w:p w14:paraId="0BF8DD21" w14:textId="77777777" w:rsidR="00DE5B1F" w:rsidRPr="00DE79BC" w:rsidRDefault="00DE5B1F" w:rsidP="00DE5B1F">
            <w:pPr>
              <w:pStyle w:val="ListParagraph"/>
              <w:spacing w:line="276" w:lineRule="auto"/>
              <w:ind w:left="0" w:right="28"/>
              <w:contextualSpacing w:val="0"/>
              <w:jc w:val="center"/>
              <w:rPr>
                <w:rFonts w:ascii="Arial" w:hAnsi="Arial" w:cs="Arial"/>
                <w:sz w:val="20"/>
                <w:szCs w:val="24"/>
              </w:rPr>
            </w:pPr>
            <w:r w:rsidRPr="00DE79BC">
              <w:rPr>
                <w:rFonts w:ascii="Arial" w:hAnsi="Arial" w:cs="Arial"/>
                <w:sz w:val="20"/>
                <w:szCs w:val="24"/>
              </w:rPr>
              <w:t xml:space="preserve">47 (9% </w:t>
            </w:r>
            <w:r w:rsidRPr="00DE79BC">
              <w:rPr>
                <w:rFonts w:ascii="Arial" w:hAnsi="Arial" w:cs="Arial"/>
                <w:color w:val="FF0000"/>
                <w:sz w:val="20"/>
                <w:szCs w:val="24"/>
              </w:rPr>
              <w:sym w:font="Wingdings" w:char="F0E1"/>
            </w:r>
            <w:r w:rsidRPr="00DE79BC">
              <w:rPr>
                <w:rFonts w:ascii="Arial" w:hAnsi="Arial" w:cs="Arial"/>
                <w:sz w:val="20"/>
                <w:szCs w:val="24"/>
              </w:rPr>
              <w:t>)</w:t>
            </w:r>
          </w:p>
        </w:tc>
        <w:tc>
          <w:tcPr>
            <w:tcW w:w="1532" w:type="dxa"/>
            <w:vAlign w:val="center"/>
          </w:tcPr>
          <w:p w14:paraId="6547EE9D" w14:textId="77777777" w:rsidR="00DE5B1F" w:rsidRPr="00DE79BC" w:rsidRDefault="00DE5B1F" w:rsidP="00DE5B1F">
            <w:pPr>
              <w:pStyle w:val="ListParagraph"/>
              <w:spacing w:line="276" w:lineRule="auto"/>
              <w:ind w:left="0" w:right="28"/>
              <w:contextualSpacing w:val="0"/>
              <w:jc w:val="center"/>
              <w:rPr>
                <w:rFonts w:ascii="Arial" w:hAnsi="Arial" w:cs="Arial"/>
                <w:sz w:val="20"/>
                <w:szCs w:val="24"/>
              </w:rPr>
            </w:pPr>
            <w:r w:rsidRPr="00DE79BC">
              <w:rPr>
                <w:rFonts w:ascii="Arial" w:hAnsi="Arial" w:cs="Arial"/>
                <w:sz w:val="20"/>
                <w:szCs w:val="24"/>
              </w:rPr>
              <w:t xml:space="preserve">4 (67% </w:t>
            </w:r>
            <w:r w:rsidRPr="00DE79BC">
              <w:rPr>
                <w:rFonts w:ascii="Arial" w:hAnsi="Arial" w:cs="Arial"/>
                <w:sz w:val="20"/>
                <w:szCs w:val="24"/>
              </w:rPr>
              <w:sym w:font="Wingdings" w:char="F0E2"/>
            </w:r>
            <w:r w:rsidRPr="00DE79BC">
              <w:rPr>
                <w:rFonts w:ascii="Arial" w:hAnsi="Arial" w:cs="Arial"/>
                <w:sz w:val="20"/>
                <w:szCs w:val="24"/>
              </w:rPr>
              <w:t>)</w:t>
            </w:r>
          </w:p>
        </w:tc>
      </w:tr>
      <w:tr w:rsidR="00DE5B1F" w:rsidRPr="009C209D" w14:paraId="544CBD12" w14:textId="77777777" w:rsidTr="00A7614B">
        <w:trPr>
          <w:trHeight w:val="309"/>
        </w:trPr>
        <w:tc>
          <w:tcPr>
            <w:tcW w:w="1838" w:type="dxa"/>
            <w:shd w:val="clear" w:color="auto" w:fill="D5DCE4" w:themeFill="text2" w:themeFillTint="33"/>
            <w:vAlign w:val="center"/>
          </w:tcPr>
          <w:p w14:paraId="10B27718" w14:textId="77777777" w:rsidR="00DE5B1F" w:rsidRPr="009C209D" w:rsidRDefault="00DE5B1F" w:rsidP="009C0607">
            <w:pPr>
              <w:pStyle w:val="ListParagraph"/>
              <w:spacing w:line="276" w:lineRule="auto"/>
              <w:ind w:left="0" w:right="28"/>
              <w:contextualSpacing w:val="0"/>
              <w:jc w:val="center"/>
              <w:rPr>
                <w:rFonts w:ascii="Arial" w:hAnsi="Arial" w:cs="Arial"/>
                <w:b/>
                <w:sz w:val="20"/>
                <w:szCs w:val="24"/>
              </w:rPr>
            </w:pPr>
            <w:r w:rsidRPr="009C209D">
              <w:rPr>
                <w:rFonts w:ascii="Arial" w:hAnsi="Arial" w:cs="Arial"/>
                <w:b/>
                <w:sz w:val="20"/>
                <w:szCs w:val="24"/>
              </w:rPr>
              <w:t>PCTSG - HAI</w:t>
            </w:r>
          </w:p>
        </w:tc>
        <w:tc>
          <w:tcPr>
            <w:tcW w:w="1532" w:type="dxa"/>
            <w:vAlign w:val="center"/>
          </w:tcPr>
          <w:p w14:paraId="298F7C55" w14:textId="77777777" w:rsidR="00DE5B1F" w:rsidRPr="00DE79BC" w:rsidRDefault="00DE5B1F" w:rsidP="00DE5B1F">
            <w:pPr>
              <w:pStyle w:val="ListParagraph"/>
              <w:spacing w:line="276" w:lineRule="auto"/>
              <w:ind w:left="0" w:right="28"/>
              <w:contextualSpacing w:val="0"/>
              <w:jc w:val="center"/>
              <w:rPr>
                <w:rFonts w:ascii="Arial" w:hAnsi="Arial" w:cs="Arial"/>
                <w:sz w:val="20"/>
                <w:szCs w:val="24"/>
              </w:rPr>
            </w:pPr>
            <w:r w:rsidRPr="00DE79BC">
              <w:rPr>
                <w:rFonts w:ascii="Arial" w:hAnsi="Arial" w:cs="Arial"/>
                <w:sz w:val="20"/>
                <w:szCs w:val="24"/>
              </w:rPr>
              <w:t xml:space="preserve">3 (1 case </w:t>
            </w:r>
            <w:r w:rsidRPr="00DE79BC">
              <w:rPr>
                <w:rFonts w:ascii="Arial" w:hAnsi="Arial" w:cs="Arial"/>
                <w:color w:val="FF0000"/>
                <w:sz w:val="20"/>
                <w:szCs w:val="24"/>
              </w:rPr>
              <w:sym w:font="Wingdings" w:char="F0E1"/>
            </w:r>
            <w:r w:rsidRPr="00DE79BC">
              <w:rPr>
                <w:rFonts w:ascii="Arial" w:hAnsi="Arial" w:cs="Arial"/>
                <w:sz w:val="20"/>
                <w:szCs w:val="24"/>
              </w:rPr>
              <w:t>)</w:t>
            </w:r>
          </w:p>
        </w:tc>
        <w:tc>
          <w:tcPr>
            <w:tcW w:w="1532" w:type="dxa"/>
            <w:vAlign w:val="center"/>
          </w:tcPr>
          <w:p w14:paraId="00A18D98" w14:textId="77777777" w:rsidR="00DE5B1F" w:rsidRPr="00DE79BC" w:rsidRDefault="00DE5B1F" w:rsidP="00DE5B1F">
            <w:pPr>
              <w:pStyle w:val="ListParagraph"/>
              <w:spacing w:line="276" w:lineRule="auto"/>
              <w:ind w:left="0" w:right="28"/>
              <w:contextualSpacing w:val="0"/>
              <w:jc w:val="center"/>
              <w:rPr>
                <w:rFonts w:ascii="Arial" w:hAnsi="Arial" w:cs="Arial"/>
                <w:sz w:val="20"/>
                <w:szCs w:val="24"/>
              </w:rPr>
            </w:pPr>
            <w:r w:rsidRPr="00DE79BC">
              <w:rPr>
                <w:rFonts w:ascii="Arial" w:hAnsi="Arial" w:cs="Arial"/>
                <w:sz w:val="20"/>
                <w:szCs w:val="24"/>
              </w:rPr>
              <w:t>0 (equal to)</w:t>
            </w:r>
          </w:p>
        </w:tc>
        <w:tc>
          <w:tcPr>
            <w:tcW w:w="1532" w:type="dxa"/>
            <w:vAlign w:val="center"/>
          </w:tcPr>
          <w:p w14:paraId="50C1A2FC" w14:textId="77777777" w:rsidR="00DE5B1F" w:rsidRPr="00DE79BC" w:rsidRDefault="00DE5B1F" w:rsidP="00DE5B1F">
            <w:pPr>
              <w:pStyle w:val="ListParagraph"/>
              <w:spacing w:line="276" w:lineRule="auto"/>
              <w:ind w:left="0" w:right="28"/>
              <w:contextualSpacing w:val="0"/>
              <w:jc w:val="center"/>
              <w:rPr>
                <w:rFonts w:ascii="Arial" w:hAnsi="Arial" w:cs="Arial"/>
                <w:sz w:val="20"/>
                <w:szCs w:val="24"/>
              </w:rPr>
            </w:pPr>
            <w:r w:rsidRPr="00DE79BC">
              <w:rPr>
                <w:rFonts w:ascii="Arial" w:hAnsi="Arial" w:cs="Arial"/>
                <w:sz w:val="20"/>
                <w:szCs w:val="24"/>
              </w:rPr>
              <w:t xml:space="preserve">2 (2 cases </w:t>
            </w:r>
            <w:r w:rsidRPr="00DE79BC">
              <w:rPr>
                <w:rFonts w:ascii="Arial" w:hAnsi="Arial" w:cs="Arial"/>
                <w:sz w:val="20"/>
                <w:szCs w:val="24"/>
              </w:rPr>
              <w:sym w:font="Wingdings" w:char="F0E2"/>
            </w:r>
            <w:r w:rsidRPr="00DE79BC">
              <w:rPr>
                <w:rFonts w:ascii="Arial" w:hAnsi="Arial" w:cs="Arial"/>
                <w:sz w:val="20"/>
                <w:szCs w:val="24"/>
              </w:rPr>
              <w:t>)</w:t>
            </w:r>
          </w:p>
        </w:tc>
        <w:tc>
          <w:tcPr>
            <w:tcW w:w="1532" w:type="dxa"/>
            <w:vAlign w:val="center"/>
          </w:tcPr>
          <w:p w14:paraId="2F96822E" w14:textId="77777777" w:rsidR="00DE5B1F" w:rsidRPr="00DE79BC" w:rsidRDefault="00DE5B1F" w:rsidP="00DE5B1F">
            <w:pPr>
              <w:pStyle w:val="ListParagraph"/>
              <w:spacing w:line="276" w:lineRule="auto"/>
              <w:ind w:left="0" w:right="28"/>
              <w:contextualSpacing w:val="0"/>
              <w:jc w:val="center"/>
              <w:rPr>
                <w:rFonts w:ascii="Arial" w:hAnsi="Arial" w:cs="Arial"/>
                <w:sz w:val="20"/>
                <w:szCs w:val="24"/>
              </w:rPr>
            </w:pPr>
            <w:r w:rsidRPr="00DE79BC">
              <w:rPr>
                <w:rFonts w:ascii="Arial" w:hAnsi="Arial" w:cs="Arial"/>
                <w:sz w:val="20"/>
                <w:szCs w:val="24"/>
              </w:rPr>
              <w:t xml:space="preserve">1 (1 case </w:t>
            </w:r>
            <w:r w:rsidRPr="00DE79BC">
              <w:rPr>
                <w:rFonts w:ascii="Arial" w:hAnsi="Arial" w:cs="Arial"/>
                <w:color w:val="FF0000"/>
                <w:sz w:val="20"/>
                <w:szCs w:val="24"/>
              </w:rPr>
              <w:sym w:font="Wingdings" w:char="F0E1"/>
            </w:r>
            <w:r w:rsidRPr="00DE79BC">
              <w:rPr>
                <w:rFonts w:ascii="Arial" w:hAnsi="Arial" w:cs="Arial"/>
                <w:sz w:val="20"/>
                <w:szCs w:val="24"/>
              </w:rPr>
              <w:t>)</w:t>
            </w:r>
          </w:p>
        </w:tc>
        <w:tc>
          <w:tcPr>
            <w:tcW w:w="1532" w:type="dxa"/>
            <w:vAlign w:val="center"/>
          </w:tcPr>
          <w:p w14:paraId="3C0CDB7A" w14:textId="77777777" w:rsidR="00DE5B1F" w:rsidRPr="00DE79BC" w:rsidRDefault="00DE5B1F" w:rsidP="00DE5B1F">
            <w:pPr>
              <w:pStyle w:val="ListParagraph"/>
              <w:spacing w:line="276" w:lineRule="auto"/>
              <w:ind w:left="0" w:right="28"/>
              <w:contextualSpacing w:val="0"/>
              <w:jc w:val="center"/>
              <w:rPr>
                <w:rFonts w:ascii="Arial" w:hAnsi="Arial" w:cs="Arial"/>
                <w:sz w:val="20"/>
                <w:szCs w:val="24"/>
              </w:rPr>
            </w:pPr>
            <w:r w:rsidRPr="00DE79BC">
              <w:rPr>
                <w:rFonts w:ascii="Arial" w:hAnsi="Arial" w:cs="Arial"/>
                <w:sz w:val="20"/>
                <w:szCs w:val="24"/>
              </w:rPr>
              <w:t>0 (equal to)</w:t>
            </w:r>
          </w:p>
        </w:tc>
      </w:tr>
      <w:tr w:rsidR="00DE5B1F" w:rsidRPr="009C209D" w14:paraId="3325A36A" w14:textId="77777777" w:rsidTr="00A7614B">
        <w:trPr>
          <w:trHeight w:val="309"/>
        </w:trPr>
        <w:tc>
          <w:tcPr>
            <w:tcW w:w="1838" w:type="dxa"/>
            <w:shd w:val="clear" w:color="auto" w:fill="D5DCE4" w:themeFill="text2" w:themeFillTint="33"/>
            <w:vAlign w:val="center"/>
          </w:tcPr>
          <w:p w14:paraId="1EFE4F02" w14:textId="77777777" w:rsidR="00DE5B1F" w:rsidRPr="00DE79BC" w:rsidRDefault="00DE5B1F" w:rsidP="009C0607">
            <w:pPr>
              <w:pStyle w:val="ListParagraph"/>
              <w:spacing w:line="276" w:lineRule="auto"/>
              <w:ind w:left="0" w:right="28"/>
              <w:contextualSpacing w:val="0"/>
              <w:jc w:val="center"/>
              <w:rPr>
                <w:rFonts w:ascii="Arial" w:hAnsi="Arial" w:cs="Arial"/>
                <w:b/>
                <w:sz w:val="20"/>
                <w:szCs w:val="24"/>
              </w:rPr>
            </w:pPr>
            <w:r w:rsidRPr="00DE79BC">
              <w:rPr>
                <w:rFonts w:ascii="Arial" w:hAnsi="Arial" w:cs="Arial"/>
                <w:b/>
                <w:sz w:val="20"/>
                <w:szCs w:val="24"/>
              </w:rPr>
              <w:t>MH&amp;LD – HAI</w:t>
            </w:r>
          </w:p>
        </w:tc>
        <w:tc>
          <w:tcPr>
            <w:tcW w:w="1532" w:type="dxa"/>
            <w:vAlign w:val="center"/>
          </w:tcPr>
          <w:p w14:paraId="1D29AFAF" w14:textId="77777777" w:rsidR="00DE5B1F" w:rsidRPr="00DE79BC" w:rsidRDefault="00DE5B1F" w:rsidP="00DE5B1F">
            <w:pPr>
              <w:pStyle w:val="ListParagraph"/>
              <w:spacing w:line="276" w:lineRule="auto"/>
              <w:ind w:left="0" w:right="28"/>
              <w:contextualSpacing w:val="0"/>
              <w:jc w:val="center"/>
              <w:rPr>
                <w:rFonts w:ascii="Arial" w:hAnsi="Arial" w:cs="Arial"/>
                <w:sz w:val="20"/>
                <w:szCs w:val="24"/>
              </w:rPr>
            </w:pPr>
            <w:r w:rsidRPr="00DE79BC">
              <w:rPr>
                <w:rFonts w:ascii="Arial" w:hAnsi="Arial" w:cs="Arial"/>
                <w:sz w:val="20"/>
                <w:szCs w:val="24"/>
              </w:rPr>
              <w:t xml:space="preserve">1 (1 case </w:t>
            </w:r>
            <w:r w:rsidRPr="00DE79BC">
              <w:rPr>
                <w:rFonts w:ascii="Arial" w:hAnsi="Arial" w:cs="Arial"/>
                <w:color w:val="FF0000"/>
                <w:sz w:val="20"/>
                <w:szCs w:val="24"/>
              </w:rPr>
              <w:sym w:font="Wingdings" w:char="F0E1"/>
            </w:r>
            <w:r w:rsidRPr="00DE79BC">
              <w:rPr>
                <w:rFonts w:ascii="Arial" w:hAnsi="Arial" w:cs="Arial"/>
                <w:sz w:val="20"/>
                <w:szCs w:val="24"/>
              </w:rPr>
              <w:t>)</w:t>
            </w:r>
          </w:p>
        </w:tc>
        <w:tc>
          <w:tcPr>
            <w:tcW w:w="1532" w:type="dxa"/>
            <w:vAlign w:val="center"/>
          </w:tcPr>
          <w:p w14:paraId="634589A4" w14:textId="77777777" w:rsidR="00DE5B1F" w:rsidRPr="00DE79BC" w:rsidRDefault="00DE5B1F" w:rsidP="00DE5B1F">
            <w:pPr>
              <w:pStyle w:val="ListParagraph"/>
              <w:spacing w:line="276" w:lineRule="auto"/>
              <w:ind w:left="0" w:right="28"/>
              <w:contextualSpacing w:val="0"/>
              <w:jc w:val="center"/>
              <w:rPr>
                <w:rFonts w:ascii="Arial" w:hAnsi="Arial" w:cs="Arial"/>
                <w:sz w:val="20"/>
                <w:szCs w:val="24"/>
              </w:rPr>
            </w:pPr>
            <w:r w:rsidRPr="00DE79BC">
              <w:rPr>
                <w:rFonts w:ascii="Arial" w:hAnsi="Arial" w:cs="Arial"/>
                <w:sz w:val="20"/>
                <w:szCs w:val="24"/>
              </w:rPr>
              <w:t>0 (equal to)</w:t>
            </w:r>
          </w:p>
        </w:tc>
        <w:tc>
          <w:tcPr>
            <w:tcW w:w="1532" w:type="dxa"/>
            <w:vAlign w:val="center"/>
          </w:tcPr>
          <w:p w14:paraId="7DBE33D6" w14:textId="77777777" w:rsidR="00DE5B1F" w:rsidRPr="00DE79BC" w:rsidRDefault="00DE5B1F" w:rsidP="00DE5B1F">
            <w:pPr>
              <w:pStyle w:val="ListParagraph"/>
              <w:spacing w:line="276" w:lineRule="auto"/>
              <w:ind w:left="0" w:right="28"/>
              <w:contextualSpacing w:val="0"/>
              <w:jc w:val="center"/>
              <w:rPr>
                <w:rFonts w:ascii="Arial" w:hAnsi="Arial" w:cs="Arial"/>
                <w:sz w:val="20"/>
                <w:szCs w:val="24"/>
              </w:rPr>
            </w:pPr>
            <w:r w:rsidRPr="00DE79BC">
              <w:rPr>
                <w:rFonts w:ascii="Arial" w:hAnsi="Arial" w:cs="Arial"/>
                <w:sz w:val="20"/>
                <w:szCs w:val="24"/>
              </w:rPr>
              <w:t xml:space="preserve">0 (1 case </w:t>
            </w:r>
            <w:r w:rsidRPr="00DE79BC">
              <w:rPr>
                <w:rFonts w:ascii="Arial" w:hAnsi="Arial" w:cs="Arial"/>
                <w:sz w:val="20"/>
                <w:szCs w:val="24"/>
              </w:rPr>
              <w:sym w:font="Wingdings" w:char="F0E2"/>
            </w:r>
            <w:r w:rsidRPr="00DE79BC">
              <w:rPr>
                <w:rFonts w:ascii="Arial" w:hAnsi="Arial" w:cs="Arial"/>
                <w:sz w:val="20"/>
                <w:szCs w:val="24"/>
              </w:rPr>
              <w:t>)</w:t>
            </w:r>
          </w:p>
        </w:tc>
        <w:tc>
          <w:tcPr>
            <w:tcW w:w="1532" w:type="dxa"/>
            <w:vAlign w:val="center"/>
          </w:tcPr>
          <w:p w14:paraId="04D7A217" w14:textId="77777777" w:rsidR="00DE5B1F" w:rsidRPr="00DE79BC" w:rsidRDefault="00DE5B1F" w:rsidP="00DE5B1F">
            <w:pPr>
              <w:pStyle w:val="ListParagraph"/>
              <w:spacing w:line="276" w:lineRule="auto"/>
              <w:ind w:left="0" w:right="28"/>
              <w:contextualSpacing w:val="0"/>
              <w:jc w:val="center"/>
              <w:rPr>
                <w:rFonts w:ascii="Arial" w:hAnsi="Arial" w:cs="Arial"/>
                <w:sz w:val="20"/>
                <w:szCs w:val="24"/>
              </w:rPr>
            </w:pPr>
            <w:r w:rsidRPr="00DE79BC">
              <w:rPr>
                <w:rFonts w:ascii="Arial" w:hAnsi="Arial" w:cs="Arial"/>
                <w:sz w:val="20"/>
                <w:szCs w:val="24"/>
              </w:rPr>
              <w:t>0 (equal to)</w:t>
            </w:r>
          </w:p>
        </w:tc>
        <w:tc>
          <w:tcPr>
            <w:tcW w:w="1532" w:type="dxa"/>
            <w:vAlign w:val="center"/>
          </w:tcPr>
          <w:p w14:paraId="5F71FDE2" w14:textId="77777777" w:rsidR="00DE5B1F" w:rsidRPr="00DE79BC" w:rsidRDefault="00DE5B1F" w:rsidP="00DE5B1F">
            <w:pPr>
              <w:pStyle w:val="ListParagraph"/>
              <w:spacing w:line="276" w:lineRule="auto"/>
              <w:ind w:left="0" w:right="28"/>
              <w:contextualSpacing w:val="0"/>
              <w:jc w:val="center"/>
              <w:rPr>
                <w:rFonts w:ascii="Arial" w:hAnsi="Arial" w:cs="Arial"/>
                <w:sz w:val="20"/>
                <w:szCs w:val="24"/>
              </w:rPr>
            </w:pPr>
            <w:r w:rsidRPr="00DE79BC">
              <w:rPr>
                <w:rFonts w:ascii="Arial" w:hAnsi="Arial" w:cs="Arial"/>
                <w:sz w:val="20"/>
                <w:szCs w:val="24"/>
              </w:rPr>
              <w:t>0 (equal to)</w:t>
            </w:r>
          </w:p>
        </w:tc>
      </w:tr>
      <w:tr w:rsidR="00DE5B1F" w:rsidRPr="00DE79BC" w14:paraId="67360AA3" w14:textId="77777777" w:rsidTr="00A7614B">
        <w:trPr>
          <w:trHeight w:val="309"/>
        </w:trPr>
        <w:tc>
          <w:tcPr>
            <w:tcW w:w="1838" w:type="dxa"/>
            <w:shd w:val="clear" w:color="auto" w:fill="D5DCE4" w:themeFill="text2" w:themeFillTint="33"/>
            <w:vAlign w:val="center"/>
          </w:tcPr>
          <w:p w14:paraId="45FAEAF4" w14:textId="77777777" w:rsidR="00DE5B1F" w:rsidRPr="00DE79BC" w:rsidRDefault="00DE5B1F" w:rsidP="009C0607">
            <w:pPr>
              <w:pStyle w:val="ListParagraph"/>
              <w:spacing w:line="276" w:lineRule="auto"/>
              <w:ind w:left="0" w:right="28"/>
              <w:contextualSpacing w:val="0"/>
              <w:jc w:val="center"/>
              <w:rPr>
                <w:rFonts w:ascii="Arial" w:hAnsi="Arial" w:cs="Arial"/>
                <w:b/>
                <w:sz w:val="20"/>
                <w:szCs w:val="24"/>
              </w:rPr>
            </w:pPr>
            <w:r w:rsidRPr="00DE79BC">
              <w:rPr>
                <w:rFonts w:ascii="Arial" w:hAnsi="Arial" w:cs="Arial"/>
                <w:b/>
                <w:sz w:val="20"/>
                <w:szCs w:val="24"/>
              </w:rPr>
              <w:t>MORR – HAI</w:t>
            </w:r>
          </w:p>
        </w:tc>
        <w:tc>
          <w:tcPr>
            <w:tcW w:w="1532" w:type="dxa"/>
            <w:vAlign w:val="center"/>
          </w:tcPr>
          <w:p w14:paraId="46147D7D" w14:textId="77777777" w:rsidR="00DE5B1F" w:rsidRPr="00DE79BC" w:rsidRDefault="00DE5B1F" w:rsidP="00DE5B1F">
            <w:pPr>
              <w:pStyle w:val="ListParagraph"/>
              <w:spacing w:line="276" w:lineRule="auto"/>
              <w:ind w:left="0" w:right="28"/>
              <w:contextualSpacing w:val="0"/>
              <w:jc w:val="center"/>
              <w:rPr>
                <w:rFonts w:ascii="Arial" w:hAnsi="Arial" w:cs="Arial"/>
                <w:sz w:val="20"/>
                <w:szCs w:val="24"/>
              </w:rPr>
            </w:pPr>
            <w:r w:rsidRPr="00DE79BC">
              <w:rPr>
                <w:rFonts w:ascii="Arial" w:hAnsi="Arial" w:cs="Arial"/>
                <w:sz w:val="20"/>
                <w:szCs w:val="24"/>
              </w:rPr>
              <w:t>13</w:t>
            </w:r>
            <w:r>
              <w:rPr>
                <w:rFonts w:ascii="Arial" w:hAnsi="Arial" w:cs="Arial"/>
                <w:sz w:val="20"/>
                <w:szCs w:val="24"/>
              </w:rPr>
              <w:t>1</w:t>
            </w:r>
            <w:r w:rsidRPr="00DE79BC">
              <w:rPr>
                <w:rFonts w:ascii="Arial" w:hAnsi="Arial" w:cs="Arial"/>
                <w:sz w:val="20"/>
                <w:szCs w:val="24"/>
              </w:rPr>
              <w:t xml:space="preserve"> (22% </w:t>
            </w:r>
            <w:r w:rsidRPr="00DE79BC">
              <w:rPr>
                <w:rFonts w:ascii="Arial" w:hAnsi="Arial" w:cs="Arial"/>
                <w:color w:val="FF0000"/>
                <w:sz w:val="20"/>
                <w:szCs w:val="24"/>
              </w:rPr>
              <w:sym w:font="Wingdings" w:char="F0E1"/>
            </w:r>
            <w:r w:rsidRPr="00DE79BC">
              <w:rPr>
                <w:rFonts w:ascii="Arial" w:hAnsi="Arial" w:cs="Arial"/>
                <w:color w:val="FF0000"/>
                <w:sz w:val="20"/>
                <w:szCs w:val="24"/>
              </w:rPr>
              <w:t>)</w:t>
            </w:r>
          </w:p>
        </w:tc>
        <w:tc>
          <w:tcPr>
            <w:tcW w:w="1532" w:type="dxa"/>
            <w:vAlign w:val="center"/>
          </w:tcPr>
          <w:p w14:paraId="1B1EFF00" w14:textId="77777777" w:rsidR="00DE5B1F" w:rsidRPr="00DE79BC" w:rsidRDefault="00DE5B1F" w:rsidP="00DE5B1F">
            <w:pPr>
              <w:pStyle w:val="ListParagraph"/>
              <w:spacing w:line="276" w:lineRule="auto"/>
              <w:ind w:left="0" w:right="28"/>
              <w:contextualSpacing w:val="0"/>
              <w:jc w:val="center"/>
              <w:rPr>
                <w:rFonts w:ascii="Arial" w:hAnsi="Arial" w:cs="Arial"/>
                <w:sz w:val="20"/>
                <w:szCs w:val="24"/>
              </w:rPr>
            </w:pPr>
            <w:r w:rsidRPr="00DE79BC">
              <w:rPr>
                <w:rFonts w:ascii="Arial" w:hAnsi="Arial" w:cs="Arial"/>
                <w:sz w:val="20"/>
                <w:szCs w:val="24"/>
              </w:rPr>
              <w:t>4</w:t>
            </w:r>
            <w:r>
              <w:rPr>
                <w:rFonts w:ascii="Arial" w:hAnsi="Arial" w:cs="Arial"/>
                <w:sz w:val="20"/>
                <w:szCs w:val="24"/>
              </w:rPr>
              <w:t>4</w:t>
            </w:r>
            <w:r w:rsidRPr="00DE79BC">
              <w:rPr>
                <w:rFonts w:ascii="Arial" w:hAnsi="Arial" w:cs="Arial"/>
                <w:sz w:val="20"/>
                <w:szCs w:val="24"/>
              </w:rPr>
              <w:t xml:space="preserve"> (4</w:t>
            </w:r>
            <w:r>
              <w:rPr>
                <w:rFonts w:ascii="Arial" w:hAnsi="Arial" w:cs="Arial"/>
                <w:sz w:val="20"/>
                <w:szCs w:val="24"/>
              </w:rPr>
              <w:t>0</w:t>
            </w:r>
            <w:r w:rsidRPr="00DE79BC">
              <w:rPr>
                <w:rFonts w:ascii="Arial" w:hAnsi="Arial" w:cs="Arial"/>
                <w:sz w:val="20"/>
                <w:szCs w:val="24"/>
              </w:rPr>
              <w:t xml:space="preserve">% </w:t>
            </w:r>
            <w:r w:rsidRPr="00DE79BC">
              <w:rPr>
                <w:rFonts w:ascii="Arial" w:hAnsi="Arial" w:cs="Arial"/>
                <w:sz w:val="20"/>
                <w:szCs w:val="24"/>
              </w:rPr>
              <w:sym w:font="Wingdings" w:char="F0E2"/>
            </w:r>
            <w:r w:rsidRPr="00DE79BC">
              <w:rPr>
                <w:rFonts w:ascii="Arial" w:hAnsi="Arial" w:cs="Arial"/>
                <w:sz w:val="20"/>
                <w:szCs w:val="24"/>
              </w:rPr>
              <w:t>)</w:t>
            </w:r>
          </w:p>
        </w:tc>
        <w:tc>
          <w:tcPr>
            <w:tcW w:w="1532" w:type="dxa"/>
            <w:vAlign w:val="center"/>
          </w:tcPr>
          <w:p w14:paraId="0F296DA2" w14:textId="77777777" w:rsidR="00DE5B1F" w:rsidRPr="00DE79BC" w:rsidRDefault="00DE5B1F" w:rsidP="00DE5B1F">
            <w:pPr>
              <w:pStyle w:val="ListParagraph"/>
              <w:spacing w:line="276" w:lineRule="auto"/>
              <w:ind w:left="0" w:right="28"/>
              <w:contextualSpacing w:val="0"/>
              <w:jc w:val="center"/>
              <w:rPr>
                <w:rFonts w:ascii="Arial" w:hAnsi="Arial" w:cs="Arial"/>
                <w:sz w:val="20"/>
                <w:szCs w:val="24"/>
              </w:rPr>
            </w:pPr>
            <w:r w:rsidRPr="00DE79BC">
              <w:rPr>
                <w:rFonts w:ascii="Arial" w:hAnsi="Arial" w:cs="Arial"/>
                <w:sz w:val="20"/>
                <w:szCs w:val="24"/>
              </w:rPr>
              <w:t xml:space="preserve">81 (1% </w:t>
            </w:r>
            <w:r w:rsidRPr="00DE79BC">
              <w:rPr>
                <w:rFonts w:ascii="Arial" w:hAnsi="Arial" w:cs="Arial"/>
                <w:sz w:val="20"/>
                <w:szCs w:val="24"/>
              </w:rPr>
              <w:sym w:font="Wingdings" w:char="F0E2"/>
            </w:r>
            <w:r w:rsidRPr="00DE79BC">
              <w:rPr>
                <w:rFonts w:ascii="Arial" w:hAnsi="Arial" w:cs="Arial"/>
                <w:sz w:val="20"/>
                <w:szCs w:val="24"/>
              </w:rPr>
              <w:t>)</w:t>
            </w:r>
          </w:p>
        </w:tc>
        <w:tc>
          <w:tcPr>
            <w:tcW w:w="1532" w:type="dxa"/>
            <w:vAlign w:val="center"/>
          </w:tcPr>
          <w:p w14:paraId="435F9008" w14:textId="77777777" w:rsidR="00DE5B1F" w:rsidRPr="00DE79BC" w:rsidRDefault="00DE5B1F" w:rsidP="00DE5B1F">
            <w:pPr>
              <w:pStyle w:val="ListParagraph"/>
              <w:spacing w:line="276" w:lineRule="auto"/>
              <w:ind w:left="0" w:right="28"/>
              <w:contextualSpacing w:val="0"/>
              <w:jc w:val="center"/>
              <w:rPr>
                <w:rFonts w:ascii="Arial" w:hAnsi="Arial" w:cs="Arial"/>
                <w:sz w:val="20"/>
                <w:szCs w:val="24"/>
              </w:rPr>
            </w:pPr>
            <w:r w:rsidRPr="00DE79BC">
              <w:rPr>
                <w:rFonts w:ascii="Arial" w:hAnsi="Arial" w:cs="Arial"/>
                <w:sz w:val="20"/>
                <w:szCs w:val="24"/>
              </w:rPr>
              <w:t xml:space="preserve">34 (24% </w:t>
            </w:r>
            <w:r w:rsidRPr="00DE79BC">
              <w:rPr>
                <w:rFonts w:ascii="Arial" w:hAnsi="Arial" w:cs="Arial"/>
                <w:sz w:val="20"/>
                <w:szCs w:val="24"/>
              </w:rPr>
              <w:sym w:font="Wingdings" w:char="F0E2"/>
            </w:r>
            <w:r w:rsidRPr="00DE79BC">
              <w:rPr>
                <w:rFonts w:ascii="Arial" w:hAnsi="Arial" w:cs="Arial"/>
                <w:sz w:val="20"/>
                <w:szCs w:val="24"/>
              </w:rPr>
              <w:t>)</w:t>
            </w:r>
          </w:p>
        </w:tc>
        <w:tc>
          <w:tcPr>
            <w:tcW w:w="1532" w:type="dxa"/>
            <w:vAlign w:val="center"/>
          </w:tcPr>
          <w:p w14:paraId="442554E1" w14:textId="77777777" w:rsidR="00DE5B1F" w:rsidRPr="00DE79BC" w:rsidRDefault="00DE5B1F" w:rsidP="00DE5B1F">
            <w:pPr>
              <w:pStyle w:val="ListParagraph"/>
              <w:spacing w:line="276" w:lineRule="auto"/>
              <w:ind w:left="0" w:right="28"/>
              <w:contextualSpacing w:val="0"/>
              <w:jc w:val="center"/>
              <w:rPr>
                <w:rFonts w:ascii="Arial" w:hAnsi="Arial" w:cs="Arial"/>
                <w:sz w:val="20"/>
                <w:szCs w:val="24"/>
              </w:rPr>
            </w:pPr>
            <w:r w:rsidRPr="00DE79BC">
              <w:rPr>
                <w:rFonts w:ascii="Arial" w:hAnsi="Arial" w:cs="Arial"/>
                <w:sz w:val="20"/>
                <w:szCs w:val="24"/>
              </w:rPr>
              <w:t xml:space="preserve">10 (58% </w:t>
            </w:r>
            <w:r w:rsidRPr="00DE79BC">
              <w:rPr>
                <w:rFonts w:ascii="Arial" w:hAnsi="Arial" w:cs="Arial"/>
                <w:sz w:val="20"/>
                <w:szCs w:val="24"/>
              </w:rPr>
              <w:sym w:font="Wingdings" w:char="F0E2"/>
            </w:r>
            <w:r w:rsidRPr="00DE79BC">
              <w:rPr>
                <w:rFonts w:ascii="Arial" w:hAnsi="Arial" w:cs="Arial"/>
                <w:sz w:val="20"/>
                <w:szCs w:val="24"/>
              </w:rPr>
              <w:t>)</w:t>
            </w:r>
          </w:p>
        </w:tc>
      </w:tr>
      <w:tr w:rsidR="00DE5B1F" w:rsidRPr="00DE79BC" w14:paraId="1F5E69AB" w14:textId="77777777" w:rsidTr="00A7614B">
        <w:trPr>
          <w:trHeight w:val="309"/>
        </w:trPr>
        <w:tc>
          <w:tcPr>
            <w:tcW w:w="1838" w:type="dxa"/>
            <w:shd w:val="clear" w:color="auto" w:fill="D5DCE4" w:themeFill="text2" w:themeFillTint="33"/>
            <w:vAlign w:val="center"/>
          </w:tcPr>
          <w:p w14:paraId="1F42F352" w14:textId="77777777" w:rsidR="00DE5B1F" w:rsidRPr="00DE79BC" w:rsidRDefault="00DE5B1F" w:rsidP="009C0607">
            <w:pPr>
              <w:pStyle w:val="ListParagraph"/>
              <w:spacing w:line="276" w:lineRule="auto"/>
              <w:ind w:left="0" w:right="28"/>
              <w:contextualSpacing w:val="0"/>
              <w:jc w:val="center"/>
              <w:rPr>
                <w:rFonts w:ascii="Arial" w:hAnsi="Arial" w:cs="Arial"/>
                <w:b/>
                <w:sz w:val="20"/>
                <w:szCs w:val="24"/>
              </w:rPr>
            </w:pPr>
            <w:r w:rsidRPr="00DE79BC">
              <w:rPr>
                <w:rFonts w:ascii="Arial" w:hAnsi="Arial" w:cs="Arial"/>
                <w:b/>
                <w:sz w:val="20"/>
                <w:szCs w:val="24"/>
              </w:rPr>
              <w:t>NPTH - HAI</w:t>
            </w:r>
          </w:p>
        </w:tc>
        <w:tc>
          <w:tcPr>
            <w:tcW w:w="1532" w:type="dxa"/>
            <w:vAlign w:val="center"/>
          </w:tcPr>
          <w:p w14:paraId="667D5E0A" w14:textId="77777777" w:rsidR="00DE5B1F" w:rsidRPr="00DE79BC" w:rsidRDefault="00DE5B1F" w:rsidP="00DE5B1F">
            <w:pPr>
              <w:pStyle w:val="ListParagraph"/>
              <w:spacing w:line="276" w:lineRule="auto"/>
              <w:ind w:left="0" w:right="28"/>
              <w:contextualSpacing w:val="0"/>
              <w:jc w:val="center"/>
              <w:rPr>
                <w:rFonts w:ascii="Arial" w:hAnsi="Arial" w:cs="Arial"/>
                <w:sz w:val="20"/>
                <w:szCs w:val="24"/>
              </w:rPr>
            </w:pPr>
            <w:r w:rsidRPr="00DE79BC">
              <w:rPr>
                <w:rFonts w:ascii="Arial" w:hAnsi="Arial" w:cs="Arial"/>
                <w:sz w:val="20"/>
                <w:szCs w:val="24"/>
              </w:rPr>
              <w:t>6 (equal to)</w:t>
            </w:r>
          </w:p>
        </w:tc>
        <w:tc>
          <w:tcPr>
            <w:tcW w:w="1532" w:type="dxa"/>
            <w:vAlign w:val="center"/>
          </w:tcPr>
          <w:p w14:paraId="728D89E2" w14:textId="77777777" w:rsidR="00DE5B1F" w:rsidRPr="00DE79BC" w:rsidRDefault="00DE5B1F" w:rsidP="00DE5B1F">
            <w:pPr>
              <w:pStyle w:val="ListParagraph"/>
              <w:spacing w:line="276" w:lineRule="auto"/>
              <w:ind w:left="0" w:right="28"/>
              <w:contextualSpacing w:val="0"/>
              <w:jc w:val="center"/>
              <w:rPr>
                <w:rFonts w:ascii="Arial" w:hAnsi="Arial" w:cs="Arial"/>
                <w:sz w:val="20"/>
                <w:szCs w:val="24"/>
              </w:rPr>
            </w:pPr>
            <w:r w:rsidRPr="00DE79BC">
              <w:rPr>
                <w:rFonts w:ascii="Arial" w:hAnsi="Arial" w:cs="Arial"/>
                <w:sz w:val="20"/>
                <w:szCs w:val="24"/>
              </w:rPr>
              <w:t>4 (equal to)</w:t>
            </w:r>
          </w:p>
        </w:tc>
        <w:tc>
          <w:tcPr>
            <w:tcW w:w="1532" w:type="dxa"/>
            <w:vAlign w:val="center"/>
          </w:tcPr>
          <w:p w14:paraId="3AEFA4A7" w14:textId="77777777" w:rsidR="00DE5B1F" w:rsidRPr="00DE79BC" w:rsidRDefault="00DE5B1F" w:rsidP="00DE5B1F">
            <w:pPr>
              <w:pStyle w:val="ListParagraph"/>
              <w:spacing w:line="276" w:lineRule="auto"/>
              <w:ind w:left="0" w:right="28"/>
              <w:contextualSpacing w:val="0"/>
              <w:jc w:val="center"/>
              <w:rPr>
                <w:rFonts w:ascii="Arial" w:hAnsi="Arial" w:cs="Arial"/>
                <w:sz w:val="20"/>
                <w:szCs w:val="24"/>
              </w:rPr>
            </w:pPr>
            <w:r w:rsidRPr="00DE79BC">
              <w:rPr>
                <w:rFonts w:ascii="Arial" w:hAnsi="Arial" w:cs="Arial"/>
                <w:sz w:val="20"/>
                <w:szCs w:val="24"/>
              </w:rPr>
              <w:t xml:space="preserve">8 (4 cases </w:t>
            </w:r>
            <w:r w:rsidRPr="00DE79BC">
              <w:rPr>
                <w:rFonts w:ascii="Arial" w:hAnsi="Arial" w:cs="Arial"/>
                <w:color w:val="FF0000"/>
                <w:sz w:val="20"/>
                <w:szCs w:val="24"/>
              </w:rPr>
              <w:sym w:font="Wingdings" w:char="F0E1"/>
            </w:r>
            <w:r w:rsidRPr="00DE79BC">
              <w:rPr>
                <w:rFonts w:ascii="Arial" w:hAnsi="Arial" w:cs="Arial"/>
                <w:sz w:val="20"/>
                <w:szCs w:val="24"/>
              </w:rPr>
              <w:t>)</w:t>
            </w:r>
          </w:p>
        </w:tc>
        <w:tc>
          <w:tcPr>
            <w:tcW w:w="1532" w:type="dxa"/>
            <w:vAlign w:val="center"/>
          </w:tcPr>
          <w:p w14:paraId="168C76C2" w14:textId="77777777" w:rsidR="00DE5B1F" w:rsidRPr="00DE79BC" w:rsidRDefault="00DE5B1F" w:rsidP="00DE5B1F">
            <w:pPr>
              <w:pStyle w:val="ListParagraph"/>
              <w:spacing w:line="276" w:lineRule="auto"/>
              <w:ind w:left="0" w:right="28"/>
              <w:contextualSpacing w:val="0"/>
              <w:jc w:val="center"/>
              <w:rPr>
                <w:rFonts w:ascii="Arial" w:hAnsi="Arial" w:cs="Arial"/>
                <w:sz w:val="20"/>
                <w:szCs w:val="24"/>
              </w:rPr>
            </w:pPr>
            <w:r w:rsidRPr="00DE79BC">
              <w:rPr>
                <w:rFonts w:ascii="Arial" w:hAnsi="Arial" w:cs="Arial"/>
                <w:sz w:val="20"/>
                <w:szCs w:val="24"/>
              </w:rPr>
              <w:t xml:space="preserve">3 (1 cases </w:t>
            </w:r>
            <w:r w:rsidRPr="00DE79BC">
              <w:rPr>
                <w:rFonts w:ascii="Arial" w:hAnsi="Arial" w:cs="Arial"/>
                <w:sz w:val="20"/>
                <w:szCs w:val="24"/>
              </w:rPr>
              <w:sym w:font="Wingdings" w:char="F0E2"/>
            </w:r>
            <w:r w:rsidRPr="00DE79BC">
              <w:rPr>
                <w:rFonts w:ascii="Arial" w:hAnsi="Arial" w:cs="Arial"/>
                <w:sz w:val="20"/>
                <w:szCs w:val="24"/>
              </w:rPr>
              <w:t>)</w:t>
            </w:r>
          </w:p>
        </w:tc>
        <w:tc>
          <w:tcPr>
            <w:tcW w:w="1532" w:type="dxa"/>
            <w:vAlign w:val="center"/>
          </w:tcPr>
          <w:p w14:paraId="25B4AD05" w14:textId="77777777" w:rsidR="00DE5B1F" w:rsidRPr="00DE79BC" w:rsidRDefault="00DE5B1F" w:rsidP="00DE5B1F">
            <w:pPr>
              <w:pStyle w:val="ListParagraph"/>
              <w:spacing w:line="276" w:lineRule="auto"/>
              <w:ind w:left="0" w:right="28"/>
              <w:contextualSpacing w:val="0"/>
              <w:jc w:val="center"/>
              <w:rPr>
                <w:rFonts w:ascii="Arial" w:hAnsi="Arial" w:cs="Arial"/>
                <w:sz w:val="20"/>
                <w:szCs w:val="24"/>
              </w:rPr>
            </w:pPr>
            <w:r w:rsidRPr="00DE79BC">
              <w:rPr>
                <w:rFonts w:ascii="Arial" w:hAnsi="Arial" w:cs="Arial"/>
                <w:sz w:val="20"/>
                <w:szCs w:val="24"/>
              </w:rPr>
              <w:t xml:space="preserve">0 (1 case </w:t>
            </w:r>
            <w:r w:rsidRPr="00DE79BC">
              <w:rPr>
                <w:rFonts w:ascii="Arial" w:hAnsi="Arial" w:cs="Arial"/>
                <w:sz w:val="20"/>
                <w:szCs w:val="24"/>
              </w:rPr>
              <w:sym w:font="Wingdings" w:char="F0E2"/>
            </w:r>
            <w:r w:rsidRPr="00DE79BC">
              <w:rPr>
                <w:rFonts w:ascii="Arial" w:hAnsi="Arial" w:cs="Arial"/>
                <w:sz w:val="20"/>
                <w:szCs w:val="24"/>
              </w:rPr>
              <w:t>)</w:t>
            </w:r>
          </w:p>
        </w:tc>
      </w:tr>
      <w:tr w:rsidR="00DE5B1F" w:rsidRPr="00DE79BC" w14:paraId="1EB85E6B" w14:textId="77777777" w:rsidTr="00A7614B">
        <w:trPr>
          <w:trHeight w:val="309"/>
        </w:trPr>
        <w:tc>
          <w:tcPr>
            <w:tcW w:w="1838" w:type="dxa"/>
            <w:shd w:val="clear" w:color="auto" w:fill="D5DCE4" w:themeFill="text2" w:themeFillTint="33"/>
            <w:vAlign w:val="center"/>
          </w:tcPr>
          <w:p w14:paraId="0408783A" w14:textId="77777777" w:rsidR="00DE5B1F" w:rsidRPr="00DE79BC" w:rsidRDefault="00DE5B1F" w:rsidP="009C0607">
            <w:pPr>
              <w:pStyle w:val="ListParagraph"/>
              <w:spacing w:line="276" w:lineRule="auto"/>
              <w:ind w:left="0" w:right="28"/>
              <w:contextualSpacing w:val="0"/>
              <w:jc w:val="center"/>
              <w:rPr>
                <w:rFonts w:ascii="Arial" w:hAnsi="Arial" w:cs="Arial"/>
                <w:b/>
                <w:sz w:val="20"/>
                <w:szCs w:val="24"/>
              </w:rPr>
            </w:pPr>
            <w:r w:rsidRPr="00DE79BC">
              <w:rPr>
                <w:rFonts w:ascii="Arial" w:hAnsi="Arial" w:cs="Arial"/>
                <w:b/>
                <w:sz w:val="20"/>
                <w:szCs w:val="24"/>
              </w:rPr>
              <w:t>SH - HAI</w:t>
            </w:r>
          </w:p>
        </w:tc>
        <w:tc>
          <w:tcPr>
            <w:tcW w:w="1532" w:type="dxa"/>
            <w:vAlign w:val="center"/>
          </w:tcPr>
          <w:p w14:paraId="53F8F7E6" w14:textId="77777777" w:rsidR="00DE5B1F" w:rsidRPr="00DE79BC" w:rsidRDefault="00DE5B1F" w:rsidP="00DE5B1F">
            <w:pPr>
              <w:pStyle w:val="ListParagraph"/>
              <w:spacing w:line="276" w:lineRule="auto"/>
              <w:ind w:left="0" w:right="28"/>
              <w:contextualSpacing w:val="0"/>
              <w:jc w:val="center"/>
              <w:rPr>
                <w:rFonts w:ascii="Arial" w:hAnsi="Arial" w:cs="Arial"/>
                <w:sz w:val="20"/>
                <w:szCs w:val="24"/>
              </w:rPr>
            </w:pPr>
            <w:r w:rsidRPr="00DE79BC">
              <w:rPr>
                <w:rFonts w:ascii="Arial" w:hAnsi="Arial" w:cs="Arial"/>
                <w:sz w:val="20"/>
                <w:szCs w:val="24"/>
              </w:rPr>
              <w:t xml:space="preserve">23 (4% </w:t>
            </w:r>
            <w:r w:rsidRPr="00DE79BC">
              <w:rPr>
                <w:rFonts w:ascii="Arial" w:hAnsi="Arial" w:cs="Arial"/>
                <w:sz w:val="20"/>
                <w:szCs w:val="24"/>
              </w:rPr>
              <w:sym w:font="Wingdings" w:char="F0E2"/>
            </w:r>
            <w:r w:rsidRPr="00DE79BC">
              <w:rPr>
                <w:rFonts w:ascii="Arial" w:hAnsi="Arial" w:cs="Arial"/>
                <w:sz w:val="20"/>
                <w:szCs w:val="24"/>
              </w:rPr>
              <w:t>)</w:t>
            </w:r>
          </w:p>
        </w:tc>
        <w:tc>
          <w:tcPr>
            <w:tcW w:w="1532" w:type="dxa"/>
            <w:vAlign w:val="center"/>
          </w:tcPr>
          <w:p w14:paraId="114B208D" w14:textId="77777777" w:rsidR="00DE5B1F" w:rsidRPr="00DE79BC" w:rsidRDefault="00DE5B1F" w:rsidP="00DE5B1F">
            <w:pPr>
              <w:pStyle w:val="ListParagraph"/>
              <w:spacing w:line="276" w:lineRule="auto"/>
              <w:ind w:left="0" w:right="28"/>
              <w:contextualSpacing w:val="0"/>
              <w:jc w:val="center"/>
              <w:rPr>
                <w:rFonts w:ascii="Arial" w:hAnsi="Arial" w:cs="Arial"/>
                <w:sz w:val="20"/>
                <w:szCs w:val="24"/>
              </w:rPr>
            </w:pPr>
            <w:r w:rsidRPr="00DE79BC">
              <w:rPr>
                <w:rFonts w:ascii="Arial" w:hAnsi="Arial" w:cs="Arial"/>
                <w:sz w:val="20"/>
                <w:szCs w:val="24"/>
              </w:rPr>
              <w:t>2</w:t>
            </w:r>
            <w:r>
              <w:rPr>
                <w:rFonts w:ascii="Arial" w:hAnsi="Arial" w:cs="Arial"/>
                <w:sz w:val="20"/>
                <w:szCs w:val="24"/>
              </w:rPr>
              <w:t>8</w:t>
            </w:r>
            <w:r w:rsidRPr="00DE79BC">
              <w:rPr>
                <w:rFonts w:ascii="Arial" w:hAnsi="Arial" w:cs="Arial"/>
                <w:sz w:val="20"/>
                <w:szCs w:val="24"/>
              </w:rPr>
              <w:t xml:space="preserve"> (5</w:t>
            </w:r>
            <w:r>
              <w:rPr>
                <w:rFonts w:ascii="Arial" w:hAnsi="Arial" w:cs="Arial"/>
                <w:sz w:val="20"/>
                <w:szCs w:val="24"/>
              </w:rPr>
              <w:t>6</w:t>
            </w:r>
            <w:r w:rsidRPr="00DE79BC">
              <w:rPr>
                <w:rFonts w:ascii="Arial" w:hAnsi="Arial" w:cs="Arial"/>
                <w:sz w:val="20"/>
                <w:szCs w:val="24"/>
              </w:rPr>
              <w:t xml:space="preserve">% </w:t>
            </w:r>
            <w:r w:rsidRPr="00DE79BC">
              <w:rPr>
                <w:rFonts w:ascii="Arial" w:hAnsi="Arial" w:cs="Arial"/>
                <w:color w:val="FF0000"/>
                <w:sz w:val="20"/>
                <w:szCs w:val="24"/>
              </w:rPr>
              <w:sym w:font="Wingdings" w:char="F0E1"/>
            </w:r>
            <w:r w:rsidRPr="00DE79BC">
              <w:rPr>
                <w:rFonts w:ascii="Arial" w:hAnsi="Arial" w:cs="Arial"/>
                <w:sz w:val="20"/>
                <w:szCs w:val="24"/>
              </w:rPr>
              <w:t>)</w:t>
            </w:r>
          </w:p>
        </w:tc>
        <w:tc>
          <w:tcPr>
            <w:tcW w:w="1532" w:type="dxa"/>
            <w:vAlign w:val="center"/>
          </w:tcPr>
          <w:p w14:paraId="0A2C8D94" w14:textId="77777777" w:rsidR="00DE5B1F" w:rsidRPr="00DE79BC" w:rsidRDefault="00DE5B1F" w:rsidP="00DE5B1F">
            <w:pPr>
              <w:pStyle w:val="ListParagraph"/>
              <w:spacing w:line="276" w:lineRule="auto"/>
              <w:ind w:left="0" w:right="28"/>
              <w:contextualSpacing w:val="0"/>
              <w:jc w:val="center"/>
              <w:rPr>
                <w:rFonts w:ascii="Arial" w:hAnsi="Arial" w:cs="Arial"/>
                <w:sz w:val="20"/>
                <w:szCs w:val="24"/>
              </w:rPr>
            </w:pPr>
            <w:r w:rsidRPr="00DE79BC">
              <w:rPr>
                <w:rFonts w:ascii="Arial" w:hAnsi="Arial" w:cs="Arial"/>
                <w:sz w:val="20"/>
                <w:szCs w:val="24"/>
              </w:rPr>
              <w:t xml:space="preserve">30 (9% </w:t>
            </w:r>
            <w:r w:rsidRPr="00DE79BC">
              <w:rPr>
                <w:rFonts w:ascii="Arial" w:hAnsi="Arial" w:cs="Arial"/>
                <w:sz w:val="20"/>
                <w:szCs w:val="24"/>
              </w:rPr>
              <w:sym w:font="Wingdings" w:char="F0E2"/>
            </w:r>
            <w:r w:rsidRPr="00DE79BC">
              <w:rPr>
                <w:rFonts w:ascii="Arial" w:hAnsi="Arial" w:cs="Arial"/>
                <w:sz w:val="20"/>
                <w:szCs w:val="24"/>
              </w:rPr>
              <w:t>)</w:t>
            </w:r>
          </w:p>
        </w:tc>
        <w:tc>
          <w:tcPr>
            <w:tcW w:w="1532" w:type="dxa"/>
            <w:vAlign w:val="center"/>
          </w:tcPr>
          <w:p w14:paraId="6A401DC3" w14:textId="77777777" w:rsidR="00DE5B1F" w:rsidRPr="00DE79BC" w:rsidRDefault="00DE5B1F" w:rsidP="00DE5B1F">
            <w:pPr>
              <w:pStyle w:val="ListParagraph"/>
              <w:spacing w:line="276" w:lineRule="auto"/>
              <w:ind w:left="0" w:right="28"/>
              <w:contextualSpacing w:val="0"/>
              <w:jc w:val="center"/>
              <w:rPr>
                <w:rFonts w:ascii="Arial" w:hAnsi="Arial" w:cs="Arial"/>
                <w:sz w:val="20"/>
                <w:szCs w:val="24"/>
              </w:rPr>
            </w:pPr>
            <w:r w:rsidRPr="00DE79BC">
              <w:rPr>
                <w:rFonts w:ascii="Arial" w:hAnsi="Arial" w:cs="Arial"/>
                <w:sz w:val="20"/>
                <w:szCs w:val="24"/>
              </w:rPr>
              <w:t xml:space="preserve">8 (43% </w:t>
            </w:r>
            <w:r w:rsidRPr="00DE79BC">
              <w:rPr>
                <w:rFonts w:ascii="Arial" w:hAnsi="Arial" w:cs="Arial"/>
                <w:sz w:val="20"/>
                <w:szCs w:val="24"/>
              </w:rPr>
              <w:sym w:font="Wingdings" w:char="F0E2"/>
            </w:r>
            <w:r w:rsidRPr="00DE79BC">
              <w:rPr>
                <w:rFonts w:ascii="Arial" w:hAnsi="Arial" w:cs="Arial"/>
                <w:sz w:val="20"/>
                <w:szCs w:val="24"/>
              </w:rPr>
              <w:t>)</w:t>
            </w:r>
          </w:p>
        </w:tc>
        <w:tc>
          <w:tcPr>
            <w:tcW w:w="1532" w:type="dxa"/>
            <w:vAlign w:val="center"/>
          </w:tcPr>
          <w:p w14:paraId="38C2A81E" w14:textId="77777777" w:rsidR="00DE5B1F" w:rsidRPr="00DE79BC" w:rsidRDefault="00DE5B1F" w:rsidP="00DE5B1F">
            <w:pPr>
              <w:pStyle w:val="ListParagraph"/>
              <w:spacing w:line="276" w:lineRule="auto"/>
              <w:ind w:left="0" w:right="28"/>
              <w:contextualSpacing w:val="0"/>
              <w:jc w:val="center"/>
              <w:rPr>
                <w:rFonts w:ascii="Arial" w:hAnsi="Arial" w:cs="Arial"/>
                <w:sz w:val="20"/>
                <w:szCs w:val="24"/>
              </w:rPr>
            </w:pPr>
            <w:r w:rsidRPr="00DE79BC">
              <w:rPr>
                <w:rFonts w:ascii="Arial" w:hAnsi="Arial" w:cs="Arial"/>
                <w:sz w:val="20"/>
                <w:szCs w:val="24"/>
              </w:rPr>
              <w:t xml:space="preserve">5 (29% </w:t>
            </w:r>
            <w:r w:rsidRPr="00DE79BC">
              <w:rPr>
                <w:rFonts w:ascii="Arial" w:hAnsi="Arial" w:cs="Arial"/>
                <w:sz w:val="20"/>
                <w:szCs w:val="24"/>
              </w:rPr>
              <w:sym w:font="Wingdings" w:char="F0E2"/>
            </w:r>
            <w:r w:rsidRPr="00DE79BC">
              <w:rPr>
                <w:rFonts w:ascii="Arial" w:hAnsi="Arial" w:cs="Arial"/>
                <w:sz w:val="20"/>
                <w:szCs w:val="24"/>
              </w:rPr>
              <w:t>)</w:t>
            </w:r>
          </w:p>
        </w:tc>
      </w:tr>
      <w:tr w:rsidR="00DE5B1F" w:rsidRPr="00DE79BC" w14:paraId="51847F4B" w14:textId="77777777" w:rsidTr="00A7614B">
        <w:trPr>
          <w:trHeight w:val="309"/>
        </w:trPr>
        <w:tc>
          <w:tcPr>
            <w:tcW w:w="1838" w:type="dxa"/>
            <w:shd w:val="clear" w:color="auto" w:fill="D5DCE4" w:themeFill="text2" w:themeFillTint="33"/>
            <w:vAlign w:val="center"/>
          </w:tcPr>
          <w:p w14:paraId="220AE858" w14:textId="77777777" w:rsidR="00DE5B1F" w:rsidRPr="00DE79BC" w:rsidRDefault="00DE5B1F" w:rsidP="009C0607">
            <w:pPr>
              <w:pStyle w:val="ListParagraph"/>
              <w:spacing w:line="276" w:lineRule="auto"/>
              <w:ind w:left="0" w:right="28"/>
              <w:contextualSpacing w:val="0"/>
              <w:jc w:val="center"/>
              <w:rPr>
                <w:rFonts w:ascii="Arial" w:hAnsi="Arial" w:cs="Arial"/>
                <w:b/>
                <w:sz w:val="18"/>
                <w:szCs w:val="24"/>
              </w:rPr>
            </w:pPr>
            <w:r w:rsidRPr="00DE79BC">
              <w:rPr>
                <w:rFonts w:ascii="Arial" w:hAnsi="Arial" w:cs="Arial"/>
                <w:b/>
                <w:sz w:val="18"/>
                <w:szCs w:val="24"/>
              </w:rPr>
              <w:t>Other HB Cases Identified in SBUHB</w:t>
            </w:r>
          </w:p>
        </w:tc>
        <w:tc>
          <w:tcPr>
            <w:tcW w:w="1532" w:type="dxa"/>
            <w:vAlign w:val="center"/>
          </w:tcPr>
          <w:p w14:paraId="178037A9" w14:textId="77777777" w:rsidR="00DE5B1F" w:rsidRPr="00DE79BC" w:rsidRDefault="00DE5B1F" w:rsidP="00DE5B1F">
            <w:pPr>
              <w:pStyle w:val="ListParagraph"/>
              <w:spacing w:line="276" w:lineRule="auto"/>
              <w:ind w:left="0" w:right="28"/>
              <w:contextualSpacing w:val="0"/>
              <w:jc w:val="center"/>
              <w:rPr>
                <w:rFonts w:ascii="Arial" w:hAnsi="Arial" w:cs="Arial"/>
                <w:sz w:val="20"/>
                <w:szCs w:val="24"/>
              </w:rPr>
            </w:pPr>
            <w:r w:rsidRPr="00DE79BC">
              <w:rPr>
                <w:rFonts w:ascii="Arial" w:hAnsi="Arial" w:cs="Arial"/>
                <w:sz w:val="20"/>
                <w:szCs w:val="24"/>
              </w:rPr>
              <w:t>6 (N/A)</w:t>
            </w:r>
          </w:p>
        </w:tc>
        <w:tc>
          <w:tcPr>
            <w:tcW w:w="1532" w:type="dxa"/>
            <w:vAlign w:val="center"/>
          </w:tcPr>
          <w:p w14:paraId="2CE41102" w14:textId="77777777" w:rsidR="00DE5B1F" w:rsidRPr="00DE79BC" w:rsidRDefault="00DE5B1F" w:rsidP="00DE5B1F">
            <w:pPr>
              <w:pStyle w:val="ListParagraph"/>
              <w:spacing w:line="276" w:lineRule="auto"/>
              <w:ind w:left="0" w:right="28"/>
              <w:contextualSpacing w:val="0"/>
              <w:jc w:val="center"/>
              <w:rPr>
                <w:rFonts w:ascii="Arial" w:hAnsi="Arial" w:cs="Arial"/>
                <w:sz w:val="20"/>
                <w:szCs w:val="24"/>
              </w:rPr>
            </w:pPr>
            <w:r w:rsidRPr="00DE79BC">
              <w:rPr>
                <w:rFonts w:ascii="Arial" w:hAnsi="Arial" w:cs="Arial"/>
                <w:sz w:val="20"/>
                <w:szCs w:val="24"/>
              </w:rPr>
              <w:t>3 (N/A)</w:t>
            </w:r>
          </w:p>
        </w:tc>
        <w:tc>
          <w:tcPr>
            <w:tcW w:w="1532" w:type="dxa"/>
            <w:vAlign w:val="center"/>
          </w:tcPr>
          <w:p w14:paraId="446D3F8F" w14:textId="77777777" w:rsidR="00DE5B1F" w:rsidRPr="00DE79BC" w:rsidRDefault="00DE5B1F" w:rsidP="00DE5B1F">
            <w:pPr>
              <w:pStyle w:val="ListParagraph"/>
              <w:spacing w:line="276" w:lineRule="auto"/>
              <w:ind w:left="0" w:right="28"/>
              <w:contextualSpacing w:val="0"/>
              <w:jc w:val="center"/>
              <w:rPr>
                <w:rFonts w:ascii="Arial" w:hAnsi="Arial" w:cs="Arial"/>
                <w:sz w:val="20"/>
                <w:szCs w:val="24"/>
              </w:rPr>
            </w:pPr>
            <w:r w:rsidRPr="00DE79BC">
              <w:rPr>
                <w:rFonts w:ascii="Arial" w:hAnsi="Arial" w:cs="Arial"/>
                <w:sz w:val="20"/>
                <w:szCs w:val="24"/>
              </w:rPr>
              <w:t>12 (N/A)</w:t>
            </w:r>
          </w:p>
        </w:tc>
        <w:tc>
          <w:tcPr>
            <w:tcW w:w="1532" w:type="dxa"/>
            <w:vAlign w:val="center"/>
          </w:tcPr>
          <w:p w14:paraId="2E2C35E1" w14:textId="77777777" w:rsidR="00DE5B1F" w:rsidRPr="00DE79BC" w:rsidRDefault="00DE5B1F" w:rsidP="00DE5B1F">
            <w:pPr>
              <w:pStyle w:val="ListParagraph"/>
              <w:spacing w:line="276" w:lineRule="auto"/>
              <w:ind w:left="0" w:right="28"/>
              <w:contextualSpacing w:val="0"/>
              <w:jc w:val="center"/>
              <w:rPr>
                <w:rFonts w:ascii="Arial" w:hAnsi="Arial" w:cs="Arial"/>
                <w:sz w:val="20"/>
                <w:szCs w:val="24"/>
              </w:rPr>
            </w:pPr>
            <w:r w:rsidRPr="00DE79BC">
              <w:rPr>
                <w:rFonts w:ascii="Arial" w:hAnsi="Arial" w:cs="Arial"/>
                <w:sz w:val="20"/>
                <w:szCs w:val="24"/>
              </w:rPr>
              <w:t>1 (N/A)</w:t>
            </w:r>
          </w:p>
        </w:tc>
        <w:tc>
          <w:tcPr>
            <w:tcW w:w="1532" w:type="dxa"/>
            <w:vAlign w:val="center"/>
          </w:tcPr>
          <w:p w14:paraId="711BC5E9" w14:textId="77777777" w:rsidR="00DE5B1F" w:rsidRPr="00DE79BC" w:rsidRDefault="00DE5B1F" w:rsidP="00DE5B1F">
            <w:pPr>
              <w:pStyle w:val="ListParagraph"/>
              <w:spacing w:line="276" w:lineRule="auto"/>
              <w:ind w:left="0" w:right="28"/>
              <w:contextualSpacing w:val="0"/>
              <w:jc w:val="center"/>
              <w:rPr>
                <w:rFonts w:ascii="Arial" w:hAnsi="Arial" w:cs="Arial"/>
                <w:sz w:val="20"/>
                <w:szCs w:val="24"/>
              </w:rPr>
            </w:pPr>
            <w:r>
              <w:rPr>
                <w:rFonts w:ascii="Arial" w:hAnsi="Arial" w:cs="Arial"/>
                <w:sz w:val="20"/>
                <w:szCs w:val="24"/>
              </w:rPr>
              <w:t>2</w:t>
            </w:r>
            <w:r w:rsidRPr="00DE79BC">
              <w:rPr>
                <w:rFonts w:ascii="Arial" w:hAnsi="Arial" w:cs="Arial"/>
                <w:sz w:val="20"/>
                <w:szCs w:val="24"/>
              </w:rPr>
              <w:t xml:space="preserve"> (N/A)</w:t>
            </w:r>
          </w:p>
        </w:tc>
      </w:tr>
    </w:tbl>
    <w:p w14:paraId="4A62F5C3" w14:textId="36742ADF" w:rsidR="00A7614B" w:rsidRDefault="00A7614B" w:rsidP="00DE5B1F">
      <w:pPr>
        <w:spacing w:after="0" w:line="276" w:lineRule="auto"/>
        <w:rPr>
          <w:rFonts w:ascii="Arial" w:hAnsi="Arial" w:cs="Arial"/>
          <w:b/>
          <w:sz w:val="24"/>
          <w:szCs w:val="24"/>
        </w:rPr>
      </w:pPr>
    </w:p>
    <w:p w14:paraId="219D7013" w14:textId="77777777" w:rsidR="007E2F3C" w:rsidRPr="00DE5B1F" w:rsidRDefault="007E2F3C" w:rsidP="00DE5B1F">
      <w:pPr>
        <w:spacing w:after="0" w:line="276" w:lineRule="auto"/>
        <w:rPr>
          <w:rFonts w:ascii="Arial" w:hAnsi="Arial" w:cs="Arial"/>
          <w:b/>
          <w:sz w:val="24"/>
          <w:szCs w:val="24"/>
        </w:rPr>
      </w:pPr>
    </w:p>
    <w:p w14:paraId="42015722" w14:textId="77777777" w:rsidR="00DE5B1F" w:rsidRPr="00DE5B1F" w:rsidRDefault="00DE5B1F" w:rsidP="001A3C6C">
      <w:pPr>
        <w:spacing w:after="120" w:line="276" w:lineRule="auto"/>
        <w:jc w:val="both"/>
        <w:outlineLvl w:val="0"/>
        <w:rPr>
          <w:rFonts w:ascii="Arial" w:hAnsi="Arial" w:cs="Arial"/>
          <w:sz w:val="24"/>
          <w:szCs w:val="24"/>
        </w:rPr>
      </w:pPr>
      <w:r w:rsidRPr="00DE5B1F">
        <w:rPr>
          <w:rFonts w:ascii="Arial" w:hAnsi="Arial" w:cs="Arial"/>
          <w:b/>
          <w:sz w:val="24"/>
          <w:szCs w:val="24"/>
        </w:rPr>
        <w:t>2.2</w:t>
      </w:r>
      <w:r w:rsidRPr="00DE5B1F">
        <w:rPr>
          <w:rFonts w:ascii="Arial" w:hAnsi="Arial" w:cs="Arial"/>
          <w:sz w:val="24"/>
          <w:szCs w:val="24"/>
        </w:rPr>
        <w:tab/>
      </w:r>
      <w:r w:rsidRPr="00DE5B1F">
        <w:rPr>
          <w:rFonts w:ascii="Arial" w:hAnsi="Arial" w:cs="Arial"/>
          <w:b/>
          <w:sz w:val="24"/>
          <w:szCs w:val="24"/>
        </w:rPr>
        <w:t>Welsh Government Escalation Framework: Targeted Intervention – HCAI</w:t>
      </w:r>
    </w:p>
    <w:p w14:paraId="4878889F" w14:textId="00A6108A" w:rsidR="00DE5B1F" w:rsidRPr="00DE5B1F" w:rsidRDefault="00DE5B1F" w:rsidP="00DE5B1F">
      <w:pPr>
        <w:spacing w:after="0" w:line="276" w:lineRule="auto"/>
        <w:jc w:val="both"/>
        <w:rPr>
          <w:rFonts w:ascii="Arial" w:hAnsi="Arial" w:cs="Arial"/>
          <w:sz w:val="24"/>
          <w:szCs w:val="24"/>
        </w:rPr>
      </w:pPr>
      <w:r w:rsidRPr="00DE5B1F">
        <w:rPr>
          <w:rFonts w:ascii="Arial" w:hAnsi="Arial" w:cs="Arial"/>
          <w:sz w:val="24"/>
          <w:szCs w:val="24"/>
        </w:rPr>
        <w:t>Due to the lack of progress in HCAI reduction, Welsh Government has escalated the health board to Targeted Intervention</w:t>
      </w:r>
      <w:r w:rsidR="00070A70">
        <w:rPr>
          <w:rFonts w:ascii="Arial" w:hAnsi="Arial" w:cs="Arial"/>
          <w:sz w:val="24"/>
          <w:szCs w:val="24"/>
        </w:rPr>
        <w:t xml:space="preserve"> status</w:t>
      </w:r>
      <w:r w:rsidRPr="00DE5B1F">
        <w:rPr>
          <w:rFonts w:ascii="Arial" w:hAnsi="Arial" w:cs="Arial"/>
          <w:sz w:val="24"/>
          <w:szCs w:val="24"/>
        </w:rPr>
        <w:t xml:space="preserve"> for its performance against reducing</w:t>
      </w:r>
      <w:r w:rsidR="00070A70">
        <w:rPr>
          <w:rFonts w:ascii="Arial" w:hAnsi="Arial" w:cs="Arial"/>
          <w:sz w:val="24"/>
          <w:szCs w:val="24"/>
        </w:rPr>
        <w:t xml:space="preserve"> </w:t>
      </w:r>
      <w:r w:rsidR="007E2F3C">
        <w:rPr>
          <w:rFonts w:ascii="Arial" w:hAnsi="Arial" w:cs="Arial"/>
          <w:sz w:val="24"/>
          <w:szCs w:val="24"/>
        </w:rPr>
        <w:t>four</w:t>
      </w:r>
      <w:r w:rsidR="00070A70">
        <w:rPr>
          <w:rFonts w:ascii="Arial" w:hAnsi="Arial" w:cs="Arial"/>
          <w:sz w:val="24"/>
          <w:szCs w:val="24"/>
        </w:rPr>
        <w:t xml:space="preserve"> of the </w:t>
      </w:r>
      <w:r w:rsidR="007E2F3C">
        <w:rPr>
          <w:rFonts w:ascii="Arial" w:hAnsi="Arial" w:cs="Arial"/>
          <w:sz w:val="24"/>
          <w:szCs w:val="24"/>
        </w:rPr>
        <w:t>five</w:t>
      </w:r>
      <w:r w:rsidRPr="00DE5B1F">
        <w:rPr>
          <w:rFonts w:ascii="Arial" w:hAnsi="Arial" w:cs="Arial"/>
          <w:sz w:val="24"/>
          <w:szCs w:val="24"/>
        </w:rPr>
        <w:t xml:space="preserve"> key Tier 1 healthcare associated infections.  De-escalation criteria have been set and require the health board to maintain the criteria for 3 months</w:t>
      </w:r>
      <w:r w:rsidR="00070A70">
        <w:rPr>
          <w:rFonts w:ascii="Arial" w:hAnsi="Arial" w:cs="Arial"/>
          <w:sz w:val="24"/>
          <w:szCs w:val="24"/>
        </w:rPr>
        <w:t xml:space="preserve"> consistently</w:t>
      </w:r>
      <w:r w:rsidRPr="00DE5B1F">
        <w:rPr>
          <w:rFonts w:ascii="Arial" w:hAnsi="Arial" w:cs="Arial"/>
          <w:sz w:val="24"/>
          <w:szCs w:val="24"/>
        </w:rPr>
        <w:t xml:space="preserve"> before de-escalation would be considered by Welsh Government.  The de-escalation criteria for HCAI improvements are:</w:t>
      </w:r>
    </w:p>
    <w:p w14:paraId="531E0A5C" w14:textId="77777777" w:rsidR="00DE5B1F" w:rsidRPr="00DE5B1F" w:rsidRDefault="00DE5B1F" w:rsidP="00BD07AB">
      <w:pPr>
        <w:pStyle w:val="ListParagraph"/>
        <w:numPr>
          <w:ilvl w:val="0"/>
          <w:numId w:val="19"/>
        </w:numPr>
        <w:spacing w:after="0" w:line="276" w:lineRule="auto"/>
        <w:ind w:left="426" w:hanging="426"/>
        <w:jc w:val="both"/>
        <w:rPr>
          <w:rFonts w:ascii="Arial" w:hAnsi="Arial" w:cs="Arial"/>
          <w:sz w:val="24"/>
          <w:szCs w:val="24"/>
        </w:rPr>
      </w:pPr>
      <w:r w:rsidRPr="00DE5B1F">
        <w:rPr>
          <w:rFonts w:ascii="Arial" w:hAnsi="Arial" w:cs="Arial"/>
          <w:i/>
          <w:sz w:val="24"/>
          <w:szCs w:val="24"/>
        </w:rPr>
        <w:t>C. difficile</w:t>
      </w:r>
      <w:r w:rsidRPr="00DE5B1F">
        <w:rPr>
          <w:rFonts w:ascii="Arial" w:hAnsi="Arial" w:cs="Arial"/>
          <w:sz w:val="24"/>
          <w:szCs w:val="24"/>
        </w:rPr>
        <w:t>: reduce the number of hospital onset infections by 40% and maintain for 3 months (from a baseline of the average number of cases in quarter 3 of 10 cases to no more than 6 per month).</w:t>
      </w:r>
    </w:p>
    <w:p w14:paraId="42805A04" w14:textId="77777777" w:rsidR="00DE5B1F" w:rsidRPr="00DE5B1F" w:rsidRDefault="00DE5B1F" w:rsidP="00BD07AB">
      <w:pPr>
        <w:pStyle w:val="ListParagraph"/>
        <w:numPr>
          <w:ilvl w:val="0"/>
          <w:numId w:val="19"/>
        </w:numPr>
        <w:spacing w:after="0" w:line="276" w:lineRule="auto"/>
        <w:ind w:left="426" w:hanging="426"/>
        <w:jc w:val="both"/>
        <w:rPr>
          <w:rFonts w:ascii="Arial" w:hAnsi="Arial" w:cs="Arial"/>
          <w:sz w:val="24"/>
          <w:szCs w:val="24"/>
        </w:rPr>
      </w:pPr>
      <w:r w:rsidRPr="00DE5B1F">
        <w:rPr>
          <w:rFonts w:ascii="Arial" w:hAnsi="Arial" w:cs="Arial"/>
          <w:i/>
          <w:sz w:val="24"/>
          <w:szCs w:val="24"/>
        </w:rPr>
        <w:t>Staph aureus</w:t>
      </w:r>
      <w:r w:rsidRPr="00DE5B1F">
        <w:rPr>
          <w:rFonts w:ascii="Arial" w:hAnsi="Arial" w:cs="Arial"/>
          <w:sz w:val="24"/>
          <w:szCs w:val="24"/>
        </w:rPr>
        <w:t>: reduce the number of hospital onset infections by 25% and maintain for 3 months (from a baseline of the average number of cases in quarter 3 of 4 cases to no more than 3 per month).</w:t>
      </w:r>
    </w:p>
    <w:p w14:paraId="510A2930" w14:textId="77777777" w:rsidR="00DE5B1F" w:rsidRPr="00DE5B1F" w:rsidRDefault="00DE5B1F" w:rsidP="00BD07AB">
      <w:pPr>
        <w:pStyle w:val="ListParagraph"/>
        <w:numPr>
          <w:ilvl w:val="0"/>
          <w:numId w:val="19"/>
        </w:numPr>
        <w:spacing w:after="0" w:line="276" w:lineRule="auto"/>
        <w:ind w:left="426" w:hanging="426"/>
        <w:jc w:val="both"/>
        <w:rPr>
          <w:rFonts w:ascii="Arial" w:hAnsi="Arial" w:cs="Arial"/>
          <w:sz w:val="24"/>
          <w:szCs w:val="24"/>
        </w:rPr>
      </w:pPr>
      <w:r w:rsidRPr="00DE5B1F">
        <w:rPr>
          <w:rFonts w:ascii="Arial" w:hAnsi="Arial" w:cs="Arial"/>
          <w:i/>
          <w:sz w:val="24"/>
          <w:szCs w:val="24"/>
        </w:rPr>
        <w:t>E. coli</w:t>
      </w:r>
      <w:r w:rsidRPr="00DE5B1F">
        <w:rPr>
          <w:rFonts w:ascii="Arial" w:hAnsi="Arial" w:cs="Arial"/>
          <w:sz w:val="24"/>
          <w:szCs w:val="24"/>
        </w:rPr>
        <w:t>: reduce the number of hospital onset infections by 20% and maintain for 3 months (from a baseline of the average number of cases in quarter 3 of 5 cases to no more than 4 per month).</w:t>
      </w:r>
    </w:p>
    <w:p w14:paraId="0DDAF932" w14:textId="77777777" w:rsidR="00DE5B1F" w:rsidRPr="00DE5B1F" w:rsidRDefault="00DE5B1F" w:rsidP="00BD07AB">
      <w:pPr>
        <w:pStyle w:val="ListParagraph"/>
        <w:numPr>
          <w:ilvl w:val="0"/>
          <w:numId w:val="19"/>
        </w:numPr>
        <w:spacing w:after="120" w:line="276" w:lineRule="auto"/>
        <w:ind w:left="426" w:hanging="426"/>
        <w:contextualSpacing w:val="0"/>
        <w:jc w:val="both"/>
        <w:rPr>
          <w:rFonts w:ascii="Arial" w:hAnsi="Arial" w:cs="Arial"/>
          <w:sz w:val="24"/>
          <w:szCs w:val="24"/>
        </w:rPr>
      </w:pPr>
      <w:r w:rsidRPr="00DE5B1F">
        <w:rPr>
          <w:rFonts w:ascii="Arial" w:hAnsi="Arial" w:cs="Arial"/>
          <w:i/>
          <w:sz w:val="24"/>
          <w:szCs w:val="24"/>
        </w:rPr>
        <w:t>Klebsiella</w:t>
      </w:r>
      <w:r w:rsidRPr="00DE5B1F">
        <w:rPr>
          <w:rFonts w:ascii="Arial" w:hAnsi="Arial" w:cs="Arial"/>
          <w:sz w:val="24"/>
          <w:szCs w:val="24"/>
        </w:rPr>
        <w:t>: reduce the number of hospital onset infections by 10% and maintain for 3 months based on 2017/18 figures (baseline – 54 cases in 2017/18, reduce to average of at most 4 per month).</w:t>
      </w:r>
    </w:p>
    <w:p w14:paraId="1015D009" w14:textId="300F8ED0" w:rsidR="00DE5B1F" w:rsidRDefault="00DE5B1F" w:rsidP="00DE5B1F">
      <w:pPr>
        <w:spacing w:after="0" w:line="276" w:lineRule="auto"/>
        <w:jc w:val="both"/>
        <w:outlineLvl w:val="0"/>
        <w:rPr>
          <w:rFonts w:ascii="Arial" w:hAnsi="Arial" w:cs="Arial"/>
          <w:sz w:val="24"/>
          <w:szCs w:val="24"/>
        </w:rPr>
      </w:pPr>
    </w:p>
    <w:p w14:paraId="14065963" w14:textId="77777777" w:rsidR="00DE5B1F" w:rsidRDefault="00DE5B1F" w:rsidP="00DE5B1F">
      <w:pPr>
        <w:pStyle w:val="Default"/>
        <w:numPr>
          <w:ilvl w:val="1"/>
          <w:numId w:val="1"/>
        </w:numPr>
        <w:spacing w:after="120" w:line="276" w:lineRule="auto"/>
        <w:ind w:left="709" w:hanging="709"/>
        <w:jc w:val="both"/>
        <w:rPr>
          <w:rFonts w:ascii="Arial" w:hAnsi="Arial" w:cs="Arial"/>
          <w:b/>
        </w:rPr>
      </w:pPr>
      <w:r>
        <w:rPr>
          <w:rFonts w:ascii="Arial" w:hAnsi="Arial" w:cs="Arial"/>
          <w:b/>
          <w:u w:val="single"/>
        </w:rPr>
        <w:t>Overarching 2024/25 Infection Prevention Improvement Plan</w:t>
      </w:r>
    </w:p>
    <w:p w14:paraId="5B61987F" w14:textId="491A8042" w:rsidR="00DE5B1F" w:rsidRPr="008F3353" w:rsidRDefault="00DE5B1F" w:rsidP="00DE5B1F">
      <w:pPr>
        <w:pStyle w:val="Default"/>
        <w:spacing w:line="276" w:lineRule="auto"/>
        <w:jc w:val="both"/>
        <w:rPr>
          <w:rFonts w:ascii="Arial" w:hAnsi="Arial" w:cs="Arial"/>
        </w:rPr>
      </w:pPr>
      <w:r w:rsidRPr="008F3353">
        <w:rPr>
          <w:rFonts w:ascii="Arial" w:hAnsi="Arial" w:cs="Arial"/>
        </w:rPr>
        <w:t xml:space="preserve">The infection prevention improvement plan for 2024/25 </w:t>
      </w:r>
      <w:r>
        <w:rPr>
          <w:rFonts w:ascii="Arial" w:hAnsi="Arial" w:cs="Arial"/>
        </w:rPr>
        <w:t>was presented to Management Board on 6</w:t>
      </w:r>
      <w:r w:rsidRPr="008F3353">
        <w:rPr>
          <w:rFonts w:ascii="Arial" w:hAnsi="Arial" w:cs="Arial"/>
          <w:vertAlign w:val="superscript"/>
        </w:rPr>
        <w:t>th</w:t>
      </w:r>
      <w:r>
        <w:rPr>
          <w:rFonts w:ascii="Arial" w:hAnsi="Arial" w:cs="Arial"/>
        </w:rPr>
        <w:t xml:space="preserve"> March 2024.  The plan</w:t>
      </w:r>
      <w:r w:rsidRPr="008F3353">
        <w:rPr>
          <w:rFonts w:ascii="Arial" w:hAnsi="Arial" w:cs="Arial"/>
        </w:rPr>
        <w:t xml:space="preserve"> focuses on core themes to reduce episodes of harm caused by healthca</w:t>
      </w:r>
      <w:r w:rsidR="00EF2808">
        <w:rPr>
          <w:rFonts w:ascii="Arial" w:hAnsi="Arial" w:cs="Arial"/>
        </w:rPr>
        <w:t>re associated infections (HCAI):</w:t>
      </w:r>
    </w:p>
    <w:p w14:paraId="7C590CF6" w14:textId="0A94B057" w:rsidR="00101FBC" w:rsidRDefault="00DE5B1F" w:rsidP="00101FBC">
      <w:pPr>
        <w:pStyle w:val="Default"/>
        <w:numPr>
          <w:ilvl w:val="0"/>
          <w:numId w:val="21"/>
        </w:numPr>
        <w:spacing w:line="276" w:lineRule="auto"/>
        <w:ind w:left="426" w:hanging="426"/>
        <w:jc w:val="both"/>
        <w:rPr>
          <w:rFonts w:ascii="Arial" w:hAnsi="Arial" w:cs="Arial"/>
        </w:rPr>
      </w:pPr>
      <w:r w:rsidRPr="008F3353">
        <w:rPr>
          <w:rFonts w:ascii="Arial" w:hAnsi="Arial" w:cs="Arial"/>
        </w:rPr>
        <w:t>Improving the Culture</w:t>
      </w:r>
      <w:r w:rsidR="00101FBC">
        <w:rPr>
          <w:rFonts w:ascii="Arial" w:hAnsi="Arial" w:cs="Arial"/>
        </w:rPr>
        <w:t>.</w:t>
      </w:r>
    </w:p>
    <w:p w14:paraId="1B7AE4D8" w14:textId="60D865EA" w:rsidR="00101FBC" w:rsidRDefault="00DE5B1F" w:rsidP="00101FBC">
      <w:pPr>
        <w:pStyle w:val="Default"/>
        <w:numPr>
          <w:ilvl w:val="0"/>
          <w:numId w:val="21"/>
        </w:numPr>
        <w:spacing w:line="276" w:lineRule="auto"/>
        <w:ind w:left="426" w:hanging="426"/>
        <w:jc w:val="both"/>
        <w:rPr>
          <w:rFonts w:ascii="Arial" w:hAnsi="Arial" w:cs="Arial"/>
        </w:rPr>
      </w:pPr>
      <w:r w:rsidRPr="00101FBC">
        <w:rPr>
          <w:rFonts w:ascii="Arial" w:hAnsi="Arial" w:cs="Arial"/>
        </w:rPr>
        <w:t>Leadership</w:t>
      </w:r>
      <w:r w:rsidR="00101FBC">
        <w:rPr>
          <w:rFonts w:ascii="Arial" w:hAnsi="Arial" w:cs="Arial"/>
        </w:rPr>
        <w:t>.</w:t>
      </w:r>
    </w:p>
    <w:p w14:paraId="7F4E67FC" w14:textId="7BA35669" w:rsidR="00101FBC" w:rsidRDefault="00DE5B1F" w:rsidP="00101FBC">
      <w:pPr>
        <w:pStyle w:val="Default"/>
        <w:numPr>
          <w:ilvl w:val="0"/>
          <w:numId w:val="21"/>
        </w:numPr>
        <w:spacing w:line="276" w:lineRule="auto"/>
        <w:ind w:left="426" w:hanging="426"/>
        <w:jc w:val="both"/>
        <w:rPr>
          <w:rFonts w:ascii="Arial" w:hAnsi="Arial" w:cs="Arial"/>
        </w:rPr>
      </w:pPr>
      <w:r w:rsidRPr="00101FBC">
        <w:rPr>
          <w:rFonts w:ascii="Arial" w:hAnsi="Arial" w:cs="Arial"/>
        </w:rPr>
        <w:t>Clean &amp; Safe Healthcare Environment</w:t>
      </w:r>
      <w:r w:rsidR="00101FBC">
        <w:rPr>
          <w:rFonts w:ascii="Arial" w:hAnsi="Arial" w:cs="Arial"/>
        </w:rPr>
        <w:t>.</w:t>
      </w:r>
    </w:p>
    <w:p w14:paraId="40769F54" w14:textId="65759DF0" w:rsidR="00DE5B1F" w:rsidRPr="00101FBC" w:rsidRDefault="00DE5B1F" w:rsidP="00101FBC">
      <w:pPr>
        <w:pStyle w:val="Default"/>
        <w:numPr>
          <w:ilvl w:val="0"/>
          <w:numId w:val="21"/>
        </w:numPr>
        <w:spacing w:after="120" w:line="276" w:lineRule="auto"/>
        <w:ind w:left="425" w:hanging="425"/>
        <w:jc w:val="both"/>
        <w:rPr>
          <w:rFonts w:ascii="Arial" w:hAnsi="Arial" w:cs="Arial"/>
        </w:rPr>
      </w:pPr>
      <w:r w:rsidRPr="00101FBC">
        <w:rPr>
          <w:rFonts w:ascii="Arial" w:hAnsi="Arial" w:cs="Arial"/>
        </w:rPr>
        <w:t>Antimicrobial Stewardship</w:t>
      </w:r>
      <w:r w:rsidR="00101FBC">
        <w:rPr>
          <w:rFonts w:ascii="Arial" w:hAnsi="Arial" w:cs="Arial"/>
        </w:rPr>
        <w:t>.</w:t>
      </w:r>
    </w:p>
    <w:p w14:paraId="4FC7951E" w14:textId="6E0CBAB8" w:rsidR="00DE5B1F" w:rsidRDefault="00DE5B1F" w:rsidP="00101FBC">
      <w:pPr>
        <w:pStyle w:val="Default"/>
        <w:spacing w:after="120" w:line="276" w:lineRule="auto"/>
        <w:jc w:val="both"/>
        <w:rPr>
          <w:rFonts w:ascii="Arial" w:hAnsi="Arial" w:cs="Arial"/>
        </w:rPr>
      </w:pPr>
      <w:r w:rsidRPr="008F3353">
        <w:rPr>
          <w:rFonts w:ascii="Arial" w:hAnsi="Arial" w:cs="Arial"/>
        </w:rPr>
        <w:t xml:space="preserve">Service </w:t>
      </w:r>
      <w:r w:rsidR="00101FBC" w:rsidRPr="008F3353">
        <w:rPr>
          <w:rFonts w:ascii="Arial" w:hAnsi="Arial" w:cs="Arial"/>
        </w:rPr>
        <w:t xml:space="preserve">groups </w:t>
      </w:r>
      <w:r>
        <w:rPr>
          <w:rFonts w:ascii="Arial" w:hAnsi="Arial" w:cs="Arial"/>
        </w:rPr>
        <w:t>we</w:t>
      </w:r>
      <w:r w:rsidRPr="008F3353">
        <w:rPr>
          <w:rFonts w:ascii="Arial" w:hAnsi="Arial" w:cs="Arial"/>
        </w:rPr>
        <w:t xml:space="preserve">re asked to review their challenges relating to HCAI and develop </w:t>
      </w:r>
      <w:r w:rsidR="00101FBC" w:rsidRPr="008F3353">
        <w:rPr>
          <w:rFonts w:ascii="Arial" w:hAnsi="Arial" w:cs="Arial"/>
        </w:rPr>
        <w:t xml:space="preserve">service group </w:t>
      </w:r>
      <w:r w:rsidRPr="008F3353">
        <w:rPr>
          <w:rFonts w:ascii="Arial" w:hAnsi="Arial" w:cs="Arial"/>
        </w:rPr>
        <w:t>specific</w:t>
      </w:r>
      <w:r>
        <w:rPr>
          <w:rFonts w:ascii="Arial" w:hAnsi="Arial" w:cs="Arial"/>
        </w:rPr>
        <w:t xml:space="preserve"> HCAI improvement plans.  These</w:t>
      </w:r>
      <w:r w:rsidRPr="008F3353">
        <w:rPr>
          <w:rFonts w:ascii="Arial" w:hAnsi="Arial" w:cs="Arial"/>
        </w:rPr>
        <w:t xml:space="preserve"> </w:t>
      </w:r>
      <w:r w:rsidR="00101FBC">
        <w:rPr>
          <w:rFonts w:ascii="Arial" w:hAnsi="Arial" w:cs="Arial"/>
        </w:rPr>
        <w:t xml:space="preserve">HCAI Improvement Plans </w:t>
      </w:r>
      <w:r w:rsidR="00E86528">
        <w:rPr>
          <w:rFonts w:ascii="Arial" w:hAnsi="Arial" w:cs="Arial"/>
        </w:rPr>
        <w:t>were presented</w:t>
      </w:r>
      <w:r>
        <w:rPr>
          <w:rFonts w:ascii="Arial" w:hAnsi="Arial" w:cs="Arial"/>
        </w:rPr>
        <w:t xml:space="preserve"> to the health board’s Infection Prevention &amp; Control </w:t>
      </w:r>
      <w:r w:rsidR="00EF2808">
        <w:rPr>
          <w:rFonts w:ascii="Arial" w:hAnsi="Arial" w:cs="Arial"/>
        </w:rPr>
        <w:t xml:space="preserve">Strategic </w:t>
      </w:r>
      <w:r>
        <w:rPr>
          <w:rFonts w:ascii="Arial" w:hAnsi="Arial" w:cs="Arial"/>
        </w:rPr>
        <w:t>Group on 30</w:t>
      </w:r>
      <w:r w:rsidRPr="008F3353">
        <w:rPr>
          <w:rFonts w:ascii="Arial" w:hAnsi="Arial" w:cs="Arial"/>
          <w:vertAlign w:val="superscript"/>
        </w:rPr>
        <w:t>th</w:t>
      </w:r>
      <w:r w:rsidR="00CA2A89">
        <w:rPr>
          <w:rFonts w:ascii="Arial" w:hAnsi="Arial" w:cs="Arial"/>
        </w:rPr>
        <w:t xml:space="preserve"> April 2024.</w:t>
      </w:r>
      <w:r w:rsidR="00101FBC">
        <w:rPr>
          <w:rFonts w:ascii="Arial" w:hAnsi="Arial" w:cs="Arial"/>
        </w:rPr>
        <w:t xml:space="preserve"> </w:t>
      </w:r>
      <w:r w:rsidR="00CA2A89">
        <w:rPr>
          <w:rFonts w:ascii="Arial" w:hAnsi="Arial" w:cs="Arial"/>
        </w:rPr>
        <w:t>These service group plans are attached</w:t>
      </w:r>
      <w:r w:rsidR="00EF2808">
        <w:rPr>
          <w:rFonts w:ascii="Arial" w:hAnsi="Arial" w:cs="Arial"/>
        </w:rPr>
        <w:t xml:space="preserve"> in </w:t>
      </w:r>
      <w:r w:rsidR="00EF2808" w:rsidRPr="00EF2808">
        <w:rPr>
          <w:rFonts w:ascii="Arial" w:hAnsi="Arial" w:cs="Arial"/>
          <w:b/>
        </w:rPr>
        <w:t>Appendices 1 to 4</w:t>
      </w:r>
      <w:r w:rsidR="00CA2A89">
        <w:rPr>
          <w:rFonts w:ascii="Arial" w:hAnsi="Arial" w:cs="Arial"/>
        </w:rPr>
        <w:t xml:space="preserve">, and </w:t>
      </w:r>
      <w:r w:rsidR="00101FBC" w:rsidRPr="00101FBC">
        <w:rPr>
          <w:rFonts w:ascii="Arial" w:hAnsi="Arial" w:cs="Arial"/>
        </w:rPr>
        <w:t>will be</w:t>
      </w:r>
      <w:r w:rsidR="00CA2A89">
        <w:rPr>
          <w:rFonts w:ascii="Arial" w:hAnsi="Arial" w:cs="Arial"/>
        </w:rPr>
        <w:t xml:space="preserve"> presented to Management Board by service group directors</w:t>
      </w:r>
      <w:r w:rsidR="00A7614B" w:rsidRPr="00A7614B">
        <w:rPr>
          <w:rFonts w:ascii="Arial" w:hAnsi="Arial" w:cs="Arial"/>
        </w:rPr>
        <w:t>.</w:t>
      </w:r>
    </w:p>
    <w:p w14:paraId="0FA404C6" w14:textId="31B09712" w:rsidR="006E30F1" w:rsidRDefault="00830CBE" w:rsidP="00DE5B1F">
      <w:pPr>
        <w:pStyle w:val="Default"/>
        <w:spacing w:line="276" w:lineRule="auto"/>
        <w:jc w:val="both"/>
        <w:rPr>
          <w:rFonts w:ascii="Arial" w:hAnsi="Arial" w:cs="Arial"/>
        </w:rPr>
      </w:pPr>
      <w:r w:rsidRPr="00101FBC">
        <w:rPr>
          <w:rFonts w:ascii="Arial" w:hAnsi="Arial" w:cs="Arial"/>
        </w:rPr>
        <w:t>T</w:t>
      </w:r>
      <w:r w:rsidR="00AB662F">
        <w:rPr>
          <w:rFonts w:ascii="Arial" w:hAnsi="Arial" w:cs="Arial"/>
        </w:rPr>
        <w:t>o</w:t>
      </w:r>
      <w:r w:rsidRPr="00101FBC">
        <w:rPr>
          <w:rFonts w:ascii="Arial" w:hAnsi="Arial" w:cs="Arial"/>
        </w:rPr>
        <w:t xml:space="preserve"> </w:t>
      </w:r>
      <w:r w:rsidR="004C6804" w:rsidRPr="00101FBC">
        <w:rPr>
          <w:rFonts w:ascii="Arial" w:hAnsi="Arial" w:cs="Arial"/>
        </w:rPr>
        <w:t>ensure the implementation and delivery of the 2024/25 HCAI Improvement Plan, the health board infection prevention &amp; control (IPC) governance</w:t>
      </w:r>
      <w:r w:rsidR="00B24AC2" w:rsidRPr="00101FBC">
        <w:rPr>
          <w:rFonts w:ascii="Arial" w:hAnsi="Arial" w:cs="Arial"/>
        </w:rPr>
        <w:t xml:space="preserve"> structure has been revised to ensure the right level of scrutiny, assurance and reporting.</w:t>
      </w:r>
      <w:r w:rsidR="00B24AC2">
        <w:rPr>
          <w:rFonts w:ascii="Arial" w:hAnsi="Arial" w:cs="Arial"/>
        </w:rPr>
        <w:t xml:space="preserve">  This has been communicated to all </w:t>
      </w:r>
      <w:r w:rsidR="00101FBC">
        <w:rPr>
          <w:rFonts w:ascii="Arial" w:hAnsi="Arial" w:cs="Arial"/>
        </w:rPr>
        <w:t xml:space="preserve">service groups </w:t>
      </w:r>
      <w:r w:rsidR="00B24AC2">
        <w:rPr>
          <w:rFonts w:ascii="Arial" w:hAnsi="Arial" w:cs="Arial"/>
        </w:rPr>
        <w:t xml:space="preserve">in a letter sent </w:t>
      </w:r>
      <w:r w:rsidR="00CA2A89">
        <w:rPr>
          <w:rFonts w:ascii="Arial" w:hAnsi="Arial" w:cs="Arial"/>
        </w:rPr>
        <w:t xml:space="preserve">jointly </w:t>
      </w:r>
      <w:r w:rsidR="00B24AC2">
        <w:rPr>
          <w:rFonts w:ascii="Arial" w:hAnsi="Arial" w:cs="Arial"/>
        </w:rPr>
        <w:t>from the executive leads for IPC</w:t>
      </w:r>
      <w:r w:rsidR="00BD07AB">
        <w:rPr>
          <w:rFonts w:ascii="Arial" w:hAnsi="Arial" w:cs="Arial"/>
        </w:rPr>
        <w:t xml:space="preserve"> (</w:t>
      </w:r>
      <w:r w:rsidR="00BD07AB" w:rsidRPr="00BD07AB">
        <w:rPr>
          <w:rFonts w:ascii="Arial" w:hAnsi="Arial" w:cs="Arial"/>
          <w:b/>
        </w:rPr>
        <w:t>A</w:t>
      </w:r>
      <w:r w:rsidR="00BD07AB">
        <w:rPr>
          <w:rFonts w:ascii="Arial" w:hAnsi="Arial" w:cs="Arial"/>
          <w:b/>
        </w:rPr>
        <w:t xml:space="preserve">ppendices </w:t>
      </w:r>
      <w:r w:rsidR="00BD07AB" w:rsidRPr="00BD07AB">
        <w:rPr>
          <w:rFonts w:ascii="Arial" w:hAnsi="Arial" w:cs="Arial"/>
          <w:b/>
        </w:rPr>
        <w:t>5</w:t>
      </w:r>
      <w:r w:rsidR="00BD07AB">
        <w:rPr>
          <w:rFonts w:ascii="Arial" w:hAnsi="Arial" w:cs="Arial"/>
          <w:b/>
        </w:rPr>
        <w:t xml:space="preserve"> and 6</w:t>
      </w:r>
      <w:r w:rsidR="00BD07AB">
        <w:rPr>
          <w:rFonts w:ascii="Arial" w:hAnsi="Arial" w:cs="Arial"/>
        </w:rPr>
        <w:t xml:space="preserve">), </w:t>
      </w:r>
      <w:r w:rsidR="00CA2A89">
        <w:rPr>
          <w:rFonts w:ascii="Arial" w:hAnsi="Arial" w:cs="Arial"/>
        </w:rPr>
        <w:t xml:space="preserve">in which </w:t>
      </w:r>
      <w:r w:rsidR="00BD07AB">
        <w:rPr>
          <w:rFonts w:ascii="Arial" w:hAnsi="Arial" w:cs="Arial"/>
        </w:rPr>
        <w:t xml:space="preserve">the importance of service </w:t>
      </w:r>
      <w:r w:rsidR="00101FBC">
        <w:rPr>
          <w:rFonts w:ascii="Arial" w:hAnsi="Arial" w:cs="Arial"/>
        </w:rPr>
        <w:t>g</w:t>
      </w:r>
      <w:r w:rsidR="00BD07AB">
        <w:rPr>
          <w:rFonts w:ascii="Arial" w:hAnsi="Arial" w:cs="Arial"/>
        </w:rPr>
        <w:t xml:space="preserve">roup commitment </w:t>
      </w:r>
      <w:r w:rsidR="00CA2A89">
        <w:rPr>
          <w:rFonts w:ascii="Arial" w:hAnsi="Arial" w:cs="Arial"/>
        </w:rPr>
        <w:t>to the health board HCAI agenda has been emphasised.</w:t>
      </w:r>
      <w:r w:rsidR="00BD07AB">
        <w:rPr>
          <w:rFonts w:ascii="Arial" w:hAnsi="Arial" w:cs="Arial"/>
        </w:rPr>
        <w:t xml:space="preserve"> </w:t>
      </w:r>
      <w:r w:rsidR="009005F9">
        <w:rPr>
          <w:rFonts w:ascii="Arial" w:hAnsi="Arial" w:cs="Arial"/>
        </w:rPr>
        <w:t xml:space="preserve"> </w:t>
      </w:r>
    </w:p>
    <w:p w14:paraId="25345840" w14:textId="77777777" w:rsidR="00EF2808" w:rsidRDefault="00EF2808" w:rsidP="00DE5B1F">
      <w:pPr>
        <w:pStyle w:val="Default"/>
        <w:spacing w:line="276" w:lineRule="auto"/>
        <w:jc w:val="both"/>
        <w:rPr>
          <w:rFonts w:ascii="Arial" w:hAnsi="Arial" w:cs="Arial"/>
        </w:rPr>
      </w:pPr>
    </w:p>
    <w:p w14:paraId="2A08C413" w14:textId="098E813D" w:rsidR="007E2F3C" w:rsidRPr="008F3353" w:rsidRDefault="007E2F3C" w:rsidP="00DE5B1F">
      <w:pPr>
        <w:pStyle w:val="Default"/>
        <w:spacing w:line="276" w:lineRule="auto"/>
        <w:jc w:val="both"/>
        <w:rPr>
          <w:rFonts w:ascii="Arial" w:hAnsi="Arial" w:cs="Arial"/>
        </w:rPr>
      </w:pPr>
    </w:p>
    <w:p w14:paraId="1748706C" w14:textId="77777777" w:rsidR="001A3C6C" w:rsidRDefault="00DE5B1F" w:rsidP="001A3C6C">
      <w:pPr>
        <w:pStyle w:val="ListParagraph"/>
        <w:numPr>
          <w:ilvl w:val="0"/>
          <w:numId w:val="1"/>
        </w:numPr>
        <w:spacing w:after="120" w:line="240" w:lineRule="auto"/>
        <w:ind w:left="0"/>
        <w:contextualSpacing w:val="0"/>
        <w:jc w:val="both"/>
        <w:rPr>
          <w:rFonts w:ascii="Arial" w:hAnsi="Arial" w:cs="Arial"/>
          <w:b/>
          <w:sz w:val="24"/>
          <w:szCs w:val="24"/>
        </w:rPr>
      </w:pPr>
      <w:r w:rsidRPr="00A52ACA">
        <w:rPr>
          <w:rFonts w:ascii="Arial" w:hAnsi="Arial" w:cs="Arial"/>
          <w:b/>
          <w:sz w:val="24"/>
          <w:szCs w:val="24"/>
        </w:rPr>
        <w:lastRenderedPageBreak/>
        <w:t>GOVERNANCE AND RISK ISSUES</w:t>
      </w:r>
    </w:p>
    <w:p w14:paraId="438BC987" w14:textId="74FF9467" w:rsidR="001A3C6C" w:rsidRPr="001A3C6C" w:rsidRDefault="001A3C6C" w:rsidP="001A3C6C">
      <w:pPr>
        <w:pStyle w:val="ListParagraph"/>
        <w:spacing w:after="120" w:line="240" w:lineRule="auto"/>
        <w:ind w:left="0"/>
        <w:contextualSpacing w:val="0"/>
        <w:jc w:val="both"/>
        <w:rPr>
          <w:rFonts w:ascii="Arial" w:hAnsi="Arial" w:cs="Arial"/>
          <w:b/>
          <w:sz w:val="28"/>
          <w:szCs w:val="24"/>
        </w:rPr>
      </w:pPr>
      <w:r w:rsidRPr="001A3C6C">
        <w:rPr>
          <w:rFonts w:ascii="Arial" w:hAnsi="Arial" w:cs="Arial"/>
          <w:sz w:val="24"/>
          <w:szCs w:val="24"/>
        </w:rPr>
        <w:t xml:space="preserve">Healthcare associated infections are </w:t>
      </w:r>
      <w:r w:rsidR="00AB662F">
        <w:rPr>
          <w:rFonts w:ascii="Arial" w:hAnsi="Arial" w:cs="Arial"/>
          <w:sz w:val="24"/>
          <w:szCs w:val="24"/>
        </w:rPr>
        <w:t>intrinsically linked</w:t>
      </w:r>
      <w:r w:rsidRPr="001A3C6C">
        <w:rPr>
          <w:rFonts w:ascii="Arial" w:hAnsi="Arial" w:cs="Arial"/>
          <w:sz w:val="24"/>
          <w:szCs w:val="24"/>
        </w:rPr>
        <w:t xml:space="preserve"> </w:t>
      </w:r>
      <w:r w:rsidR="007E2F3C">
        <w:rPr>
          <w:rFonts w:ascii="Arial" w:hAnsi="Arial" w:cs="Arial"/>
          <w:sz w:val="24"/>
          <w:szCs w:val="24"/>
        </w:rPr>
        <w:t xml:space="preserve">with poor patient outcomes and </w:t>
      </w:r>
      <w:r w:rsidRPr="001A3C6C">
        <w:rPr>
          <w:rFonts w:ascii="Arial" w:hAnsi="Arial" w:cs="Arial"/>
          <w:sz w:val="24"/>
          <w:szCs w:val="24"/>
        </w:rPr>
        <w:t>significant quality and safety issues.  Continu</w:t>
      </w:r>
      <w:r w:rsidR="00AB662F">
        <w:rPr>
          <w:rFonts w:ascii="Arial" w:hAnsi="Arial" w:cs="Arial"/>
          <w:sz w:val="24"/>
          <w:szCs w:val="24"/>
        </w:rPr>
        <w:t>ed</w:t>
      </w:r>
      <w:r w:rsidRPr="001A3C6C">
        <w:rPr>
          <w:rFonts w:ascii="Arial" w:hAnsi="Arial" w:cs="Arial"/>
          <w:sz w:val="24"/>
          <w:szCs w:val="24"/>
        </w:rPr>
        <w:t xml:space="preserve"> failure to achieve the infection reduction improvements is an unacceptable position for our patients (</w:t>
      </w:r>
      <w:r w:rsidRPr="001A3C6C">
        <w:rPr>
          <w:rFonts w:ascii="Arial" w:hAnsi="Arial" w:cs="Arial"/>
          <w:b/>
          <w:sz w:val="24"/>
          <w:szCs w:val="24"/>
        </w:rPr>
        <w:t>HBR 4</w:t>
      </w:r>
      <w:r w:rsidRPr="001A3C6C">
        <w:rPr>
          <w:rFonts w:ascii="Arial" w:hAnsi="Arial" w:cs="Arial"/>
          <w:sz w:val="24"/>
          <w:szCs w:val="24"/>
        </w:rPr>
        <w:t xml:space="preserve">), and has resulted in an escalation from Enhanced Monitoring to Targeted Intervention.  </w:t>
      </w:r>
    </w:p>
    <w:p w14:paraId="04197147" w14:textId="70B54D9A" w:rsidR="001A3C6C" w:rsidRPr="001A3C6C" w:rsidRDefault="001A3C6C" w:rsidP="001A3C6C">
      <w:pPr>
        <w:spacing w:after="0" w:line="276" w:lineRule="auto"/>
        <w:ind w:right="-22"/>
        <w:jc w:val="both"/>
        <w:rPr>
          <w:rFonts w:ascii="Arial" w:hAnsi="Arial" w:cs="Arial"/>
          <w:sz w:val="24"/>
        </w:rPr>
      </w:pPr>
      <w:r w:rsidRPr="001A3C6C">
        <w:rPr>
          <w:rFonts w:ascii="Arial" w:hAnsi="Arial" w:cs="Arial"/>
          <w:sz w:val="24"/>
        </w:rPr>
        <w:t>The following are HCAI-related risks on the Risk register</w:t>
      </w:r>
    </w:p>
    <w:p w14:paraId="5F1B6ED5" w14:textId="4E576AE0" w:rsidR="001A3C6C" w:rsidRPr="002B7151" w:rsidRDefault="001A3C6C" w:rsidP="001A3C6C">
      <w:pPr>
        <w:pStyle w:val="ListParagraph"/>
        <w:numPr>
          <w:ilvl w:val="0"/>
          <w:numId w:val="20"/>
        </w:numPr>
        <w:spacing w:after="0" w:line="276" w:lineRule="auto"/>
        <w:ind w:left="284" w:right="120" w:hanging="284"/>
        <w:contextualSpacing w:val="0"/>
        <w:jc w:val="both"/>
        <w:rPr>
          <w:rFonts w:ascii="Arial" w:hAnsi="Arial" w:cs="Arial"/>
          <w:sz w:val="24"/>
          <w:szCs w:val="24"/>
        </w:rPr>
      </w:pPr>
      <w:r>
        <w:rPr>
          <w:rFonts w:ascii="Arial" w:hAnsi="Arial" w:cs="Arial"/>
          <w:sz w:val="24"/>
          <w:szCs w:val="24"/>
        </w:rPr>
        <w:t>Lack of a dedicated decant facility (</w:t>
      </w:r>
      <w:r w:rsidRPr="00621264">
        <w:rPr>
          <w:rFonts w:ascii="Arial" w:hAnsi="Arial" w:cs="Arial"/>
          <w:b/>
          <w:sz w:val="24"/>
          <w:szCs w:val="24"/>
        </w:rPr>
        <w:t>Datix Risk ID 2210</w:t>
      </w:r>
      <w:r>
        <w:rPr>
          <w:rFonts w:ascii="Arial" w:hAnsi="Arial" w:cs="Arial"/>
          <w:sz w:val="24"/>
          <w:szCs w:val="24"/>
        </w:rPr>
        <w:t>).</w:t>
      </w:r>
      <w:r w:rsidRPr="0072163D">
        <w:rPr>
          <w:rFonts w:ascii="Arial" w:hAnsi="Arial" w:cs="Arial"/>
          <w:sz w:val="24"/>
          <w:szCs w:val="24"/>
        </w:rPr>
        <w:t xml:space="preserve"> </w:t>
      </w:r>
      <w:r w:rsidRPr="002B7151">
        <w:rPr>
          <w:rFonts w:ascii="Arial" w:hAnsi="Arial" w:cs="Arial"/>
          <w:sz w:val="24"/>
          <w:szCs w:val="24"/>
        </w:rPr>
        <w:t xml:space="preserve">Morriston </w:t>
      </w:r>
      <w:r>
        <w:rPr>
          <w:rFonts w:ascii="Arial" w:hAnsi="Arial" w:cs="Arial"/>
          <w:sz w:val="24"/>
          <w:szCs w:val="24"/>
        </w:rPr>
        <w:t xml:space="preserve">Hospital </w:t>
      </w:r>
      <w:r w:rsidRPr="002B7151">
        <w:rPr>
          <w:rFonts w:ascii="Arial" w:hAnsi="Arial" w:cs="Arial"/>
          <w:sz w:val="24"/>
          <w:szCs w:val="24"/>
        </w:rPr>
        <w:t>site has</w:t>
      </w:r>
      <w:r>
        <w:rPr>
          <w:rFonts w:ascii="Arial" w:hAnsi="Arial" w:cs="Arial"/>
          <w:sz w:val="24"/>
          <w:szCs w:val="24"/>
        </w:rPr>
        <w:t xml:space="preserve"> </w:t>
      </w:r>
      <w:r w:rsidRPr="002B7151">
        <w:rPr>
          <w:rFonts w:ascii="Arial" w:hAnsi="Arial" w:cs="Arial"/>
          <w:sz w:val="24"/>
          <w:szCs w:val="24"/>
        </w:rPr>
        <w:t>identified two wards which have been closed</w:t>
      </w:r>
      <w:r>
        <w:rPr>
          <w:rFonts w:ascii="Arial" w:hAnsi="Arial" w:cs="Arial"/>
          <w:sz w:val="24"/>
          <w:szCs w:val="24"/>
        </w:rPr>
        <w:t xml:space="preserve"> temporarily</w:t>
      </w:r>
      <w:r w:rsidRPr="002B7151">
        <w:rPr>
          <w:rFonts w:ascii="Arial" w:hAnsi="Arial" w:cs="Arial"/>
          <w:sz w:val="24"/>
          <w:szCs w:val="24"/>
        </w:rPr>
        <w:t xml:space="preserve"> to allow for a pro-active and reactive programme of estates repairs and enhanced cleaning</w:t>
      </w:r>
      <w:r>
        <w:rPr>
          <w:rFonts w:ascii="Arial" w:hAnsi="Arial" w:cs="Arial"/>
          <w:sz w:val="24"/>
          <w:szCs w:val="24"/>
        </w:rPr>
        <w:t xml:space="preserve"> on wards associated </w:t>
      </w:r>
      <w:r w:rsidR="00AB662F">
        <w:rPr>
          <w:rFonts w:ascii="Arial" w:hAnsi="Arial" w:cs="Arial"/>
          <w:sz w:val="24"/>
          <w:szCs w:val="24"/>
        </w:rPr>
        <w:t>with</w:t>
      </w:r>
      <w:r>
        <w:rPr>
          <w:rFonts w:ascii="Arial" w:hAnsi="Arial" w:cs="Arial"/>
          <w:sz w:val="24"/>
          <w:szCs w:val="24"/>
        </w:rPr>
        <w:t xml:space="preserve"> the hospital-wide outbreak of </w:t>
      </w:r>
      <w:r w:rsidRPr="00654989">
        <w:rPr>
          <w:rFonts w:ascii="Arial" w:hAnsi="Arial" w:cs="Arial"/>
          <w:i/>
          <w:sz w:val="24"/>
          <w:szCs w:val="24"/>
        </w:rPr>
        <w:t>C.</w:t>
      </w:r>
      <w:r>
        <w:rPr>
          <w:rFonts w:ascii="Arial" w:hAnsi="Arial" w:cs="Arial"/>
          <w:i/>
          <w:sz w:val="24"/>
          <w:szCs w:val="24"/>
        </w:rPr>
        <w:t xml:space="preserve"> </w:t>
      </w:r>
      <w:r w:rsidRPr="00654989">
        <w:rPr>
          <w:rFonts w:ascii="Arial" w:hAnsi="Arial" w:cs="Arial"/>
          <w:i/>
          <w:sz w:val="24"/>
          <w:szCs w:val="24"/>
        </w:rPr>
        <w:t>difficile</w:t>
      </w:r>
      <w:r>
        <w:rPr>
          <w:rFonts w:ascii="Arial" w:hAnsi="Arial" w:cs="Arial"/>
          <w:sz w:val="24"/>
          <w:szCs w:val="24"/>
        </w:rPr>
        <w:t>.</w:t>
      </w:r>
      <w:r w:rsidRPr="002B7151">
        <w:rPr>
          <w:rFonts w:ascii="Arial" w:hAnsi="Arial" w:cs="Arial"/>
          <w:sz w:val="24"/>
          <w:szCs w:val="24"/>
        </w:rPr>
        <w:t xml:space="preserve"> </w:t>
      </w:r>
      <w:r>
        <w:rPr>
          <w:rFonts w:ascii="Arial" w:hAnsi="Arial" w:cs="Arial"/>
          <w:sz w:val="24"/>
          <w:szCs w:val="24"/>
        </w:rPr>
        <w:t xml:space="preserve"> This action has been agreed by the Gold Outbreak Control Group, and supported by Management Board, as an e</w:t>
      </w:r>
      <w:r w:rsidRPr="002B7151">
        <w:rPr>
          <w:rFonts w:ascii="Arial" w:hAnsi="Arial" w:cs="Arial"/>
          <w:sz w:val="24"/>
          <w:szCs w:val="24"/>
        </w:rPr>
        <w:t>ssential</w:t>
      </w:r>
      <w:r>
        <w:rPr>
          <w:rFonts w:ascii="Arial" w:hAnsi="Arial" w:cs="Arial"/>
          <w:sz w:val="24"/>
          <w:szCs w:val="24"/>
        </w:rPr>
        <w:t xml:space="preserve"> action</w:t>
      </w:r>
      <w:r w:rsidRPr="002B7151">
        <w:rPr>
          <w:rFonts w:ascii="Arial" w:hAnsi="Arial" w:cs="Arial"/>
          <w:sz w:val="24"/>
          <w:szCs w:val="24"/>
        </w:rPr>
        <w:t xml:space="preserve"> to reduce the spread of </w:t>
      </w:r>
      <w:r w:rsidRPr="002B7151">
        <w:rPr>
          <w:rFonts w:ascii="Arial" w:hAnsi="Arial" w:cs="Arial"/>
          <w:i/>
          <w:sz w:val="24"/>
          <w:szCs w:val="24"/>
        </w:rPr>
        <w:t>C. difficile</w:t>
      </w:r>
      <w:r w:rsidRPr="002B7151">
        <w:rPr>
          <w:rFonts w:ascii="Arial" w:hAnsi="Arial" w:cs="Arial"/>
          <w:sz w:val="24"/>
          <w:szCs w:val="24"/>
        </w:rPr>
        <w:t xml:space="preserve">. </w:t>
      </w:r>
    </w:p>
    <w:p w14:paraId="3A77CA81" w14:textId="77777777" w:rsidR="001A3C6C" w:rsidRDefault="001A3C6C" w:rsidP="001A3C6C">
      <w:pPr>
        <w:pStyle w:val="ListParagraph"/>
        <w:numPr>
          <w:ilvl w:val="0"/>
          <w:numId w:val="20"/>
        </w:numPr>
        <w:spacing w:after="0" w:line="276" w:lineRule="auto"/>
        <w:ind w:left="284" w:right="120" w:hanging="284"/>
        <w:contextualSpacing w:val="0"/>
        <w:jc w:val="both"/>
        <w:rPr>
          <w:rFonts w:ascii="Arial" w:hAnsi="Arial" w:cs="Arial"/>
          <w:sz w:val="24"/>
          <w:szCs w:val="24"/>
        </w:rPr>
      </w:pPr>
      <w:r>
        <w:rPr>
          <w:rFonts w:ascii="Arial" w:hAnsi="Arial" w:cs="Arial"/>
          <w:sz w:val="24"/>
          <w:szCs w:val="24"/>
        </w:rPr>
        <w:t xml:space="preserve">Increased risk to patients for acquisition of </w:t>
      </w:r>
      <w:r w:rsidRPr="0072163D">
        <w:rPr>
          <w:rFonts w:ascii="Arial" w:hAnsi="Arial" w:cs="Arial"/>
          <w:i/>
          <w:sz w:val="24"/>
          <w:szCs w:val="24"/>
        </w:rPr>
        <w:t>C. difficile</w:t>
      </w:r>
      <w:r>
        <w:rPr>
          <w:rFonts w:ascii="Arial" w:hAnsi="Arial" w:cs="Arial"/>
          <w:sz w:val="24"/>
          <w:szCs w:val="24"/>
        </w:rPr>
        <w:t xml:space="preserve"> infection (</w:t>
      </w:r>
      <w:r w:rsidRPr="0072163D">
        <w:rPr>
          <w:rFonts w:ascii="Arial" w:hAnsi="Arial" w:cs="Arial"/>
          <w:b/>
          <w:sz w:val="24"/>
          <w:szCs w:val="24"/>
        </w:rPr>
        <w:t>Datix Risk ID 2286</w:t>
      </w:r>
      <w:r>
        <w:rPr>
          <w:rFonts w:ascii="Arial" w:hAnsi="Arial" w:cs="Arial"/>
          <w:sz w:val="24"/>
          <w:szCs w:val="24"/>
        </w:rPr>
        <w:t>).</w:t>
      </w:r>
    </w:p>
    <w:p w14:paraId="20A08AA3" w14:textId="77777777" w:rsidR="001A3C6C" w:rsidRPr="002B7151" w:rsidRDefault="001A3C6C" w:rsidP="001A3C6C">
      <w:pPr>
        <w:pStyle w:val="ListParagraph"/>
        <w:numPr>
          <w:ilvl w:val="0"/>
          <w:numId w:val="20"/>
        </w:numPr>
        <w:spacing w:after="0" w:line="276" w:lineRule="auto"/>
        <w:ind w:left="284" w:right="120" w:hanging="284"/>
        <w:contextualSpacing w:val="0"/>
        <w:jc w:val="both"/>
        <w:rPr>
          <w:rFonts w:ascii="Arial" w:hAnsi="Arial" w:cs="Arial"/>
          <w:sz w:val="24"/>
          <w:szCs w:val="24"/>
        </w:rPr>
      </w:pPr>
      <w:r w:rsidRPr="002B7151">
        <w:rPr>
          <w:rFonts w:ascii="Arial" w:hAnsi="Arial" w:cs="Arial"/>
          <w:sz w:val="24"/>
          <w:szCs w:val="24"/>
        </w:rPr>
        <w:t>Service pressures across the acute sites preclude the ability to undertake a regular pro-active programme of 4D cleaning</w:t>
      </w:r>
      <w:r>
        <w:rPr>
          <w:rFonts w:ascii="Arial" w:hAnsi="Arial" w:cs="Arial"/>
          <w:sz w:val="24"/>
          <w:szCs w:val="24"/>
        </w:rPr>
        <w:t>, and compromise the ability to undertake</w:t>
      </w:r>
      <w:r w:rsidRPr="002B7151">
        <w:rPr>
          <w:rFonts w:ascii="Arial" w:hAnsi="Arial" w:cs="Arial"/>
          <w:sz w:val="24"/>
          <w:szCs w:val="24"/>
        </w:rPr>
        <w:t xml:space="preserve"> reactive 4D cleaning following episodes of infection such as </w:t>
      </w:r>
      <w:r w:rsidRPr="002B7151">
        <w:rPr>
          <w:rFonts w:ascii="Arial" w:hAnsi="Arial" w:cs="Arial"/>
          <w:i/>
          <w:sz w:val="24"/>
          <w:szCs w:val="24"/>
        </w:rPr>
        <w:t>C. difficile</w:t>
      </w:r>
      <w:r w:rsidRPr="002B7151">
        <w:rPr>
          <w:rFonts w:ascii="Arial" w:hAnsi="Arial" w:cs="Arial"/>
          <w:sz w:val="24"/>
          <w:szCs w:val="24"/>
        </w:rPr>
        <w:t xml:space="preserve">. </w:t>
      </w:r>
    </w:p>
    <w:p w14:paraId="49F3458A" w14:textId="77777777" w:rsidR="001A3C6C" w:rsidRPr="002B7151" w:rsidRDefault="001A3C6C" w:rsidP="001A3C6C">
      <w:pPr>
        <w:pStyle w:val="ListParagraph"/>
        <w:numPr>
          <w:ilvl w:val="0"/>
          <w:numId w:val="20"/>
        </w:numPr>
        <w:spacing w:after="0" w:line="276" w:lineRule="auto"/>
        <w:ind w:left="284" w:right="120" w:hanging="284"/>
        <w:contextualSpacing w:val="0"/>
        <w:jc w:val="both"/>
        <w:rPr>
          <w:rFonts w:ascii="Arial" w:hAnsi="Arial" w:cs="Arial"/>
          <w:sz w:val="24"/>
          <w:szCs w:val="24"/>
        </w:rPr>
      </w:pPr>
      <w:r w:rsidRPr="002B7151">
        <w:rPr>
          <w:rFonts w:ascii="Arial" w:hAnsi="Arial" w:cs="Arial"/>
          <w:sz w:val="24"/>
          <w:szCs w:val="24"/>
        </w:rPr>
        <w:t xml:space="preserve">The limited availability of single room isolation facilities continues to present a challenge to the appropriate management of patients with suspected or confirmed infections resulting in </w:t>
      </w:r>
      <w:r>
        <w:rPr>
          <w:rFonts w:ascii="Arial" w:hAnsi="Arial" w:cs="Arial"/>
          <w:sz w:val="24"/>
          <w:szCs w:val="24"/>
        </w:rPr>
        <w:t xml:space="preserve">a risk of extended exposure of other patient contacts to the risk of </w:t>
      </w:r>
      <w:r w:rsidRPr="002B7151">
        <w:rPr>
          <w:rFonts w:ascii="Arial" w:hAnsi="Arial" w:cs="Arial"/>
          <w:sz w:val="24"/>
          <w:szCs w:val="24"/>
        </w:rPr>
        <w:t>transmissible infections</w:t>
      </w:r>
      <w:r>
        <w:rPr>
          <w:rFonts w:ascii="Arial" w:hAnsi="Arial" w:cs="Arial"/>
          <w:sz w:val="24"/>
          <w:szCs w:val="24"/>
        </w:rPr>
        <w:t>,</w:t>
      </w:r>
      <w:r w:rsidRPr="002B7151">
        <w:rPr>
          <w:rFonts w:ascii="Arial" w:hAnsi="Arial" w:cs="Arial"/>
          <w:sz w:val="24"/>
          <w:szCs w:val="24"/>
        </w:rPr>
        <w:t xml:space="preserve"> such as MRSA and other multi-drug resistant organisms. </w:t>
      </w:r>
      <w:r>
        <w:rPr>
          <w:rFonts w:ascii="Arial" w:hAnsi="Arial" w:cs="Arial"/>
          <w:sz w:val="24"/>
          <w:szCs w:val="24"/>
        </w:rPr>
        <w:t xml:space="preserve">Additionally, due to the competing demands for single rooms, </w:t>
      </w:r>
      <w:r w:rsidRPr="002B7151">
        <w:rPr>
          <w:rFonts w:ascii="Arial" w:hAnsi="Arial" w:cs="Arial"/>
          <w:sz w:val="24"/>
          <w:szCs w:val="24"/>
        </w:rPr>
        <w:t xml:space="preserve">there </w:t>
      </w:r>
      <w:r>
        <w:rPr>
          <w:rFonts w:ascii="Arial" w:hAnsi="Arial" w:cs="Arial"/>
          <w:sz w:val="24"/>
          <w:szCs w:val="24"/>
        </w:rPr>
        <w:t>can be a delay in isolating patients, while staff await confirmation of</w:t>
      </w:r>
      <w:r w:rsidRPr="002B7151">
        <w:rPr>
          <w:rFonts w:ascii="Arial" w:hAnsi="Arial" w:cs="Arial"/>
          <w:sz w:val="24"/>
          <w:szCs w:val="24"/>
        </w:rPr>
        <w:t xml:space="preserve"> an infection prior to moving patients, adding to the exposure risk for other patients and</w:t>
      </w:r>
      <w:r>
        <w:rPr>
          <w:rFonts w:ascii="Arial" w:hAnsi="Arial" w:cs="Arial"/>
          <w:sz w:val="24"/>
          <w:szCs w:val="24"/>
        </w:rPr>
        <w:t xml:space="preserve"> an extended period where</w:t>
      </w:r>
      <w:r w:rsidRPr="002B7151">
        <w:rPr>
          <w:rFonts w:ascii="Arial" w:hAnsi="Arial" w:cs="Arial"/>
          <w:sz w:val="24"/>
          <w:szCs w:val="24"/>
        </w:rPr>
        <w:t xml:space="preserve"> </w:t>
      </w:r>
      <w:r>
        <w:rPr>
          <w:rFonts w:ascii="Arial" w:hAnsi="Arial" w:cs="Arial"/>
          <w:sz w:val="24"/>
          <w:szCs w:val="24"/>
        </w:rPr>
        <w:t xml:space="preserve">organisms continue to contaminate </w:t>
      </w:r>
      <w:r w:rsidRPr="002B7151">
        <w:rPr>
          <w:rFonts w:ascii="Arial" w:hAnsi="Arial" w:cs="Arial"/>
          <w:sz w:val="24"/>
          <w:szCs w:val="24"/>
        </w:rPr>
        <w:t>the environment</w:t>
      </w:r>
      <w:r>
        <w:rPr>
          <w:rFonts w:ascii="Arial" w:hAnsi="Arial" w:cs="Arial"/>
          <w:sz w:val="24"/>
          <w:szCs w:val="24"/>
        </w:rPr>
        <w:t xml:space="preserve"> – </w:t>
      </w:r>
      <w:r w:rsidRPr="00ED0FB2">
        <w:rPr>
          <w:rFonts w:ascii="Arial" w:hAnsi="Arial" w:cs="Arial"/>
          <w:b/>
          <w:sz w:val="24"/>
          <w:szCs w:val="24"/>
        </w:rPr>
        <w:t xml:space="preserve">HBR 4 (Datix </w:t>
      </w:r>
      <w:r>
        <w:rPr>
          <w:rFonts w:ascii="Arial" w:hAnsi="Arial" w:cs="Arial"/>
          <w:b/>
          <w:sz w:val="24"/>
          <w:szCs w:val="24"/>
        </w:rPr>
        <w:t xml:space="preserve">Risk </w:t>
      </w:r>
      <w:r w:rsidRPr="00ED0FB2">
        <w:rPr>
          <w:rFonts w:ascii="Arial" w:hAnsi="Arial" w:cs="Arial"/>
          <w:b/>
          <w:sz w:val="24"/>
          <w:szCs w:val="24"/>
        </w:rPr>
        <w:t>ID – 739</w:t>
      </w:r>
      <w:r>
        <w:rPr>
          <w:rFonts w:ascii="Arial" w:hAnsi="Arial" w:cs="Arial"/>
          <w:sz w:val="24"/>
          <w:szCs w:val="24"/>
        </w:rPr>
        <w:t>)</w:t>
      </w:r>
      <w:r w:rsidRPr="002B7151">
        <w:rPr>
          <w:rFonts w:ascii="Arial" w:hAnsi="Arial" w:cs="Arial"/>
          <w:sz w:val="24"/>
          <w:szCs w:val="24"/>
        </w:rPr>
        <w:t xml:space="preserve">. </w:t>
      </w:r>
    </w:p>
    <w:p w14:paraId="14BF8D10" w14:textId="77777777" w:rsidR="001A3C6C" w:rsidRPr="002B7151" w:rsidRDefault="001A3C6C" w:rsidP="001A3C6C">
      <w:pPr>
        <w:pStyle w:val="ListParagraph"/>
        <w:numPr>
          <w:ilvl w:val="0"/>
          <w:numId w:val="20"/>
        </w:numPr>
        <w:spacing w:after="0" w:line="276" w:lineRule="auto"/>
        <w:ind w:left="284" w:right="120" w:hanging="284"/>
        <w:contextualSpacing w:val="0"/>
        <w:jc w:val="both"/>
        <w:rPr>
          <w:rFonts w:ascii="Arial" w:hAnsi="Arial" w:cs="Arial"/>
          <w:sz w:val="24"/>
        </w:rPr>
      </w:pPr>
      <w:r w:rsidRPr="002B7151">
        <w:rPr>
          <w:rFonts w:ascii="Arial" w:hAnsi="Arial" w:cs="Arial"/>
          <w:sz w:val="24"/>
        </w:rPr>
        <w:t xml:space="preserve">The high numbers of clinically optimised patients awaiting </w:t>
      </w:r>
      <w:r>
        <w:rPr>
          <w:rFonts w:ascii="Arial" w:hAnsi="Arial" w:cs="Arial"/>
          <w:sz w:val="24"/>
        </w:rPr>
        <w:t>packages of</w:t>
      </w:r>
      <w:r w:rsidRPr="002B7151">
        <w:rPr>
          <w:rFonts w:ascii="Arial" w:hAnsi="Arial" w:cs="Arial"/>
          <w:sz w:val="24"/>
        </w:rPr>
        <w:t xml:space="preserve"> care has also put increased pressure on bed capacity in the acute sites. This has resulted in additional patients “boarding” on wards throughout Morriston, without additional staffing or equipment. This model also has an impact on</w:t>
      </w:r>
      <w:r>
        <w:rPr>
          <w:rFonts w:ascii="Arial" w:hAnsi="Arial" w:cs="Arial"/>
          <w:sz w:val="24"/>
        </w:rPr>
        <w:t xml:space="preserve"> further reducing</w:t>
      </w:r>
      <w:r w:rsidRPr="002B7151">
        <w:rPr>
          <w:rFonts w:ascii="Arial" w:hAnsi="Arial" w:cs="Arial"/>
          <w:sz w:val="24"/>
        </w:rPr>
        <w:t xml:space="preserve"> bed spacing. These factors increase the risk of infection transmission</w:t>
      </w:r>
      <w:r>
        <w:rPr>
          <w:rFonts w:ascii="Arial" w:hAnsi="Arial" w:cs="Arial"/>
          <w:sz w:val="24"/>
        </w:rPr>
        <w:t xml:space="preserve"> due to non-compliance with bed spacing guidance (</w:t>
      </w:r>
      <w:r w:rsidRPr="0072163D">
        <w:rPr>
          <w:rFonts w:ascii="Arial" w:hAnsi="Arial" w:cs="Arial"/>
          <w:b/>
          <w:sz w:val="24"/>
        </w:rPr>
        <w:t>Datix Risk ID – 2488</w:t>
      </w:r>
      <w:r>
        <w:rPr>
          <w:rFonts w:ascii="Arial" w:hAnsi="Arial" w:cs="Arial"/>
          <w:sz w:val="24"/>
        </w:rPr>
        <w:t>)</w:t>
      </w:r>
      <w:r w:rsidRPr="002B7151">
        <w:rPr>
          <w:rFonts w:ascii="Arial" w:hAnsi="Arial" w:cs="Arial"/>
          <w:sz w:val="24"/>
        </w:rPr>
        <w:t xml:space="preserve">. </w:t>
      </w:r>
    </w:p>
    <w:p w14:paraId="13934EB2" w14:textId="77777777" w:rsidR="001A3C6C" w:rsidRPr="002B7151" w:rsidRDefault="001A3C6C" w:rsidP="001A3C6C">
      <w:pPr>
        <w:pStyle w:val="ListParagraph"/>
        <w:numPr>
          <w:ilvl w:val="0"/>
          <w:numId w:val="20"/>
        </w:numPr>
        <w:spacing w:after="0" w:line="276" w:lineRule="auto"/>
        <w:ind w:left="284" w:right="120" w:hanging="284"/>
        <w:contextualSpacing w:val="0"/>
        <w:jc w:val="both"/>
        <w:rPr>
          <w:rFonts w:ascii="Arial" w:hAnsi="Arial" w:cs="Arial"/>
          <w:sz w:val="24"/>
        </w:rPr>
      </w:pPr>
      <w:r w:rsidRPr="002B7151">
        <w:rPr>
          <w:rFonts w:ascii="Arial" w:hAnsi="Arial" w:cs="Arial"/>
          <w:sz w:val="24"/>
        </w:rPr>
        <w:t xml:space="preserve">Frequent patient movement was identified as a risk during the Morriston </w:t>
      </w:r>
      <w:r w:rsidRPr="00BD3C26">
        <w:rPr>
          <w:rFonts w:ascii="Arial" w:hAnsi="Arial" w:cs="Arial"/>
          <w:i/>
          <w:sz w:val="24"/>
        </w:rPr>
        <w:t>C. difficile</w:t>
      </w:r>
      <w:r w:rsidRPr="002B7151">
        <w:rPr>
          <w:rFonts w:ascii="Arial" w:hAnsi="Arial" w:cs="Arial"/>
          <w:sz w:val="24"/>
        </w:rPr>
        <w:t xml:space="preserve"> outbreak and currently there is not a consistent </w:t>
      </w:r>
      <w:r>
        <w:rPr>
          <w:rFonts w:ascii="Arial" w:hAnsi="Arial" w:cs="Arial"/>
          <w:sz w:val="24"/>
        </w:rPr>
        <w:t>system</w:t>
      </w:r>
      <w:r w:rsidRPr="002B7151">
        <w:rPr>
          <w:rFonts w:ascii="Arial" w:hAnsi="Arial" w:cs="Arial"/>
          <w:sz w:val="24"/>
        </w:rPr>
        <w:t xml:space="preserve"> for recording the rationale for patient movement. Discussions are ongoing with Digital Intelligence to add this function to the Signal system </w:t>
      </w:r>
      <w:r>
        <w:rPr>
          <w:rFonts w:ascii="Arial" w:hAnsi="Arial" w:cs="Arial"/>
          <w:sz w:val="24"/>
        </w:rPr>
        <w:t xml:space="preserve">with the aim of </w:t>
      </w:r>
      <w:r w:rsidRPr="002B7151">
        <w:rPr>
          <w:rFonts w:ascii="Arial" w:hAnsi="Arial" w:cs="Arial"/>
          <w:sz w:val="24"/>
        </w:rPr>
        <w:t>ensur</w:t>
      </w:r>
      <w:r>
        <w:rPr>
          <w:rFonts w:ascii="Arial" w:hAnsi="Arial" w:cs="Arial"/>
          <w:sz w:val="24"/>
        </w:rPr>
        <w:t>ing</w:t>
      </w:r>
      <w:r w:rsidRPr="002B7151">
        <w:rPr>
          <w:rFonts w:ascii="Arial" w:hAnsi="Arial" w:cs="Arial"/>
          <w:sz w:val="24"/>
        </w:rPr>
        <w:t xml:space="preserve"> that every patient move has a documented rationale. </w:t>
      </w:r>
    </w:p>
    <w:p w14:paraId="153EB8C4" w14:textId="77777777" w:rsidR="001A3C6C" w:rsidRPr="00432878" w:rsidRDefault="001A3C6C" w:rsidP="001A3C6C">
      <w:pPr>
        <w:pStyle w:val="ListParagraph"/>
        <w:numPr>
          <w:ilvl w:val="0"/>
          <w:numId w:val="20"/>
        </w:numPr>
        <w:spacing w:after="0" w:line="276" w:lineRule="auto"/>
        <w:ind w:left="284" w:right="120" w:hanging="284"/>
        <w:contextualSpacing w:val="0"/>
        <w:jc w:val="both"/>
        <w:rPr>
          <w:rFonts w:ascii="Arial" w:hAnsi="Arial" w:cs="Arial"/>
          <w:sz w:val="24"/>
          <w:szCs w:val="24"/>
        </w:rPr>
      </w:pPr>
      <w:r w:rsidRPr="00432878">
        <w:rPr>
          <w:rFonts w:ascii="Arial" w:hAnsi="Arial" w:cs="Arial"/>
          <w:sz w:val="24"/>
          <w:szCs w:val="24"/>
        </w:rPr>
        <w:t xml:space="preserve">Bed spacing and ventilation within the majority of </w:t>
      </w:r>
      <w:r>
        <w:rPr>
          <w:rFonts w:ascii="Arial" w:hAnsi="Arial" w:cs="Arial"/>
          <w:sz w:val="24"/>
          <w:szCs w:val="24"/>
        </w:rPr>
        <w:t xml:space="preserve">inpatient </w:t>
      </w:r>
      <w:r w:rsidRPr="00432878">
        <w:rPr>
          <w:rFonts w:ascii="Arial" w:hAnsi="Arial" w:cs="Arial"/>
          <w:sz w:val="24"/>
          <w:szCs w:val="24"/>
        </w:rPr>
        <w:t xml:space="preserve">wards poses an ongoing risk in relation to transmission of </w:t>
      </w:r>
      <w:r>
        <w:rPr>
          <w:rFonts w:ascii="Arial" w:hAnsi="Arial" w:cs="Arial"/>
          <w:sz w:val="24"/>
          <w:szCs w:val="24"/>
        </w:rPr>
        <w:t xml:space="preserve">infections, including </w:t>
      </w:r>
      <w:r w:rsidRPr="00432878">
        <w:rPr>
          <w:rFonts w:ascii="Arial" w:hAnsi="Arial" w:cs="Arial"/>
          <w:sz w:val="24"/>
          <w:szCs w:val="24"/>
        </w:rPr>
        <w:t>COVID-19 and other seasonal viral infections, including influenza, Respiratory Syncytial Virus, parainfluenza, and Norovirus</w:t>
      </w:r>
      <w:r>
        <w:rPr>
          <w:rFonts w:ascii="Arial" w:hAnsi="Arial" w:cs="Arial"/>
          <w:sz w:val="24"/>
          <w:szCs w:val="24"/>
        </w:rPr>
        <w:t xml:space="preserve"> (</w:t>
      </w:r>
      <w:r w:rsidRPr="0072163D">
        <w:rPr>
          <w:rFonts w:ascii="Arial" w:hAnsi="Arial" w:cs="Arial"/>
          <w:b/>
          <w:sz w:val="24"/>
          <w:szCs w:val="24"/>
        </w:rPr>
        <w:t>Datix Risk ID 2488</w:t>
      </w:r>
      <w:r>
        <w:rPr>
          <w:rFonts w:ascii="Arial" w:hAnsi="Arial" w:cs="Arial"/>
          <w:sz w:val="24"/>
          <w:szCs w:val="24"/>
        </w:rPr>
        <w:t>)</w:t>
      </w:r>
      <w:r w:rsidRPr="00432878">
        <w:rPr>
          <w:rFonts w:ascii="Arial" w:hAnsi="Arial" w:cs="Arial"/>
          <w:sz w:val="24"/>
          <w:szCs w:val="24"/>
        </w:rPr>
        <w:t xml:space="preserve">.  </w:t>
      </w:r>
    </w:p>
    <w:p w14:paraId="2242F03A" w14:textId="77777777" w:rsidR="001A3C6C" w:rsidRPr="005A487F" w:rsidRDefault="001A3C6C" w:rsidP="001A3C6C">
      <w:pPr>
        <w:pStyle w:val="ListParagraph"/>
        <w:numPr>
          <w:ilvl w:val="0"/>
          <w:numId w:val="20"/>
        </w:numPr>
        <w:spacing w:after="0" w:line="276" w:lineRule="auto"/>
        <w:ind w:left="284" w:right="95" w:hanging="284"/>
        <w:contextualSpacing w:val="0"/>
        <w:jc w:val="both"/>
        <w:rPr>
          <w:rFonts w:ascii="Arial" w:hAnsi="Arial" w:cs="Arial"/>
          <w:sz w:val="24"/>
        </w:rPr>
      </w:pPr>
      <w:r w:rsidRPr="00432878">
        <w:rPr>
          <w:rFonts w:ascii="Arial" w:hAnsi="Arial" w:cs="Arial"/>
          <w:sz w:val="24"/>
        </w:rPr>
        <w:t>Across the</w:t>
      </w:r>
      <w:r>
        <w:rPr>
          <w:rFonts w:ascii="Arial" w:hAnsi="Arial" w:cs="Arial"/>
          <w:sz w:val="24"/>
        </w:rPr>
        <w:t xml:space="preserve"> health board (as is the case across NHS Wales) there are increasing </w:t>
      </w:r>
      <w:r w:rsidRPr="0005666D">
        <w:rPr>
          <w:rFonts w:ascii="Arial" w:hAnsi="Arial" w:cs="Arial"/>
          <w:sz w:val="24"/>
        </w:rPr>
        <w:t xml:space="preserve">numbers of those living with high-risk co-morbidities </w:t>
      </w:r>
      <w:r>
        <w:rPr>
          <w:rFonts w:ascii="Arial" w:hAnsi="Arial" w:cs="Arial"/>
          <w:sz w:val="24"/>
        </w:rPr>
        <w:t xml:space="preserve">and risks for </w:t>
      </w:r>
      <w:r w:rsidRPr="0005666D">
        <w:rPr>
          <w:rFonts w:ascii="Arial" w:hAnsi="Arial" w:cs="Arial"/>
          <w:i/>
          <w:sz w:val="24"/>
        </w:rPr>
        <w:t>C. difficile</w:t>
      </w:r>
      <w:r w:rsidRPr="0005666D">
        <w:rPr>
          <w:rFonts w:ascii="Arial" w:hAnsi="Arial" w:cs="Arial"/>
          <w:sz w:val="24"/>
        </w:rPr>
        <w:t>.</w:t>
      </w:r>
    </w:p>
    <w:p w14:paraId="1FCBD026" w14:textId="77777777" w:rsidR="00DE5B1F" w:rsidRPr="007D7C2A" w:rsidRDefault="00DE5B1F" w:rsidP="00DE5B1F">
      <w:pPr>
        <w:pStyle w:val="ListParagraph"/>
        <w:spacing w:after="120" w:line="240" w:lineRule="auto"/>
        <w:ind w:left="0"/>
        <w:contextualSpacing w:val="0"/>
        <w:jc w:val="both"/>
        <w:rPr>
          <w:rFonts w:ascii="Arial" w:hAnsi="Arial" w:cs="Arial"/>
          <w:b/>
          <w:sz w:val="24"/>
          <w:szCs w:val="24"/>
        </w:rPr>
      </w:pPr>
    </w:p>
    <w:p w14:paraId="7C40916B" w14:textId="77777777" w:rsidR="00DE5B1F" w:rsidRPr="00A52ACA" w:rsidRDefault="00DE5B1F" w:rsidP="00DE5B1F">
      <w:pPr>
        <w:pStyle w:val="ListParagraph"/>
        <w:numPr>
          <w:ilvl w:val="0"/>
          <w:numId w:val="1"/>
        </w:numPr>
        <w:spacing w:after="120" w:line="240" w:lineRule="auto"/>
        <w:ind w:left="0"/>
        <w:contextualSpacing w:val="0"/>
        <w:jc w:val="both"/>
        <w:rPr>
          <w:rFonts w:ascii="Arial" w:hAnsi="Arial" w:cs="Arial"/>
          <w:b/>
          <w:sz w:val="24"/>
          <w:szCs w:val="24"/>
        </w:rPr>
      </w:pPr>
      <w:r w:rsidRPr="00A52ACA">
        <w:rPr>
          <w:rFonts w:ascii="Arial" w:hAnsi="Arial" w:cs="Arial"/>
          <w:b/>
          <w:sz w:val="24"/>
          <w:szCs w:val="24"/>
        </w:rPr>
        <w:t>FINANCIAL IMPLICATIONS</w:t>
      </w:r>
    </w:p>
    <w:p w14:paraId="2D6300A2" w14:textId="7F25BAC1" w:rsidR="00DE5B1F" w:rsidRDefault="00DE5B1F" w:rsidP="003D60F2">
      <w:pPr>
        <w:spacing w:after="120" w:line="276" w:lineRule="auto"/>
        <w:jc w:val="both"/>
        <w:rPr>
          <w:rFonts w:ascii="Arial" w:hAnsi="Arial" w:cs="Arial"/>
          <w:sz w:val="24"/>
          <w:szCs w:val="24"/>
        </w:rPr>
      </w:pPr>
      <w:r w:rsidRPr="00A52ACA">
        <w:rPr>
          <w:rFonts w:ascii="Arial" w:hAnsi="Arial" w:cs="Arial"/>
          <w:sz w:val="24"/>
          <w:szCs w:val="24"/>
        </w:rPr>
        <w:t>Notwithstanding the harm caused to our patients and service users, the overall financial impact of healthcare</w:t>
      </w:r>
      <w:r>
        <w:rPr>
          <w:rFonts w:ascii="Arial" w:hAnsi="Arial" w:cs="Arial"/>
          <w:sz w:val="24"/>
          <w:szCs w:val="24"/>
        </w:rPr>
        <w:t xml:space="preserve"> associated infections for the h</w:t>
      </w:r>
      <w:r w:rsidRPr="00A52ACA">
        <w:rPr>
          <w:rFonts w:ascii="Arial" w:hAnsi="Arial" w:cs="Arial"/>
          <w:sz w:val="24"/>
          <w:szCs w:val="24"/>
        </w:rPr>
        <w:t xml:space="preserve">ealth </w:t>
      </w:r>
      <w:r>
        <w:rPr>
          <w:rFonts w:ascii="Arial" w:hAnsi="Arial" w:cs="Arial"/>
          <w:sz w:val="24"/>
          <w:szCs w:val="24"/>
        </w:rPr>
        <w:t>b</w:t>
      </w:r>
      <w:r w:rsidRPr="00A52ACA">
        <w:rPr>
          <w:rFonts w:ascii="Arial" w:hAnsi="Arial" w:cs="Arial"/>
          <w:sz w:val="24"/>
          <w:szCs w:val="24"/>
        </w:rPr>
        <w:t>oard is significant</w:t>
      </w:r>
      <w:r w:rsidR="008765C8">
        <w:rPr>
          <w:rFonts w:ascii="Arial" w:hAnsi="Arial" w:cs="Arial"/>
          <w:sz w:val="24"/>
          <w:szCs w:val="24"/>
        </w:rPr>
        <w:t>.</w:t>
      </w:r>
      <w:r w:rsidRPr="00A52ACA">
        <w:rPr>
          <w:rFonts w:ascii="Arial" w:hAnsi="Arial" w:cs="Arial"/>
          <w:sz w:val="24"/>
          <w:szCs w:val="24"/>
        </w:rPr>
        <w:t xml:space="preserve"> </w:t>
      </w:r>
      <w:r w:rsidR="008765C8">
        <w:rPr>
          <w:rFonts w:ascii="Arial" w:hAnsi="Arial" w:cs="Arial"/>
          <w:sz w:val="24"/>
          <w:szCs w:val="24"/>
        </w:rPr>
        <w:t>S</w:t>
      </w:r>
      <w:r w:rsidRPr="00A52ACA">
        <w:rPr>
          <w:rFonts w:ascii="Arial" w:hAnsi="Arial" w:cs="Arial"/>
          <w:sz w:val="24"/>
          <w:szCs w:val="24"/>
        </w:rPr>
        <w:t>uccess</w:t>
      </w:r>
      <w:r w:rsidR="008765C8">
        <w:rPr>
          <w:rFonts w:ascii="Arial" w:hAnsi="Arial" w:cs="Arial"/>
          <w:sz w:val="24"/>
          <w:szCs w:val="24"/>
        </w:rPr>
        <w:t xml:space="preserve"> in reducing infection rates</w:t>
      </w:r>
      <w:r w:rsidRPr="00A52ACA">
        <w:rPr>
          <w:rFonts w:ascii="Arial" w:hAnsi="Arial" w:cs="Arial"/>
          <w:sz w:val="24"/>
          <w:szCs w:val="24"/>
        </w:rPr>
        <w:t xml:space="preserve"> will also support a reduction in bed occupancy, reduced</w:t>
      </w:r>
      <w:r w:rsidR="008765C8">
        <w:rPr>
          <w:rFonts w:ascii="Arial" w:hAnsi="Arial" w:cs="Arial"/>
          <w:sz w:val="24"/>
          <w:szCs w:val="24"/>
        </w:rPr>
        <w:t xml:space="preserve"> avoidable</w:t>
      </w:r>
      <w:r w:rsidRPr="00A52ACA">
        <w:rPr>
          <w:rFonts w:ascii="Arial" w:hAnsi="Arial" w:cs="Arial"/>
          <w:sz w:val="24"/>
          <w:szCs w:val="24"/>
        </w:rPr>
        <w:t xml:space="preserve"> harm, reduced medication spend, increased patient satisfaction and a reduced mortality for the people we look after.  </w:t>
      </w:r>
    </w:p>
    <w:p w14:paraId="4BAB7298" w14:textId="133416D8" w:rsidR="008765C8" w:rsidRPr="00A52ACA" w:rsidRDefault="008765C8" w:rsidP="003D60F2">
      <w:pPr>
        <w:spacing w:after="120" w:line="276" w:lineRule="auto"/>
        <w:jc w:val="both"/>
        <w:rPr>
          <w:rFonts w:ascii="Arial" w:hAnsi="Arial" w:cs="Arial"/>
          <w:sz w:val="24"/>
          <w:szCs w:val="24"/>
        </w:rPr>
      </w:pPr>
      <w:r w:rsidRPr="00A52ACA">
        <w:rPr>
          <w:rFonts w:ascii="Arial" w:hAnsi="Arial" w:cs="Arial"/>
        </w:rPr>
        <w:t xml:space="preserve">A Department of Health impact assessment report (IA No. 5014, 20/12/2010) stated that the best estimate of costs to the NHS associated with a case of </w:t>
      </w:r>
      <w:r w:rsidRPr="00A52ACA">
        <w:rPr>
          <w:rFonts w:ascii="Arial" w:hAnsi="Arial" w:cs="Arial"/>
          <w:i/>
        </w:rPr>
        <w:t>Clostridioides difficile</w:t>
      </w:r>
      <w:r w:rsidRPr="00A52ACA">
        <w:rPr>
          <w:rFonts w:ascii="Arial" w:hAnsi="Arial" w:cs="Arial"/>
        </w:rPr>
        <w:t xml:space="preserve"> infection is approximately </w:t>
      </w:r>
      <w:r w:rsidRPr="00A52ACA">
        <w:rPr>
          <w:rFonts w:ascii="Arial" w:hAnsi="Arial" w:cs="Arial"/>
          <w:b/>
        </w:rPr>
        <w:t>£10,000</w:t>
      </w:r>
      <w:r w:rsidRPr="00A52ACA">
        <w:rPr>
          <w:rFonts w:ascii="Arial" w:hAnsi="Arial" w:cs="Arial"/>
        </w:rPr>
        <w:t xml:space="preserve">.   The estimated cost to the NHS of treating an individual cost of MRSA bacteraemia is </w:t>
      </w:r>
      <w:r w:rsidRPr="00A52ACA">
        <w:rPr>
          <w:rFonts w:ascii="Arial" w:hAnsi="Arial" w:cs="Arial"/>
          <w:b/>
        </w:rPr>
        <w:t>£7,000</w:t>
      </w:r>
      <w:r w:rsidRPr="00A52ACA">
        <w:rPr>
          <w:rFonts w:ascii="Arial" w:hAnsi="Arial" w:cs="Arial"/>
        </w:rPr>
        <w:t xml:space="preserve"> (the cost of MSSA bacteraemia could be less due to the availability of a wider choice of antibiotics). In an NHS Improvement indicative tool, the estimated cost of an </w:t>
      </w:r>
      <w:r w:rsidRPr="00A52ACA">
        <w:rPr>
          <w:rFonts w:ascii="Arial" w:hAnsi="Arial" w:cs="Arial"/>
          <w:i/>
        </w:rPr>
        <w:t>E. coli</w:t>
      </w:r>
      <w:r w:rsidRPr="00A52ACA">
        <w:rPr>
          <w:rFonts w:ascii="Arial" w:hAnsi="Arial" w:cs="Arial"/>
        </w:rPr>
        <w:t xml:space="preserve"> bacteraemia is between </w:t>
      </w:r>
      <w:r w:rsidRPr="00A52ACA">
        <w:rPr>
          <w:rFonts w:ascii="Arial" w:hAnsi="Arial" w:cs="Arial"/>
          <w:b/>
        </w:rPr>
        <w:t>£1,100</w:t>
      </w:r>
      <w:r w:rsidRPr="00A52ACA">
        <w:rPr>
          <w:rFonts w:ascii="Arial" w:hAnsi="Arial" w:cs="Arial"/>
        </w:rPr>
        <w:t xml:space="preserve"> and </w:t>
      </w:r>
      <w:r w:rsidRPr="00A52ACA">
        <w:rPr>
          <w:rFonts w:ascii="Arial" w:hAnsi="Arial" w:cs="Arial"/>
          <w:b/>
        </w:rPr>
        <w:t>£1,400</w:t>
      </w:r>
      <w:r w:rsidRPr="00A52ACA">
        <w:rPr>
          <w:rFonts w:ascii="Arial" w:hAnsi="Arial" w:cs="Arial"/>
        </w:rPr>
        <w:t xml:space="preserve">, depending on whether the </w:t>
      </w:r>
      <w:r w:rsidRPr="00A52ACA">
        <w:rPr>
          <w:rFonts w:ascii="Arial" w:hAnsi="Arial" w:cs="Arial"/>
          <w:i/>
        </w:rPr>
        <w:t>E. coli</w:t>
      </w:r>
      <w:r w:rsidRPr="00A52ACA">
        <w:rPr>
          <w:rFonts w:ascii="Arial" w:hAnsi="Arial" w:cs="Arial"/>
        </w:rPr>
        <w:t xml:space="preserve"> is antimicrobial resistant.  Estimated costs related to healthcare associated infections, from 01 April 202</w:t>
      </w:r>
      <w:r>
        <w:rPr>
          <w:rFonts w:ascii="Arial" w:hAnsi="Arial" w:cs="Arial"/>
        </w:rPr>
        <w:t>4</w:t>
      </w:r>
      <w:r w:rsidRPr="00A52ACA">
        <w:rPr>
          <w:rFonts w:ascii="Arial" w:hAnsi="Arial" w:cs="Arial"/>
        </w:rPr>
        <w:t xml:space="preserve"> to </w:t>
      </w:r>
      <w:r>
        <w:rPr>
          <w:rFonts w:ascii="Arial" w:hAnsi="Arial" w:cs="Arial"/>
        </w:rPr>
        <w:t xml:space="preserve">30 April </w:t>
      </w:r>
      <w:r w:rsidRPr="00C32BA2">
        <w:rPr>
          <w:rFonts w:ascii="Arial" w:hAnsi="Arial" w:cs="Arial"/>
        </w:rPr>
        <w:t>202</w:t>
      </w:r>
      <w:r>
        <w:rPr>
          <w:rFonts w:ascii="Arial" w:hAnsi="Arial" w:cs="Arial"/>
        </w:rPr>
        <w:t>4</w:t>
      </w:r>
      <w:r w:rsidRPr="00C32BA2">
        <w:rPr>
          <w:rFonts w:ascii="Arial" w:hAnsi="Arial" w:cs="Arial"/>
        </w:rPr>
        <w:t xml:space="preserve"> is as follows: </w:t>
      </w:r>
      <w:r w:rsidRPr="00C32BA2">
        <w:rPr>
          <w:rFonts w:ascii="Arial" w:hAnsi="Arial" w:cs="Arial"/>
          <w:i/>
        </w:rPr>
        <w:t>C. difficile</w:t>
      </w:r>
      <w:r w:rsidRPr="00C32BA2">
        <w:rPr>
          <w:rFonts w:ascii="Arial" w:hAnsi="Arial" w:cs="Arial"/>
        </w:rPr>
        <w:t xml:space="preserve"> - £</w:t>
      </w:r>
      <w:r>
        <w:rPr>
          <w:rFonts w:ascii="Arial" w:hAnsi="Arial" w:cs="Arial"/>
        </w:rPr>
        <w:t>200</w:t>
      </w:r>
      <w:r w:rsidRPr="00C32BA2">
        <w:rPr>
          <w:rFonts w:ascii="Arial" w:hAnsi="Arial" w:cs="Arial"/>
        </w:rPr>
        <w:t xml:space="preserve">,000; </w:t>
      </w:r>
      <w:r w:rsidRPr="00C32BA2">
        <w:rPr>
          <w:rFonts w:ascii="Arial" w:hAnsi="Arial" w:cs="Arial"/>
          <w:i/>
        </w:rPr>
        <w:t>Staph. aureus</w:t>
      </w:r>
      <w:r w:rsidRPr="00C32BA2">
        <w:rPr>
          <w:rFonts w:ascii="Arial" w:hAnsi="Arial" w:cs="Arial"/>
        </w:rPr>
        <w:t xml:space="preserve"> bacteraemia - £</w:t>
      </w:r>
      <w:r>
        <w:rPr>
          <w:rFonts w:ascii="Arial" w:hAnsi="Arial" w:cs="Arial"/>
        </w:rPr>
        <w:t>84</w:t>
      </w:r>
      <w:r w:rsidRPr="00C32BA2">
        <w:rPr>
          <w:rFonts w:ascii="Arial" w:hAnsi="Arial" w:cs="Arial"/>
        </w:rPr>
        <w:t xml:space="preserve">,000; </w:t>
      </w:r>
      <w:r w:rsidRPr="00C32BA2">
        <w:rPr>
          <w:rFonts w:ascii="Arial" w:hAnsi="Arial" w:cs="Arial"/>
          <w:i/>
        </w:rPr>
        <w:t>E. coli</w:t>
      </w:r>
      <w:r w:rsidRPr="00C32BA2">
        <w:rPr>
          <w:rFonts w:ascii="Arial" w:hAnsi="Arial" w:cs="Arial"/>
        </w:rPr>
        <w:t xml:space="preserve"> bacteraemia - £2</w:t>
      </w:r>
      <w:r>
        <w:rPr>
          <w:rFonts w:ascii="Arial" w:hAnsi="Arial" w:cs="Arial"/>
        </w:rPr>
        <w:t>1</w:t>
      </w:r>
      <w:r w:rsidRPr="00C32BA2">
        <w:rPr>
          <w:rFonts w:ascii="Arial" w:hAnsi="Arial" w:cs="Arial"/>
        </w:rPr>
        <w:t>,</w:t>
      </w:r>
      <w:r>
        <w:rPr>
          <w:rFonts w:ascii="Arial" w:hAnsi="Arial" w:cs="Arial"/>
        </w:rPr>
        <w:t>8</w:t>
      </w:r>
      <w:r w:rsidRPr="00C32BA2">
        <w:rPr>
          <w:rFonts w:ascii="Arial" w:hAnsi="Arial" w:cs="Arial"/>
        </w:rPr>
        <w:t xml:space="preserve">00; therefore, a total cost of </w:t>
      </w:r>
      <w:r w:rsidRPr="00C32BA2">
        <w:rPr>
          <w:rFonts w:ascii="Arial" w:hAnsi="Arial" w:cs="Arial"/>
          <w:b/>
        </w:rPr>
        <w:t>£</w:t>
      </w:r>
      <w:r>
        <w:rPr>
          <w:rFonts w:ascii="Arial" w:hAnsi="Arial" w:cs="Arial"/>
          <w:b/>
        </w:rPr>
        <w:t>305</w:t>
      </w:r>
      <w:r w:rsidRPr="00C32BA2">
        <w:rPr>
          <w:rFonts w:ascii="Arial" w:hAnsi="Arial" w:cs="Arial"/>
          <w:b/>
        </w:rPr>
        <w:t>,</w:t>
      </w:r>
      <w:r>
        <w:rPr>
          <w:rFonts w:ascii="Arial" w:hAnsi="Arial" w:cs="Arial"/>
          <w:b/>
        </w:rPr>
        <w:t>8</w:t>
      </w:r>
      <w:r w:rsidRPr="00C32BA2">
        <w:rPr>
          <w:rFonts w:ascii="Arial" w:hAnsi="Arial" w:cs="Arial"/>
          <w:b/>
        </w:rPr>
        <w:t>00</w:t>
      </w:r>
      <w:r w:rsidRPr="00C32BA2">
        <w:rPr>
          <w:rFonts w:ascii="Arial" w:hAnsi="Arial" w:cs="Arial"/>
        </w:rPr>
        <w:t>.</w:t>
      </w:r>
    </w:p>
    <w:p w14:paraId="4454842A" w14:textId="77777777" w:rsidR="00DE5B1F" w:rsidRDefault="00DE5B1F" w:rsidP="00DE5B1F">
      <w:pPr>
        <w:spacing w:after="120" w:line="240" w:lineRule="auto"/>
        <w:jc w:val="both"/>
        <w:rPr>
          <w:rFonts w:ascii="Arial" w:hAnsi="Arial" w:cs="Arial"/>
          <w:sz w:val="24"/>
          <w:szCs w:val="24"/>
        </w:rPr>
      </w:pPr>
    </w:p>
    <w:p w14:paraId="795F0C95" w14:textId="77777777" w:rsidR="00DE5B1F" w:rsidRPr="00A52ACA" w:rsidRDefault="00DE5B1F" w:rsidP="00DE5B1F">
      <w:pPr>
        <w:pStyle w:val="ListParagraph"/>
        <w:numPr>
          <w:ilvl w:val="0"/>
          <w:numId w:val="1"/>
        </w:numPr>
        <w:spacing w:after="120" w:line="240" w:lineRule="auto"/>
        <w:ind w:left="0"/>
        <w:contextualSpacing w:val="0"/>
        <w:jc w:val="both"/>
        <w:rPr>
          <w:rFonts w:ascii="Arial" w:hAnsi="Arial" w:cs="Arial"/>
          <w:b/>
          <w:sz w:val="24"/>
          <w:szCs w:val="24"/>
        </w:rPr>
      </w:pPr>
      <w:r w:rsidRPr="00A52ACA">
        <w:rPr>
          <w:rFonts w:ascii="Arial" w:hAnsi="Arial" w:cs="Arial"/>
          <w:b/>
          <w:sz w:val="24"/>
          <w:szCs w:val="24"/>
        </w:rPr>
        <w:t>RECOMMENDATION</w:t>
      </w:r>
    </w:p>
    <w:p w14:paraId="7FDB694A" w14:textId="2508D7F8" w:rsidR="001A3C6C" w:rsidRPr="003A156C" w:rsidRDefault="0035251E" w:rsidP="003D60F2">
      <w:pPr>
        <w:pStyle w:val="Default"/>
        <w:spacing w:after="120" w:line="276" w:lineRule="auto"/>
        <w:jc w:val="both"/>
        <w:rPr>
          <w:rFonts w:ascii="Arial" w:hAnsi="Arial" w:cs="Arial"/>
          <w:color w:val="000000" w:themeColor="text1"/>
        </w:rPr>
      </w:pPr>
      <w:r>
        <w:rPr>
          <w:rFonts w:ascii="Arial" w:hAnsi="Arial" w:cs="Arial"/>
          <w:color w:val="000000" w:themeColor="text1"/>
        </w:rPr>
        <w:t xml:space="preserve">The </w:t>
      </w:r>
      <w:r w:rsidR="007E2F3C">
        <w:rPr>
          <w:rFonts w:ascii="Arial" w:hAnsi="Arial" w:cs="Arial"/>
          <w:color w:val="000000" w:themeColor="text1"/>
        </w:rPr>
        <w:t xml:space="preserve">Quality &amp; Safety Committee </w:t>
      </w:r>
      <w:r>
        <w:rPr>
          <w:rFonts w:ascii="Arial" w:hAnsi="Arial" w:cs="Arial"/>
          <w:color w:val="000000" w:themeColor="text1"/>
        </w:rPr>
        <w:t>is</w:t>
      </w:r>
      <w:r w:rsidR="001A3C6C" w:rsidRPr="003A156C">
        <w:rPr>
          <w:rFonts w:ascii="Arial" w:hAnsi="Arial" w:cs="Arial"/>
          <w:color w:val="000000" w:themeColor="text1"/>
        </w:rPr>
        <w:t xml:space="preserve"> asked to:</w:t>
      </w:r>
    </w:p>
    <w:p w14:paraId="1F634408" w14:textId="6D578FCD" w:rsidR="001A3C6C" w:rsidRDefault="001A3C6C" w:rsidP="003D60F2">
      <w:pPr>
        <w:pStyle w:val="Default"/>
        <w:numPr>
          <w:ilvl w:val="0"/>
          <w:numId w:val="23"/>
        </w:numPr>
        <w:spacing w:after="120" w:line="276" w:lineRule="auto"/>
        <w:ind w:left="567" w:hanging="284"/>
        <w:jc w:val="both"/>
        <w:rPr>
          <w:rFonts w:ascii="Arial" w:hAnsi="Arial" w:cs="Arial"/>
          <w:color w:val="000000" w:themeColor="text1"/>
        </w:rPr>
      </w:pPr>
      <w:r w:rsidRPr="003A156C">
        <w:rPr>
          <w:rFonts w:ascii="Arial" w:hAnsi="Arial" w:cs="Arial"/>
          <w:b/>
          <w:color w:val="000000" w:themeColor="text1"/>
        </w:rPr>
        <w:t>NOTE</w:t>
      </w:r>
      <w:r w:rsidRPr="003A156C">
        <w:rPr>
          <w:rFonts w:ascii="Arial" w:hAnsi="Arial" w:cs="Arial"/>
          <w:color w:val="000000" w:themeColor="text1"/>
        </w:rPr>
        <w:t xml:space="preserve"> the </w:t>
      </w:r>
      <w:r>
        <w:rPr>
          <w:rFonts w:ascii="Arial" w:hAnsi="Arial" w:cs="Arial"/>
          <w:color w:val="000000" w:themeColor="text1"/>
        </w:rPr>
        <w:t>Service Group HCAI Improvement Plans for 2024/25.</w:t>
      </w:r>
    </w:p>
    <w:p w14:paraId="3B935BB8" w14:textId="77777777" w:rsidR="00BB7600" w:rsidRDefault="000D5393" w:rsidP="003D60F2">
      <w:pPr>
        <w:pStyle w:val="Default"/>
        <w:numPr>
          <w:ilvl w:val="0"/>
          <w:numId w:val="23"/>
        </w:numPr>
        <w:spacing w:after="120" w:line="276" w:lineRule="auto"/>
        <w:ind w:left="567" w:hanging="284"/>
        <w:jc w:val="both"/>
        <w:rPr>
          <w:rFonts w:ascii="Arial" w:hAnsi="Arial" w:cs="Arial"/>
          <w:color w:val="000000" w:themeColor="text1"/>
        </w:rPr>
      </w:pPr>
      <w:r w:rsidRPr="003A156C">
        <w:rPr>
          <w:rFonts w:ascii="Arial" w:hAnsi="Arial" w:cs="Arial"/>
          <w:b/>
          <w:color w:val="000000" w:themeColor="text1"/>
        </w:rPr>
        <w:t>NOTE</w:t>
      </w:r>
      <w:r>
        <w:rPr>
          <w:rFonts w:ascii="Arial" w:hAnsi="Arial" w:cs="Arial"/>
          <w:b/>
          <w:color w:val="000000" w:themeColor="text1"/>
        </w:rPr>
        <w:t xml:space="preserve"> </w:t>
      </w:r>
      <w:r w:rsidR="00BB7600">
        <w:rPr>
          <w:rFonts w:ascii="Arial" w:hAnsi="Arial" w:cs="Arial"/>
          <w:color w:val="000000" w:themeColor="text1"/>
        </w:rPr>
        <w:t>the communication sent by the executive leads for IPC to service group directors.</w:t>
      </w:r>
    </w:p>
    <w:p w14:paraId="53348E87" w14:textId="77496DAD" w:rsidR="000D5393" w:rsidRDefault="00BB7600" w:rsidP="003D60F2">
      <w:pPr>
        <w:pStyle w:val="Default"/>
        <w:numPr>
          <w:ilvl w:val="0"/>
          <w:numId w:val="23"/>
        </w:numPr>
        <w:spacing w:after="120" w:line="276" w:lineRule="auto"/>
        <w:ind w:left="567" w:hanging="284"/>
        <w:jc w:val="both"/>
        <w:rPr>
          <w:rFonts w:ascii="Arial" w:hAnsi="Arial" w:cs="Arial"/>
          <w:color w:val="000000" w:themeColor="text1"/>
        </w:rPr>
      </w:pPr>
      <w:r w:rsidRPr="00BB7600">
        <w:rPr>
          <w:rFonts w:ascii="Arial" w:hAnsi="Arial" w:cs="Arial"/>
          <w:b/>
          <w:color w:val="000000" w:themeColor="text1"/>
        </w:rPr>
        <w:t>NOTE</w:t>
      </w:r>
      <w:r>
        <w:rPr>
          <w:rFonts w:ascii="Arial" w:hAnsi="Arial" w:cs="Arial"/>
          <w:color w:val="000000" w:themeColor="text1"/>
        </w:rPr>
        <w:t xml:space="preserve"> the revision to the health board IPC governance structure to ensure the appropriate level of </w:t>
      </w:r>
      <w:r w:rsidRPr="00BB7600">
        <w:rPr>
          <w:rFonts w:ascii="Arial" w:hAnsi="Arial" w:cs="Arial"/>
          <w:color w:val="000000" w:themeColor="text1"/>
        </w:rPr>
        <w:t>scrutiny, assurance and reporting</w:t>
      </w:r>
      <w:r>
        <w:rPr>
          <w:rFonts w:ascii="Arial" w:hAnsi="Arial" w:cs="Arial"/>
          <w:color w:val="000000" w:themeColor="text1"/>
        </w:rPr>
        <w:t xml:space="preserve"> required.</w:t>
      </w:r>
    </w:p>
    <w:p w14:paraId="33A69CAE" w14:textId="77777777" w:rsidR="000D5393" w:rsidRPr="000D5393" w:rsidRDefault="000D5393" w:rsidP="001A3C6C">
      <w:pPr>
        <w:pStyle w:val="Default"/>
        <w:jc w:val="both"/>
        <w:rPr>
          <w:rFonts w:ascii="Arial" w:hAnsi="Arial" w:cs="Arial"/>
          <w:color w:val="000000" w:themeColor="text1"/>
        </w:rPr>
      </w:pPr>
    </w:p>
    <w:p w14:paraId="38370403" w14:textId="04B3C6B9" w:rsidR="003A156C" w:rsidRDefault="00050FB3" w:rsidP="00DE5B1F">
      <w:pPr>
        <w:spacing w:after="0"/>
        <w:jc w:val="center"/>
        <w:rPr>
          <w:rFonts w:ascii="Arial" w:hAnsi="Arial" w:cs="Arial"/>
          <w:sz w:val="24"/>
          <w:szCs w:val="24"/>
        </w:rPr>
      </w:pPr>
      <w:r w:rsidRPr="00A52ACA">
        <w:rPr>
          <w:rFonts w:ascii="Arial" w:hAnsi="Arial" w:cs="Arial"/>
          <w:b/>
          <w:sz w:val="24"/>
          <w:szCs w:val="24"/>
        </w:rPr>
        <w:br w:type="page"/>
      </w:r>
    </w:p>
    <w:tbl>
      <w:tblPr>
        <w:tblStyle w:val="TableGrid"/>
        <w:tblW w:w="9493" w:type="dxa"/>
        <w:tblLayout w:type="fixed"/>
        <w:tblLook w:val="04A0" w:firstRow="1" w:lastRow="0" w:firstColumn="1" w:lastColumn="0" w:noHBand="0" w:noVBand="1"/>
      </w:tblPr>
      <w:tblGrid>
        <w:gridCol w:w="1809"/>
        <w:gridCol w:w="5812"/>
        <w:gridCol w:w="1872"/>
      </w:tblGrid>
      <w:tr w:rsidR="00034194" w:rsidRPr="00A52ACA" w14:paraId="57255CBA" w14:textId="77777777" w:rsidTr="00050FB3">
        <w:tc>
          <w:tcPr>
            <w:tcW w:w="9493" w:type="dxa"/>
            <w:gridSpan w:val="3"/>
            <w:shd w:val="clear" w:color="auto" w:fill="D5DCE4" w:themeFill="text2" w:themeFillTint="33"/>
          </w:tcPr>
          <w:p w14:paraId="518EDB47" w14:textId="71F586D6" w:rsidR="00034194" w:rsidRPr="00A52ACA" w:rsidRDefault="00CC1F96" w:rsidP="003A46C9">
            <w:pPr>
              <w:jc w:val="both"/>
              <w:rPr>
                <w:rFonts w:ascii="Arial" w:hAnsi="Arial" w:cs="Arial"/>
                <w:b/>
                <w:sz w:val="24"/>
                <w:szCs w:val="24"/>
              </w:rPr>
            </w:pPr>
            <w:r>
              <w:rPr>
                <w:rFonts w:ascii="Arial" w:hAnsi="Arial" w:cs="Arial"/>
                <w:sz w:val="24"/>
                <w:szCs w:val="24"/>
              </w:rPr>
              <w:lastRenderedPageBreak/>
              <w:br w:type="page"/>
            </w:r>
            <w:r w:rsidR="0020539A" w:rsidRPr="00A52ACA">
              <w:rPr>
                <w:rFonts w:ascii="Arial" w:hAnsi="Arial" w:cs="Arial"/>
                <w:b/>
                <w:sz w:val="24"/>
                <w:szCs w:val="24"/>
              </w:rPr>
              <w:t>Governance and Assurance</w:t>
            </w:r>
          </w:p>
          <w:p w14:paraId="707F1A6B" w14:textId="77777777" w:rsidR="00034194" w:rsidRPr="00A52ACA" w:rsidRDefault="00034194" w:rsidP="003A46C9">
            <w:pPr>
              <w:jc w:val="both"/>
              <w:rPr>
                <w:rFonts w:ascii="Arial" w:hAnsi="Arial" w:cs="Arial"/>
                <w:sz w:val="24"/>
                <w:szCs w:val="24"/>
              </w:rPr>
            </w:pPr>
          </w:p>
        </w:tc>
      </w:tr>
      <w:tr w:rsidR="00F5324A" w:rsidRPr="00A52ACA" w14:paraId="1876562D" w14:textId="77777777" w:rsidTr="00050FB3">
        <w:tc>
          <w:tcPr>
            <w:tcW w:w="1809" w:type="dxa"/>
            <w:vMerge w:val="restart"/>
          </w:tcPr>
          <w:p w14:paraId="4F632E1A" w14:textId="77777777" w:rsidR="00F5324A" w:rsidRPr="00A52ACA" w:rsidRDefault="00F5324A" w:rsidP="003A46C9">
            <w:pPr>
              <w:rPr>
                <w:rFonts w:ascii="Arial" w:hAnsi="Arial" w:cs="Arial"/>
                <w:b/>
                <w:sz w:val="24"/>
                <w:szCs w:val="24"/>
              </w:rPr>
            </w:pPr>
            <w:r w:rsidRPr="00A52ACA">
              <w:rPr>
                <w:rFonts w:ascii="Arial" w:hAnsi="Arial" w:cs="Arial"/>
                <w:b/>
                <w:sz w:val="24"/>
                <w:szCs w:val="24"/>
              </w:rPr>
              <w:t>Link to Enabling Objectives</w:t>
            </w:r>
          </w:p>
          <w:p w14:paraId="2AEC6FD1" w14:textId="77777777" w:rsidR="00F5324A" w:rsidRPr="00A52ACA" w:rsidRDefault="00F5324A" w:rsidP="003A46C9">
            <w:pPr>
              <w:rPr>
                <w:rFonts w:ascii="Arial" w:hAnsi="Arial" w:cs="Arial"/>
                <w:b/>
                <w:sz w:val="24"/>
                <w:szCs w:val="24"/>
              </w:rPr>
            </w:pPr>
            <w:r w:rsidRPr="00A52ACA">
              <w:rPr>
                <w:rFonts w:ascii="Arial" w:hAnsi="Arial" w:cs="Arial"/>
                <w:b/>
                <w:i/>
                <w:sz w:val="24"/>
                <w:szCs w:val="24"/>
              </w:rPr>
              <w:t xml:space="preserve">(please </w:t>
            </w:r>
            <w:r w:rsidR="00133EA1" w:rsidRPr="00A52ACA">
              <w:rPr>
                <w:rFonts w:ascii="Arial" w:hAnsi="Arial" w:cs="Arial"/>
                <w:b/>
                <w:i/>
                <w:sz w:val="24"/>
                <w:szCs w:val="24"/>
              </w:rPr>
              <w:t>choose</w:t>
            </w:r>
            <w:r w:rsidRPr="00A52ACA">
              <w:rPr>
                <w:rFonts w:ascii="Arial" w:hAnsi="Arial" w:cs="Arial"/>
                <w:b/>
                <w:i/>
                <w:sz w:val="24"/>
                <w:szCs w:val="24"/>
              </w:rPr>
              <w:t>)</w:t>
            </w:r>
          </w:p>
        </w:tc>
        <w:tc>
          <w:tcPr>
            <w:tcW w:w="7684" w:type="dxa"/>
            <w:gridSpan w:val="2"/>
            <w:shd w:val="clear" w:color="auto" w:fill="BDD6EE" w:themeFill="accent1" w:themeFillTint="66"/>
          </w:tcPr>
          <w:p w14:paraId="4B8A6CA2" w14:textId="77777777" w:rsidR="00F5324A" w:rsidRPr="00A52ACA" w:rsidRDefault="00F5324A" w:rsidP="003A46C9">
            <w:pPr>
              <w:jc w:val="both"/>
              <w:rPr>
                <w:rFonts w:ascii="Arial" w:hAnsi="Arial" w:cs="Arial"/>
                <w:b/>
                <w:sz w:val="24"/>
                <w:szCs w:val="24"/>
              </w:rPr>
            </w:pPr>
            <w:r w:rsidRPr="00A52ACA">
              <w:rPr>
                <w:rFonts w:ascii="Arial" w:hAnsi="Arial" w:cs="Arial"/>
                <w:b/>
                <w:sz w:val="24"/>
                <w:szCs w:val="24"/>
              </w:rPr>
              <w:t>Supporting better health and wellbeing by actively promoting and empowering people to live well in resilient communities</w:t>
            </w:r>
          </w:p>
        </w:tc>
      </w:tr>
      <w:tr w:rsidR="00F5324A" w:rsidRPr="00A52ACA" w14:paraId="7E380118" w14:textId="77777777" w:rsidTr="00050FB3">
        <w:tc>
          <w:tcPr>
            <w:tcW w:w="1809" w:type="dxa"/>
            <w:vMerge/>
          </w:tcPr>
          <w:p w14:paraId="0ED4AF3A" w14:textId="77777777" w:rsidR="00F5324A" w:rsidRPr="00A52ACA" w:rsidRDefault="00F5324A" w:rsidP="003A46C9">
            <w:pPr>
              <w:jc w:val="both"/>
              <w:rPr>
                <w:rFonts w:ascii="Arial" w:hAnsi="Arial" w:cs="Arial"/>
                <w:b/>
                <w:sz w:val="24"/>
                <w:szCs w:val="24"/>
              </w:rPr>
            </w:pPr>
          </w:p>
        </w:tc>
        <w:tc>
          <w:tcPr>
            <w:tcW w:w="5812" w:type="dxa"/>
          </w:tcPr>
          <w:p w14:paraId="1053045D" w14:textId="77777777" w:rsidR="00F5324A" w:rsidRPr="00A52ACA" w:rsidRDefault="00F5324A" w:rsidP="003A46C9">
            <w:pPr>
              <w:jc w:val="both"/>
              <w:rPr>
                <w:rFonts w:ascii="Arial" w:hAnsi="Arial" w:cs="Arial"/>
                <w:sz w:val="24"/>
                <w:szCs w:val="24"/>
              </w:rPr>
            </w:pPr>
            <w:r w:rsidRPr="00A52ACA">
              <w:rPr>
                <w:rFonts w:ascii="Arial" w:hAnsi="Arial" w:cs="Arial"/>
                <w:sz w:val="24"/>
                <w:szCs w:val="24"/>
              </w:rPr>
              <w:t>Partnerships for Improving Health and Wellbeing</w:t>
            </w:r>
          </w:p>
        </w:tc>
        <w:sdt>
          <w:sdtPr>
            <w:rPr>
              <w:rFonts w:ascii="Arial" w:hAnsi="Arial" w:cs="Arial"/>
              <w:sz w:val="24"/>
              <w:szCs w:val="24"/>
            </w:rPr>
            <w:id w:val="1705433169"/>
            <w14:checkbox>
              <w14:checked w14:val="0"/>
              <w14:checkedState w14:val="2612" w14:font="MS Gothic"/>
              <w14:uncheckedState w14:val="2610" w14:font="MS Gothic"/>
            </w14:checkbox>
          </w:sdtPr>
          <w:sdtEndPr/>
          <w:sdtContent>
            <w:tc>
              <w:tcPr>
                <w:tcW w:w="1872" w:type="dxa"/>
              </w:tcPr>
              <w:p w14:paraId="5BDB116A" w14:textId="77777777" w:rsidR="00F5324A" w:rsidRPr="00A52ACA" w:rsidRDefault="00133EA1" w:rsidP="003A46C9">
                <w:pPr>
                  <w:jc w:val="both"/>
                  <w:rPr>
                    <w:rFonts w:ascii="Arial" w:hAnsi="Arial" w:cs="Arial"/>
                    <w:sz w:val="24"/>
                    <w:szCs w:val="24"/>
                  </w:rPr>
                </w:pPr>
                <w:r w:rsidRPr="00A52ACA">
                  <w:rPr>
                    <w:rFonts w:ascii="Segoe UI Symbol" w:eastAsia="MS Gothic" w:hAnsi="Segoe UI Symbol" w:cs="Segoe UI Symbol"/>
                    <w:sz w:val="24"/>
                    <w:szCs w:val="24"/>
                  </w:rPr>
                  <w:t>☐</w:t>
                </w:r>
              </w:p>
            </w:tc>
          </w:sdtContent>
        </w:sdt>
      </w:tr>
      <w:tr w:rsidR="00F5324A" w:rsidRPr="00A52ACA" w14:paraId="7DEDB938" w14:textId="77777777" w:rsidTr="00050FB3">
        <w:tc>
          <w:tcPr>
            <w:tcW w:w="1809" w:type="dxa"/>
            <w:vMerge/>
          </w:tcPr>
          <w:p w14:paraId="458F0402" w14:textId="77777777" w:rsidR="00F5324A" w:rsidRPr="00A52ACA" w:rsidRDefault="00F5324A" w:rsidP="003A46C9">
            <w:pPr>
              <w:jc w:val="both"/>
              <w:rPr>
                <w:rFonts w:ascii="Arial" w:hAnsi="Arial" w:cs="Arial"/>
                <w:b/>
                <w:sz w:val="24"/>
                <w:szCs w:val="24"/>
              </w:rPr>
            </w:pPr>
          </w:p>
        </w:tc>
        <w:tc>
          <w:tcPr>
            <w:tcW w:w="5812" w:type="dxa"/>
          </w:tcPr>
          <w:p w14:paraId="1A99982C" w14:textId="77777777" w:rsidR="00F5324A" w:rsidRPr="00A52ACA" w:rsidRDefault="00F5324A" w:rsidP="003A46C9">
            <w:pPr>
              <w:jc w:val="both"/>
              <w:rPr>
                <w:rFonts w:ascii="Arial" w:hAnsi="Arial" w:cs="Arial"/>
                <w:sz w:val="24"/>
                <w:szCs w:val="24"/>
              </w:rPr>
            </w:pPr>
            <w:r w:rsidRPr="00A52ACA">
              <w:rPr>
                <w:rFonts w:ascii="Arial" w:hAnsi="Arial" w:cs="Arial"/>
                <w:sz w:val="24"/>
                <w:szCs w:val="24"/>
              </w:rPr>
              <w:t>Co-Production and Health Literacy</w:t>
            </w:r>
          </w:p>
        </w:tc>
        <w:sdt>
          <w:sdtPr>
            <w:rPr>
              <w:rFonts w:ascii="Arial" w:hAnsi="Arial" w:cs="Arial"/>
              <w:sz w:val="24"/>
              <w:szCs w:val="24"/>
            </w:rPr>
            <w:id w:val="1151252969"/>
            <w14:checkbox>
              <w14:checked w14:val="0"/>
              <w14:checkedState w14:val="2612" w14:font="MS Gothic"/>
              <w14:uncheckedState w14:val="2610" w14:font="MS Gothic"/>
            </w14:checkbox>
          </w:sdtPr>
          <w:sdtEndPr/>
          <w:sdtContent>
            <w:tc>
              <w:tcPr>
                <w:tcW w:w="1872" w:type="dxa"/>
              </w:tcPr>
              <w:p w14:paraId="116F827D" w14:textId="77777777" w:rsidR="00F5324A" w:rsidRPr="00A52ACA" w:rsidRDefault="00133EA1" w:rsidP="003A46C9">
                <w:pPr>
                  <w:jc w:val="both"/>
                  <w:rPr>
                    <w:rFonts w:ascii="Arial" w:hAnsi="Arial" w:cs="Arial"/>
                    <w:sz w:val="24"/>
                    <w:szCs w:val="24"/>
                  </w:rPr>
                </w:pPr>
                <w:r w:rsidRPr="00A52ACA">
                  <w:rPr>
                    <w:rFonts w:ascii="Segoe UI Symbol" w:eastAsia="MS Gothic" w:hAnsi="Segoe UI Symbol" w:cs="Segoe UI Symbol"/>
                    <w:sz w:val="24"/>
                    <w:szCs w:val="24"/>
                  </w:rPr>
                  <w:t>☐</w:t>
                </w:r>
              </w:p>
            </w:tc>
          </w:sdtContent>
        </w:sdt>
      </w:tr>
      <w:tr w:rsidR="00F5324A" w:rsidRPr="00A52ACA" w14:paraId="0925EB77" w14:textId="77777777" w:rsidTr="00050FB3">
        <w:tc>
          <w:tcPr>
            <w:tcW w:w="1809" w:type="dxa"/>
            <w:vMerge/>
          </w:tcPr>
          <w:p w14:paraId="23E781F2" w14:textId="77777777" w:rsidR="00F5324A" w:rsidRPr="00A52ACA" w:rsidRDefault="00F5324A" w:rsidP="003A46C9">
            <w:pPr>
              <w:jc w:val="both"/>
              <w:rPr>
                <w:rFonts w:ascii="Arial" w:hAnsi="Arial" w:cs="Arial"/>
                <w:b/>
                <w:sz w:val="24"/>
                <w:szCs w:val="24"/>
              </w:rPr>
            </w:pPr>
          </w:p>
        </w:tc>
        <w:tc>
          <w:tcPr>
            <w:tcW w:w="5812" w:type="dxa"/>
          </w:tcPr>
          <w:p w14:paraId="0370EA46" w14:textId="77777777" w:rsidR="00F5324A" w:rsidRPr="00A52ACA" w:rsidRDefault="00F5324A" w:rsidP="003A46C9">
            <w:pPr>
              <w:jc w:val="both"/>
              <w:rPr>
                <w:rFonts w:ascii="Arial" w:hAnsi="Arial" w:cs="Arial"/>
                <w:sz w:val="24"/>
                <w:szCs w:val="24"/>
              </w:rPr>
            </w:pPr>
            <w:r w:rsidRPr="00A52ACA">
              <w:rPr>
                <w:rFonts w:ascii="Arial" w:hAnsi="Arial" w:cs="Arial"/>
                <w:sz w:val="24"/>
                <w:szCs w:val="24"/>
              </w:rPr>
              <w:t>Digitally Enabled Health and Wellbeing</w:t>
            </w:r>
          </w:p>
        </w:tc>
        <w:sdt>
          <w:sdtPr>
            <w:rPr>
              <w:rFonts w:ascii="Arial" w:hAnsi="Arial" w:cs="Arial"/>
              <w:sz w:val="24"/>
              <w:szCs w:val="24"/>
            </w:rPr>
            <w:id w:val="-1773847484"/>
            <w14:checkbox>
              <w14:checked w14:val="0"/>
              <w14:checkedState w14:val="2612" w14:font="MS Gothic"/>
              <w14:uncheckedState w14:val="2610" w14:font="MS Gothic"/>
            </w14:checkbox>
          </w:sdtPr>
          <w:sdtEndPr/>
          <w:sdtContent>
            <w:tc>
              <w:tcPr>
                <w:tcW w:w="1872" w:type="dxa"/>
              </w:tcPr>
              <w:p w14:paraId="1DD82C3D" w14:textId="77777777" w:rsidR="00F5324A" w:rsidRPr="00A52ACA" w:rsidRDefault="00133EA1" w:rsidP="003A46C9">
                <w:pPr>
                  <w:jc w:val="both"/>
                  <w:rPr>
                    <w:rFonts w:ascii="Arial" w:hAnsi="Arial" w:cs="Arial"/>
                    <w:sz w:val="24"/>
                    <w:szCs w:val="24"/>
                  </w:rPr>
                </w:pPr>
                <w:r w:rsidRPr="00A52ACA">
                  <w:rPr>
                    <w:rFonts w:ascii="Segoe UI Symbol" w:eastAsia="MS Gothic" w:hAnsi="Segoe UI Symbol" w:cs="Segoe UI Symbol"/>
                    <w:sz w:val="24"/>
                    <w:szCs w:val="24"/>
                  </w:rPr>
                  <w:t>☐</w:t>
                </w:r>
              </w:p>
            </w:tc>
          </w:sdtContent>
        </w:sdt>
      </w:tr>
      <w:tr w:rsidR="00F5324A" w:rsidRPr="00A52ACA" w14:paraId="3D665644" w14:textId="77777777" w:rsidTr="00050FB3">
        <w:tc>
          <w:tcPr>
            <w:tcW w:w="1809" w:type="dxa"/>
            <w:vMerge/>
          </w:tcPr>
          <w:p w14:paraId="0EC6FCC4" w14:textId="77777777" w:rsidR="00F5324A" w:rsidRPr="00A52ACA" w:rsidRDefault="00F5324A" w:rsidP="003A46C9">
            <w:pPr>
              <w:jc w:val="both"/>
              <w:rPr>
                <w:rFonts w:ascii="Arial" w:hAnsi="Arial" w:cs="Arial"/>
                <w:b/>
                <w:sz w:val="24"/>
                <w:szCs w:val="24"/>
              </w:rPr>
            </w:pPr>
          </w:p>
        </w:tc>
        <w:tc>
          <w:tcPr>
            <w:tcW w:w="7684" w:type="dxa"/>
            <w:gridSpan w:val="2"/>
            <w:shd w:val="clear" w:color="auto" w:fill="BDD6EE" w:themeFill="accent1" w:themeFillTint="66"/>
          </w:tcPr>
          <w:p w14:paraId="02DB9817" w14:textId="77777777" w:rsidR="00F5324A" w:rsidRPr="00A52ACA" w:rsidRDefault="00F5324A" w:rsidP="003A46C9">
            <w:pPr>
              <w:jc w:val="both"/>
              <w:rPr>
                <w:rFonts w:ascii="Arial" w:hAnsi="Arial" w:cs="Arial"/>
                <w:b/>
                <w:sz w:val="24"/>
                <w:szCs w:val="24"/>
              </w:rPr>
            </w:pPr>
            <w:r w:rsidRPr="00A52ACA">
              <w:rPr>
                <w:rFonts w:ascii="Arial" w:hAnsi="Arial" w:cs="Arial"/>
                <w:b/>
                <w:sz w:val="24"/>
                <w:szCs w:val="24"/>
              </w:rPr>
              <w:t xml:space="preserve">Deliver better care through excellent health and care services achieving the outcomes that matter most to people </w:t>
            </w:r>
          </w:p>
        </w:tc>
      </w:tr>
      <w:tr w:rsidR="00F5324A" w:rsidRPr="00A52ACA" w14:paraId="2EC3A0C2" w14:textId="77777777" w:rsidTr="00050FB3">
        <w:tc>
          <w:tcPr>
            <w:tcW w:w="1809" w:type="dxa"/>
            <w:vMerge/>
          </w:tcPr>
          <w:p w14:paraId="1A08331E" w14:textId="77777777" w:rsidR="00F5324A" w:rsidRPr="00A52ACA" w:rsidRDefault="00F5324A" w:rsidP="003A46C9">
            <w:pPr>
              <w:jc w:val="both"/>
              <w:rPr>
                <w:rFonts w:ascii="Arial" w:hAnsi="Arial" w:cs="Arial"/>
                <w:b/>
                <w:sz w:val="24"/>
                <w:szCs w:val="24"/>
              </w:rPr>
            </w:pPr>
          </w:p>
        </w:tc>
        <w:tc>
          <w:tcPr>
            <w:tcW w:w="5812" w:type="dxa"/>
          </w:tcPr>
          <w:p w14:paraId="479DCA28" w14:textId="77777777" w:rsidR="00F5324A" w:rsidRPr="00A52ACA" w:rsidRDefault="00F5324A" w:rsidP="003A46C9">
            <w:pPr>
              <w:jc w:val="both"/>
              <w:rPr>
                <w:rFonts w:ascii="Arial" w:hAnsi="Arial" w:cs="Arial"/>
                <w:sz w:val="24"/>
                <w:szCs w:val="24"/>
              </w:rPr>
            </w:pPr>
            <w:r w:rsidRPr="00A52ACA">
              <w:rPr>
                <w:rFonts w:ascii="Arial" w:hAnsi="Arial" w:cs="Arial"/>
                <w:sz w:val="24"/>
                <w:szCs w:val="24"/>
              </w:rPr>
              <w:t>Best Value Outcomes and High Quality Care</w:t>
            </w:r>
          </w:p>
        </w:tc>
        <w:sdt>
          <w:sdtPr>
            <w:rPr>
              <w:rFonts w:ascii="Arial" w:hAnsi="Arial" w:cs="Arial"/>
              <w:sz w:val="24"/>
              <w:szCs w:val="24"/>
            </w:rPr>
            <w:id w:val="1190956866"/>
            <w14:checkbox>
              <w14:checked w14:val="1"/>
              <w14:checkedState w14:val="2612" w14:font="MS Gothic"/>
              <w14:uncheckedState w14:val="2610" w14:font="MS Gothic"/>
            </w14:checkbox>
          </w:sdtPr>
          <w:sdtEndPr/>
          <w:sdtContent>
            <w:tc>
              <w:tcPr>
                <w:tcW w:w="1872" w:type="dxa"/>
              </w:tcPr>
              <w:p w14:paraId="0B614C95" w14:textId="77777777" w:rsidR="00F5324A" w:rsidRPr="00A52ACA" w:rsidRDefault="00235E77" w:rsidP="003A46C9">
                <w:pPr>
                  <w:jc w:val="both"/>
                  <w:rPr>
                    <w:rFonts w:ascii="Arial" w:hAnsi="Arial" w:cs="Arial"/>
                    <w:sz w:val="24"/>
                    <w:szCs w:val="24"/>
                  </w:rPr>
                </w:pPr>
                <w:r w:rsidRPr="00A52ACA">
                  <w:rPr>
                    <w:rFonts w:ascii="Segoe UI Symbol" w:eastAsia="MS Gothic" w:hAnsi="Segoe UI Symbol" w:cs="Segoe UI Symbol"/>
                    <w:sz w:val="24"/>
                    <w:szCs w:val="24"/>
                  </w:rPr>
                  <w:t>☒</w:t>
                </w:r>
              </w:p>
            </w:tc>
          </w:sdtContent>
        </w:sdt>
      </w:tr>
      <w:tr w:rsidR="00F5324A" w:rsidRPr="00A52ACA" w14:paraId="51E04538" w14:textId="77777777" w:rsidTr="00050FB3">
        <w:tc>
          <w:tcPr>
            <w:tcW w:w="1809" w:type="dxa"/>
            <w:vMerge/>
          </w:tcPr>
          <w:p w14:paraId="21FB07E6" w14:textId="77777777" w:rsidR="00F5324A" w:rsidRPr="00A52ACA" w:rsidRDefault="00F5324A" w:rsidP="003A46C9">
            <w:pPr>
              <w:jc w:val="both"/>
              <w:rPr>
                <w:rFonts w:ascii="Arial" w:hAnsi="Arial" w:cs="Arial"/>
                <w:b/>
                <w:sz w:val="24"/>
                <w:szCs w:val="24"/>
              </w:rPr>
            </w:pPr>
          </w:p>
        </w:tc>
        <w:tc>
          <w:tcPr>
            <w:tcW w:w="5812" w:type="dxa"/>
          </w:tcPr>
          <w:p w14:paraId="366AB8BB" w14:textId="77777777" w:rsidR="00F5324A" w:rsidRPr="00A52ACA" w:rsidRDefault="00F5324A" w:rsidP="003A46C9">
            <w:pPr>
              <w:jc w:val="both"/>
              <w:rPr>
                <w:rFonts w:ascii="Arial" w:hAnsi="Arial" w:cs="Arial"/>
                <w:sz w:val="24"/>
                <w:szCs w:val="24"/>
              </w:rPr>
            </w:pPr>
            <w:r w:rsidRPr="00A52ACA">
              <w:rPr>
                <w:rFonts w:ascii="Arial" w:hAnsi="Arial" w:cs="Arial"/>
                <w:sz w:val="24"/>
                <w:szCs w:val="24"/>
              </w:rPr>
              <w:t>Partnerships for Care</w:t>
            </w:r>
          </w:p>
        </w:tc>
        <w:sdt>
          <w:sdtPr>
            <w:rPr>
              <w:rFonts w:ascii="Arial" w:hAnsi="Arial" w:cs="Arial"/>
              <w:sz w:val="24"/>
              <w:szCs w:val="24"/>
            </w:rPr>
            <w:id w:val="832023854"/>
            <w14:checkbox>
              <w14:checked w14:val="0"/>
              <w14:checkedState w14:val="2612" w14:font="MS Gothic"/>
              <w14:uncheckedState w14:val="2610" w14:font="MS Gothic"/>
            </w14:checkbox>
          </w:sdtPr>
          <w:sdtEndPr/>
          <w:sdtContent>
            <w:tc>
              <w:tcPr>
                <w:tcW w:w="1872" w:type="dxa"/>
              </w:tcPr>
              <w:p w14:paraId="373D9DEC" w14:textId="19F51BCD" w:rsidR="00F5324A" w:rsidRPr="00A52ACA" w:rsidRDefault="007E2F3C" w:rsidP="003A46C9">
                <w:pPr>
                  <w:jc w:val="both"/>
                  <w:rPr>
                    <w:rFonts w:ascii="Arial" w:hAnsi="Arial" w:cs="Arial"/>
                    <w:sz w:val="24"/>
                    <w:szCs w:val="24"/>
                  </w:rPr>
                </w:pPr>
                <w:r>
                  <w:rPr>
                    <w:rFonts w:ascii="MS Gothic" w:eastAsia="MS Gothic" w:hAnsi="MS Gothic" w:cs="Arial" w:hint="eastAsia"/>
                    <w:sz w:val="24"/>
                    <w:szCs w:val="24"/>
                  </w:rPr>
                  <w:t>☐</w:t>
                </w:r>
              </w:p>
            </w:tc>
          </w:sdtContent>
        </w:sdt>
      </w:tr>
      <w:tr w:rsidR="00F5324A" w:rsidRPr="00A52ACA" w14:paraId="713854BC" w14:textId="77777777" w:rsidTr="00050FB3">
        <w:tc>
          <w:tcPr>
            <w:tcW w:w="1809" w:type="dxa"/>
            <w:vMerge/>
          </w:tcPr>
          <w:p w14:paraId="23CC510F" w14:textId="77777777" w:rsidR="00F5324A" w:rsidRPr="00A52ACA" w:rsidRDefault="00F5324A" w:rsidP="003A46C9">
            <w:pPr>
              <w:jc w:val="both"/>
              <w:rPr>
                <w:rFonts w:ascii="Arial" w:hAnsi="Arial" w:cs="Arial"/>
                <w:b/>
                <w:sz w:val="24"/>
                <w:szCs w:val="24"/>
              </w:rPr>
            </w:pPr>
          </w:p>
        </w:tc>
        <w:tc>
          <w:tcPr>
            <w:tcW w:w="5812" w:type="dxa"/>
          </w:tcPr>
          <w:p w14:paraId="704E6C83" w14:textId="77777777" w:rsidR="00F5324A" w:rsidRPr="00A52ACA" w:rsidRDefault="00F5324A" w:rsidP="003A46C9">
            <w:pPr>
              <w:jc w:val="both"/>
              <w:rPr>
                <w:rFonts w:ascii="Arial" w:hAnsi="Arial" w:cs="Arial"/>
                <w:b/>
                <w:sz w:val="24"/>
                <w:szCs w:val="24"/>
              </w:rPr>
            </w:pPr>
            <w:r w:rsidRPr="00A52ACA">
              <w:rPr>
                <w:rFonts w:ascii="Arial" w:hAnsi="Arial" w:cs="Arial"/>
                <w:sz w:val="24"/>
                <w:szCs w:val="24"/>
              </w:rPr>
              <w:t>Excellent Staff</w:t>
            </w:r>
          </w:p>
        </w:tc>
        <w:sdt>
          <w:sdtPr>
            <w:rPr>
              <w:rFonts w:ascii="Arial" w:hAnsi="Arial" w:cs="Arial"/>
              <w:sz w:val="24"/>
              <w:szCs w:val="24"/>
            </w:rPr>
            <w:id w:val="717472097"/>
            <w14:checkbox>
              <w14:checked w14:val="0"/>
              <w14:checkedState w14:val="2612" w14:font="MS Gothic"/>
              <w14:uncheckedState w14:val="2610" w14:font="MS Gothic"/>
            </w14:checkbox>
          </w:sdtPr>
          <w:sdtEndPr/>
          <w:sdtContent>
            <w:tc>
              <w:tcPr>
                <w:tcW w:w="1872" w:type="dxa"/>
              </w:tcPr>
              <w:p w14:paraId="0BA5C30C" w14:textId="77777777" w:rsidR="00F5324A" w:rsidRPr="00A52ACA" w:rsidRDefault="00133EA1" w:rsidP="003A46C9">
                <w:pPr>
                  <w:jc w:val="both"/>
                  <w:rPr>
                    <w:rFonts w:ascii="Arial" w:hAnsi="Arial" w:cs="Arial"/>
                    <w:b/>
                    <w:sz w:val="24"/>
                    <w:szCs w:val="24"/>
                  </w:rPr>
                </w:pPr>
                <w:r w:rsidRPr="00A52ACA">
                  <w:rPr>
                    <w:rFonts w:ascii="Segoe UI Symbol" w:eastAsia="MS Gothic" w:hAnsi="Segoe UI Symbol" w:cs="Segoe UI Symbol"/>
                    <w:sz w:val="24"/>
                    <w:szCs w:val="24"/>
                  </w:rPr>
                  <w:t>☐</w:t>
                </w:r>
              </w:p>
            </w:tc>
          </w:sdtContent>
        </w:sdt>
      </w:tr>
      <w:tr w:rsidR="00F5324A" w:rsidRPr="00A52ACA" w14:paraId="32F892DC" w14:textId="77777777" w:rsidTr="00050FB3">
        <w:tc>
          <w:tcPr>
            <w:tcW w:w="1809" w:type="dxa"/>
            <w:vMerge/>
          </w:tcPr>
          <w:p w14:paraId="1917A50A" w14:textId="77777777" w:rsidR="00F5324A" w:rsidRPr="00A52ACA" w:rsidRDefault="00F5324A" w:rsidP="003A46C9">
            <w:pPr>
              <w:jc w:val="both"/>
              <w:rPr>
                <w:rFonts w:ascii="Arial" w:hAnsi="Arial" w:cs="Arial"/>
                <w:b/>
                <w:sz w:val="24"/>
                <w:szCs w:val="24"/>
              </w:rPr>
            </w:pPr>
          </w:p>
        </w:tc>
        <w:tc>
          <w:tcPr>
            <w:tcW w:w="5812" w:type="dxa"/>
          </w:tcPr>
          <w:p w14:paraId="3B23241C" w14:textId="77777777" w:rsidR="00F5324A" w:rsidRPr="00A52ACA" w:rsidRDefault="00F5324A" w:rsidP="003A46C9">
            <w:pPr>
              <w:jc w:val="both"/>
              <w:rPr>
                <w:rFonts w:ascii="Arial" w:hAnsi="Arial" w:cs="Arial"/>
                <w:b/>
                <w:sz w:val="24"/>
                <w:szCs w:val="24"/>
              </w:rPr>
            </w:pPr>
            <w:r w:rsidRPr="00A52ACA">
              <w:rPr>
                <w:rFonts w:ascii="Arial" w:hAnsi="Arial" w:cs="Arial"/>
                <w:sz w:val="24"/>
                <w:szCs w:val="24"/>
              </w:rPr>
              <w:t>Digitally Enabled Care</w:t>
            </w:r>
          </w:p>
        </w:tc>
        <w:sdt>
          <w:sdtPr>
            <w:rPr>
              <w:rFonts w:ascii="Arial" w:hAnsi="Arial" w:cs="Arial"/>
              <w:sz w:val="24"/>
              <w:szCs w:val="24"/>
            </w:rPr>
            <w:id w:val="-12686039"/>
            <w14:checkbox>
              <w14:checked w14:val="0"/>
              <w14:checkedState w14:val="2612" w14:font="MS Gothic"/>
              <w14:uncheckedState w14:val="2610" w14:font="MS Gothic"/>
            </w14:checkbox>
          </w:sdtPr>
          <w:sdtEndPr/>
          <w:sdtContent>
            <w:tc>
              <w:tcPr>
                <w:tcW w:w="1872" w:type="dxa"/>
              </w:tcPr>
              <w:p w14:paraId="4E2D17D8" w14:textId="77777777" w:rsidR="00F5324A" w:rsidRPr="00A52ACA" w:rsidRDefault="00133EA1" w:rsidP="003A46C9">
                <w:pPr>
                  <w:jc w:val="both"/>
                  <w:rPr>
                    <w:rFonts w:ascii="Arial" w:hAnsi="Arial" w:cs="Arial"/>
                    <w:b/>
                    <w:sz w:val="24"/>
                    <w:szCs w:val="24"/>
                  </w:rPr>
                </w:pPr>
                <w:r w:rsidRPr="00A52ACA">
                  <w:rPr>
                    <w:rFonts w:ascii="Segoe UI Symbol" w:eastAsia="MS Gothic" w:hAnsi="Segoe UI Symbol" w:cs="Segoe UI Symbol"/>
                    <w:sz w:val="24"/>
                    <w:szCs w:val="24"/>
                  </w:rPr>
                  <w:t>☐</w:t>
                </w:r>
              </w:p>
            </w:tc>
          </w:sdtContent>
        </w:sdt>
      </w:tr>
      <w:tr w:rsidR="00F5324A" w:rsidRPr="00A52ACA" w14:paraId="12244EFC" w14:textId="77777777" w:rsidTr="00050FB3">
        <w:tc>
          <w:tcPr>
            <w:tcW w:w="1809" w:type="dxa"/>
            <w:vMerge/>
          </w:tcPr>
          <w:p w14:paraId="0526D027" w14:textId="77777777" w:rsidR="00F5324A" w:rsidRPr="00A52ACA" w:rsidRDefault="00F5324A" w:rsidP="003A46C9">
            <w:pPr>
              <w:jc w:val="both"/>
              <w:rPr>
                <w:rFonts w:ascii="Arial" w:hAnsi="Arial" w:cs="Arial"/>
                <w:b/>
                <w:sz w:val="24"/>
                <w:szCs w:val="24"/>
              </w:rPr>
            </w:pPr>
          </w:p>
        </w:tc>
        <w:tc>
          <w:tcPr>
            <w:tcW w:w="5812" w:type="dxa"/>
          </w:tcPr>
          <w:p w14:paraId="3D0C0D8F" w14:textId="77777777" w:rsidR="00F5324A" w:rsidRPr="00A52ACA" w:rsidRDefault="00F5324A" w:rsidP="003A46C9">
            <w:pPr>
              <w:jc w:val="both"/>
              <w:rPr>
                <w:rFonts w:ascii="Arial" w:hAnsi="Arial" w:cs="Arial"/>
                <w:b/>
                <w:sz w:val="24"/>
                <w:szCs w:val="24"/>
              </w:rPr>
            </w:pPr>
            <w:r w:rsidRPr="00A52ACA">
              <w:rPr>
                <w:rFonts w:ascii="Arial" w:hAnsi="Arial" w:cs="Arial"/>
                <w:sz w:val="24"/>
                <w:szCs w:val="24"/>
              </w:rPr>
              <w:t>Outstanding Research, Innovation, Education and Learning</w:t>
            </w:r>
          </w:p>
        </w:tc>
        <w:sdt>
          <w:sdtPr>
            <w:rPr>
              <w:rFonts w:ascii="Arial" w:hAnsi="Arial" w:cs="Arial"/>
              <w:sz w:val="24"/>
              <w:szCs w:val="24"/>
            </w:rPr>
            <w:id w:val="216336744"/>
            <w14:checkbox>
              <w14:checked w14:val="0"/>
              <w14:checkedState w14:val="2612" w14:font="MS Gothic"/>
              <w14:uncheckedState w14:val="2610" w14:font="MS Gothic"/>
            </w14:checkbox>
          </w:sdtPr>
          <w:sdtEndPr/>
          <w:sdtContent>
            <w:tc>
              <w:tcPr>
                <w:tcW w:w="1872" w:type="dxa"/>
              </w:tcPr>
              <w:p w14:paraId="1270F2EE" w14:textId="77777777" w:rsidR="00F5324A" w:rsidRPr="00A52ACA" w:rsidRDefault="00133EA1" w:rsidP="003A46C9">
                <w:pPr>
                  <w:jc w:val="both"/>
                  <w:rPr>
                    <w:rFonts w:ascii="Arial" w:hAnsi="Arial" w:cs="Arial"/>
                    <w:b/>
                    <w:sz w:val="24"/>
                    <w:szCs w:val="24"/>
                  </w:rPr>
                </w:pPr>
                <w:r w:rsidRPr="00A52ACA">
                  <w:rPr>
                    <w:rFonts w:ascii="Segoe UI Symbol" w:eastAsia="MS Gothic" w:hAnsi="Segoe UI Symbol" w:cs="Segoe UI Symbol"/>
                    <w:sz w:val="24"/>
                    <w:szCs w:val="24"/>
                  </w:rPr>
                  <w:t>☐</w:t>
                </w:r>
              </w:p>
            </w:tc>
          </w:sdtContent>
        </w:sdt>
      </w:tr>
      <w:tr w:rsidR="00F5324A" w:rsidRPr="00A52ACA" w14:paraId="37581A09" w14:textId="77777777" w:rsidTr="00050FB3">
        <w:tc>
          <w:tcPr>
            <w:tcW w:w="9493" w:type="dxa"/>
            <w:gridSpan w:val="3"/>
            <w:shd w:val="clear" w:color="auto" w:fill="D5DCE4" w:themeFill="text2" w:themeFillTint="33"/>
          </w:tcPr>
          <w:p w14:paraId="15F6C7B5" w14:textId="77777777" w:rsidR="00F5324A" w:rsidRPr="00A52ACA" w:rsidRDefault="00F5324A" w:rsidP="003A46C9">
            <w:pPr>
              <w:jc w:val="both"/>
              <w:rPr>
                <w:rFonts w:ascii="Arial" w:hAnsi="Arial" w:cs="Arial"/>
                <w:b/>
                <w:sz w:val="24"/>
                <w:szCs w:val="24"/>
              </w:rPr>
            </w:pPr>
            <w:r w:rsidRPr="00A52ACA">
              <w:rPr>
                <w:rFonts w:ascii="Arial" w:hAnsi="Arial" w:cs="Arial"/>
                <w:b/>
                <w:sz w:val="24"/>
                <w:szCs w:val="24"/>
              </w:rPr>
              <w:t>Health and Care Standards</w:t>
            </w:r>
          </w:p>
        </w:tc>
      </w:tr>
      <w:tr w:rsidR="00F5324A" w:rsidRPr="00A52ACA" w14:paraId="3D1F9D34" w14:textId="77777777" w:rsidTr="00050FB3">
        <w:tc>
          <w:tcPr>
            <w:tcW w:w="1809" w:type="dxa"/>
            <w:vMerge w:val="restart"/>
          </w:tcPr>
          <w:p w14:paraId="49EB9659" w14:textId="77777777" w:rsidR="00F5324A" w:rsidRPr="00A52ACA" w:rsidRDefault="00133EA1" w:rsidP="003A46C9">
            <w:pPr>
              <w:jc w:val="both"/>
              <w:rPr>
                <w:rFonts w:ascii="Arial" w:hAnsi="Arial" w:cs="Arial"/>
                <w:sz w:val="24"/>
                <w:szCs w:val="24"/>
              </w:rPr>
            </w:pPr>
            <w:r w:rsidRPr="00A52ACA">
              <w:rPr>
                <w:rFonts w:ascii="Arial" w:hAnsi="Arial" w:cs="Arial"/>
                <w:b/>
                <w:i/>
                <w:sz w:val="24"/>
                <w:szCs w:val="24"/>
              </w:rPr>
              <w:t>(please choose)</w:t>
            </w:r>
          </w:p>
        </w:tc>
        <w:tc>
          <w:tcPr>
            <w:tcW w:w="5812" w:type="dxa"/>
          </w:tcPr>
          <w:p w14:paraId="6DF3AE52" w14:textId="77777777" w:rsidR="00F5324A" w:rsidRPr="00A52ACA" w:rsidRDefault="00F5324A" w:rsidP="003A46C9">
            <w:pPr>
              <w:jc w:val="both"/>
              <w:rPr>
                <w:rFonts w:ascii="Arial" w:hAnsi="Arial" w:cs="Arial"/>
                <w:sz w:val="24"/>
                <w:szCs w:val="24"/>
              </w:rPr>
            </w:pPr>
            <w:r w:rsidRPr="00A52ACA">
              <w:rPr>
                <w:rFonts w:ascii="Arial" w:hAnsi="Arial" w:cs="Arial"/>
                <w:sz w:val="24"/>
                <w:szCs w:val="24"/>
              </w:rPr>
              <w:t>Staying Healthy</w:t>
            </w:r>
          </w:p>
        </w:tc>
        <w:sdt>
          <w:sdtPr>
            <w:rPr>
              <w:rFonts w:ascii="Arial" w:hAnsi="Arial" w:cs="Arial"/>
              <w:sz w:val="24"/>
              <w:szCs w:val="24"/>
            </w:rPr>
            <w:id w:val="937573542"/>
            <w14:checkbox>
              <w14:checked w14:val="0"/>
              <w14:checkedState w14:val="2612" w14:font="MS Gothic"/>
              <w14:uncheckedState w14:val="2610" w14:font="MS Gothic"/>
            </w14:checkbox>
          </w:sdtPr>
          <w:sdtEndPr/>
          <w:sdtContent>
            <w:tc>
              <w:tcPr>
                <w:tcW w:w="1872" w:type="dxa"/>
              </w:tcPr>
              <w:p w14:paraId="38735F66" w14:textId="77777777" w:rsidR="00F5324A" w:rsidRPr="00A52ACA" w:rsidRDefault="00133EA1" w:rsidP="003A46C9">
                <w:pPr>
                  <w:jc w:val="both"/>
                  <w:rPr>
                    <w:rFonts w:ascii="Arial" w:hAnsi="Arial" w:cs="Arial"/>
                    <w:sz w:val="24"/>
                    <w:szCs w:val="24"/>
                  </w:rPr>
                </w:pPr>
                <w:r w:rsidRPr="00A52ACA">
                  <w:rPr>
                    <w:rFonts w:ascii="Segoe UI Symbol" w:eastAsia="MS Gothic" w:hAnsi="Segoe UI Symbol" w:cs="Segoe UI Symbol"/>
                    <w:sz w:val="24"/>
                    <w:szCs w:val="24"/>
                  </w:rPr>
                  <w:t>☐</w:t>
                </w:r>
              </w:p>
            </w:tc>
          </w:sdtContent>
        </w:sdt>
      </w:tr>
      <w:tr w:rsidR="00F5324A" w:rsidRPr="00A52ACA" w14:paraId="69285663" w14:textId="77777777" w:rsidTr="00050FB3">
        <w:tc>
          <w:tcPr>
            <w:tcW w:w="1809" w:type="dxa"/>
            <w:vMerge/>
          </w:tcPr>
          <w:p w14:paraId="00DEA2DF" w14:textId="77777777" w:rsidR="00F5324A" w:rsidRPr="00A52ACA" w:rsidRDefault="00F5324A" w:rsidP="003A46C9">
            <w:pPr>
              <w:jc w:val="both"/>
              <w:rPr>
                <w:rFonts w:ascii="Arial" w:hAnsi="Arial" w:cs="Arial"/>
                <w:b/>
                <w:sz w:val="24"/>
                <w:szCs w:val="24"/>
              </w:rPr>
            </w:pPr>
          </w:p>
        </w:tc>
        <w:tc>
          <w:tcPr>
            <w:tcW w:w="5812" w:type="dxa"/>
          </w:tcPr>
          <w:p w14:paraId="781AE35B" w14:textId="77777777" w:rsidR="00F5324A" w:rsidRPr="00A52ACA" w:rsidRDefault="00F5324A" w:rsidP="003A46C9">
            <w:pPr>
              <w:jc w:val="both"/>
              <w:rPr>
                <w:rFonts w:ascii="Arial" w:hAnsi="Arial" w:cs="Arial"/>
                <w:b/>
                <w:sz w:val="24"/>
                <w:szCs w:val="24"/>
              </w:rPr>
            </w:pPr>
            <w:r w:rsidRPr="00A52ACA">
              <w:rPr>
                <w:rFonts w:ascii="Arial" w:hAnsi="Arial" w:cs="Arial"/>
                <w:sz w:val="24"/>
                <w:szCs w:val="24"/>
              </w:rPr>
              <w:t>Safe Care</w:t>
            </w:r>
          </w:p>
        </w:tc>
        <w:sdt>
          <w:sdtPr>
            <w:rPr>
              <w:rFonts w:ascii="Arial" w:hAnsi="Arial" w:cs="Arial"/>
              <w:sz w:val="24"/>
              <w:szCs w:val="24"/>
            </w:rPr>
            <w:id w:val="-275186550"/>
            <w14:checkbox>
              <w14:checked w14:val="1"/>
              <w14:checkedState w14:val="2612" w14:font="MS Gothic"/>
              <w14:uncheckedState w14:val="2610" w14:font="MS Gothic"/>
            </w14:checkbox>
          </w:sdtPr>
          <w:sdtEndPr/>
          <w:sdtContent>
            <w:tc>
              <w:tcPr>
                <w:tcW w:w="1872" w:type="dxa"/>
              </w:tcPr>
              <w:p w14:paraId="3A91098E" w14:textId="77777777" w:rsidR="00F5324A" w:rsidRPr="00A52ACA" w:rsidRDefault="00235E77" w:rsidP="003A46C9">
                <w:pPr>
                  <w:jc w:val="both"/>
                  <w:rPr>
                    <w:rFonts w:ascii="Arial" w:hAnsi="Arial" w:cs="Arial"/>
                    <w:b/>
                    <w:sz w:val="24"/>
                    <w:szCs w:val="24"/>
                  </w:rPr>
                </w:pPr>
                <w:r w:rsidRPr="00A52ACA">
                  <w:rPr>
                    <w:rFonts w:ascii="Segoe UI Symbol" w:eastAsia="MS Gothic" w:hAnsi="Segoe UI Symbol" w:cs="Segoe UI Symbol"/>
                    <w:sz w:val="24"/>
                    <w:szCs w:val="24"/>
                  </w:rPr>
                  <w:t>☒</w:t>
                </w:r>
              </w:p>
            </w:tc>
          </w:sdtContent>
        </w:sdt>
      </w:tr>
      <w:tr w:rsidR="00F5324A" w:rsidRPr="00A52ACA" w14:paraId="6D31BFB8" w14:textId="77777777" w:rsidTr="00050FB3">
        <w:tc>
          <w:tcPr>
            <w:tcW w:w="1809" w:type="dxa"/>
            <w:vMerge/>
          </w:tcPr>
          <w:p w14:paraId="4B8710F2" w14:textId="77777777" w:rsidR="00F5324A" w:rsidRPr="00A52ACA" w:rsidRDefault="00F5324A" w:rsidP="003A46C9">
            <w:pPr>
              <w:jc w:val="both"/>
              <w:rPr>
                <w:rFonts w:ascii="Arial" w:hAnsi="Arial" w:cs="Arial"/>
                <w:b/>
                <w:sz w:val="24"/>
                <w:szCs w:val="24"/>
              </w:rPr>
            </w:pPr>
          </w:p>
        </w:tc>
        <w:tc>
          <w:tcPr>
            <w:tcW w:w="5812" w:type="dxa"/>
          </w:tcPr>
          <w:p w14:paraId="17A1ECDB" w14:textId="77777777" w:rsidR="00F5324A" w:rsidRPr="00A52ACA" w:rsidRDefault="00F5324A" w:rsidP="003A46C9">
            <w:pPr>
              <w:jc w:val="both"/>
              <w:rPr>
                <w:rFonts w:ascii="Arial" w:hAnsi="Arial" w:cs="Arial"/>
                <w:b/>
                <w:sz w:val="24"/>
                <w:szCs w:val="24"/>
              </w:rPr>
            </w:pPr>
            <w:r w:rsidRPr="00A52ACA">
              <w:rPr>
                <w:rFonts w:ascii="Arial" w:hAnsi="Arial" w:cs="Arial"/>
                <w:sz w:val="24"/>
                <w:szCs w:val="24"/>
              </w:rPr>
              <w:t>Effective  Care</w:t>
            </w:r>
          </w:p>
        </w:tc>
        <w:sdt>
          <w:sdtPr>
            <w:rPr>
              <w:rFonts w:ascii="Arial" w:hAnsi="Arial" w:cs="Arial"/>
              <w:sz w:val="24"/>
              <w:szCs w:val="24"/>
            </w:rPr>
            <w:id w:val="-1590772104"/>
            <w14:checkbox>
              <w14:checked w14:val="1"/>
              <w14:checkedState w14:val="2612" w14:font="MS Gothic"/>
              <w14:uncheckedState w14:val="2610" w14:font="MS Gothic"/>
            </w14:checkbox>
          </w:sdtPr>
          <w:sdtEndPr/>
          <w:sdtContent>
            <w:tc>
              <w:tcPr>
                <w:tcW w:w="1872" w:type="dxa"/>
              </w:tcPr>
              <w:p w14:paraId="3A085856" w14:textId="0A3BA297" w:rsidR="00F5324A" w:rsidRPr="00A52ACA" w:rsidRDefault="008765C8" w:rsidP="003A46C9">
                <w:pPr>
                  <w:jc w:val="both"/>
                  <w:rPr>
                    <w:rFonts w:ascii="Arial" w:hAnsi="Arial" w:cs="Arial"/>
                    <w:b/>
                    <w:sz w:val="24"/>
                    <w:szCs w:val="24"/>
                  </w:rPr>
                </w:pPr>
                <w:r>
                  <w:rPr>
                    <w:rFonts w:ascii="MS Gothic" w:eastAsia="MS Gothic" w:hAnsi="MS Gothic" w:cs="Segoe UI Symbol" w:hint="eastAsia"/>
                    <w:sz w:val="24"/>
                    <w:szCs w:val="24"/>
                  </w:rPr>
                  <w:t>☒</w:t>
                </w:r>
              </w:p>
            </w:tc>
          </w:sdtContent>
        </w:sdt>
      </w:tr>
      <w:tr w:rsidR="00F5324A" w:rsidRPr="00A52ACA" w14:paraId="181C0E64" w14:textId="77777777" w:rsidTr="00050FB3">
        <w:tc>
          <w:tcPr>
            <w:tcW w:w="1809" w:type="dxa"/>
            <w:vMerge/>
          </w:tcPr>
          <w:p w14:paraId="2894E5F0" w14:textId="77777777" w:rsidR="00F5324A" w:rsidRPr="00A52ACA" w:rsidRDefault="00F5324A" w:rsidP="003A46C9">
            <w:pPr>
              <w:jc w:val="both"/>
              <w:rPr>
                <w:rFonts w:ascii="Arial" w:hAnsi="Arial" w:cs="Arial"/>
                <w:b/>
                <w:sz w:val="24"/>
                <w:szCs w:val="24"/>
              </w:rPr>
            </w:pPr>
          </w:p>
        </w:tc>
        <w:tc>
          <w:tcPr>
            <w:tcW w:w="5812" w:type="dxa"/>
          </w:tcPr>
          <w:p w14:paraId="7345F7D5" w14:textId="77777777" w:rsidR="00F5324A" w:rsidRPr="00A52ACA" w:rsidRDefault="00F5324A" w:rsidP="003A46C9">
            <w:pPr>
              <w:jc w:val="both"/>
              <w:rPr>
                <w:rFonts w:ascii="Arial" w:hAnsi="Arial" w:cs="Arial"/>
                <w:b/>
                <w:sz w:val="24"/>
                <w:szCs w:val="24"/>
              </w:rPr>
            </w:pPr>
            <w:r w:rsidRPr="00A52ACA">
              <w:rPr>
                <w:rFonts w:ascii="Arial" w:hAnsi="Arial" w:cs="Arial"/>
                <w:sz w:val="24"/>
                <w:szCs w:val="24"/>
              </w:rPr>
              <w:t>Dignified Care</w:t>
            </w:r>
          </w:p>
        </w:tc>
        <w:sdt>
          <w:sdtPr>
            <w:rPr>
              <w:rFonts w:ascii="Arial" w:hAnsi="Arial" w:cs="Arial"/>
              <w:sz w:val="24"/>
              <w:szCs w:val="24"/>
            </w:rPr>
            <w:id w:val="1427299090"/>
            <w14:checkbox>
              <w14:checked w14:val="0"/>
              <w14:checkedState w14:val="2612" w14:font="MS Gothic"/>
              <w14:uncheckedState w14:val="2610" w14:font="MS Gothic"/>
            </w14:checkbox>
          </w:sdtPr>
          <w:sdtEndPr/>
          <w:sdtContent>
            <w:tc>
              <w:tcPr>
                <w:tcW w:w="1872" w:type="dxa"/>
              </w:tcPr>
              <w:p w14:paraId="5E41A9CD" w14:textId="77777777" w:rsidR="00F5324A" w:rsidRPr="00A52ACA" w:rsidRDefault="00133EA1" w:rsidP="003A46C9">
                <w:pPr>
                  <w:jc w:val="both"/>
                  <w:rPr>
                    <w:rFonts w:ascii="Arial" w:hAnsi="Arial" w:cs="Arial"/>
                    <w:b/>
                    <w:sz w:val="24"/>
                    <w:szCs w:val="24"/>
                  </w:rPr>
                </w:pPr>
                <w:r w:rsidRPr="00A52ACA">
                  <w:rPr>
                    <w:rFonts w:ascii="Segoe UI Symbol" w:eastAsia="MS Gothic" w:hAnsi="Segoe UI Symbol" w:cs="Segoe UI Symbol"/>
                    <w:sz w:val="24"/>
                    <w:szCs w:val="24"/>
                  </w:rPr>
                  <w:t>☐</w:t>
                </w:r>
              </w:p>
            </w:tc>
          </w:sdtContent>
        </w:sdt>
      </w:tr>
      <w:tr w:rsidR="00F5324A" w:rsidRPr="00A52ACA" w14:paraId="1B2D84AA" w14:textId="77777777" w:rsidTr="00050FB3">
        <w:tc>
          <w:tcPr>
            <w:tcW w:w="1809" w:type="dxa"/>
            <w:vMerge/>
          </w:tcPr>
          <w:p w14:paraId="0760E1E8" w14:textId="77777777" w:rsidR="00F5324A" w:rsidRPr="00A52ACA" w:rsidRDefault="00F5324A" w:rsidP="003A46C9">
            <w:pPr>
              <w:jc w:val="both"/>
              <w:rPr>
                <w:rFonts w:ascii="Arial" w:hAnsi="Arial" w:cs="Arial"/>
                <w:b/>
                <w:sz w:val="24"/>
                <w:szCs w:val="24"/>
              </w:rPr>
            </w:pPr>
          </w:p>
        </w:tc>
        <w:tc>
          <w:tcPr>
            <w:tcW w:w="5812" w:type="dxa"/>
          </w:tcPr>
          <w:p w14:paraId="2AC73103" w14:textId="77777777" w:rsidR="00F5324A" w:rsidRPr="00A52ACA" w:rsidRDefault="00F5324A" w:rsidP="003A46C9">
            <w:pPr>
              <w:jc w:val="both"/>
              <w:rPr>
                <w:rFonts w:ascii="Arial" w:hAnsi="Arial" w:cs="Arial"/>
                <w:b/>
                <w:sz w:val="24"/>
                <w:szCs w:val="24"/>
              </w:rPr>
            </w:pPr>
            <w:r w:rsidRPr="00A52ACA">
              <w:rPr>
                <w:rFonts w:ascii="Arial" w:hAnsi="Arial" w:cs="Arial"/>
                <w:sz w:val="24"/>
                <w:szCs w:val="24"/>
              </w:rPr>
              <w:t>Timely Care</w:t>
            </w:r>
          </w:p>
        </w:tc>
        <w:sdt>
          <w:sdtPr>
            <w:rPr>
              <w:rFonts w:ascii="Arial" w:hAnsi="Arial" w:cs="Arial"/>
              <w:sz w:val="24"/>
              <w:szCs w:val="24"/>
            </w:rPr>
            <w:id w:val="-1511138502"/>
            <w14:checkbox>
              <w14:checked w14:val="1"/>
              <w14:checkedState w14:val="2612" w14:font="MS Gothic"/>
              <w14:uncheckedState w14:val="2610" w14:font="MS Gothic"/>
            </w14:checkbox>
          </w:sdtPr>
          <w:sdtEndPr/>
          <w:sdtContent>
            <w:tc>
              <w:tcPr>
                <w:tcW w:w="1872" w:type="dxa"/>
              </w:tcPr>
              <w:p w14:paraId="36B00E9E" w14:textId="51E2D06E" w:rsidR="00F5324A" w:rsidRPr="00A52ACA" w:rsidRDefault="007E2F3C" w:rsidP="003A46C9">
                <w:pPr>
                  <w:jc w:val="both"/>
                  <w:rPr>
                    <w:rFonts w:ascii="Arial" w:hAnsi="Arial" w:cs="Arial"/>
                    <w:b/>
                    <w:sz w:val="24"/>
                    <w:szCs w:val="24"/>
                  </w:rPr>
                </w:pPr>
                <w:r>
                  <w:rPr>
                    <w:rFonts w:ascii="MS Gothic" w:eastAsia="MS Gothic" w:hAnsi="MS Gothic" w:cs="Arial" w:hint="eastAsia"/>
                    <w:sz w:val="24"/>
                    <w:szCs w:val="24"/>
                  </w:rPr>
                  <w:t>☒</w:t>
                </w:r>
              </w:p>
            </w:tc>
          </w:sdtContent>
        </w:sdt>
      </w:tr>
      <w:tr w:rsidR="00F5324A" w:rsidRPr="00A52ACA" w14:paraId="2AE14778" w14:textId="77777777" w:rsidTr="00050FB3">
        <w:tc>
          <w:tcPr>
            <w:tcW w:w="1809" w:type="dxa"/>
            <w:vMerge/>
          </w:tcPr>
          <w:p w14:paraId="3C472940" w14:textId="77777777" w:rsidR="00F5324A" w:rsidRPr="00A52ACA" w:rsidRDefault="00F5324A" w:rsidP="003A46C9">
            <w:pPr>
              <w:jc w:val="both"/>
              <w:rPr>
                <w:rFonts w:ascii="Arial" w:hAnsi="Arial" w:cs="Arial"/>
                <w:b/>
                <w:sz w:val="24"/>
                <w:szCs w:val="24"/>
              </w:rPr>
            </w:pPr>
          </w:p>
        </w:tc>
        <w:tc>
          <w:tcPr>
            <w:tcW w:w="5812" w:type="dxa"/>
          </w:tcPr>
          <w:p w14:paraId="11065EA2" w14:textId="77777777" w:rsidR="00F5324A" w:rsidRPr="00A52ACA" w:rsidRDefault="00F5324A" w:rsidP="003A46C9">
            <w:pPr>
              <w:jc w:val="both"/>
              <w:rPr>
                <w:rFonts w:ascii="Arial" w:hAnsi="Arial" w:cs="Arial"/>
                <w:b/>
                <w:sz w:val="24"/>
                <w:szCs w:val="24"/>
              </w:rPr>
            </w:pPr>
            <w:r w:rsidRPr="00A52ACA">
              <w:rPr>
                <w:rFonts w:ascii="Arial" w:hAnsi="Arial" w:cs="Arial"/>
                <w:sz w:val="24"/>
                <w:szCs w:val="24"/>
              </w:rPr>
              <w:t>Individual Care</w:t>
            </w:r>
          </w:p>
        </w:tc>
        <w:sdt>
          <w:sdtPr>
            <w:rPr>
              <w:rFonts w:ascii="Arial" w:hAnsi="Arial" w:cs="Arial"/>
              <w:sz w:val="24"/>
              <w:szCs w:val="24"/>
            </w:rPr>
            <w:id w:val="-1349403007"/>
            <w14:checkbox>
              <w14:checked w14:val="1"/>
              <w14:checkedState w14:val="2612" w14:font="MS Gothic"/>
              <w14:uncheckedState w14:val="2610" w14:font="MS Gothic"/>
            </w14:checkbox>
          </w:sdtPr>
          <w:sdtEndPr/>
          <w:sdtContent>
            <w:tc>
              <w:tcPr>
                <w:tcW w:w="1872" w:type="dxa"/>
              </w:tcPr>
              <w:p w14:paraId="3C693349" w14:textId="383FF7C8" w:rsidR="00F5324A" w:rsidRPr="00A52ACA" w:rsidRDefault="008765C8" w:rsidP="003A46C9">
                <w:pPr>
                  <w:jc w:val="both"/>
                  <w:rPr>
                    <w:rFonts w:ascii="Arial" w:hAnsi="Arial" w:cs="Arial"/>
                    <w:b/>
                    <w:sz w:val="24"/>
                    <w:szCs w:val="24"/>
                  </w:rPr>
                </w:pPr>
                <w:r>
                  <w:rPr>
                    <w:rFonts w:ascii="MS Gothic" w:eastAsia="MS Gothic" w:hAnsi="MS Gothic" w:cs="Segoe UI Symbol" w:hint="eastAsia"/>
                    <w:sz w:val="24"/>
                    <w:szCs w:val="24"/>
                  </w:rPr>
                  <w:t>☒</w:t>
                </w:r>
              </w:p>
            </w:tc>
          </w:sdtContent>
        </w:sdt>
      </w:tr>
      <w:tr w:rsidR="00F5324A" w:rsidRPr="00A52ACA" w14:paraId="5894B219" w14:textId="77777777" w:rsidTr="00050FB3">
        <w:tc>
          <w:tcPr>
            <w:tcW w:w="1809" w:type="dxa"/>
            <w:vMerge/>
          </w:tcPr>
          <w:p w14:paraId="1F7F992B" w14:textId="77777777" w:rsidR="00F5324A" w:rsidRPr="00A52ACA" w:rsidRDefault="00F5324A" w:rsidP="003A46C9">
            <w:pPr>
              <w:jc w:val="both"/>
              <w:rPr>
                <w:rFonts w:ascii="Arial" w:hAnsi="Arial" w:cs="Arial"/>
                <w:b/>
                <w:sz w:val="24"/>
                <w:szCs w:val="24"/>
              </w:rPr>
            </w:pPr>
          </w:p>
        </w:tc>
        <w:tc>
          <w:tcPr>
            <w:tcW w:w="5812" w:type="dxa"/>
          </w:tcPr>
          <w:p w14:paraId="7D23C08A" w14:textId="77777777" w:rsidR="00F5324A" w:rsidRPr="00A52ACA" w:rsidRDefault="00F5324A" w:rsidP="003A46C9">
            <w:pPr>
              <w:jc w:val="both"/>
              <w:rPr>
                <w:rFonts w:ascii="Arial" w:hAnsi="Arial" w:cs="Arial"/>
                <w:b/>
                <w:sz w:val="24"/>
                <w:szCs w:val="24"/>
              </w:rPr>
            </w:pPr>
            <w:r w:rsidRPr="00A52ACA">
              <w:rPr>
                <w:rFonts w:ascii="Arial" w:hAnsi="Arial" w:cs="Arial"/>
                <w:sz w:val="24"/>
                <w:szCs w:val="24"/>
              </w:rPr>
              <w:t>Staff and Resources</w:t>
            </w:r>
          </w:p>
        </w:tc>
        <w:sdt>
          <w:sdtPr>
            <w:rPr>
              <w:rFonts w:ascii="Arial" w:hAnsi="Arial" w:cs="Arial"/>
              <w:sz w:val="24"/>
              <w:szCs w:val="24"/>
            </w:rPr>
            <w:id w:val="-1357344251"/>
            <w14:checkbox>
              <w14:checked w14:val="1"/>
              <w14:checkedState w14:val="2612" w14:font="MS Gothic"/>
              <w14:uncheckedState w14:val="2610" w14:font="MS Gothic"/>
            </w14:checkbox>
          </w:sdtPr>
          <w:sdtEndPr/>
          <w:sdtContent>
            <w:tc>
              <w:tcPr>
                <w:tcW w:w="1872" w:type="dxa"/>
              </w:tcPr>
              <w:p w14:paraId="5F9E57A1" w14:textId="332D9F5E" w:rsidR="00F5324A" w:rsidRPr="00A52ACA" w:rsidRDefault="008765C8" w:rsidP="003A46C9">
                <w:pPr>
                  <w:jc w:val="both"/>
                  <w:rPr>
                    <w:rFonts w:ascii="Arial" w:hAnsi="Arial" w:cs="Arial"/>
                    <w:b/>
                    <w:sz w:val="24"/>
                    <w:szCs w:val="24"/>
                  </w:rPr>
                </w:pPr>
                <w:r>
                  <w:rPr>
                    <w:rFonts w:ascii="MS Gothic" w:eastAsia="MS Gothic" w:hAnsi="MS Gothic" w:cs="Segoe UI Symbol" w:hint="eastAsia"/>
                    <w:sz w:val="24"/>
                    <w:szCs w:val="24"/>
                  </w:rPr>
                  <w:t>☒</w:t>
                </w:r>
              </w:p>
            </w:tc>
          </w:sdtContent>
        </w:sdt>
      </w:tr>
      <w:tr w:rsidR="00F5324A" w:rsidRPr="00A52ACA" w14:paraId="0C07A5D8" w14:textId="77777777" w:rsidTr="00050FB3">
        <w:tc>
          <w:tcPr>
            <w:tcW w:w="9493" w:type="dxa"/>
            <w:gridSpan w:val="3"/>
            <w:shd w:val="clear" w:color="auto" w:fill="D5DCE4" w:themeFill="text2" w:themeFillTint="33"/>
          </w:tcPr>
          <w:p w14:paraId="5B815786" w14:textId="77777777" w:rsidR="00F5324A" w:rsidRPr="00A52ACA" w:rsidRDefault="00F5324A" w:rsidP="003A46C9">
            <w:pPr>
              <w:jc w:val="both"/>
              <w:rPr>
                <w:rFonts w:ascii="Arial" w:hAnsi="Arial" w:cs="Arial"/>
                <w:b/>
                <w:sz w:val="24"/>
                <w:szCs w:val="24"/>
              </w:rPr>
            </w:pPr>
            <w:r w:rsidRPr="00A52ACA">
              <w:rPr>
                <w:rFonts w:ascii="Arial" w:hAnsi="Arial" w:cs="Arial"/>
                <w:b/>
                <w:sz w:val="24"/>
                <w:szCs w:val="24"/>
              </w:rPr>
              <w:t>Quality, Safety and Patient Experience</w:t>
            </w:r>
          </w:p>
        </w:tc>
      </w:tr>
      <w:tr w:rsidR="00F5324A" w:rsidRPr="00A52ACA" w14:paraId="5F7A11F8" w14:textId="77777777" w:rsidTr="00050FB3">
        <w:tc>
          <w:tcPr>
            <w:tcW w:w="9493" w:type="dxa"/>
            <w:gridSpan w:val="3"/>
          </w:tcPr>
          <w:p w14:paraId="1C72141B" w14:textId="77777777" w:rsidR="00F5324A" w:rsidRPr="00A52ACA" w:rsidRDefault="00ED2BA6" w:rsidP="003A46C9">
            <w:pPr>
              <w:jc w:val="both"/>
              <w:rPr>
                <w:rFonts w:ascii="Arial" w:hAnsi="Arial" w:cs="Arial"/>
                <w:b/>
                <w:sz w:val="24"/>
                <w:szCs w:val="24"/>
              </w:rPr>
            </w:pPr>
            <w:r w:rsidRPr="00A52ACA">
              <w:rPr>
                <w:rFonts w:ascii="Arial" w:hAnsi="Arial" w:cs="Arial"/>
                <w:sz w:val="24"/>
                <w:szCs w:val="24"/>
              </w:rPr>
              <w:t>Effective infection prevention and control needs to be everybody’s business and must be part of everyday healthcare practice and be based on the best available evidence so that people are protected from preventable healthcare associated infections.</w:t>
            </w:r>
          </w:p>
        </w:tc>
      </w:tr>
      <w:tr w:rsidR="00F5324A" w:rsidRPr="00A52ACA" w14:paraId="2F6E18C3" w14:textId="77777777" w:rsidTr="00050FB3">
        <w:tc>
          <w:tcPr>
            <w:tcW w:w="9493" w:type="dxa"/>
            <w:gridSpan w:val="3"/>
            <w:shd w:val="clear" w:color="auto" w:fill="D5DCE4" w:themeFill="text2" w:themeFillTint="33"/>
          </w:tcPr>
          <w:p w14:paraId="69103FD7" w14:textId="77777777" w:rsidR="00F5324A" w:rsidRPr="00A52ACA" w:rsidRDefault="00F5324A" w:rsidP="003A46C9">
            <w:pPr>
              <w:jc w:val="both"/>
              <w:rPr>
                <w:rFonts w:ascii="Arial" w:hAnsi="Arial" w:cs="Arial"/>
                <w:b/>
                <w:sz w:val="24"/>
                <w:szCs w:val="24"/>
              </w:rPr>
            </w:pPr>
            <w:r w:rsidRPr="00A52ACA">
              <w:rPr>
                <w:rFonts w:ascii="Arial" w:hAnsi="Arial" w:cs="Arial"/>
                <w:b/>
                <w:sz w:val="24"/>
                <w:szCs w:val="24"/>
              </w:rPr>
              <w:t>Financial Implications</w:t>
            </w:r>
          </w:p>
        </w:tc>
      </w:tr>
      <w:tr w:rsidR="00A52ACA" w:rsidRPr="00A52ACA" w14:paraId="2308409F" w14:textId="77777777" w:rsidTr="00050FB3">
        <w:tc>
          <w:tcPr>
            <w:tcW w:w="9493" w:type="dxa"/>
            <w:gridSpan w:val="3"/>
            <w:shd w:val="clear" w:color="auto" w:fill="auto"/>
          </w:tcPr>
          <w:p w14:paraId="2DB8BBC5" w14:textId="5EE57B22" w:rsidR="00A52ACA" w:rsidRPr="00A52ACA" w:rsidRDefault="00A52ACA" w:rsidP="00CA7308">
            <w:pPr>
              <w:pStyle w:val="Default"/>
              <w:spacing w:line="276" w:lineRule="auto"/>
              <w:jc w:val="both"/>
              <w:rPr>
                <w:rFonts w:ascii="Arial" w:hAnsi="Arial" w:cs="Arial"/>
              </w:rPr>
            </w:pPr>
            <w:bookmarkStart w:id="3" w:name="_Hlk166687318"/>
            <w:r w:rsidRPr="00A52ACA">
              <w:rPr>
                <w:rFonts w:ascii="Arial" w:hAnsi="Arial" w:cs="Arial"/>
                <w:color w:val="auto"/>
              </w:rPr>
              <w:t xml:space="preserve">A Department of Health impact assessment report (IA No. 5014, 20/12/2010) stated that the best estimate of costs to the NHS associated with a case of </w:t>
            </w:r>
            <w:r w:rsidRPr="00A52ACA">
              <w:rPr>
                <w:rFonts w:ascii="Arial" w:hAnsi="Arial" w:cs="Arial"/>
                <w:i/>
                <w:color w:val="auto"/>
              </w:rPr>
              <w:t>Clostridioides difficile</w:t>
            </w:r>
            <w:r w:rsidRPr="00A52ACA">
              <w:rPr>
                <w:rFonts w:ascii="Arial" w:hAnsi="Arial" w:cs="Arial"/>
                <w:color w:val="auto"/>
              </w:rPr>
              <w:t xml:space="preserve"> infection is approximately </w:t>
            </w:r>
            <w:r w:rsidRPr="00A52ACA">
              <w:rPr>
                <w:rFonts w:ascii="Arial" w:hAnsi="Arial" w:cs="Arial"/>
                <w:b/>
                <w:color w:val="auto"/>
              </w:rPr>
              <w:t>£10,000</w:t>
            </w:r>
            <w:r w:rsidRPr="00A52ACA">
              <w:rPr>
                <w:rFonts w:ascii="Arial" w:hAnsi="Arial" w:cs="Arial"/>
                <w:color w:val="auto"/>
              </w:rPr>
              <w:t xml:space="preserve">.   The estimated cost to the NHS of treating an individual cost of MRSA bacteraemia is </w:t>
            </w:r>
            <w:r w:rsidRPr="00A52ACA">
              <w:rPr>
                <w:rFonts w:ascii="Arial" w:hAnsi="Arial" w:cs="Arial"/>
                <w:b/>
                <w:color w:val="auto"/>
              </w:rPr>
              <w:t>£7,000</w:t>
            </w:r>
            <w:r w:rsidRPr="00A52ACA">
              <w:rPr>
                <w:rFonts w:ascii="Arial" w:hAnsi="Arial" w:cs="Arial"/>
                <w:color w:val="auto"/>
              </w:rPr>
              <w:t xml:space="preserve"> (the cost of MSSA bacteraemia could be less due to the availability of a wider choice of antibiotics). In an NHS Improvement indicative tool, the estimated cost of an </w:t>
            </w:r>
            <w:r w:rsidRPr="00A52ACA">
              <w:rPr>
                <w:rFonts w:ascii="Arial" w:hAnsi="Arial" w:cs="Arial"/>
                <w:i/>
                <w:color w:val="auto"/>
              </w:rPr>
              <w:t>E. coli</w:t>
            </w:r>
            <w:r w:rsidRPr="00A52ACA">
              <w:rPr>
                <w:rFonts w:ascii="Arial" w:hAnsi="Arial" w:cs="Arial"/>
                <w:color w:val="auto"/>
              </w:rPr>
              <w:t xml:space="preserve"> bacteraemia is between </w:t>
            </w:r>
            <w:r w:rsidRPr="00A52ACA">
              <w:rPr>
                <w:rFonts w:ascii="Arial" w:hAnsi="Arial" w:cs="Arial"/>
                <w:b/>
                <w:color w:val="auto"/>
              </w:rPr>
              <w:t>£1,100</w:t>
            </w:r>
            <w:r w:rsidRPr="00A52ACA">
              <w:rPr>
                <w:rFonts w:ascii="Arial" w:hAnsi="Arial" w:cs="Arial"/>
                <w:color w:val="auto"/>
              </w:rPr>
              <w:t xml:space="preserve"> and </w:t>
            </w:r>
            <w:r w:rsidRPr="00A52ACA">
              <w:rPr>
                <w:rFonts w:ascii="Arial" w:hAnsi="Arial" w:cs="Arial"/>
                <w:b/>
                <w:color w:val="auto"/>
              </w:rPr>
              <w:t>£1,400</w:t>
            </w:r>
            <w:r w:rsidRPr="00A52ACA">
              <w:rPr>
                <w:rFonts w:ascii="Arial" w:hAnsi="Arial" w:cs="Arial"/>
                <w:color w:val="auto"/>
              </w:rPr>
              <w:t xml:space="preserve">, depending on whether the </w:t>
            </w:r>
            <w:r w:rsidRPr="00A52ACA">
              <w:rPr>
                <w:rFonts w:ascii="Arial" w:hAnsi="Arial" w:cs="Arial"/>
                <w:i/>
                <w:color w:val="auto"/>
              </w:rPr>
              <w:t>E. coli</w:t>
            </w:r>
            <w:r w:rsidRPr="00A52ACA">
              <w:rPr>
                <w:rFonts w:ascii="Arial" w:hAnsi="Arial" w:cs="Arial"/>
                <w:color w:val="auto"/>
              </w:rPr>
              <w:t xml:space="preserve"> is antimicrobial resistant.  </w:t>
            </w:r>
            <w:r w:rsidRPr="00A52ACA">
              <w:rPr>
                <w:rFonts w:ascii="Arial" w:hAnsi="Arial" w:cs="Arial"/>
              </w:rPr>
              <w:t>Estimated costs related to healthcare associated infections, from 01 April 202</w:t>
            </w:r>
            <w:r w:rsidR="0018077B">
              <w:rPr>
                <w:rFonts w:ascii="Arial" w:hAnsi="Arial" w:cs="Arial"/>
              </w:rPr>
              <w:t>4</w:t>
            </w:r>
            <w:r w:rsidRPr="00A52ACA">
              <w:rPr>
                <w:rFonts w:ascii="Arial" w:hAnsi="Arial" w:cs="Arial"/>
              </w:rPr>
              <w:t xml:space="preserve"> to </w:t>
            </w:r>
            <w:r w:rsidR="000733BE">
              <w:rPr>
                <w:rFonts w:ascii="Arial" w:hAnsi="Arial" w:cs="Arial"/>
              </w:rPr>
              <w:t>3</w:t>
            </w:r>
            <w:r w:rsidR="0018077B">
              <w:rPr>
                <w:rFonts w:ascii="Arial" w:hAnsi="Arial" w:cs="Arial"/>
              </w:rPr>
              <w:t>0</w:t>
            </w:r>
            <w:r w:rsidR="000733BE">
              <w:rPr>
                <w:rFonts w:ascii="Arial" w:hAnsi="Arial" w:cs="Arial"/>
              </w:rPr>
              <w:t xml:space="preserve"> </w:t>
            </w:r>
            <w:r w:rsidR="0018077B">
              <w:rPr>
                <w:rFonts w:ascii="Arial" w:hAnsi="Arial" w:cs="Arial"/>
              </w:rPr>
              <w:t>April</w:t>
            </w:r>
            <w:r w:rsidR="000733BE">
              <w:rPr>
                <w:rFonts w:ascii="Arial" w:hAnsi="Arial" w:cs="Arial"/>
              </w:rPr>
              <w:t xml:space="preserve"> </w:t>
            </w:r>
            <w:r w:rsidRPr="00C32BA2">
              <w:rPr>
                <w:rFonts w:ascii="Arial" w:hAnsi="Arial" w:cs="Arial"/>
              </w:rPr>
              <w:t>202</w:t>
            </w:r>
            <w:r w:rsidR="000733BE">
              <w:rPr>
                <w:rFonts w:ascii="Arial" w:hAnsi="Arial" w:cs="Arial"/>
              </w:rPr>
              <w:t>4</w:t>
            </w:r>
            <w:r w:rsidRPr="00C32BA2">
              <w:rPr>
                <w:rFonts w:ascii="Arial" w:hAnsi="Arial" w:cs="Arial"/>
              </w:rPr>
              <w:t xml:space="preserve"> is as follows: </w:t>
            </w:r>
            <w:r w:rsidRPr="00C32BA2">
              <w:rPr>
                <w:rFonts w:ascii="Arial" w:hAnsi="Arial" w:cs="Arial"/>
                <w:i/>
              </w:rPr>
              <w:t>C. difficile</w:t>
            </w:r>
            <w:r w:rsidRPr="00C32BA2">
              <w:rPr>
                <w:rFonts w:ascii="Arial" w:hAnsi="Arial" w:cs="Arial"/>
              </w:rPr>
              <w:t xml:space="preserve"> - £</w:t>
            </w:r>
            <w:r w:rsidR="009660FE">
              <w:rPr>
                <w:rFonts w:ascii="Arial" w:hAnsi="Arial" w:cs="Arial"/>
              </w:rPr>
              <w:t>2</w:t>
            </w:r>
            <w:r w:rsidR="000733BE">
              <w:rPr>
                <w:rFonts w:ascii="Arial" w:hAnsi="Arial" w:cs="Arial"/>
              </w:rPr>
              <w:t>00</w:t>
            </w:r>
            <w:r w:rsidRPr="00C32BA2">
              <w:rPr>
                <w:rFonts w:ascii="Arial" w:hAnsi="Arial" w:cs="Arial"/>
              </w:rPr>
              <w:t xml:space="preserve">,000; </w:t>
            </w:r>
            <w:r w:rsidRPr="00C32BA2">
              <w:rPr>
                <w:rFonts w:ascii="Arial" w:hAnsi="Arial" w:cs="Arial"/>
                <w:i/>
              </w:rPr>
              <w:t>Staph. aureus</w:t>
            </w:r>
            <w:r w:rsidRPr="00C32BA2">
              <w:rPr>
                <w:rFonts w:ascii="Arial" w:hAnsi="Arial" w:cs="Arial"/>
              </w:rPr>
              <w:t xml:space="preserve"> bacteraemia - £</w:t>
            </w:r>
            <w:r w:rsidR="000733BE">
              <w:rPr>
                <w:rFonts w:ascii="Arial" w:hAnsi="Arial" w:cs="Arial"/>
              </w:rPr>
              <w:t>8</w:t>
            </w:r>
            <w:r w:rsidR="009660FE">
              <w:rPr>
                <w:rFonts w:ascii="Arial" w:hAnsi="Arial" w:cs="Arial"/>
              </w:rPr>
              <w:t>4</w:t>
            </w:r>
            <w:r w:rsidRPr="00C32BA2">
              <w:rPr>
                <w:rFonts w:ascii="Arial" w:hAnsi="Arial" w:cs="Arial"/>
              </w:rPr>
              <w:t xml:space="preserve">,000; </w:t>
            </w:r>
            <w:r w:rsidRPr="00C32BA2">
              <w:rPr>
                <w:rFonts w:ascii="Arial" w:hAnsi="Arial" w:cs="Arial"/>
                <w:i/>
              </w:rPr>
              <w:t>E. coli</w:t>
            </w:r>
            <w:r w:rsidRPr="00C32BA2">
              <w:rPr>
                <w:rFonts w:ascii="Arial" w:hAnsi="Arial" w:cs="Arial"/>
              </w:rPr>
              <w:t xml:space="preserve"> bacteraemia - £2</w:t>
            </w:r>
            <w:r w:rsidR="009660FE">
              <w:rPr>
                <w:rFonts w:ascii="Arial" w:hAnsi="Arial" w:cs="Arial"/>
              </w:rPr>
              <w:t>1</w:t>
            </w:r>
            <w:r w:rsidRPr="00C32BA2">
              <w:rPr>
                <w:rFonts w:ascii="Arial" w:hAnsi="Arial" w:cs="Arial"/>
              </w:rPr>
              <w:t>,</w:t>
            </w:r>
            <w:r w:rsidR="000733BE">
              <w:rPr>
                <w:rFonts w:ascii="Arial" w:hAnsi="Arial" w:cs="Arial"/>
              </w:rPr>
              <w:t>8</w:t>
            </w:r>
            <w:r w:rsidRPr="00C32BA2">
              <w:rPr>
                <w:rFonts w:ascii="Arial" w:hAnsi="Arial" w:cs="Arial"/>
              </w:rPr>
              <w:t xml:space="preserve">00; therefore, a total cost of </w:t>
            </w:r>
            <w:r w:rsidRPr="00C32BA2">
              <w:rPr>
                <w:rFonts w:ascii="Arial" w:hAnsi="Arial" w:cs="Arial"/>
                <w:b/>
              </w:rPr>
              <w:t>£</w:t>
            </w:r>
            <w:r w:rsidR="00E44178">
              <w:rPr>
                <w:rFonts w:ascii="Arial" w:hAnsi="Arial" w:cs="Arial"/>
                <w:b/>
              </w:rPr>
              <w:t>3</w:t>
            </w:r>
            <w:r w:rsidR="00CA7308">
              <w:rPr>
                <w:rFonts w:ascii="Arial" w:hAnsi="Arial" w:cs="Arial"/>
                <w:b/>
              </w:rPr>
              <w:t>05</w:t>
            </w:r>
            <w:r w:rsidRPr="00C32BA2">
              <w:rPr>
                <w:rFonts w:ascii="Arial" w:hAnsi="Arial" w:cs="Arial"/>
                <w:b/>
              </w:rPr>
              <w:t>,</w:t>
            </w:r>
            <w:r w:rsidR="00E44178">
              <w:rPr>
                <w:rFonts w:ascii="Arial" w:hAnsi="Arial" w:cs="Arial"/>
                <w:b/>
              </w:rPr>
              <w:t>8</w:t>
            </w:r>
            <w:r w:rsidRPr="00C32BA2">
              <w:rPr>
                <w:rFonts w:ascii="Arial" w:hAnsi="Arial" w:cs="Arial"/>
                <w:b/>
              </w:rPr>
              <w:t>00</w:t>
            </w:r>
            <w:r w:rsidRPr="00C32BA2">
              <w:rPr>
                <w:rFonts w:ascii="Arial" w:hAnsi="Arial" w:cs="Arial"/>
              </w:rPr>
              <w:t>.</w:t>
            </w:r>
            <w:bookmarkEnd w:id="3"/>
          </w:p>
        </w:tc>
      </w:tr>
      <w:tr w:rsidR="00F5324A" w:rsidRPr="00A52ACA" w14:paraId="3E38C8A6" w14:textId="77777777" w:rsidTr="00050FB3">
        <w:tc>
          <w:tcPr>
            <w:tcW w:w="9493" w:type="dxa"/>
            <w:gridSpan w:val="3"/>
            <w:shd w:val="clear" w:color="auto" w:fill="D5DCE4" w:themeFill="text2" w:themeFillTint="33"/>
          </w:tcPr>
          <w:p w14:paraId="0EA3D541" w14:textId="77777777" w:rsidR="00F5324A" w:rsidRPr="00A52ACA" w:rsidRDefault="00F5324A" w:rsidP="003A46C9">
            <w:pPr>
              <w:keepNext/>
              <w:keepLines/>
              <w:ind w:right="96"/>
              <w:jc w:val="both"/>
              <w:rPr>
                <w:rFonts w:ascii="Arial" w:hAnsi="Arial" w:cs="Arial"/>
                <w:b/>
                <w:sz w:val="24"/>
                <w:szCs w:val="24"/>
              </w:rPr>
            </w:pPr>
            <w:r w:rsidRPr="00A52ACA">
              <w:rPr>
                <w:rFonts w:ascii="Arial" w:hAnsi="Arial" w:cs="Arial"/>
                <w:b/>
                <w:sz w:val="24"/>
                <w:szCs w:val="24"/>
              </w:rPr>
              <w:t>Legal Implications (including equality and diversity assessment)</w:t>
            </w:r>
          </w:p>
        </w:tc>
      </w:tr>
      <w:tr w:rsidR="006A5ADA" w:rsidRPr="00A52ACA" w14:paraId="0F0D5DB6" w14:textId="77777777" w:rsidTr="00050FB3">
        <w:tc>
          <w:tcPr>
            <w:tcW w:w="9493" w:type="dxa"/>
            <w:gridSpan w:val="3"/>
          </w:tcPr>
          <w:p w14:paraId="23765E53" w14:textId="77777777" w:rsidR="006A5ADA" w:rsidRPr="00A52ACA" w:rsidRDefault="006A5ADA" w:rsidP="003A46C9">
            <w:pPr>
              <w:ind w:right="96"/>
              <w:jc w:val="both"/>
              <w:rPr>
                <w:rFonts w:ascii="Arial" w:hAnsi="Arial" w:cs="Arial"/>
                <w:sz w:val="24"/>
                <w:szCs w:val="24"/>
              </w:rPr>
            </w:pPr>
            <w:r w:rsidRPr="00A52ACA">
              <w:rPr>
                <w:rFonts w:ascii="Arial" w:hAnsi="Arial" w:cs="Arial"/>
                <w:sz w:val="24"/>
                <w:szCs w:val="24"/>
              </w:rPr>
              <w:t>Potential litigation in relation to avoidable healthcare associated infection.</w:t>
            </w:r>
          </w:p>
        </w:tc>
      </w:tr>
      <w:tr w:rsidR="006A5ADA" w:rsidRPr="00A52ACA" w14:paraId="7C7513FA" w14:textId="77777777" w:rsidTr="00050FB3">
        <w:tc>
          <w:tcPr>
            <w:tcW w:w="9493" w:type="dxa"/>
            <w:gridSpan w:val="3"/>
            <w:shd w:val="clear" w:color="auto" w:fill="D5DCE4" w:themeFill="text2" w:themeFillTint="33"/>
          </w:tcPr>
          <w:p w14:paraId="0ED0D481" w14:textId="77777777" w:rsidR="006A5ADA" w:rsidRPr="00A52ACA" w:rsidRDefault="006A5ADA" w:rsidP="003A46C9">
            <w:pPr>
              <w:ind w:right="96"/>
              <w:jc w:val="both"/>
              <w:rPr>
                <w:rFonts w:ascii="Arial" w:hAnsi="Arial" w:cs="Arial"/>
                <w:b/>
                <w:color w:val="FF0000"/>
                <w:sz w:val="24"/>
                <w:szCs w:val="24"/>
              </w:rPr>
            </w:pPr>
            <w:r w:rsidRPr="00A52ACA">
              <w:rPr>
                <w:rFonts w:ascii="Arial" w:hAnsi="Arial" w:cs="Arial"/>
                <w:b/>
                <w:sz w:val="24"/>
                <w:szCs w:val="24"/>
              </w:rPr>
              <w:t>Staffing Implications</w:t>
            </w:r>
          </w:p>
        </w:tc>
      </w:tr>
      <w:tr w:rsidR="006A5ADA" w:rsidRPr="00A52ACA" w14:paraId="4FCEA908" w14:textId="77777777" w:rsidTr="00050FB3">
        <w:tc>
          <w:tcPr>
            <w:tcW w:w="9493" w:type="dxa"/>
            <w:gridSpan w:val="3"/>
          </w:tcPr>
          <w:p w14:paraId="328C6A16" w14:textId="7F4CE77B" w:rsidR="0016573E" w:rsidRPr="00A52ACA" w:rsidRDefault="00CC1F96" w:rsidP="00CC1F96">
            <w:pPr>
              <w:spacing w:after="120"/>
              <w:ind w:right="96"/>
              <w:jc w:val="both"/>
              <w:rPr>
                <w:rFonts w:ascii="Arial" w:hAnsi="Arial" w:cs="Arial"/>
                <w:color w:val="000000" w:themeColor="text1"/>
                <w:sz w:val="24"/>
                <w:szCs w:val="24"/>
              </w:rPr>
            </w:pPr>
            <w:r>
              <w:rPr>
                <w:rFonts w:ascii="Arial" w:hAnsi="Arial" w:cs="Arial"/>
                <w:color w:val="000000" w:themeColor="text1"/>
                <w:sz w:val="24"/>
                <w:szCs w:val="24"/>
              </w:rPr>
              <w:t>Additional resource for bed and mattress management, for enhanced cleaner role, and for specialist infection prevention and control resource for primary care and community</w:t>
            </w:r>
            <w:r w:rsidR="001A3C6C">
              <w:rPr>
                <w:rFonts w:ascii="Arial" w:hAnsi="Arial" w:cs="Arial"/>
                <w:color w:val="000000" w:themeColor="text1"/>
                <w:sz w:val="24"/>
                <w:szCs w:val="24"/>
              </w:rPr>
              <w:t>, as identified in the health boards Core HCAI Improvement Plan</w:t>
            </w:r>
            <w:r>
              <w:rPr>
                <w:rFonts w:ascii="Arial" w:hAnsi="Arial" w:cs="Arial"/>
                <w:color w:val="000000" w:themeColor="text1"/>
                <w:sz w:val="24"/>
                <w:szCs w:val="24"/>
              </w:rPr>
              <w:t>.</w:t>
            </w:r>
          </w:p>
        </w:tc>
      </w:tr>
    </w:tbl>
    <w:p w14:paraId="463765FB" w14:textId="77777777" w:rsidR="003859D5" w:rsidRDefault="003859D5">
      <w:r>
        <w:br w:type="page"/>
      </w:r>
    </w:p>
    <w:tbl>
      <w:tblPr>
        <w:tblStyle w:val="TableGrid"/>
        <w:tblW w:w="9493" w:type="dxa"/>
        <w:tblLayout w:type="fixed"/>
        <w:tblLook w:val="04A0" w:firstRow="1" w:lastRow="0" w:firstColumn="1" w:lastColumn="0" w:noHBand="0" w:noVBand="1"/>
      </w:tblPr>
      <w:tblGrid>
        <w:gridCol w:w="2470"/>
        <w:gridCol w:w="7023"/>
      </w:tblGrid>
      <w:tr w:rsidR="00A7614B" w:rsidRPr="00A52ACA" w14:paraId="2FBDFFF9" w14:textId="77777777" w:rsidTr="009C0607">
        <w:tc>
          <w:tcPr>
            <w:tcW w:w="9493" w:type="dxa"/>
            <w:gridSpan w:val="2"/>
            <w:shd w:val="clear" w:color="auto" w:fill="D5DCE4" w:themeFill="text2" w:themeFillTint="33"/>
          </w:tcPr>
          <w:p w14:paraId="0A4FBACD" w14:textId="77777777" w:rsidR="00A7614B" w:rsidRPr="00A52ACA" w:rsidRDefault="00A7614B" w:rsidP="009C0607">
            <w:pPr>
              <w:ind w:right="96"/>
              <w:jc w:val="both"/>
              <w:rPr>
                <w:rFonts w:ascii="Arial" w:hAnsi="Arial" w:cs="Arial"/>
                <w:b/>
                <w:color w:val="FF0000"/>
                <w:sz w:val="24"/>
                <w:szCs w:val="24"/>
              </w:rPr>
            </w:pPr>
            <w:r w:rsidRPr="00A52ACA">
              <w:rPr>
                <w:rFonts w:ascii="Arial" w:hAnsi="Arial" w:cs="Arial"/>
                <w:b/>
                <w:sz w:val="24"/>
                <w:szCs w:val="24"/>
              </w:rPr>
              <w:lastRenderedPageBreak/>
              <w:t>Long Term Implications (including the impact of the Well-being of Future Generations (Wales) Act 2015)</w:t>
            </w:r>
          </w:p>
        </w:tc>
      </w:tr>
      <w:tr w:rsidR="00A7614B" w:rsidRPr="00A52ACA" w14:paraId="6F3782B6" w14:textId="77777777" w:rsidTr="009C0607">
        <w:tc>
          <w:tcPr>
            <w:tcW w:w="9493" w:type="dxa"/>
            <w:gridSpan w:val="2"/>
          </w:tcPr>
          <w:p w14:paraId="2711C176" w14:textId="77777777" w:rsidR="00A7614B" w:rsidRPr="00A52ACA" w:rsidRDefault="00A7614B" w:rsidP="009C0607">
            <w:pPr>
              <w:ind w:right="96"/>
              <w:jc w:val="both"/>
              <w:rPr>
                <w:rFonts w:ascii="Arial" w:hAnsi="Arial" w:cs="Arial"/>
                <w:color w:val="FF0000"/>
                <w:sz w:val="24"/>
                <w:szCs w:val="24"/>
              </w:rPr>
            </w:pPr>
            <w:r w:rsidRPr="00A52ACA">
              <w:rPr>
                <w:rFonts w:ascii="Arial" w:hAnsi="Arial" w:cs="Arial"/>
                <w:sz w:val="24"/>
                <w:szCs w:val="24"/>
              </w:rPr>
              <w:t>A healthier Wales: preventing infections</w:t>
            </w:r>
          </w:p>
        </w:tc>
      </w:tr>
      <w:tr w:rsidR="00A7614B" w:rsidRPr="00A52ACA" w14:paraId="07B47151" w14:textId="77777777" w:rsidTr="009C0607">
        <w:tc>
          <w:tcPr>
            <w:tcW w:w="2470" w:type="dxa"/>
          </w:tcPr>
          <w:p w14:paraId="3F9E7ED2" w14:textId="77777777" w:rsidR="00A7614B" w:rsidRPr="00A52ACA" w:rsidRDefault="00A7614B" w:rsidP="009C0607">
            <w:pPr>
              <w:ind w:right="96"/>
              <w:jc w:val="both"/>
              <w:rPr>
                <w:rFonts w:ascii="Arial" w:hAnsi="Arial" w:cs="Arial"/>
                <w:color w:val="FF0000"/>
                <w:sz w:val="24"/>
                <w:szCs w:val="24"/>
              </w:rPr>
            </w:pPr>
            <w:r w:rsidRPr="00A52ACA">
              <w:rPr>
                <w:rFonts w:ascii="Arial" w:hAnsi="Arial" w:cs="Arial"/>
                <w:b/>
                <w:color w:val="000000" w:themeColor="text1"/>
                <w:sz w:val="24"/>
                <w:szCs w:val="24"/>
              </w:rPr>
              <w:t>Report History</w:t>
            </w:r>
          </w:p>
        </w:tc>
        <w:tc>
          <w:tcPr>
            <w:tcW w:w="7023" w:type="dxa"/>
          </w:tcPr>
          <w:p w14:paraId="3E741E1F" w14:textId="77777777" w:rsidR="00A7614B" w:rsidRPr="00A52ACA" w:rsidRDefault="00A7614B" w:rsidP="009C0607">
            <w:pPr>
              <w:ind w:right="96"/>
              <w:jc w:val="both"/>
              <w:rPr>
                <w:rFonts w:ascii="Arial" w:hAnsi="Arial" w:cs="Arial"/>
                <w:sz w:val="24"/>
                <w:szCs w:val="24"/>
              </w:rPr>
            </w:pPr>
            <w:r>
              <w:rPr>
                <w:rFonts w:ascii="Arial" w:hAnsi="Arial" w:cs="Arial"/>
                <w:sz w:val="24"/>
                <w:szCs w:val="24"/>
              </w:rPr>
              <w:t xml:space="preserve">Core </w:t>
            </w:r>
            <w:r w:rsidRPr="00A52ACA">
              <w:rPr>
                <w:rFonts w:ascii="Arial" w:hAnsi="Arial" w:cs="Arial"/>
                <w:sz w:val="24"/>
                <w:szCs w:val="24"/>
              </w:rPr>
              <w:t xml:space="preserve">Infection </w:t>
            </w:r>
            <w:r>
              <w:rPr>
                <w:rFonts w:ascii="Arial" w:hAnsi="Arial" w:cs="Arial"/>
                <w:sz w:val="24"/>
                <w:szCs w:val="24"/>
              </w:rPr>
              <w:t xml:space="preserve">Prevention Improvement Plan 2024/25 </w:t>
            </w:r>
            <w:r w:rsidRPr="00A52ACA">
              <w:rPr>
                <w:rFonts w:ascii="Arial" w:hAnsi="Arial" w:cs="Arial"/>
                <w:sz w:val="24"/>
                <w:szCs w:val="24"/>
              </w:rPr>
              <w:t xml:space="preserve">paper on </w:t>
            </w:r>
            <w:r>
              <w:rPr>
                <w:rFonts w:ascii="Arial" w:hAnsi="Arial" w:cs="Arial"/>
                <w:sz w:val="24"/>
                <w:szCs w:val="24"/>
              </w:rPr>
              <w:t>6</w:t>
            </w:r>
            <w:r w:rsidRPr="00A52ACA">
              <w:rPr>
                <w:rFonts w:ascii="Arial" w:hAnsi="Arial" w:cs="Arial"/>
                <w:sz w:val="24"/>
                <w:szCs w:val="24"/>
                <w:vertAlign w:val="superscript"/>
              </w:rPr>
              <w:t>th</w:t>
            </w:r>
            <w:r w:rsidRPr="00A52ACA">
              <w:rPr>
                <w:rFonts w:ascii="Arial" w:hAnsi="Arial" w:cs="Arial"/>
                <w:sz w:val="24"/>
                <w:szCs w:val="24"/>
              </w:rPr>
              <w:t xml:space="preserve"> </w:t>
            </w:r>
            <w:r>
              <w:rPr>
                <w:rFonts w:ascii="Arial" w:hAnsi="Arial" w:cs="Arial"/>
                <w:sz w:val="24"/>
                <w:szCs w:val="24"/>
              </w:rPr>
              <w:t>March 20</w:t>
            </w:r>
            <w:r w:rsidRPr="00A52ACA">
              <w:rPr>
                <w:rFonts w:ascii="Arial" w:hAnsi="Arial" w:cs="Arial"/>
                <w:sz w:val="24"/>
                <w:szCs w:val="24"/>
              </w:rPr>
              <w:t>2</w:t>
            </w:r>
            <w:r>
              <w:rPr>
                <w:rFonts w:ascii="Arial" w:hAnsi="Arial" w:cs="Arial"/>
                <w:sz w:val="24"/>
                <w:szCs w:val="24"/>
              </w:rPr>
              <w:t>4.</w:t>
            </w:r>
          </w:p>
        </w:tc>
      </w:tr>
      <w:tr w:rsidR="00A7614B" w:rsidRPr="00A52ACA" w14:paraId="28EA9902" w14:textId="77777777" w:rsidTr="009C0607">
        <w:tc>
          <w:tcPr>
            <w:tcW w:w="2470" w:type="dxa"/>
          </w:tcPr>
          <w:p w14:paraId="306BF30A" w14:textId="77777777" w:rsidR="00A7614B" w:rsidRPr="00A52ACA" w:rsidRDefault="00A7614B" w:rsidP="009C0607">
            <w:pPr>
              <w:ind w:right="96"/>
              <w:jc w:val="both"/>
              <w:rPr>
                <w:rFonts w:ascii="Arial" w:hAnsi="Arial" w:cs="Arial"/>
                <w:b/>
                <w:color w:val="000000" w:themeColor="text1"/>
                <w:sz w:val="24"/>
                <w:szCs w:val="24"/>
              </w:rPr>
            </w:pPr>
            <w:r w:rsidRPr="00A52ACA">
              <w:rPr>
                <w:rFonts w:ascii="Arial" w:hAnsi="Arial" w:cs="Arial"/>
                <w:b/>
                <w:color w:val="000000" w:themeColor="text1"/>
                <w:sz w:val="24"/>
                <w:szCs w:val="24"/>
              </w:rPr>
              <w:t>Appendices</w:t>
            </w:r>
          </w:p>
        </w:tc>
        <w:tc>
          <w:tcPr>
            <w:tcW w:w="7023" w:type="dxa"/>
          </w:tcPr>
          <w:p w14:paraId="38578C77" w14:textId="77777777" w:rsidR="00A7614B" w:rsidRDefault="007741F3" w:rsidP="003D60F2">
            <w:pPr>
              <w:spacing w:after="120"/>
              <w:jc w:val="both"/>
              <w:rPr>
                <w:rFonts w:ascii="Arial" w:hAnsi="Arial" w:cs="Arial"/>
                <w:sz w:val="24"/>
                <w:szCs w:val="24"/>
              </w:rPr>
            </w:pPr>
            <w:hyperlink w:anchor="Appendix1" w:history="1">
              <w:r w:rsidR="00A7614B" w:rsidRPr="00C32BA2">
                <w:rPr>
                  <w:rStyle w:val="Hyperlink"/>
                  <w:rFonts w:ascii="Arial" w:hAnsi="Arial" w:cs="Arial"/>
                  <w:b/>
                  <w:color w:val="auto"/>
                  <w:sz w:val="24"/>
                  <w:szCs w:val="24"/>
                  <w:u w:val="none"/>
                </w:rPr>
                <w:t>Appendix 1</w:t>
              </w:r>
            </w:hyperlink>
            <w:r w:rsidR="00A7614B" w:rsidRPr="00C32BA2">
              <w:rPr>
                <w:rFonts w:ascii="Arial" w:hAnsi="Arial" w:cs="Arial"/>
                <w:sz w:val="24"/>
                <w:szCs w:val="24"/>
              </w:rPr>
              <w:t xml:space="preserve"> – </w:t>
            </w:r>
            <w:r w:rsidR="00A7614B">
              <w:rPr>
                <w:rFonts w:ascii="Arial" w:hAnsi="Arial" w:cs="Arial"/>
                <w:sz w:val="24"/>
                <w:szCs w:val="24"/>
              </w:rPr>
              <w:t>Mental Health &amp; Learning Disabilities Service Group HCAI Improvement Plan 2024-25.</w:t>
            </w:r>
          </w:p>
          <w:p w14:paraId="11B49629" w14:textId="77777777" w:rsidR="00A7614B" w:rsidRDefault="00A7614B" w:rsidP="003D60F2">
            <w:pPr>
              <w:spacing w:after="120"/>
              <w:jc w:val="both"/>
              <w:rPr>
                <w:rFonts w:ascii="Arial" w:hAnsi="Arial" w:cs="Arial"/>
                <w:sz w:val="24"/>
                <w:szCs w:val="24"/>
              </w:rPr>
            </w:pPr>
            <w:r w:rsidRPr="00E44178">
              <w:rPr>
                <w:rFonts w:ascii="Arial" w:hAnsi="Arial" w:cs="Arial"/>
                <w:b/>
                <w:sz w:val="24"/>
                <w:szCs w:val="24"/>
              </w:rPr>
              <w:t>Appendix 2</w:t>
            </w:r>
            <w:r>
              <w:rPr>
                <w:rFonts w:ascii="Arial" w:hAnsi="Arial" w:cs="Arial"/>
                <w:sz w:val="24"/>
                <w:szCs w:val="24"/>
              </w:rPr>
              <w:t xml:space="preserve"> – Morriston Hospital Service Group HCAI Improvement Plan 2024-25.</w:t>
            </w:r>
          </w:p>
          <w:p w14:paraId="57F17012" w14:textId="77777777" w:rsidR="00A7614B" w:rsidRDefault="00A7614B" w:rsidP="003D60F2">
            <w:pPr>
              <w:spacing w:after="120"/>
              <w:jc w:val="both"/>
              <w:rPr>
                <w:rFonts w:ascii="Arial" w:hAnsi="Arial" w:cs="Arial"/>
                <w:sz w:val="24"/>
                <w:szCs w:val="24"/>
              </w:rPr>
            </w:pPr>
            <w:r w:rsidRPr="00980297">
              <w:rPr>
                <w:rFonts w:ascii="Arial" w:hAnsi="Arial" w:cs="Arial"/>
                <w:b/>
                <w:sz w:val="24"/>
                <w:szCs w:val="24"/>
              </w:rPr>
              <w:t>Appendix 3</w:t>
            </w:r>
            <w:r>
              <w:rPr>
                <w:rFonts w:ascii="Arial" w:hAnsi="Arial" w:cs="Arial"/>
                <w:sz w:val="24"/>
                <w:szCs w:val="24"/>
              </w:rPr>
              <w:t xml:space="preserve"> – Neath Port Talbot &amp; Singleton Hospitals Service Group HCAI Improvement Plan 2024-25.</w:t>
            </w:r>
          </w:p>
          <w:p w14:paraId="64653FD3" w14:textId="532333A3" w:rsidR="00A7614B" w:rsidRDefault="00A7614B" w:rsidP="003D60F2">
            <w:pPr>
              <w:spacing w:after="120"/>
              <w:jc w:val="both"/>
              <w:rPr>
                <w:rFonts w:ascii="Arial" w:hAnsi="Arial" w:cs="Arial"/>
                <w:sz w:val="24"/>
                <w:szCs w:val="24"/>
              </w:rPr>
            </w:pPr>
            <w:r w:rsidRPr="00964373">
              <w:rPr>
                <w:rFonts w:ascii="Arial" w:hAnsi="Arial" w:cs="Arial"/>
                <w:b/>
                <w:sz w:val="24"/>
                <w:szCs w:val="24"/>
              </w:rPr>
              <w:t>Appendix 4</w:t>
            </w:r>
            <w:r>
              <w:rPr>
                <w:rFonts w:ascii="Arial" w:hAnsi="Arial" w:cs="Arial"/>
                <w:sz w:val="24"/>
                <w:szCs w:val="24"/>
              </w:rPr>
              <w:t xml:space="preserve"> – Primary Care, Community and Therapies Service Group HCAI Improvement Plan 2024-25.</w:t>
            </w:r>
          </w:p>
          <w:p w14:paraId="0880DEC4" w14:textId="5F9C1101" w:rsidR="000D5393" w:rsidRPr="003D60F2" w:rsidRDefault="000D5393" w:rsidP="003D60F2">
            <w:pPr>
              <w:spacing w:after="120"/>
              <w:jc w:val="both"/>
              <w:rPr>
                <w:rFonts w:ascii="Arial" w:hAnsi="Arial" w:cs="Arial"/>
                <w:sz w:val="24"/>
                <w:szCs w:val="24"/>
              </w:rPr>
            </w:pPr>
            <w:r w:rsidRPr="003D60F2">
              <w:rPr>
                <w:rFonts w:ascii="Arial" w:hAnsi="Arial" w:cs="Arial"/>
                <w:b/>
                <w:sz w:val="24"/>
                <w:szCs w:val="24"/>
              </w:rPr>
              <w:t>Appendix 5</w:t>
            </w:r>
            <w:r w:rsidRPr="003D60F2">
              <w:rPr>
                <w:rFonts w:ascii="Arial" w:hAnsi="Arial" w:cs="Arial"/>
                <w:sz w:val="24"/>
                <w:szCs w:val="24"/>
              </w:rPr>
              <w:t xml:space="preserve"> – </w:t>
            </w:r>
            <w:r w:rsidR="003D60F2" w:rsidRPr="003D60F2">
              <w:rPr>
                <w:rFonts w:ascii="Arial" w:hAnsi="Arial" w:cs="Arial"/>
                <w:sz w:val="24"/>
                <w:szCs w:val="24"/>
              </w:rPr>
              <w:t>HCAI communication to service groups.</w:t>
            </w:r>
          </w:p>
          <w:p w14:paraId="24448A38" w14:textId="6AA51B69" w:rsidR="000D5393" w:rsidRDefault="000D5393" w:rsidP="003D60F2">
            <w:pPr>
              <w:spacing w:after="120"/>
              <w:jc w:val="both"/>
              <w:rPr>
                <w:rFonts w:ascii="Arial" w:hAnsi="Arial" w:cs="Arial"/>
                <w:sz w:val="24"/>
                <w:szCs w:val="24"/>
              </w:rPr>
            </w:pPr>
            <w:r w:rsidRPr="003D60F2">
              <w:rPr>
                <w:rFonts w:ascii="Arial" w:hAnsi="Arial" w:cs="Arial"/>
                <w:b/>
                <w:sz w:val="24"/>
                <w:szCs w:val="24"/>
              </w:rPr>
              <w:t>Appendix 6</w:t>
            </w:r>
            <w:r w:rsidRPr="003D60F2">
              <w:rPr>
                <w:rFonts w:ascii="Arial" w:hAnsi="Arial" w:cs="Arial"/>
                <w:sz w:val="24"/>
                <w:szCs w:val="24"/>
              </w:rPr>
              <w:t xml:space="preserve"> – </w:t>
            </w:r>
            <w:r w:rsidR="003D60F2" w:rsidRPr="003D60F2">
              <w:rPr>
                <w:rFonts w:ascii="Arial" w:hAnsi="Arial" w:cs="Arial"/>
                <w:sz w:val="24"/>
                <w:szCs w:val="24"/>
              </w:rPr>
              <w:t>Revised</w:t>
            </w:r>
            <w:r w:rsidRPr="003D60F2">
              <w:rPr>
                <w:rFonts w:ascii="Arial" w:hAnsi="Arial" w:cs="Arial"/>
                <w:sz w:val="24"/>
                <w:szCs w:val="24"/>
              </w:rPr>
              <w:t xml:space="preserve"> </w:t>
            </w:r>
            <w:r w:rsidR="003D60F2" w:rsidRPr="003D60F2">
              <w:rPr>
                <w:rFonts w:ascii="Arial" w:hAnsi="Arial" w:cs="Arial"/>
                <w:sz w:val="24"/>
                <w:szCs w:val="24"/>
              </w:rPr>
              <w:t>IPC</w:t>
            </w:r>
            <w:r w:rsidRPr="003D60F2">
              <w:rPr>
                <w:rFonts w:ascii="Arial" w:hAnsi="Arial" w:cs="Arial"/>
                <w:sz w:val="24"/>
                <w:szCs w:val="24"/>
              </w:rPr>
              <w:t xml:space="preserve"> </w:t>
            </w:r>
            <w:r w:rsidR="003D60F2" w:rsidRPr="003D60F2">
              <w:rPr>
                <w:rFonts w:ascii="Arial" w:hAnsi="Arial" w:cs="Arial"/>
                <w:sz w:val="24"/>
                <w:szCs w:val="24"/>
              </w:rPr>
              <w:t>g</w:t>
            </w:r>
            <w:r w:rsidRPr="003D60F2">
              <w:rPr>
                <w:rFonts w:ascii="Arial" w:hAnsi="Arial" w:cs="Arial"/>
                <w:sz w:val="24"/>
                <w:szCs w:val="24"/>
              </w:rPr>
              <w:t xml:space="preserve">overnance </w:t>
            </w:r>
            <w:r w:rsidR="003D60F2" w:rsidRPr="003D60F2">
              <w:rPr>
                <w:rFonts w:ascii="Arial" w:hAnsi="Arial" w:cs="Arial"/>
                <w:sz w:val="24"/>
                <w:szCs w:val="24"/>
              </w:rPr>
              <w:t>structure.</w:t>
            </w:r>
          </w:p>
          <w:p w14:paraId="1B4E60F7" w14:textId="77777777" w:rsidR="00A7614B" w:rsidRPr="00A52ACA" w:rsidRDefault="00A7614B" w:rsidP="009C0607">
            <w:pPr>
              <w:rPr>
                <w:rFonts w:ascii="Arial" w:hAnsi="Arial" w:cs="Arial"/>
                <w:sz w:val="24"/>
                <w:szCs w:val="24"/>
              </w:rPr>
            </w:pPr>
          </w:p>
        </w:tc>
      </w:tr>
    </w:tbl>
    <w:p w14:paraId="525DC002" w14:textId="156A008F" w:rsidR="00207D8D" w:rsidRDefault="00207D8D" w:rsidP="003A46C9">
      <w:pPr>
        <w:tabs>
          <w:tab w:val="left" w:pos="2648"/>
        </w:tabs>
        <w:jc w:val="both"/>
        <w:rPr>
          <w:rFonts w:ascii="Arial" w:hAnsi="Arial" w:cs="Arial"/>
          <w:sz w:val="24"/>
          <w:szCs w:val="24"/>
        </w:rPr>
      </w:pPr>
    </w:p>
    <w:p w14:paraId="34EF425D" w14:textId="77777777" w:rsidR="00BB3FB9" w:rsidRDefault="00BB3FB9" w:rsidP="00A7614B">
      <w:pPr>
        <w:spacing w:after="0" w:line="240" w:lineRule="auto"/>
        <w:jc w:val="both"/>
        <w:rPr>
          <w:rFonts w:ascii="Arial" w:hAnsi="Arial" w:cs="Arial"/>
          <w:sz w:val="24"/>
          <w:szCs w:val="24"/>
        </w:rPr>
      </w:pPr>
      <w:bookmarkStart w:id="4" w:name="Appendix1"/>
      <w:bookmarkEnd w:id="4"/>
    </w:p>
    <w:sectPr w:rsidR="00BB3FB9" w:rsidSect="003B3565">
      <w:headerReference w:type="default" r:id="rId11"/>
      <w:footerReference w:type="default" r:id="rId12"/>
      <w:pgSz w:w="11906" w:h="16838"/>
      <w:pgMar w:top="1560" w:right="1440" w:bottom="1276" w:left="1440" w:header="284" w:footer="65"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E669AA6" w14:textId="77777777" w:rsidR="003B3565" w:rsidRDefault="003B3565" w:rsidP="00C107F2">
      <w:pPr>
        <w:spacing w:after="0" w:line="240" w:lineRule="auto"/>
      </w:pPr>
      <w:r>
        <w:separator/>
      </w:r>
    </w:p>
  </w:endnote>
  <w:endnote w:type="continuationSeparator" w:id="0">
    <w:p w14:paraId="5A4423D4" w14:textId="77777777" w:rsidR="003B3565" w:rsidRDefault="003B3565"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1977358"/>
      <w:docPartObj>
        <w:docPartGallery w:val="Page Numbers (Bottom of Page)"/>
        <w:docPartUnique/>
      </w:docPartObj>
    </w:sdtPr>
    <w:sdtEndPr>
      <w:rPr>
        <w:noProof/>
      </w:rPr>
    </w:sdtEndPr>
    <w:sdtContent>
      <w:p w14:paraId="0A40E3E5" w14:textId="4A12594C" w:rsidR="004C38A1" w:rsidRDefault="004C38A1">
        <w:pPr>
          <w:pStyle w:val="Footer"/>
          <w:jc w:val="right"/>
        </w:pPr>
        <w:r>
          <w:rPr>
            <w:noProof/>
            <w:lang w:eastAsia="en-GB"/>
          </w:rPr>
          <w:drawing>
            <wp:anchor distT="0" distB="0" distL="114300" distR="114300" simplePos="0" relativeHeight="251661312" behindDoc="0" locked="0" layoutInCell="1" allowOverlap="1" wp14:anchorId="2A3B807F" wp14:editId="52F0325D">
              <wp:simplePos x="0" y="0"/>
              <wp:positionH relativeFrom="column">
                <wp:posOffset>-177800</wp:posOffset>
              </wp:positionH>
              <wp:positionV relativeFrom="paragraph">
                <wp:posOffset>-349885</wp:posOffset>
              </wp:positionV>
              <wp:extent cx="1932940" cy="589915"/>
              <wp:effectExtent l="0" t="0" r="0" b="0"/>
              <wp:wrapNone/>
              <wp:docPr id="1456714586" name="Picture 1"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9" descr="C:\Users\ge120276\AppData\Local\Microsoft\Windows\INetCache\Content.Outlook\2PB7IN9H\OBW_FULL COLOUR - RGB (002).jpg"/>
                      <pic:cNvPicPr>
                        <a:picLocks noChangeAspect="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2940" cy="589915"/>
                      </a:xfrm>
                      <a:prstGeom prst="rect">
                        <a:avLst/>
                      </a:prstGeom>
                      <a:noFill/>
                      <a:ln>
                        <a:noFill/>
                      </a:ln>
                    </pic:spPr>
                  </pic:pic>
                </a:graphicData>
              </a:graphic>
            </wp:anchor>
          </w:drawing>
        </w:r>
        <w:r>
          <w:t xml:space="preserve"> Quality &amp; Safety Committee – Tuesday, 25</w:t>
        </w:r>
        <w:r w:rsidRPr="004C38A1">
          <w:rPr>
            <w:vertAlign w:val="superscript"/>
          </w:rPr>
          <w:t>th</w:t>
        </w:r>
        <w:r>
          <w:t xml:space="preserve"> June 2024 </w:t>
        </w:r>
        <w:r>
          <w:fldChar w:fldCharType="begin"/>
        </w:r>
        <w:r>
          <w:instrText xml:space="preserve"> PAGE   \* MERGEFORMAT </w:instrText>
        </w:r>
        <w:r>
          <w:fldChar w:fldCharType="separate"/>
        </w:r>
        <w:r w:rsidR="007741F3">
          <w:rPr>
            <w:noProof/>
          </w:rPr>
          <w:t>1</w:t>
        </w:r>
        <w:r>
          <w:rPr>
            <w:noProof/>
          </w:rPr>
          <w:fldChar w:fldCharType="end"/>
        </w:r>
      </w:p>
    </w:sdtContent>
  </w:sdt>
  <w:p w14:paraId="17D6912E" w14:textId="00A9B993" w:rsidR="007416E7" w:rsidRDefault="007416E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D8F4906" w14:textId="77777777" w:rsidR="003B3565" w:rsidRDefault="003B3565" w:rsidP="00C107F2">
      <w:pPr>
        <w:spacing w:after="0" w:line="240" w:lineRule="auto"/>
      </w:pPr>
      <w:r>
        <w:separator/>
      </w:r>
    </w:p>
  </w:footnote>
  <w:footnote w:type="continuationSeparator" w:id="0">
    <w:p w14:paraId="6DF1CDFF" w14:textId="77777777" w:rsidR="003B3565" w:rsidRDefault="003B3565"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422A03" w14:textId="4591FFFB" w:rsidR="00A7614B" w:rsidRDefault="004C38A1">
    <w:pPr>
      <w:pStyle w:val="Header"/>
    </w:pPr>
    <w:r>
      <w:rPr>
        <w:noProof/>
        <w:lang w:eastAsia="en-GB"/>
      </w:rPr>
      <w:drawing>
        <wp:anchor distT="0" distB="0" distL="114300" distR="114300" simplePos="0" relativeHeight="251659264" behindDoc="0" locked="0" layoutInCell="1" allowOverlap="1" wp14:anchorId="0D16256A" wp14:editId="1CBFA9E6">
          <wp:simplePos x="0" y="0"/>
          <wp:positionH relativeFrom="column">
            <wp:posOffset>1587500</wp:posOffset>
          </wp:positionH>
          <wp:positionV relativeFrom="paragraph">
            <wp:posOffset>22860</wp:posOffset>
          </wp:positionV>
          <wp:extent cx="2505075" cy="633095"/>
          <wp:effectExtent l="0" t="0" r="9525" b="0"/>
          <wp:wrapNone/>
          <wp:docPr id="1998231900"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8231900" name="Picture 1" descr="C:\Users\su001508\Desktop\New logos Swansea Bay\Abertawe_Swansea NHS Health Board.jpg"/>
                  <pic:cNvPicPr>
                    <a:picLocks noChangeAspect="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505075" cy="633095"/>
                  </a:xfrm>
                  <a:prstGeom prst="rect">
                    <a:avLst/>
                  </a:prstGeom>
                  <a:noFill/>
                  <a:ln>
                    <a:noFill/>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087D76"/>
    <w:multiLevelType w:val="hybridMultilevel"/>
    <w:tmpl w:val="A45A8A38"/>
    <w:lvl w:ilvl="0" w:tplc="25C2D894">
      <w:start w:val="1"/>
      <w:numFmt w:val="decimal"/>
      <w:lvlText w:val="R%1."/>
      <w:lvlJc w:val="left"/>
      <w:pPr>
        <w:ind w:left="720" w:hanging="360"/>
      </w:pPr>
      <w:rPr>
        <w:rFonts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55D6E7E"/>
    <w:multiLevelType w:val="multilevel"/>
    <w:tmpl w:val="4D3AF780"/>
    <w:lvl w:ilvl="0">
      <w:start w:val="1"/>
      <w:numFmt w:val="bullet"/>
      <w:lvlText w:val=""/>
      <w:lvlJc w:val="left"/>
      <w:pPr>
        <w:ind w:left="360" w:hanging="360"/>
      </w:pPr>
      <w:rPr>
        <w:rFonts w:ascii="Symbol" w:hAnsi="Symbol" w:hint="default"/>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12A45611"/>
    <w:multiLevelType w:val="hybridMultilevel"/>
    <w:tmpl w:val="393287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5B87004"/>
    <w:multiLevelType w:val="hybridMultilevel"/>
    <w:tmpl w:val="3E6AC0D4"/>
    <w:lvl w:ilvl="0" w:tplc="0E6CB08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63B0B92"/>
    <w:multiLevelType w:val="multilevel"/>
    <w:tmpl w:val="A8345176"/>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072" w:hanging="504"/>
      </w:pPr>
      <w:rPr>
        <w:b/>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211F5341"/>
    <w:multiLevelType w:val="hybridMultilevel"/>
    <w:tmpl w:val="B3DEC204"/>
    <w:lvl w:ilvl="0" w:tplc="FDD47C6C">
      <w:start w:val="1"/>
      <w:numFmt w:val="decimal"/>
      <w:lvlText w:val="%1."/>
      <w:lvlJc w:val="left"/>
      <w:pPr>
        <w:ind w:left="792" w:hanging="432"/>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1864259"/>
    <w:multiLevelType w:val="hybridMultilevel"/>
    <w:tmpl w:val="3B44EE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6DB59C9"/>
    <w:multiLevelType w:val="hybridMultilevel"/>
    <w:tmpl w:val="83665C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79E6C8C"/>
    <w:multiLevelType w:val="hybridMultilevel"/>
    <w:tmpl w:val="2522E6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08F7DA0"/>
    <w:multiLevelType w:val="hybridMultilevel"/>
    <w:tmpl w:val="D8385468"/>
    <w:lvl w:ilvl="0" w:tplc="6C80DEEE">
      <w:start w:val="1"/>
      <w:numFmt w:val="bullet"/>
      <w:lvlText w:val="-"/>
      <w:lvlJc w:val="left"/>
      <w:pPr>
        <w:ind w:left="862" w:hanging="360"/>
      </w:pPr>
      <w:rPr>
        <w:rFonts w:ascii="Courier New" w:hAnsi="Courier New"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10" w15:restartNumberingAfterBreak="0">
    <w:nsid w:val="50162518"/>
    <w:multiLevelType w:val="hybridMultilevel"/>
    <w:tmpl w:val="9C2EF65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5891757E"/>
    <w:multiLevelType w:val="hybridMultilevel"/>
    <w:tmpl w:val="421224B4"/>
    <w:lvl w:ilvl="0" w:tplc="6C80DEEE">
      <w:start w:val="1"/>
      <w:numFmt w:val="bullet"/>
      <w:lvlText w:val="-"/>
      <w:lvlJc w:val="left"/>
      <w:pPr>
        <w:ind w:left="720" w:hanging="360"/>
      </w:pPr>
      <w:rPr>
        <w:rFonts w:ascii="Courier New" w:hAnsi="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B756877"/>
    <w:multiLevelType w:val="hybridMultilevel"/>
    <w:tmpl w:val="DF00AF66"/>
    <w:lvl w:ilvl="0" w:tplc="0E6CB08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05D1B71"/>
    <w:multiLevelType w:val="hybridMultilevel"/>
    <w:tmpl w:val="EEFE474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621513EC"/>
    <w:multiLevelType w:val="hybridMultilevel"/>
    <w:tmpl w:val="0422DC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6477C65"/>
    <w:multiLevelType w:val="hybridMultilevel"/>
    <w:tmpl w:val="F9A4D0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70F7C7B"/>
    <w:multiLevelType w:val="multilevel"/>
    <w:tmpl w:val="99F82E32"/>
    <w:lvl w:ilvl="0">
      <w:start w:val="1"/>
      <w:numFmt w:val="bullet"/>
      <w:lvlText w:val=""/>
      <w:lvlJc w:val="left"/>
      <w:pPr>
        <w:ind w:left="644" w:hanging="360"/>
      </w:pPr>
      <w:rPr>
        <w:rFonts w:ascii="Symbol" w:hAnsi="Symbol"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sz w:val="24"/>
      </w:rPr>
    </w:lvl>
    <w:lvl w:ilvl="3">
      <w:start w:val="1"/>
      <w:numFmt w:val="bullet"/>
      <w:lvlText w:val=""/>
      <w:lvlJc w:val="left"/>
      <w:pPr>
        <w:ind w:left="1728" w:hanging="648"/>
      </w:pPr>
      <w:rPr>
        <w:rFonts w:ascii="Symbol" w:hAnsi="Symbol" w:hint="default"/>
        <w:b w:val="0"/>
        <w:i w:val="0"/>
        <w:strike w:val="0"/>
        <w:dstrike w:val="0"/>
        <w:color w:val="000000"/>
        <w:sz w:val="24"/>
        <w:szCs w:val="22"/>
        <w:u w:val="none" w:color="000000"/>
        <w:vertAlign w:val="baseli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692869F3"/>
    <w:multiLevelType w:val="hybridMultilevel"/>
    <w:tmpl w:val="BAA87708"/>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13C68FD"/>
    <w:multiLevelType w:val="hybridMultilevel"/>
    <w:tmpl w:val="1EE0C314"/>
    <w:lvl w:ilvl="0" w:tplc="78388BC0">
      <w:start w:val="1"/>
      <w:numFmt w:val="decimal"/>
      <w:lvlText w:val="R%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779B4874"/>
    <w:multiLevelType w:val="multilevel"/>
    <w:tmpl w:val="3208AC9C"/>
    <w:lvl w:ilvl="0">
      <w:start w:val="1"/>
      <w:numFmt w:val="bullet"/>
      <w:lvlText w:val=""/>
      <w:lvlJc w:val="left"/>
      <w:pPr>
        <w:ind w:left="360" w:hanging="360"/>
      </w:pPr>
      <w:rPr>
        <w:rFonts w:ascii="Symbol" w:hAnsi="Symbol" w:hint="default"/>
        <w:b/>
      </w:rPr>
    </w:lvl>
    <w:lvl w:ilvl="1">
      <w:start w:val="1"/>
      <w:numFmt w:val="bullet"/>
      <w:lvlText w:val="-"/>
      <w:lvlJc w:val="left"/>
      <w:pPr>
        <w:ind w:left="792" w:hanging="432"/>
      </w:pPr>
      <w:rPr>
        <w:rFonts w:ascii="Courier New" w:hAnsi="Courier New"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7B454F2F"/>
    <w:multiLevelType w:val="hybridMultilevel"/>
    <w:tmpl w:val="08E205EE"/>
    <w:lvl w:ilvl="0" w:tplc="78388BC0">
      <w:start w:val="1"/>
      <w:numFmt w:val="decimal"/>
      <w:lvlText w:val="R%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7BD039CD"/>
    <w:multiLevelType w:val="hybridMultilevel"/>
    <w:tmpl w:val="6348170A"/>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E19534C"/>
    <w:multiLevelType w:val="hybridMultilevel"/>
    <w:tmpl w:val="927652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
  </w:num>
  <w:num w:numId="2">
    <w:abstractNumId w:val="3"/>
  </w:num>
  <w:num w:numId="3">
    <w:abstractNumId w:val="11"/>
  </w:num>
  <w:num w:numId="4">
    <w:abstractNumId w:val="10"/>
  </w:num>
  <w:num w:numId="5">
    <w:abstractNumId w:val="15"/>
  </w:num>
  <w:num w:numId="6">
    <w:abstractNumId w:val="1"/>
  </w:num>
  <w:num w:numId="7">
    <w:abstractNumId w:val="19"/>
  </w:num>
  <w:num w:numId="8">
    <w:abstractNumId w:val="7"/>
  </w:num>
  <w:num w:numId="9">
    <w:abstractNumId w:val="9"/>
  </w:num>
  <w:num w:numId="10">
    <w:abstractNumId w:val="12"/>
  </w:num>
  <w:num w:numId="11">
    <w:abstractNumId w:val="18"/>
  </w:num>
  <w:num w:numId="12">
    <w:abstractNumId w:val="20"/>
  </w:num>
  <w:num w:numId="13">
    <w:abstractNumId w:val="0"/>
  </w:num>
  <w:num w:numId="14">
    <w:abstractNumId w:val="13"/>
  </w:num>
  <w:num w:numId="15">
    <w:abstractNumId w:val="2"/>
  </w:num>
  <w:num w:numId="16">
    <w:abstractNumId w:val="22"/>
  </w:num>
  <w:num w:numId="17">
    <w:abstractNumId w:val="21"/>
  </w:num>
  <w:num w:numId="18">
    <w:abstractNumId w:val="17"/>
  </w:num>
  <w:num w:numId="19">
    <w:abstractNumId w:val="6"/>
  </w:num>
  <w:num w:numId="20">
    <w:abstractNumId w:val="16"/>
  </w:num>
  <w:num w:numId="21">
    <w:abstractNumId w:val="5"/>
  </w:num>
  <w:num w:numId="22">
    <w:abstractNumId w:val="8"/>
  </w:num>
  <w:num w:numId="23">
    <w:abstractNumId w:val="14"/>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135D"/>
    <w:rsid w:val="00003CA6"/>
    <w:rsid w:val="00004950"/>
    <w:rsid w:val="00006328"/>
    <w:rsid w:val="000075DC"/>
    <w:rsid w:val="00012C66"/>
    <w:rsid w:val="00021C60"/>
    <w:rsid w:val="00034194"/>
    <w:rsid w:val="00034611"/>
    <w:rsid w:val="00035D14"/>
    <w:rsid w:val="000422AA"/>
    <w:rsid w:val="00050570"/>
    <w:rsid w:val="00050FB3"/>
    <w:rsid w:val="00052B0F"/>
    <w:rsid w:val="000640E1"/>
    <w:rsid w:val="00070A70"/>
    <w:rsid w:val="00070F1F"/>
    <w:rsid w:val="000733BE"/>
    <w:rsid w:val="0007465C"/>
    <w:rsid w:val="00076D0F"/>
    <w:rsid w:val="000813E2"/>
    <w:rsid w:val="00083FC0"/>
    <w:rsid w:val="0008524D"/>
    <w:rsid w:val="0009323D"/>
    <w:rsid w:val="00096826"/>
    <w:rsid w:val="00097773"/>
    <w:rsid w:val="00097BAD"/>
    <w:rsid w:val="000A2F3D"/>
    <w:rsid w:val="000A346D"/>
    <w:rsid w:val="000A4E9B"/>
    <w:rsid w:val="000B448D"/>
    <w:rsid w:val="000B6068"/>
    <w:rsid w:val="000C0553"/>
    <w:rsid w:val="000D1852"/>
    <w:rsid w:val="000D24C9"/>
    <w:rsid w:val="000D5393"/>
    <w:rsid w:val="000E3B0B"/>
    <w:rsid w:val="000F1CA3"/>
    <w:rsid w:val="000F361B"/>
    <w:rsid w:val="000F6732"/>
    <w:rsid w:val="00101FBC"/>
    <w:rsid w:val="00115D9D"/>
    <w:rsid w:val="00116D81"/>
    <w:rsid w:val="00117776"/>
    <w:rsid w:val="001238A9"/>
    <w:rsid w:val="001263C2"/>
    <w:rsid w:val="00126E0E"/>
    <w:rsid w:val="00131ED1"/>
    <w:rsid w:val="00133EA1"/>
    <w:rsid w:val="00140FE8"/>
    <w:rsid w:val="001416E4"/>
    <w:rsid w:val="0014371B"/>
    <w:rsid w:val="00147D96"/>
    <w:rsid w:val="00152793"/>
    <w:rsid w:val="00155B42"/>
    <w:rsid w:val="00157DBD"/>
    <w:rsid w:val="0016032C"/>
    <w:rsid w:val="0016096B"/>
    <w:rsid w:val="0016573E"/>
    <w:rsid w:val="001674A9"/>
    <w:rsid w:val="0017655B"/>
    <w:rsid w:val="0017752D"/>
    <w:rsid w:val="0018077B"/>
    <w:rsid w:val="0018784B"/>
    <w:rsid w:val="00191381"/>
    <w:rsid w:val="001A2B7D"/>
    <w:rsid w:val="001A3C6C"/>
    <w:rsid w:val="001A4598"/>
    <w:rsid w:val="001A57F9"/>
    <w:rsid w:val="001B14DA"/>
    <w:rsid w:val="001B252F"/>
    <w:rsid w:val="001B3E36"/>
    <w:rsid w:val="001C4D90"/>
    <w:rsid w:val="001C50C8"/>
    <w:rsid w:val="001C5B71"/>
    <w:rsid w:val="001C6D59"/>
    <w:rsid w:val="001C70C7"/>
    <w:rsid w:val="001D51B7"/>
    <w:rsid w:val="001E2811"/>
    <w:rsid w:val="001E327D"/>
    <w:rsid w:val="001E58FF"/>
    <w:rsid w:val="001E7C4A"/>
    <w:rsid w:val="001F125E"/>
    <w:rsid w:val="001F1DC8"/>
    <w:rsid w:val="001F3A27"/>
    <w:rsid w:val="002020E7"/>
    <w:rsid w:val="00204159"/>
    <w:rsid w:val="00204588"/>
    <w:rsid w:val="00204C1E"/>
    <w:rsid w:val="0020539A"/>
    <w:rsid w:val="00207D8D"/>
    <w:rsid w:val="00213CF8"/>
    <w:rsid w:val="0021616B"/>
    <w:rsid w:val="00217DA3"/>
    <w:rsid w:val="00221BB8"/>
    <w:rsid w:val="00227074"/>
    <w:rsid w:val="00233330"/>
    <w:rsid w:val="0023370C"/>
    <w:rsid w:val="00235E70"/>
    <w:rsid w:val="00235E77"/>
    <w:rsid w:val="002453A2"/>
    <w:rsid w:val="002460EA"/>
    <w:rsid w:val="002479FD"/>
    <w:rsid w:val="0025038B"/>
    <w:rsid w:val="00254F8B"/>
    <w:rsid w:val="002704A6"/>
    <w:rsid w:val="002777BC"/>
    <w:rsid w:val="002806BC"/>
    <w:rsid w:val="00280C13"/>
    <w:rsid w:val="002852C2"/>
    <w:rsid w:val="002852D4"/>
    <w:rsid w:val="002922DA"/>
    <w:rsid w:val="00292EA6"/>
    <w:rsid w:val="00295A57"/>
    <w:rsid w:val="002A2B91"/>
    <w:rsid w:val="002B0220"/>
    <w:rsid w:val="002B2806"/>
    <w:rsid w:val="002C381E"/>
    <w:rsid w:val="002C4E48"/>
    <w:rsid w:val="002C70DC"/>
    <w:rsid w:val="002C7EC0"/>
    <w:rsid w:val="002D0689"/>
    <w:rsid w:val="002D09B0"/>
    <w:rsid w:val="002D0CF0"/>
    <w:rsid w:val="002D124F"/>
    <w:rsid w:val="002D7B46"/>
    <w:rsid w:val="002E27EB"/>
    <w:rsid w:val="002E3E72"/>
    <w:rsid w:val="002E7859"/>
    <w:rsid w:val="00300A8F"/>
    <w:rsid w:val="00305C78"/>
    <w:rsid w:val="00312F16"/>
    <w:rsid w:val="003142F9"/>
    <w:rsid w:val="00322177"/>
    <w:rsid w:val="00327F2B"/>
    <w:rsid w:val="003360DA"/>
    <w:rsid w:val="0033795C"/>
    <w:rsid w:val="003402C7"/>
    <w:rsid w:val="00340EB3"/>
    <w:rsid w:val="003442E2"/>
    <w:rsid w:val="0035251E"/>
    <w:rsid w:val="003539A7"/>
    <w:rsid w:val="0035661B"/>
    <w:rsid w:val="00363572"/>
    <w:rsid w:val="00365C56"/>
    <w:rsid w:val="00371B2F"/>
    <w:rsid w:val="0038055D"/>
    <w:rsid w:val="00385841"/>
    <w:rsid w:val="003859D5"/>
    <w:rsid w:val="00396683"/>
    <w:rsid w:val="003A156C"/>
    <w:rsid w:val="003A21B9"/>
    <w:rsid w:val="003A46C9"/>
    <w:rsid w:val="003A62E0"/>
    <w:rsid w:val="003B3565"/>
    <w:rsid w:val="003B5459"/>
    <w:rsid w:val="003B668E"/>
    <w:rsid w:val="003C03E2"/>
    <w:rsid w:val="003C0602"/>
    <w:rsid w:val="003C0FF8"/>
    <w:rsid w:val="003D1876"/>
    <w:rsid w:val="003D2E37"/>
    <w:rsid w:val="003D60F2"/>
    <w:rsid w:val="003D6FB6"/>
    <w:rsid w:val="003E010B"/>
    <w:rsid w:val="003E4FE5"/>
    <w:rsid w:val="003F3846"/>
    <w:rsid w:val="00402239"/>
    <w:rsid w:val="004065E9"/>
    <w:rsid w:val="004074FF"/>
    <w:rsid w:val="00414894"/>
    <w:rsid w:val="00414919"/>
    <w:rsid w:val="00421BE9"/>
    <w:rsid w:val="00422E50"/>
    <w:rsid w:val="00426A09"/>
    <w:rsid w:val="004274AB"/>
    <w:rsid w:val="004319B9"/>
    <w:rsid w:val="00436055"/>
    <w:rsid w:val="00437A20"/>
    <w:rsid w:val="004438FA"/>
    <w:rsid w:val="004472F8"/>
    <w:rsid w:val="00452510"/>
    <w:rsid w:val="00454CAE"/>
    <w:rsid w:val="00457F56"/>
    <w:rsid w:val="00461835"/>
    <w:rsid w:val="00465195"/>
    <w:rsid w:val="0046757B"/>
    <w:rsid w:val="00471497"/>
    <w:rsid w:val="0048778E"/>
    <w:rsid w:val="004A45E3"/>
    <w:rsid w:val="004B3281"/>
    <w:rsid w:val="004B3C55"/>
    <w:rsid w:val="004B57D3"/>
    <w:rsid w:val="004C08FD"/>
    <w:rsid w:val="004C304C"/>
    <w:rsid w:val="004C38A1"/>
    <w:rsid w:val="004C410B"/>
    <w:rsid w:val="004C6804"/>
    <w:rsid w:val="004D0379"/>
    <w:rsid w:val="004D33B5"/>
    <w:rsid w:val="004D6C64"/>
    <w:rsid w:val="004D6E32"/>
    <w:rsid w:val="004E204B"/>
    <w:rsid w:val="004E3B14"/>
    <w:rsid w:val="004E5AFC"/>
    <w:rsid w:val="004F18B3"/>
    <w:rsid w:val="004F5487"/>
    <w:rsid w:val="004F76CC"/>
    <w:rsid w:val="00507671"/>
    <w:rsid w:val="00512178"/>
    <w:rsid w:val="005171E7"/>
    <w:rsid w:val="0052297E"/>
    <w:rsid w:val="00523ECD"/>
    <w:rsid w:val="00524255"/>
    <w:rsid w:val="00526C22"/>
    <w:rsid w:val="005273FD"/>
    <w:rsid w:val="00535DF9"/>
    <w:rsid w:val="005372AC"/>
    <w:rsid w:val="00537C86"/>
    <w:rsid w:val="0054008F"/>
    <w:rsid w:val="005408D5"/>
    <w:rsid w:val="0054287C"/>
    <w:rsid w:val="005463E7"/>
    <w:rsid w:val="00553CBD"/>
    <w:rsid w:val="00562A2C"/>
    <w:rsid w:val="00565A02"/>
    <w:rsid w:val="00567B49"/>
    <w:rsid w:val="00567C12"/>
    <w:rsid w:val="00567DCE"/>
    <w:rsid w:val="00570099"/>
    <w:rsid w:val="00571DA6"/>
    <w:rsid w:val="005738DA"/>
    <w:rsid w:val="00576124"/>
    <w:rsid w:val="005762E4"/>
    <w:rsid w:val="0057673D"/>
    <w:rsid w:val="00585277"/>
    <w:rsid w:val="00590E32"/>
    <w:rsid w:val="005C3F7E"/>
    <w:rsid w:val="005C4ACF"/>
    <w:rsid w:val="005C71C9"/>
    <w:rsid w:val="005D1652"/>
    <w:rsid w:val="005D4AE2"/>
    <w:rsid w:val="005D665D"/>
    <w:rsid w:val="005D77CA"/>
    <w:rsid w:val="005E0856"/>
    <w:rsid w:val="005E0A36"/>
    <w:rsid w:val="005F1348"/>
    <w:rsid w:val="00602AB9"/>
    <w:rsid w:val="0060303D"/>
    <w:rsid w:val="00605A10"/>
    <w:rsid w:val="006137FE"/>
    <w:rsid w:val="00614B14"/>
    <w:rsid w:val="00621DAC"/>
    <w:rsid w:val="00641EA4"/>
    <w:rsid w:val="00641F1A"/>
    <w:rsid w:val="00642D12"/>
    <w:rsid w:val="00651E7C"/>
    <w:rsid w:val="00655190"/>
    <w:rsid w:val="00662218"/>
    <w:rsid w:val="006632E8"/>
    <w:rsid w:val="006648AE"/>
    <w:rsid w:val="00666451"/>
    <w:rsid w:val="0067495A"/>
    <w:rsid w:val="00675AC4"/>
    <w:rsid w:val="00680D54"/>
    <w:rsid w:val="00681375"/>
    <w:rsid w:val="00681E29"/>
    <w:rsid w:val="00685AE0"/>
    <w:rsid w:val="0068730B"/>
    <w:rsid w:val="006A4BED"/>
    <w:rsid w:val="006A5ADA"/>
    <w:rsid w:val="006A7D37"/>
    <w:rsid w:val="006B0D3D"/>
    <w:rsid w:val="006B486C"/>
    <w:rsid w:val="006B77E4"/>
    <w:rsid w:val="006B782E"/>
    <w:rsid w:val="006C225D"/>
    <w:rsid w:val="006C2330"/>
    <w:rsid w:val="006C3367"/>
    <w:rsid w:val="006D1998"/>
    <w:rsid w:val="006E30F1"/>
    <w:rsid w:val="006E752C"/>
    <w:rsid w:val="006F1BE0"/>
    <w:rsid w:val="006F419B"/>
    <w:rsid w:val="006F483C"/>
    <w:rsid w:val="00702BFC"/>
    <w:rsid w:val="00705C98"/>
    <w:rsid w:val="00711095"/>
    <w:rsid w:val="00716CAC"/>
    <w:rsid w:val="00722C17"/>
    <w:rsid w:val="00722C4B"/>
    <w:rsid w:val="007259A2"/>
    <w:rsid w:val="0072604C"/>
    <w:rsid w:val="0072614E"/>
    <w:rsid w:val="0073289C"/>
    <w:rsid w:val="0073416D"/>
    <w:rsid w:val="007416E7"/>
    <w:rsid w:val="007510C0"/>
    <w:rsid w:val="00752DB2"/>
    <w:rsid w:val="007548EA"/>
    <w:rsid w:val="007562E9"/>
    <w:rsid w:val="00757ADD"/>
    <w:rsid w:val="00760803"/>
    <w:rsid w:val="007640CC"/>
    <w:rsid w:val="00765B88"/>
    <w:rsid w:val="007704AC"/>
    <w:rsid w:val="00772D7D"/>
    <w:rsid w:val="007734F5"/>
    <w:rsid w:val="007741F3"/>
    <w:rsid w:val="00774991"/>
    <w:rsid w:val="00776930"/>
    <w:rsid w:val="00776E15"/>
    <w:rsid w:val="00781D57"/>
    <w:rsid w:val="0078534C"/>
    <w:rsid w:val="007930F4"/>
    <w:rsid w:val="00797A17"/>
    <w:rsid w:val="007A1711"/>
    <w:rsid w:val="007A36E8"/>
    <w:rsid w:val="007A44BD"/>
    <w:rsid w:val="007A7A8D"/>
    <w:rsid w:val="007B2437"/>
    <w:rsid w:val="007C05EC"/>
    <w:rsid w:val="007C3CD2"/>
    <w:rsid w:val="007C730F"/>
    <w:rsid w:val="007C7CE2"/>
    <w:rsid w:val="007D1BCF"/>
    <w:rsid w:val="007D31F0"/>
    <w:rsid w:val="007D4BC3"/>
    <w:rsid w:val="007D4D78"/>
    <w:rsid w:val="007D60D8"/>
    <w:rsid w:val="007D7C2A"/>
    <w:rsid w:val="007E15BC"/>
    <w:rsid w:val="007E2F3C"/>
    <w:rsid w:val="007E5A66"/>
    <w:rsid w:val="007F1C85"/>
    <w:rsid w:val="007F33E6"/>
    <w:rsid w:val="007F4CB6"/>
    <w:rsid w:val="00801938"/>
    <w:rsid w:val="008030DF"/>
    <w:rsid w:val="008069B3"/>
    <w:rsid w:val="008144D9"/>
    <w:rsid w:val="008146A5"/>
    <w:rsid w:val="00830CBE"/>
    <w:rsid w:val="00831461"/>
    <w:rsid w:val="00834262"/>
    <w:rsid w:val="0084313D"/>
    <w:rsid w:val="00855CA6"/>
    <w:rsid w:val="00863B78"/>
    <w:rsid w:val="00866E29"/>
    <w:rsid w:val="00873952"/>
    <w:rsid w:val="008760A2"/>
    <w:rsid w:val="008765C8"/>
    <w:rsid w:val="00885111"/>
    <w:rsid w:val="00886C07"/>
    <w:rsid w:val="00892F86"/>
    <w:rsid w:val="008970F8"/>
    <w:rsid w:val="008A1BAE"/>
    <w:rsid w:val="008A1EE4"/>
    <w:rsid w:val="008A2AC3"/>
    <w:rsid w:val="008A3DAC"/>
    <w:rsid w:val="008A5A11"/>
    <w:rsid w:val="008B2341"/>
    <w:rsid w:val="008C15D9"/>
    <w:rsid w:val="008C5B61"/>
    <w:rsid w:val="008D0747"/>
    <w:rsid w:val="008D42B7"/>
    <w:rsid w:val="008D655C"/>
    <w:rsid w:val="008D6726"/>
    <w:rsid w:val="008E02C1"/>
    <w:rsid w:val="008F3B36"/>
    <w:rsid w:val="008F4DA7"/>
    <w:rsid w:val="009005F9"/>
    <w:rsid w:val="00906953"/>
    <w:rsid w:val="009112DC"/>
    <w:rsid w:val="00911F49"/>
    <w:rsid w:val="009170FA"/>
    <w:rsid w:val="00921FD0"/>
    <w:rsid w:val="009227D3"/>
    <w:rsid w:val="00924380"/>
    <w:rsid w:val="00933149"/>
    <w:rsid w:val="009337C7"/>
    <w:rsid w:val="009346CC"/>
    <w:rsid w:val="00937C13"/>
    <w:rsid w:val="00940E38"/>
    <w:rsid w:val="009423E2"/>
    <w:rsid w:val="00955CDA"/>
    <w:rsid w:val="009613ED"/>
    <w:rsid w:val="009631EC"/>
    <w:rsid w:val="00964373"/>
    <w:rsid w:val="0096441B"/>
    <w:rsid w:val="009660FE"/>
    <w:rsid w:val="00966968"/>
    <w:rsid w:val="009714D9"/>
    <w:rsid w:val="00976473"/>
    <w:rsid w:val="00980297"/>
    <w:rsid w:val="009820D2"/>
    <w:rsid w:val="009908BA"/>
    <w:rsid w:val="00994E2E"/>
    <w:rsid w:val="0099524F"/>
    <w:rsid w:val="009A29D7"/>
    <w:rsid w:val="009A426F"/>
    <w:rsid w:val="009A4F25"/>
    <w:rsid w:val="009B37D5"/>
    <w:rsid w:val="009B6113"/>
    <w:rsid w:val="009D32C9"/>
    <w:rsid w:val="009D7966"/>
    <w:rsid w:val="009E0719"/>
    <w:rsid w:val="009E51A9"/>
    <w:rsid w:val="009E71DE"/>
    <w:rsid w:val="009E7AF7"/>
    <w:rsid w:val="009F228F"/>
    <w:rsid w:val="009F3B11"/>
    <w:rsid w:val="009F565D"/>
    <w:rsid w:val="009F70C3"/>
    <w:rsid w:val="00A10B0C"/>
    <w:rsid w:val="00A1234C"/>
    <w:rsid w:val="00A16C00"/>
    <w:rsid w:val="00A22159"/>
    <w:rsid w:val="00A33113"/>
    <w:rsid w:val="00A35ED8"/>
    <w:rsid w:val="00A40FEB"/>
    <w:rsid w:val="00A4304C"/>
    <w:rsid w:val="00A43E2A"/>
    <w:rsid w:val="00A50C1E"/>
    <w:rsid w:val="00A523CB"/>
    <w:rsid w:val="00A52ACA"/>
    <w:rsid w:val="00A54BE1"/>
    <w:rsid w:val="00A57388"/>
    <w:rsid w:val="00A61812"/>
    <w:rsid w:val="00A71998"/>
    <w:rsid w:val="00A7310C"/>
    <w:rsid w:val="00A760EF"/>
    <w:rsid w:val="00A7614B"/>
    <w:rsid w:val="00A8004E"/>
    <w:rsid w:val="00A82BBD"/>
    <w:rsid w:val="00A87D47"/>
    <w:rsid w:val="00A95014"/>
    <w:rsid w:val="00AA1E9F"/>
    <w:rsid w:val="00AA2E74"/>
    <w:rsid w:val="00AB32F8"/>
    <w:rsid w:val="00AB662F"/>
    <w:rsid w:val="00AC1E01"/>
    <w:rsid w:val="00AC2223"/>
    <w:rsid w:val="00AC22E5"/>
    <w:rsid w:val="00AC5715"/>
    <w:rsid w:val="00AD064D"/>
    <w:rsid w:val="00AD5FCE"/>
    <w:rsid w:val="00AE47BD"/>
    <w:rsid w:val="00AE5F54"/>
    <w:rsid w:val="00AE7624"/>
    <w:rsid w:val="00AF09B4"/>
    <w:rsid w:val="00AF2A7B"/>
    <w:rsid w:val="00AF3EFD"/>
    <w:rsid w:val="00AF47F0"/>
    <w:rsid w:val="00AF65BA"/>
    <w:rsid w:val="00AF74AD"/>
    <w:rsid w:val="00B00668"/>
    <w:rsid w:val="00B0180C"/>
    <w:rsid w:val="00B105E5"/>
    <w:rsid w:val="00B126ED"/>
    <w:rsid w:val="00B135F6"/>
    <w:rsid w:val="00B151D8"/>
    <w:rsid w:val="00B20687"/>
    <w:rsid w:val="00B207B4"/>
    <w:rsid w:val="00B24AC2"/>
    <w:rsid w:val="00B24B36"/>
    <w:rsid w:val="00B42CCB"/>
    <w:rsid w:val="00B43AAA"/>
    <w:rsid w:val="00B45F97"/>
    <w:rsid w:val="00B476D4"/>
    <w:rsid w:val="00B47B83"/>
    <w:rsid w:val="00B50980"/>
    <w:rsid w:val="00B51E72"/>
    <w:rsid w:val="00B53185"/>
    <w:rsid w:val="00B554EE"/>
    <w:rsid w:val="00B6140E"/>
    <w:rsid w:val="00B61C3A"/>
    <w:rsid w:val="00B61E53"/>
    <w:rsid w:val="00B77502"/>
    <w:rsid w:val="00B846BD"/>
    <w:rsid w:val="00B85F13"/>
    <w:rsid w:val="00B87896"/>
    <w:rsid w:val="00B96DEB"/>
    <w:rsid w:val="00B97098"/>
    <w:rsid w:val="00BA5EB8"/>
    <w:rsid w:val="00BB3FB9"/>
    <w:rsid w:val="00BB5D33"/>
    <w:rsid w:val="00BB6B41"/>
    <w:rsid w:val="00BB7600"/>
    <w:rsid w:val="00BC04CF"/>
    <w:rsid w:val="00BC05A5"/>
    <w:rsid w:val="00BC241D"/>
    <w:rsid w:val="00BC4299"/>
    <w:rsid w:val="00BD07AB"/>
    <w:rsid w:val="00BD2BCA"/>
    <w:rsid w:val="00BF0A27"/>
    <w:rsid w:val="00BF22BF"/>
    <w:rsid w:val="00BF5799"/>
    <w:rsid w:val="00C029E1"/>
    <w:rsid w:val="00C07FF0"/>
    <w:rsid w:val="00C107F2"/>
    <w:rsid w:val="00C1178E"/>
    <w:rsid w:val="00C12270"/>
    <w:rsid w:val="00C17563"/>
    <w:rsid w:val="00C21025"/>
    <w:rsid w:val="00C226D8"/>
    <w:rsid w:val="00C22763"/>
    <w:rsid w:val="00C2492F"/>
    <w:rsid w:val="00C30B79"/>
    <w:rsid w:val="00C324E1"/>
    <w:rsid w:val="00C32BA2"/>
    <w:rsid w:val="00C332C3"/>
    <w:rsid w:val="00C33A04"/>
    <w:rsid w:val="00C34ADC"/>
    <w:rsid w:val="00C44576"/>
    <w:rsid w:val="00C47EA0"/>
    <w:rsid w:val="00C510C6"/>
    <w:rsid w:val="00C54D97"/>
    <w:rsid w:val="00C614A5"/>
    <w:rsid w:val="00C63318"/>
    <w:rsid w:val="00C75673"/>
    <w:rsid w:val="00C87209"/>
    <w:rsid w:val="00C95B3C"/>
    <w:rsid w:val="00C96852"/>
    <w:rsid w:val="00CA18EE"/>
    <w:rsid w:val="00CA2A89"/>
    <w:rsid w:val="00CA4DAA"/>
    <w:rsid w:val="00CA6FBE"/>
    <w:rsid w:val="00CA7308"/>
    <w:rsid w:val="00CB295D"/>
    <w:rsid w:val="00CB42DE"/>
    <w:rsid w:val="00CC1F96"/>
    <w:rsid w:val="00CC238F"/>
    <w:rsid w:val="00CC4D43"/>
    <w:rsid w:val="00CD0353"/>
    <w:rsid w:val="00CD7AA5"/>
    <w:rsid w:val="00CE514F"/>
    <w:rsid w:val="00CE6ED3"/>
    <w:rsid w:val="00CE742F"/>
    <w:rsid w:val="00CF0FB9"/>
    <w:rsid w:val="00CF3E61"/>
    <w:rsid w:val="00CF4764"/>
    <w:rsid w:val="00CF5F02"/>
    <w:rsid w:val="00CF711F"/>
    <w:rsid w:val="00D02132"/>
    <w:rsid w:val="00D03A6F"/>
    <w:rsid w:val="00D06195"/>
    <w:rsid w:val="00D107A9"/>
    <w:rsid w:val="00D11EEC"/>
    <w:rsid w:val="00D15F20"/>
    <w:rsid w:val="00D2076D"/>
    <w:rsid w:val="00D232E9"/>
    <w:rsid w:val="00D23A3B"/>
    <w:rsid w:val="00D243D4"/>
    <w:rsid w:val="00D250F9"/>
    <w:rsid w:val="00D2583A"/>
    <w:rsid w:val="00D30E39"/>
    <w:rsid w:val="00D323F7"/>
    <w:rsid w:val="00D33C9A"/>
    <w:rsid w:val="00D44CB7"/>
    <w:rsid w:val="00D45A21"/>
    <w:rsid w:val="00D467E9"/>
    <w:rsid w:val="00D46B56"/>
    <w:rsid w:val="00D5087C"/>
    <w:rsid w:val="00D52E86"/>
    <w:rsid w:val="00D545D1"/>
    <w:rsid w:val="00D56F62"/>
    <w:rsid w:val="00D5744A"/>
    <w:rsid w:val="00D60718"/>
    <w:rsid w:val="00D61854"/>
    <w:rsid w:val="00D619B5"/>
    <w:rsid w:val="00D700D6"/>
    <w:rsid w:val="00D72F91"/>
    <w:rsid w:val="00D745E2"/>
    <w:rsid w:val="00D77FED"/>
    <w:rsid w:val="00D81D88"/>
    <w:rsid w:val="00D82A0B"/>
    <w:rsid w:val="00D84C22"/>
    <w:rsid w:val="00D85BE3"/>
    <w:rsid w:val="00D86C4A"/>
    <w:rsid w:val="00D90C2A"/>
    <w:rsid w:val="00D91C76"/>
    <w:rsid w:val="00D94B37"/>
    <w:rsid w:val="00DA02FE"/>
    <w:rsid w:val="00DA4483"/>
    <w:rsid w:val="00DA76AD"/>
    <w:rsid w:val="00DB49E7"/>
    <w:rsid w:val="00DC03F2"/>
    <w:rsid w:val="00DD452F"/>
    <w:rsid w:val="00DE30A4"/>
    <w:rsid w:val="00DE5B1F"/>
    <w:rsid w:val="00DE7C04"/>
    <w:rsid w:val="00DF43A6"/>
    <w:rsid w:val="00E03FCB"/>
    <w:rsid w:val="00E049FA"/>
    <w:rsid w:val="00E04B90"/>
    <w:rsid w:val="00E05861"/>
    <w:rsid w:val="00E1096A"/>
    <w:rsid w:val="00E242E5"/>
    <w:rsid w:val="00E2488D"/>
    <w:rsid w:val="00E265D6"/>
    <w:rsid w:val="00E367E9"/>
    <w:rsid w:val="00E37634"/>
    <w:rsid w:val="00E409F1"/>
    <w:rsid w:val="00E41D06"/>
    <w:rsid w:val="00E44178"/>
    <w:rsid w:val="00E45823"/>
    <w:rsid w:val="00E71689"/>
    <w:rsid w:val="00E80B10"/>
    <w:rsid w:val="00E854EB"/>
    <w:rsid w:val="00E85F58"/>
    <w:rsid w:val="00E86528"/>
    <w:rsid w:val="00E877EA"/>
    <w:rsid w:val="00E91BFC"/>
    <w:rsid w:val="00E94530"/>
    <w:rsid w:val="00E95D4C"/>
    <w:rsid w:val="00EA397C"/>
    <w:rsid w:val="00EA6170"/>
    <w:rsid w:val="00EB28D4"/>
    <w:rsid w:val="00EB4394"/>
    <w:rsid w:val="00EB5063"/>
    <w:rsid w:val="00EB77FE"/>
    <w:rsid w:val="00EC20AC"/>
    <w:rsid w:val="00EC2156"/>
    <w:rsid w:val="00EC6549"/>
    <w:rsid w:val="00ED13EF"/>
    <w:rsid w:val="00ED2BA6"/>
    <w:rsid w:val="00ED5FC5"/>
    <w:rsid w:val="00EE254C"/>
    <w:rsid w:val="00EE52CC"/>
    <w:rsid w:val="00EE726D"/>
    <w:rsid w:val="00EF121D"/>
    <w:rsid w:val="00EF2808"/>
    <w:rsid w:val="00EF508A"/>
    <w:rsid w:val="00F01F06"/>
    <w:rsid w:val="00F02756"/>
    <w:rsid w:val="00F07C23"/>
    <w:rsid w:val="00F10604"/>
    <w:rsid w:val="00F11CD2"/>
    <w:rsid w:val="00F11E1E"/>
    <w:rsid w:val="00F13B0D"/>
    <w:rsid w:val="00F15A44"/>
    <w:rsid w:val="00F16B07"/>
    <w:rsid w:val="00F2195F"/>
    <w:rsid w:val="00F23B61"/>
    <w:rsid w:val="00F44021"/>
    <w:rsid w:val="00F502B8"/>
    <w:rsid w:val="00F5082D"/>
    <w:rsid w:val="00F531BD"/>
    <w:rsid w:val="00F5324A"/>
    <w:rsid w:val="00F57C68"/>
    <w:rsid w:val="00F614E0"/>
    <w:rsid w:val="00F626F2"/>
    <w:rsid w:val="00F650B5"/>
    <w:rsid w:val="00F65E33"/>
    <w:rsid w:val="00F668C5"/>
    <w:rsid w:val="00F7217A"/>
    <w:rsid w:val="00F73E2E"/>
    <w:rsid w:val="00F774FC"/>
    <w:rsid w:val="00F84FB3"/>
    <w:rsid w:val="00F87098"/>
    <w:rsid w:val="00F943F7"/>
    <w:rsid w:val="00F96753"/>
    <w:rsid w:val="00FA0CA9"/>
    <w:rsid w:val="00FA15BD"/>
    <w:rsid w:val="00FA1A36"/>
    <w:rsid w:val="00FA59D6"/>
    <w:rsid w:val="00FB39D4"/>
    <w:rsid w:val="00FB4B93"/>
    <w:rsid w:val="00FB63E9"/>
    <w:rsid w:val="00FB76AF"/>
    <w:rsid w:val="00FC7946"/>
    <w:rsid w:val="00FD39A3"/>
    <w:rsid w:val="00FE0F22"/>
    <w:rsid w:val="00FE4D22"/>
    <w:rsid w:val="00FE5211"/>
    <w:rsid w:val="00FF12D2"/>
    <w:rsid w:val="00FF55BF"/>
    <w:rsid w:val="00FF5B3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A4F802E"/>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next w:val="Normal"/>
    <w:link w:val="Heading3Char"/>
    <w:uiPriority w:val="9"/>
    <w:semiHidden/>
    <w:unhideWhenUsed/>
    <w:qFormat/>
    <w:rsid w:val="00BF22BF"/>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Heading3Char">
    <w:name w:val="Heading 3 Char"/>
    <w:basedOn w:val="DefaultParagraphFont"/>
    <w:link w:val="Heading3"/>
    <w:uiPriority w:val="9"/>
    <w:semiHidden/>
    <w:rsid w:val="00BF22BF"/>
    <w:rPr>
      <w:rFonts w:asciiTheme="majorHAnsi" w:eastAsiaTheme="majorEastAsia" w:hAnsiTheme="majorHAnsi" w:cstheme="majorBidi"/>
      <w:color w:val="1F4D78" w:themeColor="accent1" w:themeShade="7F"/>
      <w:sz w:val="24"/>
      <w:szCs w:val="24"/>
    </w:rPr>
  </w:style>
  <w:style w:type="character" w:customStyle="1" w:styleId="label">
    <w:name w:val="label"/>
    <w:basedOn w:val="DefaultParagraphFont"/>
    <w:rsid w:val="00BF22BF"/>
  </w:style>
  <w:style w:type="character" w:styleId="FollowedHyperlink">
    <w:name w:val="FollowedHyperlink"/>
    <w:basedOn w:val="DefaultParagraphFont"/>
    <w:uiPriority w:val="99"/>
    <w:semiHidden/>
    <w:unhideWhenUsed/>
    <w:rsid w:val="00D15F20"/>
    <w:rPr>
      <w:color w:val="954F72" w:themeColor="followedHyperlink"/>
      <w:u w:val="single"/>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5463E7"/>
  </w:style>
  <w:style w:type="table" w:styleId="GridTable4-Accent3">
    <w:name w:val="Grid Table 4 Accent 3"/>
    <w:basedOn w:val="TableNormal"/>
    <w:uiPriority w:val="49"/>
    <w:rsid w:val="003D6FB6"/>
    <w:pPr>
      <w:spacing w:after="0" w:line="240" w:lineRule="auto"/>
    </w:pPr>
    <w:rPr>
      <w:kern w:val="2"/>
      <w14:ligatures w14:val="standardContextual"/>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Revision">
    <w:name w:val="Revision"/>
    <w:hidden/>
    <w:uiPriority w:val="99"/>
    <w:semiHidden/>
    <w:rsid w:val="009613E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47006">
      <w:bodyDiv w:val="1"/>
      <w:marLeft w:val="0"/>
      <w:marRight w:val="0"/>
      <w:marTop w:val="0"/>
      <w:marBottom w:val="0"/>
      <w:divBdr>
        <w:top w:val="none" w:sz="0" w:space="0" w:color="auto"/>
        <w:left w:val="none" w:sz="0" w:space="0" w:color="auto"/>
        <w:bottom w:val="none" w:sz="0" w:space="0" w:color="auto"/>
        <w:right w:val="none" w:sz="0" w:space="0" w:color="auto"/>
      </w:divBdr>
    </w:div>
    <w:div w:id="172258835">
      <w:bodyDiv w:val="1"/>
      <w:marLeft w:val="0"/>
      <w:marRight w:val="0"/>
      <w:marTop w:val="0"/>
      <w:marBottom w:val="0"/>
      <w:divBdr>
        <w:top w:val="none" w:sz="0" w:space="0" w:color="auto"/>
        <w:left w:val="none" w:sz="0" w:space="0" w:color="auto"/>
        <w:bottom w:val="none" w:sz="0" w:space="0" w:color="auto"/>
        <w:right w:val="none" w:sz="0" w:space="0" w:color="auto"/>
      </w:divBdr>
      <w:divsChild>
        <w:div w:id="941255945">
          <w:marLeft w:val="0"/>
          <w:marRight w:val="0"/>
          <w:marTop w:val="0"/>
          <w:marBottom w:val="0"/>
          <w:divBdr>
            <w:top w:val="none" w:sz="0" w:space="0" w:color="auto"/>
            <w:left w:val="none" w:sz="0" w:space="0" w:color="auto"/>
            <w:bottom w:val="none" w:sz="0" w:space="0" w:color="auto"/>
            <w:right w:val="none" w:sz="0" w:space="0" w:color="auto"/>
          </w:divBdr>
          <w:divsChild>
            <w:div w:id="864968">
              <w:marLeft w:val="0"/>
              <w:marRight w:val="0"/>
              <w:marTop w:val="240"/>
              <w:marBottom w:val="240"/>
              <w:divBdr>
                <w:top w:val="single" w:sz="12" w:space="0" w:color="EBEBEB"/>
                <w:left w:val="none" w:sz="0" w:space="0" w:color="auto"/>
                <w:bottom w:val="single" w:sz="12" w:space="0" w:color="EBEBEB"/>
                <w:right w:val="none" w:sz="0" w:space="0" w:color="auto"/>
              </w:divBdr>
              <w:divsChild>
                <w:div w:id="123163697">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sChild>
    </w:div>
    <w:div w:id="377634274">
      <w:bodyDiv w:val="1"/>
      <w:marLeft w:val="0"/>
      <w:marRight w:val="0"/>
      <w:marTop w:val="0"/>
      <w:marBottom w:val="0"/>
      <w:divBdr>
        <w:top w:val="none" w:sz="0" w:space="0" w:color="auto"/>
        <w:left w:val="none" w:sz="0" w:space="0" w:color="auto"/>
        <w:bottom w:val="none" w:sz="0" w:space="0" w:color="auto"/>
        <w:right w:val="none" w:sz="0" w:space="0" w:color="auto"/>
      </w:divBdr>
    </w:div>
    <w:div w:id="431976426">
      <w:bodyDiv w:val="1"/>
      <w:marLeft w:val="0"/>
      <w:marRight w:val="0"/>
      <w:marTop w:val="0"/>
      <w:marBottom w:val="0"/>
      <w:divBdr>
        <w:top w:val="none" w:sz="0" w:space="0" w:color="auto"/>
        <w:left w:val="none" w:sz="0" w:space="0" w:color="auto"/>
        <w:bottom w:val="none" w:sz="0" w:space="0" w:color="auto"/>
        <w:right w:val="none" w:sz="0" w:space="0" w:color="auto"/>
      </w:divBdr>
    </w:div>
    <w:div w:id="665937776">
      <w:bodyDiv w:val="1"/>
      <w:marLeft w:val="0"/>
      <w:marRight w:val="0"/>
      <w:marTop w:val="0"/>
      <w:marBottom w:val="0"/>
      <w:divBdr>
        <w:top w:val="none" w:sz="0" w:space="0" w:color="auto"/>
        <w:left w:val="none" w:sz="0" w:space="0" w:color="auto"/>
        <w:bottom w:val="none" w:sz="0" w:space="0" w:color="auto"/>
        <w:right w:val="none" w:sz="0" w:space="0" w:color="auto"/>
      </w:divBdr>
    </w:div>
    <w:div w:id="670062307">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1285988">
      <w:bodyDiv w:val="1"/>
      <w:marLeft w:val="0"/>
      <w:marRight w:val="0"/>
      <w:marTop w:val="0"/>
      <w:marBottom w:val="0"/>
      <w:divBdr>
        <w:top w:val="none" w:sz="0" w:space="0" w:color="auto"/>
        <w:left w:val="none" w:sz="0" w:space="0" w:color="auto"/>
        <w:bottom w:val="none" w:sz="0" w:space="0" w:color="auto"/>
        <w:right w:val="none" w:sz="0" w:space="0" w:color="auto"/>
      </w:divBdr>
    </w:div>
    <w:div w:id="964701649">
      <w:bodyDiv w:val="1"/>
      <w:marLeft w:val="0"/>
      <w:marRight w:val="0"/>
      <w:marTop w:val="0"/>
      <w:marBottom w:val="0"/>
      <w:divBdr>
        <w:top w:val="none" w:sz="0" w:space="0" w:color="auto"/>
        <w:left w:val="none" w:sz="0" w:space="0" w:color="auto"/>
        <w:bottom w:val="none" w:sz="0" w:space="0" w:color="auto"/>
        <w:right w:val="none" w:sz="0" w:space="0" w:color="auto"/>
      </w:divBdr>
    </w:div>
    <w:div w:id="974066835">
      <w:bodyDiv w:val="1"/>
      <w:marLeft w:val="0"/>
      <w:marRight w:val="0"/>
      <w:marTop w:val="0"/>
      <w:marBottom w:val="0"/>
      <w:divBdr>
        <w:top w:val="none" w:sz="0" w:space="0" w:color="auto"/>
        <w:left w:val="none" w:sz="0" w:space="0" w:color="auto"/>
        <w:bottom w:val="none" w:sz="0" w:space="0" w:color="auto"/>
        <w:right w:val="none" w:sz="0" w:space="0" w:color="auto"/>
      </w:divBdr>
    </w:div>
    <w:div w:id="1088575238">
      <w:bodyDiv w:val="1"/>
      <w:marLeft w:val="0"/>
      <w:marRight w:val="0"/>
      <w:marTop w:val="0"/>
      <w:marBottom w:val="0"/>
      <w:divBdr>
        <w:top w:val="none" w:sz="0" w:space="0" w:color="auto"/>
        <w:left w:val="none" w:sz="0" w:space="0" w:color="auto"/>
        <w:bottom w:val="none" w:sz="0" w:space="0" w:color="auto"/>
        <w:right w:val="none" w:sz="0" w:space="0" w:color="auto"/>
      </w:divBdr>
    </w:div>
    <w:div w:id="1116289100">
      <w:bodyDiv w:val="1"/>
      <w:marLeft w:val="0"/>
      <w:marRight w:val="0"/>
      <w:marTop w:val="0"/>
      <w:marBottom w:val="0"/>
      <w:divBdr>
        <w:top w:val="none" w:sz="0" w:space="0" w:color="auto"/>
        <w:left w:val="none" w:sz="0" w:space="0" w:color="auto"/>
        <w:bottom w:val="none" w:sz="0" w:space="0" w:color="auto"/>
        <w:right w:val="none" w:sz="0" w:space="0" w:color="auto"/>
      </w:divBdr>
    </w:div>
    <w:div w:id="1270772076">
      <w:bodyDiv w:val="1"/>
      <w:marLeft w:val="0"/>
      <w:marRight w:val="0"/>
      <w:marTop w:val="0"/>
      <w:marBottom w:val="0"/>
      <w:divBdr>
        <w:top w:val="none" w:sz="0" w:space="0" w:color="auto"/>
        <w:left w:val="none" w:sz="0" w:space="0" w:color="auto"/>
        <w:bottom w:val="none" w:sz="0" w:space="0" w:color="auto"/>
        <w:right w:val="none" w:sz="0" w:space="0" w:color="auto"/>
      </w:divBdr>
    </w:div>
    <w:div w:id="1509325816">
      <w:bodyDiv w:val="1"/>
      <w:marLeft w:val="0"/>
      <w:marRight w:val="0"/>
      <w:marTop w:val="0"/>
      <w:marBottom w:val="0"/>
      <w:divBdr>
        <w:top w:val="none" w:sz="0" w:space="0" w:color="auto"/>
        <w:left w:val="none" w:sz="0" w:space="0" w:color="auto"/>
        <w:bottom w:val="none" w:sz="0" w:space="0" w:color="auto"/>
        <w:right w:val="none" w:sz="0" w:space="0" w:color="auto"/>
      </w:divBdr>
      <w:divsChild>
        <w:div w:id="204878036">
          <w:marLeft w:val="0"/>
          <w:marRight w:val="0"/>
          <w:marTop w:val="240"/>
          <w:marBottom w:val="24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1237679">
      <w:bodyDiv w:val="1"/>
      <w:marLeft w:val="0"/>
      <w:marRight w:val="0"/>
      <w:marTop w:val="0"/>
      <w:marBottom w:val="0"/>
      <w:divBdr>
        <w:top w:val="none" w:sz="0" w:space="0" w:color="auto"/>
        <w:left w:val="none" w:sz="0" w:space="0" w:color="auto"/>
        <w:bottom w:val="none" w:sz="0" w:space="0" w:color="auto"/>
        <w:right w:val="none" w:sz="0" w:space="0" w:color="auto"/>
      </w:divBdr>
    </w:div>
    <w:div w:id="1722484718">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02811804">
      <w:bodyDiv w:val="1"/>
      <w:marLeft w:val="0"/>
      <w:marRight w:val="0"/>
      <w:marTop w:val="0"/>
      <w:marBottom w:val="0"/>
      <w:divBdr>
        <w:top w:val="none" w:sz="0" w:space="0" w:color="auto"/>
        <w:left w:val="none" w:sz="0" w:space="0" w:color="auto"/>
        <w:bottom w:val="none" w:sz="0" w:space="0" w:color="auto"/>
        <w:right w:val="none" w:sz="0" w:space="0" w:color="auto"/>
      </w:divBdr>
    </w:div>
    <w:div w:id="2013294843">
      <w:bodyDiv w:val="1"/>
      <w:marLeft w:val="0"/>
      <w:marRight w:val="0"/>
      <w:marTop w:val="0"/>
      <w:marBottom w:val="0"/>
      <w:divBdr>
        <w:top w:val="none" w:sz="0" w:space="0" w:color="auto"/>
        <w:left w:val="none" w:sz="0" w:space="0" w:color="auto"/>
        <w:bottom w:val="none" w:sz="0" w:space="0" w:color="auto"/>
        <w:right w:val="none" w:sz="0" w:space="0" w:color="auto"/>
      </w:divBdr>
    </w:div>
    <w:div w:id="20901577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9D3B14" w:rsidRDefault="00997553">
          <w:r w:rsidRPr="00F92B5A">
            <w:rPr>
              <w:rStyle w:val="PlaceholderText"/>
            </w:rPr>
            <w:t>Click or tap to enter a date.</w:t>
          </w:r>
        </w:p>
      </w:docPartBody>
    </w:docPart>
    <w:docPart>
      <w:docPartPr>
        <w:name w:val="FE7B57502B124FE1B17C023542D77A09"/>
        <w:category>
          <w:name w:val="General"/>
          <w:gallery w:val="placeholder"/>
        </w:category>
        <w:types>
          <w:type w:val="bbPlcHdr"/>
        </w:types>
        <w:behaviors>
          <w:behavior w:val="content"/>
        </w:behaviors>
        <w:guid w:val="{EC6696E8-9B0E-470C-9EB4-0526BD63065B}"/>
      </w:docPartPr>
      <w:docPartBody>
        <w:p w:rsidR="00EE1636" w:rsidRDefault="00E003BB" w:rsidP="00E003BB">
          <w:pPr>
            <w:pStyle w:val="FE7B57502B124FE1B17C023542D77A09"/>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201DB"/>
    <w:rsid w:val="00027175"/>
    <w:rsid w:val="0005649F"/>
    <w:rsid w:val="0015255A"/>
    <w:rsid w:val="001D7C44"/>
    <w:rsid w:val="001E0CBB"/>
    <w:rsid w:val="002B7C87"/>
    <w:rsid w:val="00322598"/>
    <w:rsid w:val="00566B55"/>
    <w:rsid w:val="005E35AA"/>
    <w:rsid w:val="005F160D"/>
    <w:rsid w:val="005F5C14"/>
    <w:rsid w:val="00671A4C"/>
    <w:rsid w:val="00717FE6"/>
    <w:rsid w:val="0074160A"/>
    <w:rsid w:val="007441DA"/>
    <w:rsid w:val="00846AF9"/>
    <w:rsid w:val="008A4B8F"/>
    <w:rsid w:val="009250C9"/>
    <w:rsid w:val="00997553"/>
    <w:rsid w:val="009D3B14"/>
    <w:rsid w:val="00A32B50"/>
    <w:rsid w:val="00A3501A"/>
    <w:rsid w:val="00B50B63"/>
    <w:rsid w:val="00BC18C4"/>
    <w:rsid w:val="00C176E8"/>
    <w:rsid w:val="00C226D8"/>
    <w:rsid w:val="00CD0470"/>
    <w:rsid w:val="00D55427"/>
    <w:rsid w:val="00D835DE"/>
    <w:rsid w:val="00DC4585"/>
    <w:rsid w:val="00DF30B8"/>
    <w:rsid w:val="00E003BB"/>
    <w:rsid w:val="00E6430A"/>
    <w:rsid w:val="00E73602"/>
    <w:rsid w:val="00EA5F4F"/>
    <w:rsid w:val="00EE1636"/>
    <w:rsid w:val="00EE3D28"/>
    <w:rsid w:val="00F17A4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E003BB"/>
    <w:rPr>
      <w:color w:val="808080"/>
    </w:rPr>
  </w:style>
  <w:style w:type="paragraph" w:customStyle="1" w:styleId="FE7B57502B124FE1B17C023542D77A09">
    <w:name w:val="FE7B57502B124FE1B17C023542D77A09"/>
    <w:rsid w:val="00E003B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f1de4ef4e12f458871cdadfff01e05ec">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903be532e1313ca49f8b7a1c63ef52e3"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description=""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DEF1A4-72D6-4722-8E18-22571F38D881}">
  <ds:schemaRefs>
    <ds:schemaRef ds:uri="http://schemas.microsoft.com/sharepoint/v3/contenttype/forms"/>
  </ds:schemaRefs>
</ds:datastoreItem>
</file>

<file path=customXml/itemProps2.xml><?xml version="1.0" encoding="utf-8"?>
<ds:datastoreItem xmlns:ds="http://schemas.openxmlformats.org/officeDocument/2006/customXml" ds:itemID="{271B455F-6775-43FA-8617-3E42FCBBEFE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0B569FA-0223-4116-ABD6-1CA4CB299FEB}">
  <ds:schemaRefs>
    <ds:schemaRef ds:uri="http://schemas.microsoft.com/office/2006/documentManagement/types"/>
    <ds:schemaRef ds:uri="2795bbee-07b4-4e79-98d8-0419d9871cad"/>
    <ds:schemaRef ds:uri="http://purl.org/dc/elements/1.1/"/>
    <ds:schemaRef ds:uri="http://schemas.microsoft.com/office/2006/metadata/properties"/>
    <ds:schemaRef ds:uri="http://purl.org/dc/terms/"/>
    <ds:schemaRef ds:uri="258d5018-feb4-45ec-8043-ac7152467c64"/>
    <ds:schemaRef ds:uri="http://schemas.microsoft.com/office/infopath/2007/PartnerControls"/>
    <ds:schemaRef ds:uri="http://schemas.openxmlformats.org/package/2006/metadata/core-properties"/>
    <ds:schemaRef ds:uri="http://www.w3.org/XML/1998/namespace"/>
    <ds:schemaRef ds:uri="http://purl.org/dc/dcmitype/"/>
  </ds:schemaRefs>
</ds:datastoreItem>
</file>

<file path=customXml/itemProps4.xml><?xml version="1.0" encoding="utf-8"?>
<ds:datastoreItem xmlns:ds="http://schemas.openxmlformats.org/officeDocument/2006/customXml" ds:itemID="{6364FEB9-1244-481F-B957-31099A6C25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2230</Words>
  <Characters>12711</Characters>
  <Application>Microsoft Office Word</Application>
  <DocSecurity>0</DocSecurity>
  <Lines>105</Lines>
  <Paragraphs>29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14912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Lewis  (Swansea Bay UHB - Corporate Governance )</cp:lastModifiedBy>
  <cp:revision>3</cp:revision>
  <dcterms:created xsi:type="dcterms:W3CDTF">2024-06-10T09:12:00Z</dcterms:created>
  <dcterms:modified xsi:type="dcterms:W3CDTF">2024-06-18T16:32:00Z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