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5582" w:type="dxa"/>
        <w:tblLook w:val="04A0" w:firstRow="1" w:lastRow="0" w:firstColumn="1" w:lastColumn="0" w:noHBand="0" w:noVBand="1"/>
      </w:tblPr>
      <w:tblGrid>
        <w:gridCol w:w="7596"/>
        <w:gridCol w:w="7986"/>
      </w:tblGrid>
      <w:tr w:rsidR="00663780" w:rsidRPr="00691411" w14:paraId="66AB3958" w14:textId="77777777" w:rsidTr="004D5275">
        <w:trPr>
          <w:trHeight w:val="244"/>
        </w:trPr>
        <w:tc>
          <w:tcPr>
            <w:tcW w:w="7596" w:type="dxa"/>
          </w:tcPr>
          <w:p w14:paraId="7A88B4FA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bookmarkStart w:id="0" w:name="_Hlk187931140"/>
            <w:r w:rsidRPr="00691411">
              <w:rPr>
                <w:rFonts w:ascii="Arial" w:hAnsi="Arial" w:cs="Arial"/>
                <w:b/>
                <w:szCs w:val="24"/>
              </w:rPr>
              <w:t>Incidence/100,000 population</w:t>
            </w:r>
          </w:p>
        </w:tc>
        <w:tc>
          <w:tcPr>
            <w:tcW w:w="7986" w:type="dxa"/>
          </w:tcPr>
          <w:p w14:paraId="6993D04E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t>Incidence/1,000 admissions</w:t>
            </w:r>
          </w:p>
        </w:tc>
      </w:tr>
      <w:tr w:rsidR="004D5275" w:rsidRPr="00691411" w14:paraId="5F7E65B8" w14:textId="77777777" w:rsidTr="004D5275">
        <w:trPr>
          <w:trHeight w:val="247"/>
        </w:trPr>
        <w:tc>
          <w:tcPr>
            <w:tcW w:w="7596" w:type="dxa"/>
            <w:shd w:val="clear" w:color="auto" w:fill="D9E2F3" w:themeFill="accent1" w:themeFillTint="33"/>
            <w:vAlign w:val="center"/>
          </w:tcPr>
          <w:p w14:paraId="673451F0" w14:textId="7F1B5B3B" w:rsidR="004D5275" w:rsidRPr="00C04AA5" w:rsidRDefault="004D5275" w:rsidP="00A96C48">
            <w:pPr>
              <w:jc w:val="center"/>
              <w:rPr>
                <w:rFonts w:ascii="Arial" w:hAnsi="Arial" w:cs="Arial"/>
                <w:b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szCs w:val="24"/>
              </w:rPr>
              <w:t>C. difficile</w:t>
            </w:r>
            <w:r>
              <w:rPr>
                <w:rFonts w:ascii="Arial" w:hAnsi="Arial" w:cs="Arial"/>
                <w:b/>
                <w:iCs/>
                <w:szCs w:val="24"/>
              </w:rPr>
              <w:t xml:space="preserve"> infection: Chart 1</w:t>
            </w:r>
          </w:p>
        </w:tc>
        <w:tc>
          <w:tcPr>
            <w:tcW w:w="7986" w:type="dxa"/>
            <w:shd w:val="clear" w:color="auto" w:fill="D9E2F3" w:themeFill="accent1" w:themeFillTint="33"/>
            <w:vAlign w:val="center"/>
          </w:tcPr>
          <w:p w14:paraId="51C3CC38" w14:textId="2581C97C" w:rsidR="004D5275" w:rsidRPr="00C04AA5" w:rsidRDefault="00B84561" w:rsidP="00A96C48">
            <w:pPr>
              <w:jc w:val="center"/>
              <w:rPr>
                <w:rFonts w:ascii="Arial" w:hAnsi="Arial" w:cs="Arial"/>
                <w:b/>
                <w:iCs/>
                <w:szCs w:val="24"/>
              </w:rPr>
            </w:pPr>
            <w:r w:rsidRPr="00691411">
              <w:rPr>
                <w:rFonts w:ascii="Arial" w:hAnsi="Arial" w:cs="Arial"/>
                <w:b/>
                <w:i/>
                <w:szCs w:val="24"/>
              </w:rPr>
              <w:t>Staph. aureus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  <w:r>
              <w:rPr>
                <w:rFonts w:ascii="Arial" w:hAnsi="Arial" w:cs="Arial"/>
                <w:b/>
                <w:szCs w:val="24"/>
              </w:rPr>
              <w:t>: Chart</w:t>
            </w:r>
            <w:r>
              <w:rPr>
                <w:rFonts w:ascii="Arial" w:hAnsi="Arial" w:cs="Arial"/>
                <w:b/>
                <w:szCs w:val="24"/>
              </w:rPr>
              <w:t xml:space="preserve"> 2</w:t>
            </w:r>
          </w:p>
        </w:tc>
      </w:tr>
      <w:tr w:rsidR="00663780" w:rsidRPr="00691411" w14:paraId="6EBEF5BE" w14:textId="77777777" w:rsidTr="004D5275">
        <w:trPr>
          <w:trHeight w:val="4436"/>
        </w:trPr>
        <w:tc>
          <w:tcPr>
            <w:tcW w:w="7596" w:type="dxa"/>
            <w:vAlign w:val="center"/>
          </w:tcPr>
          <w:p w14:paraId="0F113AD5" w14:textId="3C240BF5" w:rsidR="00663780" w:rsidRPr="00691411" w:rsidRDefault="004D5275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40515405" wp14:editId="3AE8DE7C">
                  <wp:extent cx="4610100" cy="2618105"/>
                  <wp:effectExtent l="0" t="0" r="0" b="0"/>
                  <wp:docPr id="1797303818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15922" cy="26214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86" w:type="dxa"/>
            <w:vAlign w:val="center"/>
          </w:tcPr>
          <w:p w14:paraId="230AC1F1" w14:textId="099FC305" w:rsidR="00663780" w:rsidRPr="00691411" w:rsidRDefault="00B84561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1CF4F24E" wp14:editId="1DFD501D">
                  <wp:extent cx="4909171" cy="2589530"/>
                  <wp:effectExtent l="0" t="0" r="6350" b="1270"/>
                  <wp:docPr id="1992411408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28241" cy="259958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4561" w:rsidRPr="00691411" w14:paraId="5806362F" w14:textId="77777777" w:rsidTr="00B84561">
        <w:trPr>
          <w:trHeight w:val="247"/>
        </w:trPr>
        <w:tc>
          <w:tcPr>
            <w:tcW w:w="7596" w:type="dxa"/>
            <w:shd w:val="clear" w:color="auto" w:fill="D9E2F3" w:themeFill="accent1" w:themeFillTint="33"/>
            <w:vAlign w:val="center"/>
          </w:tcPr>
          <w:p w14:paraId="3553D092" w14:textId="2EB125CE" w:rsidR="00B84561" w:rsidRPr="00691411" w:rsidRDefault="00B84561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i/>
                <w:szCs w:val="24"/>
              </w:rPr>
              <w:t>E. coli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  <w:r>
              <w:rPr>
                <w:rFonts w:ascii="Arial" w:hAnsi="Arial" w:cs="Arial"/>
                <w:b/>
                <w:szCs w:val="24"/>
              </w:rPr>
              <w:t>: Chart 3</w:t>
            </w:r>
          </w:p>
        </w:tc>
        <w:tc>
          <w:tcPr>
            <w:tcW w:w="7986" w:type="dxa"/>
            <w:shd w:val="clear" w:color="auto" w:fill="D9E2F3" w:themeFill="accent1" w:themeFillTint="33"/>
            <w:vAlign w:val="center"/>
          </w:tcPr>
          <w:p w14:paraId="2EE666E5" w14:textId="09540AC8" w:rsidR="00B84561" w:rsidRPr="00691411" w:rsidRDefault="00B84561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B84561">
              <w:rPr>
                <w:rFonts w:ascii="Arial" w:hAnsi="Arial" w:cs="Arial"/>
                <w:b/>
                <w:szCs w:val="24"/>
              </w:rPr>
              <w:t xml:space="preserve">Klebsiella spp. bacteraemia: Chart </w:t>
            </w:r>
            <w:r>
              <w:rPr>
                <w:rFonts w:ascii="Arial" w:hAnsi="Arial" w:cs="Arial"/>
                <w:b/>
                <w:szCs w:val="24"/>
              </w:rPr>
              <w:t>4</w:t>
            </w:r>
          </w:p>
        </w:tc>
      </w:tr>
      <w:tr w:rsidR="00663780" w:rsidRPr="00691411" w14:paraId="4F1EB10D" w14:textId="77777777" w:rsidTr="004D5275">
        <w:trPr>
          <w:trHeight w:val="4436"/>
        </w:trPr>
        <w:tc>
          <w:tcPr>
            <w:tcW w:w="7596" w:type="dxa"/>
            <w:vAlign w:val="center"/>
          </w:tcPr>
          <w:p w14:paraId="01597E7F" w14:textId="2C2A0F31" w:rsidR="00663780" w:rsidRPr="00691411" w:rsidRDefault="00B84561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0E1B6071" wp14:editId="10003A8E">
                  <wp:extent cx="4610100" cy="2684780"/>
                  <wp:effectExtent l="0" t="0" r="0" b="1270"/>
                  <wp:docPr id="318633460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10100" cy="26847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86" w:type="dxa"/>
            <w:vAlign w:val="center"/>
          </w:tcPr>
          <w:p w14:paraId="6156844F" w14:textId="791003E2" w:rsidR="00663780" w:rsidRPr="00691411" w:rsidRDefault="00B84561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3C54D01F" wp14:editId="6D1867E2">
                  <wp:extent cx="4907280" cy="2684780"/>
                  <wp:effectExtent l="0" t="0" r="7620" b="1270"/>
                  <wp:docPr id="371232462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07280" cy="26847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0"/>
    </w:tbl>
    <w:p w14:paraId="3A6342D0" w14:textId="77777777" w:rsidR="0050427D" w:rsidRDefault="0050427D">
      <w:r>
        <w:br w:type="page"/>
      </w:r>
    </w:p>
    <w:tbl>
      <w:tblPr>
        <w:tblStyle w:val="TableGrid"/>
        <w:tblW w:w="15552" w:type="dxa"/>
        <w:tblLook w:val="04A0" w:firstRow="1" w:lastRow="0" w:firstColumn="1" w:lastColumn="0" w:noHBand="0" w:noVBand="1"/>
      </w:tblPr>
      <w:tblGrid>
        <w:gridCol w:w="7656"/>
        <w:gridCol w:w="7896"/>
      </w:tblGrid>
      <w:tr w:rsidR="00663780" w:rsidRPr="00691411" w14:paraId="76EDDD6D" w14:textId="77777777" w:rsidTr="00B84561">
        <w:trPr>
          <w:trHeight w:val="247"/>
        </w:trPr>
        <w:tc>
          <w:tcPr>
            <w:tcW w:w="7656" w:type="dxa"/>
            <w:shd w:val="clear" w:color="auto" w:fill="D9E2F3" w:themeFill="accent1" w:themeFillTint="33"/>
            <w:vAlign w:val="center"/>
          </w:tcPr>
          <w:p w14:paraId="677B29AB" w14:textId="7A94D2AD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lastRenderedPageBreak/>
              <w:t>Incidence/100,000 population</w:t>
            </w:r>
          </w:p>
        </w:tc>
        <w:tc>
          <w:tcPr>
            <w:tcW w:w="7896" w:type="dxa"/>
            <w:shd w:val="clear" w:color="auto" w:fill="D9E2F3" w:themeFill="accent1" w:themeFillTint="33"/>
            <w:vAlign w:val="center"/>
          </w:tcPr>
          <w:p w14:paraId="7AFA7F2D" w14:textId="73AD2E99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B84561" w:rsidRPr="00691411" w14:paraId="2E31FDAC" w14:textId="77777777" w:rsidTr="00B84561">
        <w:trPr>
          <w:trHeight w:val="247"/>
        </w:trPr>
        <w:tc>
          <w:tcPr>
            <w:tcW w:w="7656" w:type="dxa"/>
            <w:shd w:val="clear" w:color="auto" w:fill="D9E2F3" w:themeFill="accent1" w:themeFillTint="33"/>
            <w:vAlign w:val="center"/>
          </w:tcPr>
          <w:p w14:paraId="31A5FD78" w14:textId="77777777" w:rsidR="00B84561" w:rsidRPr="00691411" w:rsidRDefault="00B84561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bookmarkStart w:id="1" w:name="_Hlk188183477"/>
            <w:r w:rsidRPr="00B84561">
              <w:rPr>
                <w:rFonts w:ascii="Arial" w:hAnsi="Arial" w:cs="Arial"/>
                <w:b/>
                <w:i/>
                <w:szCs w:val="24"/>
              </w:rPr>
              <w:t>Pseudomonas aeruginosa bacteraemia: Chart</w:t>
            </w:r>
            <w:r>
              <w:rPr>
                <w:rFonts w:ascii="Arial" w:hAnsi="Arial" w:cs="Arial"/>
                <w:b/>
                <w:i/>
                <w:szCs w:val="24"/>
              </w:rPr>
              <w:t xml:space="preserve"> 5</w:t>
            </w:r>
          </w:p>
        </w:tc>
        <w:tc>
          <w:tcPr>
            <w:tcW w:w="7896" w:type="dxa"/>
            <w:shd w:val="clear" w:color="auto" w:fill="D9E2F3" w:themeFill="accent1" w:themeFillTint="33"/>
            <w:vAlign w:val="center"/>
          </w:tcPr>
          <w:p w14:paraId="1E549703" w14:textId="31DACAE2" w:rsidR="00B84561" w:rsidRPr="00691411" w:rsidRDefault="00B84561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bookmarkEnd w:id="1"/>
      <w:tr w:rsidR="00663780" w:rsidRPr="00691411" w14:paraId="396340E4" w14:textId="77777777" w:rsidTr="00B84561">
        <w:trPr>
          <w:trHeight w:val="4493"/>
        </w:trPr>
        <w:tc>
          <w:tcPr>
            <w:tcW w:w="7656" w:type="dxa"/>
            <w:vAlign w:val="center"/>
          </w:tcPr>
          <w:p w14:paraId="4EDD7012" w14:textId="7CFF1F48" w:rsidR="00663780" w:rsidRPr="00691411" w:rsidRDefault="00B84561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1BB0AF4E" wp14:editId="5C4F9252">
                  <wp:extent cx="4610100" cy="2713355"/>
                  <wp:effectExtent l="0" t="0" r="0" b="0"/>
                  <wp:docPr id="801154782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10100" cy="27133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6" w:type="dxa"/>
            <w:vAlign w:val="center"/>
          </w:tcPr>
          <w:p w14:paraId="20215269" w14:textId="55E1A97A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</w:p>
        </w:tc>
      </w:tr>
    </w:tbl>
    <w:p w14:paraId="0CAA3E4A" w14:textId="74764089" w:rsidR="006E7FB3" w:rsidRDefault="006E7FB3"/>
    <w:p w14:paraId="7796C6C5" w14:textId="6AE3E295" w:rsidR="006E7FB3" w:rsidRDefault="006E7FB3"/>
    <w:p w14:paraId="43784F76" w14:textId="77777777" w:rsidR="006E7FB3" w:rsidRDefault="006E7FB3">
      <w:r>
        <w:br w:type="page"/>
      </w:r>
    </w:p>
    <w:p w14:paraId="6E206A0F" w14:textId="77777777" w:rsidR="006E7FB3" w:rsidRDefault="006E7FB3">
      <w:pPr>
        <w:rPr>
          <w:b/>
          <w:bCs/>
        </w:rPr>
      </w:pPr>
      <w:r w:rsidRPr="007B2CED">
        <w:rPr>
          <w:b/>
          <w:bCs/>
        </w:rPr>
        <w:t xml:space="preserve">Comparison of </w:t>
      </w:r>
      <w:r w:rsidRPr="007B2CED">
        <w:rPr>
          <w:b/>
          <w:bCs/>
          <w:i/>
          <w:iCs/>
        </w:rPr>
        <w:t>C. difficile</w:t>
      </w:r>
      <w:r w:rsidRPr="007B2CED">
        <w:rPr>
          <w:b/>
          <w:bCs/>
        </w:rPr>
        <w:t xml:space="preserve"> infection</w:t>
      </w:r>
      <w:r>
        <w:rPr>
          <w:b/>
          <w:bCs/>
        </w:rPr>
        <w:t xml:space="preserve"> rates per 100,000 population in NHS England and NHS Wales, </w:t>
      </w:r>
      <w:r w:rsidRPr="007B2CED">
        <w:rPr>
          <w:b/>
          <w:bCs/>
        </w:rPr>
        <w:t>Financial Year 202</w:t>
      </w:r>
      <w:r>
        <w:rPr>
          <w:b/>
          <w:bCs/>
        </w:rPr>
        <w:t>3</w:t>
      </w:r>
      <w:r w:rsidRPr="007B2CED">
        <w:rPr>
          <w:b/>
          <w:bCs/>
        </w:rPr>
        <w:t>/2</w:t>
      </w:r>
      <w:r>
        <w:rPr>
          <w:b/>
          <w:bCs/>
        </w:rPr>
        <w:t>4</w:t>
      </w:r>
    </w:p>
    <w:p w14:paraId="330C7A69" w14:textId="55A59858" w:rsidR="006E7FB3" w:rsidRDefault="00B84561">
      <w:r>
        <w:rPr>
          <w:noProof/>
        </w:rPr>
        <w:drawing>
          <wp:inline distT="0" distB="0" distL="0" distR="0" wp14:anchorId="4CD247A7" wp14:editId="0B97B71C">
            <wp:extent cx="10006330" cy="5911215"/>
            <wp:effectExtent l="0" t="0" r="0" b="0"/>
            <wp:docPr id="1554109835" name="Picture 8" descr="A graph of a number of patien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109835" name="Picture 8" descr="A graph of a number of patients&#10;&#10;AI-generated content may be incorrec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06330" cy="5911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E7FB3" w:rsidSect="00663780">
      <w:headerReference w:type="default" r:id="rId12"/>
      <w:footerReference w:type="default" r:id="rId13"/>
      <w:pgSz w:w="16838" w:h="11906" w:orient="landscape"/>
      <w:pgMar w:top="568" w:right="720" w:bottom="426" w:left="720" w:header="426" w:footer="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999B0" w14:textId="77777777" w:rsidR="00663780" w:rsidRDefault="00663780" w:rsidP="00663780">
      <w:pPr>
        <w:spacing w:after="0" w:line="240" w:lineRule="auto"/>
      </w:pPr>
      <w:r>
        <w:separator/>
      </w:r>
    </w:p>
  </w:endnote>
  <w:endnote w:type="continuationSeparator" w:id="0">
    <w:p w14:paraId="78C660FC" w14:textId="77777777" w:rsidR="00663780" w:rsidRDefault="00663780" w:rsidP="006637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1FDF5" w14:textId="7D365FFC" w:rsidR="00663780" w:rsidRDefault="00663780" w:rsidP="00663780">
    <w:pPr>
      <w:pStyle w:val="Footer"/>
    </w:pPr>
    <w:r>
      <w:rPr>
        <w:rFonts w:ascii="Arial" w:hAnsi="Arial" w:cs="Arial"/>
        <w:sz w:val="20"/>
      </w:rPr>
      <w:t>Quality &amp; Safety</w:t>
    </w:r>
    <w:r w:rsidRPr="00B62EAC"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>Committee</w:t>
    </w:r>
    <w:r w:rsidRPr="00B62EAC"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 xml:space="preserve">– </w:t>
    </w:r>
    <w:r w:rsidR="006E7FB3">
      <w:rPr>
        <w:rFonts w:ascii="Arial" w:hAnsi="Arial" w:cs="Arial"/>
        <w:sz w:val="20"/>
      </w:rPr>
      <w:t>03</w:t>
    </w:r>
    <w:r>
      <w:rPr>
        <w:rFonts w:ascii="Arial" w:hAnsi="Arial" w:cs="Arial"/>
        <w:sz w:val="20"/>
      </w:rPr>
      <w:t xml:space="preserve"> </w:t>
    </w:r>
    <w:r w:rsidR="006E7FB3">
      <w:rPr>
        <w:rFonts w:ascii="Arial" w:hAnsi="Arial" w:cs="Arial"/>
        <w:sz w:val="20"/>
      </w:rPr>
      <w:t>July</w:t>
    </w:r>
    <w:r>
      <w:rPr>
        <w:rFonts w:ascii="Arial" w:hAnsi="Arial" w:cs="Arial"/>
        <w:sz w:val="20"/>
      </w:rPr>
      <w:t xml:space="preserve"> 2025</w:t>
    </w:r>
  </w:p>
  <w:sdt>
    <w:sdtPr>
      <w:id w:val="65896793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555B036" w14:textId="7020EF1C" w:rsidR="00663780" w:rsidRDefault="00663780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78782AF" w14:textId="77777777" w:rsidR="00663780" w:rsidRPr="00663780" w:rsidRDefault="00663780" w:rsidP="006637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15343" w14:textId="77777777" w:rsidR="00663780" w:rsidRDefault="00663780" w:rsidP="00663780">
      <w:pPr>
        <w:spacing w:after="0" w:line="240" w:lineRule="auto"/>
      </w:pPr>
      <w:r>
        <w:separator/>
      </w:r>
    </w:p>
  </w:footnote>
  <w:footnote w:type="continuationSeparator" w:id="0">
    <w:p w14:paraId="6FA3B090" w14:textId="77777777" w:rsidR="00663780" w:rsidRDefault="00663780" w:rsidP="006637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C9EDC" w14:textId="559C7993" w:rsidR="00663780" w:rsidRPr="008E1C68" w:rsidRDefault="00663780" w:rsidP="00663780">
    <w:pPr>
      <w:pStyle w:val="Header"/>
      <w:tabs>
        <w:tab w:val="clear" w:pos="9026"/>
        <w:tab w:val="left" w:pos="1134"/>
        <w:tab w:val="left" w:pos="6024"/>
      </w:tabs>
      <w:ind w:left="1134" w:hanging="1134"/>
      <w:rPr>
        <w:rFonts w:ascii="Arial" w:hAnsi="Arial" w:cs="Arial"/>
        <w:b/>
        <w:bCs/>
        <w:sz w:val="18"/>
        <w:szCs w:val="18"/>
      </w:rPr>
    </w:pPr>
    <w:r w:rsidRPr="00CD4C1A">
      <w:rPr>
        <w:rFonts w:ascii="Arial" w:hAnsi="Arial" w:cs="Arial"/>
        <w:b/>
        <w:sz w:val="20"/>
        <w:szCs w:val="20"/>
      </w:rPr>
      <w:t xml:space="preserve">Appendix </w:t>
    </w:r>
    <w:r>
      <w:rPr>
        <w:rFonts w:ascii="Arial" w:hAnsi="Arial" w:cs="Arial"/>
        <w:b/>
        <w:sz w:val="20"/>
        <w:szCs w:val="20"/>
      </w:rPr>
      <w:t>2</w:t>
    </w:r>
    <w:r w:rsidRPr="00CD4C1A">
      <w:rPr>
        <w:rFonts w:ascii="Arial" w:hAnsi="Arial" w:cs="Arial"/>
        <w:b/>
        <w:sz w:val="20"/>
        <w:szCs w:val="20"/>
      </w:rPr>
      <w:t xml:space="preserve">: </w:t>
    </w:r>
    <w:r w:rsidR="006E7FB3">
      <w:rPr>
        <w:rFonts w:ascii="Arial" w:hAnsi="Arial" w:cs="Arial"/>
        <w:b/>
        <w:sz w:val="20"/>
        <w:szCs w:val="20"/>
      </w:rPr>
      <w:t xml:space="preserve">NHS Wales </w:t>
    </w:r>
    <w:r w:rsidRPr="008E1C68">
      <w:rPr>
        <w:rFonts w:ascii="Arial" w:hAnsi="Arial" w:cs="Arial"/>
        <w:b/>
        <w:bCs/>
        <w:sz w:val="20"/>
      </w:rPr>
      <w:t xml:space="preserve">comparison - Incidence of Tier One infections – </w:t>
    </w:r>
    <w:r w:rsidR="006E7FB3">
      <w:rPr>
        <w:rFonts w:ascii="Arial" w:hAnsi="Arial" w:cs="Arial"/>
        <w:b/>
        <w:bCs/>
        <w:sz w:val="20"/>
      </w:rPr>
      <w:t>2024/</w:t>
    </w:r>
    <w:r w:rsidRPr="008E1C68">
      <w:rPr>
        <w:rFonts w:ascii="Arial" w:hAnsi="Arial" w:cs="Arial"/>
        <w:b/>
        <w:bCs/>
        <w:sz w:val="20"/>
      </w:rPr>
      <w:t>202</w:t>
    </w:r>
    <w:r w:rsidR="00E14CED">
      <w:rPr>
        <w:rFonts w:ascii="Arial" w:hAnsi="Arial" w:cs="Arial"/>
        <w:b/>
        <w:bCs/>
        <w:sz w:val="20"/>
      </w:rPr>
      <w:t>5</w:t>
    </w:r>
    <w:r w:rsidR="006E7FB3">
      <w:rPr>
        <w:rFonts w:ascii="Arial" w:hAnsi="Arial" w:cs="Arial"/>
        <w:b/>
        <w:bCs/>
        <w:sz w:val="20"/>
      </w:rPr>
      <w:t xml:space="preserve"> Financial Year and NHS England comparison for 2023/24 Financial Year</w:t>
    </w:r>
  </w:p>
  <w:p w14:paraId="366A5079" w14:textId="77777777" w:rsidR="00663780" w:rsidRDefault="0066378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780"/>
    <w:rsid w:val="000D0ED2"/>
    <w:rsid w:val="0012753E"/>
    <w:rsid w:val="00231272"/>
    <w:rsid w:val="00246359"/>
    <w:rsid w:val="002C2515"/>
    <w:rsid w:val="0030192D"/>
    <w:rsid w:val="00355555"/>
    <w:rsid w:val="00481EB2"/>
    <w:rsid w:val="004D5275"/>
    <w:rsid w:val="0050427D"/>
    <w:rsid w:val="00544394"/>
    <w:rsid w:val="0064172F"/>
    <w:rsid w:val="00663780"/>
    <w:rsid w:val="006709D4"/>
    <w:rsid w:val="006971F8"/>
    <w:rsid w:val="006E7FB3"/>
    <w:rsid w:val="007C7636"/>
    <w:rsid w:val="00A56FAB"/>
    <w:rsid w:val="00B84561"/>
    <w:rsid w:val="00C046D8"/>
    <w:rsid w:val="00C44C18"/>
    <w:rsid w:val="00E14CED"/>
    <w:rsid w:val="00ED34D1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C5A000B"/>
  <w15:chartTrackingRefBased/>
  <w15:docId w15:val="{D5955D1E-C810-41C0-BB22-0B8FF6D14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3780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63780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663780"/>
  </w:style>
  <w:style w:type="paragraph" w:styleId="Footer">
    <w:name w:val="footer"/>
    <w:basedOn w:val="Normal"/>
    <w:link w:val="FooterChar"/>
    <w:uiPriority w:val="99"/>
    <w:unhideWhenUsed/>
    <w:rsid w:val="00663780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663780"/>
  </w:style>
  <w:style w:type="table" w:styleId="TableGrid">
    <w:name w:val="Table Grid"/>
    <w:basedOn w:val="TableNormal"/>
    <w:uiPriority w:val="39"/>
    <w:rsid w:val="006637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1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1.xml"/><Relationship Id="rId17" Type="http://schemas.openxmlformats.org/officeDocument/2006/relationships/customXml" Target="../customXml/item2.xml"/><Relationship Id="rId2" Type="http://schemas.openxmlformats.org/officeDocument/2006/relationships/settings" Target="settings.xml"/><Relationship Id="rId16" Type="http://schemas.openxmlformats.org/officeDocument/2006/relationships/customXml" Target="../customXml/item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558BF4F-F075-4BE6-A25B-1CE1AF3C26E3}"/>
</file>

<file path=customXml/itemProps2.xml><?xml version="1.0" encoding="utf-8"?>
<ds:datastoreItem xmlns:ds="http://schemas.openxmlformats.org/officeDocument/2006/customXml" ds:itemID="{FDAD9778-A247-40C9-B699-891DC002F7B2}"/>
</file>

<file path=customXml/itemProps3.xml><?xml version="1.0" encoding="utf-8"?>
<ds:datastoreItem xmlns:ds="http://schemas.openxmlformats.org/officeDocument/2006/customXml" ds:itemID="{36F965B2-D360-426C-99F8-3E4BF663E1F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Health Board</Company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Delyth Davies (Swansea Bay UHB - Infection Control)</cp:lastModifiedBy>
  <cp:revision>5</cp:revision>
  <dcterms:created xsi:type="dcterms:W3CDTF">2025-04-16T09:10:00Z</dcterms:created>
  <dcterms:modified xsi:type="dcterms:W3CDTF">2025-06-19T08:19:00Z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