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Pr="006D39E8" w:rsidR="00C35FF7" w:rsidP="009C43D9" w:rsidRDefault="00C35FF7" w14:paraId="5D094777" w14:textId="77777777">
      <w:pPr>
        <w:jc w:val="both"/>
        <w:rPr>
          <w:rFonts w:ascii="Arial" w:hAnsi="Arial" w:cs="Arial"/>
          <w:sz w:val="24"/>
          <w:szCs w:val="24"/>
        </w:rPr>
      </w:pPr>
    </w:p>
    <w:tbl>
      <w:tblPr>
        <w:tblStyle w:val="TableGrid"/>
        <w:tblW w:w="0" w:type="auto"/>
        <w:tblInd w:w="-5" w:type="dxa"/>
        <w:tblLook w:val="04A0" w:firstRow="1" w:lastRow="0" w:firstColumn="1" w:lastColumn="0" w:noHBand="0" w:noVBand="1"/>
      </w:tblPr>
      <w:tblGrid>
        <w:gridCol w:w="531"/>
        <w:gridCol w:w="2304"/>
        <w:gridCol w:w="6186"/>
      </w:tblGrid>
      <w:tr w:rsidRPr="006D39E8" w:rsidR="0030586D" w:rsidTr="10C291AD" w14:paraId="76FDE024" w14:textId="77777777">
        <w:tc>
          <w:tcPr>
            <w:tcW w:w="531" w:type="dxa"/>
            <w:shd w:val="clear" w:color="auto" w:fill="002060"/>
            <w:tcMar/>
          </w:tcPr>
          <w:p w:rsidRPr="006D39E8" w:rsidR="0030586D" w:rsidP="0030586D" w:rsidRDefault="0030586D" w14:paraId="48077BA5" w14:textId="77777777">
            <w:pPr>
              <w:jc w:val="center"/>
              <w:rPr>
                <w:rFonts w:ascii="Arial" w:hAnsi="Arial" w:cs="Arial"/>
                <w:b/>
                <w:bCs/>
                <w:sz w:val="24"/>
                <w:szCs w:val="24"/>
              </w:rPr>
            </w:pPr>
          </w:p>
        </w:tc>
        <w:tc>
          <w:tcPr>
            <w:tcW w:w="8490" w:type="dxa"/>
            <w:gridSpan w:val="2"/>
            <w:shd w:val="clear" w:color="auto" w:fill="002060"/>
            <w:tcMar/>
          </w:tcPr>
          <w:p w:rsidRPr="006D39E8" w:rsidR="0030586D" w:rsidP="0030586D" w:rsidRDefault="00A02917" w14:paraId="621F337E" w14:textId="77777777">
            <w:pPr>
              <w:jc w:val="center"/>
              <w:rPr>
                <w:rFonts w:ascii="Arial" w:hAnsi="Arial" w:cs="Arial"/>
                <w:b/>
                <w:bCs/>
                <w:sz w:val="24"/>
                <w:szCs w:val="24"/>
              </w:rPr>
            </w:pPr>
            <w:r w:rsidRPr="006D39E8">
              <w:rPr>
                <w:rFonts w:ascii="Arial" w:hAnsi="Arial" w:cs="Arial"/>
                <w:b/>
                <w:bCs/>
                <w:sz w:val="24"/>
                <w:szCs w:val="24"/>
              </w:rPr>
              <w:t>Quality and Safety Group</w:t>
            </w:r>
          </w:p>
          <w:p w:rsidRPr="006D39E8" w:rsidR="0030586D" w:rsidP="0030586D" w:rsidRDefault="0030586D" w14:paraId="62075EB5" w14:textId="77777777">
            <w:pPr>
              <w:jc w:val="center"/>
              <w:rPr>
                <w:rFonts w:ascii="Arial" w:hAnsi="Arial" w:cs="Arial"/>
                <w:b/>
                <w:bCs/>
                <w:sz w:val="24"/>
                <w:szCs w:val="24"/>
              </w:rPr>
            </w:pPr>
            <w:r w:rsidRPr="006D39E8">
              <w:rPr>
                <w:rFonts w:ascii="Arial" w:hAnsi="Arial" w:cs="Arial"/>
                <w:b/>
                <w:bCs/>
                <w:sz w:val="24"/>
                <w:szCs w:val="24"/>
              </w:rPr>
              <w:t>Key Issues Report</w:t>
            </w:r>
          </w:p>
          <w:p w:rsidRPr="006D39E8" w:rsidR="0030586D" w:rsidP="0030586D" w:rsidRDefault="0030586D" w14:paraId="4FC94236" w14:textId="77777777">
            <w:pPr>
              <w:jc w:val="center"/>
              <w:rPr>
                <w:rFonts w:ascii="Arial" w:hAnsi="Arial" w:cs="Arial"/>
                <w:sz w:val="24"/>
                <w:szCs w:val="24"/>
              </w:rPr>
            </w:pPr>
          </w:p>
        </w:tc>
      </w:tr>
      <w:tr w:rsidRPr="006D39E8" w:rsidR="00F51935" w:rsidTr="10C291AD" w14:paraId="23CA5753" w14:textId="77777777">
        <w:tc>
          <w:tcPr>
            <w:tcW w:w="9021" w:type="dxa"/>
            <w:gridSpan w:val="3"/>
            <w:tcMar/>
            <w:vAlign w:val="center"/>
          </w:tcPr>
          <w:p w:rsidRPr="006D39E8" w:rsidR="00F51935" w:rsidP="10C291AD" w:rsidRDefault="00832030" w14:paraId="048CACB5" w14:textId="31B7BF18" w14:noSpellErr="1">
            <w:pPr>
              <w:jc w:val="both"/>
              <w:rPr>
                <w:rFonts w:ascii="Verdana" w:hAnsi="Verdana" w:eastAsia="Verdana" w:cs="Verdana"/>
                <w:sz w:val="24"/>
                <w:szCs w:val="24"/>
              </w:rPr>
            </w:pPr>
            <w:r w:rsidRPr="10C291AD" w:rsidR="00832030">
              <w:rPr>
                <w:rFonts w:ascii="Verdana" w:hAnsi="Verdana" w:eastAsia="Verdana" w:cs="Verdana"/>
                <w:sz w:val="24"/>
                <w:szCs w:val="24"/>
              </w:rPr>
              <w:t>The purpose of t</w:t>
            </w:r>
            <w:r w:rsidRPr="10C291AD" w:rsidR="00F51935">
              <w:rPr>
                <w:rFonts w:ascii="Verdana" w:hAnsi="Verdana" w:eastAsia="Verdana" w:cs="Verdana"/>
                <w:sz w:val="24"/>
                <w:szCs w:val="24"/>
              </w:rPr>
              <w:t xml:space="preserve">his report </w:t>
            </w:r>
            <w:r w:rsidRPr="10C291AD" w:rsidR="00832030">
              <w:rPr>
                <w:rFonts w:ascii="Verdana" w:hAnsi="Verdana" w:eastAsia="Verdana" w:cs="Verdana"/>
                <w:sz w:val="24"/>
                <w:szCs w:val="24"/>
              </w:rPr>
              <w:t xml:space="preserve">is to </w:t>
            </w:r>
            <w:r w:rsidRPr="10C291AD" w:rsidR="00F51935">
              <w:rPr>
                <w:rFonts w:ascii="Verdana" w:hAnsi="Verdana" w:eastAsia="Verdana" w:cs="Verdana"/>
                <w:sz w:val="24"/>
                <w:szCs w:val="24"/>
              </w:rPr>
              <w:t xml:space="preserve">provide an overview of the matters </w:t>
            </w:r>
            <w:r w:rsidRPr="10C291AD" w:rsidR="00F51935">
              <w:rPr>
                <w:rFonts w:ascii="Verdana" w:hAnsi="Verdana" w:eastAsia="Verdana" w:cs="Verdana"/>
                <w:sz w:val="24"/>
                <w:szCs w:val="24"/>
              </w:rPr>
              <w:t>identified</w:t>
            </w:r>
            <w:r w:rsidRPr="10C291AD" w:rsidR="00F51935">
              <w:rPr>
                <w:rFonts w:ascii="Verdana" w:hAnsi="Verdana" w:eastAsia="Verdana" w:cs="Verdana"/>
                <w:sz w:val="24"/>
                <w:szCs w:val="24"/>
              </w:rPr>
              <w:t xml:space="preserve"> by </w:t>
            </w:r>
            <w:r w:rsidRPr="10C291AD" w:rsidR="00A02917">
              <w:rPr>
                <w:rFonts w:ascii="Verdana" w:hAnsi="Verdana" w:eastAsia="Verdana" w:cs="Verdana"/>
                <w:sz w:val="24"/>
                <w:szCs w:val="24"/>
              </w:rPr>
              <w:t>Quality and Safety Group</w:t>
            </w:r>
            <w:r w:rsidRPr="10C291AD" w:rsidR="003F76CE">
              <w:rPr>
                <w:rFonts w:ascii="Verdana" w:hAnsi="Verdana" w:eastAsia="Verdana" w:cs="Verdana"/>
                <w:sz w:val="24"/>
                <w:szCs w:val="24"/>
              </w:rPr>
              <w:t xml:space="preserve"> to </w:t>
            </w:r>
            <w:r w:rsidRPr="10C291AD" w:rsidR="00F51935">
              <w:rPr>
                <w:rFonts w:ascii="Verdana" w:hAnsi="Verdana" w:eastAsia="Verdana" w:cs="Verdana"/>
                <w:sz w:val="24"/>
                <w:szCs w:val="24"/>
              </w:rPr>
              <w:t xml:space="preserve">be brought to the attention of </w:t>
            </w:r>
            <w:r w:rsidRPr="10C291AD" w:rsidR="003F76CE">
              <w:rPr>
                <w:rFonts w:ascii="Verdana" w:hAnsi="Verdana" w:eastAsia="Verdana" w:cs="Verdana"/>
                <w:sz w:val="24"/>
                <w:szCs w:val="24"/>
              </w:rPr>
              <w:t xml:space="preserve">the </w:t>
            </w:r>
            <w:r w:rsidRPr="10C291AD" w:rsidR="00A02917">
              <w:rPr>
                <w:rFonts w:ascii="Verdana" w:hAnsi="Verdana" w:eastAsia="Verdana" w:cs="Verdana"/>
                <w:sz w:val="24"/>
                <w:szCs w:val="24"/>
              </w:rPr>
              <w:t xml:space="preserve">Quality and Safety Committee and Management </w:t>
            </w:r>
            <w:r w:rsidRPr="10C291AD" w:rsidR="003F76CE">
              <w:rPr>
                <w:rFonts w:ascii="Verdana" w:hAnsi="Verdana" w:eastAsia="Verdana" w:cs="Verdana"/>
                <w:sz w:val="24"/>
                <w:szCs w:val="24"/>
              </w:rPr>
              <w:t xml:space="preserve">Board </w:t>
            </w:r>
            <w:r w:rsidRPr="10C291AD" w:rsidR="00F51935">
              <w:rPr>
                <w:rFonts w:ascii="Verdana" w:hAnsi="Verdana" w:eastAsia="Verdana" w:cs="Verdana"/>
                <w:sz w:val="24"/>
                <w:szCs w:val="24"/>
              </w:rPr>
              <w:t>fo</w:t>
            </w:r>
            <w:r w:rsidRPr="10C291AD" w:rsidR="003059A8">
              <w:rPr>
                <w:rFonts w:ascii="Verdana" w:hAnsi="Verdana" w:eastAsia="Verdana" w:cs="Verdana"/>
                <w:sz w:val="24"/>
                <w:szCs w:val="24"/>
              </w:rPr>
              <w:t>llowing discussions at the last</w:t>
            </w:r>
            <w:r w:rsidRPr="10C291AD" w:rsidR="00F51935">
              <w:rPr>
                <w:rFonts w:ascii="Verdana" w:hAnsi="Verdana" w:eastAsia="Verdana" w:cs="Verdana"/>
                <w:sz w:val="24"/>
                <w:szCs w:val="24"/>
              </w:rPr>
              <w:t xml:space="preserve"> meeting</w:t>
            </w:r>
          </w:p>
        </w:tc>
      </w:tr>
      <w:tr w:rsidRPr="006D39E8" w:rsidR="009B580C" w:rsidTr="10C291AD" w14:paraId="0CD9B5A8" w14:textId="77777777">
        <w:tc>
          <w:tcPr>
            <w:tcW w:w="2835" w:type="dxa"/>
            <w:gridSpan w:val="2"/>
            <w:tcMar/>
            <w:vAlign w:val="center"/>
          </w:tcPr>
          <w:p w:rsidRPr="006D39E8" w:rsidR="009B580C" w:rsidP="10C291AD" w:rsidRDefault="009B580C" w14:paraId="2484CE24" w14:textId="77777777" w14:noSpellErr="1">
            <w:pPr>
              <w:jc w:val="both"/>
              <w:rPr>
                <w:rFonts w:ascii="Verdana" w:hAnsi="Verdana" w:eastAsia="Verdana" w:cs="Verdana"/>
                <w:sz w:val="24"/>
                <w:szCs w:val="24"/>
              </w:rPr>
            </w:pPr>
            <w:r w:rsidRPr="10C291AD" w:rsidR="009B580C">
              <w:rPr>
                <w:rFonts w:ascii="Verdana" w:hAnsi="Verdana" w:eastAsia="Verdana" w:cs="Verdana"/>
                <w:sz w:val="24"/>
                <w:szCs w:val="24"/>
              </w:rPr>
              <w:t xml:space="preserve">Date of </w:t>
            </w:r>
            <w:r w:rsidRPr="10C291AD" w:rsidR="001B2E94">
              <w:rPr>
                <w:rFonts w:ascii="Verdana" w:hAnsi="Verdana" w:eastAsia="Verdana" w:cs="Verdana"/>
                <w:sz w:val="24"/>
                <w:szCs w:val="24"/>
              </w:rPr>
              <w:t>R</w:t>
            </w:r>
            <w:r w:rsidRPr="10C291AD" w:rsidR="00092F8A">
              <w:rPr>
                <w:rFonts w:ascii="Verdana" w:hAnsi="Verdana" w:eastAsia="Verdana" w:cs="Verdana"/>
                <w:sz w:val="24"/>
                <w:szCs w:val="24"/>
              </w:rPr>
              <w:t>eport</w:t>
            </w:r>
            <w:r w:rsidRPr="10C291AD" w:rsidR="009B580C">
              <w:rPr>
                <w:rFonts w:ascii="Verdana" w:hAnsi="Verdana" w:eastAsia="Verdana" w:cs="Verdana"/>
                <w:sz w:val="24"/>
                <w:szCs w:val="24"/>
              </w:rPr>
              <w:t xml:space="preserve">: </w:t>
            </w:r>
          </w:p>
        </w:tc>
        <w:tc>
          <w:tcPr>
            <w:tcW w:w="6186" w:type="dxa"/>
            <w:tcMar/>
            <w:vAlign w:val="center"/>
          </w:tcPr>
          <w:p w:rsidRPr="006D39E8" w:rsidR="009B580C" w:rsidP="10C291AD" w:rsidRDefault="00D03F9F" w14:paraId="15E4FD64" w14:textId="56A08951" w14:noSpellErr="1">
            <w:pPr>
              <w:jc w:val="both"/>
              <w:rPr>
                <w:rFonts w:ascii="Verdana" w:hAnsi="Verdana" w:eastAsia="Verdana" w:cs="Verdana"/>
                <w:sz w:val="24"/>
                <w:szCs w:val="24"/>
              </w:rPr>
            </w:pPr>
            <w:r w:rsidRPr="10C291AD" w:rsidR="00D03F9F">
              <w:rPr>
                <w:rFonts w:ascii="Verdana" w:hAnsi="Verdana" w:eastAsia="Verdana" w:cs="Verdana"/>
                <w:sz w:val="24"/>
                <w:szCs w:val="24"/>
              </w:rPr>
              <w:t>20.5.25</w:t>
            </w:r>
          </w:p>
        </w:tc>
      </w:tr>
      <w:tr w:rsidRPr="006D39E8" w:rsidR="009B580C" w:rsidTr="10C291AD" w14:paraId="58D0A7E7" w14:textId="77777777">
        <w:tc>
          <w:tcPr>
            <w:tcW w:w="2835" w:type="dxa"/>
            <w:gridSpan w:val="2"/>
            <w:tcMar/>
            <w:vAlign w:val="center"/>
          </w:tcPr>
          <w:p w:rsidRPr="006D39E8" w:rsidR="009B580C" w:rsidP="10C291AD" w:rsidRDefault="009B580C" w14:paraId="171A96B8" w14:textId="77777777" w14:noSpellErr="1">
            <w:pPr>
              <w:jc w:val="both"/>
              <w:rPr>
                <w:rFonts w:ascii="Verdana" w:hAnsi="Verdana" w:eastAsia="Verdana" w:cs="Verdana"/>
                <w:sz w:val="24"/>
                <w:szCs w:val="24"/>
              </w:rPr>
            </w:pPr>
            <w:r w:rsidRPr="10C291AD" w:rsidR="009B580C">
              <w:rPr>
                <w:rFonts w:ascii="Verdana" w:hAnsi="Verdana" w:eastAsia="Verdana" w:cs="Verdana"/>
                <w:sz w:val="24"/>
                <w:szCs w:val="24"/>
              </w:rPr>
              <w:t xml:space="preserve">Date of </w:t>
            </w:r>
            <w:r w:rsidRPr="10C291AD" w:rsidR="001B2E94">
              <w:rPr>
                <w:rFonts w:ascii="Verdana" w:hAnsi="Verdana" w:eastAsia="Verdana" w:cs="Verdana"/>
                <w:sz w:val="24"/>
                <w:szCs w:val="24"/>
              </w:rPr>
              <w:t>M</w:t>
            </w:r>
            <w:r w:rsidRPr="10C291AD" w:rsidR="009B580C">
              <w:rPr>
                <w:rFonts w:ascii="Verdana" w:hAnsi="Verdana" w:eastAsia="Verdana" w:cs="Verdana"/>
                <w:sz w:val="24"/>
                <w:szCs w:val="24"/>
              </w:rPr>
              <w:t>eeting:</w:t>
            </w:r>
          </w:p>
        </w:tc>
        <w:tc>
          <w:tcPr>
            <w:tcW w:w="6186" w:type="dxa"/>
            <w:tcMar/>
            <w:vAlign w:val="center"/>
          </w:tcPr>
          <w:p w:rsidR="000F613C" w:rsidP="10C291AD" w:rsidRDefault="00D03F9F" w14:paraId="7214DC85" w14:textId="67C0DF7C" w14:noSpellErr="1">
            <w:pPr>
              <w:jc w:val="both"/>
              <w:rPr>
                <w:rFonts w:ascii="Verdana" w:hAnsi="Verdana" w:eastAsia="Verdana" w:cs="Verdana"/>
                <w:sz w:val="24"/>
                <w:szCs w:val="24"/>
              </w:rPr>
            </w:pPr>
            <w:r w:rsidRPr="10C291AD" w:rsidR="00D03F9F">
              <w:rPr>
                <w:rFonts w:ascii="Verdana" w:hAnsi="Verdana" w:eastAsia="Verdana" w:cs="Verdana"/>
                <w:sz w:val="24"/>
                <w:szCs w:val="24"/>
              </w:rPr>
              <w:t>13.5.25</w:t>
            </w:r>
          </w:p>
          <w:p w:rsidR="000F613C" w:rsidP="10C291AD" w:rsidRDefault="000F613C" w14:paraId="255CC5B1" w14:textId="5F9A999F" w14:noSpellErr="1">
            <w:pPr>
              <w:jc w:val="both"/>
              <w:rPr>
                <w:rFonts w:ascii="Verdana" w:hAnsi="Verdana" w:eastAsia="Verdana" w:cs="Verdana"/>
                <w:sz w:val="24"/>
                <w:szCs w:val="24"/>
              </w:rPr>
            </w:pPr>
            <w:r w:rsidRPr="10C291AD" w:rsidR="000F613C">
              <w:rPr>
                <w:rFonts w:ascii="Verdana" w:hAnsi="Verdana" w:eastAsia="Verdana" w:cs="Verdana"/>
                <w:sz w:val="24"/>
                <w:szCs w:val="24"/>
              </w:rPr>
              <w:t>1</w:t>
            </w:r>
            <w:r w:rsidRPr="10C291AD" w:rsidR="00692429">
              <w:rPr>
                <w:rFonts w:ascii="Verdana" w:hAnsi="Verdana" w:eastAsia="Verdana" w:cs="Verdana"/>
                <w:sz w:val="24"/>
                <w:szCs w:val="24"/>
              </w:rPr>
              <w:t>4</w:t>
            </w:r>
            <w:r w:rsidRPr="10C291AD" w:rsidR="000F613C">
              <w:rPr>
                <w:rFonts w:ascii="Verdana" w:hAnsi="Verdana" w:eastAsia="Verdana" w:cs="Verdana"/>
                <w:sz w:val="24"/>
                <w:szCs w:val="24"/>
              </w:rPr>
              <w:t xml:space="preserve"> members present, 2 associate member</w:t>
            </w:r>
            <w:r w:rsidRPr="10C291AD" w:rsidR="00EA1EA3">
              <w:rPr>
                <w:rFonts w:ascii="Verdana" w:hAnsi="Verdana" w:eastAsia="Verdana" w:cs="Verdana"/>
                <w:sz w:val="24"/>
                <w:szCs w:val="24"/>
              </w:rPr>
              <w:t>s</w:t>
            </w:r>
            <w:r w:rsidRPr="10C291AD" w:rsidR="000F613C">
              <w:rPr>
                <w:rFonts w:ascii="Verdana" w:hAnsi="Verdana" w:eastAsia="Verdana" w:cs="Verdana"/>
                <w:sz w:val="24"/>
                <w:szCs w:val="24"/>
              </w:rPr>
              <w:t xml:space="preserve"> present, others present,</w:t>
            </w:r>
          </w:p>
          <w:p w:rsidR="000F613C" w:rsidP="10C291AD" w:rsidRDefault="000F613C" w14:paraId="7318D603" w14:textId="77777777" w14:noSpellErr="1">
            <w:pPr>
              <w:jc w:val="both"/>
              <w:rPr>
                <w:rFonts w:ascii="Verdana" w:hAnsi="Verdana" w:eastAsia="Verdana" w:cs="Verdana"/>
                <w:sz w:val="24"/>
                <w:szCs w:val="24"/>
              </w:rPr>
            </w:pPr>
          </w:p>
          <w:p w:rsidR="000F613C" w:rsidP="10C291AD" w:rsidRDefault="000F613C" w14:paraId="1AD73292" w14:textId="3864E598">
            <w:pPr>
              <w:jc w:val="both"/>
              <w:rPr>
                <w:rFonts w:ascii="Verdana" w:hAnsi="Verdana" w:eastAsia="Verdana" w:cs="Verdana"/>
                <w:sz w:val="24"/>
                <w:szCs w:val="24"/>
              </w:rPr>
            </w:pPr>
            <w:r w:rsidRPr="10C291AD" w:rsidR="000F613C">
              <w:rPr>
                <w:rFonts w:ascii="Verdana" w:hAnsi="Verdana" w:eastAsia="Verdana" w:cs="Verdana"/>
                <w:sz w:val="24"/>
                <w:szCs w:val="24"/>
              </w:rPr>
              <w:t>Quoracy</w:t>
            </w:r>
            <w:r w:rsidRPr="10C291AD" w:rsidR="000F613C">
              <w:rPr>
                <w:rFonts w:ascii="Verdana" w:hAnsi="Verdana" w:eastAsia="Verdana" w:cs="Verdana"/>
                <w:sz w:val="24"/>
                <w:szCs w:val="24"/>
              </w:rPr>
              <w:t xml:space="preserve"> not met (chair and three service group directors, Primary Care Community and Therapies representative </w:t>
            </w:r>
            <w:r w:rsidRPr="10C291AD" w:rsidR="00E352A1">
              <w:rPr>
                <w:rFonts w:ascii="Verdana" w:hAnsi="Verdana" w:eastAsia="Verdana" w:cs="Verdana"/>
                <w:sz w:val="24"/>
                <w:szCs w:val="24"/>
              </w:rPr>
              <w:t xml:space="preserve">was </w:t>
            </w:r>
            <w:r w:rsidRPr="10C291AD" w:rsidR="000F613C">
              <w:rPr>
                <w:rFonts w:ascii="Verdana" w:hAnsi="Verdana" w:eastAsia="Verdana" w:cs="Verdana"/>
                <w:sz w:val="24"/>
                <w:szCs w:val="24"/>
              </w:rPr>
              <w:t>not Director or Deputy Director level</w:t>
            </w:r>
            <w:r w:rsidRPr="10C291AD" w:rsidR="00E352A1">
              <w:rPr>
                <w:rFonts w:ascii="Verdana" w:hAnsi="Verdana" w:eastAsia="Verdana" w:cs="Verdana"/>
                <w:sz w:val="24"/>
                <w:szCs w:val="24"/>
              </w:rPr>
              <w:t>).</w:t>
            </w:r>
          </w:p>
          <w:p w:rsidRPr="006D39E8" w:rsidR="009B580C" w:rsidP="10C291AD" w:rsidRDefault="009B580C" w14:paraId="4CBBB9B8" w14:textId="77777777" w14:noSpellErr="1">
            <w:pPr>
              <w:jc w:val="both"/>
              <w:rPr>
                <w:rFonts w:ascii="Verdana" w:hAnsi="Verdana" w:eastAsia="Verdana" w:cs="Verdana"/>
                <w:sz w:val="24"/>
                <w:szCs w:val="24"/>
              </w:rPr>
            </w:pPr>
          </w:p>
        </w:tc>
      </w:tr>
      <w:tr w:rsidRPr="006D39E8" w:rsidR="002B15BC" w:rsidTr="10C291AD" w14:paraId="198C1CDA" w14:textId="77777777">
        <w:tc>
          <w:tcPr>
            <w:tcW w:w="2835" w:type="dxa"/>
            <w:gridSpan w:val="2"/>
            <w:tcMar/>
            <w:vAlign w:val="center"/>
          </w:tcPr>
          <w:p w:rsidRPr="006D39E8" w:rsidR="003F76CE" w:rsidP="10C291AD" w:rsidRDefault="002B15BC" w14:paraId="57C61D83" w14:textId="77777777" w14:noSpellErr="1">
            <w:pPr>
              <w:jc w:val="both"/>
              <w:rPr>
                <w:rFonts w:ascii="Verdana" w:hAnsi="Verdana" w:eastAsia="Verdana" w:cs="Verdana"/>
                <w:sz w:val="24"/>
                <w:szCs w:val="24"/>
              </w:rPr>
            </w:pPr>
            <w:r w:rsidRPr="10C291AD" w:rsidR="002B15BC">
              <w:rPr>
                <w:rFonts w:ascii="Verdana" w:hAnsi="Verdana" w:eastAsia="Verdana" w:cs="Verdana"/>
                <w:sz w:val="24"/>
                <w:szCs w:val="24"/>
              </w:rPr>
              <w:t>Group/Committee Chair</w:t>
            </w:r>
          </w:p>
        </w:tc>
        <w:tc>
          <w:tcPr>
            <w:tcW w:w="6186" w:type="dxa"/>
            <w:tcMar/>
            <w:vAlign w:val="center"/>
          </w:tcPr>
          <w:p w:rsidRPr="006D39E8" w:rsidR="002B15BC" w:rsidP="10C291AD" w:rsidRDefault="000F613C" w14:paraId="66670733" w14:textId="37D08517" w14:noSpellErr="1">
            <w:pPr>
              <w:jc w:val="both"/>
              <w:rPr>
                <w:rFonts w:ascii="Verdana" w:hAnsi="Verdana" w:eastAsia="Verdana" w:cs="Verdana"/>
                <w:sz w:val="24"/>
                <w:szCs w:val="24"/>
              </w:rPr>
            </w:pPr>
            <w:r w:rsidRPr="10C291AD" w:rsidR="000F613C">
              <w:rPr>
                <w:rFonts w:ascii="Verdana" w:hAnsi="Verdana" w:eastAsia="Verdana" w:cs="Verdana"/>
                <w:sz w:val="24"/>
                <w:szCs w:val="24"/>
              </w:rPr>
              <w:t xml:space="preserve">Director of </w:t>
            </w:r>
            <w:r w:rsidRPr="10C291AD" w:rsidR="00692429">
              <w:rPr>
                <w:rFonts w:ascii="Verdana" w:hAnsi="Verdana" w:eastAsia="Verdana" w:cs="Verdana"/>
                <w:sz w:val="24"/>
                <w:szCs w:val="24"/>
              </w:rPr>
              <w:t>Nursing and Patient Experience</w:t>
            </w:r>
            <w:r w:rsidRPr="10C291AD" w:rsidR="000F613C">
              <w:rPr>
                <w:rFonts w:ascii="Verdana" w:hAnsi="Verdana" w:eastAsia="Verdana" w:cs="Verdana"/>
                <w:sz w:val="24"/>
                <w:szCs w:val="24"/>
              </w:rPr>
              <w:t xml:space="preserve"> </w:t>
            </w:r>
          </w:p>
        </w:tc>
      </w:tr>
      <w:tr w:rsidRPr="006D39E8" w:rsidR="00F51935" w:rsidTr="10C291AD" w14:paraId="37364F28" w14:textId="77777777">
        <w:tc>
          <w:tcPr>
            <w:tcW w:w="2835" w:type="dxa"/>
            <w:gridSpan w:val="2"/>
            <w:tcMar/>
            <w:vAlign w:val="center"/>
          </w:tcPr>
          <w:p w:rsidRPr="006D39E8" w:rsidR="003F76CE" w:rsidP="10C291AD" w:rsidRDefault="00F51935" w14:paraId="2F3B8B32" w14:textId="77777777" w14:noSpellErr="1">
            <w:pPr>
              <w:jc w:val="both"/>
              <w:rPr>
                <w:rFonts w:ascii="Verdana" w:hAnsi="Verdana" w:eastAsia="Verdana" w:cs="Verdana"/>
                <w:sz w:val="24"/>
                <w:szCs w:val="24"/>
              </w:rPr>
            </w:pPr>
            <w:r w:rsidRPr="10C291AD" w:rsidR="00F51935">
              <w:rPr>
                <w:rFonts w:ascii="Verdana" w:hAnsi="Verdana" w:eastAsia="Verdana" w:cs="Verdana"/>
                <w:sz w:val="24"/>
                <w:szCs w:val="24"/>
              </w:rPr>
              <w:t>Report Submitted by</w:t>
            </w:r>
          </w:p>
        </w:tc>
        <w:tc>
          <w:tcPr>
            <w:tcW w:w="6186" w:type="dxa"/>
            <w:tcMar/>
            <w:vAlign w:val="center"/>
          </w:tcPr>
          <w:p w:rsidRPr="006D39E8" w:rsidR="00F51935" w:rsidP="10C291AD" w:rsidRDefault="00A02917" w14:paraId="1A57D941" w14:textId="77777777" w14:noSpellErr="1">
            <w:pPr>
              <w:jc w:val="both"/>
              <w:rPr>
                <w:rFonts w:ascii="Verdana" w:hAnsi="Verdana" w:eastAsia="Verdana" w:cs="Verdana"/>
                <w:sz w:val="24"/>
                <w:szCs w:val="24"/>
              </w:rPr>
            </w:pPr>
            <w:r w:rsidRPr="10C291AD" w:rsidR="00A02917">
              <w:rPr>
                <w:rFonts w:ascii="Verdana" w:hAnsi="Verdana" w:eastAsia="Verdana" w:cs="Verdana"/>
                <w:sz w:val="24"/>
                <w:szCs w:val="24"/>
              </w:rPr>
              <w:t>Head of Quality and Safety</w:t>
            </w:r>
          </w:p>
        </w:tc>
      </w:tr>
      <w:tr w:rsidRPr="006D39E8" w:rsidR="0063043D" w:rsidTr="10C291AD" w14:paraId="39057A96" w14:textId="77777777">
        <w:tc>
          <w:tcPr>
            <w:tcW w:w="2835" w:type="dxa"/>
            <w:gridSpan w:val="2"/>
            <w:tcMar/>
            <w:vAlign w:val="center"/>
          </w:tcPr>
          <w:p w:rsidRPr="006D39E8" w:rsidR="0063043D" w:rsidP="10C291AD" w:rsidRDefault="0063043D" w14:paraId="39878261" w14:textId="77777777" w14:noSpellErr="1">
            <w:pPr>
              <w:jc w:val="both"/>
              <w:rPr>
                <w:rFonts w:ascii="Verdana" w:hAnsi="Verdana" w:eastAsia="Verdana" w:cs="Verdana"/>
                <w:sz w:val="24"/>
                <w:szCs w:val="24"/>
              </w:rPr>
            </w:pPr>
            <w:r w:rsidRPr="10C291AD" w:rsidR="0063043D">
              <w:rPr>
                <w:rFonts w:ascii="Verdana" w:hAnsi="Verdana" w:eastAsia="Verdana" w:cs="Verdana"/>
                <w:sz w:val="24"/>
                <w:szCs w:val="24"/>
              </w:rPr>
              <w:t>Report Sponsored by</w:t>
            </w:r>
          </w:p>
        </w:tc>
        <w:tc>
          <w:tcPr>
            <w:tcW w:w="6186" w:type="dxa"/>
            <w:tcMar/>
            <w:vAlign w:val="center"/>
          </w:tcPr>
          <w:p w:rsidRPr="006D39E8" w:rsidR="0063043D" w:rsidP="10C291AD" w:rsidRDefault="0063043D" w14:paraId="1EA19CB4" w14:textId="7DBEC040" w14:noSpellErr="1">
            <w:pPr>
              <w:jc w:val="both"/>
              <w:rPr>
                <w:rFonts w:ascii="Verdana" w:hAnsi="Verdana" w:eastAsia="Verdana" w:cs="Verdana"/>
                <w:sz w:val="24"/>
                <w:szCs w:val="24"/>
              </w:rPr>
            </w:pPr>
            <w:r w:rsidRPr="10C291AD" w:rsidR="0063043D">
              <w:rPr>
                <w:rFonts w:ascii="Verdana" w:hAnsi="Verdana" w:eastAsia="Verdana" w:cs="Verdana"/>
                <w:sz w:val="24"/>
                <w:szCs w:val="24"/>
              </w:rPr>
              <w:t>Director of Nursing and Patient Experience</w:t>
            </w:r>
          </w:p>
        </w:tc>
      </w:tr>
      <w:tr w:rsidRPr="006D39E8" w:rsidR="008F1F2A" w:rsidTr="10C291AD" w14:paraId="1D37DE6E" w14:textId="77777777">
        <w:tc>
          <w:tcPr>
            <w:tcW w:w="531" w:type="dxa"/>
            <w:tcMar/>
            <w:vAlign w:val="center"/>
          </w:tcPr>
          <w:p w:rsidRPr="006D39E8" w:rsidR="008F1F2A" w:rsidP="10C291AD" w:rsidRDefault="008F1F2A" w14:paraId="223C9420" w14:textId="77777777" w14:noSpellErr="1">
            <w:pPr>
              <w:jc w:val="both"/>
              <w:rPr>
                <w:rFonts w:ascii="Verdana" w:hAnsi="Verdana" w:eastAsia="Verdana" w:cs="Verdana"/>
                <w:sz w:val="24"/>
                <w:szCs w:val="24"/>
              </w:rPr>
            </w:pPr>
            <w:r w:rsidRPr="10C291AD" w:rsidR="008F1F2A">
              <w:rPr>
                <w:rFonts w:ascii="Verdana" w:hAnsi="Verdana" w:eastAsia="Verdana" w:cs="Verdana"/>
                <w:sz w:val="24"/>
                <w:szCs w:val="24"/>
              </w:rPr>
              <w:t>1</w:t>
            </w:r>
            <w:r w:rsidRPr="10C291AD" w:rsidR="009B580C">
              <w:rPr>
                <w:rFonts w:ascii="Verdana" w:hAnsi="Verdana" w:eastAsia="Verdana" w:cs="Verdana"/>
                <w:sz w:val="24"/>
                <w:szCs w:val="24"/>
              </w:rPr>
              <w:t>.</w:t>
            </w:r>
          </w:p>
        </w:tc>
        <w:tc>
          <w:tcPr>
            <w:tcW w:w="2304" w:type="dxa"/>
            <w:tcMar/>
            <w:vAlign w:val="center"/>
          </w:tcPr>
          <w:p w:rsidRPr="006D39E8" w:rsidR="008F1F2A" w:rsidP="10C291AD" w:rsidRDefault="008F1F2A" w14:paraId="090B5BFB" w14:textId="77777777" w14:noSpellErr="1">
            <w:pPr>
              <w:jc w:val="both"/>
              <w:rPr>
                <w:rFonts w:ascii="Verdana" w:hAnsi="Verdana" w:eastAsia="Verdana" w:cs="Verdana"/>
                <w:sz w:val="24"/>
                <w:szCs w:val="24"/>
              </w:rPr>
            </w:pPr>
            <w:r w:rsidRPr="10C291AD" w:rsidR="008F1F2A">
              <w:rPr>
                <w:rFonts w:ascii="Verdana" w:hAnsi="Verdana" w:eastAsia="Verdana" w:cs="Verdana"/>
                <w:sz w:val="24"/>
                <w:szCs w:val="24"/>
              </w:rPr>
              <w:t>Agenda</w:t>
            </w:r>
          </w:p>
        </w:tc>
        <w:tc>
          <w:tcPr>
            <w:tcW w:w="6186" w:type="dxa"/>
            <w:tcMar/>
            <w:vAlign w:val="center"/>
          </w:tcPr>
          <w:p w:rsidRPr="006D39E8" w:rsidR="00A02917" w:rsidP="10C291AD" w:rsidRDefault="0015294F" w14:paraId="13D4632F" w14:textId="77777777" w14:noSpellErr="1">
            <w:pPr>
              <w:jc w:val="both"/>
              <w:rPr>
                <w:rFonts w:ascii="Verdana" w:hAnsi="Verdana" w:eastAsia="Verdana" w:cs="Verdana"/>
                <w:sz w:val="24"/>
                <w:szCs w:val="24"/>
              </w:rPr>
            </w:pPr>
            <w:r w:rsidRPr="10C291AD" w:rsidR="0015294F">
              <w:rPr>
                <w:rFonts w:ascii="Verdana" w:hAnsi="Verdana" w:eastAsia="Verdana" w:cs="Verdana"/>
                <w:sz w:val="24"/>
                <w:szCs w:val="24"/>
              </w:rPr>
              <w:t xml:space="preserve">The </w:t>
            </w:r>
            <w:r w:rsidRPr="10C291AD" w:rsidR="00A02917">
              <w:rPr>
                <w:rFonts w:ascii="Verdana" w:hAnsi="Verdana" w:eastAsia="Verdana" w:cs="Verdana"/>
                <w:sz w:val="24"/>
                <w:szCs w:val="24"/>
              </w:rPr>
              <w:t>Quality and Safety Group meet</w:t>
            </w:r>
            <w:r w:rsidRPr="10C291AD" w:rsidR="006D39E8">
              <w:rPr>
                <w:rFonts w:ascii="Verdana" w:hAnsi="Verdana" w:eastAsia="Verdana" w:cs="Verdana"/>
                <w:sz w:val="24"/>
                <w:szCs w:val="24"/>
              </w:rPr>
              <w:t>s</w:t>
            </w:r>
            <w:r w:rsidRPr="10C291AD" w:rsidR="00A02917">
              <w:rPr>
                <w:rFonts w:ascii="Verdana" w:hAnsi="Verdana" w:eastAsia="Verdana" w:cs="Verdana"/>
                <w:sz w:val="24"/>
                <w:szCs w:val="24"/>
              </w:rPr>
              <w:t xml:space="preserve"> monthly.</w:t>
            </w:r>
          </w:p>
          <w:p w:rsidRPr="003059A8" w:rsidR="00A02917" w:rsidP="10C291AD" w:rsidRDefault="00145880" w14:paraId="55EDC1FD" w14:textId="14C1249A" w14:noSpellErr="1">
            <w:pPr>
              <w:jc w:val="both"/>
              <w:rPr>
                <w:rFonts w:ascii="Verdana" w:hAnsi="Verdana" w:eastAsia="Verdana" w:cs="Verdana"/>
                <w:b w:val="1"/>
                <w:bCs w:val="1"/>
                <w:sz w:val="24"/>
                <w:szCs w:val="24"/>
              </w:rPr>
            </w:pPr>
            <w:r w:rsidRPr="10C291AD" w:rsidR="00145880">
              <w:rPr>
                <w:rFonts w:ascii="Verdana" w:hAnsi="Verdana" w:eastAsia="Verdana" w:cs="Verdana"/>
                <w:sz w:val="24"/>
                <w:szCs w:val="24"/>
              </w:rPr>
              <w:t xml:space="preserve">Agenda for </w:t>
            </w:r>
            <w:r w:rsidRPr="10C291AD" w:rsidR="00692429">
              <w:rPr>
                <w:rFonts w:ascii="Verdana" w:hAnsi="Verdana" w:eastAsia="Verdana" w:cs="Verdana"/>
                <w:sz w:val="24"/>
                <w:szCs w:val="24"/>
              </w:rPr>
              <w:t>May</w:t>
            </w:r>
            <w:r w:rsidRPr="10C291AD" w:rsidR="00692429">
              <w:rPr>
                <w:rFonts w:ascii="Verdana" w:hAnsi="Verdana" w:eastAsia="Verdana" w:cs="Verdana"/>
                <w:sz w:val="24"/>
                <w:szCs w:val="24"/>
              </w:rPr>
              <w:t xml:space="preserve"> </w:t>
            </w:r>
            <w:r w:rsidRPr="10C291AD" w:rsidR="00A02917">
              <w:rPr>
                <w:rFonts w:ascii="Verdana" w:hAnsi="Verdana" w:eastAsia="Verdana" w:cs="Verdana"/>
                <w:sz w:val="24"/>
                <w:szCs w:val="24"/>
              </w:rPr>
              <w:t xml:space="preserve">meeting </w:t>
            </w:r>
            <w:r w:rsidRPr="10C291AD" w:rsidR="00D947A8">
              <w:rPr>
                <w:rFonts w:ascii="Verdana" w:hAnsi="Verdana" w:eastAsia="Verdana" w:cs="Verdana"/>
                <w:sz w:val="24"/>
                <w:szCs w:val="24"/>
              </w:rPr>
              <w:t xml:space="preserve">included as Appendix 1 </w:t>
            </w:r>
            <w:r w:rsidRPr="10C291AD" w:rsidR="00A02917">
              <w:rPr>
                <w:rFonts w:ascii="Verdana" w:hAnsi="Verdana" w:eastAsia="Verdana" w:cs="Verdana"/>
                <w:sz w:val="24"/>
                <w:szCs w:val="24"/>
              </w:rPr>
              <w:t>(</w:t>
            </w:r>
            <w:r w:rsidRPr="10C291AD" w:rsidR="006D39E8">
              <w:rPr>
                <w:rFonts w:ascii="Verdana" w:hAnsi="Verdana" w:eastAsia="Verdana" w:cs="Verdana"/>
                <w:sz w:val="24"/>
                <w:szCs w:val="24"/>
              </w:rPr>
              <w:t xml:space="preserve">full </w:t>
            </w:r>
            <w:r w:rsidRPr="10C291AD" w:rsidR="003059A8">
              <w:rPr>
                <w:rFonts w:ascii="Verdana" w:hAnsi="Verdana" w:eastAsia="Verdana" w:cs="Verdana"/>
                <w:sz w:val="24"/>
                <w:szCs w:val="24"/>
              </w:rPr>
              <w:t xml:space="preserve">papers available on request) </w:t>
            </w:r>
            <w:r w:rsidRPr="10C291AD" w:rsidR="003059A8">
              <w:rPr>
                <w:rFonts w:ascii="Verdana" w:hAnsi="Verdana" w:eastAsia="Verdana" w:cs="Verdana"/>
                <w:b w:val="1"/>
                <w:bCs w:val="1"/>
                <w:sz w:val="24"/>
                <w:szCs w:val="24"/>
              </w:rPr>
              <w:t xml:space="preserve">please note this is a PDF version of the agenda, embedded papers </w:t>
            </w:r>
            <w:r w:rsidRPr="10C291AD" w:rsidR="001103D2">
              <w:rPr>
                <w:rFonts w:ascii="Verdana" w:hAnsi="Verdana" w:eastAsia="Verdana" w:cs="Verdana"/>
                <w:b w:val="1"/>
                <w:bCs w:val="1"/>
                <w:sz w:val="24"/>
                <w:szCs w:val="24"/>
              </w:rPr>
              <w:t>can</w:t>
            </w:r>
            <w:r w:rsidRPr="10C291AD" w:rsidR="003059A8">
              <w:rPr>
                <w:rFonts w:ascii="Verdana" w:hAnsi="Verdana" w:eastAsia="Verdana" w:cs="Verdana"/>
                <w:b w:val="1"/>
                <w:bCs w:val="1"/>
                <w:sz w:val="24"/>
                <w:szCs w:val="24"/>
              </w:rPr>
              <w:t xml:space="preserve"> be requested separately.</w:t>
            </w:r>
          </w:p>
        </w:tc>
      </w:tr>
      <w:tr w:rsidRPr="006D39E8" w:rsidR="008F1F2A" w:rsidTr="10C291AD" w14:paraId="06FAEC8B" w14:textId="77777777">
        <w:trPr>
          <w:trHeight w:val="1408"/>
        </w:trPr>
        <w:tc>
          <w:tcPr>
            <w:tcW w:w="531" w:type="dxa"/>
            <w:tcMar/>
            <w:vAlign w:val="center"/>
          </w:tcPr>
          <w:p w:rsidRPr="006D39E8" w:rsidR="008F1F2A" w:rsidP="10C291AD" w:rsidRDefault="008F1F2A" w14:paraId="035CDB6F" w14:textId="77777777" w14:noSpellErr="1">
            <w:pPr>
              <w:jc w:val="both"/>
              <w:rPr>
                <w:rFonts w:ascii="Verdana" w:hAnsi="Verdana" w:eastAsia="Verdana" w:cs="Verdana"/>
                <w:sz w:val="24"/>
                <w:szCs w:val="24"/>
              </w:rPr>
            </w:pPr>
            <w:r w:rsidRPr="10C291AD" w:rsidR="008F1F2A">
              <w:rPr>
                <w:rFonts w:ascii="Verdana" w:hAnsi="Verdana" w:eastAsia="Verdana" w:cs="Verdana"/>
                <w:sz w:val="24"/>
                <w:szCs w:val="24"/>
              </w:rPr>
              <w:t>2</w:t>
            </w:r>
            <w:r w:rsidRPr="10C291AD" w:rsidR="009B580C">
              <w:rPr>
                <w:rFonts w:ascii="Verdana" w:hAnsi="Verdana" w:eastAsia="Verdana" w:cs="Verdana"/>
                <w:sz w:val="24"/>
                <w:szCs w:val="24"/>
              </w:rPr>
              <w:t>.</w:t>
            </w:r>
          </w:p>
        </w:tc>
        <w:tc>
          <w:tcPr>
            <w:tcW w:w="2304" w:type="dxa"/>
            <w:shd w:val="clear" w:color="auto" w:fill="FF9999"/>
            <w:tcMar/>
            <w:vAlign w:val="center"/>
          </w:tcPr>
          <w:p w:rsidRPr="006D39E8" w:rsidR="008F1F2A" w:rsidP="10C291AD" w:rsidRDefault="008F1F2A" w14:paraId="1C5AF104" w14:textId="77777777" w14:noSpellErr="1">
            <w:pPr>
              <w:jc w:val="both"/>
              <w:rPr>
                <w:rFonts w:ascii="Verdana" w:hAnsi="Verdana" w:eastAsia="Verdana" w:cs="Verdana"/>
                <w:sz w:val="24"/>
                <w:szCs w:val="24"/>
              </w:rPr>
            </w:pPr>
            <w:r w:rsidRPr="10C291AD" w:rsidR="008F1F2A">
              <w:rPr>
                <w:rFonts w:ascii="Verdana" w:hAnsi="Verdana" w:eastAsia="Verdana" w:cs="Verdana"/>
                <w:sz w:val="24"/>
                <w:szCs w:val="24"/>
              </w:rPr>
              <w:t>Alert</w:t>
            </w:r>
          </w:p>
        </w:tc>
        <w:tc>
          <w:tcPr>
            <w:tcW w:w="6186" w:type="dxa"/>
            <w:tcMar/>
            <w:vAlign w:val="center"/>
          </w:tcPr>
          <w:p w:rsidR="008F1F2A" w:rsidP="10C291AD" w:rsidRDefault="0015294F" w14:paraId="67DCE910" w14:textId="77777777" w14:noSpellErr="1">
            <w:pPr>
              <w:jc w:val="both"/>
              <w:rPr>
                <w:rFonts w:ascii="Verdana" w:hAnsi="Verdana" w:eastAsia="Verdana" w:cs="Verdana"/>
                <w:sz w:val="24"/>
                <w:szCs w:val="24"/>
              </w:rPr>
            </w:pPr>
            <w:r w:rsidRPr="10C291AD" w:rsidR="0015294F">
              <w:rPr>
                <w:rFonts w:ascii="Verdana" w:hAnsi="Verdana" w:eastAsia="Verdana" w:cs="Verdana"/>
                <w:sz w:val="24"/>
                <w:szCs w:val="24"/>
              </w:rPr>
              <w:t xml:space="preserve">The </w:t>
            </w:r>
            <w:r w:rsidRPr="10C291AD" w:rsidR="00A02917">
              <w:rPr>
                <w:rFonts w:ascii="Verdana" w:hAnsi="Verdana" w:eastAsia="Verdana" w:cs="Verdana"/>
                <w:sz w:val="24"/>
                <w:szCs w:val="24"/>
              </w:rPr>
              <w:t>Quality and Safety Group</w:t>
            </w:r>
            <w:r w:rsidRPr="10C291AD" w:rsidR="0015294F">
              <w:rPr>
                <w:rFonts w:ascii="Verdana" w:hAnsi="Verdana" w:eastAsia="Verdana" w:cs="Verdana"/>
                <w:sz w:val="24"/>
                <w:szCs w:val="24"/>
              </w:rPr>
              <w:t xml:space="preserve"> </w:t>
            </w:r>
            <w:r w:rsidRPr="10C291AD" w:rsidR="00A02917">
              <w:rPr>
                <w:rFonts w:ascii="Verdana" w:hAnsi="Verdana" w:eastAsia="Verdana" w:cs="Verdana"/>
                <w:sz w:val="24"/>
                <w:szCs w:val="24"/>
              </w:rPr>
              <w:t xml:space="preserve">(QSG) </w:t>
            </w:r>
            <w:r w:rsidRPr="10C291AD" w:rsidR="0015294F">
              <w:rPr>
                <w:rFonts w:ascii="Verdana" w:hAnsi="Verdana" w:eastAsia="Verdana" w:cs="Verdana"/>
                <w:sz w:val="24"/>
                <w:szCs w:val="24"/>
              </w:rPr>
              <w:t xml:space="preserve">wish to alert members of the </w:t>
            </w:r>
            <w:r w:rsidRPr="10C291AD" w:rsidR="00A02917">
              <w:rPr>
                <w:rFonts w:ascii="Verdana" w:hAnsi="Verdana" w:eastAsia="Verdana" w:cs="Verdana"/>
                <w:sz w:val="24"/>
                <w:szCs w:val="24"/>
              </w:rPr>
              <w:t>Quality and Safety Committee (QSC) and Management Board</w:t>
            </w:r>
            <w:r w:rsidRPr="10C291AD" w:rsidR="0015294F">
              <w:rPr>
                <w:rFonts w:ascii="Verdana" w:hAnsi="Verdana" w:eastAsia="Verdana" w:cs="Verdana"/>
                <w:sz w:val="24"/>
                <w:szCs w:val="24"/>
              </w:rPr>
              <w:t xml:space="preserve"> that:</w:t>
            </w:r>
          </w:p>
          <w:p w:rsidR="00692429" w:rsidP="10C291AD" w:rsidRDefault="00692429" w14:paraId="45AF0705" w14:textId="2568D48B" w14:noSpellErr="1">
            <w:pPr>
              <w:pStyle w:val="ListParagraph"/>
              <w:numPr>
                <w:ilvl w:val="0"/>
                <w:numId w:val="9"/>
              </w:numPr>
              <w:jc w:val="both"/>
              <w:rPr>
                <w:rFonts w:ascii="Verdana" w:hAnsi="Verdana" w:eastAsia="Verdana" w:cs="Verdana"/>
                <w:sz w:val="24"/>
                <w:szCs w:val="24"/>
              </w:rPr>
            </w:pPr>
            <w:r w:rsidRPr="10C291AD" w:rsidR="00692429">
              <w:rPr>
                <w:rFonts w:ascii="Verdana" w:hAnsi="Verdana" w:eastAsia="Verdana" w:cs="Verdana"/>
                <w:sz w:val="24"/>
                <w:szCs w:val="24"/>
              </w:rPr>
              <w:t xml:space="preserve">Ligature risk assessments </w:t>
            </w:r>
            <w:r w:rsidRPr="10C291AD" w:rsidR="00692429">
              <w:rPr>
                <w:rFonts w:ascii="Verdana" w:hAnsi="Verdana" w:eastAsia="Verdana" w:cs="Verdana"/>
                <w:sz w:val="24"/>
                <w:szCs w:val="24"/>
              </w:rPr>
              <w:t>remain</w:t>
            </w:r>
            <w:r w:rsidRPr="10C291AD" w:rsidR="00692429">
              <w:rPr>
                <w:rFonts w:ascii="Verdana" w:hAnsi="Verdana" w:eastAsia="Verdana" w:cs="Verdana"/>
                <w:sz w:val="24"/>
                <w:szCs w:val="24"/>
              </w:rPr>
              <w:t xml:space="preserve"> incomp</w:t>
            </w:r>
            <w:r w:rsidRPr="10C291AD" w:rsidR="00E352A1">
              <w:rPr>
                <w:rFonts w:ascii="Verdana" w:hAnsi="Verdana" w:eastAsia="Verdana" w:cs="Verdana"/>
                <w:sz w:val="24"/>
                <w:szCs w:val="24"/>
              </w:rPr>
              <w:t>lete across service groups. T</w:t>
            </w:r>
            <w:r w:rsidRPr="10C291AD" w:rsidR="00692429">
              <w:rPr>
                <w:rFonts w:ascii="Verdana" w:hAnsi="Verdana" w:eastAsia="Verdana" w:cs="Verdana"/>
                <w:sz w:val="24"/>
                <w:szCs w:val="24"/>
              </w:rPr>
              <w:t>he Assistant Director for Capital and Health and Safety confirmed that he will be working with</w:t>
            </w:r>
            <w:r w:rsidRPr="10C291AD" w:rsidR="00E352A1">
              <w:rPr>
                <w:rFonts w:ascii="Verdana" w:hAnsi="Verdana" w:eastAsia="Verdana" w:cs="Verdana"/>
                <w:sz w:val="24"/>
                <w:szCs w:val="24"/>
              </w:rPr>
              <w:t xml:space="preserve"> Morriston Service G</w:t>
            </w:r>
            <w:r w:rsidRPr="10C291AD" w:rsidR="00692429">
              <w:rPr>
                <w:rFonts w:ascii="Verdana" w:hAnsi="Verdana" w:eastAsia="Verdana" w:cs="Verdana"/>
                <w:sz w:val="24"/>
                <w:szCs w:val="24"/>
              </w:rPr>
              <w:t>roup to progress risk assessments in this area in the coming month. Monthly reports will continue to be provided to QSG until full compliance is achieved.</w:t>
            </w:r>
          </w:p>
          <w:p w:rsidR="007E2078" w:rsidP="10C291AD" w:rsidRDefault="00BB0BAF" w14:paraId="301701ED" w14:textId="7A06473E" w14:noSpellErr="1">
            <w:pPr>
              <w:pStyle w:val="ListParagraph"/>
              <w:numPr>
                <w:ilvl w:val="0"/>
                <w:numId w:val="9"/>
              </w:numPr>
              <w:jc w:val="both"/>
              <w:rPr>
                <w:rFonts w:ascii="Verdana" w:hAnsi="Verdana" w:eastAsia="Verdana" w:cs="Verdana"/>
                <w:sz w:val="24"/>
                <w:szCs w:val="24"/>
              </w:rPr>
            </w:pPr>
            <w:r w:rsidRPr="10C291AD" w:rsidR="00BB0BAF">
              <w:rPr>
                <w:rFonts w:ascii="Verdana" w:hAnsi="Verdana" w:eastAsia="Verdana" w:cs="Verdana"/>
                <w:sz w:val="24"/>
                <w:szCs w:val="24"/>
              </w:rPr>
              <w:t xml:space="preserve">The health board has not met the target for de-escalation for infection control in relation to C </w:t>
            </w:r>
            <w:r w:rsidRPr="10C291AD" w:rsidR="00BB0BAF">
              <w:rPr>
                <w:rFonts w:ascii="Verdana" w:hAnsi="Verdana" w:eastAsia="Verdana" w:cs="Verdana"/>
                <w:sz w:val="24"/>
                <w:szCs w:val="24"/>
              </w:rPr>
              <w:t>Diff, but</w:t>
            </w:r>
            <w:r w:rsidRPr="10C291AD" w:rsidR="00BB0BAF">
              <w:rPr>
                <w:rFonts w:ascii="Verdana" w:hAnsi="Verdana" w:eastAsia="Verdana" w:cs="Verdana"/>
                <w:sz w:val="24"/>
                <w:szCs w:val="24"/>
              </w:rPr>
              <w:t xml:space="preserve"> has made reductions in E col</w:t>
            </w:r>
            <w:r w:rsidRPr="10C291AD" w:rsidR="001103D2">
              <w:rPr>
                <w:rFonts w:ascii="Verdana" w:hAnsi="Verdana" w:eastAsia="Verdana" w:cs="Verdana"/>
                <w:sz w:val="24"/>
                <w:szCs w:val="24"/>
              </w:rPr>
              <w:t>i</w:t>
            </w:r>
            <w:r w:rsidRPr="10C291AD" w:rsidR="00BB0BAF">
              <w:rPr>
                <w:rFonts w:ascii="Verdana" w:hAnsi="Verdana" w:eastAsia="Verdana" w:cs="Verdana"/>
                <w:sz w:val="24"/>
                <w:szCs w:val="24"/>
              </w:rPr>
              <w:t xml:space="preserve"> and Pseudomonas (full IPC reports included as Appendix 2).</w:t>
            </w:r>
          </w:p>
          <w:p w:rsidR="00145880" w:rsidP="10C291AD" w:rsidRDefault="00BB0BAF" w14:paraId="68A1F2DD" w14:textId="77777777" w14:noSpellErr="1">
            <w:pPr>
              <w:pStyle w:val="ListParagraph"/>
              <w:numPr>
                <w:ilvl w:val="0"/>
                <w:numId w:val="9"/>
              </w:numPr>
              <w:jc w:val="both"/>
              <w:rPr>
                <w:rFonts w:ascii="Verdana" w:hAnsi="Verdana" w:eastAsia="Verdana" w:cs="Verdana"/>
                <w:sz w:val="24"/>
                <w:szCs w:val="24"/>
              </w:rPr>
            </w:pPr>
            <w:r w:rsidRPr="10C291AD" w:rsidR="00BB0BAF">
              <w:rPr>
                <w:rFonts w:ascii="Verdana" w:hAnsi="Verdana" w:eastAsia="Verdana" w:cs="Verdana"/>
                <w:sz w:val="24"/>
                <w:szCs w:val="24"/>
              </w:rPr>
              <w:t>There have been two Never Events reported- one is wrong side surgery and the other wrong side anaesthetic block. Both are under investigation. Theatres Improvement Board reports monthly into QSG.</w:t>
            </w:r>
          </w:p>
          <w:p w:rsidR="001103D2" w:rsidP="10C291AD" w:rsidRDefault="001103D2" w14:paraId="18D46E3F" w14:textId="174A29CC" w14:noSpellErr="1">
            <w:pPr>
              <w:pStyle w:val="ListParagraph"/>
              <w:numPr>
                <w:ilvl w:val="0"/>
                <w:numId w:val="9"/>
              </w:numPr>
              <w:jc w:val="both"/>
              <w:rPr>
                <w:rFonts w:ascii="Verdana" w:hAnsi="Verdana" w:eastAsia="Verdana" w:cs="Verdana"/>
                <w:sz w:val="24"/>
                <w:szCs w:val="24"/>
              </w:rPr>
            </w:pPr>
            <w:r w:rsidRPr="10C291AD" w:rsidR="001103D2">
              <w:rPr>
                <w:rFonts w:ascii="Verdana" w:hAnsi="Verdana" w:eastAsia="Verdana" w:cs="Verdana"/>
                <w:sz w:val="24"/>
                <w:szCs w:val="24"/>
              </w:rPr>
              <w:t>Neath</w:t>
            </w:r>
            <w:r w:rsidRPr="10C291AD" w:rsidR="00E352A1">
              <w:rPr>
                <w:rFonts w:ascii="Verdana" w:hAnsi="Verdana" w:eastAsia="Verdana" w:cs="Verdana"/>
                <w:sz w:val="24"/>
                <w:szCs w:val="24"/>
              </w:rPr>
              <w:t xml:space="preserve"> Port Talbot Singleton Service G</w:t>
            </w:r>
            <w:r w:rsidRPr="10C291AD" w:rsidR="001103D2">
              <w:rPr>
                <w:rFonts w:ascii="Verdana" w:hAnsi="Verdana" w:eastAsia="Verdana" w:cs="Verdana"/>
                <w:sz w:val="24"/>
                <w:szCs w:val="24"/>
              </w:rPr>
              <w:t>roup reported on going work to impro</w:t>
            </w:r>
            <w:r w:rsidRPr="10C291AD" w:rsidR="00E352A1">
              <w:rPr>
                <w:rFonts w:ascii="Verdana" w:hAnsi="Verdana" w:eastAsia="Verdana" w:cs="Verdana"/>
                <w:sz w:val="24"/>
                <w:szCs w:val="24"/>
              </w:rPr>
              <w:t>ve safety within Theatres. The corporate quality improvement t</w:t>
            </w:r>
            <w:r w:rsidRPr="10C291AD" w:rsidR="001103D2">
              <w:rPr>
                <w:rFonts w:ascii="Verdana" w:hAnsi="Verdana" w:eastAsia="Verdana" w:cs="Verdana"/>
                <w:sz w:val="24"/>
                <w:szCs w:val="24"/>
              </w:rPr>
              <w:t>eam will be providing support to the team</w:t>
            </w:r>
            <w:r w:rsidRPr="10C291AD" w:rsidR="00E352A1">
              <w:rPr>
                <w:rFonts w:ascii="Verdana" w:hAnsi="Verdana" w:eastAsia="Verdana" w:cs="Verdana"/>
                <w:sz w:val="24"/>
                <w:szCs w:val="24"/>
              </w:rPr>
              <w:t>.</w:t>
            </w:r>
          </w:p>
          <w:p w:rsidRPr="00E352A1" w:rsidR="001103D2" w:rsidP="10C291AD" w:rsidRDefault="001103D2" w14:paraId="4920B635" w14:textId="39A1A854" w14:noSpellErr="1">
            <w:pPr>
              <w:pStyle w:val="ListParagraph"/>
              <w:numPr>
                <w:ilvl w:val="0"/>
                <w:numId w:val="9"/>
              </w:numPr>
              <w:jc w:val="both"/>
              <w:rPr>
                <w:rFonts w:ascii="Verdana" w:hAnsi="Verdana" w:eastAsia="Verdana" w:cs="Verdana"/>
                <w:sz w:val="24"/>
                <w:szCs w:val="24"/>
              </w:rPr>
            </w:pPr>
            <w:r w:rsidRPr="10C291AD" w:rsidR="001103D2">
              <w:rPr>
                <w:rFonts w:ascii="Verdana" w:hAnsi="Verdana" w:eastAsia="Verdana" w:cs="Verdana"/>
                <w:sz w:val="24"/>
                <w:szCs w:val="24"/>
              </w:rPr>
              <w:t>The Clinical Outcomes and Effectiveness Group (COEG) reported that we have 7 areas of compliance outstanding for NICE/ Health Technology Wales guidance reports. COEG will ensure compliance by 31.5.25.</w:t>
            </w:r>
          </w:p>
        </w:tc>
      </w:tr>
      <w:tr w:rsidRPr="006D39E8" w:rsidR="00875453" w:rsidTr="10C291AD" w14:paraId="588CE738" w14:textId="77777777">
        <w:tc>
          <w:tcPr>
            <w:tcW w:w="531" w:type="dxa"/>
            <w:tcMar/>
            <w:vAlign w:val="center"/>
          </w:tcPr>
          <w:p w:rsidRPr="006D39E8" w:rsidR="00875453" w:rsidP="10C291AD" w:rsidRDefault="00875453" w14:paraId="63514971" w14:textId="77777777" w14:noSpellErr="1">
            <w:pPr>
              <w:jc w:val="both"/>
              <w:rPr>
                <w:rFonts w:ascii="Verdana" w:hAnsi="Verdana" w:eastAsia="Verdana" w:cs="Verdana"/>
                <w:sz w:val="24"/>
                <w:szCs w:val="24"/>
              </w:rPr>
            </w:pPr>
            <w:r w:rsidRPr="10C291AD" w:rsidR="00875453">
              <w:rPr>
                <w:rFonts w:ascii="Verdana" w:hAnsi="Verdana" w:eastAsia="Verdana" w:cs="Verdana"/>
                <w:sz w:val="24"/>
                <w:szCs w:val="24"/>
              </w:rPr>
              <w:t>3.</w:t>
            </w:r>
          </w:p>
        </w:tc>
        <w:tc>
          <w:tcPr>
            <w:tcW w:w="2304" w:type="dxa"/>
            <w:tcBorders>
              <w:bottom w:val="single" w:color="auto" w:sz="4" w:space="0"/>
            </w:tcBorders>
            <w:shd w:val="clear" w:color="auto" w:fill="FFCC66"/>
            <w:tcMar/>
            <w:vAlign w:val="center"/>
          </w:tcPr>
          <w:p w:rsidRPr="006D39E8" w:rsidR="00875453" w:rsidP="10C291AD" w:rsidRDefault="00875453" w14:paraId="407B4FB0" w14:textId="77777777" w14:noSpellErr="1">
            <w:pPr>
              <w:jc w:val="both"/>
              <w:rPr>
                <w:rFonts w:ascii="Verdana" w:hAnsi="Verdana" w:eastAsia="Verdana" w:cs="Verdana"/>
                <w:b w:val="1"/>
                <w:bCs w:val="1"/>
                <w:sz w:val="24"/>
                <w:szCs w:val="24"/>
              </w:rPr>
            </w:pPr>
            <w:r w:rsidRPr="10C291AD" w:rsidR="00875453">
              <w:rPr>
                <w:rFonts w:ascii="Verdana" w:hAnsi="Verdana" w:eastAsia="Verdana" w:cs="Verdana"/>
                <w:sz w:val="24"/>
                <w:szCs w:val="24"/>
              </w:rPr>
              <w:t>Awareness</w:t>
            </w:r>
          </w:p>
        </w:tc>
        <w:tc>
          <w:tcPr>
            <w:tcW w:w="6186" w:type="dxa"/>
            <w:tcMar/>
            <w:vAlign w:val="center"/>
          </w:tcPr>
          <w:p w:rsidRPr="006D39E8" w:rsidR="00875453" w:rsidP="10C291AD" w:rsidRDefault="00A02917" w14:paraId="55ACF265" w14:textId="2C82E18B" w14:noSpellErr="1">
            <w:pPr>
              <w:jc w:val="both"/>
              <w:rPr>
                <w:rFonts w:ascii="Verdana" w:hAnsi="Verdana" w:eastAsia="Verdana" w:cs="Verdana"/>
                <w:sz w:val="24"/>
                <w:szCs w:val="24"/>
              </w:rPr>
            </w:pPr>
            <w:r w:rsidRPr="10C291AD" w:rsidR="00A02917">
              <w:rPr>
                <w:rFonts w:ascii="Verdana" w:hAnsi="Verdana" w:eastAsia="Verdana" w:cs="Verdana"/>
                <w:sz w:val="24"/>
                <w:szCs w:val="24"/>
              </w:rPr>
              <w:t xml:space="preserve">The QSG </w:t>
            </w:r>
            <w:r w:rsidRPr="10C291AD" w:rsidR="00875453">
              <w:rPr>
                <w:rFonts w:ascii="Verdana" w:hAnsi="Verdana" w:eastAsia="Verdana" w:cs="Verdana"/>
                <w:sz w:val="24"/>
                <w:szCs w:val="24"/>
              </w:rPr>
              <w:t xml:space="preserve">wish to </w:t>
            </w:r>
            <w:r w:rsidRPr="10C291AD" w:rsidR="00875453">
              <w:rPr>
                <w:rFonts w:ascii="Verdana" w:hAnsi="Verdana" w:eastAsia="Verdana" w:cs="Verdana"/>
                <w:sz w:val="24"/>
                <w:szCs w:val="24"/>
              </w:rPr>
              <w:t>advise</w:t>
            </w:r>
            <w:r w:rsidRPr="10C291AD" w:rsidR="00875453">
              <w:rPr>
                <w:rFonts w:ascii="Verdana" w:hAnsi="Verdana" w:eastAsia="Verdana" w:cs="Verdana"/>
                <w:sz w:val="24"/>
                <w:szCs w:val="24"/>
              </w:rPr>
              <w:t xml:space="preserve"> members of the </w:t>
            </w:r>
            <w:r w:rsidRPr="10C291AD" w:rsidR="00A02917">
              <w:rPr>
                <w:rFonts w:ascii="Verdana" w:hAnsi="Verdana" w:eastAsia="Verdana" w:cs="Verdana"/>
                <w:sz w:val="24"/>
                <w:szCs w:val="24"/>
              </w:rPr>
              <w:t>QSC and Management Board</w:t>
            </w:r>
            <w:r w:rsidRPr="10C291AD" w:rsidR="00875453">
              <w:rPr>
                <w:rFonts w:ascii="Verdana" w:hAnsi="Verdana" w:eastAsia="Verdana" w:cs="Verdana"/>
                <w:sz w:val="24"/>
                <w:szCs w:val="24"/>
              </w:rPr>
              <w:t xml:space="preserve"> that:</w:t>
            </w:r>
          </w:p>
          <w:p w:rsidR="000F6B06" w:rsidP="10C291AD" w:rsidRDefault="00EC03DF" w14:paraId="4201DE7B" w14:textId="55139BBE" w14:noSpellErr="1">
            <w:pPr>
              <w:pStyle w:val="ListParagraph"/>
              <w:numPr>
                <w:ilvl w:val="0"/>
                <w:numId w:val="9"/>
              </w:numPr>
              <w:jc w:val="both"/>
              <w:rPr>
                <w:rFonts w:ascii="Verdana" w:hAnsi="Verdana" w:eastAsia="Verdana" w:cs="Verdana"/>
                <w:sz w:val="24"/>
                <w:szCs w:val="24"/>
              </w:rPr>
            </w:pPr>
            <w:r w:rsidRPr="10C291AD" w:rsidR="00EC03DF">
              <w:rPr>
                <w:rFonts w:ascii="Verdana" w:hAnsi="Verdana" w:eastAsia="Verdana" w:cs="Verdana"/>
                <w:sz w:val="24"/>
                <w:szCs w:val="24"/>
              </w:rPr>
              <w:t xml:space="preserve">A paper was received on the assurance and reporting arrangements for the management of controlled drugs. It was agreed that </w:t>
            </w:r>
            <w:r w:rsidRPr="10C291AD" w:rsidR="00E352A1">
              <w:rPr>
                <w:rFonts w:ascii="Verdana" w:hAnsi="Verdana" w:eastAsia="Verdana" w:cs="Verdana"/>
                <w:sz w:val="24"/>
                <w:szCs w:val="24"/>
              </w:rPr>
              <w:t>controlled drugs incidents</w:t>
            </w:r>
            <w:r w:rsidRPr="10C291AD" w:rsidR="00EC03DF">
              <w:rPr>
                <w:rFonts w:ascii="Verdana" w:hAnsi="Verdana" w:eastAsia="Verdana" w:cs="Verdana"/>
                <w:sz w:val="24"/>
                <w:szCs w:val="24"/>
              </w:rPr>
              <w:t xml:space="preserve"> would be reported through </w:t>
            </w:r>
            <w:r w:rsidRPr="10C291AD" w:rsidR="007E2078">
              <w:rPr>
                <w:rFonts w:ascii="Verdana" w:hAnsi="Verdana" w:eastAsia="Verdana" w:cs="Verdana"/>
                <w:sz w:val="24"/>
                <w:szCs w:val="24"/>
              </w:rPr>
              <w:t xml:space="preserve">service group governance arrangements, supported through the </w:t>
            </w:r>
            <w:r w:rsidRPr="10C291AD" w:rsidR="007E2078">
              <w:rPr>
                <w:rFonts w:ascii="Verdana" w:hAnsi="Verdana" w:eastAsia="Verdana" w:cs="Verdana"/>
                <w:sz w:val="24"/>
                <w:szCs w:val="24"/>
              </w:rPr>
              <w:t>AMaT</w:t>
            </w:r>
            <w:r w:rsidRPr="10C291AD" w:rsidR="007E2078">
              <w:rPr>
                <w:rFonts w:ascii="Verdana" w:hAnsi="Verdana" w:eastAsia="Verdana" w:cs="Verdana"/>
                <w:sz w:val="24"/>
                <w:szCs w:val="24"/>
              </w:rPr>
              <w:t xml:space="preserve"> system and service group assurance processes and the Patient, Safety and Compliance Group. This would then in turn report any concerns into Quality and Safety Group, with the reports shared with the Medicines Safety Group. </w:t>
            </w:r>
            <w:r w:rsidRPr="10C291AD" w:rsidR="00E352A1">
              <w:rPr>
                <w:rFonts w:ascii="Verdana" w:hAnsi="Verdana" w:eastAsia="Verdana" w:cs="Verdana"/>
                <w:sz w:val="24"/>
                <w:szCs w:val="24"/>
              </w:rPr>
              <w:t>This arrangement will be reviewed after 6 months.</w:t>
            </w:r>
          </w:p>
          <w:p w:rsidR="007E2078" w:rsidP="10C291AD" w:rsidRDefault="007E2078" w14:paraId="2C426311" w14:textId="5FDF9377" w14:noSpellErr="1">
            <w:pPr>
              <w:pStyle w:val="ListParagraph"/>
              <w:numPr>
                <w:ilvl w:val="0"/>
                <w:numId w:val="9"/>
              </w:numPr>
              <w:jc w:val="both"/>
              <w:rPr>
                <w:rFonts w:ascii="Verdana" w:hAnsi="Verdana" w:eastAsia="Verdana" w:cs="Verdana"/>
                <w:sz w:val="24"/>
                <w:szCs w:val="24"/>
              </w:rPr>
            </w:pPr>
            <w:r w:rsidRPr="10C291AD" w:rsidR="007E2078">
              <w:rPr>
                <w:rFonts w:ascii="Verdana" w:hAnsi="Verdana" w:eastAsia="Verdana" w:cs="Verdana"/>
                <w:sz w:val="24"/>
                <w:szCs w:val="24"/>
              </w:rPr>
              <w:t>QI Hive- the national database for storing and sharing quality improvement projects was shared which will be made available across the organisation.</w:t>
            </w:r>
          </w:p>
          <w:p w:rsidR="00BB0BAF" w:rsidP="10C291AD" w:rsidRDefault="00BB0BAF" w14:paraId="1F293325" w14:textId="6578B279" w14:noSpellErr="1">
            <w:pPr>
              <w:pStyle w:val="ListParagraph"/>
              <w:numPr>
                <w:ilvl w:val="0"/>
                <w:numId w:val="9"/>
              </w:numPr>
              <w:jc w:val="both"/>
              <w:rPr>
                <w:rFonts w:ascii="Verdana" w:hAnsi="Verdana" w:eastAsia="Verdana" w:cs="Verdana"/>
                <w:sz w:val="24"/>
                <w:szCs w:val="24"/>
              </w:rPr>
            </w:pPr>
            <w:r w:rsidRPr="10C291AD" w:rsidR="00BB0BAF">
              <w:rPr>
                <w:rFonts w:ascii="Verdana" w:hAnsi="Verdana" w:eastAsia="Verdana" w:cs="Verdana"/>
                <w:sz w:val="24"/>
                <w:szCs w:val="24"/>
              </w:rPr>
              <w:t xml:space="preserve">The South Wales Burns Network have notified </w:t>
            </w:r>
            <w:r w:rsidRPr="10C291AD" w:rsidR="001103D2">
              <w:rPr>
                <w:rFonts w:ascii="Verdana" w:hAnsi="Verdana" w:eastAsia="Verdana" w:cs="Verdana"/>
                <w:sz w:val="24"/>
                <w:szCs w:val="24"/>
              </w:rPr>
              <w:t>the health board</w:t>
            </w:r>
            <w:r w:rsidRPr="10C291AD" w:rsidR="00BB0BAF">
              <w:rPr>
                <w:rFonts w:ascii="Verdana" w:hAnsi="Verdana" w:eastAsia="Verdana" w:cs="Verdana"/>
                <w:sz w:val="24"/>
                <w:szCs w:val="24"/>
              </w:rPr>
              <w:t xml:space="preserve"> of a planned review visit to Swansea Bay Adult and Paediatric Burns Centre</w:t>
            </w:r>
            <w:r w:rsidRPr="10C291AD" w:rsidR="001103D2">
              <w:rPr>
                <w:rFonts w:ascii="Verdana" w:hAnsi="Verdana" w:eastAsia="Verdana" w:cs="Verdana"/>
                <w:sz w:val="24"/>
                <w:szCs w:val="24"/>
              </w:rPr>
              <w:t>. The outcome of the visit will be reported to the Patient Safety and Compliance Group.</w:t>
            </w:r>
          </w:p>
          <w:p w:rsidR="001103D2" w:rsidP="10C291AD" w:rsidRDefault="001103D2" w14:paraId="6263C39E" w14:textId="49AC4F8B" w14:noSpellErr="1">
            <w:pPr>
              <w:pStyle w:val="ListParagraph"/>
              <w:numPr>
                <w:ilvl w:val="0"/>
                <w:numId w:val="9"/>
              </w:numPr>
              <w:jc w:val="both"/>
              <w:rPr>
                <w:rFonts w:ascii="Verdana" w:hAnsi="Verdana" w:eastAsia="Verdana" w:cs="Verdana"/>
                <w:sz w:val="24"/>
                <w:szCs w:val="24"/>
              </w:rPr>
            </w:pPr>
            <w:r w:rsidRPr="10C291AD" w:rsidR="001103D2">
              <w:rPr>
                <w:rFonts w:ascii="Verdana" w:hAnsi="Verdana" w:eastAsia="Verdana" w:cs="Verdana"/>
                <w:sz w:val="24"/>
                <w:szCs w:val="24"/>
              </w:rPr>
              <w:t xml:space="preserve">The Quality Strategy Implementation Plan is at its mid-point and a review of </w:t>
            </w:r>
            <w:r w:rsidRPr="10C291AD" w:rsidR="001103D2">
              <w:rPr>
                <w:rFonts w:ascii="Verdana" w:hAnsi="Verdana" w:eastAsia="Verdana" w:cs="Verdana"/>
                <w:sz w:val="24"/>
                <w:szCs w:val="24"/>
              </w:rPr>
              <w:t>objectives</w:t>
            </w:r>
            <w:r w:rsidRPr="10C291AD" w:rsidR="001103D2">
              <w:rPr>
                <w:rFonts w:ascii="Verdana" w:hAnsi="Verdana" w:eastAsia="Verdana" w:cs="Verdana"/>
                <w:sz w:val="24"/>
                <w:szCs w:val="24"/>
              </w:rPr>
              <w:t xml:space="preserve"> and actions will be undertaken and reported to a future meeting.</w:t>
            </w:r>
          </w:p>
          <w:p w:rsidRPr="006D39E8" w:rsidR="00BB0BAF" w:rsidP="10C291AD" w:rsidRDefault="00BB0BAF" w14:paraId="3B44C6D7" w14:textId="38927624" w14:noSpellErr="1">
            <w:pPr>
              <w:pStyle w:val="ListParagraph"/>
              <w:jc w:val="both"/>
              <w:rPr>
                <w:rFonts w:ascii="Verdana" w:hAnsi="Verdana" w:eastAsia="Verdana" w:cs="Verdana"/>
                <w:sz w:val="24"/>
                <w:szCs w:val="24"/>
              </w:rPr>
            </w:pPr>
          </w:p>
        </w:tc>
      </w:tr>
      <w:tr w:rsidRPr="006D39E8" w:rsidR="008F1F2A" w:rsidTr="10C291AD" w14:paraId="6613C7B0" w14:textId="77777777">
        <w:tc>
          <w:tcPr>
            <w:tcW w:w="531" w:type="dxa"/>
            <w:tcMar/>
            <w:vAlign w:val="center"/>
          </w:tcPr>
          <w:p w:rsidRPr="006D39E8" w:rsidR="008F1F2A" w:rsidP="10C291AD" w:rsidRDefault="00875453" w14:paraId="308F2344" w14:textId="77777777" w14:noSpellErr="1">
            <w:pPr>
              <w:jc w:val="both"/>
              <w:rPr>
                <w:rFonts w:ascii="Verdana" w:hAnsi="Verdana" w:eastAsia="Verdana" w:cs="Verdana"/>
                <w:sz w:val="24"/>
                <w:szCs w:val="24"/>
              </w:rPr>
            </w:pPr>
            <w:r w:rsidRPr="10C291AD" w:rsidR="00875453">
              <w:rPr>
                <w:rFonts w:ascii="Verdana" w:hAnsi="Verdana" w:eastAsia="Verdana" w:cs="Verdana"/>
                <w:sz w:val="24"/>
                <w:szCs w:val="24"/>
              </w:rPr>
              <w:t>4</w:t>
            </w:r>
            <w:r w:rsidRPr="10C291AD" w:rsidR="009B580C">
              <w:rPr>
                <w:rFonts w:ascii="Verdana" w:hAnsi="Verdana" w:eastAsia="Verdana" w:cs="Verdana"/>
                <w:sz w:val="24"/>
                <w:szCs w:val="24"/>
              </w:rPr>
              <w:t>.</w:t>
            </w:r>
          </w:p>
        </w:tc>
        <w:tc>
          <w:tcPr>
            <w:tcW w:w="2304" w:type="dxa"/>
            <w:tcBorders>
              <w:bottom w:val="single" w:color="auto" w:sz="4" w:space="0"/>
            </w:tcBorders>
            <w:shd w:val="clear" w:color="auto" w:fill="C5E0B3" w:themeFill="accent6" w:themeFillTint="66"/>
            <w:tcMar/>
            <w:vAlign w:val="center"/>
          </w:tcPr>
          <w:p w:rsidRPr="006D39E8" w:rsidR="008F1F2A" w:rsidP="10C291AD" w:rsidRDefault="00875453" w14:paraId="7E48ABF6" w14:textId="77777777" w14:noSpellErr="1">
            <w:pPr>
              <w:jc w:val="both"/>
              <w:rPr>
                <w:rFonts w:ascii="Verdana" w:hAnsi="Verdana" w:eastAsia="Verdana" w:cs="Verdana"/>
                <w:sz w:val="24"/>
                <w:szCs w:val="24"/>
              </w:rPr>
            </w:pPr>
            <w:r w:rsidRPr="10C291AD" w:rsidR="00875453">
              <w:rPr>
                <w:rFonts w:ascii="Verdana" w:hAnsi="Verdana" w:eastAsia="Verdana" w:cs="Verdana"/>
                <w:sz w:val="24"/>
                <w:szCs w:val="24"/>
              </w:rPr>
              <w:t>Assura</w:t>
            </w:r>
            <w:r w:rsidRPr="10C291AD" w:rsidR="0071297F">
              <w:rPr>
                <w:rFonts w:ascii="Verdana" w:hAnsi="Verdana" w:eastAsia="Verdana" w:cs="Verdana"/>
                <w:sz w:val="24"/>
                <w:szCs w:val="24"/>
              </w:rPr>
              <w:t>nce</w:t>
            </w:r>
          </w:p>
        </w:tc>
        <w:tc>
          <w:tcPr>
            <w:tcW w:w="6186" w:type="dxa"/>
            <w:tcMar/>
            <w:vAlign w:val="center"/>
          </w:tcPr>
          <w:p w:rsidRPr="006D39E8" w:rsidR="009B580C" w:rsidP="10C291AD" w:rsidRDefault="009B580C" w14:paraId="44F9E86A" w14:textId="77777777" w14:noSpellErr="1">
            <w:pPr>
              <w:jc w:val="both"/>
              <w:rPr>
                <w:rFonts w:ascii="Verdana" w:hAnsi="Verdana" w:eastAsia="Verdana" w:cs="Verdana"/>
                <w:sz w:val="24"/>
                <w:szCs w:val="24"/>
              </w:rPr>
            </w:pPr>
            <w:r w:rsidRPr="10C291AD" w:rsidR="009B580C">
              <w:rPr>
                <w:rFonts w:ascii="Verdana" w:hAnsi="Verdana" w:eastAsia="Verdana" w:cs="Verdana"/>
                <w:sz w:val="24"/>
                <w:szCs w:val="24"/>
              </w:rPr>
              <w:t xml:space="preserve">The </w:t>
            </w:r>
            <w:r w:rsidRPr="10C291AD" w:rsidR="004F3B4F">
              <w:rPr>
                <w:rFonts w:ascii="Verdana" w:hAnsi="Verdana" w:eastAsia="Verdana" w:cs="Verdana"/>
                <w:sz w:val="24"/>
                <w:szCs w:val="24"/>
              </w:rPr>
              <w:t>QSG</w:t>
            </w:r>
            <w:r w:rsidRPr="10C291AD" w:rsidR="009B580C">
              <w:rPr>
                <w:rFonts w:ascii="Verdana" w:hAnsi="Verdana" w:eastAsia="Verdana" w:cs="Verdana"/>
                <w:sz w:val="24"/>
                <w:szCs w:val="24"/>
              </w:rPr>
              <w:t xml:space="preserve"> wish to assure members of the </w:t>
            </w:r>
            <w:r w:rsidRPr="10C291AD" w:rsidR="004F3B4F">
              <w:rPr>
                <w:rFonts w:ascii="Verdana" w:hAnsi="Verdana" w:eastAsia="Verdana" w:cs="Verdana"/>
                <w:sz w:val="24"/>
                <w:szCs w:val="24"/>
              </w:rPr>
              <w:t>QSC and Management Board</w:t>
            </w:r>
            <w:r w:rsidRPr="10C291AD" w:rsidR="009B580C">
              <w:rPr>
                <w:rFonts w:ascii="Verdana" w:hAnsi="Verdana" w:eastAsia="Verdana" w:cs="Verdana"/>
                <w:sz w:val="24"/>
                <w:szCs w:val="24"/>
              </w:rPr>
              <w:t xml:space="preserve"> that:</w:t>
            </w:r>
          </w:p>
          <w:p w:rsidRPr="005458BF" w:rsidR="007E2078" w:rsidP="10C291AD" w:rsidRDefault="00E352A1" w14:paraId="0D9CAAFB" w14:textId="100924CB" w14:noSpellErr="1">
            <w:pPr>
              <w:pStyle w:val="ListParagraph"/>
              <w:numPr>
                <w:ilvl w:val="0"/>
                <w:numId w:val="8"/>
              </w:numPr>
              <w:jc w:val="both"/>
              <w:rPr>
                <w:rFonts w:ascii="Verdana" w:hAnsi="Verdana" w:eastAsia="Verdana" w:cs="Verdana"/>
                <w:i w:val="1"/>
                <w:iCs w:val="1"/>
                <w:sz w:val="24"/>
                <w:szCs w:val="24"/>
              </w:rPr>
            </w:pPr>
            <w:r w:rsidRPr="10C291AD" w:rsidR="00E352A1">
              <w:rPr>
                <w:rFonts w:ascii="Verdana" w:hAnsi="Verdana" w:eastAsia="Verdana" w:cs="Verdana"/>
                <w:sz w:val="24"/>
                <w:szCs w:val="24"/>
              </w:rPr>
              <w:t>T</w:t>
            </w:r>
            <w:r w:rsidRPr="10C291AD" w:rsidR="007E2078">
              <w:rPr>
                <w:rFonts w:ascii="Verdana" w:hAnsi="Verdana" w:eastAsia="Verdana" w:cs="Verdana"/>
                <w:sz w:val="24"/>
                <w:szCs w:val="24"/>
              </w:rPr>
              <w:t xml:space="preserve">he Quality and Safety risk register report was </w:t>
            </w:r>
            <w:r w:rsidRPr="10C291AD" w:rsidR="007E2078">
              <w:rPr>
                <w:rFonts w:ascii="Verdana" w:hAnsi="Verdana" w:eastAsia="Verdana" w:cs="Verdana"/>
                <w:sz w:val="24"/>
                <w:szCs w:val="24"/>
              </w:rPr>
              <w:t>shared</w:t>
            </w:r>
            <w:r w:rsidRPr="10C291AD" w:rsidR="007E2078">
              <w:rPr>
                <w:rFonts w:ascii="Verdana" w:hAnsi="Verdana" w:eastAsia="Verdana" w:cs="Verdana"/>
                <w:sz w:val="24"/>
                <w:szCs w:val="24"/>
              </w:rPr>
              <w:t xml:space="preserve"> and service groups have agreed to share their risk management processes at the next meeting.</w:t>
            </w:r>
          </w:p>
          <w:p w:rsidRPr="000F6B06" w:rsidR="00BB0BAF" w:rsidP="10C291AD" w:rsidRDefault="00BB0BAF" w14:paraId="788A20A8" w14:textId="667B53D7" w14:noSpellErr="1">
            <w:pPr>
              <w:pStyle w:val="ListParagraph"/>
              <w:numPr>
                <w:ilvl w:val="0"/>
                <w:numId w:val="8"/>
              </w:numPr>
              <w:jc w:val="both"/>
              <w:rPr>
                <w:rFonts w:ascii="Verdana" w:hAnsi="Verdana" w:eastAsia="Verdana" w:cs="Verdana"/>
                <w:i w:val="1"/>
                <w:iCs w:val="1"/>
                <w:sz w:val="24"/>
                <w:szCs w:val="24"/>
              </w:rPr>
            </w:pPr>
            <w:r w:rsidRPr="10C291AD" w:rsidR="00BB0BAF">
              <w:rPr>
                <w:rFonts w:ascii="Verdana" w:hAnsi="Verdana" w:eastAsia="Verdana" w:cs="Verdana"/>
                <w:sz w:val="24"/>
                <w:szCs w:val="24"/>
              </w:rPr>
              <w:t xml:space="preserve">The Internal Audit review of the Quality Assurance Framework was shared and </w:t>
            </w:r>
            <w:r w:rsidRPr="10C291AD" w:rsidR="005458BF">
              <w:rPr>
                <w:rFonts w:ascii="Verdana" w:hAnsi="Verdana" w:eastAsia="Verdana" w:cs="Verdana"/>
                <w:sz w:val="24"/>
                <w:szCs w:val="24"/>
              </w:rPr>
              <w:t>service groups reminded of the requirement to report on the assurance audits to the Patent Safety and Compliance Group and to Quality and Safety Committee</w:t>
            </w:r>
          </w:p>
        </w:tc>
      </w:tr>
      <w:tr w:rsidRPr="006D39E8" w:rsidR="008F1F2A" w:rsidTr="10C291AD" w14:paraId="3C4285D8" w14:textId="77777777">
        <w:tc>
          <w:tcPr>
            <w:tcW w:w="531" w:type="dxa"/>
            <w:tcMar/>
            <w:vAlign w:val="center"/>
          </w:tcPr>
          <w:p w:rsidRPr="006D39E8" w:rsidR="008F1F2A" w:rsidP="10C291AD" w:rsidRDefault="008F1F2A" w14:paraId="1FE0921E" w14:textId="77777777" w14:noSpellErr="1">
            <w:pPr>
              <w:jc w:val="both"/>
              <w:rPr>
                <w:rFonts w:ascii="Verdana" w:hAnsi="Verdana" w:eastAsia="Verdana" w:cs="Verdana"/>
                <w:sz w:val="24"/>
                <w:szCs w:val="24"/>
              </w:rPr>
            </w:pPr>
            <w:r w:rsidRPr="10C291AD" w:rsidR="008F1F2A">
              <w:rPr>
                <w:rFonts w:ascii="Verdana" w:hAnsi="Verdana" w:eastAsia="Verdana" w:cs="Verdana"/>
                <w:sz w:val="24"/>
                <w:szCs w:val="24"/>
              </w:rPr>
              <w:t>5</w:t>
            </w:r>
            <w:r w:rsidRPr="10C291AD" w:rsidR="009B580C">
              <w:rPr>
                <w:rFonts w:ascii="Verdana" w:hAnsi="Verdana" w:eastAsia="Verdana" w:cs="Verdana"/>
                <w:sz w:val="24"/>
                <w:szCs w:val="24"/>
              </w:rPr>
              <w:t>.</w:t>
            </w:r>
          </w:p>
        </w:tc>
        <w:tc>
          <w:tcPr>
            <w:tcW w:w="2304" w:type="dxa"/>
            <w:tcMar/>
            <w:vAlign w:val="center"/>
          </w:tcPr>
          <w:p w:rsidRPr="006D39E8" w:rsidR="008F1F2A" w:rsidP="10C291AD" w:rsidRDefault="008F1F2A" w14:paraId="055240F3" w14:textId="77777777" w14:noSpellErr="1">
            <w:pPr>
              <w:jc w:val="both"/>
              <w:rPr>
                <w:rFonts w:ascii="Verdana" w:hAnsi="Verdana" w:eastAsia="Verdana" w:cs="Verdana"/>
                <w:sz w:val="24"/>
                <w:szCs w:val="24"/>
              </w:rPr>
            </w:pPr>
            <w:r w:rsidRPr="10C291AD" w:rsidR="008F1F2A">
              <w:rPr>
                <w:rFonts w:ascii="Verdana" w:hAnsi="Verdana" w:eastAsia="Verdana" w:cs="Verdana"/>
                <w:sz w:val="24"/>
                <w:szCs w:val="24"/>
              </w:rPr>
              <w:t>Review of Risks</w:t>
            </w:r>
          </w:p>
        </w:tc>
        <w:tc>
          <w:tcPr>
            <w:tcW w:w="6186" w:type="dxa"/>
            <w:tcMar/>
            <w:vAlign w:val="center"/>
          </w:tcPr>
          <w:p w:rsidR="000F6B06" w:rsidP="10C291AD" w:rsidRDefault="004340DC" w14:paraId="3F9258A9" w14:textId="1D09EBD0" w14:noSpellErr="1">
            <w:pPr>
              <w:pStyle w:val="ListParagraph"/>
              <w:numPr>
                <w:ilvl w:val="0"/>
                <w:numId w:val="10"/>
              </w:numPr>
              <w:jc w:val="both"/>
              <w:rPr>
                <w:rFonts w:ascii="Verdana" w:hAnsi="Verdana" w:eastAsia="Verdana" w:cs="Verdana"/>
                <w:sz w:val="24"/>
                <w:szCs w:val="24"/>
              </w:rPr>
            </w:pPr>
            <w:r w:rsidRPr="10C291AD" w:rsidR="004340DC">
              <w:rPr>
                <w:rFonts w:ascii="Verdana" w:hAnsi="Verdana" w:eastAsia="Verdana" w:cs="Verdana"/>
                <w:sz w:val="24"/>
                <w:szCs w:val="24"/>
              </w:rPr>
              <w:t xml:space="preserve">Risk </w:t>
            </w:r>
            <w:r w:rsidRPr="10C291AD" w:rsidR="004340DC">
              <w:rPr>
                <w:rFonts w:ascii="Verdana" w:hAnsi="Verdana" w:eastAsia="Verdana" w:cs="Verdana"/>
                <w:sz w:val="24"/>
                <w:szCs w:val="24"/>
              </w:rPr>
              <w:t>identified</w:t>
            </w:r>
            <w:r w:rsidRPr="10C291AD" w:rsidR="004340DC">
              <w:rPr>
                <w:rFonts w:ascii="Verdana" w:hAnsi="Verdana" w:eastAsia="Verdana" w:cs="Verdana"/>
                <w:sz w:val="24"/>
                <w:szCs w:val="24"/>
              </w:rPr>
              <w:t xml:space="preserve"> in relation to Ligature Risks and </w:t>
            </w:r>
            <w:r w:rsidRPr="10C291AD" w:rsidR="005458BF">
              <w:rPr>
                <w:rFonts w:ascii="Verdana" w:hAnsi="Verdana" w:eastAsia="Verdana" w:cs="Verdana"/>
                <w:sz w:val="24"/>
                <w:szCs w:val="24"/>
              </w:rPr>
              <w:t>monthly reporting requested</w:t>
            </w:r>
          </w:p>
          <w:p w:rsidRPr="00800420" w:rsidR="00D947A8" w:rsidP="10C291AD" w:rsidRDefault="00D947A8" w14:paraId="6C600F94" w14:textId="753D688A" w14:noSpellErr="1">
            <w:pPr>
              <w:ind w:left="360"/>
              <w:jc w:val="both"/>
              <w:rPr>
                <w:rFonts w:ascii="Verdana" w:hAnsi="Verdana" w:eastAsia="Verdana" w:cs="Verdana"/>
                <w:sz w:val="24"/>
                <w:szCs w:val="24"/>
              </w:rPr>
            </w:pPr>
          </w:p>
        </w:tc>
      </w:tr>
      <w:tr w:rsidRPr="006D39E8" w:rsidR="008F1F2A" w:rsidTr="10C291AD" w14:paraId="2F04CB75" w14:textId="77777777">
        <w:tc>
          <w:tcPr>
            <w:tcW w:w="531" w:type="dxa"/>
            <w:tcMar/>
            <w:vAlign w:val="center"/>
          </w:tcPr>
          <w:p w:rsidRPr="006D39E8" w:rsidR="008F1F2A" w:rsidP="004B1440" w:rsidRDefault="009B580C" w14:paraId="5F158AA8" w14:textId="77777777">
            <w:pPr>
              <w:jc w:val="both"/>
              <w:rPr>
                <w:rFonts w:ascii="Arial" w:hAnsi="Arial" w:cs="Arial"/>
                <w:sz w:val="24"/>
                <w:szCs w:val="24"/>
              </w:rPr>
            </w:pPr>
            <w:r w:rsidRPr="006D39E8">
              <w:rPr>
                <w:rFonts w:ascii="Arial" w:hAnsi="Arial" w:cs="Arial"/>
                <w:sz w:val="24"/>
                <w:szCs w:val="24"/>
              </w:rPr>
              <w:t>6.</w:t>
            </w:r>
          </w:p>
        </w:tc>
        <w:tc>
          <w:tcPr>
            <w:tcW w:w="2304" w:type="dxa"/>
            <w:tcMar/>
            <w:vAlign w:val="center"/>
          </w:tcPr>
          <w:p w:rsidRPr="006D39E8" w:rsidR="008F1F2A" w:rsidP="10C291AD" w:rsidRDefault="008F1F2A" w14:paraId="58752B0B" w14:textId="77777777" w14:noSpellErr="1">
            <w:pPr>
              <w:jc w:val="both"/>
              <w:rPr>
                <w:rFonts w:ascii="Verdana" w:hAnsi="Verdana" w:eastAsia="Verdana" w:cs="Verdana"/>
                <w:sz w:val="24"/>
                <w:szCs w:val="24"/>
              </w:rPr>
            </w:pPr>
            <w:r w:rsidRPr="10C291AD" w:rsidR="008F1F2A">
              <w:rPr>
                <w:rFonts w:ascii="Verdana" w:hAnsi="Verdana" w:eastAsia="Verdana" w:cs="Verdana"/>
                <w:sz w:val="24"/>
                <w:szCs w:val="24"/>
              </w:rPr>
              <w:t xml:space="preserve">Sharing of </w:t>
            </w:r>
            <w:r w:rsidRPr="10C291AD" w:rsidR="00337337">
              <w:rPr>
                <w:rFonts w:ascii="Verdana" w:hAnsi="Verdana" w:eastAsia="Verdana" w:cs="Verdana"/>
                <w:sz w:val="24"/>
                <w:szCs w:val="24"/>
              </w:rPr>
              <w:t>L</w:t>
            </w:r>
            <w:r w:rsidRPr="10C291AD" w:rsidR="008F1F2A">
              <w:rPr>
                <w:rFonts w:ascii="Verdana" w:hAnsi="Verdana" w:eastAsia="Verdana" w:cs="Verdana"/>
                <w:sz w:val="24"/>
                <w:szCs w:val="24"/>
              </w:rPr>
              <w:t>earning</w:t>
            </w:r>
          </w:p>
        </w:tc>
        <w:tc>
          <w:tcPr>
            <w:tcW w:w="6186" w:type="dxa"/>
            <w:tcMar/>
            <w:vAlign w:val="center"/>
          </w:tcPr>
          <w:p w:rsidRPr="006D39E8" w:rsidR="000F6B06" w:rsidP="10C291AD" w:rsidRDefault="00E352A1" w14:paraId="1BD755D7" w14:textId="32FEDB8B" w14:noSpellErr="1">
            <w:pPr>
              <w:pStyle w:val="ListParagraph"/>
              <w:numPr>
                <w:ilvl w:val="0"/>
                <w:numId w:val="10"/>
              </w:numPr>
              <w:jc w:val="both"/>
              <w:rPr>
                <w:rFonts w:ascii="Verdana" w:hAnsi="Verdana" w:eastAsia="Verdana" w:cs="Verdana"/>
                <w:sz w:val="24"/>
                <w:szCs w:val="24"/>
              </w:rPr>
            </w:pPr>
            <w:r w:rsidRPr="10C291AD" w:rsidR="00E352A1">
              <w:rPr>
                <w:rFonts w:ascii="Verdana" w:hAnsi="Verdana" w:eastAsia="Verdana" w:cs="Verdana"/>
                <w:sz w:val="24"/>
                <w:szCs w:val="24"/>
              </w:rPr>
              <w:t>T</w:t>
            </w:r>
            <w:r w:rsidRPr="10C291AD" w:rsidR="00800420">
              <w:rPr>
                <w:rFonts w:ascii="Verdana" w:hAnsi="Verdana" w:eastAsia="Verdana" w:cs="Verdana"/>
                <w:sz w:val="24"/>
                <w:szCs w:val="24"/>
              </w:rPr>
              <w:t xml:space="preserve">he Patient and Stakeholder Experience meeting in April focussed on learning from patient </w:t>
            </w:r>
            <w:r w:rsidRPr="10C291AD" w:rsidR="00800420">
              <w:rPr>
                <w:rFonts w:ascii="Verdana" w:hAnsi="Verdana" w:eastAsia="Verdana" w:cs="Verdana"/>
                <w:sz w:val="24"/>
                <w:szCs w:val="24"/>
              </w:rPr>
              <w:t xml:space="preserve">experience </w:t>
            </w:r>
            <w:r w:rsidRPr="10C291AD" w:rsidR="00800420">
              <w:rPr>
                <w:rFonts w:ascii="Verdana" w:hAnsi="Verdana" w:eastAsia="Verdana" w:cs="Verdana"/>
                <w:sz w:val="24"/>
                <w:szCs w:val="24"/>
              </w:rPr>
              <w:t>in order to</w:t>
            </w:r>
            <w:r w:rsidRPr="10C291AD" w:rsidR="00800420">
              <w:rPr>
                <w:rFonts w:ascii="Verdana" w:hAnsi="Verdana" w:eastAsia="Verdana" w:cs="Verdana"/>
                <w:sz w:val="24"/>
                <w:szCs w:val="24"/>
              </w:rPr>
              <w:t xml:space="preserve"> make improvements. This model will be adopted in future meetings.</w:t>
            </w:r>
          </w:p>
        </w:tc>
      </w:tr>
      <w:tr w:rsidRPr="006D39E8" w:rsidR="008F1F2A" w:rsidTr="10C291AD" w14:paraId="6342A8CE" w14:textId="77777777">
        <w:tc>
          <w:tcPr>
            <w:tcW w:w="531" w:type="dxa"/>
            <w:tcMar/>
            <w:vAlign w:val="center"/>
          </w:tcPr>
          <w:p w:rsidRPr="006D39E8" w:rsidR="008F1F2A" w:rsidP="004B1440" w:rsidRDefault="009B580C" w14:paraId="65FE23BD" w14:textId="77777777">
            <w:pPr>
              <w:jc w:val="both"/>
              <w:rPr>
                <w:rFonts w:ascii="Arial" w:hAnsi="Arial" w:cs="Arial"/>
                <w:sz w:val="24"/>
                <w:szCs w:val="24"/>
              </w:rPr>
            </w:pPr>
            <w:r w:rsidRPr="006D39E8">
              <w:rPr>
                <w:rFonts w:ascii="Arial" w:hAnsi="Arial" w:cs="Arial"/>
                <w:sz w:val="24"/>
                <w:szCs w:val="24"/>
              </w:rPr>
              <w:lastRenderedPageBreak/>
              <w:t>7.</w:t>
            </w:r>
          </w:p>
        </w:tc>
        <w:tc>
          <w:tcPr>
            <w:tcW w:w="2304" w:type="dxa"/>
            <w:shd w:val="clear" w:color="auto" w:fill="BDD6EE" w:themeFill="accent5" w:themeFillTint="66"/>
            <w:tcMar/>
            <w:vAlign w:val="center"/>
          </w:tcPr>
          <w:p w:rsidRPr="006D39E8" w:rsidR="008F1F2A" w:rsidP="10C291AD" w:rsidRDefault="008F1F2A" w14:paraId="61ADFA80" w14:textId="77777777" w14:noSpellErr="1">
            <w:pPr>
              <w:jc w:val="both"/>
              <w:rPr>
                <w:rFonts w:ascii="Verdana" w:hAnsi="Verdana" w:eastAsia="Verdana" w:cs="Verdana"/>
                <w:sz w:val="24"/>
                <w:szCs w:val="24"/>
              </w:rPr>
            </w:pPr>
            <w:r w:rsidRPr="10C291AD" w:rsidR="008F1F2A">
              <w:rPr>
                <w:rFonts w:ascii="Verdana" w:hAnsi="Verdana" w:eastAsia="Verdana" w:cs="Verdana"/>
                <w:sz w:val="24"/>
                <w:szCs w:val="24"/>
              </w:rPr>
              <w:t xml:space="preserve">Actions to be consider by the </w:t>
            </w:r>
            <w:r w:rsidRPr="10C291AD" w:rsidR="00D947A8">
              <w:rPr>
                <w:rFonts w:ascii="Verdana" w:hAnsi="Verdana" w:eastAsia="Verdana" w:cs="Verdana"/>
                <w:sz w:val="24"/>
                <w:szCs w:val="24"/>
              </w:rPr>
              <w:t>Quality and Safety Committee/ Management Board</w:t>
            </w:r>
          </w:p>
        </w:tc>
        <w:tc>
          <w:tcPr>
            <w:tcW w:w="6186" w:type="dxa"/>
            <w:tcMar/>
            <w:vAlign w:val="center"/>
          </w:tcPr>
          <w:p w:rsidRPr="00E352A1" w:rsidR="005458BF" w:rsidP="10C291AD" w:rsidRDefault="005458BF" w14:paraId="14B571AD" w14:textId="1960155F" w14:noSpellErr="1">
            <w:pPr>
              <w:pStyle w:val="ListParagraph"/>
              <w:numPr>
                <w:ilvl w:val="0"/>
                <w:numId w:val="10"/>
              </w:numPr>
              <w:jc w:val="both"/>
              <w:rPr>
                <w:rFonts w:ascii="Verdana" w:hAnsi="Verdana" w:eastAsia="Verdana" w:cs="Verdana"/>
                <w:sz w:val="24"/>
                <w:szCs w:val="24"/>
              </w:rPr>
            </w:pPr>
            <w:r w:rsidRPr="10C291AD" w:rsidR="005458BF">
              <w:rPr>
                <w:rFonts w:ascii="Verdana" w:hAnsi="Verdana" w:eastAsia="Verdana" w:cs="Verdana"/>
                <w:sz w:val="24"/>
                <w:szCs w:val="24"/>
              </w:rPr>
              <w:t xml:space="preserve">QSC and Management Board are asked to </w:t>
            </w:r>
            <w:r w:rsidRPr="10C291AD" w:rsidR="005458BF">
              <w:rPr>
                <w:rFonts w:ascii="Verdana" w:hAnsi="Verdana" w:eastAsia="Verdana" w:cs="Verdana"/>
                <w:b w:val="1"/>
                <w:bCs w:val="1"/>
                <w:sz w:val="24"/>
                <w:szCs w:val="24"/>
              </w:rPr>
              <w:t>receive</w:t>
            </w:r>
            <w:r w:rsidRPr="10C291AD" w:rsidR="005458BF">
              <w:rPr>
                <w:rFonts w:ascii="Verdana" w:hAnsi="Verdana" w:eastAsia="Verdana" w:cs="Verdana"/>
                <w:sz w:val="24"/>
                <w:szCs w:val="24"/>
              </w:rPr>
              <w:t xml:space="preserve"> the Infection Prevention and Control report included in Appendix 2.</w:t>
            </w:r>
          </w:p>
          <w:p w:rsidRPr="00E352A1" w:rsidR="00D947A8" w:rsidP="10C291AD" w:rsidRDefault="00D947A8" w14:paraId="6A6FEF77" w14:textId="38D9794C" w14:noSpellErr="1">
            <w:pPr>
              <w:pStyle w:val="ListParagraph"/>
              <w:numPr>
                <w:ilvl w:val="0"/>
                <w:numId w:val="10"/>
              </w:numPr>
              <w:jc w:val="both"/>
              <w:rPr>
                <w:rFonts w:ascii="Verdana" w:hAnsi="Verdana" w:eastAsia="Verdana" w:cs="Verdana"/>
                <w:sz w:val="24"/>
                <w:szCs w:val="24"/>
              </w:rPr>
            </w:pPr>
            <w:bookmarkStart w:name="_GoBack" w:id="0"/>
            <w:bookmarkEnd w:id="0"/>
            <w:r w:rsidRPr="10C291AD" w:rsidR="00D947A8">
              <w:rPr>
                <w:rFonts w:ascii="Verdana" w:hAnsi="Verdana" w:eastAsia="Verdana" w:cs="Verdana"/>
                <w:sz w:val="24"/>
                <w:szCs w:val="24"/>
              </w:rPr>
              <w:t xml:space="preserve">QSC and Management Board are asked to </w:t>
            </w:r>
            <w:r w:rsidRPr="10C291AD" w:rsidR="000F6B06">
              <w:rPr>
                <w:rFonts w:ascii="Verdana" w:hAnsi="Verdana" w:eastAsia="Verdana" w:cs="Verdana"/>
                <w:b w:val="1"/>
                <w:bCs w:val="1"/>
                <w:sz w:val="24"/>
                <w:szCs w:val="24"/>
              </w:rPr>
              <w:t>accept</w:t>
            </w:r>
            <w:r w:rsidRPr="10C291AD" w:rsidR="000F6B06">
              <w:rPr>
                <w:rFonts w:ascii="Verdana" w:hAnsi="Verdana" w:eastAsia="Verdana" w:cs="Verdana"/>
                <w:sz w:val="24"/>
                <w:szCs w:val="24"/>
              </w:rPr>
              <w:t xml:space="preserve"> </w:t>
            </w:r>
            <w:r w:rsidRPr="10C291AD" w:rsidR="00D947A8">
              <w:rPr>
                <w:rFonts w:ascii="Verdana" w:hAnsi="Verdana" w:eastAsia="Verdana" w:cs="Verdana"/>
                <w:sz w:val="24"/>
                <w:szCs w:val="24"/>
              </w:rPr>
              <w:t>the progress against the Quality P</w:t>
            </w:r>
            <w:r w:rsidRPr="10C291AD" w:rsidR="006D39E8">
              <w:rPr>
                <w:rFonts w:ascii="Verdana" w:hAnsi="Verdana" w:eastAsia="Verdana" w:cs="Verdana"/>
                <w:sz w:val="24"/>
                <w:szCs w:val="24"/>
              </w:rPr>
              <w:t xml:space="preserve">riorities included in Appendix </w:t>
            </w:r>
            <w:r w:rsidRPr="10C291AD" w:rsidR="005458BF">
              <w:rPr>
                <w:rFonts w:ascii="Verdana" w:hAnsi="Verdana" w:eastAsia="Verdana" w:cs="Verdana"/>
                <w:sz w:val="24"/>
                <w:szCs w:val="24"/>
              </w:rPr>
              <w:t>3</w:t>
            </w:r>
          </w:p>
        </w:tc>
      </w:tr>
    </w:tbl>
    <w:p w:rsidRPr="006D39E8" w:rsidR="00C644DB" w:rsidRDefault="00C644DB" w14:paraId="0F52DB5A" w14:textId="77777777"/>
    <w:p w:rsidR="00B06910" w:rsidRDefault="00E352A1" w14:paraId="78B5D07A" w14:textId="180197D1">
      <w:r>
        <w:fldChar w:fldCharType="begin"/>
      </w:r>
      <w:r>
        <w:instrText xml:space="preserve"> FILENAME \p \* MERGEFORMAT </w:instrText>
      </w:r>
      <w:r>
        <w:fldChar w:fldCharType="separate"/>
      </w:r>
      <w:r w:rsidR="005458BF">
        <w:rPr>
          <w:noProof/>
        </w:rPr>
        <w:t>Z:\ststorage2\QSIP HQ\Quality\Quality Control\QSG\QSG Reports to QMB and QSC\2025\5. May 2025\QSG report to QSC and MB May 2025 meeting Final.docx</w:t>
      </w:r>
      <w:r>
        <w:rPr>
          <w:noProof/>
        </w:rPr>
        <w:fldChar w:fldCharType="end"/>
      </w:r>
    </w:p>
    <w:sectPr w:rsidR="00B06910">
      <w:headerReference w:type="default" r:id="rId10"/>
      <w:footerReference w:type="default" r:id="rId11"/>
      <w:pgSz w:w="11906" w:h="16838" w:orient="portrait"/>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A7A840" w16cex:dateUtc="2025-04-14T14: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9834AB2" w16cid:durableId="2BA7A84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2078" w:rsidP="009B580C" w:rsidRDefault="007E2078" w14:paraId="65A8C89E" w14:textId="77777777">
      <w:pPr>
        <w:spacing w:after="0" w:line="240" w:lineRule="auto"/>
      </w:pPr>
      <w:r>
        <w:separator/>
      </w:r>
    </w:p>
  </w:endnote>
  <w:endnote w:type="continuationSeparator" w:id="0">
    <w:p w:rsidR="007E2078" w:rsidP="009B580C" w:rsidRDefault="007E2078" w14:paraId="0CE1D72D"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8"/>
        <w:szCs w:val="18"/>
      </w:rPr>
      <w:id w:val="415672790"/>
      <w:docPartObj>
        <w:docPartGallery w:val="Page Numbers (Bottom of Page)"/>
        <w:docPartUnique/>
      </w:docPartObj>
    </w:sdtPr>
    <w:sdtEndPr>
      <w:rPr>
        <w:rFonts w:ascii="Arial" w:hAnsi="Arial" w:cs="Arial"/>
        <w:sz w:val="18"/>
        <w:szCs w:val="18"/>
      </w:rPr>
    </w:sdtEndPr>
    <w:sdtContent>
      <w:sdt>
        <w:sdtPr>
          <w:rPr>
            <w:rFonts w:ascii="Arial" w:hAnsi="Arial" w:cs="Arial"/>
            <w:sz w:val="18"/>
            <w:szCs w:val="18"/>
          </w:rPr>
          <w:id w:val="-1769616900"/>
          <w:docPartObj>
            <w:docPartGallery w:val="Page Numbers (Top of Page)"/>
            <w:docPartUnique/>
          </w:docPartObj>
        </w:sdtPr>
        <w:sdtEndPr>
          <w:rPr>
            <w:rFonts w:ascii="Arial" w:hAnsi="Arial" w:cs="Arial"/>
            <w:sz w:val="18"/>
            <w:szCs w:val="18"/>
          </w:rPr>
        </w:sdtEndPr>
        <w:sdtContent>
          <w:p w:rsidRPr="004B1440" w:rsidR="007E2078" w:rsidRDefault="007E2078" w14:paraId="206FF24F" w14:textId="2173B4C1">
            <w:pPr>
              <w:pStyle w:val="Footer"/>
              <w:jc w:val="right"/>
              <w:rPr>
                <w:rFonts w:ascii="Arial" w:hAnsi="Arial" w:cs="Arial"/>
                <w:sz w:val="18"/>
                <w:szCs w:val="18"/>
              </w:rPr>
            </w:pPr>
            <w:r w:rsidRPr="004B1440">
              <w:rPr>
                <w:rFonts w:ascii="Arial" w:hAnsi="Arial" w:cs="Arial"/>
                <w:sz w:val="18"/>
                <w:szCs w:val="18"/>
              </w:rPr>
              <w:t xml:space="preserve">Page </w:t>
            </w:r>
            <w:r w:rsidRPr="004B1440">
              <w:rPr>
                <w:rFonts w:ascii="Arial" w:hAnsi="Arial" w:cs="Arial"/>
                <w:sz w:val="18"/>
                <w:szCs w:val="18"/>
              </w:rPr>
              <w:fldChar w:fldCharType="begin"/>
            </w:r>
            <w:r w:rsidRPr="004B1440">
              <w:rPr>
                <w:rFonts w:ascii="Arial" w:hAnsi="Arial" w:cs="Arial"/>
                <w:sz w:val="18"/>
                <w:szCs w:val="18"/>
              </w:rPr>
              <w:instrText>PAGE</w:instrText>
            </w:r>
            <w:r w:rsidRPr="004B1440">
              <w:rPr>
                <w:rFonts w:ascii="Arial" w:hAnsi="Arial" w:cs="Arial"/>
                <w:sz w:val="18"/>
                <w:szCs w:val="18"/>
              </w:rPr>
              <w:fldChar w:fldCharType="separate"/>
            </w:r>
            <w:r w:rsidR="00E352A1">
              <w:rPr>
                <w:rFonts w:ascii="Arial" w:hAnsi="Arial" w:cs="Arial"/>
                <w:noProof/>
                <w:sz w:val="18"/>
                <w:szCs w:val="18"/>
              </w:rPr>
              <w:t>3</w:t>
            </w:r>
            <w:r w:rsidRPr="004B1440">
              <w:rPr>
                <w:rFonts w:ascii="Arial" w:hAnsi="Arial" w:cs="Arial"/>
                <w:sz w:val="18"/>
                <w:szCs w:val="18"/>
              </w:rPr>
              <w:fldChar w:fldCharType="end"/>
            </w:r>
            <w:r w:rsidRPr="004B1440">
              <w:rPr>
                <w:rFonts w:ascii="Arial" w:hAnsi="Arial" w:cs="Arial"/>
                <w:sz w:val="18"/>
                <w:szCs w:val="18"/>
              </w:rPr>
              <w:t xml:space="preserve"> of </w:t>
            </w:r>
            <w:r w:rsidRPr="004B1440">
              <w:rPr>
                <w:rFonts w:ascii="Arial" w:hAnsi="Arial" w:cs="Arial"/>
                <w:sz w:val="18"/>
                <w:szCs w:val="18"/>
              </w:rPr>
              <w:fldChar w:fldCharType="begin"/>
            </w:r>
            <w:r w:rsidRPr="004B1440">
              <w:rPr>
                <w:rFonts w:ascii="Arial" w:hAnsi="Arial" w:cs="Arial"/>
                <w:sz w:val="18"/>
                <w:szCs w:val="18"/>
              </w:rPr>
              <w:instrText>NUMPAGES</w:instrText>
            </w:r>
            <w:r w:rsidRPr="004B1440">
              <w:rPr>
                <w:rFonts w:ascii="Arial" w:hAnsi="Arial" w:cs="Arial"/>
                <w:sz w:val="18"/>
                <w:szCs w:val="18"/>
              </w:rPr>
              <w:fldChar w:fldCharType="separate"/>
            </w:r>
            <w:r w:rsidR="00E352A1">
              <w:rPr>
                <w:rFonts w:ascii="Arial" w:hAnsi="Arial" w:cs="Arial"/>
                <w:noProof/>
                <w:sz w:val="18"/>
                <w:szCs w:val="18"/>
              </w:rPr>
              <w:t>3</w:t>
            </w:r>
            <w:r w:rsidRPr="004B1440">
              <w:rPr>
                <w:rFonts w:ascii="Arial" w:hAnsi="Arial" w:cs="Arial"/>
                <w:sz w:val="18"/>
                <w:szCs w:val="18"/>
              </w:rPr>
              <w:fldChar w:fldCharType="end"/>
            </w:r>
          </w:p>
        </w:sdtContent>
      </w:sdt>
    </w:sdtContent>
  </w:sdt>
  <w:p w:rsidR="007E2078" w:rsidRDefault="007E2078" w14:paraId="01AF8D35"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2078" w:rsidP="009B580C" w:rsidRDefault="007E2078" w14:paraId="72756E1D" w14:textId="77777777">
      <w:pPr>
        <w:spacing w:after="0" w:line="240" w:lineRule="auto"/>
      </w:pPr>
      <w:r>
        <w:separator/>
      </w:r>
    </w:p>
  </w:footnote>
  <w:footnote w:type="continuationSeparator" w:id="0">
    <w:p w:rsidR="007E2078" w:rsidP="009B580C" w:rsidRDefault="007E2078" w14:paraId="26E6AF49"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p w:rsidR="007E2078" w:rsidRDefault="007E2078" w14:paraId="6A498FD7" w14:textId="77777777">
    <w:pPr>
      <w:pStyle w:val="Header"/>
    </w:pPr>
    <w:r>
      <w:rPr>
        <w:noProof/>
        <w:lang w:eastAsia="en-GB"/>
      </w:rPr>
      <w:drawing>
        <wp:anchor distT="0" distB="0" distL="114300" distR="114300" simplePos="0" relativeHeight="251661312" behindDoc="0" locked="0" layoutInCell="1" allowOverlap="1" wp14:anchorId="1C056335" wp14:editId="15BBB7FB">
          <wp:simplePos x="0" y="0"/>
          <wp:positionH relativeFrom="column">
            <wp:posOffset>-731520</wp:posOffset>
          </wp:positionH>
          <wp:positionV relativeFrom="paragraph">
            <wp:posOffset>-345294</wp:posOffset>
          </wp:positionV>
          <wp:extent cx="1549400" cy="46242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549400" cy="462427"/>
                  </a:xfrm>
                  <a:prstGeom prst="rect">
                    <a:avLst/>
                  </a:prstGeom>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9264" behindDoc="1" locked="0" layoutInCell="1" allowOverlap="1" wp14:anchorId="5D8DD5D9" wp14:editId="2551D27B">
          <wp:simplePos x="0" y="0"/>
          <wp:positionH relativeFrom="margin">
            <wp:posOffset>1295400</wp:posOffset>
          </wp:positionH>
          <wp:positionV relativeFrom="paragraph">
            <wp:posOffset>-127635</wp:posOffset>
          </wp:positionV>
          <wp:extent cx="3435350" cy="584200"/>
          <wp:effectExtent l="0" t="0" r="0" b="6350"/>
          <wp:wrapTight wrapText="bothSides">
            <wp:wrapPolygon edited="0">
              <wp:start x="0" y="0"/>
              <wp:lineTo x="0" y="21130"/>
              <wp:lineTo x="21440" y="21130"/>
              <wp:lineTo x="2144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435350" cy="5842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C412A"/>
    <w:multiLevelType w:val="hybridMultilevel"/>
    <w:tmpl w:val="F2A0A3EE"/>
    <w:lvl w:ilvl="0" w:tplc="ADA8765A">
      <w:start w:val="2"/>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40E1CE4"/>
    <w:multiLevelType w:val="hybridMultilevel"/>
    <w:tmpl w:val="78F249B2"/>
    <w:lvl w:ilvl="0" w:tplc="08090001">
      <w:start w:val="1"/>
      <w:numFmt w:val="bullet"/>
      <w:lvlText w:val=""/>
      <w:lvlJc w:val="left"/>
      <w:pPr>
        <w:ind w:left="1183" w:hanging="360"/>
      </w:pPr>
      <w:rPr>
        <w:rFonts w:hint="default" w:ascii="Symbol" w:hAnsi="Symbol"/>
      </w:rPr>
    </w:lvl>
    <w:lvl w:ilvl="1" w:tplc="08090003">
      <w:start w:val="1"/>
      <w:numFmt w:val="bullet"/>
      <w:lvlText w:val="o"/>
      <w:lvlJc w:val="left"/>
      <w:pPr>
        <w:ind w:left="1903" w:hanging="360"/>
      </w:pPr>
      <w:rPr>
        <w:rFonts w:hint="default" w:ascii="Courier New" w:hAnsi="Courier New" w:cs="Courier New"/>
      </w:rPr>
    </w:lvl>
    <w:lvl w:ilvl="2" w:tplc="08090005" w:tentative="1">
      <w:start w:val="1"/>
      <w:numFmt w:val="bullet"/>
      <w:lvlText w:val=""/>
      <w:lvlJc w:val="left"/>
      <w:pPr>
        <w:ind w:left="2623" w:hanging="360"/>
      </w:pPr>
      <w:rPr>
        <w:rFonts w:hint="default" w:ascii="Wingdings" w:hAnsi="Wingdings"/>
      </w:rPr>
    </w:lvl>
    <w:lvl w:ilvl="3" w:tplc="08090001" w:tentative="1">
      <w:start w:val="1"/>
      <w:numFmt w:val="bullet"/>
      <w:lvlText w:val=""/>
      <w:lvlJc w:val="left"/>
      <w:pPr>
        <w:ind w:left="3343" w:hanging="360"/>
      </w:pPr>
      <w:rPr>
        <w:rFonts w:hint="default" w:ascii="Symbol" w:hAnsi="Symbol"/>
      </w:rPr>
    </w:lvl>
    <w:lvl w:ilvl="4" w:tplc="08090003" w:tentative="1">
      <w:start w:val="1"/>
      <w:numFmt w:val="bullet"/>
      <w:lvlText w:val="o"/>
      <w:lvlJc w:val="left"/>
      <w:pPr>
        <w:ind w:left="4063" w:hanging="360"/>
      </w:pPr>
      <w:rPr>
        <w:rFonts w:hint="default" w:ascii="Courier New" w:hAnsi="Courier New" w:cs="Courier New"/>
      </w:rPr>
    </w:lvl>
    <w:lvl w:ilvl="5" w:tplc="08090005" w:tentative="1">
      <w:start w:val="1"/>
      <w:numFmt w:val="bullet"/>
      <w:lvlText w:val=""/>
      <w:lvlJc w:val="left"/>
      <w:pPr>
        <w:ind w:left="4783" w:hanging="360"/>
      </w:pPr>
      <w:rPr>
        <w:rFonts w:hint="default" w:ascii="Wingdings" w:hAnsi="Wingdings"/>
      </w:rPr>
    </w:lvl>
    <w:lvl w:ilvl="6" w:tplc="08090001" w:tentative="1">
      <w:start w:val="1"/>
      <w:numFmt w:val="bullet"/>
      <w:lvlText w:val=""/>
      <w:lvlJc w:val="left"/>
      <w:pPr>
        <w:ind w:left="5503" w:hanging="360"/>
      </w:pPr>
      <w:rPr>
        <w:rFonts w:hint="default" w:ascii="Symbol" w:hAnsi="Symbol"/>
      </w:rPr>
    </w:lvl>
    <w:lvl w:ilvl="7" w:tplc="08090003" w:tentative="1">
      <w:start w:val="1"/>
      <w:numFmt w:val="bullet"/>
      <w:lvlText w:val="o"/>
      <w:lvlJc w:val="left"/>
      <w:pPr>
        <w:ind w:left="6223" w:hanging="360"/>
      </w:pPr>
      <w:rPr>
        <w:rFonts w:hint="default" w:ascii="Courier New" w:hAnsi="Courier New" w:cs="Courier New"/>
      </w:rPr>
    </w:lvl>
    <w:lvl w:ilvl="8" w:tplc="08090005" w:tentative="1">
      <w:start w:val="1"/>
      <w:numFmt w:val="bullet"/>
      <w:lvlText w:val=""/>
      <w:lvlJc w:val="left"/>
      <w:pPr>
        <w:ind w:left="6943" w:hanging="360"/>
      </w:pPr>
      <w:rPr>
        <w:rFonts w:hint="default" w:ascii="Wingdings" w:hAnsi="Wingdings"/>
      </w:rPr>
    </w:lvl>
  </w:abstractNum>
  <w:abstractNum w:abstractNumId="2" w15:restartNumberingAfterBreak="0">
    <w:nsid w:val="32BF751B"/>
    <w:multiLevelType w:val="hybridMultilevel"/>
    <w:tmpl w:val="9E942176"/>
    <w:lvl w:ilvl="0" w:tplc="ADA8765A">
      <w:start w:val="2"/>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35BC38A5"/>
    <w:multiLevelType w:val="hybridMultilevel"/>
    <w:tmpl w:val="B274AEE8"/>
    <w:lvl w:ilvl="0" w:tplc="ADA8765A">
      <w:start w:val="2"/>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3F9D3511"/>
    <w:multiLevelType w:val="hybridMultilevel"/>
    <w:tmpl w:val="3AD2D8E6"/>
    <w:lvl w:ilvl="0" w:tplc="90A47600">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44035F7A"/>
    <w:multiLevelType w:val="hybridMultilevel"/>
    <w:tmpl w:val="791ED0A4"/>
    <w:lvl w:ilvl="0" w:tplc="90A47600">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48DC75BA"/>
    <w:multiLevelType w:val="hybridMultilevel"/>
    <w:tmpl w:val="74182B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50A04B48"/>
    <w:multiLevelType w:val="hybridMultilevel"/>
    <w:tmpl w:val="A5A2ABD2"/>
    <w:lvl w:ilvl="0" w:tplc="90A47600">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6077041D"/>
    <w:multiLevelType w:val="hybridMultilevel"/>
    <w:tmpl w:val="EAD6B752"/>
    <w:lvl w:ilvl="0" w:tplc="5AC6D3AC">
      <w:numFmt w:val="bullet"/>
      <w:lvlText w:val=""/>
      <w:lvlJc w:val="left"/>
      <w:pPr>
        <w:ind w:left="720" w:hanging="360"/>
      </w:pPr>
      <w:rPr>
        <w:rFonts w:hint="default" w:ascii="Symbol" w:hAnsi="Symbol" w:eastAsiaTheme="minorHAnsi" w:cstheme="minorBidi"/>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6AC136FF"/>
    <w:multiLevelType w:val="hybridMultilevel"/>
    <w:tmpl w:val="8264A13C"/>
    <w:lvl w:ilvl="0" w:tplc="702CA4D2">
      <w:start w:val="14"/>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abstractNumId w:val="8"/>
  </w:num>
  <w:num w:numId="2">
    <w:abstractNumId w:val="6"/>
  </w:num>
  <w:num w:numId="3">
    <w:abstractNumId w:val="5"/>
  </w:num>
  <w:num w:numId="4">
    <w:abstractNumId w:val="4"/>
  </w:num>
  <w:num w:numId="5">
    <w:abstractNumId w:val="7"/>
  </w:num>
  <w:num w:numId="6">
    <w:abstractNumId w:val="1"/>
  </w:num>
  <w:num w:numId="7">
    <w:abstractNumId w:val="0"/>
  </w:num>
  <w:num w:numId="8">
    <w:abstractNumId w:val="2"/>
  </w:num>
  <w:num w:numId="9">
    <w:abstractNumId w:val="9"/>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016B"/>
    <w:rsid w:val="0004605C"/>
    <w:rsid w:val="000833E7"/>
    <w:rsid w:val="00092F8A"/>
    <w:rsid w:val="000F613C"/>
    <w:rsid w:val="000F6B06"/>
    <w:rsid w:val="001103D2"/>
    <w:rsid w:val="00145880"/>
    <w:rsid w:val="0015294F"/>
    <w:rsid w:val="00197399"/>
    <w:rsid w:val="001B2E94"/>
    <w:rsid w:val="001B7FD5"/>
    <w:rsid w:val="00222A77"/>
    <w:rsid w:val="00225EBB"/>
    <w:rsid w:val="002B15BC"/>
    <w:rsid w:val="002B674D"/>
    <w:rsid w:val="0030586D"/>
    <w:rsid w:val="003059A8"/>
    <w:rsid w:val="00337337"/>
    <w:rsid w:val="00351235"/>
    <w:rsid w:val="003670B0"/>
    <w:rsid w:val="003E4961"/>
    <w:rsid w:val="003F76CE"/>
    <w:rsid w:val="004340DC"/>
    <w:rsid w:val="00477C3D"/>
    <w:rsid w:val="004A6382"/>
    <w:rsid w:val="004B1440"/>
    <w:rsid w:val="004E1F2B"/>
    <w:rsid w:val="004F3B4F"/>
    <w:rsid w:val="005458BF"/>
    <w:rsid w:val="00561CC0"/>
    <w:rsid w:val="005D1557"/>
    <w:rsid w:val="005E46CA"/>
    <w:rsid w:val="0063043D"/>
    <w:rsid w:val="00653F2B"/>
    <w:rsid w:val="0066728D"/>
    <w:rsid w:val="006848AD"/>
    <w:rsid w:val="00692429"/>
    <w:rsid w:val="006D39E8"/>
    <w:rsid w:val="0071297F"/>
    <w:rsid w:val="00746E58"/>
    <w:rsid w:val="00786CCB"/>
    <w:rsid w:val="0079385D"/>
    <w:rsid w:val="007C3005"/>
    <w:rsid w:val="007E2078"/>
    <w:rsid w:val="00800420"/>
    <w:rsid w:val="00832030"/>
    <w:rsid w:val="00843B4E"/>
    <w:rsid w:val="00875453"/>
    <w:rsid w:val="008831A4"/>
    <w:rsid w:val="00894784"/>
    <w:rsid w:val="008C1B0D"/>
    <w:rsid w:val="008F1F2A"/>
    <w:rsid w:val="009911A2"/>
    <w:rsid w:val="009B580C"/>
    <w:rsid w:val="009C43D9"/>
    <w:rsid w:val="00A02917"/>
    <w:rsid w:val="00AB321C"/>
    <w:rsid w:val="00B0287F"/>
    <w:rsid w:val="00B06910"/>
    <w:rsid w:val="00B30F70"/>
    <w:rsid w:val="00BA04F8"/>
    <w:rsid w:val="00BB0BAF"/>
    <w:rsid w:val="00BB2710"/>
    <w:rsid w:val="00BE1606"/>
    <w:rsid w:val="00C14844"/>
    <w:rsid w:val="00C35FF7"/>
    <w:rsid w:val="00C644DB"/>
    <w:rsid w:val="00D03F9F"/>
    <w:rsid w:val="00D040B5"/>
    <w:rsid w:val="00D52B11"/>
    <w:rsid w:val="00D947A8"/>
    <w:rsid w:val="00E352A1"/>
    <w:rsid w:val="00EA016B"/>
    <w:rsid w:val="00EA1EA3"/>
    <w:rsid w:val="00EC03DF"/>
    <w:rsid w:val="00F11A01"/>
    <w:rsid w:val="00F51935"/>
    <w:rsid w:val="00F96204"/>
    <w:rsid w:val="10C291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E3D979"/>
  <w15:chartTrackingRefBased/>
  <w15:docId w15:val="{011AFB24-8CE7-4B66-9A36-42C972579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EA016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List Paragraph Char Char Char,Indicator Text,Numbered Para 1,List Paragraph1,Bullet Points,MAIN CONTENT,Bullet 1,List Paragraph11,List Paragraph12,F5 List Paragraph,Colorful List - Accent 11,Bullet Style,L,Name"/>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styleId="HeaderChar" w:customStyle="1">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styleId="FooterChar" w:customStyle="1">
    <w:name w:val="Footer Char"/>
    <w:basedOn w:val="DefaultParagraphFont"/>
    <w:link w:val="Footer"/>
    <w:uiPriority w:val="99"/>
    <w:rsid w:val="009B580C"/>
  </w:style>
  <w:style w:type="character" w:styleId="ListParagraphChar" w:customStyle="1">
    <w:name w:val="List Paragraph Char"/>
    <w:aliases w:val="Bulleted list Char,Dot pt Char,List Paragraph Char Char Char Char,Indicator Text Char,Numbered Para 1 Char,List Paragraph1 Char,Bullet Points Char,MAIN CONTENT Char,Bullet 1 Char,List Paragraph11 Char,List Paragraph12 Char,L Char"/>
    <w:basedOn w:val="DefaultParagraphFont"/>
    <w:link w:val="ListParagraph"/>
    <w:uiPriority w:val="34"/>
    <w:qFormat/>
    <w:locked/>
    <w:rsid w:val="00A02917"/>
  </w:style>
  <w:style w:type="paragraph" w:styleId="BalloonText">
    <w:name w:val="Balloon Text"/>
    <w:basedOn w:val="Normal"/>
    <w:link w:val="BalloonTextChar"/>
    <w:uiPriority w:val="99"/>
    <w:semiHidden/>
    <w:unhideWhenUsed/>
    <w:rsid w:val="009911A2"/>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9911A2"/>
    <w:rPr>
      <w:rFonts w:ascii="Segoe UI" w:hAnsi="Segoe UI" w:cs="Segoe UI"/>
      <w:sz w:val="18"/>
      <w:szCs w:val="18"/>
    </w:rPr>
  </w:style>
  <w:style w:type="character" w:styleId="CommentReference">
    <w:name w:val="annotation reference"/>
    <w:basedOn w:val="DefaultParagraphFont"/>
    <w:uiPriority w:val="99"/>
    <w:semiHidden/>
    <w:unhideWhenUsed/>
    <w:rsid w:val="00EA1EA3"/>
    <w:rPr>
      <w:sz w:val="16"/>
      <w:szCs w:val="16"/>
    </w:rPr>
  </w:style>
  <w:style w:type="paragraph" w:styleId="CommentText">
    <w:name w:val="annotation text"/>
    <w:basedOn w:val="Normal"/>
    <w:link w:val="CommentTextChar"/>
    <w:uiPriority w:val="99"/>
    <w:semiHidden/>
    <w:unhideWhenUsed/>
    <w:rsid w:val="00EA1EA3"/>
    <w:pPr>
      <w:spacing w:line="240" w:lineRule="auto"/>
    </w:pPr>
    <w:rPr>
      <w:sz w:val="20"/>
      <w:szCs w:val="20"/>
    </w:rPr>
  </w:style>
  <w:style w:type="character" w:styleId="CommentTextChar" w:customStyle="1">
    <w:name w:val="Comment Text Char"/>
    <w:basedOn w:val="DefaultParagraphFont"/>
    <w:link w:val="CommentText"/>
    <w:uiPriority w:val="99"/>
    <w:semiHidden/>
    <w:rsid w:val="00EA1EA3"/>
    <w:rPr>
      <w:sz w:val="20"/>
      <w:szCs w:val="20"/>
    </w:rPr>
  </w:style>
  <w:style w:type="paragraph" w:styleId="CommentSubject">
    <w:name w:val="annotation subject"/>
    <w:basedOn w:val="CommentText"/>
    <w:next w:val="CommentText"/>
    <w:link w:val="CommentSubjectChar"/>
    <w:uiPriority w:val="99"/>
    <w:semiHidden/>
    <w:unhideWhenUsed/>
    <w:rsid w:val="00EA1EA3"/>
    <w:rPr>
      <w:b/>
      <w:bCs/>
    </w:rPr>
  </w:style>
  <w:style w:type="character" w:styleId="CommentSubjectChar" w:customStyle="1">
    <w:name w:val="Comment Subject Char"/>
    <w:basedOn w:val="CommentTextChar"/>
    <w:link w:val="CommentSubject"/>
    <w:uiPriority w:val="99"/>
    <w:semiHidden/>
    <w:rsid w:val="00EA1EA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theme" Target="theme/theme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oter" Target="footer1.xml" Id="rId11" /><Relationship Type="http://schemas.openxmlformats.org/officeDocument/2006/relationships/styles" Target="styles.xml" Id="rId5" /><Relationship Type="http://schemas.microsoft.com/office/2016/09/relationships/commentsIds" Target="commentsIds.xml" Id="rId15" /><Relationship Type="http://schemas.openxmlformats.org/officeDocument/2006/relationships/header" Target="header1.xml" Id="rId10" /><Relationship Type="http://schemas.openxmlformats.org/officeDocument/2006/relationships/numbering" Target="numbering.xml" Id="rId4" /><Relationship Type="http://schemas.openxmlformats.org/officeDocument/2006/relationships/endnotes" Target="endnotes.xml" Id="rId9" /><Relationship Type="http://schemas.microsoft.com/office/2018/08/relationships/commentsExtensible" Target="commentsExtensible.xml" Id="rId14" /></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CFE03838-5AF1-464D-8D64-D947EBE8F96B}">
  <ds:schemaRefs>
    <ds:schemaRef ds:uri="http://schemas.microsoft.com/sharepoint/v3/contenttype/forms"/>
  </ds:schemaRefs>
</ds:datastoreItem>
</file>

<file path=customXml/itemProps2.xml><?xml version="1.0" encoding="utf-8"?>
<ds:datastoreItem xmlns:ds="http://schemas.openxmlformats.org/officeDocument/2006/customXml" ds:itemID="{3A367ABC-D9ED-48E4-835F-2A1351D9BF92}"/>
</file>

<file path=customXml/itemProps3.xml><?xml version="1.0" encoding="utf-8"?>
<ds:datastoreItem xmlns:ds="http://schemas.openxmlformats.org/officeDocument/2006/customXml" ds:itemID="{6A9B278B-9A93-4DA7-9E8C-6A3AD0651B9C}">
  <ds:schemaRefs>
    <ds:schemaRef ds:uri="http://www.w3.org/XML/1998/namespace"/>
    <ds:schemaRef ds:uri="http://schemas.microsoft.com/office/2006/documentManagement/types"/>
    <ds:schemaRef ds:uri="http://purl.org/dc/elements/1.1/"/>
    <ds:schemaRef ds:uri="http://purl.org/dc/terms/"/>
    <ds:schemaRef ds:uri="http://schemas.microsoft.com/office/2006/metadata/properties"/>
    <ds:schemaRef ds:uri="http://schemas.microsoft.com/office/infopath/2007/PartnerControls"/>
    <ds:schemaRef ds:uri="2795bbee-07b4-4e79-98d8-0419d9871cad"/>
    <ds:schemaRef ds:uri="http://schemas.openxmlformats.org/package/2006/metadata/core-properties"/>
    <ds:schemaRef ds:uri="258d5018-feb4-45ec-8043-ac7152467c64"/>
    <ds:schemaRef ds:uri="http://purl.org/dc/dcmitype/"/>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Amelia Cole (Swansea Bay UHB - Corporate)</cp:lastModifiedBy>
  <cp:revision>4</cp:revision>
  <dcterms:created xsi:type="dcterms:W3CDTF">2025-05-27T09:39:00Z</dcterms:created>
  <dcterms:modified xsi:type="dcterms:W3CDTF">2025-06-27T08:53:09Z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