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33543A" w14:textId="77777777" w:rsidR="000F7073" w:rsidRPr="000F7073" w:rsidRDefault="000F7073" w:rsidP="000F7073">
      <w:pPr>
        <w:rPr>
          <w:rFonts w:ascii="Arial" w:hAnsi="Arial" w:cs="Arial"/>
          <w:b/>
          <w:sz w:val="24"/>
          <w:szCs w:val="24"/>
        </w:rPr>
        <w:sectPr w:rsidR="000F7073" w:rsidRPr="000F7073" w:rsidSect="00D367A0">
          <w:pgSz w:w="16838" w:h="11906" w:orient="landscape"/>
          <w:pgMar w:top="1134" w:right="820" w:bottom="540" w:left="851" w:header="720" w:footer="720" w:gutter="0"/>
          <w:cols w:space="720"/>
          <w:docGrid w:linePitch="360"/>
        </w:sectPr>
      </w:pPr>
      <w:bookmarkStart w:id="0" w:name="_GoBack"/>
      <w:bookmarkEnd w:id="0"/>
      <w:r>
        <w:rPr>
          <w:rFonts w:ascii="Arial" w:hAnsi="Arial" w:cs="Arial"/>
          <w:b/>
          <w:sz w:val="24"/>
          <w:szCs w:val="24"/>
        </w:rPr>
        <w:t xml:space="preserve">         </w:t>
      </w:r>
      <w:r>
        <w:t xml:space="preserve">  </w:t>
      </w:r>
    </w:p>
    <w:p w14:paraId="6A32F86E" w14:textId="77777777" w:rsidR="000F7073" w:rsidRDefault="000F7073" w:rsidP="000F7073">
      <w:pPr>
        <w:jc w:val="center"/>
        <w:rPr>
          <w:noProof/>
          <w:lang w:eastAsia="en-GB"/>
        </w:rPr>
      </w:pPr>
      <w:r w:rsidRPr="00F83DFB">
        <w:rPr>
          <w:noProof/>
          <w:lang w:val="en-GB" w:eastAsia="en-GB"/>
        </w:rPr>
        <w:drawing>
          <wp:inline distT="0" distB="0" distL="0" distR="0" wp14:anchorId="37965308" wp14:editId="1CFC1ED8">
            <wp:extent cx="704850" cy="685800"/>
            <wp:effectExtent l="0" t="0" r="0" b="0"/>
            <wp:docPr id="3" name="Picture 3"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4850" cy="685800"/>
                    </a:xfrm>
                    <a:prstGeom prst="rect">
                      <a:avLst/>
                    </a:prstGeom>
                    <a:noFill/>
                    <a:ln>
                      <a:noFill/>
                    </a:ln>
                  </pic:spPr>
                </pic:pic>
              </a:graphicData>
            </a:graphic>
          </wp:inline>
        </w:drawing>
      </w:r>
      <w:r w:rsidRPr="00F83DFB">
        <w:rPr>
          <w:noProof/>
          <w:lang w:val="en-GB" w:eastAsia="en-GB"/>
        </w:rPr>
        <w:drawing>
          <wp:inline distT="0" distB="0" distL="0" distR="0" wp14:anchorId="0F37FC25" wp14:editId="71D0C957">
            <wp:extent cx="2400300" cy="60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00300" cy="609600"/>
                    </a:xfrm>
                    <a:prstGeom prst="rect">
                      <a:avLst/>
                    </a:prstGeom>
                    <a:noFill/>
                    <a:ln>
                      <a:noFill/>
                    </a:ln>
                  </pic:spPr>
                </pic:pic>
              </a:graphicData>
            </a:graphic>
          </wp:inline>
        </w:drawing>
      </w:r>
      <w:r w:rsidRPr="00F83DFB">
        <w:rPr>
          <w:noProof/>
          <w:lang w:val="en-GB" w:eastAsia="en-GB"/>
        </w:rPr>
        <w:drawing>
          <wp:inline distT="0" distB="0" distL="0" distR="0" wp14:anchorId="71C90DC2" wp14:editId="4921AEC2">
            <wp:extent cx="704850" cy="685800"/>
            <wp:effectExtent l="0" t="0" r="0" b="0"/>
            <wp:docPr id="1" name="Picture 1"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04850" cy="685800"/>
                    </a:xfrm>
                    <a:prstGeom prst="rect">
                      <a:avLst/>
                    </a:prstGeom>
                    <a:noFill/>
                    <a:ln>
                      <a:noFill/>
                    </a:ln>
                  </pic:spPr>
                </pic:pic>
              </a:graphicData>
            </a:graphic>
          </wp:inline>
        </w:drawing>
      </w:r>
    </w:p>
    <w:p w14:paraId="4071791D" w14:textId="77777777" w:rsidR="000F7073" w:rsidRDefault="000F7073" w:rsidP="000F7073">
      <w:pPr>
        <w:rPr>
          <w:noProof/>
          <w:lang w:eastAsia="en-GB"/>
        </w:rPr>
      </w:pPr>
    </w:p>
    <w:p w14:paraId="5C402F9D" w14:textId="77777777" w:rsidR="000F7073" w:rsidRDefault="000F7073" w:rsidP="000F7073">
      <w:pPr>
        <w:autoSpaceDE w:val="0"/>
        <w:autoSpaceDN w:val="0"/>
        <w:adjustRightInd w:val="0"/>
        <w:spacing w:after="0" w:line="240" w:lineRule="auto"/>
        <w:jc w:val="center"/>
        <w:rPr>
          <w:rFonts w:ascii="Arial" w:hAnsi="Arial" w:cs="Arial"/>
          <w:b/>
          <w:sz w:val="96"/>
          <w:szCs w:val="96"/>
        </w:rPr>
      </w:pPr>
    </w:p>
    <w:p w14:paraId="256F9153" w14:textId="77777777" w:rsidR="000F7073" w:rsidRPr="00EE35DC" w:rsidRDefault="000F7073" w:rsidP="000F7073">
      <w:pPr>
        <w:autoSpaceDE w:val="0"/>
        <w:autoSpaceDN w:val="0"/>
        <w:adjustRightInd w:val="0"/>
        <w:spacing w:after="0" w:line="240" w:lineRule="auto"/>
        <w:jc w:val="center"/>
        <w:rPr>
          <w:rFonts w:ascii="Arial" w:hAnsi="Arial" w:cs="Arial"/>
          <w:b/>
          <w:sz w:val="48"/>
          <w:szCs w:val="48"/>
        </w:rPr>
      </w:pPr>
      <w:r w:rsidRPr="00EE35DC">
        <w:rPr>
          <w:rFonts w:ascii="Arial" w:hAnsi="Arial" w:cs="Arial"/>
          <w:b/>
          <w:sz w:val="48"/>
          <w:szCs w:val="48"/>
        </w:rPr>
        <w:t>Clinical Outcomes &amp; Effectiveness Group (COEG)</w:t>
      </w:r>
    </w:p>
    <w:p w14:paraId="4426D739" w14:textId="77777777" w:rsidR="000F7073" w:rsidRPr="00EE35DC" w:rsidRDefault="000F7073" w:rsidP="000F7073">
      <w:pPr>
        <w:autoSpaceDE w:val="0"/>
        <w:autoSpaceDN w:val="0"/>
        <w:adjustRightInd w:val="0"/>
        <w:spacing w:after="0" w:line="240" w:lineRule="auto"/>
        <w:jc w:val="center"/>
        <w:rPr>
          <w:rFonts w:ascii="Arial" w:hAnsi="Arial" w:cs="Arial"/>
          <w:b/>
          <w:sz w:val="48"/>
          <w:szCs w:val="48"/>
        </w:rPr>
      </w:pPr>
      <w:r w:rsidRPr="00EE35DC">
        <w:rPr>
          <w:rFonts w:ascii="Arial" w:hAnsi="Arial" w:cs="Arial"/>
          <w:b/>
          <w:sz w:val="48"/>
          <w:szCs w:val="48"/>
        </w:rPr>
        <w:t>Terms of Reference</w:t>
      </w:r>
    </w:p>
    <w:p w14:paraId="211B76C8" w14:textId="77777777" w:rsidR="000F7073" w:rsidRDefault="000F7073" w:rsidP="000F7073">
      <w:pPr>
        <w:autoSpaceDE w:val="0"/>
        <w:autoSpaceDN w:val="0"/>
        <w:adjustRightInd w:val="0"/>
        <w:rPr>
          <w:rFonts w:ascii="Lucida Sans Unicode" w:hAnsi="Lucida Sans Unicode" w:cs="Lucida Sans Unicode"/>
          <w:sz w:val="36"/>
          <w:szCs w:val="36"/>
        </w:rPr>
      </w:pPr>
    </w:p>
    <w:p w14:paraId="35A89EAA" w14:textId="2FBABB7E" w:rsidR="000F7073" w:rsidRPr="00EE35DC" w:rsidRDefault="000F7073" w:rsidP="000F7073">
      <w:pPr>
        <w:autoSpaceDE w:val="0"/>
        <w:autoSpaceDN w:val="0"/>
        <w:adjustRightInd w:val="0"/>
        <w:jc w:val="center"/>
        <w:rPr>
          <w:rFonts w:ascii="Arial" w:hAnsi="Arial" w:cs="Arial"/>
          <w:b/>
          <w:sz w:val="28"/>
          <w:szCs w:val="28"/>
        </w:rPr>
      </w:pPr>
      <w:r>
        <w:rPr>
          <w:rFonts w:ascii="Arial" w:hAnsi="Arial" w:cs="Arial"/>
          <w:b/>
          <w:sz w:val="28"/>
          <w:szCs w:val="28"/>
        </w:rPr>
        <w:t>Author</w:t>
      </w:r>
      <w:r w:rsidRPr="00EE35DC">
        <w:rPr>
          <w:rFonts w:ascii="Arial" w:hAnsi="Arial" w:cs="Arial"/>
          <w:b/>
          <w:sz w:val="28"/>
          <w:szCs w:val="28"/>
        </w:rPr>
        <w:t>: Dr</w:t>
      </w:r>
      <w:r>
        <w:rPr>
          <w:rFonts w:ascii="Arial" w:hAnsi="Arial" w:cs="Arial"/>
          <w:b/>
          <w:sz w:val="28"/>
          <w:szCs w:val="28"/>
        </w:rPr>
        <w:t>.</w:t>
      </w:r>
      <w:r w:rsidRPr="00EE35DC">
        <w:rPr>
          <w:rFonts w:ascii="Arial" w:hAnsi="Arial" w:cs="Arial"/>
          <w:b/>
          <w:sz w:val="28"/>
          <w:szCs w:val="28"/>
        </w:rPr>
        <w:t xml:space="preserve"> </w:t>
      </w:r>
      <w:r w:rsidR="00FC25C7">
        <w:rPr>
          <w:rFonts w:ascii="Arial" w:hAnsi="Arial" w:cs="Arial"/>
          <w:b/>
          <w:sz w:val="28"/>
          <w:szCs w:val="28"/>
        </w:rPr>
        <w:t>Raj</w:t>
      </w:r>
      <w:r>
        <w:rPr>
          <w:rFonts w:ascii="Arial" w:hAnsi="Arial" w:cs="Arial"/>
          <w:b/>
          <w:sz w:val="28"/>
          <w:szCs w:val="28"/>
        </w:rPr>
        <w:t xml:space="preserve"> Krishnan</w:t>
      </w:r>
    </w:p>
    <w:p w14:paraId="20DBA897" w14:textId="77777777" w:rsidR="000F7073" w:rsidRDefault="000F7073" w:rsidP="000F7073">
      <w:pPr>
        <w:autoSpaceDE w:val="0"/>
        <w:autoSpaceDN w:val="0"/>
        <w:adjustRightInd w:val="0"/>
        <w:rPr>
          <w:rFonts w:ascii="Lucida Sans Unicode" w:hAnsi="Lucida Sans Unicode" w:cs="Lucida Sans Unicode"/>
          <w:sz w:val="36"/>
          <w:szCs w:val="36"/>
        </w:rPr>
      </w:pPr>
    </w:p>
    <w:p w14:paraId="25DF719D" w14:textId="77777777" w:rsidR="000F7073" w:rsidRDefault="000F7073" w:rsidP="000F7073">
      <w:pPr>
        <w:autoSpaceDE w:val="0"/>
        <w:autoSpaceDN w:val="0"/>
        <w:adjustRightInd w:val="0"/>
        <w:rPr>
          <w:rFonts w:ascii="Lucida Sans Unicode" w:hAnsi="Lucida Sans Unicode" w:cs="Lucida Sans Unicode"/>
          <w:sz w:val="36"/>
          <w:szCs w:val="36"/>
        </w:rPr>
      </w:pPr>
    </w:p>
    <w:p w14:paraId="015582A2" w14:textId="43A9AC95" w:rsidR="00FC25C7" w:rsidRPr="00FC25C7" w:rsidRDefault="00FC25C7" w:rsidP="00FC25C7">
      <w:pPr>
        <w:spacing w:after="0" w:line="240" w:lineRule="auto"/>
        <w:rPr>
          <w:rFonts w:ascii="Arial" w:eastAsia="Times New Roman" w:hAnsi="Arial" w:cs="Arial"/>
          <w:color w:val="auto"/>
          <w:sz w:val="24"/>
          <w:szCs w:val="24"/>
        </w:rPr>
      </w:pPr>
      <w:r w:rsidRPr="00FC25C7">
        <w:rPr>
          <w:rFonts w:ascii="Arial" w:eastAsia="Times New Roman" w:hAnsi="Arial" w:cs="Arial"/>
          <w:color w:val="auto"/>
          <w:sz w:val="24"/>
          <w:szCs w:val="24"/>
        </w:rPr>
        <w:t xml:space="preserve">Authorised by:  </w:t>
      </w:r>
      <w:r>
        <w:rPr>
          <w:rFonts w:ascii="Arial" w:eastAsia="Times New Roman" w:hAnsi="Arial" w:cs="Arial"/>
          <w:color w:val="auto"/>
          <w:sz w:val="24"/>
          <w:szCs w:val="24"/>
        </w:rPr>
        <w:t>Quality and Safety Group</w:t>
      </w:r>
    </w:p>
    <w:p w14:paraId="48813E98" w14:textId="77777777" w:rsidR="00FC25C7" w:rsidRPr="00FC25C7" w:rsidRDefault="00FC25C7" w:rsidP="00FC25C7">
      <w:pPr>
        <w:spacing w:after="0" w:line="240" w:lineRule="auto"/>
        <w:rPr>
          <w:rFonts w:ascii="Arial" w:eastAsia="Times New Roman" w:hAnsi="Arial" w:cs="Arial"/>
          <w:color w:val="auto"/>
          <w:sz w:val="24"/>
          <w:szCs w:val="24"/>
        </w:rPr>
      </w:pPr>
    </w:p>
    <w:p w14:paraId="214B1A79" w14:textId="01EAFDD3" w:rsidR="00FC25C7" w:rsidRPr="00FC25C7" w:rsidRDefault="00FC25C7" w:rsidP="00FC25C7">
      <w:pPr>
        <w:spacing w:after="0" w:line="240" w:lineRule="auto"/>
        <w:rPr>
          <w:rFonts w:ascii="Arial" w:eastAsia="Times New Roman" w:hAnsi="Arial" w:cs="Arial"/>
          <w:color w:val="auto"/>
          <w:sz w:val="24"/>
          <w:szCs w:val="24"/>
        </w:rPr>
      </w:pPr>
      <w:r w:rsidRPr="00FC25C7">
        <w:rPr>
          <w:rFonts w:ascii="Arial" w:eastAsia="Times New Roman" w:hAnsi="Arial" w:cs="Arial"/>
          <w:color w:val="auto"/>
          <w:sz w:val="24"/>
          <w:szCs w:val="24"/>
        </w:rPr>
        <w:t xml:space="preserve">Dated             :  </w:t>
      </w:r>
      <w:r>
        <w:rPr>
          <w:rFonts w:ascii="Arial" w:eastAsia="Times New Roman" w:hAnsi="Arial" w:cs="Arial"/>
          <w:color w:val="auto"/>
          <w:sz w:val="24"/>
          <w:szCs w:val="24"/>
        </w:rPr>
        <w:t>June</w:t>
      </w:r>
      <w:r w:rsidRPr="00FC25C7">
        <w:rPr>
          <w:rFonts w:ascii="Arial" w:eastAsia="Times New Roman" w:hAnsi="Arial" w:cs="Arial"/>
          <w:color w:val="auto"/>
          <w:sz w:val="24"/>
          <w:szCs w:val="24"/>
        </w:rPr>
        <w:t xml:space="preserve"> 2023</w:t>
      </w:r>
    </w:p>
    <w:p w14:paraId="59435D50" w14:textId="77777777" w:rsidR="00FC25C7" w:rsidRPr="00FC25C7" w:rsidRDefault="00FC25C7" w:rsidP="00FC25C7">
      <w:pPr>
        <w:spacing w:after="0" w:line="240" w:lineRule="auto"/>
        <w:rPr>
          <w:rFonts w:ascii="Arial" w:eastAsia="Times New Roman" w:hAnsi="Arial" w:cs="Arial"/>
          <w:color w:val="auto"/>
          <w:sz w:val="24"/>
          <w:szCs w:val="24"/>
        </w:rPr>
      </w:pPr>
    </w:p>
    <w:p w14:paraId="085F993D" w14:textId="63A2A7F5" w:rsidR="00FC25C7" w:rsidRPr="00FC25C7" w:rsidRDefault="00FC25C7" w:rsidP="00FC25C7">
      <w:pPr>
        <w:spacing w:after="0" w:line="240" w:lineRule="auto"/>
        <w:rPr>
          <w:rFonts w:ascii="Arial" w:eastAsia="Times New Roman" w:hAnsi="Arial" w:cs="Arial"/>
          <w:color w:val="auto"/>
          <w:sz w:val="24"/>
          <w:szCs w:val="24"/>
        </w:rPr>
      </w:pPr>
      <w:r w:rsidRPr="00FC25C7">
        <w:rPr>
          <w:rFonts w:ascii="Arial" w:eastAsia="Times New Roman" w:hAnsi="Arial" w:cs="Arial"/>
          <w:color w:val="auto"/>
          <w:sz w:val="24"/>
          <w:szCs w:val="24"/>
        </w:rPr>
        <w:t xml:space="preserve">Review date   :  </w:t>
      </w:r>
      <w:r>
        <w:rPr>
          <w:rFonts w:ascii="Arial" w:eastAsia="Times New Roman" w:hAnsi="Arial" w:cs="Arial"/>
          <w:color w:val="auto"/>
          <w:sz w:val="24"/>
          <w:szCs w:val="24"/>
        </w:rPr>
        <w:t>June</w:t>
      </w:r>
      <w:r w:rsidRPr="00FC25C7">
        <w:rPr>
          <w:rFonts w:ascii="Arial" w:eastAsia="Times New Roman" w:hAnsi="Arial" w:cs="Arial"/>
          <w:color w:val="auto"/>
          <w:sz w:val="24"/>
          <w:szCs w:val="24"/>
        </w:rPr>
        <w:t xml:space="preserve"> 2026</w:t>
      </w:r>
    </w:p>
    <w:p w14:paraId="081655D3" w14:textId="6C3F8892" w:rsidR="000F7073" w:rsidRDefault="000F7073" w:rsidP="000F7073">
      <w:pPr>
        <w:autoSpaceDE w:val="0"/>
        <w:autoSpaceDN w:val="0"/>
        <w:adjustRightInd w:val="0"/>
        <w:rPr>
          <w:rFonts w:ascii="Lucida Sans Unicode" w:hAnsi="Lucida Sans Unicode" w:cs="Lucida Sans Unicode"/>
          <w:sz w:val="36"/>
          <w:szCs w:val="36"/>
        </w:rPr>
      </w:pPr>
    </w:p>
    <w:p w14:paraId="5C674C50" w14:textId="77777777" w:rsidR="00FC25C7" w:rsidRDefault="00FC25C7" w:rsidP="000F7073">
      <w:pPr>
        <w:autoSpaceDE w:val="0"/>
        <w:autoSpaceDN w:val="0"/>
        <w:adjustRightInd w:val="0"/>
        <w:rPr>
          <w:rFonts w:ascii="Lucida Sans Unicode" w:hAnsi="Lucida Sans Unicode" w:cs="Lucida Sans Unicode"/>
          <w:sz w:val="36"/>
          <w:szCs w:val="36"/>
        </w:rPr>
      </w:pPr>
    </w:p>
    <w:p w14:paraId="5BE7458F" w14:textId="77777777" w:rsidR="000F7073" w:rsidRDefault="000F7073" w:rsidP="000F7073">
      <w:pPr>
        <w:autoSpaceDE w:val="0"/>
        <w:autoSpaceDN w:val="0"/>
        <w:adjustRightInd w:val="0"/>
        <w:rPr>
          <w:rFonts w:ascii="Lucida Sans Unicode" w:hAnsi="Lucida Sans Unicode" w:cs="Lucida Sans Unicode"/>
          <w:sz w:val="36"/>
          <w:szCs w:val="36"/>
        </w:rPr>
      </w:pPr>
    </w:p>
    <w:p w14:paraId="52646AD8" w14:textId="77777777" w:rsidR="000F7073" w:rsidRPr="00E111FD" w:rsidRDefault="000F7073" w:rsidP="000F7073">
      <w:pPr>
        <w:tabs>
          <w:tab w:val="left" w:pos="3240"/>
        </w:tabs>
        <w:autoSpaceDE w:val="0"/>
        <w:autoSpaceDN w:val="0"/>
        <w:adjustRightInd w:val="0"/>
        <w:rPr>
          <w:rFonts w:ascii="Arial" w:hAnsi="Arial" w:cs="Arial"/>
          <w:sz w:val="24"/>
          <w:szCs w:val="24"/>
        </w:rPr>
      </w:pPr>
      <w:r w:rsidRPr="00E111FD">
        <w:rPr>
          <w:rFonts w:ascii="Arial" w:hAnsi="Arial" w:cs="Arial"/>
          <w:b/>
          <w:sz w:val="24"/>
          <w:szCs w:val="24"/>
        </w:rPr>
        <w:t>Introduction</w:t>
      </w:r>
      <w:r w:rsidRPr="00E111FD">
        <w:rPr>
          <w:rFonts w:ascii="Arial" w:hAnsi="Arial" w:cs="Arial"/>
          <w:sz w:val="24"/>
          <w:szCs w:val="24"/>
        </w:rPr>
        <w:tab/>
      </w:r>
    </w:p>
    <w:p w14:paraId="7163CFE2" w14:textId="77777777" w:rsidR="000F7073" w:rsidRPr="00BE1AE6" w:rsidRDefault="000F7073" w:rsidP="000F7073">
      <w:pPr>
        <w:autoSpaceDE w:val="0"/>
        <w:autoSpaceDN w:val="0"/>
        <w:adjustRightInd w:val="0"/>
        <w:spacing w:after="0" w:line="240" w:lineRule="auto"/>
        <w:rPr>
          <w:rFonts w:ascii="Arial" w:hAnsi="Arial" w:cs="Arial"/>
        </w:rPr>
      </w:pPr>
      <w:r w:rsidRPr="00BE1AE6">
        <w:rPr>
          <w:rFonts w:ascii="Arial" w:hAnsi="Arial" w:cs="Arial"/>
        </w:rPr>
        <w:t xml:space="preserve">Swansea Bay University Health Board’s standing orders provide that </w:t>
      </w:r>
      <w:r w:rsidRPr="00BE1AE6">
        <w:rPr>
          <w:rFonts w:ascii="Arial" w:hAnsi="Arial" w:cs="Arial"/>
          <w:i/>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BE1AE6">
        <w:rPr>
          <w:rFonts w:ascii="Arial" w:hAnsi="Arial" w:cs="Arial"/>
        </w:rPr>
        <w:t xml:space="preserve"> </w:t>
      </w:r>
    </w:p>
    <w:p w14:paraId="1D2B1521" w14:textId="77777777" w:rsidR="000F7073" w:rsidRPr="00BE1AE6" w:rsidRDefault="000F7073" w:rsidP="000F7073">
      <w:pPr>
        <w:autoSpaceDE w:val="0"/>
        <w:autoSpaceDN w:val="0"/>
        <w:adjustRightInd w:val="0"/>
        <w:spacing w:after="0" w:line="160" w:lineRule="exact"/>
        <w:rPr>
          <w:rFonts w:ascii="Arial" w:hAnsi="Arial" w:cs="Arial"/>
        </w:rPr>
      </w:pPr>
    </w:p>
    <w:p w14:paraId="18D64891"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In line with standing orders (and the Health Board’s scheme of delegation), the board shall annually nominate a committee to be known as the Quality and Safety Committee. This committee’s focus is on all aspects aimed at ensuring the quality and safety of healthcare, including activities traditionally referred to as “clinical governance‟. </w:t>
      </w:r>
    </w:p>
    <w:p w14:paraId="6FAA9147" w14:textId="77777777" w:rsidR="000F7073" w:rsidRPr="00BE1AE6" w:rsidRDefault="000F7073" w:rsidP="000F7073">
      <w:pPr>
        <w:tabs>
          <w:tab w:val="left" w:pos="567"/>
        </w:tabs>
        <w:autoSpaceDE w:val="0"/>
        <w:autoSpaceDN w:val="0"/>
        <w:adjustRightInd w:val="0"/>
        <w:spacing w:after="0" w:line="160" w:lineRule="exact"/>
        <w:rPr>
          <w:rFonts w:ascii="Arial" w:hAnsi="Arial" w:cs="Arial"/>
        </w:rPr>
      </w:pPr>
    </w:p>
    <w:p w14:paraId="7D94503E" w14:textId="1DB8260E"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The Clinical Outcomes &amp; Effectiveness Group (COEG) is a sub-committee to the </w:t>
      </w:r>
      <w:r w:rsidR="005F4907">
        <w:rPr>
          <w:rFonts w:ascii="Arial" w:hAnsi="Arial" w:cs="Arial"/>
        </w:rPr>
        <w:t>Quality</w:t>
      </w:r>
      <w:r>
        <w:rPr>
          <w:rFonts w:ascii="Arial" w:hAnsi="Arial" w:cs="Arial"/>
        </w:rPr>
        <w:t xml:space="preserve"> </w:t>
      </w:r>
      <w:r w:rsidR="005F4907">
        <w:rPr>
          <w:rFonts w:ascii="Arial" w:hAnsi="Arial" w:cs="Arial"/>
        </w:rPr>
        <w:t xml:space="preserve">and </w:t>
      </w:r>
      <w:r>
        <w:rPr>
          <w:rFonts w:ascii="Arial" w:hAnsi="Arial" w:cs="Arial"/>
        </w:rPr>
        <w:t>Safety</w:t>
      </w:r>
      <w:r w:rsidRPr="00BE1AE6">
        <w:rPr>
          <w:rFonts w:ascii="Arial" w:hAnsi="Arial" w:cs="Arial"/>
        </w:rPr>
        <w:t xml:space="preserve"> Group, which feeds into the Quality and Safety Committee. The detailed terms of reference and operating arrangements in respect of this committee are set out below. </w:t>
      </w:r>
    </w:p>
    <w:p w14:paraId="3DD759AD" w14:textId="77777777" w:rsidR="000F7073" w:rsidRDefault="000F7073" w:rsidP="000F7073">
      <w:pPr>
        <w:tabs>
          <w:tab w:val="left" w:pos="567"/>
        </w:tabs>
        <w:autoSpaceDE w:val="0"/>
        <w:autoSpaceDN w:val="0"/>
        <w:adjustRightInd w:val="0"/>
        <w:spacing w:after="0" w:line="240" w:lineRule="auto"/>
        <w:rPr>
          <w:rFonts w:ascii="Arial" w:hAnsi="Arial" w:cs="Arial"/>
        </w:rPr>
      </w:pPr>
    </w:p>
    <w:p w14:paraId="09982522" w14:textId="77777777" w:rsidR="000F7073" w:rsidRPr="00E111FD" w:rsidRDefault="000F7073" w:rsidP="000F7073">
      <w:pPr>
        <w:tabs>
          <w:tab w:val="left" w:pos="567"/>
        </w:tabs>
        <w:autoSpaceDE w:val="0"/>
        <w:autoSpaceDN w:val="0"/>
        <w:adjustRightInd w:val="0"/>
        <w:spacing w:after="0" w:line="240" w:lineRule="auto"/>
        <w:rPr>
          <w:rFonts w:ascii="Arial" w:hAnsi="Arial" w:cs="Arial"/>
          <w:b/>
          <w:sz w:val="24"/>
          <w:szCs w:val="24"/>
        </w:rPr>
      </w:pPr>
      <w:r w:rsidRPr="00E111FD">
        <w:rPr>
          <w:rFonts w:ascii="Arial" w:hAnsi="Arial" w:cs="Arial"/>
          <w:b/>
          <w:sz w:val="24"/>
          <w:szCs w:val="24"/>
        </w:rPr>
        <w:t>Purpose</w:t>
      </w:r>
    </w:p>
    <w:p w14:paraId="2CD53051" w14:textId="77777777" w:rsidR="000F7073" w:rsidRPr="00BE1AE6" w:rsidRDefault="000F7073" w:rsidP="000F7073">
      <w:pPr>
        <w:autoSpaceDE w:val="0"/>
        <w:autoSpaceDN w:val="0"/>
        <w:adjustRightInd w:val="0"/>
        <w:spacing w:after="0" w:line="240" w:lineRule="auto"/>
        <w:ind w:left="567" w:hanging="567"/>
        <w:rPr>
          <w:rFonts w:ascii="Arial" w:hAnsi="Arial" w:cs="Arial"/>
          <w:b/>
        </w:rPr>
      </w:pPr>
    </w:p>
    <w:p w14:paraId="09AB584A" w14:textId="77777777" w:rsidR="000F7073" w:rsidRPr="00BE1AE6" w:rsidRDefault="000F7073" w:rsidP="000F7073">
      <w:pPr>
        <w:spacing w:line="240" w:lineRule="auto"/>
        <w:rPr>
          <w:rFonts w:ascii="Arial" w:hAnsi="Arial" w:cs="Arial"/>
        </w:rPr>
      </w:pPr>
      <w:r w:rsidRPr="00BE1AE6">
        <w:rPr>
          <w:rFonts w:ascii="Arial" w:hAnsi="Arial" w:cs="Arial"/>
        </w:rPr>
        <w:t>The purpose of the Clinical Outcomes &amp; Effectiveness Group (COEG) is to:</w:t>
      </w:r>
    </w:p>
    <w:p w14:paraId="0D66BF97" w14:textId="77777777" w:rsidR="000F7073" w:rsidRPr="00BE1AE6" w:rsidRDefault="000F7073" w:rsidP="000F7073">
      <w:pPr>
        <w:pStyle w:val="ListParagraph"/>
        <w:numPr>
          <w:ilvl w:val="0"/>
          <w:numId w:val="5"/>
        </w:numPr>
        <w:spacing w:after="120" w:line="240" w:lineRule="auto"/>
        <w:ind w:left="426" w:hanging="284"/>
        <w:contextualSpacing/>
        <w:rPr>
          <w:rFonts w:ascii="Arial" w:hAnsi="Arial" w:cs="Arial"/>
        </w:rPr>
      </w:pPr>
      <w:r w:rsidRPr="00BE1AE6">
        <w:rPr>
          <w:rFonts w:ascii="Arial" w:hAnsi="Arial" w:cs="Arial"/>
        </w:rPr>
        <w:t xml:space="preserve">Provide assurance to the Quality &amp; Safety Committee, via the </w:t>
      </w:r>
      <w:r>
        <w:rPr>
          <w:rFonts w:ascii="Arial" w:hAnsi="Arial" w:cs="Arial"/>
        </w:rPr>
        <w:t xml:space="preserve">Patient Safety </w:t>
      </w:r>
      <w:r w:rsidRPr="00BE1AE6">
        <w:rPr>
          <w:rFonts w:ascii="Arial" w:hAnsi="Arial" w:cs="Arial"/>
        </w:rPr>
        <w:t>Group, that there are appropriate systems in place for the development and monitoring of policy and standards relating to</w:t>
      </w:r>
    </w:p>
    <w:p w14:paraId="39D0B9E1" w14:textId="77777777" w:rsidR="000F7073" w:rsidRPr="00BE1AE6" w:rsidRDefault="000F7073" w:rsidP="000F7073">
      <w:pPr>
        <w:pStyle w:val="ListParagraph"/>
        <w:numPr>
          <w:ilvl w:val="1"/>
          <w:numId w:val="5"/>
        </w:numPr>
        <w:spacing w:after="120" w:line="240" w:lineRule="auto"/>
        <w:contextualSpacing/>
        <w:rPr>
          <w:rFonts w:ascii="Arial" w:hAnsi="Arial" w:cs="Arial"/>
        </w:rPr>
      </w:pPr>
      <w:r w:rsidRPr="00BE1AE6">
        <w:rPr>
          <w:rFonts w:ascii="Arial" w:hAnsi="Arial" w:cs="Arial"/>
        </w:rPr>
        <w:t xml:space="preserve">National and Local Clinical Audits </w:t>
      </w:r>
    </w:p>
    <w:p w14:paraId="1777C528" w14:textId="77777777" w:rsidR="000F7073" w:rsidRPr="00BE1AE6" w:rsidRDefault="000F7073" w:rsidP="000F7073">
      <w:pPr>
        <w:pStyle w:val="ListParagraph"/>
        <w:numPr>
          <w:ilvl w:val="1"/>
          <w:numId w:val="5"/>
        </w:numPr>
        <w:spacing w:after="120" w:line="240" w:lineRule="auto"/>
        <w:contextualSpacing/>
        <w:rPr>
          <w:rFonts w:ascii="Arial" w:hAnsi="Arial" w:cs="Arial"/>
        </w:rPr>
      </w:pPr>
      <w:r w:rsidRPr="00BE1AE6">
        <w:rPr>
          <w:rFonts w:ascii="Arial" w:hAnsi="Arial" w:cs="Arial"/>
        </w:rPr>
        <w:t>Mortality Reviews</w:t>
      </w:r>
    </w:p>
    <w:p w14:paraId="68D34FE4" w14:textId="77777777" w:rsidR="000F7073" w:rsidRPr="00BE1AE6" w:rsidRDefault="000F7073" w:rsidP="000F7073">
      <w:pPr>
        <w:pStyle w:val="ListParagraph"/>
        <w:numPr>
          <w:ilvl w:val="1"/>
          <w:numId w:val="5"/>
        </w:numPr>
        <w:spacing w:after="120" w:line="240" w:lineRule="auto"/>
        <w:contextualSpacing/>
        <w:rPr>
          <w:rFonts w:ascii="Arial" w:hAnsi="Arial" w:cs="Arial"/>
        </w:rPr>
      </w:pPr>
      <w:r w:rsidRPr="00BE1AE6">
        <w:rPr>
          <w:rFonts w:ascii="Arial" w:hAnsi="Arial" w:cs="Arial"/>
        </w:rPr>
        <w:t>NICE Guidance (as it applies in Wales)</w:t>
      </w:r>
    </w:p>
    <w:p w14:paraId="0DACDF28" w14:textId="77777777" w:rsidR="000F7073" w:rsidRPr="00BE1AE6" w:rsidRDefault="000F7073" w:rsidP="000F7073">
      <w:pPr>
        <w:pStyle w:val="ListParagraph"/>
        <w:numPr>
          <w:ilvl w:val="1"/>
          <w:numId w:val="5"/>
        </w:numPr>
        <w:spacing w:after="120" w:line="240" w:lineRule="auto"/>
        <w:contextualSpacing/>
        <w:rPr>
          <w:rFonts w:ascii="Arial" w:hAnsi="Arial" w:cs="Arial"/>
        </w:rPr>
      </w:pPr>
      <w:r w:rsidRPr="00BE1AE6">
        <w:rPr>
          <w:rFonts w:ascii="Arial" w:hAnsi="Arial" w:cs="Arial"/>
        </w:rPr>
        <w:t xml:space="preserve">Health Technology Wales (HTW) reports </w:t>
      </w:r>
    </w:p>
    <w:p w14:paraId="3BF9C8A4" w14:textId="77777777" w:rsidR="000F7073" w:rsidRDefault="000F7073" w:rsidP="000F7073">
      <w:pPr>
        <w:pStyle w:val="ListParagraph"/>
        <w:numPr>
          <w:ilvl w:val="0"/>
          <w:numId w:val="5"/>
        </w:numPr>
        <w:spacing w:after="120" w:line="240" w:lineRule="auto"/>
        <w:ind w:left="426" w:hanging="284"/>
        <w:contextualSpacing/>
        <w:rPr>
          <w:rFonts w:ascii="Arial" w:hAnsi="Arial" w:cs="Arial"/>
        </w:rPr>
      </w:pPr>
      <w:r w:rsidRPr="00BE1AE6">
        <w:rPr>
          <w:rFonts w:ascii="Arial" w:hAnsi="Arial" w:cs="Arial"/>
        </w:rPr>
        <w:lastRenderedPageBreak/>
        <w:t xml:space="preserve">The </w:t>
      </w:r>
      <w:r>
        <w:rPr>
          <w:rFonts w:ascii="Arial" w:hAnsi="Arial" w:cs="Arial"/>
        </w:rPr>
        <w:t>group</w:t>
      </w:r>
      <w:r w:rsidRPr="00BE1AE6">
        <w:rPr>
          <w:rFonts w:ascii="Arial" w:hAnsi="Arial" w:cs="Arial"/>
        </w:rPr>
        <w:t xml:space="preserve"> will identify, manage and escalate risks to the Quality and Safety Committee via the </w:t>
      </w:r>
      <w:r>
        <w:rPr>
          <w:rFonts w:ascii="Arial" w:hAnsi="Arial" w:cs="Arial"/>
        </w:rPr>
        <w:t>Patient Safety</w:t>
      </w:r>
      <w:r w:rsidRPr="00BE1AE6">
        <w:rPr>
          <w:rFonts w:ascii="Arial" w:hAnsi="Arial" w:cs="Arial"/>
        </w:rPr>
        <w:t xml:space="preserve"> Group, as identified.</w:t>
      </w:r>
    </w:p>
    <w:p w14:paraId="7892FD83" w14:textId="77777777" w:rsidR="000F7073" w:rsidRPr="00BE1AE6" w:rsidRDefault="000F7073" w:rsidP="000F7073">
      <w:pPr>
        <w:pStyle w:val="ListParagraph"/>
        <w:spacing w:after="120" w:line="240" w:lineRule="auto"/>
        <w:ind w:left="426"/>
        <w:contextualSpacing/>
        <w:rPr>
          <w:rFonts w:ascii="Arial" w:hAnsi="Arial" w:cs="Arial"/>
        </w:rPr>
      </w:pPr>
    </w:p>
    <w:p w14:paraId="3A1484CC" w14:textId="77777777" w:rsidR="000F7073" w:rsidRPr="00E111FD" w:rsidRDefault="000F7073" w:rsidP="000F7073">
      <w:pPr>
        <w:autoSpaceDE w:val="0"/>
        <w:autoSpaceDN w:val="0"/>
        <w:adjustRightInd w:val="0"/>
        <w:spacing w:after="0" w:line="240" w:lineRule="auto"/>
        <w:rPr>
          <w:rFonts w:ascii="Arial" w:hAnsi="Arial" w:cs="Arial"/>
          <w:sz w:val="24"/>
          <w:szCs w:val="24"/>
        </w:rPr>
      </w:pPr>
      <w:r w:rsidRPr="00E111FD">
        <w:rPr>
          <w:rFonts w:ascii="Arial" w:hAnsi="Arial" w:cs="Arial"/>
          <w:b/>
          <w:sz w:val="24"/>
          <w:szCs w:val="24"/>
        </w:rPr>
        <w:t>Delegated Powers</w:t>
      </w:r>
    </w:p>
    <w:p w14:paraId="403769D7" w14:textId="77777777" w:rsidR="000F7073" w:rsidRPr="00BE1AE6" w:rsidRDefault="000F7073" w:rsidP="000F7073">
      <w:pPr>
        <w:tabs>
          <w:tab w:val="left" w:pos="851"/>
        </w:tabs>
        <w:autoSpaceDE w:val="0"/>
        <w:autoSpaceDN w:val="0"/>
        <w:adjustRightInd w:val="0"/>
        <w:spacing w:after="0" w:line="240" w:lineRule="auto"/>
        <w:ind w:left="851"/>
        <w:rPr>
          <w:rFonts w:ascii="Arial" w:hAnsi="Arial" w:cs="Arial"/>
        </w:rPr>
      </w:pPr>
      <w:r w:rsidRPr="00BE1AE6">
        <w:rPr>
          <w:rFonts w:ascii="Arial" w:hAnsi="Arial" w:cs="Arial"/>
        </w:rPr>
        <w:t xml:space="preserve"> </w:t>
      </w:r>
    </w:p>
    <w:p w14:paraId="28E42DE1" w14:textId="77777777" w:rsidR="000F7073" w:rsidRPr="00BE1AE6" w:rsidRDefault="000F7073" w:rsidP="000F7073">
      <w:pPr>
        <w:widowControl w:val="0"/>
        <w:tabs>
          <w:tab w:val="left" w:pos="142"/>
        </w:tabs>
        <w:autoSpaceDE w:val="0"/>
        <w:autoSpaceDN w:val="0"/>
        <w:adjustRightInd w:val="0"/>
        <w:spacing w:after="0" w:line="240" w:lineRule="auto"/>
        <w:rPr>
          <w:rFonts w:ascii="Arial" w:hAnsi="Arial" w:cs="Arial"/>
        </w:rPr>
      </w:pPr>
      <w:r w:rsidRPr="00BE1AE6">
        <w:rPr>
          <w:rFonts w:ascii="Arial" w:hAnsi="Arial" w:cs="Arial"/>
        </w:rPr>
        <w:t>The Clinical Outcomes &amp; Effectiveness Group (COEG) will, in respect of its assurance role, operate as necessary to ensure that it is confident that arrangements for clinical audits, mortality reviews, NICE guidance and HTW reports are operating effectively to ensure the provision of high quality, safe healthcare and services across the whole of the health board.</w:t>
      </w:r>
    </w:p>
    <w:p w14:paraId="54C0E33C" w14:textId="77777777" w:rsidR="000F7073" w:rsidRPr="00BE1AE6" w:rsidRDefault="000F7073" w:rsidP="000F7073">
      <w:pPr>
        <w:widowControl w:val="0"/>
        <w:tabs>
          <w:tab w:val="left" w:pos="142"/>
        </w:tabs>
        <w:autoSpaceDE w:val="0"/>
        <w:autoSpaceDN w:val="0"/>
        <w:adjustRightInd w:val="0"/>
        <w:spacing w:after="0" w:line="240" w:lineRule="auto"/>
        <w:rPr>
          <w:rFonts w:ascii="Arial" w:hAnsi="Arial" w:cs="Arial"/>
        </w:rPr>
      </w:pPr>
    </w:p>
    <w:p w14:paraId="06DA4E1D" w14:textId="77777777" w:rsidR="000F7073" w:rsidRPr="00E111FD" w:rsidRDefault="000F7073" w:rsidP="000F7073">
      <w:pPr>
        <w:tabs>
          <w:tab w:val="left" w:pos="851"/>
        </w:tabs>
        <w:autoSpaceDE w:val="0"/>
        <w:autoSpaceDN w:val="0"/>
        <w:adjustRightInd w:val="0"/>
        <w:spacing w:after="0" w:line="240" w:lineRule="auto"/>
        <w:ind w:left="851" w:hanging="851"/>
        <w:rPr>
          <w:rFonts w:ascii="Arial" w:hAnsi="Arial" w:cs="Arial"/>
          <w:b/>
          <w:sz w:val="24"/>
          <w:szCs w:val="24"/>
        </w:rPr>
      </w:pPr>
      <w:r w:rsidRPr="00E111FD">
        <w:rPr>
          <w:rFonts w:ascii="Arial" w:hAnsi="Arial" w:cs="Arial"/>
          <w:b/>
          <w:sz w:val="24"/>
          <w:szCs w:val="24"/>
        </w:rPr>
        <w:t>Objectives</w:t>
      </w:r>
    </w:p>
    <w:p w14:paraId="7FF375CA"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39FABC9F"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To achieve this, the Clinical Outcomes &amp; Effectiveness Group (COEG) programme of work will be designed to ensure that: </w:t>
      </w:r>
    </w:p>
    <w:p w14:paraId="6322EB83"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4DB1F2EE" w14:textId="77777777" w:rsidR="000F7073" w:rsidRPr="00BE1AE6" w:rsidRDefault="000F7073" w:rsidP="000F7073">
      <w:pPr>
        <w:pStyle w:val="ListParagraph"/>
        <w:numPr>
          <w:ilvl w:val="0"/>
          <w:numId w:val="7"/>
        </w:numPr>
        <w:spacing w:after="200" w:line="240" w:lineRule="auto"/>
        <w:ind w:left="284" w:hanging="284"/>
        <w:contextualSpacing/>
        <w:rPr>
          <w:rFonts w:ascii="Arial" w:hAnsi="Arial" w:cs="Arial"/>
        </w:rPr>
      </w:pPr>
      <w:r w:rsidRPr="00BE1AE6">
        <w:rPr>
          <w:rFonts w:ascii="Arial" w:hAnsi="Arial" w:cs="Arial"/>
          <w:b/>
        </w:rPr>
        <w:t xml:space="preserve">Mandatory National Clinical Audits </w:t>
      </w:r>
      <w:r>
        <w:rPr>
          <w:rFonts w:ascii="Arial" w:hAnsi="Arial" w:cs="Arial"/>
          <w:b/>
        </w:rPr>
        <w:t>–</w:t>
      </w:r>
      <w:r w:rsidRPr="00BE1AE6">
        <w:rPr>
          <w:rFonts w:ascii="Arial" w:hAnsi="Arial" w:cs="Arial"/>
          <w:b/>
        </w:rPr>
        <w:t xml:space="preserve"> </w:t>
      </w:r>
      <w:r>
        <w:rPr>
          <w:rFonts w:ascii="Arial" w:hAnsi="Arial" w:cs="Arial"/>
          <w:b/>
        </w:rPr>
        <w:t xml:space="preserve">the </w:t>
      </w:r>
      <w:r w:rsidRPr="00BE1AE6">
        <w:rPr>
          <w:rFonts w:ascii="Arial" w:hAnsi="Arial" w:cs="Arial"/>
          <w:b/>
        </w:rPr>
        <w:t>COEG will</w:t>
      </w:r>
    </w:p>
    <w:p w14:paraId="3EC17558" w14:textId="77777777" w:rsidR="000F7073" w:rsidRPr="00BE1AE6" w:rsidRDefault="000F7073" w:rsidP="000F7073">
      <w:pPr>
        <w:pStyle w:val="ListParagraph"/>
        <w:tabs>
          <w:tab w:val="left" w:pos="567"/>
        </w:tabs>
        <w:autoSpaceDE w:val="0"/>
        <w:autoSpaceDN w:val="0"/>
        <w:adjustRightInd w:val="0"/>
        <w:spacing w:after="0" w:line="240" w:lineRule="auto"/>
        <w:ind w:left="284"/>
        <w:rPr>
          <w:rFonts w:ascii="Arial" w:hAnsi="Arial" w:cs="Arial"/>
        </w:rPr>
      </w:pPr>
      <w:r w:rsidRPr="00BE1AE6">
        <w:rPr>
          <w:rFonts w:ascii="Arial" w:hAnsi="Arial" w:cs="Arial"/>
          <w:b/>
        </w:rPr>
        <w:t>Receive</w:t>
      </w:r>
      <w:r w:rsidRPr="00BE1AE6">
        <w:rPr>
          <w:rFonts w:ascii="Arial" w:hAnsi="Arial" w:cs="Arial"/>
        </w:rPr>
        <w:t xml:space="preserve"> the</w:t>
      </w:r>
      <w:r w:rsidRPr="00BE1AE6">
        <w:rPr>
          <w:rFonts w:ascii="Arial" w:hAnsi="Arial" w:cs="Arial"/>
          <w:b/>
        </w:rPr>
        <w:t xml:space="preserve"> </w:t>
      </w:r>
      <w:r w:rsidRPr="00BE1AE6">
        <w:rPr>
          <w:rFonts w:ascii="Arial" w:hAnsi="Arial" w:cs="Arial"/>
        </w:rPr>
        <w:t xml:space="preserve">NHS Wales National Clinical Audit </w:t>
      </w:r>
      <w:r w:rsidRPr="00BE1AE6">
        <w:rPr>
          <w:rFonts w:ascii="Arial" w:hAnsi="Arial" w:cs="Arial"/>
          <w:b/>
        </w:rPr>
        <w:t>and</w:t>
      </w:r>
      <w:r w:rsidRPr="00BE1AE6">
        <w:rPr>
          <w:rFonts w:ascii="Arial" w:hAnsi="Arial" w:cs="Arial"/>
        </w:rPr>
        <w:t xml:space="preserve"> Outcome Review (NCA&amp;OR) Annual Plan,</w:t>
      </w:r>
      <w:r w:rsidRPr="00BE1AE6">
        <w:rPr>
          <w:rFonts w:ascii="Arial" w:hAnsi="Arial" w:cs="Arial"/>
          <w:b/>
        </w:rPr>
        <w:t xml:space="preserve"> </w:t>
      </w:r>
    </w:p>
    <w:p w14:paraId="1EBF857D"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 xml:space="preserve">Communicate </w:t>
      </w:r>
      <w:r w:rsidRPr="00BE1AE6">
        <w:rPr>
          <w:rFonts w:ascii="Arial" w:hAnsi="Arial" w:cs="Arial"/>
        </w:rPr>
        <w:t xml:space="preserve">to all </w:t>
      </w:r>
      <w:r>
        <w:rPr>
          <w:rFonts w:ascii="Arial" w:hAnsi="Arial" w:cs="Arial"/>
        </w:rPr>
        <w:t>Service Delivery Groups</w:t>
      </w:r>
      <w:r w:rsidRPr="00BE1AE6">
        <w:rPr>
          <w:rFonts w:ascii="Arial" w:hAnsi="Arial" w:cs="Arial"/>
          <w:b/>
        </w:rPr>
        <w:t xml:space="preserve"> </w:t>
      </w:r>
      <w:r w:rsidRPr="00BE1AE6">
        <w:rPr>
          <w:rFonts w:ascii="Arial" w:hAnsi="Arial" w:cs="Arial"/>
        </w:rPr>
        <w:t xml:space="preserve">those audits the Health Board will participate in </w:t>
      </w:r>
      <w:r>
        <w:rPr>
          <w:rFonts w:ascii="Arial" w:hAnsi="Arial" w:cs="Arial"/>
        </w:rPr>
        <w:t>during</w:t>
      </w:r>
      <w:r w:rsidRPr="00BE1AE6">
        <w:rPr>
          <w:rFonts w:ascii="Arial" w:hAnsi="Arial" w:cs="Arial"/>
        </w:rPr>
        <w:t xml:space="preserve"> the next audit year</w:t>
      </w:r>
    </w:p>
    <w:p w14:paraId="3470E20E"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 xml:space="preserve">Agree </w:t>
      </w:r>
      <w:r w:rsidRPr="00BE1AE6">
        <w:rPr>
          <w:rFonts w:ascii="Arial" w:hAnsi="Arial" w:cs="Arial"/>
        </w:rPr>
        <w:t>a single named clinical lead for each audit at local health board level who will be responsible for coordinating any responses</w:t>
      </w:r>
    </w:p>
    <w:p w14:paraId="699CFE29"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Ensure</w:t>
      </w:r>
      <w:r w:rsidRPr="00BE1AE6">
        <w:rPr>
          <w:rFonts w:ascii="Arial" w:hAnsi="Arial" w:cs="Arial"/>
        </w:rPr>
        <w:t xml:space="preserve"> that any required responses back to Welsh Government regarding National Clinical Audits are coordinated and appropriate</w:t>
      </w:r>
    </w:p>
    <w:p w14:paraId="46CF6B3F"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Ensure</w:t>
      </w:r>
      <w:r w:rsidRPr="00BE1AE6">
        <w:rPr>
          <w:rFonts w:ascii="Arial" w:hAnsi="Arial" w:cs="Arial"/>
        </w:rPr>
        <w:t xml:space="preserve"> that </w:t>
      </w:r>
      <w:r>
        <w:rPr>
          <w:rFonts w:ascii="Arial" w:hAnsi="Arial" w:cs="Arial"/>
        </w:rPr>
        <w:t>Service Delivery Group</w:t>
      </w:r>
      <w:r w:rsidRPr="00BE1AE6">
        <w:rPr>
          <w:rFonts w:ascii="Arial" w:hAnsi="Arial" w:cs="Arial"/>
        </w:rPr>
        <w:t xml:space="preserve"> clinical and senior management teams have, with respect to the published reports and online data relating to the NCA&amp;OR audits </w:t>
      </w:r>
    </w:p>
    <w:p w14:paraId="1E522F7F"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reviewed the findings</w:t>
      </w:r>
    </w:p>
    <w:p w14:paraId="51F4EC49"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considered the implications for their service (including a risk assessment)</w:t>
      </w:r>
    </w:p>
    <w:p w14:paraId="3C197B7F"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 xml:space="preserve">set out improvement actions </w:t>
      </w:r>
    </w:p>
    <w:p w14:paraId="38A37BD9"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 xml:space="preserve">Identify actions in their </w:t>
      </w:r>
      <w:r>
        <w:rPr>
          <w:rFonts w:ascii="Arial" w:hAnsi="Arial" w:cs="Arial"/>
        </w:rPr>
        <w:t xml:space="preserve">Service Delivery Group </w:t>
      </w:r>
      <w:r w:rsidRPr="00BE1AE6">
        <w:rPr>
          <w:rFonts w:ascii="Arial" w:hAnsi="Arial" w:cs="Arial"/>
        </w:rPr>
        <w:t xml:space="preserve">IMTP process to address any gaps highlighted. </w:t>
      </w:r>
    </w:p>
    <w:p w14:paraId="72D2FCF6"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Scrutinise</w:t>
      </w:r>
      <w:r w:rsidRPr="00BE1AE6">
        <w:rPr>
          <w:rFonts w:ascii="Arial" w:hAnsi="Arial" w:cs="Arial"/>
        </w:rPr>
        <w:t xml:space="preserve"> clinical outcome data arising from national audits</w:t>
      </w:r>
    </w:p>
    <w:p w14:paraId="233F4DFF"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Monitor</w:t>
      </w:r>
      <w:r w:rsidRPr="00BE1AE6">
        <w:rPr>
          <w:rFonts w:ascii="Arial" w:hAnsi="Arial" w:cs="Arial"/>
        </w:rPr>
        <w:t xml:space="preserve"> progress against the agreed improvement actions </w:t>
      </w:r>
    </w:p>
    <w:p w14:paraId="4EA00761"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Note</w:t>
      </w:r>
      <w:r w:rsidRPr="00BE1AE6">
        <w:rPr>
          <w:rFonts w:ascii="Arial" w:hAnsi="Arial" w:cs="Arial"/>
        </w:rPr>
        <w:t xml:space="preserve"> ad hoc responses provided by the Executive Medical Director on behalf of the Health Board to Welsh Government and national audit programmes</w:t>
      </w:r>
    </w:p>
    <w:p w14:paraId="6C47E29C"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Provide assurance</w:t>
      </w:r>
      <w:r w:rsidRPr="00BE1AE6">
        <w:rPr>
          <w:rFonts w:ascii="Arial" w:hAnsi="Arial" w:cs="Arial"/>
        </w:rPr>
        <w:t xml:space="preserve"> to the Quality &amp; Safety Governance Group that quality and service improvements in response to NCA&amp;OR audit reports have been identified and progress is being monitored effectively   </w:t>
      </w:r>
    </w:p>
    <w:p w14:paraId="1CCD7ABA" w14:textId="77777777" w:rsidR="000F7073" w:rsidRPr="00BE1AE6" w:rsidRDefault="000F7073" w:rsidP="000F7073">
      <w:pPr>
        <w:pStyle w:val="ListParagraph"/>
        <w:spacing w:line="160" w:lineRule="exact"/>
        <w:ind w:left="1486" w:firstLine="62"/>
        <w:rPr>
          <w:rFonts w:ascii="Arial" w:hAnsi="Arial" w:cs="Arial"/>
        </w:rPr>
      </w:pPr>
    </w:p>
    <w:p w14:paraId="11E9F562" w14:textId="77777777" w:rsidR="000F7073" w:rsidRPr="00BE1AE6" w:rsidRDefault="000F7073" w:rsidP="000F7073">
      <w:pPr>
        <w:pStyle w:val="ListParagraph"/>
        <w:numPr>
          <w:ilvl w:val="0"/>
          <w:numId w:val="7"/>
        </w:numPr>
        <w:tabs>
          <w:tab w:val="left" w:pos="284"/>
        </w:tabs>
        <w:spacing w:after="200" w:line="240" w:lineRule="auto"/>
        <w:ind w:hanging="720"/>
        <w:contextualSpacing/>
        <w:rPr>
          <w:rFonts w:ascii="Arial" w:hAnsi="Arial" w:cs="Arial"/>
        </w:rPr>
      </w:pPr>
      <w:r w:rsidRPr="00BE1AE6">
        <w:rPr>
          <w:rFonts w:ascii="Arial" w:hAnsi="Arial" w:cs="Arial"/>
          <w:b/>
        </w:rPr>
        <w:t xml:space="preserve">Mortality data </w:t>
      </w:r>
      <w:r>
        <w:rPr>
          <w:rFonts w:ascii="Arial" w:hAnsi="Arial" w:cs="Arial"/>
          <w:b/>
        </w:rPr>
        <w:t>–</w:t>
      </w:r>
      <w:r w:rsidRPr="00BE1AE6">
        <w:rPr>
          <w:rFonts w:ascii="Arial" w:hAnsi="Arial" w:cs="Arial"/>
          <w:b/>
        </w:rPr>
        <w:t xml:space="preserve"> </w:t>
      </w:r>
      <w:r>
        <w:rPr>
          <w:rFonts w:ascii="Arial" w:hAnsi="Arial" w:cs="Arial"/>
          <w:b/>
        </w:rPr>
        <w:t xml:space="preserve">the </w:t>
      </w:r>
      <w:r w:rsidRPr="00BE1AE6">
        <w:rPr>
          <w:rFonts w:ascii="Arial" w:hAnsi="Arial" w:cs="Arial"/>
          <w:b/>
        </w:rPr>
        <w:t>COEG will</w:t>
      </w:r>
    </w:p>
    <w:p w14:paraId="577772D6"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Ensure</w:t>
      </w:r>
      <w:r w:rsidRPr="00BE1AE6">
        <w:rPr>
          <w:rFonts w:ascii="Arial" w:hAnsi="Arial" w:cs="Arial"/>
        </w:rPr>
        <w:t xml:space="preserve"> that the Health Board’s mortality review process is fully implemented and meets the requirements set by NHS Wales and the Lead Medical Examiner for Wales from 1</w:t>
      </w:r>
      <w:r w:rsidRPr="00BE1AE6">
        <w:rPr>
          <w:rFonts w:ascii="Arial" w:hAnsi="Arial" w:cs="Arial"/>
          <w:vertAlign w:val="superscript"/>
        </w:rPr>
        <w:t>st</w:t>
      </w:r>
      <w:r w:rsidRPr="00BE1AE6">
        <w:rPr>
          <w:rFonts w:ascii="Arial" w:hAnsi="Arial" w:cs="Arial"/>
        </w:rPr>
        <w:t xml:space="preserve"> April 2021. </w:t>
      </w:r>
    </w:p>
    <w:p w14:paraId="1C7D6B76"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Ensure</w:t>
      </w:r>
      <w:r w:rsidRPr="00BE1AE6">
        <w:rPr>
          <w:rFonts w:ascii="Arial" w:hAnsi="Arial" w:cs="Arial"/>
        </w:rPr>
        <w:t xml:space="preserve"> that </w:t>
      </w:r>
      <w:r>
        <w:rPr>
          <w:rFonts w:ascii="Arial" w:hAnsi="Arial" w:cs="Arial"/>
        </w:rPr>
        <w:t xml:space="preserve">Service </w:t>
      </w:r>
      <w:r w:rsidRPr="00BE1AE6">
        <w:rPr>
          <w:rFonts w:ascii="Arial" w:hAnsi="Arial" w:cs="Arial"/>
        </w:rPr>
        <w:t xml:space="preserve">Delivery </w:t>
      </w:r>
      <w:r>
        <w:rPr>
          <w:rFonts w:ascii="Arial" w:hAnsi="Arial" w:cs="Arial"/>
        </w:rPr>
        <w:t>Group</w:t>
      </w:r>
      <w:r w:rsidRPr="00BE1AE6">
        <w:rPr>
          <w:rFonts w:ascii="Arial" w:hAnsi="Arial" w:cs="Arial"/>
        </w:rPr>
        <w:t xml:space="preserve"> clinical and senior management teams have, with respect to mortality review processes, </w:t>
      </w:r>
    </w:p>
    <w:p w14:paraId="1290610A"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reviewed any findings</w:t>
      </w:r>
    </w:p>
    <w:p w14:paraId="47E787F0"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considered the implications for their service (including a risk assessment)</w:t>
      </w:r>
    </w:p>
    <w:p w14:paraId="1856CAB9"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 xml:space="preserve">set out improvement actions </w:t>
      </w:r>
    </w:p>
    <w:p w14:paraId="54ABC817" w14:textId="77777777" w:rsidR="000F7073" w:rsidRPr="00BE1AE6" w:rsidRDefault="000F7073" w:rsidP="000F7073">
      <w:pPr>
        <w:pStyle w:val="ListParagraph"/>
        <w:numPr>
          <w:ilvl w:val="2"/>
          <w:numId w:val="7"/>
        </w:numPr>
        <w:spacing w:after="200" w:line="240" w:lineRule="auto"/>
        <w:ind w:left="1134" w:hanging="141"/>
        <w:contextualSpacing/>
        <w:rPr>
          <w:rFonts w:ascii="Arial" w:hAnsi="Arial" w:cs="Arial"/>
        </w:rPr>
      </w:pPr>
      <w:r w:rsidRPr="00BE1AE6">
        <w:rPr>
          <w:rFonts w:ascii="Arial" w:hAnsi="Arial" w:cs="Arial"/>
        </w:rPr>
        <w:t xml:space="preserve">Identify actions in their </w:t>
      </w:r>
      <w:r>
        <w:rPr>
          <w:rFonts w:ascii="Arial" w:hAnsi="Arial" w:cs="Arial"/>
        </w:rPr>
        <w:t>Service Delivery Group</w:t>
      </w:r>
      <w:r w:rsidRPr="00BE1AE6">
        <w:rPr>
          <w:rFonts w:ascii="Arial" w:hAnsi="Arial" w:cs="Arial"/>
        </w:rPr>
        <w:t xml:space="preserve"> IMTP process to address any gaps highlighted. </w:t>
      </w:r>
    </w:p>
    <w:p w14:paraId="5D27ECA0"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Scrutinise</w:t>
      </w:r>
      <w:r w:rsidRPr="00BE1AE6">
        <w:rPr>
          <w:rFonts w:ascii="Arial" w:hAnsi="Arial" w:cs="Arial"/>
        </w:rPr>
        <w:t xml:space="preserve"> trends arising from mortality reviews and mortality statistics</w:t>
      </w:r>
    </w:p>
    <w:p w14:paraId="5FADA0E5" w14:textId="77777777" w:rsidR="000F7073" w:rsidRPr="00BE1AE6" w:rsidRDefault="000F7073" w:rsidP="000F7073">
      <w:pPr>
        <w:pStyle w:val="ListParagraph"/>
        <w:numPr>
          <w:ilvl w:val="1"/>
          <w:numId w:val="7"/>
        </w:numPr>
        <w:spacing w:after="200" w:line="240" w:lineRule="auto"/>
        <w:ind w:left="709" w:hanging="425"/>
        <w:contextualSpacing/>
        <w:rPr>
          <w:rFonts w:ascii="Arial" w:hAnsi="Arial" w:cs="Arial"/>
        </w:rPr>
      </w:pPr>
      <w:r w:rsidRPr="00BE1AE6">
        <w:rPr>
          <w:rFonts w:ascii="Arial" w:hAnsi="Arial" w:cs="Arial"/>
          <w:b/>
        </w:rPr>
        <w:t>Monitor</w:t>
      </w:r>
      <w:r w:rsidRPr="00BE1AE6">
        <w:rPr>
          <w:rFonts w:ascii="Arial" w:hAnsi="Arial" w:cs="Arial"/>
        </w:rPr>
        <w:t xml:space="preserve"> progress against the agreed improvement actions. </w:t>
      </w:r>
    </w:p>
    <w:p w14:paraId="23026B2D" w14:textId="77777777" w:rsidR="000F7073" w:rsidRDefault="000F7073" w:rsidP="000F7073">
      <w:pPr>
        <w:pStyle w:val="ListParagraph"/>
        <w:numPr>
          <w:ilvl w:val="1"/>
          <w:numId w:val="7"/>
        </w:numPr>
        <w:tabs>
          <w:tab w:val="left" w:pos="567"/>
        </w:tabs>
        <w:autoSpaceDE w:val="0"/>
        <w:autoSpaceDN w:val="0"/>
        <w:adjustRightInd w:val="0"/>
        <w:spacing w:after="0" w:line="240" w:lineRule="auto"/>
        <w:ind w:left="709" w:hanging="425"/>
        <w:contextualSpacing/>
        <w:rPr>
          <w:rFonts w:ascii="Arial" w:hAnsi="Arial" w:cs="Arial"/>
        </w:rPr>
      </w:pPr>
      <w:r>
        <w:rPr>
          <w:rFonts w:ascii="Arial" w:hAnsi="Arial" w:cs="Arial"/>
          <w:b/>
        </w:rPr>
        <w:t xml:space="preserve">  </w:t>
      </w:r>
      <w:r w:rsidRPr="00BE1AE6">
        <w:rPr>
          <w:rFonts w:ascii="Arial" w:hAnsi="Arial" w:cs="Arial"/>
          <w:b/>
        </w:rPr>
        <w:t xml:space="preserve">Provide assurance to the </w:t>
      </w:r>
      <w:r>
        <w:rPr>
          <w:rFonts w:ascii="Arial" w:hAnsi="Arial" w:cs="Arial"/>
          <w:b/>
        </w:rPr>
        <w:t>Patient</w:t>
      </w:r>
      <w:r w:rsidRPr="00BE1AE6">
        <w:rPr>
          <w:rFonts w:ascii="Arial" w:hAnsi="Arial" w:cs="Arial"/>
          <w:b/>
        </w:rPr>
        <w:t xml:space="preserve"> Safety Group</w:t>
      </w:r>
      <w:r w:rsidRPr="00BE1AE6">
        <w:rPr>
          <w:rFonts w:ascii="Arial" w:hAnsi="Arial" w:cs="Arial"/>
        </w:rPr>
        <w:t>, that all deaths (from April 1</w:t>
      </w:r>
      <w:r w:rsidRPr="00BE1AE6">
        <w:rPr>
          <w:rFonts w:ascii="Arial" w:hAnsi="Arial" w:cs="Arial"/>
          <w:vertAlign w:val="superscript"/>
        </w:rPr>
        <w:t>st</w:t>
      </w:r>
      <w:r w:rsidRPr="00BE1AE6">
        <w:rPr>
          <w:rFonts w:ascii="Arial" w:hAnsi="Arial" w:cs="Arial"/>
        </w:rPr>
        <w:t xml:space="preserve"> 2021) are being reviewed and that lessons learned from these reviews are being used to inform Health Board and national improvement programmes    </w:t>
      </w:r>
    </w:p>
    <w:p w14:paraId="2ED66C19" w14:textId="77777777" w:rsidR="000F7073" w:rsidRPr="00BE1AE6" w:rsidRDefault="000F7073" w:rsidP="000F7073">
      <w:pPr>
        <w:pStyle w:val="ListParagraph"/>
        <w:tabs>
          <w:tab w:val="left" w:pos="567"/>
        </w:tabs>
        <w:autoSpaceDE w:val="0"/>
        <w:autoSpaceDN w:val="0"/>
        <w:adjustRightInd w:val="0"/>
        <w:spacing w:after="0" w:line="240" w:lineRule="auto"/>
        <w:ind w:left="709"/>
        <w:contextualSpacing/>
        <w:rPr>
          <w:rFonts w:ascii="Arial" w:hAnsi="Arial" w:cs="Arial"/>
        </w:rPr>
      </w:pPr>
    </w:p>
    <w:p w14:paraId="72FDD13F" w14:textId="77777777" w:rsidR="000F7073" w:rsidRPr="0002760A" w:rsidRDefault="000F7073" w:rsidP="000F7073">
      <w:pPr>
        <w:pStyle w:val="ListParagraph"/>
        <w:numPr>
          <w:ilvl w:val="0"/>
          <w:numId w:val="7"/>
        </w:numPr>
        <w:tabs>
          <w:tab w:val="left" w:pos="142"/>
        </w:tabs>
        <w:autoSpaceDE w:val="0"/>
        <w:autoSpaceDN w:val="0"/>
        <w:adjustRightInd w:val="0"/>
        <w:spacing w:after="0" w:line="240" w:lineRule="auto"/>
        <w:ind w:left="284" w:hanging="284"/>
        <w:contextualSpacing/>
        <w:rPr>
          <w:rFonts w:ascii="Arial" w:hAnsi="Arial" w:cs="Arial"/>
        </w:rPr>
      </w:pPr>
      <w:r w:rsidRPr="0002760A">
        <w:rPr>
          <w:rFonts w:ascii="Arial" w:hAnsi="Arial" w:cs="Arial"/>
          <w:b/>
        </w:rPr>
        <w:t xml:space="preserve">NICE Guidance </w:t>
      </w:r>
      <w:r>
        <w:rPr>
          <w:rFonts w:ascii="Arial" w:hAnsi="Arial" w:cs="Arial"/>
          <w:b/>
        </w:rPr>
        <w:t>–</w:t>
      </w:r>
      <w:r w:rsidRPr="0002760A">
        <w:rPr>
          <w:rFonts w:ascii="Arial" w:hAnsi="Arial" w:cs="Arial"/>
          <w:b/>
        </w:rPr>
        <w:t xml:space="preserve"> </w:t>
      </w:r>
      <w:r>
        <w:rPr>
          <w:rFonts w:ascii="Arial" w:hAnsi="Arial" w:cs="Arial"/>
          <w:b/>
        </w:rPr>
        <w:t xml:space="preserve">the </w:t>
      </w:r>
      <w:r w:rsidRPr="0002760A">
        <w:rPr>
          <w:rFonts w:ascii="Arial" w:hAnsi="Arial" w:cs="Arial"/>
          <w:b/>
        </w:rPr>
        <w:t>COEG will</w:t>
      </w:r>
    </w:p>
    <w:p w14:paraId="0E5159BF" w14:textId="77777777" w:rsidR="000F7073" w:rsidRPr="00BE1AE6" w:rsidRDefault="000F7073" w:rsidP="000F7073">
      <w:pPr>
        <w:pStyle w:val="ListParagraph"/>
        <w:numPr>
          <w:ilvl w:val="1"/>
          <w:numId w:val="7"/>
        </w:numPr>
        <w:tabs>
          <w:tab w:val="left" w:pos="567"/>
        </w:tabs>
        <w:autoSpaceDE w:val="0"/>
        <w:autoSpaceDN w:val="0"/>
        <w:adjustRightInd w:val="0"/>
        <w:spacing w:after="0" w:line="240" w:lineRule="auto"/>
        <w:ind w:left="567" w:hanging="283"/>
        <w:contextualSpacing/>
        <w:rPr>
          <w:rFonts w:ascii="Arial" w:hAnsi="Arial" w:cs="Arial"/>
        </w:rPr>
      </w:pPr>
      <w:r w:rsidRPr="00BE1AE6">
        <w:rPr>
          <w:rFonts w:ascii="Arial" w:hAnsi="Arial" w:cs="Arial"/>
          <w:b/>
        </w:rPr>
        <w:t xml:space="preserve">Receive </w:t>
      </w:r>
      <w:r w:rsidRPr="00BE1AE6">
        <w:rPr>
          <w:rFonts w:ascii="Arial" w:hAnsi="Arial" w:cs="Arial"/>
        </w:rPr>
        <w:t>publications from NICE, including guidance, guidelines, quality standards and pathways (but NOT when publications relate specifically to medicines, which should be addressed by the Medicines Management Strategy Board)</w:t>
      </w:r>
    </w:p>
    <w:p w14:paraId="61ECB19A" w14:textId="77777777" w:rsidR="000F7073" w:rsidRPr="00BE1AE6" w:rsidRDefault="000F7073" w:rsidP="000F7073">
      <w:pPr>
        <w:pStyle w:val="ListParagraph"/>
        <w:numPr>
          <w:ilvl w:val="1"/>
          <w:numId w:val="7"/>
        </w:numPr>
        <w:tabs>
          <w:tab w:val="left" w:pos="567"/>
        </w:tabs>
        <w:autoSpaceDE w:val="0"/>
        <w:autoSpaceDN w:val="0"/>
        <w:adjustRightInd w:val="0"/>
        <w:spacing w:after="0" w:line="240" w:lineRule="auto"/>
        <w:ind w:left="567" w:hanging="283"/>
        <w:contextualSpacing/>
        <w:rPr>
          <w:rFonts w:ascii="Arial" w:hAnsi="Arial" w:cs="Arial"/>
        </w:rPr>
      </w:pPr>
      <w:r w:rsidRPr="00BE1AE6">
        <w:rPr>
          <w:rFonts w:ascii="Arial" w:hAnsi="Arial" w:cs="Arial"/>
          <w:b/>
        </w:rPr>
        <w:t>Ensure</w:t>
      </w:r>
      <w:r w:rsidRPr="00BE1AE6">
        <w:rPr>
          <w:rFonts w:ascii="Arial" w:hAnsi="Arial" w:cs="Arial"/>
        </w:rPr>
        <w:t xml:space="preserve"> that the Health Board has signed up as a NICE stakeholder </w:t>
      </w:r>
    </w:p>
    <w:p w14:paraId="50664A25" w14:textId="77777777" w:rsidR="000F7073" w:rsidRPr="00BE1AE6" w:rsidRDefault="000F7073" w:rsidP="000F7073">
      <w:pPr>
        <w:pStyle w:val="ListParagraph"/>
        <w:numPr>
          <w:ilvl w:val="1"/>
          <w:numId w:val="7"/>
        </w:numPr>
        <w:shd w:val="clear" w:color="auto" w:fill="FFFFFF"/>
        <w:tabs>
          <w:tab w:val="left" w:pos="567"/>
        </w:tabs>
        <w:autoSpaceDE w:val="0"/>
        <w:autoSpaceDN w:val="0"/>
        <w:adjustRightInd w:val="0"/>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hAnsi="Arial" w:cs="Arial"/>
          <w:b/>
        </w:rPr>
        <w:t>Ensure</w:t>
      </w:r>
      <w:r w:rsidRPr="00BE1AE6">
        <w:rPr>
          <w:rFonts w:ascii="Arial" w:hAnsi="Arial" w:cs="Arial"/>
        </w:rPr>
        <w:t xml:space="preserve"> that there is a Health Board process for providing comment to contribute to NICE </w:t>
      </w:r>
      <w:r w:rsidRPr="00BE1AE6">
        <w:rPr>
          <w:rFonts w:ascii="Arial" w:eastAsia="Times New Roman" w:hAnsi="Arial" w:cs="Arial"/>
          <w:color w:val="1F1F1F"/>
          <w:lang w:eastAsia="en-GB"/>
        </w:rPr>
        <w:t>guideline development</w:t>
      </w:r>
    </w:p>
    <w:p w14:paraId="7F37482D" w14:textId="77777777" w:rsidR="000F7073" w:rsidRPr="00BE1AE6" w:rsidRDefault="000F7073" w:rsidP="000F7073">
      <w:pPr>
        <w:pStyle w:val="ListParagraph"/>
        <w:numPr>
          <w:ilvl w:val="1"/>
          <w:numId w:val="7"/>
        </w:numPr>
        <w:shd w:val="clear" w:color="auto" w:fill="FFFFFF"/>
        <w:tabs>
          <w:tab w:val="left" w:pos="567"/>
        </w:tabs>
        <w:autoSpaceDE w:val="0"/>
        <w:autoSpaceDN w:val="0"/>
        <w:adjustRightInd w:val="0"/>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eastAsia="Times New Roman" w:hAnsi="Arial" w:cs="Arial"/>
          <w:b/>
          <w:color w:val="1F1F1F"/>
          <w:lang w:eastAsia="en-GB"/>
        </w:rPr>
        <w:t xml:space="preserve">Receive </w:t>
      </w:r>
      <w:r w:rsidRPr="00BE1AE6">
        <w:rPr>
          <w:rFonts w:ascii="Arial" w:eastAsia="Times New Roman" w:hAnsi="Arial" w:cs="Arial"/>
          <w:color w:val="1F1F1F"/>
          <w:lang w:eastAsia="en-GB"/>
        </w:rPr>
        <w:t xml:space="preserve">information from </w:t>
      </w:r>
      <w:r>
        <w:rPr>
          <w:rFonts w:ascii="Arial" w:eastAsia="Times New Roman" w:hAnsi="Arial" w:cs="Arial"/>
          <w:color w:val="1F1F1F"/>
          <w:lang w:eastAsia="en-GB"/>
        </w:rPr>
        <w:t>Service Delivery Groups</w:t>
      </w:r>
      <w:r w:rsidRPr="00BE1AE6">
        <w:rPr>
          <w:rFonts w:ascii="Arial" w:eastAsia="Times New Roman" w:hAnsi="Arial" w:cs="Arial"/>
          <w:color w:val="1F1F1F"/>
          <w:lang w:eastAsia="en-GB"/>
        </w:rPr>
        <w:t xml:space="preserve"> regarding the identity of named clinical lead/s for each NICE guidance, who will be responsible for submitting responses to COEG</w:t>
      </w:r>
    </w:p>
    <w:p w14:paraId="06D8E548" w14:textId="77777777" w:rsidR="000F7073" w:rsidRPr="00BE1AE6" w:rsidRDefault="000F7073" w:rsidP="000F7073">
      <w:pPr>
        <w:numPr>
          <w:ilvl w:val="1"/>
          <w:numId w:val="7"/>
        </w:numPr>
        <w:shd w:val="clear" w:color="auto" w:fill="FFFFFF"/>
        <w:spacing w:before="100" w:beforeAutospacing="1" w:after="100" w:afterAutospacing="1" w:line="240" w:lineRule="auto"/>
        <w:ind w:left="567" w:hanging="283"/>
        <w:rPr>
          <w:rFonts w:ascii="Arial" w:eastAsia="Times New Roman" w:hAnsi="Arial" w:cs="Arial"/>
          <w:color w:val="1F1F1F"/>
          <w:lang w:eastAsia="en-GB"/>
        </w:rPr>
      </w:pPr>
      <w:r w:rsidRPr="00BE1AE6">
        <w:rPr>
          <w:rFonts w:ascii="Arial" w:eastAsia="Times New Roman" w:hAnsi="Arial" w:cs="Arial"/>
          <w:b/>
          <w:color w:val="1F1F1F"/>
          <w:lang w:eastAsia="en-GB"/>
        </w:rPr>
        <w:t>Oversee</w:t>
      </w:r>
      <w:r w:rsidRPr="00BE1AE6">
        <w:rPr>
          <w:rFonts w:ascii="Arial" w:eastAsia="Times New Roman" w:hAnsi="Arial" w:cs="Arial"/>
          <w:color w:val="1F1F1F"/>
          <w:lang w:eastAsia="en-GB"/>
        </w:rPr>
        <w:t xml:space="preserve"> the systems and processes for dissemination of NICE guidance</w:t>
      </w:r>
    </w:p>
    <w:p w14:paraId="49E0A33E" w14:textId="77777777" w:rsidR="000F7073" w:rsidRPr="00BE1AE6" w:rsidRDefault="000F7073" w:rsidP="000F7073">
      <w:pPr>
        <w:pStyle w:val="ListParagraph"/>
        <w:numPr>
          <w:ilvl w:val="1"/>
          <w:numId w:val="7"/>
        </w:numPr>
        <w:spacing w:after="200" w:line="240" w:lineRule="auto"/>
        <w:ind w:left="567" w:hanging="283"/>
        <w:contextualSpacing/>
        <w:rPr>
          <w:rFonts w:ascii="Arial" w:hAnsi="Arial" w:cs="Arial"/>
        </w:rPr>
      </w:pPr>
      <w:r w:rsidRPr="00BE1AE6">
        <w:rPr>
          <w:rFonts w:ascii="Arial" w:hAnsi="Arial" w:cs="Arial"/>
          <w:b/>
        </w:rPr>
        <w:t>Ensure</w:t>
      </w:r>
      <w:r w:rsidRPr="00BE1AE6">
        <w:rPr>
          <w:rFonts w:ascii="Arial" w:hAnsi="Arial" w:cs="Arial"/>
        </w:rPr>
        <w:t xml:space="preserve"> that </w:t>
      </w:r>
      <w:r>
        <w:rPr>
          <w:rFonts w:ascii="Arial" w:hAnsi="Arial" w:cs="Arial"/>
        </w:rPr>
        <w:t xml:space="preserve">Service </w:t>
      </w:r>
      <w:r w:rsidRPr="00BE1AE6">
        <w:rPr>
          <w:rFonts w:ascii="Arial" w:hAnsi="Arial" w:cs="Arial"/>
        </w:rPr>
        <w:t xml:space="preserve">Delivery </w:t>
      </w:r>
      <w:r>
        <w:rPr>
          <w:rFonts w:ascii="Arial" w:hAnsi="Arial" w:cs="Arial"/>
        </w:rPr>
        <w:t xml:space="preserve">Group </w:t>
      </w:r>
      <w:r w:rsidRPr="00BE1AE6">
        <w:rPr>
          <w:rFonts w:ascii="Arial" w:hAnsi="Arial" w:cs="Arial"/>
        </w:rPr>
        <w:t xml:space="preserve">clinical and senior management teams have, with respect to NICE guidance, </w:t>
      </w:r>
    </w:p>
    <w:p w14:paraId="49E3622E" w14:textId="77777777" w:rsidR="000F7073" w:rsidRPr="00BE1AE6" w:rsidRDefault="000F7073" w:rsidP="000F7073">
      <w:pPr>
        <w:pStyle w:val="ListParagraph"/>
        <w:numPr>
          <w:ilvl w:val="2"/>
          <w:numId w:val="7"/>
        </w:numPr>
        <w:spacing w:after="200" w:line="240" w:lineRule="auto"/>
        <w:ind w:left="993" w:hanging="142"/>
        <w:contextualSpacing/>
        <w:rPr>
          <w:rFonts w:ascii="Arial" w:hAnsi="Arial" w:cs="Arial"/>
        </w:rPr>
      </w:pPr>
      <w:r w:rsidRPr="00BE1AE6">
        <w:rPr>
          <w:rFonts w:ascii="Arial" w:hAnsi="Arial" w:cs="Arial"/>
        </w:rPr>
        <w:t>reviewed the NICE guidance</w:t>
      </w:r>
    </w:p>
    <w:p w14:paraId="333A64B0" w14:textId="77777777" w:rsidR="000F7073" w:rsidRPr="00BE1AE6" w:rsidRDefault="000F7073" w:rsidP="000F7073">
      <w:pPr>
        <w:pStyle w:val="ListParagraph"/>
        <w:numPr>
          <w:ilvl w:val="2"/>
          <w:numId w:val="7"/>
        </w:numPr>
        <w:spacing w:after="200" w:line="240" w:lineRule="auto"/>
        <w:ind w:left="993" w:hanging="142"/>
        <w:contextualSpacing/>
        <w:rPr>
          <w:rFonts w:ascii="Arial" w:hAnsi="Arial" w:cs="Arial"/>
        </w:rPr>
      </w:pPr>
      <w:r w:rsidRPr="00BE1AE6">
        <w:rPr>
          <w:rFonts w:ascii="Arial" w:hAnsi="Arial" w:cs="Arial"/>
        </w:rPr>
        <w:t>considered the implications for their service (including a risk assessment)</w:t>
      </w:r>
    </w:p>
    <w:p w14:paraId="623595F1" w14:textId="77777777" w:rsidR="000F7073" w:rsidRPr="00BE1AE6" w:rsidRDefault="000F7073" w:rsidP="000F7073">
      <w:pPr>
        <w:pStyle w:val="ListParagraph"/>
        <w:numPr>
          <w:ilvl w:val="2"/>
          <w:numId w:val="7"/>
        </w:numPr>
        <w:shd w:val="clear" w:color="auto" w:fill="FFFFFF"/>
        <w:spacing w:before="100" w:beforeAutospacing="1" w:after="100" w:afterAutospacing="1" w:line="240" w:lineRule="auto"/>
        <w:ind w:left="993" w:hanging="142"/>
        <w:contextualSpacing/>
        <w:rPr>
          <w:rFonts w:ascii="Arial" w:eastAsia="Times New Roman" w:hAnsi="Arial" w:cs="Arial"/>
          <w:color w:val="1F1F1F"/>
          <w:lang w:eastAsia="en-GB"/>
        </w:rPr>
      </w:pPr>
      <w:r w:rsidRPr="00BE1AE6">
        <w:rPr>
          <w:rFonts w:ascii="Arial" w:hAnsi="Arial" w:cs="Arial"/>
        </w:rPr>
        <w:t xml:space="preserve">set out improvement actions </w:t>
      </w:r>
    </w:p>
    <w:p w14:paraId="3CC62EDE" w14:textId="77777777" w:rsidR="000F7073" w:rsidRPr="00BE1AE6" w:rsidRDefault="000F7073" w:rsidP="000F7073">
      <w:pPr>
        <w:pStyle w:val="ListParagraph"/>
        <w:numPr>
          <w:ilvl w:val="2"/>
          <w:numId w:val="7"/>
        </w:numPr>
        <w:shd w:val="clear" w:color="auto" w:fill="FFFFFF"/>
        <w:spacing w:before="100" w:beforeAutospacing="1" w:after="100" w:afterAutospacing="1" w:line="240" w:lineRule="auto"/>
        <w:ind w:left="993" w:hanging="142"/>
        <w:contextualSpacing/>
        <w:rPr>
          <w:rFonts w:ascii="Arial" w:eastAsia="Times New Roman" w:hAnsi="Arial" w:cs="Arial"/>
          <w:color w:val="1F1F1F"/>
          <w:lang w:eastAsia="en-GB"/>
        </w:rPr>
      </w:pPr>
      <w:r w:rsidRPr="00BE1AE6">
        <w:rPr>
          <w:rFonts w:ascii="Arial" w:hAnsi="Arial" w:cs="Arial"/>
        </w:rPr>
        <w:t xml:space="preserve">Identify actions in their </w:t>
      </w:r>
      <w:r>
        <w:rPr>
          <w:rFonts w:ascii="Arial" w:hAnsi="Arial" w:cs="Arial"/>
        </w:rPr>
        <w:t>Service Delivery Group</w:t>
      </w:r>
      <w:r w:rsidRPr="00BE1AE6">
        <w:rPr>
          <w:rFonts w:ascii="Arial" w:hAnsi="Arial" w:cs="Arial"/>
        </w:rPr>
        <w:t xml:space="preserve"> IMTP process to address any gaps highlighted.</w:t>
      </w:r>
    </w:p>
    <w:p w14:paraId="1A00DF34" w14:textId="77777777" w:rsidR="000F7073" w:rsidRPr="00BE1AE6" w:rsidRDefault="000F7073" w:rsidP="000F7073">
      <w:pPr>
        <w:pStyle w:val="ListParagraph"/>
        <w:numPr>
          <w:ilvl w:val="1"/>
          <w:numId w:val="7"/>
        </w:numPr>
        <w:tabs>
          <w:tab w:val="left" w:pos="567"/>
        </w:tabs>
        <w:autoSpaceDE w:val="0"/>
        <w:autoSpaceDN w:val="0"/>
        <w:adjustRightInd w:val="0"/>
        <w:spacing w:after="0" w:line="240" w:lineRule="auto"/>
        <w:ind w:left="567" w:hanging="283"/>
        <w:contextualSpacing/>
        <w:rPr>
          <w:rFonts w:ascii="Arial" w:hAnsi="Arial" w:cs="Arial"/>
        </w:rPr>
      </w:pPr>
      <w:r w:rsidRPr="00BE1AE6">
        <w:rPr>
          <w:rFonts w:ascii="Arial" w:eastAsia="Times New Roman" w:hAnsi="Arial" w:cs="Arial"/>
          <w:b/>
          <w:color w:val="1F1F1F"/>
          <w:lang w:eastAsia="en-GB"/>
        </w:rPr>
        <w:t>Provide assurance</w:t>
      </w:r>
      <w:r w:rsidRPr="00BE1AE6">
        <w:rPr>
          <w:rFonts w:ascii="Arial" w:eastAsia="Times New Roman" w:hAnsi="Arial" w:cs="Arial"/>
          <w:color w:val="1F1F1F"/>
          <w:lang w:eastAsia="en-GB"/>
        </w:rPr>
        <w:t xml:space="preserve"> to Welsh Government that NICE guidelines have been considered, if </w:t>
      </w:r>
      <w:r w:rsidRPr="00BE1AE6">
        <w:rPr>
          <w:rFonts w:ascii="Arial" w:hAnsi="Arial" w:cs="Arial"/>
        </w:rPr>
        <w:t>requested</w:t>
      </w:r>
    </w:p>
    <w:p w14:paraId="2E7F9E97" w14:textId="77777777" w:rsidR="000F7073" w:rsidRPr="00BE1AE6" w:rsidRDefault="000F7073" w:rsidP="000F7073">
      <w:pPr>
        <w:pStyle w:val="ListParagraph"/>
        <w:tabs>
          <w:tab w:val="left" w:pos="567"/>
        </w:tabs>
        <w:autoSpaceDE w:val="0"/>
        <w:autoSpaceDN w:val="0"/>
        <w:adjustRightInd w:val="0"/>
        <w:spacing w:after="0" w:line="240" w:lineRule="auto"/>
        <w:ind w:left="1440"/>
        <w:rPr>
          <w:rFonts w:ascii="Arial" w:hAnsi="Arial" w:cs="Arial"/>
        </w:rPr>
      </w:pPr>
    </w:p>
    <w:p w14:paraId="70F3D261" w14:textId="77777777" w:rsidR="000F7073" w:rsidRPr="00F3524B" w:rsidRDefault="000F7073" w:rsidP="000F7073">
      <w:pPr>
        <w:pStyle w:val="ListParagraph"/>
        <w:numPr>
          <w:ilvl w:val="0"/>
          <w:numId w:val="7"/>
        </w:numPr>
        <w:autoSpaceDE w:val="0"/>
        <w:autoSpaceDN w:val="0"/>
        <w:adjustRightInd w:val="0"/>
        <w:spacing w:after="0" w:line="240" w:lineRule="auto"/>
        <w:ind w:left="284" w:hanging="284"/>
        <w:contextualSpacing/>
        <w:rPr>
          <w:rFonts w:ascii="Arial" w:hAnsi="Arial" w:cs="Arial"/>
        </w:rPr>
      </w:pPr>
      <w:r w:rsidRPr="00F3524B">
        <w:rPr>
          <w:rFonts w:ascii="Arial" w:hAnsi="Arial" w:cs="Arial"/>
          <w:b/>
        </w:rPr>
        <w:t xml:space="preserve">Health Technology Wales (HTW) </w:t>
      </w:r>
      <w:r>
        <w:rPr>
          <w:rFonts w:ascii="Arial" w:hAnsi="Arial" w:cs="Arial"/>
          <w:b/>
        </w:rPr>
        <w:t>–</w:t>
      </w:r>
      <w:r w:rsidRPr="00F3524B">
        <w:rPr>
          <w:rFonts w:ascii="Arial" w:hAnsi="Arial" w:cs="Arial"/>
          <w:b/>
        </w:rPr>
        <w:t xml:space="preserve"> </w:t>
      </w:r>
      <w:r>
        <w:rPr>
          <w:rFonts w:ascii="Arial" w:hAnsi="Arial" w:cs="Arial"/>
          <w:b/>
        </w:rPr>
        <w:t xml:space="preserve">the </w:t>
      </w:r>
      <w:r w:rsidRPr="00F3524B">
        <w:rPr>
          <w:rFonts w:ascii="Arial" w:hAnsi="Arial" w:cs="Arial"/>
          <w:b/>
        </w:rPr>
        <w:t>COEG will</w:t>
      </w:r>
    </w:p>
    <w:p w14:paraId="54DAD709" w14:textId="77777777" w:rsidR="000F7073" w:rsidRPr="00BE1AE6" w:rsidRDefault="000F7073" w:rsidP="000F7073">
      <w:pPr>
        <w:pStyle w:val="ListParagraph"/>
        <w:numPr>
          <w:ilvl w:val="1"/>
          <w:numId w:val="7"/>
        </w:numPr>
        <w:shd w:val="clear" w:color="auto" w:fill="FFFFFF"/>
        <w:tabs>
          <w:tab w:val="left" w:pos="567"/>
        </w:tabs>
        <w:autoSpaceDE w:val="0"/>
        <w:autoSpaceDN w:val="0"/>
        <w:adjustRightInd w:val="0"/>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hAnsi="Arial" w:cs="Arial"/>
          <w:b/>
        </w:rPr>
        <w:t xml:space="preserve">Receive </w:t>
      </w:r>
      <w:r w:rsidRPr="00BE1AE6">
        <w:rPr>
          <w:rFonts w:ascii="Arial" w:hAnsi="Arial" w:cs="Arial"/>
        </w:rPr>
        <w:t xml:space="preserve">publications from Health Technology Wales, which may include, but is not limited to, medical devices, surgical procedures, psychological therapies, tele-monitoring or rehabilitation </w:t>
      </w:r>
    </w:p>
    <w:p w14:paraId="6A786196" w14:textId="77777777" w:rsidR="000F7073" w:rsidRPr="00BE1AE6" w:rsidRDefault="000F7073" w:rsidP="000F7073">
      <w:pPr>
        <w:pStyle w:val="ListParagraph"/>
        <w:numPr>
          <w:ilvl w:val="1"/>
          <w:numId w:val="7"/>
        </w:numPr>
        <w:shd w:val="clear" w:color="auto" w:fill="FFFFFF"/>
        <w:tabs>
          <w:tab w:val="left" w:pos="567"/>
        </w:tabs>
        <w:autoSpaceDE w:val="0"/>
        <w:autoSpaceDN w:val="0"/>
        <w:adjustRightInd w:val="0"/>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eastAsia="Times New Roman" w:hAnsi="Arial" w:cs="Arial"/>
          <w:b/>
          <w:color w:val="1F1F1F"/>
          <w:lang w:eastAsia="en-GB"/>
        </w:rPr>
        <w:t>Agree</w:t>
      </w:r>
      <w:r w:rsidRPr="00BE1AE6">
        <w:rPr>
          <w:rFonts w:ascii="Arial" w:eastAsia="Times New Roman" w:hAnsi="Arial" w:cs="Arial"/>
          <w:color w:val="1F1F1F"/>
          <w:lang w:eastAsia="en-GB"/>
        </w:rPr>
        <w:t xml:space="preserve"> a single named clinical lead or established group for each Health Technology Wales guidance, at health board level, that will be responsible for coordinating responses.  </w:t>
      </w:r>
    </w:p>
    <w:p w14:paraId="2744B839" w14:textId="77777777" w:rsidR="000F7073" w:rsidRPr="00BE1AE6" w:rsidRDefault="000F7073" w:rsidP="000F7073">
      <w:pPr>
        <w:numPr>
          <w:ilvl w:val="1"/>
          <w:numId w:val="7"/>
        </w:numPr>
        <w:shd w:val="clear" w:color="auto" w:fill="FFFFFF"/>
        <w:tabs>
          <w:tab w:val="left" w:pos="567"/>
        </w:tabs>
        <w:spacing w:before="100" w:beforeAutospacing="1" w:after="100" w:afterAutospacing="1" w:line="240" w:lineRule="auto"/>
        <w:ind w:left="567" w:hanging="283"/>
        <w:rPr>
          <w:rFonts w:ascii="Arial" w:eastAsia="Times New Roman" w:hAnsi="Arial" w:cs="Arial"/>
          <w:color w:val="1F1F1F"/>
          <w:lang w:eastAsia="en-GB"/>
        </w:rPr>
      </w:pPr>
      <w:r w:rsidRPr="00BE1AE6">
        <w:rPr>
          <w:rFonts w:ascii="Arial" w:eastAsia="Times New Roman" w:hAnsi="Arial" w:cs="Arial"/>
          <w:b/>
          <w:color w:val="1F1F1F"/>
          <w:lang w:eastAsia="en-GB"/>
        </w:rPr>
        <w:t>Oversee</w:t>
      </w:r>
      <w:r w:rsidRPr="00BE1AE6">
        <w:rPr>
          <w:rFonts w:ascii="Arial" w:eastAsia="Times New Roman" w:hAnsi="Arial" w:cs="Arial"/>
          <w:color w:val="1F1F1F"/>
          <w:lang w:eastAsia="en-GB"/>
        </w:rPr>
        <w:t xml:space="preserve"> the systems and processes for dissemination of Health Technology Wales publications</w:t>
      </w:r>
    </w:p>
    <w:p w14:paraId="125C186F" w14:textId="77777777" w:rsidR="000F7073" w:rsidRPr="00BE1AE6" w:rsidRDefault="000F7073" w:rsidP="000F7073">
      <w:pPr>
        <w:pStyle w:val="ListParagraph"/>
        <w:numPr>
          <w:ilvl w:val="1"/>
          <w:numId w:val="7"/>
        </w:numPr>
        <w:tabs>
          <w:tab w:val="left" w:pos="567"/>
        </w:tabs>
        <w:spacing w:after="200" w:line="240" w:lineRule="auto"/>
        <w:ind w:left="567" w:hanging="283"/>
        <w:contextualSpacing/>
        <w:rPr>
          <w:rFonts w:ascii="Arial" w:hAnsi="Arial" w:cs="Arial"/>
        </w:rPr>
      </w:pPr>
      <w:r w:rsidRPr="00BE1AE6">
        <w:rPr>
          <w:rFonts w:ascii="Arial" w:hAnsi="Arial" w:cs="Arial"/>
          <w:b/>
        </w:rPr>
        <w:t>Ensure</w:t>
      </w:r>
      <w:r w:rsidRPr="00BE1AE6">
        <w:rPr>
          <w:rFonts w:ascii="Arial" w:hAnsi="Arial" w:cs="Arial"/>
        </w:rPr>
        <w:t xml:space="preserve"> that </w:t>
      </w:r>
      <w:r>
        <w:rPr>
          <w:rFonts w:ascii="Arial" w:hAnsi="Arial" w:cs="Arial"/>
        </w:rPr>
        <w:t xml:space="preserve">Service Delivery Group </w:t>
      </w:r>
      <w:r w:rsidRPr="00BE1AE6">
        <w:rPr>
          <w:rFonts w:ascii="Arial" w:hAnsi="Arial" w:cs="Arial"/>
        </w:rPr>
        <w:t xml:space="preserve">clinical and senior management teams have, with respect to Health Technology Wales, </w:t>
      </w:r>
    </w:p>
    <w:p w14:paraId="722216DD" w14:textId="77777777" w:rsidR="000F7073" w:rsidRPr="00BE1AE6" w:rsidRDefault="000F7073" w:rsidP="000F7073">
      <w:pPr>
        <w:pStyle w:val="ListParagraph"/>
        <w:numPr>
          <w:ilvl w:val="2"/>
          <w:numId w:val="7"/>
        </w:numPr>
        <w:tabs>
          <w:tab w:val="left" w:pos="567"/>
          <w:tab w:val="left" w:pos="993"/>
        </w:tabs>
        <w:spacing w:after="200" w:line="240" w:lineRule="auto"/>
        <w:ind w:left="567" w:firstLine="284"/>
        <w:contextualSpacing/>
        <w:rPr>
          <w:rFonts w:ascii="Arial" w:hAnsi="Arial" w:cs="Arial"/>
        </w:rPr>
      </w:pPr>
      <w:r w:rsidRPr="00BE1AE6">
        <w:rPr>
          <w:rFonts w:ascii="Arial" w:hAnsi="Arial" w:cs="Arial"/>
        </w:rPr>
        <w:t>reviewed the HTW guidance</w:t>
      </w:r>
    </w:p>
    <w:p w14:paraId="20D41380" w14:textId="77777777" w:rsidR="000F7073" w:rsidRDefault="000F7073" w:rsidP="000F7073">
      <w:pPr>
        <w:pStyle w:val="ListParagraph"/>
        <w:numPr>
          <w:ilvl w:val="2"/>
          <w:numId w:val="7"/>
        </w:numPr>
        <w:tabs>
          <w:tab w:val="left" w:pos="567"/>
          <w:tab w:val="left" w:pos="993"/>
        </w:tabs>
        <w:spacing w:after="200" w:line="240" w:lineRule="auto"/>
        <w:ind w:left="567" w:firstLine="284"/>
        <w:contextualSpacing/>
        <w:rPr>
          <w:rFonts w:ascii="Arial" w:hAnsi="Arial" w:cs="Arial"/>
        </w:rPr>
      </w:pPr>
      <w:r w:rsidRPr="00BE1AE6">
        <w:rPr>
          <w:rFonts w:ascii="Arial" w:hAnsi="Arial" w:cs="Arial"/>
        </w:rPr>
        <w:t xml:space="preserve">considered the implications for their service (including a risk </w:t>
      </w:r>
    </w:p>
    <w:p w14:paraId="02FCC8AE" w14:textId="77777777" w:rsidR="000F7073" w:rsidRPr="00BE1AE6" w:rsidRDefault="000F7073" w:rsidP="000F7073">
      <w:pPr>
        <w:pStyle w:val="ListParagraph"/>
        <w:tabs>
          <w:tab w:val="left" w:pos="567"/>
          <w:tab w:val="left" w:pos="993"/>
        </w:tabs>
        <w:spacing w:after="200" w:line="240" w:lineRule="auto"/>
        <w:ind w:left="851"/>
        <w:contextualSpacing/>
        <w:rPr>
          <w:rFonts w:ascii="Arial" w:hAnsi="Arial" w:cs="Arial"/>
        </w:rPr>
      </w:pPr>
      <w:r>
        <w:rPr>
          <w:rFonts w:ascii="Arial" w:hAnsi="Arial" w:cs="Arial"/>
        </w:rPr>
        <w:t xml:space="preserve">  </w:t>
      </w:r>
      <w:r w:rsidRPr="00BE1AE6">
        <w:rPr>
          <w:rFonts w:ascii="Arial" w:hAnsi="Arial" w:cs="Arial"/>
        </w:rPr>
        <w:t>assessment)</w:t>
      </w:r>
    </w:p>
    <w:p w14:paraId="36AB7103" w14:textId="77777777" w:rsidR="000F7073" w:rsidRPr="00BE1AE6" w:rsidRDefault="000F7073" w:rsidP="000F7073">
      <w:pPr>
        <w:pStyle w:val="ListParagraph"/>
        <w:numPr>
          <w:ilvl w:val="2"/>
          <w:numId w:val="7"/>
        </w:numPr>
        <w:shd w:val="clear" w:color="auto" w:fill="FFFFFF"/>
        <w:tabs>
          <w:tab w:val="left" w:pos="567"/>
          <w:tab w:val="left" w:pos="993"/>
        </w:tabs>
        <w:spacing w:before="100" w:beforeAutospacing="1" w:after="100" w:afterAutospacing="1" w:line="240" w:lineRule="auto"/>
        <w:ind w:left="567" w:firstLine="284"/>
        <w:contextualSpacing/>
        <w:rPr>
          <w:rFonts w:ascii="Arial" w:eastAsia="Times New Roman" w:hAnsi="Arial" w:cs="Arial"/>
          <w:color w:val="1F1F1F"/>
          <w:lang w:eastAsia="en-GB"/>
        </w:rPr>
      </w:pPr>
      <w:r w:rsidRPr="00BE1AE6">
        <w:rPr>
          <w:rFonts w:ascii="Arial" w:hAnsi="Arial" w:cs="Arial"/>
        </w:rPr>
        <w:t xml:space="preserve">set out improvement actions </w:t>
      </w:r>
    </w:p>
    <w:p w14:paraId="6A1B439A" w14:textId="77777777" w:rsidR="000F7073" w:rsidRDefault="000F7073" w:rsidP="000F7073">
      <w:pPr>
        <w:pStyle w:val="ListParagraph"/>
        <w:numPr>
          <w:ilvl w:val="2"/>
          <w:numId w:val="7"/>
        </w:numPr>
        <w:shd w:val="clear" w:color="auto" w:fill="FFFFFF"/>
        <w:tabs>
          <w:tab w:val="left" w:pos="993"/>
        </w:tabs>
        <w:spacing w:before="100" w:beforeAutospacing="1" w:after="100" w:afterAutospacing="1" w:line="240" w:lineRule="auto"/>
        <w:ind w:left="567" w:firstLine="284"/>
        <w:contextualSpacing/>
        <w:rPr>
          <w:rFonts w:ascii="Arial" w:hAnsi="Arial" w:cs="Arial"/>
        </w:rPr>
      </w:pPr>
      <w:r w:rsidRPr="00E111FD">
        <w:rPr>
          <w:rFonts w:ascii="Arial" w:hAnsi="Arial" w:cs="Arial"/>
        </w:rPr>
        <w:t xml:space="preserve">Identify actions in their Service Delivery Group IMTP </w:t>
      </w:r>
      <w:r>
        <w:rPr>
          <w:rFonts w:ascii="Arial" w:hAnsi="Arial" w:cs="Arial"/>
        </w:rPr>
        <w:t xml:space="preserve">    </w:t>
      </w:r>
    </w:p>
    <w:p w14:paraId="32FD4EAD" w14:textId="77777777" w:rsidR="000F7073" w:rsidRPr="00E111FD" w:rsidRDefault="000F7073" w:rsidP="000F7073">
      <w:pPr>
        <w:pStyle w:val="ListParagraph"/>
        <w:shd w:val="clear" w:color="auto" w:fill="FFFFFF"/>
        <w:tabs>
          <w:tab w:val="left" w:pos="993"/>
        </w:tabs>
        <w:spacing w:before="100" w:beforeAutospacing="1" w:after="100" w:afterAutospacing="1" w:line="240" w:lineRule="auto"/>
        <w:ind w:left="851"/>
        <w:contextualSpacing/>
        <w:rPr>
          <w:rFonts w:ascii="Arial" w:hAnsi="Arial" w:cs="Arial"/>
        </w:rPr>
      </w:pPr>
      <w:r>
        <w:rPr>
          <w:rFonts w:ascii="Arial" w:hAnsi="Arial" w:cs="Arial"/>
        </w:rPr>
        <w:t xml:space="preserve">  </w:t>
      </w:r>
      <w:r w:rsidRPr="00E111FD">
        <w:rPr>
          <w:rFonts w:ascii="Arial" w:hAnsi="Arial" w:cs="Arial"/>
        </w:rPr>
        <w:t>process to address any gaps</w:t>
      </w:r>
      <w:r>
        <w:rPr>
          <w:rFonts w:ascii="Arial" w:hAnsi="Arial" w:cs="Arial"/>
        </w:rPr>
        <w:t xml:space="preserve"> h</w:t>
      </w:r>
      <w:r w:rsidRPr="00E111FD">
        <w:rPr>
          <w:rFonts w:ascii="Arial" w:hAnsi="Arial" w:cs="Arial"/>
        </w:rPr>
        <w:t>ighlighted</w:t>
      </w:r>
    </w:p>
    <w:p w14:paraId="3AC0139F" w14:textId="77777777" w:rsidR="000F7073" w:rsidRDefault="000F7073" w:rsidP="000F7073">
      <w:pPr>
        <w:pStyle w:val="ListParagraph"/>
        <w:numPr>
          <w:ilvl w:val="1"/>
          <w:numId w:val="7"/>
        </w:numPr>
        <w:shd w:val="clear" w:color="auto" w:fill="FFFFFF"/>
        <w:tabs>
          <w:tab w:val="left" w:pos="567"/>
          <w:tab w:val="left" w:pos="993"/>
        </w:tabs>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eastAsia="Times New Roman" w:hAnsi="Arial" w:cs="Arial"/>
          <w:b/>
          <w:color w:val="1F1F1F"/>
          <w:lang w:eastAsia="en-GB"/>
        </w:rPr>
        <w:t>Provide assurance</w:t>
      </w:r>
      <w:r w:rsidRPr="00BE1AE6">
        <w:rPr>
          <w:rFonts w:ascii="Arial" w:eastAsia="Times New Roman" w:hAnsi="Arial" w:cs="Arial"/>
          <w:color w:val="1F1F1F"/>
          <w:lang w:eastAsia="en-GB"/>
        </w:rPr>
        <w:t xml:space="preserve"> to Welsh Government that HTW guidance has</w:t>
      </w:r>
      <w:r>
        <w:rPr>
          <w:rFonts w:ascii="Arial" w:eastAsia="Times New Roman" w:hAnsi="Arial" w:cs="Arial"/>
          <w:color w:val="1F1F1F"/>
          <w:lang w:eastAsia="en-GB"/>
        </w:rPr>
        <w:t xml:space="preserve"> been considered, if requested </w:t>
      </w:r>
    </w:p>
    <w:p w14:paraId="75BD8D41" w14:textId="77777777" w:rsidR="000F7073" w:rsidRDefault="000F7073" w:rsidP="000F7073">
      <w:pPr>
        <w:pStyle w:val="ListParagraph"/>
        <w:shd w:val="clear" w:color="auto" w:fill="FFFFFF"/>
        <w:spacing w:before="100" w:beforeAutospacing="1" w:after="100" w:afterAutospacing="1" w:line="20" w:lineRule="exact"/>
        <w:ind w:left="284"/>
        <w:rPr>
          <w:rFonts w:ascii="Arial" w:eastAsia="Times New Roman" w:hAnsi="Arial" w:cs="Arial"/>
          <w:b/>
          <w:color w:val="1F1F1F"/>
          <w:lang w:eastAsia="en-GB"/>
        </w:rPr>
      </w:pPr>
    </w:p>
    <w:p w14:paraId="03E0F64C" w14:textId="6D9F7B16" w:rsidR="000F7073" w:rsidRPr="0002760A" w:rsidRDefault="0095541A" w:rsidP="000F7073">
      <w:pPr>
        <w:pStyle w:val="ListParagraph"/>
        <w:numPr>
          <w:ilvl w:val="0"/>
          <w:numId w:val="7"/>
        </w:numPr>
        <w:shd w:val="clear" w:color="auto" w:fill="FFFFFF"/>
        <w:spacing w:before="100" w:beforeAutospacing="1" w:after="100" w:afterAutospacing="1" w:line="240" w:lineRule="auto"/>
        <w:ind w:left="284" w:hanging="284"/>
        <w:contextualSpacing/>
        <w:rPr>
          <w:rFonts w:ascii="Arial" w:eastAsia="Times New Roman" w:hAnsi="Arial" w:cs="Arial"/>
          <w:b/>
          <w:color w:val="1F1F1F"/>
          <w:lang w:eastAsia="en-GB"/>
        </w:rPr>
      </w:pPr>
      <w:r>
        <w:rPr>
          <w:rFonts w:ascii="Arial" w:eastAsia="Times New Roman" w:hAnsi="Arial" w:cs="Arial"/>
          <w:b/>
          <w:color w:val="1F1F1F"/>
          <w:lang w:eastAsia="en-GB"/>
        </w:rPr>
        <w:t>Patient Safety Solutions</w:t>
      </w:r>
      <w:r w:rsidR="000F7073" w:rsidRPr="0002760A">
        <w:rPr>
          <w:rFonts w:ascii="Arial" w:eastAsia="Times New Roman" w:hAnsi="Arial" w:cs="Arial"/>
          <w:b/>
          <w:color w:val="1F1F1F"/>
          <w:lang w:eastAsia="en-GB"/>
        </w:rPr>
        <w:t xml:space="preserve"> </w:t>
      </w:r>
      <w:r w:rsidR="000F7073">
        <w:rPr>
          <w:rFonts w:ascii="Arial" w:eastAsia="Times New Roman" w:hAnsi="Arial" w:cs="Arial"/>
          <w:b/>
          <w:color w:val="1F1F1F"/>
          <w:lang w:eastAsia="en-GB"/>
        </w:rPr>
        <w:t>–</w:t>
      </w:r>
      <w:r w:rsidR="000F7073" w:rsidRPr="0002760A">
        <w:rPr>
          <w:rFonts w:ascii="Arial" w:eastAsia="Times New Roman" w:hAnsi="Arial" w:cs="Arial"/>
          <w:b/>
          <w:color w:val="1F1F1F"/>
          <w:lang w:eastAsia="en-GB"/>
        </w:rPr>
        <w:t xml:space="preserve"> </w:t>
      </w:r>
      <w:r w:rsidR="000F7073">
        <w:rPr>
          <w:rFonts w:ascii="Arial" w:eastAsia="Times New Roman" w:hAnsi="Arial" w:cs="Arial"/>
          <w:b/>
          <w:color w:val="1F1F1F"/>
          <w:lang w:eastAsia="en-GB"/>
        </w:rPr>
        <w:t xml:space="preserve">the </w:t>
      </w:r>
      <w:r w:rsidR="000F7073" w:rsidRPr="0002760A">
        <w:rPr>
          <w:rFonts w:ascii="Arial" w:eastAsia="Times New Roman" w:hAnsi="Arial" w:cs="Arial"/>
          <w:b/>
          <w:color w:val="1F1F1F"/>
          <w:lang w:eastAsia="en-GB"/>
        </w:rPr>
        <w:t>COEG will</w:t>
      </w:r>
    </w:p>
    <w:p w14:paraId="68556280" w14:textId="545B8692" w:rsidR="000F7073" w:rsidRDefault="0095541A" w:rsidP="000F7073">
      <w:pPr>
        <w:pStyle w:val="ListParagraph"/>
        <w:numPr>
          <w:ilvl w:val="0"/>
          <w:numId w:val="8"/>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Pr>
          <w:rFonts w:ascii="Arial" w:eastAsia="Times New Roman" w:hAnsi="Arial" w:cs="Arial"/>
          <w:b/>
          <w:color w:val="1F1F1F"/>
          <w:lang w:eastAsia="en-GB"/>
        </w:rPr>
        <w:t>Discuss</w:t>
      </w:r>
      <w:r w:rsidR="000F7073" w:rsidRPr="00BE1AE6">
        <w:rPr>
          <w:rFonts w:ascii="Arial" w:eastAsia="Times New Roman" w:hAnsi="Arial" w:cs="Arial"/>
          <w:color w:val="1F1F1F"/>
          <w:lang w:eastAsia="en-GB"/>
        </w:rPr>
        <w:t xml:space="preserve"> </w:t>
      </w:r>
      <w:r>
        <w:rPr>
          <w:rFonts w:ascii="Arial" w:eastAsia="Times New Roman" w:hAnsi="Arial" w:cs="Arial"/>
          <w:color w:val="1F1F1F"/>
          <w:lang w:eastAsia="en-GB"/>
        </w:rPr>
        <w:t xml:space="preserve">– </w:t>
      </w:r>
      <w:r>
        <w:rPr>
          <w:rFonts w:ascii="Arial" w:hAnsi="Arial" w:cs="Arial"/>
          <w:color w:val="1F1F1F"/>
          <w:lang w:eastAsia="en-GB"/>
        </w:rPr>
        <w:t>Patient Safety Alerts and Notices if difficulties have been identified to implement them across the Health Board. This could be brought to COEG by any of the group members to the Chair and has to be set as an agenda item</w:t>
      </w:r>
      <w:r>
        <w:rPr>
          <w:rFonts w:ascii="Arial" w:hAnsi="Arial" w:cs="Arial"/>
          <w:b/>
          <w:bCs/>
          <w:color w:val="1F1F1F"/>
          <w:lang w:eastAsia="en-GB"/>
        </w:rPr>
        <w:t xml:space="preserve">. </w:t>
      </w:r>
      <w:r>
        <w:rPr>
          <w:rFonts w:ascii="Arial" w:hAnsi="Arial" w:cs="Arial"/>
          <w:color w:val="1F1F1F"/>
          <w:lang w:eastAsia="en-GB"/>
        </w:rPr>
        <w:t>All Patient Safety Solutions will be cascaded and their compliance monitored by the Risk and Assurance team</w:t>
      </w:r>
    </w:p>
    <w:p w14:paraId="2EB0BEBD" w14:textId="77777777" w:rsidR="000F7073" w:rsidRPr="00BE1AE6" w:rsidRDefault="000F7073" w:rsidP="000F7073">
      <w:pPr>
        <w:pStyle w:val="ListParagraph"/>
        <w:shd w:val="clear" w:color="auto" w:fill="FFFFFF"/>
        <w:spacing w:before="100" w:beforeAutospacing="1" w:after="100" w:afterAutospacing="1" w:line="240" w:lineRule="auto"/>
        <w:ind w:left="567"/>
        <w:contextualSpacing/>
        <w:rPr>
          <w:rFonts w:ascii="Arial" w:eastAsia="Times New Roman" w:hAnsi="Arial" w:cs="Arial"/>
          <w:color w:val="1F1F1F"/>
          <w:lang w:eastAsia="en-GB"/>
        </w:rPr>
      </w:pPr>
    </w:p>
    <w:p w14:paraId="4D922443" w14:textId="77777777" w:rsidR="000F7073" w:rsidRPr="0002760A" w:rsidRDefault="000F7073" w:rsidP="000F7073">
      <w:pPr>
        <w:pStyle w:val="ListParagraph"/>
        <w:numPr>
          <w:ilvl w:val="0"/>
          <w:numId w:val="7"/>
        </w:numPr>
        <w:shd w:val="clear" w:color="auto" w:fill="FFFFFF"/>
        <w:spacing w:before="100" w:beforeAutospacing="1" w:after="100" w:afterAutospacing="1" w:line="240" w:lineRule="auto"/>
        <w:ind w:left="284" w:hanging="284"/>
        <w:contextualSpacing/>
        <w:rPr>
          <w:rFonts w:ascii="Arial" w:hAnsi="Arial" w:cs="Arial"/>
          <w:b/>
          <w:lang w:eastAsia="en-GB"/>
        </w:rPr>
      </w:pPr>
      <w:r w:rsidRPr="0002760A">
        <w:rPr>
          <w:rFonts w:ascii="Arial" w:hAnsi="Arial" w:cs="Arial"/>
          <w:b/>
          <w:lang w:eastAsia="en-GB"/>
        </w:rPr>
        <w:t xml:space="preserve">Interventional Procedures </w:t>
      </w:r>
      <w:r>
        <w:rPr>
          <w:rFonts w:ascii="Arial" w:hAnsi="Arial" w:cs="Arial"/>
          <w:b/>
          <w:lang w:eastAsia="en-GB"/>
        </w:rPr>
        <w:t>–</w:t>
      </w:r>
      <w:r w:rsidRPr="0002760A">
        <w:rPr>
          <w:rFonts w:ascii="Arial" w:hAnsi="Arial" w:cs="Arial"/>
          <w:b/>
          <w:lang w:eastAsia="en-GB"/>
        </w:rPr>
        <w:t xml:space="preserve"> </w:t>
      </w:r>
      <w:r>
        <w:rPr>
          <w:rFonts w:ascii="Arial" w:hAnsi="Arial" w:cs="Arial"/>
          <w:b/>
          <w:lang w:eastAsia="en-GB"/>
        </w:rPr>
        <w:t xml:space="preserve">the </w:t>
      </w:r>
      <w:r w:rsidRPr="0002760A">
        <w:rPr>
          <w:rFonts w:ascii="Arial" w:hAnsi="Arial" w:cs="Arial"/>
          <w:b/>
          <w:lang w:eastAsia="en-GB"/>
        </w:rPr>
        <w:t>COEG will</w:t>
      </w:r>
    </w:p>
    <w:p w14:paraId="7A8602BE" w14:textId="77777777" w:rsidR="000F7073" w:rsidRPr="00BE1AE6" w:rsidRDefault="000F7073" w:rsidP="000F7073">
      <w:pPr>
        <w:pStyle w:val="ListParagraph"/>
        <w:numPr>
          <w:ilvl w:val="1"/>
          <w:numId w:val="7"/>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hAnsi="Arial" w:cs="Arial"/>
          <w:lang w:eastAsia="en-GB"/>
        </w:rPr>
        <w:t xml:space="preserve">Receive requests from </w:t>
      </w:r>
      <w:r>
        <w:rPr>
          <w:rFonts w:ascii="Arial" w:hAnsi="Arial" w:cs="Arial"/>
          <w:lang w:eastAsia="en-GB"/>
        </w:rPr>
        <w:t xml:space="preserve">Service </w:t>
      </w:r>
      <w:r w:rsidRPr="00BE1AE6">
        <w:rPr>
          <w:rFonts w:ascii="Arial" w:hAnsi="Arial" w:cs="Arial"/>
          <w:lang w:eastAsia="en-GB"/>
        </w:rPr>
        <w:t>Delivery Group Medical Directors on behalf of clinicians to introduce new techniques/procedures</w:t>
      </w:r>
    </w:p>
    <w:p w14:paraId="02241C27" w14:textId="77777777" w:rsidR="000F7073" w:rsidRPr="00BE1AE6" w:rsidRDefault="000F7073" w:rsidP="000F7073">
      <w:pPr>
        <w:pStyle w:val="ListParagraph"/>
        <w:numPr>
          <w:ilvl w:val="1"/>
          <w:numId w:val="7"/>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hAnsi="Arial" w:cs="Arial"/>
          <w:lang w:eastAsia="en-GB"/>
        </w:rPr>
        <w:t>Agree a standard operating procedure for assessing and endorsing requests for the introduction of new techniques/procedures</w:t>
      </w:r>
    </w:p>
    <w:p w14:paraId="3E58B1A6" w14:textId="77777777" w:rsidR="000F7073" w:rsidRPr="00BE1AE6" w:rsidRDefault="000F7073" w:rsidP="000F7073">
      <w:pPr>
        <w:pStyle w:val="ListParagraph"/>
        <w:numPr>
          <w:ilvl w:val="1"/>
          <w:numId w:val="7"/>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hAnsi="Arial" w:cs="Arial"/>
          <w:lang w:eastAsia="en-GB"/>
        </w:rPr>
        <w:t>Provide assurance to the Quality &amp; Safety Committee that appropriate governance has been applied in assessing all requests</w:t>
      </w:r>
    </w:p>
    <w:p w14:paraId="6BA410F6" w14:textId="77777777" w:rsidR="000F7073" w:rsidRPr="00BE1AE6" w:rsidRDefault="000F7073" w:rsidP="000F7073">
      <w:pPr>
        <w:pStyle w:val="ListParagraph"/>
        <w:shd w:val="clear" w:color="auto" w:fill="FFFFFF"/>
        <w:spacing w:before="100" w:beforeAutospacing="1" w:after="100" w:afterAutospacing="1" w:line="20" w:lineRule="exact"/>
        <w:ind w:left="1440"/>
        <w:rPr>
          <w:rFonts w:ascii="Arial" w:eastAsia="Times New Roman" w:hAnsi="Arial" w:cs="Arial"/>
          <w:color w:val="1F1F1F"/>
          <w:lang w:eastAsia="en-GB"/>
        </w:rPr>
      </w:pPr>
    </w:p>
    <w:p w14:paraId="102B8E2E" w14:textId="77777777" w:rsidR="000F7073" w:rsidRPr="0002760A" w:rsidRDefault="000F7073" w:rsidP="000F7073">
      <w:pPr>
        <w:pStyle w:val="ListParagraph"/>
        <w:numPr>
          <w:ilvl w:val="0"/>
          <w:numId w:val="7"/>
        </w:numPr>
        <w:shd w:val="clear" w:color="auto" w:fill="FFFFFF"/>
        <w:spacing w:before="100" w:beforeAutospacing="1" w:after="100" w:afterAutospacing="1" w:line="240" w:lineRule="auto"/>
        <w:ind w:left="284" w:hanging="284"/>
        <w:contextualSpacing/>
        <w:rPr>
          <w:rFonts w:ascii="Arial" w:eastAsia="Times New Roman" w:hAnsi="Arial" w:cs="Arial"/>
          <w:b/>
          <w:color w:val="1F1F1F"/>
          <w:lang w:eastAsia="en-GB"/>
        </w:rPr>
      </w:pPr>
      <w:r w:rsidRPr="0002760A">
        <w:rPr>
          <w:rFonts w:ascii="Arial" w:eastAsia="Times New Roman" w:hAnsi="Arial" w:cs="Arial"/>
          <w:b/>
          <w:color w:val="1F1F1F"/>
          <w:lang w:eastAsia="en-GB"/>
        </w:rPr>
        <w:t xml:space="preserve">Discharge Summaries </w:t>
      </w:r>
      <w:r>
        <w:rPr>
          <w:rFonts w:ascii="Arial" w:eastAsia="Times New Roman" w:hAnsi="Arial" w:cs="Arial"/>
          <w:b/>
          <w:color w:val="1F1F1F"/>
          <w:lang w:eastAsia="en-GB"/>
        </w:rPr>
        <w:t>–</w:t>
      </w:r>
      <w:r w:rsidRPr="0002760A">
        <w:rPr>
          <w:rFonts w:ascii="Arial" w:eastAsia="Times New Roman" w:hAnsi="Arial" w:cs="Arial"/>
          <w:b/>
          <w:color w:val="1F1F1F"/>
          <w:lang w:eastAsia="en-GB"/>
        </w:rPr>
        <w:t xml:space="preserve"> </w:t>
      </w:r>
      <w:r>
        <w:rPr>
          <w:rFonts w:ascii="Arial" w:eastAsia="Times New Roman" w:hAnsi="Arial" w:cs="Arial"/>
          <w:b/>
          <w:color w:val="1F1F1F"/>
          <w:lang w:eastAsia="en-GB"/>
        </w:rPr>
        <w:t xml:space="preserve">the </w:t>
      </w:r>
      <w:r w:rsidRPr="0002760A">
        <w:rPr>
          <w:rFonts w:ascii="Arial" w:eastAsia="Times New Roman" w:hAnsi="Arial" w:cs="Arial"/>
          <w:b/>
          <w:color w:val="1F1F1F"/>
          <w:lang w:eastAsia="en-GB"/>
        </w:rPr>
        <w:t>COEG will</w:t>
      </w:r>
    </w:p>
    <w:p w14:paraId="71FA21E5" w14:textId="77777777" w:rsidR="000F7073" w:rsidRPr="00BE1AE6" w:rsidRDefault="000F7073" w:rsidP="000F7073">
      <w:pPr>
        <w:pStyle w:val="ListParagraph"/>
        <w:numPr>
          <w:ilvl w:val="1"/>
          <w:numId w:val="7"/>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sidRPr="00BE1AE6">
        <w:rPr>
          <w:rFonts w:ascii="Arial" w:eastAsia="Times New Roman" w:hAnsi="Arial" w:cs="Arial"/>
          <w:color w:val="1F1F1F"/>
          <w:lang w:eastAsia="en-GB"/>
        </w:rPr>
        <w:t xml:space="preserve">Receive from </w:t>
      </w:r>
      <w:r>
        <w:rPr>
          <w:rFonts w:ascii="Arial" w:eastAsia="Times New Roman" w:hAnsi="Arial" w:cs="Arial"/>
          <w:color w:val="1F1F1F"/>
          <w:lang w:eastAsia="en-GB"/>
        </w:rPr>
        <w:t>Service Delivery Groups</w:t>
      </w:r>
      <w:r w:rsidRPr="00BE1AE6">
        <w:rPr>
          <w:rFonts w:ascii="Arial" w:eastAsia="Times New Roman" w:hAnsi="Arial" w:cs="Arial"/>
          <w:color w:val="1F1F1F"/>
          <w:lang w:eastAsia="en-GB"/>
        </w:rPr>
        <w:t xml:space="preserve"> their performance data in relation to discharge summary completion rates</w:t>
      </w:r>
    </w:p>
    <w:p w14:paraId="23F34E52" w14:textId="77777777" w:rsidR="000F7073" w:rsidRPr="00BE1AE6" w:rsidRDefault="000F7073" w:rsidP="000F7073">
      <w:pPr>
        <w:pStyle w:val="ListParagraph"/>
        <w:shd w:val="clear" w:color="auto" w:fill="FFFFFF"/>
        <w:spacing w:before="100" w:beforeAutospacing="1" w:after="100" w:afterAutospacing="1" w:line="20" w:lineRule="exact"/>
        <w:ind w:left="1440"/>
        <w:rPr>
          <w:rFonts w:ascii="Arial" w:eastAsia="Times New Roman" w:hAnsi="Arial" w:cs="Arial"/>
          <w:b/>
          <w:color w:val="1F1F1F"/>
          <w:lang w:eastAsia="en-GB"/>
        </w:rPr>
      </w:pPr>
    </w:p>
    <w:p w14:paraId="48106AA4" w14:textId="77777777" w:rsidR="000F7073" w:rsidRPr="00D367A0" w:rsidRDefault="000F7073" w:rsidP="000F7073">
      <w:pPr>
        <w:pStyle w:val="ListParagraph"/>
        <w:numPr>
          <w:ilvl w:val="0"/>
          <w:numId w:val="7"/>
        </w:numPr>
        <w:shd w:val="clear" w:color="auto" w:fill="FFFFFF"/>
        <w:tabs>
          <w:tab w:val="left" w:pos="284"/>
        </w:tabs>
        <w:spacing w:before="100" w:beforeAutospacing="1" w:after="100" w:afterAutospacing="1" w:line="240" w:lineRule="auto"/>
        <w:ind w:left="284" w:hanging="284"/>
        <w:contextualSpacing/>
        <w:rPr>
          <w:rFonts w:ascii="Arial" w:eastAsia="Times New Roman" w:hAnsi="Arial" w:cs="Arial"/>
          <w:color w:val="1F1F1F"/>
          <w:lang w:eastAsia="en-GB"/>
        </w:rPr>
      </w:pPr>
      <w:r w:rsidRPr="00016AE9">
        <w:rPr>
          <w:rFonts w:ascii="Arial" w:eastAsia="Times New Roman" w:hAnsi="Arial" w:cs="Arial"/>
          <w:b/>
          <w:color w:val="1F1F1F"/>
          <w:lang w:eastAsia="en-GB"/>
        </w:rPr>
        <w:t xml:space="preserve">Local Clinical Audits </w:t>
      </w:r>
      <w:r>
        <w:rPr>
          <w:rFonts w:ascii="Arial" w:eastAsia="Times New Roman" w:hAnsi="Arial" w:cs="Arial"/>
          <w:b/>
          <w:color w:val="1F1F1F"/>
          <w:lang w:eastAsia="en-GB"/>
        </w:rPr>
        <w:t>–</w:t>
      </w:r>
      <w:r w:rsidRPr="00016AE9">
        <w:rPr>
          <w:rFonts w:ascii="Arial" w:eastAsia="Times New Roman" w:hAnsi="Arial" w:cs="Arial"/>
          <w:b/>
          <w:color w:val="1F1F1F"/>
          <w:lang w:eastAsia="en-GB"/>
        </w:rPr>
        <w:t xml:space="preserve"> </w:t>
      </w:r>
      <w:r>
        <w:rPr>
          <w:rFonts w:ascii="Arial" w:eastAsia="Times New Roman" w:hAnsi="Arial" w:cs="Arial"/>
          <w:b/>
          <w:color w:val="1F1F1F"/>
          <w:lang w:eastAsia="en-GB"/>
        </w:rPr>
        <w:t xml:space="preserve">the </w:t>
      </w:r>
      <w:r w:rsidRPr="00016AE9">
        <w:rPr>
          <w:rFonts w:ascii="Arial" w:eastAsia="Times New Roman" w:hAnsi="Arial" w:cs="Arial"/>
          <w:b/>
          <w:color w:val="1F1F1F"/>
          <w:lang w:eastAsia="en-GB"/>
        </w:rPr>
        <w:t xml:space="preserve">COEG will                                                        </w:t>
      </w:r>
      <w:r w:rsidRPr="00016AE9">
        <w:rPr>
          <w:rFonts w:ascii="Arial" w:eastAsia="Times New Roman" w:hAnsi="Arial" w:cs="Arial"/>
          <w:color w:val="1F1F1F"/>
          <w:lang w:eastAsia="en-GB"/>
        </w:rPr>
        <w:t>a</w:t>
      </w:r>
      <w:r w:rsidRPr="00016AE9">
        <w:rPr>
          <w:rFonts w:ascii="Arial" w:eastAsia="Times New Roman" w:hAnsi="Arial" w:cs="Arial"/>
          <w:b/>
          <w:color w:val="1F1F1F"/>
          <w:lang w:eastAsia="en-GB"/>
        </w:rPr>
        <w:t>.  Oversee</w:t>
      </w:r>
      <w:r w:rsidRPr="00016AE9">
        <w:rPr>
          <w:rFonts w:ascii="Arial" w:eastAsia="Times New Roman" w:hAnsi="Arial" w:cs="Arial"/>
          <w:color w:val="1F1F1F"/>
          <w:lang w:eastAsia="en-GB"/>
        </w:rPr>
        <w:t xml:space="preserve"> a process of local clinical audit that ensures robust </w:t>
      </w:r>
      <w:r w:rsidRPr="00016AE9">
        <w:rPr>
          <w:rFonts w:ascii="Arial" w:eastAsia="Times New Roman" w:hAnsi="Arial" w:cs="Arial"/>
          <w:b/>
          <w:color w:val="1F1F1F"/>
          <w:lang w:eastAsia="en-GB"/>
        </w:rPr>
        <w:t xml:space="preserve">        </w:t>
      </w:r>
    </w:p>
    <w:p w14:paraId="38D80107" w14:textId="77777777" w:rsidR="000F7073" w:rsidRDefault="000F7073" w:rsidP="000F7073">
      <w:pPr>
        <w:pStyle w:val="ListParagraph"/>
        <w:shd w:val="clear" w:color="auto" w:fill="FFFFFF"/>
        <w:tabs>
          <w:tab w:val="left" w:pos="567"/>
        </w:tabs>
        <w:spacing w:before="100" w:beforeAutospacing="1" w:after="100" w:afterAutospacing="1" w:line="240" w:lineRule="auto"/>
        <w:ind w:left="567"/>
        <w:contextualSpacing/>
        <w:rPr>
          <w:rFonts w:ascii="Arial" w:eastAsia="Times New Roman" w:hAnsi="Arial" w:cs="Arial"/>
          <w:color w:val="1F1F1F"/>
          <w:lang w:eastAsia="en-GB"/>
        </w:rPr>
      </w:pPr>
      <w:r w:rsidRPr="00016AE9">
        <w:rPr>
          <w:rFonts w:ascii="Arial" w:eastAsia="Times New Roman" w:hAnsi="Arial" w:cs="Arial"/>
          <w:color w:val="1F1F1F"/>
          <w:lang w:eastAsia="en-GB"/>
        </w:rPr>
        <w:t xml:space="preserve">methodology, that progress is monitored and that outcomes are reviewed </w:t>
      </w:r>
    </w:p>
    <w:p w14:paraId="51AC2F27" w14:textId="77777777" w:rsidR="000F7073" w:rsidRPr="00016AE9" w:rsidRDefault="000F7073" w:rsidP="000F7073">
      <w:pPr>
        <w:pStyle w:val="ListParagraph"/>
        <w:numPr>
          <w:ilvl w:val="0"/>
          <w:numId w:val="8"/>
        </w:numPr>
        <w:shd w:val="clear" w:color="auto" w:fill="FFFFFF"/>
        <w:tabs>
          <w:tab w:val="left" w:pos="284"/>
        </w:tabs>
        <w:spacing w:before="100" w:beforeAutospacing="1" w:after="100" w:afterAutospacing="1" w:line="240" w:lineRule="auto"/>
        <w:ind w:left="567" w:hanging="283"/>
        <w:contextualSpacing/>
        <w:rPr>
          <w:rFonts w:ascii="Arial" w:eastAsia="Times New Roman" w:hAnsi="Arial" w:cs="Arial"/>
          <w:color w:val="1F1F1F"/>
          <w:lang w:eastAsia="en-GB"/>
        </w:rPr>
      </w:pPr>
      <w:r w:rsidRPr="00016AE9">
        <w:rPr>
          <w:rFonts w:ascii="Arial" w:hAnsi="Arial" w:cs="Arial"/>
          <w:b/>
        </w:rPr>
        <w:t>Provide assurance</w:t>
      </w:r>
      <w:r w:rsidRPr="00016AE9">
        <w:rPr>
          <w:rFonts w:ascii="Arial" w:hAnsi="Arial" w:cs="Arial"/>
        </w:rPr>
        <w:t xml:space="preserve"> to the Quality &amp; Safety Governance Group that quality and service improvements in response to local audit reports have been identified and progress is being monitored effectively  </w:t>
      </w:r>
    </w:p>
    <w:p w14:paraId="5599BB31" w14:textId="77777777" w:rsidR="000F7073" w:rsidRDefault="000F7073" w:rsidP="000F7073">
      <w:pPr>
        <w:pStyle w:val="ListParagraph"/>
        <w:shd w:val="clear" w:color="auto" w:fill="FFFFFF"/>
        <w:spacing w:before="100" w:beforeAutospacing="1" w:after="100" w:afterAutospacing="1" w:line="20" w:lineRule="exact"/>
        <w:ind w:left="567"/>
        <w:rPr>
          <w:rFonts w:ascii="Arial" w:hAnsi="Arial" w:cs="Arial"/>
          <w:b/>
        </w:rPr>
      </w:pPr>
    </w:p>
    <w:p w14:paraId="05AF2058" w14:textId="77777777" w:rsidR="000F7073" w:rsidRPr="00F53920" w:rsidRDefault="000F7073" w:rsidP="000F7073">
      <w:pPr>
        <w:pStyle w:val="ListParagraph"/>
        <w:numPr>
          <w:ilvl w:val="0"/>
          <w:numId w:val="9"/>
        </w:numPr>
        <w:shd w:val="clear" w:color="auto" w:fill="FFFFFF"/>
        <w:spacing w:before="100" w:beforeAutospacing="1" w:after="100" w:afterAutospacing="1" w:line="240" w:lineRule="auto"/>
        <w:ind w:left="284" w:hanging="284"/>
        <w:contextualSpacing/>
        <w:rPr>
          <w:rFonts w:ascii="Arial" w:eastAsia="Times New Roman" w:hAnsi="Arial" w:cs="Arial"/>
          <w:b/>
          <w:color w:val="1F1F1F"/>
          <w:lang w:eastAsia="en-GB"/>
        </w:rPr>
      </w:pPr>
      <w:r w:rsidRPr="00F53920">
        <w:rPr>
          <w:rFonts w:ascii="Arial" w:hAnsi="Arial" w:cs="Arial"/>
          <w:b/>
        </w:rPr>
        <w:t xml:space="preserve">Infection Prevention Control and Antimicrobial Stewardship – </w:t>
      </w:r>
      <w:r>
        <w:rPr>
          <w:rFonts w:ascii="Arial" w:hAnsi="Arial" w:cs="Arial"/>
          <w:b/>
        </w:rPr>
        <w:t xml:space="preserve">the </w:t>
      </w:r>
      <w:r w:rsidRPr="00F53920">
        <w:rPr>
          <w:rFonts w:ascii="Arial" w:hAnsi="Arial" w:cs="Arial"/>
          <w:b/>
        </w:rPr>
        <w:t>COEG will</w:t>
      </w:r>
    </w:p>
    <w:p w14:paraId="2A7885C5" w14:textId="1D3C4FDB" w:rsidR="000F7073" w:rsidRPr="00F53920" w:rsidRDefault="00F4259B" w:rsidP="000F7073">
      <w:pPr>
        <w:pStyle w:val="ListParagraph"/>
        <w:numPr>
          <w:ilvl w:val="1"/>
          <w:numId w:val="8"/>
        </w:numPr>
        <w:shd w:val="clear" w:color="auto" w:fill="FFFFFF"/>
        <w:spacing w:before="100" w:beforeAutospacing="1" w:after="100" w:afterAutospacing="1" w:line="240" w:lineRule="auto"/>
        <w:ind w:left="567" w:hanging="283"/>
        <w:contextualSpacing/>
        <w:rPr>
          <w:rFonts w:ascii="Arial" w:eastAsia="Times New Roman" w:hAnsi="Arial" w:cs="Arial"/>
          <w:color w:val="1F1F1F"/>
          <w:lang w:eastAsia="en-GB"/>
        </w:rPr>
      </w:pPr>
      <w:r>
        <w:rPr>
          <w:rFonts w:ascii="Arial" w:hAnsi="Arial" w:cs="Arial"/>
          <w:b/>
        </w:rPr>
        <w:t>Note</w:t>
      </w:r>
      <w:r w:rsidR="000F7073" w:rsidRPr="00F53920">
        <w:rPr>
          <w:rFonts w:ascii="Arial" w:hAnsi="Arial" w:cs="Arial"/>
        </w:rPr>
        <w:t xml:space="preserve"> the outcomes and effectiveness of actions taken by Service Delivery Groups to improve infection prevention and control and enhance antimicrobial stewardship</w:t>
      </w:r>
      <w:r>
        <w:rPr>
          <w:rFonts w:ascii="Arial" w:hAnsi="Arial" w:cs="Arial"/>
        </w:rPr>
        <w:t xml:space="preserve">. The paper to come from the Antimicrobial Stewardship for information. </w:t>
      </w:r>
    </w:p>
    <w:p w14:paraId="6CB09A13" w14:textId="77777777" w:rsidR="000F7073" w:rsidRPr="00D367A0" w:rsidRDefault="000F7073" w:rsidP="000F7073">
      <w:pPr>
        <w:widowControl w:val="0"/>
        <w:tabs>
          <w:tab w:val="left" w:pos="567"/>
        </w:tabs>
        <w:autoSpaceDE w:val="0"/>
        <w:autoSpaceDN w:val="0"/>
        <w:adjustRightInd w:val="0"/>
        <w:spacing w:after="0" w:line="240" w:lineRule="auto"/>
        <w:rPr>
          <w:rFonts w:ascii="Arial" w:hAnsi="Arial" w:cs="Arial"/>
          <w:b/>
          <w:sz w:val="24"/>
          <w:szCs w:val="24"/>
        </w:rPr>
      </w:pPr>
      <w:r w:rsidRPr="00D367A0">
        <w:rPr>
          <w:rFonts w:ascii="Arial" w:hAnsi="Arial" w:cs="Arial"/>
          <w:b/>
          <w:sz w:val="24"/>
          <w:szCs w:val="24"/>
        </w:rPr>
        <w:t>Authority</w:t>
      </w:r>
    </w:p>
    <w:p w14:paraId="4E13BDFE"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p>
    <w:p w14:paraId="666C931C"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The group is authorised by the </w:t>
      </w:r>
      <w:r>
        <w:rPr>
          <w:rFonts w:ascii="Arial" w:hAnsi="Arial" w:cs="Arial"/>
        </w:rPr>
        <w:t>Patient Safety</w:t>
      </w:r>
      <w:r w:rsidRPr="00BE1AE6">
        <w:rPr>
          <w:rFonts w:ascii="Arial" w:hAnsi="Arial" w:cs="Arial"/>
        </w:rPr>
        <w:t xml:space="preserve"> Group to investigate or have investigated any activity within its terms of reference. In doing so, </w:t>
      </w:r>
      <w:r>
        <w:rPr>
          <w:rFonts w:ascii="Arial" w:hAnsi="Arial" w:cs="Arial"/>
        </w:rPr>
        <w:t xml:space="preserve">the </w:t>
      </w:r>
      <w:r w:rsidRPr="00BE1AE6">
        <w:rPr>
          <w:rFonts w:ascii="Arial" w:hAnsi="Arial" w:cs="Arial"/>
        </w:rPr>
        <w:t xml:space="preserve">COEG shall have the right to inspect any records or documents of the Health Board relevant to the COEG’s remit and ensuring patient/client and staff confidentiality, as appropriate. It may seek any relevant information from any: </w:t>
      </w:r>
    </w:p>
    <w:p w14:paraId="6E549134" w14:textId="77777777" w:rsidR="000F7073" w:rsidRPr="00BE1AE6" w:rsidRDefault="000F7073" w:rsidP="000F7073">
      <w:pPr>
        <w:widowControl w:val="0"/>
        <w:tabs>
          <w:tab w:val="left" w:pos="567"/>
        </w:tabs>
        <w:autoSpaceDE w:val="0"/>
        <w:autoSpaceDN w:val="0"/>
        <w:adjustRightInd w:val="0"/>
        <w:spacing w:after="0" w:line="160" w:lineRule="exact"/>
        <w:rPr>
          <w:rFonts w:ascii="Arial" w:hAnsi="Arial" w:cs="Arial"/>
        </w:rPr>
      </w:pPr>
    </w:p>
    <w:p w14:paraId="3D5377A5" w14:textId="77777777" w:rsidR="000F7073" w:rsidRDefault="000F7073" w:rsidP="000F7073">
      <w:pPr>
        <w:widowControl w:val="0"/>
        <w:numPr>
          <w:ilvl w:val="0"/>
          <w:numId w:val="2"/>
        </w:numPr>
        <w:tabs>
          <w:tab w:val="left" w:pos="567"/>
        </w:tabs>
        <w:autoSpaceDE w:val="0"/>
        <w:autoSpaceDN w:val="0"/>
        <w:adjustRightInd w:val="0"/>
        <w:spacing w:after="120" w:line="240" w:lineRule="auto"/>
        <w:ind w:left="567" w:hanging="425"/>
        <w:rPr>
          <w:rFonts w:ascii="Arial" w:hAnsi="Arial" w:cs="Arial"/>
        </w:rPr>
      </w:pPr>
      <w:r w:rsidRPr="0091720D">
        <w:rPr>
          <w:rFonts w:ascii="Arial" w:hAnsi="Arial" w:cs="Arial"/>
        </w:rPr>
        <w:t xml:space="preserve">employee (and all employees are directed to cooperate with any reasonable request made by </w:t>
      </w:r>
      <w:r>
        <w:rPr>
          <w:rFonts w:ascii="Arial" w:hAnsi="Arial" w:cs="Arial"/>
        </w:rPr>
        <w:t xml:space="preserve">the </w:t>
      </w:r>
      <w:r w:rsidRPr="0091720D">
        <w:rPr>
          <w:rFonts w:ascii="Arial" w:hAnsi="Arial" w:cs="Arial"/>
        </w:rPr>
        <w:t xml:space="preserve">COEG); and </w:t>
      </w:r>
    </w:p>
    <w:p w14:paraId="4621C33E" w14:textId="77777777" w:rsidR="000F7073" w:rsidRPr="0091720D" w:rsidRDefault="000F7073" w:rsidP="000F7073">
      <w:pPr>
        <w:widowControl w:val="0"/>
        <w:numPr>
          <w:ilvl w:val="0"/>
          <w:numId w:val="2"/>
        </w:numPr>
        <w:tabs>
          <w:tab w:val="left" w:pos="567"/>
        </w:tabs>
        <w:autoSpaceDE w:val="0"/>
        <w:autoSpaceDN w:val="0"/>
        <w:adjustRightInd w:val="0"/>
        <w:spacing w:after="120" w:line="240" w:lineRule="auto"/>
        <w:ind w:left="567" w:hanging="425"/>
        <w:rPr>
          <w:rFonts w:ascii="Arial" w:hAnsi="Arial" w:cs="Arial"/>
        </w:rPr>
      </w:pPr>
      <w:r w:rsidRPr="0091720D">
        <w:rPr>
          <w:rFonts w:ascii="Arial" w:hAnsi="Arial" w:cs="Arial"/>
        </w:rPr>
        <w:t xml:space="preserve">other committee, sub-committee or group set up by the board to assist in the delivery of its functions. </w:t>
      </w:r>
    </w:p>
    <w:p w14:paraId="184BF43F" w14:textId="77777777" w:rsidR="000F7073" w:rsidRPr="00BE1AE6" w:rsidRDefault="000F7073" w:rsidP="000F7073">
      <w:pPr>
        <w:widowControl w:val="0"/>
        <w:autoSpaceDE w:val="0"/>
        <w:autoSpaceDN w:val="0"/>
        <w:adjustRightInd w:val="0"/>
        <w:spacing w:after="0" w:line="160" w:lineRule="exact"/>
        <w:ind w:left="568" w:hanging="284"/>
        <w:rPr>
          <w:rFonts w:ascii="Arial" w:hAnsi="Arial" w:cs="Arial"/>
        </w:rPr>
      </w:pPr>
    </w:p>
    <w:p w14:paraId="34E5DCBE"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r>
        <w:rPr>
          <w:rFonts w:ascii="Arial" w:hAnsi="Arial" w:cs="Arial"/>
        </w:rPr>
        <w:t xml:space="preserve">The </w:t>
      </w:r>
      <w:r w:rsidRPr="00BE1AE6">
        <w:rPr>
          <w:rFonts w:ascii="Arial" w:hAnsi="Arial" w:cs="Arial"/>
        </w:rPr>
        <w:t xml:space="preserve">COEG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71524647"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p>
    <w:p w14:paraId="7C5F0926" w14:textId="77777777" w:rsidR="000F7073" w:rsidRPr="00D367A0" w:rsidRDefault="000F7073" w:rsidP="000F7073">
      <w:pPr>
        <w:widowControl w:val="0"/>
        <w:tabs>
          <w:tab w:val="left" w:pos="567"/>
        </w:tabs>
        <w:autoSpaceDE w:val="0"/>
        <w:autoSpaceDN w:val="0"/>
        <w:adjustRightInd w:val="0"/>
        <w:spacing w:after="0" w:line="240" w:lineRule="auto"/>
        <w:rPr>
          <w:rFonts w:ascii="Arial" w:hAnsi="Arial" w:cs="Arial"/>
          <w:b/>
          <w:sz w:val="24"/>
          <w:szCs w:val="24"/>
        </w:rPr>
      </w:pPr>
      <w:r w:rsidRPr="00D367A0">
        <w:rPr>
          <w:rFonts w:ascii="Arial" w:hAnsi="Arial" w:cs="Arial"/>
          <w:b/>
          <w:sz w:val="24"/>
          <w:szCs w:val="24"/>
        </w:rPr>
        <w:t>Access</w:t>
      </w:r>
    </w:p>
    <w:p w14:paraId="64EF04A4"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p>
    <w:p w14:paraId="409201F0"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The chair of </w:t>
      </w:r>
      <w:r>
        <w:rPr>
          <w:rFonts w:ascii="Arial" w:hAnsi="Arial" w:cs="Arial"/>
        </w:rPr>
        <w:t xml:space="preserve">the </w:t>
      </w:r>
      <w:r w:rsidRPr="00BE1AE6">
        <w:rPr>
          <w:rFonts w:ascii="Arial" w:hAnsi="Arial" w:cs="Arial"/>
        </w:rPr>
        <w:t xml:space="preserve">COEG shall have reasonable access to executive directors and other relevant senior staff. </w:t>
      </w:r>
    </w:p>
    <w:p w14:paraId="3C611F6B"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p>
    <w:p w14:paraId="74FF0D6E" w14:textId="77777777" w:rsidR="000F7073" w:rsidRPr="00D367A0" w:rsidRDefault="000F7073" w:rsidP="000F7073">
      <w:pPr>
        <w:widowControl w:val="0"/>
        <w:tabs>
          <w:tab w:val="left" w:pos="567"/>
        </w:tabs>
        <w:autoSpaceDE w:val="0"/>
        <w:autoSpaceDN w:val="0"/>
        <w:adjustRightInd w:val="0"/>
        <w:spacing w:after="0" w:line="240" w:lineRule="auto"/>
        <w:rPr>
          <w:rFonts w:ascii="Arial" w:hAnsi="Arial" w:cs="Arial"/>
          <w:b/>
          <w:sz w:val="24"/>
          <w:szCs w:val="24"/>
        </w:rPr>
      </w:pPr>
      <w:r w:rsidRPr="00D367A0">
        <w:rPr>
          <w:rFonts w:ascii="Arial" w:hAnsi="Arial" w:cs="Arial"/>
          <w:b/>
          <w:sz w:val="24"/>
          <w:szCs w:val="24"/>
        </w:rPr>
        <w:t>Sub-Committees</w:t>
      </w:r>
    </w:p>
    <w:p w14:paraId="77B332B0" w14:textId="77777777" w:rsidR="000F7073" w:rsidRPr="00BE1AE6" w:rsidRDefault="000F7073" w:rsidP="000F7073">
      <w:pPr>
        <w:widowControl w:val="0"/>
        <w:tabs>
          <w:tab w:val="left" w:pos="567"/>
        </w:tabs>
        <w:autoSpaceDE w:val="0"/>
        <w:autoSpaceDN w:val="0"/>
        <w:adjustRightInd w:val="0"/>
        <w:spacing w:after="0" w:line="240" w:lineRule="auto"/>
        <w:rPr>
          <w:rFonts w:ascii="Arial" w:hAnsi="Arial" w:cs="Arial"/>
        </w:rPr>
      </w:pPr>
    </w:p>
    <w:p w14:paraId="30AC8259"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r>
        <w:rPr>
          <w:rFonts w:ascii="Arial" w:hAnsi="Arial" w:cs="Arial"/>
        </w:rPr>
        <w:t xml:space="preserve">The </w:t>
      </w:r>
      <w:r w:rsidRPr="00BE1AE6">
        <w:rPr>
          <w:rFonts w:ascii="Arial" w:hAnsi="Arial" w:cs="Arial"/>
        </w:rPr>
        <w:t xml:space="preserve">COEG may, subject to the approval of the health board, establish sub-committees or task and finish groups to carry out on its behalf, specific aspects of COEG business. </w:t>
      </w:r>
    </w:p>
    <w:p w14:paraId="65116646" w14:textId="77777777" w:rsidR="000F7073" w:rsidRPr="00BE1AE6" w:rsidRDefault="000F7073" w:rsidP="000F7073">
      <w:pPr>
        <w:autoSpaceDE w:val="0"/>
        <w:autoSpaceDN w:val="0"/>
        <w:adjustRightInd w:val="0"/>
        <w:spacing w:after="0" w:line="240" w:lineRule="auto"/>
        <w:ind w:left="1080"/>
        <w:rPr>
          <w:rFonts w:ascii="Arial" w:hAnsi="Arial" w:cs="Arial"/>
        </w:rPr>
      </w:pPr>
    </w:p>
    <w:p w14:paraId="678D7261" w14:textId="77777777" w:rsidR="000F7073" w:rsidRPr="00D367A0" w:rsidRDefault="000F7073" w:rsidP="000F7073">
      <w:pPr>
        <w:autoSpaceDE w:val="0"/>
        <w:autoSpaceDN w:val="0"/>
        <w:adjustRightInd w:val="0"/>
        <w:spacing w:after="0" w:line="240" w:lineRule="auto"/>
        <w:rPr>
          <w:rFonts w:ascii="Arial" w:hAnsi="Arial" w:cs="Arial"/>
          <w:b/>
          <w:sz w:val="24"/>
          <w:szCs w:val="24"/>
        </w:rPr>
      </w:pPr>
      <w:r w:rsidRPr="00D367A0">
        <w:rPr>
          <w:rFonts w:ascii="Arial" w:hAnsi="Arial" w:cs="Arial"/>
          <w:b/>
          <w:sz w:val="24"/>
          <w:szCs w:val="24"/>
        </w:rPr>
        <w:t>Membership</w:t>
      </w:r>
    </w:p>
    <w:p w14:paraId="3869E31B" w14:textId="77777777" w:rsidR="000F7073" w:rsidRPr="00BE1AE6" w:rsidRDefault="000F7073" w:rsidP="000F7073">
      <w:pPr>
        <w:autoSpaceDE w:val="0"/>
        <w:autoSpaceDN w:val="0"/>
        <w:adjustRightInd w:val="0"/>
        <w:spacing w:after="0" w:line="240" w:lineRule="auto"/>
        <w:rPr>
          <w:rFonts w:ascii="Arial" w:hAnsi="Arial" w:cs="Arial"/>
        </w:rPr>
      </w:pPr>
    </w:p>
    <w:p w14:paraId="513A63EA" w14:textId="77777777" w:rsidR="000F7073" w:rsidRPr="00BE1AE6" w:rsidRDefault="000F7073" w:rsidP="000F7073">
      <w:pPr>
        <w:spacing w:line="240" w:lineRule="auto"/>
        <w:rPr>
          <w:rFonts w:ascii="Arial" w:hAnsi="Arial" w:cs="Arial"/>
        </w:rPr>
      </w:pPr>
      <w:r w:rsidRPr="00BE1AE6">
        <w:rPr>
          <w:rFonts w:ascii="Arial" w:hAnsi="Arial" w:cs="Arial"/>
        </w:rPr>
        <w:t>Chairperson -</w:t>
      </w:r>
      <w:r w:rsidRPr="00BE1AE6">
        <w:rPr>
          <w:rFonts w:ascii="Arial" w:hAnsi="Arial" w:cs="Arial"/>
        </w:rPr>
        <w:tab/>
        <w:t>Deputy Medical Director</w:t>
      </w:r>
    </w:p>
    <w:p w14:paraId="4817F16F" w14:textId="77777777" w:rsidR="000F7073" w:rsidRPr="00BE1AE6" w:rsidRDefault="000F7073" w:rsidP="000F7073">
      <w:pPr>
        <w:spacing w:line="240" w:lineRule="auto"/>
        <w:ind w:left="1418" w:hanging="1418"/>
        <w:jc w:val="both"/>
        <w:rPr>
          <w:rFonts w:ascii="Arial" w:hAnsi="Arial" w:cs="Arial"/>
        </w:rPr>
      </w:pPr>
      <w:r w:rsidRPr="00BE1AE6">
        <w:rPr>
          <w:rFonts w:ascii="Arial" w:hAnsi="Arial" w:cs="Arial"/>
        </w:rPr>
        <w:t xml:space="preserve">Members -    </w:t>
      </w:r>
      <w:r w:rsidRPr="00BE1AE6">
        <w:rPr>
          <w:rFonts w:ascii="Arial" w:hAnsi="Arial" w:cs="Arial"/>
        </w:rPr>
        <w:tab/>
        <w:t xml:space="preserve">All Service Delivery Group Medical Directors </w:t>
      </w:r>
    </w:p>
    <w:p w14:paraId="5995F89A" w14:textId="77777777" w:rsidR="000F7073" w:rsidRPr="00BE1AE6" w:rsidRDefault="000F7073" w:rsidP="000F7073">
      <w:pPr>
        <w:spacing w:line="240" w:lineRule="auto"/>
        <w:ind w:left="1418" w:hanging="1418"/>
        <w:jc w:val="both"/>
        <w:rPr>
          <w:rFonts w:ascii="Arial" w:hAnsi="Arial" w:cs="Arial"/>
        </w:rPr>
      </w:pPr>
      <w:r w:rsidRPr="00BE1AE6">
        <w:rPr>
          <w:rFonts w:ascii="Arial" w:hAnsi="Arial" w:cs="Arial"/>
        </w:rPr>
        <w:tab/>
        <w:t>Associate Medical Directors for</w:t>
      </w:r>
    </w:p>
    <w:p w14:paraId="696F1E82"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Research</w:t>
      </w:r>
    </w:p>
    <w:p w14:paraId="66F25703"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Education &amp; Training</w:t>
      </w:r>
    </w:p>
    <w:p w14:paraId="7A00FC9B"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Quality &amp; Safety</w:t>
      </w:r>
    </w:p>
    <w:p w14:paraId="12E7C371"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Digital</w:t>
      </w:r>
    </w:p>
    <w:p w14:paraId="604186B6"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Transformation</w:t>
      </w:r>
    </w:p>
    <w:p w14:paraId="4CD9EAF4"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Innovation</w:t>
      </w:r>
    </w:p>
    <w:p w14:paraId="5F176FA0" w14:textId="77777777" w:rsidR="000F7073" w:rsidRPr="00BE1AE6" w:rsidRDefault="000F7073" w:rsidP="000F7073">
      <w:pPr>
        <w:pStyle w:val="ListParagraph"/>
        <w:numPr>
          <w:ilvl w:val="2"/>
          <w:numId w:val="1"/>
        </w:numPr>
        <w:spacing w:after="200" w:line="240" w:lineRule="auto"/>
        <w:contextualSpacing/>
        <w:jc w:val="both"/>
        <w:rPr>
          <w:rFonts w:ascii="Arial" w:hAnsi="Arial" w:cs="Arial"/>
        </w:rPr>
      </w:pPr>
      <w:r w:rsidRPr="00BE1AE6">
        <w:rPr>
          <w:rFonts w:ascii="Arial" w:hAnsi="Arial" w:cs="Arial"/>
        </w:rPr>
        <w:t>Non-COVID-19 Services</w:t>
      </w:r>
    </w:p>
    <w:p w14:paraId="212236ED" w14:textId="77777777" w:rsidR="000F7073" w:rsidRPr="00BE1AE6" w:rsidRDefault="000F7073" w:rsidP="000F7073">
      <w:pPr>
        <w:spacing w:line="240" w:lineRule="auto"/>
        <w:ind w:left="1418" w:hanging="1418"/>
        <w:rPr>
          <w:rFonts w:ascii="Arial" w:hAnsi="Arial" w:cs="Arial"/>
        </w:rPr>
      </w:pPr>
      <w:r w:rsidRPr="00BE1AE6">
        <w:rPr>
          <w:rFonts w:ascii="Arial" w:hAnsi="Arial" w:cs="Arial"/>
        </w:rPr>
        <w:tab/>
        <w:t xml:space="preserve">Clinical Audit &amp; Effectiveness Manager (Executive Medical </w:t>
      </w:r>
      <w:r>
        <w:rPr>
          <w:rFonts w:ascii="Arial" w:hAnsi="Arial" w:cs="Arial"/>
        </w:rPr>
        <w:t>D</w:t>
      </w:r>
      <w:r w:rsidRPr="00BE1AE6">
        <w:rPr>
          <w:rFonts w:ascii="Arial" w:hAnsi="Arial" w:cs="Arial"/>
        </w:rPr>
        <w:t>irectorate)</w:t>
      </w:r>
      <w:r>
        <w:rPr>
          <w:rFonts w:ascii="Arial" w:hAnsi="Arial" w:cs="Arial"/>
        </w:rPr>
        <w:t xml:space="preserve">                                                       </w:t>
      </w:r>
      <w:r w:rsidRPr="00BE1AE6">
        <w:rPr>
          <w:rFonts w:ascii="Arial" w:hAnsi="Arial" w:cs="Arial"/>
        </w:rPr>
        <w:tab/>
      </w:r>
      <w:r>
        <w:rPr>
          <w:rFonts w:ascii="Arial" w:hAnsi="Arial" w:cs="Arial"/>
        </w:rPr>
        <w:t xml:space="preserve">                    </w:t>
      </w:r>
      <w:r w:rsidRPr="00BE1AE6">
        <w:rPr>
          <w:rFonts w:ascii="Arial" w:hAnsi="Arial" w:cs="Arial"/>
        </w:rPr>
        <w:t xml:space="preserve">Head of Quality &amp; Safety (Corporate Nursing </w:t>
      </w:r>
      <w:r>
        <w:rPr>
          <w:rFonts w:ascii="Arial" w:hAnsi="Arial" w:cs="Arial"/>
        </w:rPr>
        <w:t>D</w:t>
      </w:r>
      <w:r w:rsidRPr="00BE1AE6">
        <w:rPr>
          <w:rFonts w:ascii="Arial" w:hAnsi="Arial" w:cs="Arial"/>
        </w:rPr>
        <w:t>irectorate)</w:t>
      </w:r>
      <w:r>
        <w:rPr>
          <w:rFonts w:ascii="Arial" w:hAnsi="Arial" w:cs="Arial"/>
        </w:rPr>
        <w:t xml:space="preserve">                                                                       </w:t>
      </w:r>
      <w:r w:rsidRPr="00BE1AE6">
        <w:rPr>
          <w:rFonts w:ascii="Arial" w:hAnsi="Arial" w:cs="Arial"/>
        </w:rPr>
        <w:tab/>
        <w:t>Director of Public Health</w:t>
      </w:r>
      <w:r>
        <w:rPr>
          <w:rFonts w:ascii="Arial" w:hAnsi="Arial" w:cs="Arial"/>
        </w:rPr>
        <w:t xml:space="preserve">                                                          </w:t>
      </w:r>
      <w:r w:rsidRPr="00BE1AE6">
        <w:rPr>
          <w:rFonts w:ascii="Arial" w:hAnsi="Arial" w:cs="Arial"/>
        </w:rPr>
        <w:t>Clinical Director of Pharmacy</w:t>
      </w:r>
      <w:r>
        <w:rPr>
          <w:rFonts w:ascii="Arial" w:hAnsi="Arial" w:cs="Arial"/>
        </w:rPr>
        <w:t xml:space="preserve">                                                  </w:t>
      </w:r>
      <w:r w:rsidRPr="00BE1AE6">
        <w:rPr>
          <w:rFonts w:ascii="Arial" w:hAnsi="Arial" w:cs="Arial"/>
        </w:rPr>
        <w:t>Assistant Director of Therapies &amp; Health Sciences</w:t>
      </w:r>
      <w:r>
        <w:rPr>
          <w:rFonts w:ascii="Arial" w:hAnsi="Arial" w:cs="Arial"/>
        </w:rPr>
        <w:t xml:space="preserve">                            </w:t>
      </w:r>
      <w:r w:rsidRPr="00BE1AE6">
        <w:rPr>
          <w:rFonts w:ascii="Arial" w:hAnsi="Arial" w:cs="Arial"/>
        </w:rPr>
        <w:t>Head of Information Services</w:t>
      </w:r>
    </w:p>
    <w:p w14:paraId="38A1E7DB" w14:textId="77777777" w:rsidR="000F7073" w:rsidRPr="00BE1AE6" w:rsidRDefault="000F7073" w:rsidP="000F7073">
      <w:pPr>
        <w:spacing w:line="240" w:lineRule="auto"/>
        <w:ind w:left="698" w:firstLine="720"/>
        <w:jc w:val="both"/>
        <w:rPr>
          <w:rFonts w:ascii="Arial" w:hAnsi="Arial" w:cs="Arial"/>
        </w:rPr>
      </w:pPr>
      <w:r w:rsidRPr="00BE1AE6">
        <w:rPr>
          <w:rFonts w:ascii="Arial" w:hAnsi="Arial" w:cs="Arial"/>
        </w:rPr>
        <w:t>Secretary - Executive Medical Directorate</w:t>
      </w:r>
    </w:p>
    <w:p w14:paraId="36489A85" w14:textId="77777777" w:rsidR="000F7073" w:rsidRPr="00BE1AE6" w:rsidRDefault="000F7073" w:rsidP="000F7073">
      <w:pPr>
        <w:spacing w:line="240" w:lineRule="auto"/>
        <w:rPr>
          <w:rFonts w:ascii="Arial" w:hAnsi="Arial" w:cs="Arial"/>
        </w:rPr>
      </w:pPr>
      <w:r w:rsidRPr="00BE1AE6">
        <w:rPr>
          <w:rFonts w:ascii="Arial" w:hAnsi="Arial" w:cs="Arial"/>
        </w:rPr>
        <w:t>If a member is unable to attend the meeting, a deputy may attend.  However, the deputy must have sufficient authority to make decisions on behalf of the usual member.</w:t>
      </w:r>
    </w:p>
    <w:p w14:paraId="1A5CB19E" w14:textId="77777777" w:rsidR="000F7073" w:rsidRPr="00BE1AE6" w:rsidRDefault="000F7073" w:rsidP="000F7073">
      <w:pPr>
        <w:spacing w:line="240" w:lineRule="auto"/>
        <w:rPr>
          <w:rFonts w:ascii="Arial" w:hAnsi="Arial" w:cs="Arial"/>
        </w:rPr>
      </w:pPr>
      <w:r w:rsidRPr="00BE1AE6">
        <w:rPr>
          <w:rFonts w:ascii="Arial" w:hAnsi="Arial" w:cs="Arial"/>
        </w:rPr>
        <w:t xml:space="preserve">The chair may extend invitations to attend COEG meetings as required to the following: </w:t>
      </w:r>
    </w:p>
    <w:p w14:paraId="7116B0F2" w14:textId="77777777" w:rsidR="000F7073" w:rsidRPr="00BE1AE6" w:rsidRDefault="000F7073" w:rsidP="000F7073">
      <w:pPr>
        <w:numPr>
          <w:ilvl w:val="0"/>
          <w:numId w:val="3"/>
        </w:numPr>
        <w:tabs>
          <w:tab w:val="left" w:pos="709"/>
        </w:tabs>
        <w:autoSpaceDE w:val="0"/>
        <w:autoSpaceDN w:val="0"/>
        <w:adjustRightInd w:val="0"/>
        <w:spacing w:after="120" w:line="240" w:lineRule="auto"/>
        <w:rPr>
          <w:rFonts w:ascii="Arial" w:hAnsi="Arial" w:cs="Arial"/>
        </w:rPr>
      </w:pPr>
      <w:r w:rsidRPr="00BE1AE6">
        <w:rPr>
          <w:rFonts w:ascii="Arial" w:hAnsi="Arial" w:cs="Arial"/>
        </w:rPr>
        <w:t xml:space="preserve">Any persons identified as having a role within clinical audit, mortality reviews, NICE Guidance and assessment of health technologies, </w:t>
      </w:r>
    </w:p>
    <w:p w14:paraId="0E8F16BF" w14:textId="77777777" w:rsidR="000F7073" w:rsidRPr="00BE1AE6" w:rsidRDefault="000F7073" w:rsidP="000F7073">
      <w:pPr>
        <w:numPr>
          <w:ilvl w:val="0"/>
          <w:numId w:val="3"/>
        </w:numPr>
        <w:tabs>
          <w:tab w:val="left" w:pos="709"/>
        </w:tabs>
        <w:autoSpaceDE w:val="0"/>
        <w:autoSpaceDN w:val="0"/>
        <w:adjustRightInd w:val="0"/>
        <w:spacing w:after="120" w:line="240" w:lineRule="auto"/>
        <w:rPr>
          <w:rFonts w:ascii="Arial" w:hAnsi="Arial" w:cs="Arial"/>
        </w:rPr>
      </w:pPr>
      <w:r w:rsidRPr="00BE1AE6">
        <w:rPr>
          <w:rFonts w:ascii="Arial" w:hAnsi="Arial" w:cs="Arial"/>
        </w:rPr>
        <w:t xml:space="preserve">Anyone from within or outside the organisation who the committee considers should attend, taking account of the matters under consideration at each meeting. </w:t>
      </w:r>
    </w:p>
    <w:p w14:paraId="22686758" w14:textId="77777777" w:rsidR="000F7073" w:rsidRPr="00BE1AE6" w:rsidRDefault="000F7073" w:rsidP="000F7073">
      <w:pPr>
        <w:autoSpaceDE w:val="0"/>
        <w:autoSpaceDN w:val="0"/>
        <w:adjustRightInd w:val="0"/>
        <w:spacing w:after="0" w:line="240" w:lineRule="auto"/>
        <w:rPr>
          <w:rFonts w:ascii="Arial" w:hAnsi="Arial" w:cs="Arial"/>
        </w:rPr>
      </w:pPr>
    </w:p>
    <w:p w14:paraId="1A515929" w14:textId="77777777" w:rsidR="000F7073" w:rsidRPr="00BE1AE6" w:rsidRDefault="000F7073" w:rsidP="000F7073">
      <w:pPr>
        <w:autoSpaceDE w:val="0"/>
        <w:autoSpaceDN w:val="0"/>
        <w:adjustRightInd w:val="0"/>
        <w:spacing w:after="0" w:line="240" w:lineRule="auto"/>
        <w:rPr>
          <w:rFonts w:ascii="Arial" w:hAnsi="Arial" w:cs="Arial"/>
        </w:rPr>
      </w:pPr>
      <w:r w:rsidRPr="00D367A0">
        <w:rPr>
          <w:rFonts w:ascii="Arial" w:hAnsi="Arial" w:cs="Arial"/>
          <w:b/>
          <w:sz w:val="24"/>
          <w:szCs w:val="24"/>
        </w:rPr>
        <w:t>Clinical Outcomes and Effectiveness (COEG) Meetings</w:t>
      </w:r>
    </w:p>
    <w:p w14:paraId="3DD64A98" w14:textId="77777777" w:rsidR="000F7073" w:rsidRDefault="000F7073" w:rsidP="000F7073">
      <w:pPr>
        <w:tabs>
          <w:tab w:val="left" w:pos="567"/>
        </w:tabs>
        <w:autoSpaceDE w:val="0"/>
        <w:autoSpaceDN w:val="0"/>
        <w:adjustRightInd w:val="0"/>
        <w:spacing w:after="0" w:line="240" w:lineRule="auto"/>
        <w:rPr>
          <w:rFonts w:ascii="Arial" w:hAnsi="Arial" w:cs="Arial"/>
        </w:rPr>
      </w:pPr>
    </w:p>
    <w:p w14:paraId="60F874BF"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Meetings shall be held no less than quarterly and otherwise as the chair of the committee deems necessary.</w:t>
      </w:r>
    </w:p>
    <w:p w14:paraId="36A3A0D3"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3E5D8589"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At least five members must be present to ensure the quorum of the committee and must include the following:</w:t>
      </w:r>
    </w:p>
    <w:p w14:paraId="24D8AC2B"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2751A778" w14:textId="7A56AE12" w:rsidR="000F7073" w:rsidRPr="00BE1AE6" w:rsidRDefault="000F7073" w:rsidP="000F7073">
      <w:pPr>
        <w:pStyle w:val="ListParagraph"/>
        <w:numPr>
          <w:ilvl w:val="0"/>
          <w:numId w:val="6"/>
        </w:numPr>
        <w:tabs>
          <w:tab w:val="left" w:pos="567"/>
        </w:tabs>
        <w:autoSpaceDE w:val="0"/>
        <w:autoSpaceDN w:val="0"/>
        <w:adjustRightInd w:val="0"/>
        <w:spacing w:after="120" w:line="240" w:lineRule="auto"/>
        <w:contextualSpacing/>
        <w:rPr>
          <w:rFonts w:ascii="Arial" w:hAnsi="Arial" w:cs="Arial"/>
        </w:rPr>
      </w:pPr>
      <w:r w:rsidRPr="00BE1AE6">
        <w:rPr>
          <w:rFonts w:ascii="Arial" w:hAnsi="Arial" w:cs="Arial"/>
        </w:rPr>
        <w:t xml:space="preserve">  The COEG chair or </w:t>
      </w:r>
      <w:r w:rsidR="007607AC">
        <w:rPr>
          <w:rFonts w:ascii="Arial" w:hAnsi="Arial" w:cs="Arial"/>
        </w:rPr>
        <w:t>nominated deputy</w:t>
      </w:r>
      <w:r w:rsidRPr="00BE1AE6">
        <w:rPr>
          <w:rFonts w:ascii="Arial" w:hAnsi="Arial" w:cs="Arial"/>
        </w:rPr>
        <w:t xml:space="preserve"> </w:t>
      </w:r>
    </w:p>
    <w:p w14:paraId="029262C4" w14:textId="3FB19797" w:rsidR="000F7073" w:rsidRDefault="000F7073" w:rsidP="000F7073">
      <w:pPr>
        <w:pStyle w:val="BodyTextIndent"/>
        <w:widowControl/>
        <w:numPr>
          <w:ilvl w:val="0"/>
          <w:numId w:val="6"/>
        </w:numPr>
        <w:tabs>
          <w:tab w:val="clear" w:pos="-374"/>
        </w:tabs>
        <w:autoSpaceDE/>
        <w:autoSpaceDN/>
        <w:adjustRightInd/>
        <w:spacing w:after="120"/>
        <w:rPr>
          <w:rFonts w:ascii="Arial" w:hAnsi="Arial" w:cs="Arial"/>
          <w:sz w:val="22"/>
          <w:szCs w:val="22"/>
        </w:rPr>
      </w:pPr>
      <w:r w:rsidRPr="00BE1AE6">
        <w:rPr>
          <w:rFonts w:ascii="Arial" w:hAnsi="Arial" w:cs="Arial"/>
          <w:sz w:val="22"/>
          <w:szCs w:val="22"/>
        </w:rPr>
        <w:t xml:space="preserve">Four </w:t>
      </w:r>
      <w:r>
        <w:rPr>
          <w:rFonts w:ascii="Arial" w:hAnsi="Arial" w:cs="Arial"/>
          <w:sz w:val="22"/>
          <w:szCs w:val="22"/>
        </w:rPr>
        <w:t xml:space="preserve">Service Delivery Group </w:t>
      </w:r>
      <w:r w:rsidRPr="00BE1AE6">
        <w:rPr>
          <w:rFonts w:ascii="Arial" w:hAnsi="Arial" w:cs="Arial"/>
          <w:sz w:val="22"/>
          <w:szCs w:val="22"/>
        </w:rPr>
        <w:t xml:space="preserve">Medical Directors or their </w:t>
      </w:r>
      <w:r w:rsidR="007607AC">
        <w:rPr>
          <w:rFonts w:ascii="Arial" w:hAnsi="Arial" w:cs="Arial"/>
          <w:sz w:val="22"/>
          <w:szCs w:val="22"/>
        </w:rPr>
        <w:t xml:space="preserve">nominated </w:t>
      </w:r>
      <w:r w:rsidRPr="00BE1AE6">
        <w:rPr>
          <w:rFonts w:ascii="Arial" w:hAnsi="Arial" w:cs="Arial"/>
          <w:sz w:val="22"/>
          <w:szCs w:val="22"/>
        </w:rPr>
        <w:t>deputies</w:t>
      </w:r>
    </w:p>
    <w:p w14:paraId="44E3A736"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6C928A53" w14:textId="77777777" w:rsidR="000F7073" w:rsidRPr="0091720D" w:rsidRDefault="000F7073" w:rsidP="000F7073">
      <w:pPr>
        <w:tabs>
          <w:tab w:val="left" w:pos="567"/>
        </w:tabs>
        <w:autoSpaceDE w:val="0"/>
        <w:autoSpaceDN w:val="0"/>
        <w:adjustRightInd w:val="0"/>
        <w:spacing w:after="0" w:line="240" w:lineRule="auto"/>
        <w:ind w:left="567" w:hanging="567"/>
        <w:rPr>
          <w:rFonts w:ascii="Arial" w:hAnsi="Arial" w:cs="Arial"/>
          <w:b/>
          <w:sz w:val="24"/>
          <w:szCs w:val="24"/>
        </w:rPr>
      </w:pPr>
      <w:r w:rsidRPr="0091720D">
        <w:rPr>
          <w:rFonts w:ascii="Arial" w:hAnsi="Arial" w:cs="Arial"/>
          <w:b/>
          <w:sz w:val="24"/>
          <w:szCs w:val="24"/>
        </w:rPr>
        <w:t>Reporting and Assurance Arrangements</w:t>
      </w:r>
    </w:p>
    <w:p w14:paraId="4CD17C7A" w14:textId="77777777" w:rsidR="000F7073" w:rsidRDefault="000F7073" w:rsidP="000F7073">
      <w:pPr>
        <w:tabs>
          <w:tab w:val="left" w:pos="567"/>
        </w:tabs>
        <w:autoSpaceDE w:val="0"/>
        <w:autoSpaceDN w:val="0"/>
        <w:adjustRightInd w:val="0"/>
        <w:spacing w:after="0" w:line="240" w:lineRule="auto"/>
        <w:rPr>
          <w:rFonts w:ascii="Arial" w:hAnsi="Arial" w:cs="Arial"/>
        </w:rPr>
      </w:pPr>
    </w:p>
    <w:p w14:paraId="1BA12492" w14:textId="2C024303" w:rsidR="000F7073" w:rsidRPr="00BE1AE6" w:rsidRDefault="000F7073" w:rsidP="000F7073">
      <w:pPr>
        <w:tabs>
          <w:tab w:val="left" w:pos="567"/>
        </w:tabs>
        <w:autoSpaceDE w:val="0"/>
        <w:autoSpaceDN w:val="0"/>
        <w:adjustRightInd w:val="0"/>
        <w:spacing w:after="0" w:line="240" w:lineRule="auto"/>
        <w:rPr>
          <w:rFonts w:ascii="Arial" w:hAnsi="Arial" w:cs="Arial"/>
        </w:rPr>
      </w:pPr>
      <w:r w:rsidRPr="00BE1AE6">
        <w:rPr>
          <w:rFonts w:ascii="Arial" w:hAnsi="Arial" w:cs="Arial"/>
        </w:rPr>
        <w:t xml:space="preserve">The Clinical Outcomes &amp; Effectiveness Group (COEG) will report directly into the Quality &amp; Safety Governance Group.  The minutes of the Clinical Outcomes &amp; Effectiveness Group (COEG) will be submitted to </w:t>
      </w:r>
      <w:r w:rsidR="005F4907">
        <w:rPr>
          <w:rFonts w:ascii="Arial" w:hAnsi="Arial" w:cs="Arial"/>
        </w:rPr>
        <w:t xml:space="preserve">the Quality &amp; Safety </w:t>
      </w:r>
      <w:r w:rsidRPr="00BE1AE6">
        <w:rPr>
          <w:rFonts w:ascii="Arial" w:hAnsi="Arial" w:cs="Arial"/>
        </w:rPr>
        <w:t>Group.</w:t>
      </w:r>
    </w:p>
    <w:p w14:paraId="1004BD20" w14:textId="77777777" w:rsidR="000F7073" w:rsidRPr="00BE1AE6" w:rsidRDefault="000F7073" w:rsidP="000F7073">
      <w:pPr>
        <w:tabs>
          <w:tab w:val="left" w:pos="567"/>
        </w:tabs>
        <w:autoSpaceDE w:val="0"/>
        <w:autoSpaceDN w:val="0"/>
        <w:adjustRightInd w:val="0"/>
        <w:spacing w:after="120" w:line="240" w:lineRule="auto"/>
        <w:rPr>
          <w:rFonts w:ascii="Arial" w:hAnsi="Arial" w:cs="Arial"/>
        </w:rPr>
      </w:pPr>
      <w:r w:rsidRPr="00BE1AE6">
        <w:rPr>
          <w:rFonts w:ascii="Arial" w:hAnsi="Arial" w:cs="Arial"/>
        </w:rPr>
        <w:t>The committee chair shall:</w:t>
      </w:r>
    </w:p>
    <w:p w14:paraId="20D81E10" w14:textId="77777777" w:rsidR="000F7073" w:rsidRPr="00BE1AE6" w:rsidRDefault="000F7073" w:rsidP="000F7073">
      <w:pPr>
        <w:numPr>
          <w:ilvl w:val="0"/>
          <w:numId w:val="4"/>
        </w:numPr>
        <w:tabs>
          <w:tab w:val="left" w:pos="709"/>
        </w:tabs>
        <w:autoSpaceDE w:val="0"/>
        <w:autoSpaceDN w:val="0"/>
        <w:adjustRightInd w:val="0"/>
        <w:spacing w:after="120" w:line="240" w:lineRule="auto"/>
        <w:ind w:left="720"/>
        <w:rPr>
          <w:rFonts w:ascii="Arial" w:hAnsi="Arial" w:cs="Arial"/>
        </w:rPr>
      </w:pPr>
      <w:r w:rsidRPr="00BE1AE6">
        <w:rPr>
          <w:rFonts w:ascii="Arial" w:hAnsi="Arial" w:cs="Arial"/>
        </w:rPr>
        <w:t xml:space="preserve">bring to the </w:t>
      </w:r>
      <w:r>
        <w:rPr>
          <w:rFonts w:ascii="Arial" w:hAnsi="Arial" w:cs="Arial"/>
        </w:rPr>
        <w:t>Patient Safety</w:t>
      </w:r>
      <w:r w:rsidRPr="00BE1AE6">
        <w:rPr>
          <w:rFonts w:ascii="Arial" w:hAnsi="Arial" w:cs="Arial"/>
        </w:rPr>
        <w:t xml:space="preserve"> Group specific attention to any significant matters under consideration by the committee; </w:t>
      </w:r>
    </w:p>
    <w:p w14:paraId="1E061073" w14:textId="77777777" w:rsidR="000F7073" w:rsidRDefault="000F7073" w:rsidP="000F7073">
      <w:pPr>
        <w:numPr>
          <w:ilvl w:val="0"/>
          <w:numId w:val="4"/>
        </w:numPr>
        <w:tabs>
          <w:tab w:val="left" w:pos="709"/>
        </w:tabs>
        <w:autoSpaceDE w:val="0"/>
        <w:autoSpaceDN w:val="0"/>
        <w:adjustRightInd w:val="0"/>
        <w:spacing w:after="120" w:line="240" w:lineRule="auto"/>
        <w:ind w:left="720"/>
        <w:rPr>
          <w:rFonts w:ascii="Arial" w:hAnsi="Arial" w:cs="Arial"/>
        </w:rPr>
      </w:pPr>
      <w:r w:rsidRPr="00BE1AE6">
        <w:rPr>
          <w:rFonts w:ascii="Arial" w:hAnsi="Arial" w:cs="Arial"/>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69B1CDF0" w14:textId="77777777" w:rsidR="000F7073" w:rsidRDefault="000F7073" w:rsidP="000F7073">
      <w:pPr>
        <w:pStyle w:val="BodyTextIndent"/>
        <w:widowControl/>
        <w:tabs>
          <w:tab w:val="clear" w:pos="-374"/>
        </w:tabs>
        <w:autoSpaceDE/>
        <w:autoSpaceDN/>
        <w:adjustRightInd/>
        <w:spacing w:after="120" w:line="160" w:lineRule="exact"/>
        <w:rPr>
          <w:rFonts w:ascii="Arial" w:hAnsi="Arial" w:cs="Arial"/>
          <w:sz w:val="22"/>
          <w:szCs w:val="22"/>
        </w:rPr>
      </w:pPr>
    </w:p>
    <w:p w14:paraId="653658EF" w14:textId="77777777" w:rsidR="000F7073" w:rsidRPr="0091720D" w:rsidRDefault="000F7073" w:rsidP="000F7073">
      <w:pPr>
        <w:autoSpaceDE w:val="0"/>
        <w:autoSpaceDN w:val="0"/>
        <w:adjustRightInd w:val="0"/>
        <w:spacing w:after="0" w:line="240" w:lineRule="auto"/>
        <w:rPr>
          <w:rFonts w:ascii="Arial" w:hAnsi="Arial" w:cs="Arial"/>
          <w:b/>
          <w:sz w:val="24"/>
          <w:szCs w:val="24"/>
        </w:rPr>
      </w:pPr>
      <w:r w:rsidRPr="0091720D">
        <w:rPr>
          <w:rFonts w:ascii="Arial" w:hAnsi="Arial" w:cs="Arial"/>
          <w:b/>
          <w:sz w:val="24"/>
          <w:szCs w:val="24"/>
        </w:rPr>
        <w:t>Applicability of Standing Orders to COEG Business</w:t>
      </w:r>
    </w:p>
    <w:p w14:paraId="70FEC67A"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7911279C" w14:textId="77777777" w:rsidR="000F7073" w:rsidRPr="00937F22" w:rsidRDefault="000F7073" w:rsidP="000F7073">
      <w:pPr>
        <w:autoSpaceDE w:val="0"/>
        <w:autoSpaceDN w:val="0"/>
        <w:adjustRightInd w:val="0"/>
        <w:spacing w:after="0" w:line="240" w:lineRule="auto"/>
        <w:ind w:left="142"/>
        <w:rPr>
          <w:rFonts w:ascii="Arial" w:hAnsi="Arial" w:cs="Arial"/>
          <w:szCs w:val="22"/>
        </w:rPr>
      </w:pPr>
      <w:r w:rsidRPr="00937F22">
        <w:rPr>
          <w:rFonts w:ascii="Arial" w:hAnsi="Arial" w:cs="Arial"/>
          <w:szCs w:val="22"/>
        </w:rPr>
        <w:t xml:space="preserve">The requirements for the conduct of business as set out in the health board’s standing orders are equally applicable to the operation of the Clinical Outcomes and Effectiveness </w:t>
      </w:r>
      <w:r>
        <w:rPr>
          <w:rFonts w:ascii="Arial" w:hAnsi="Arial" w:cs="Arial"/>
          <w:szCs w:val="22"/>
        </w:rPr>
        <w:t>G</w:t>
      </w:r>
      <w:r w:rsidRPr="00937F22">
        <w:rPr>
          <w:rFonts w:ascii="Arial" w:hAnsi="Arial" w:cs="Arial"/>
          <w:szCs w:val="22"/>
        </w:rPr>
        <w:t>roup (COEG), except in the following areas;</w:t>
      </w:r>
    </w:p>
    <w:p w14:paraId="22297E17" w14:textId="77777777" w:rsidR="000F7073" w:rsidRPr="00937F22" w:rsidRDefault="000F7073" w:rsidP="000F7073">
      <w:pPr>
        <w:autoSpaceDE w:val="0"/>
        <w:autoSpaceDN w:val="0"/>
        <w:adjustRightInd w:val="0"/>
        <w:spacing w:after="0" w:line="240" w:lineRule="auto"/>
        <w:rPr>
          <w:rFonts w:ascii="Arial" w:hAnsi="Arial" w:cs="Arial"/>
          <w:b/>
          <w:szCs w:val="22"/>
        </w:rPr>
      </w:pPr>
    </w:p>
    <w:p w14:paraId="2CD6F9EB" w14:textId="77777777" w:rsidR="000F7073" w:rsidRPr="00937F22" w:rsidRDefault="000F7073" w:rsidP="000F7073">
      <w:pPr>
        <w:numPr>
          <w:ilvl w:val="0"/>
          <w:numId w:val="10"/>
        </w:numPr>
        <w:autoSpaceDE w:val="0"/>
        <w:autoSpaceDN w:val="0"/>
        <w:adjustRightInd w:val="0"/>
        <w:spacing w:after="0" w:line="240" w:lineRule="auto"/>
        <w:ind w:left="993" w:hanging="426"/>
        <w:rPr>
          <w:rFonts w:ascii="Arial" w:hAnsi="Arial" w:cs="Arial"/>
          <w:szCs w:val="22"/>
        </w:rPr>
      </w:pPr>
      <w:r>
        <w:rPr>
          <w:rFonts w:ascii="Arial" w:hAnsi="Arial" w:cs="Arial"/>
          <w:szCs w:val="22"/>
        </w:rPr>
        <w:t xml:space="preserve">   </w:t>
      </w:r>
      <w:r w:rsidRPr="00937F22">
        <w:rPr>
          <w:rFonts w:ascii="Arial" w:hAnsi="Arial" w:cs="Arial"/>
          <w:szCs w:val="22"/>
        </w:rPr>
        <w:t>quorum</w:t>
      </w:r>
    </w:p>
    <w:p w14:paraId="4E3E83BD" w14:textId="77777777" w:rsidR="000F7073" w:rsidRPr="00937F22" w:rsidRDefault="000F7073" w:rsidP="000F7073">
      <w:pPr>
        <w:numPr>
          <w:ilvl w:val="0"/>
          <w:numId w:val="10"/>
        </w:numPr>
        <w:autoSpaceDE w:val="0"/>
        <w:autoSpaceDN w:val="0"/>
        <w:adjustRightInd w:val="0"/>
        <w:spacing w:after="0" w:line="240" w:lineRule="auto"/>
        <w:ind w:left="993" w:hanging="426"/>
        <w:rPr>
          <w:rFonts w:ascii="Arial" w:hAnsi="Arial" w:cs="Arial"/>
          <w:szCs w:val="22"/>
        </w:rPr>
      </w:pPr>
      <w:r>
        <w:rPr>
          <w:rFonts w:ascii="Arial" w:hAnsi="Arial" w:cs="Arial"/>
          <w:szCs w:val="22"/>
        </w:rPr>
        <w:t xml:space="preserve">   </w:t>
      </w:r>
      <w:r w:rsidRPr="00937F22">
        <w:rPr>
          <w:rFonts w:ascii="Arial" w:hAnsi="Arial" w:cs="Arial"/>
          <w:szCs w:val="22"/>
        </w:rPr>
        <w:t>notice of meetings</w:t>
      </w:r>
    </w:p>
    <w:p w14:paraId="4F50BB8E" w14:textId="77777777" w:rsidR="000F7073" w:rsidRPr="00937F22" w:rsidRDefault="000F7073" w:rsidP="000F7073">
      <w:pPr>
        <w:numPr>
          <w:ilvl w:val="0"/>
          <w:numId w:val="10"/>
        </w:numPr>
        <w:autoSpaceDE w:val="0"/>
        <w:autoSpaceDN w:val="0"/>
        <w:adjustRightInd w:val="0"/>
        <w:spacing w:after="0" w:line="240" w:lineRule="auto"/>
        <w:ind w:left="993" w:hanging="426"/>
        <w:rPr>
          <w:rFonts w:ascii="Arial" w:hAnsi="Arial" w:cs="Arial"/>
          <w:szCs w:val="22"/>
        </w:rPr>
      </w:pPr>
      <w:r>
        <w:rPr>
          <w:rFonts w:ascii="Arial" w:hAnsi="Arial" w:cs="Arial"/>
          <w:szCs w:val="22"/>
        </w:rPr>
        <w:t xml:space="preserve">   </w:t>
      </w:r>
      <w:r w:rsidRPr="00937F22">
        <w:rPr>
          <w:rFonts w:ascii="Arial" w:hAnsi="Arial" w:cs="Arial"/>
          <w:szCs w:val="22"/>
        </w:rPr>
        <w:t>notifying the public of meetings</w:t>
      </w:r>
    </w:p>
    <w:p w14:paraId="673824E1" w14:textId="77777777" w:rsidR="000F7073" w:rsidRPr="00937F22" w:rsidRDefault="000F7073" w:rsidP="000F7073">
      <w:pPr>
        <w:numPr>
          <w:ilvl w:val="0"/>
          <w:numId w:val="10"/>
        </w:numPr>
        <w:autoSpaceDE w:val="0"/>
        <w:autoSpaceDN w:val="0"/>
        <w:adjustRightInd w:val="0"/>
        <w:spacing w:after="0" w:line="240" w:lineRule="auto"/>
        <w:ind w:left="993" w:hanging="426"/>
        <w:rPr>
          <w:rFonts w:ascii="Arial" w:hAnsi="Arial" w:cs="Arial"/>
          <w:szCs w:val="22"/>
        </w:rPr>
      </w:pPr>
      <w:r>
        <w:rPr>
          <w:rFonts w:ascii="Arial" w:hAnsi="Arial" w:cs="Arial"/>
          <w:szCs w:val="22"/>
        </w:rPr>
        <w:t xml:space="preserve">   </w:t>
      </w:r>
      <w:r w:rsidRPr="00937F22">
        <w:rPr>
          <w:rFonts w:ascii="Arial" w:hAnsi="Arial" w:cs="Arial"/>
          <w:szCs w:val="22"/>
        </w:rPr>
        <w:t>admission of the public, the press and other observers</w:t>
      </w:r>
    </w:p>
    <w:p w14:paraId="6FEBB3F6" w14:textId="77777777" w:rsidR="000F7073" w:rsidRDefault="000F7073" w:rsidP="000F7073">
      <w:pPr>
        <w:numPr>
          <w:ilvl w:val="0"/>
          <w:numId w:val="10"/>
        </w:numPr>
        <w:tabs>
          <w:tab w:val="left" w:pos="567"/>
          <w:tab w:val="left" w:pos="851"/>
        </w:tabs>
        <w:spacing w:after="0" w:line="240" w:lineRule="auto"/>
        <w:ind w:hanging="765"/>
        <w:rPr>
          <w:rFonts w:ascii="Arial" w:hAnsi="Arial" w:cs="Arial"/>
          <w:b/>
          <w:sz w:val="24"/>
          <w:szCs w:val="24"/>
        </w:rPr>
      </w:pPr>
      <w:r>
        <w:rPr>
          <w:rFonts w:ascii="Arial" w:hAnsi="Arial" w:cs="Arial"/>
          <w:szCs w:val="22"/>
        </w:rPr>
        <w:t xml:space="preserve"> </w:t>
      </w:r>
      <w:r w:rsidRPr="00937F22">
        <w:rPr>
          <w:rFonts w:ascii="Arial" w:hAnsi="Arial" w:cs="Arial"/>
          <w:szCs w:val="22"/>
        </w:rPr>
        <w:t>paper circulation</w:t>
      </w:r>
      <w:r w:rsidRPr="007C68A0">
        <w:rPr>
          <w:rFonts w:ascii="Arial" w:hAnsi="Arial" w:cs="Arial"/>
          <w:b/>
          <w:sz w:val="24"/>
          <w:szCs w:val="24"/>
        </w:rPr>
        <w:t xml:space="preserve"> </w:t>
      </w:r>
    </w:p>
    <w:p w14:paraId="4063D79B" w14:textId="77777777" w:rsidR="000F7073" w:rsidRDefault="000F7073" w:rsidP="000F7073">
      <w:pPr>
        <w:tabs>
          <w:tab w:val="left" w:pos="567"/>
          <w:tab w:val="left" w:pos="2055"/>
        </w:tabs>
        <w:spacing w:after="0" w:line="240" w:lineRule="auto"/>
        <w:ind w:left="567" w:hanging="567"/>
        <w:rPr>
          <w:rFonts w:ascii="Arial" w:hAnsi="Arial" w:cs="Arial"/>
          <w:b/>
          <w:sz w:val="24"/>
          <w:szCs w:val="24"/>
        </w:rPr>
      </w:pPr>
    </w:p>
    <w:p w14:paraId="51533D3C" w14:textId="77777777" w:rsidR="000F7073" w:rsidRDefault="000F7073" w:rsidP="000F7073">
      <w:pPr>
        <w:tabs>
          <w:tab w:val="left" w:pos="567"/>
          <w:tab w:val="left" w:pos="2055"/>
        </w:tabs>
        <w:spacing w:after="0" w:line="240" w:lineRule="auto"/>
        <w:ind w:left="567" w:hanging="567"/>
        <w:rPr>
          <w:rFonts w:ascii="Arial" w:hAnsi="Arial" w:cs="Arial"/>
          <w:b/>
          <w:sz w:val="24"/>
          <w:szCs w:val="24"/>
        </w:rPr>
      </w:pPr>
      <w:r w:rsidRPr="005220A4">
        <w:rPr>
          <w:rFonts w:ascii="Arial" w:hAnsi="Arial" w:cs="Arial"/>
          <w:b/>
          <w:sz w:val="24"/>
          <w:szCs w:val="24"/>
        </w:rPr>
        <w:t>Review</w:t>
      </w:r>
    </w:p>
    <w:p w14:paraId="0160FE2B" w14:textId="77777777" w:rsidR="000F7073" w:rsidRPr="005220A4" w:rsidRDefault="000F7073" w:rsidP="000F7073">
      <w:pPr>
        <w:tabs>
          <w:tab w:val="left" w:pos="567"/>
          <w:tab w:val="left" w:pos="2055"/>
        </w:tabs>
        <w:spacing w:after="0" w:line="240" w:lineRule="auto"/>
        <w:ind w:left="567" w:hanging="567"/>
        <w:rPr>
          <w:rFonts w:ascii="Arial" w:hAnsi="Arial" w:cs="Arial"/>
          <w:b/>
          <w:sz w:val="24"/>
          <w:szCs w:val="24"/>
        </w:rPr>
      </w:pPr>
    </w:p>
    <w:p w14:paraId="01036329" w14:textId="77777777" w:rsidR="000F7073" w:rsidRPr="00BE1AE6" w:rsidRDefault="000F7073" w:rsidP="000F7073">
      <w:pPr>
        <w:tabs>
          <w:tab w:val="left" w:pos="567"/>
        </w:tabs>
        <w:autoSpaceDE w:val="0"/>
        <w:autoSpaceDN w:val="0"/>
        <w:adjustRightInd w:val="0"/>
        <w:spacing w:after="120" w:line="240" w:lineRule="auto"/>
        <w:rPr>
          <w:rFonts w:ascii="Arial" w:hAnsi="Arial" w:cs="Arial"/>
        </w:rPr>
      </w:pPr>
      <w:r w:rsidRPr="00EE35DC">
        <w:rPr>
          <w:rFonts w:ascii="Arial" w:hAnsi="Arial" w:cs="Arial"/>
        </w:rPr>
        <w:t xml:space="preserve">These terms of reference and operating arrangements shall be reviewed annually by the </w:t>
      </w:r>
      <w:r w:rsidRPr="00BE1AE6">
        <w:rPr>
          <w:rFonts w:ascii="Arial" w:hAnsi="Arial" w:cs="Arial"/>
        </w:rPr>
        <w:t>Clinical Outcom</w:t>
      </w:r>
      <w:r>
        <w:rPr>
          <w:rFonts w:ascii="Arial" w:hAnsi="Arial" w:cs="Arial"/>
        </w:rPr>
        <w:t>es &amp; Effectiveness Group (COEG).</w:t>
      </w:r>
      <w:r w:rsidRPr="00BE1AE6">
        <w:rPr>
          <w:rFonts w:ascii="Arial" w:hAnsi="Arial" w:cs="Arial"/>
        </w:rPr>
        <w:t xml:space="preserve"> </w:t>
      </w:r>
    </w:p>
    <w:p w14:paraId="79FFBD76" w14:textId="77777777" w:rsidR="000F7073" w:rsidRPr="00BE1AE6" w:rsidRDefault="000F7073" w:rsidP="000F7073">
      <w:pPr>
        <w:tabs>
          <w:tab w:val="left" w:pos="567"/>
          <w:tab w:val="left" w:pos="2055"/>
        </w:tabs>
        <w:spacing w:after="0" w:line="240" w:lineRule="auto"/>
        <w:rPr>
          <w:rFonts w:ascii="Arial" w:hAnsi="Arial" w:cs="Arial"/>
        </w:rPr>
      </w:pPr>
    </w:p>
    <w:p w14:paraId="63144B97"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1CA4CAC8"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790415D9"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2CC712B4"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6C255A61"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70093704"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2C90975B"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420B3E1F"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445B10B7"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749D1412"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4917DD57"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3393348A"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3153551F"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64F54892"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30EDFFBA"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3578519F" w14:textId="77777777" w:rsidR="000F7073" w:rsidRDefault="000F7073" w:rsidP="000F7073">
      <w:pPr>
        <w:pStyle w:val="BodyTextIndent"/>
        <w:widowControl/>
        <w:tabs>
          <w:tab w:val="clear" w:pos="-374"/>
        </w:tabs>
        <w:autoSpaceDE/>
        <w:autoSpaceDN/>
        <w:adjustRightInd/>
        <w:spacing w:after="120"/>
        <w:rPr>
          <w:rFonts w:ascii="Arial" w:hAnsi="Arial" w:cs="Arial"/>
          <w:sz w:val="22"/>
          <w:szCs w:val="22"/>
        </w:rPr>
      </w:pPr>
    </w:p>
    <w:p w14:paraId="63E00C70" w14:textId="77777777" w:rsidR="000F7073" w:rsidRPr="00BE1AE6" w:rsidRDefault="000F7073" w:rsidP="000F7073">
      <w:pPr>
        <w:pStyle w:val="BodyTextIndent"/>
        <w:widowControl/>
        <w:tabs>
          <w:tab w:val="clear" w:pos="-374"/>
        </w:tabs>
        <w:autoSpaceDE/>
        <w:autoSpaceDN/>
        <w:adjustRightInd/>
        <w:spacing w:after="120"/>
        <w:rPr>
          <w:rFonts w:ascii="Arial" w:hAnsi="Arial" w:cs="Arial"/>
          <w:sz w:val="22"/>
          <w:szCs w:val="22"/>
        </w:rPr>
      </w:pPr>
    </w:p>
    <w:p w14:paraId="254A1010"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2556F474" w14:textId="77777777" w:rsidR="000F7073" w:rsidRPr="00BE1AE6" w:rsidRDefault="000F7073" w:rsidP="000F7073">
      <w:pPr>
        <w:tabs>
          <w:tab w:val="left" w:pos="567"/>
        </w:tabs>
        <w:autoSpaceDE w:val="0"/>
        <w:autoSpaceDN w:val="0"/>
        <w:adjustRightInd w:val="0"/>
        <w:spacing w:after="0" w:line="240" w:lineRule="auto"/>
        <w:rPr>
          <w:rFonts w:ascii="Arial" w:hAnsi="Arial" w:cs="Arial"/>
        </w:rPr>
      </w:pPr>
    </w:p>
    <w:p w14:paraId="13ECDA4A" w14:textId="77777777" w:rsidR="000F7073" w:rsidRDefault="000F7073" w:rsidP="000F7073">
      <w:pPr>
        <w:tabs>
          <w:tab w:val="left" w:pos="709"/>
        </w:tabs>
        <w:autoSpaceDE w:val="0"/>
        <w:autoSpaceDN w:val="0"/>
        <w:adjustRightInd w:val="0"/>
        <w:spacing w:after="120" w:line="240" w:lineRule="auto"/>
        <w:ind w:left="360"/>
        <w:rPr>
          <w:rFonts w:ascii="Arial" w:hAnsi="Arial" w:cs="Arial"/>
        </w:rPr>
      </w:pPr>
    </w:p>
    <w:p w14:paraId="007EFBB0" w14:textId="77777777" w:rsidR="000F7073" w:rsidRPr="000E6141" w:rsidRDefault="000F7073" w:rsidP="000F7073">
      <w:pPr>
        <w:tabs>
          <w:tab w:val="left" w:pos="851"/>
        </w:tabs>
        <w:autoSpaceDE w:val="0"/>
        <w:autoSpaceDN w:val="0"/>
        <w:adjustRightInd w:val="0"/>
        <w:spacing w:after="0" w:line="240" w:lineRule="auto"/>
        <w:rPr>
          <w:rFonts w:ascii="Arial" w:hAnsi="Arial" w:cs="Arial"/>
          <w:color w:val="FFFFFF"/>
        </w:rPr>
      </w:pPr>
    </w:p>
    <w:p w14:paraId="228A4843" w14:textId="77777777" w:rsidR="000F7073" w:rsidRPr="00BE1AE6" w:rsidRDefault="000F7073" w:rsidP="000F7073">
      <w:pPr>
        <w:tabs>
          <w:tab w:val="left" w:pos="567"/>
          <w:tab w:val="left" w:pos="2055"/>
        </w:tabs>
        <w:spacing w:after="0" w:line="240" w:lineRule="auto"/>
        <w:ind w:left="567" w:hanging="567"/>
        <w:rPr>
          <w:rFonts w:ascii="Arial" w:hAnsi="Arial" w:cs="Arial"/>
        </w:rPr>
      </w:pPr>
    </w:p>
    <w:p w14:paraId="2E02E418" w14:textId="77777777" w:rsidR="000F7073" w:rsidRDefault="000F7073" w:rsidP="000F7073">
      <w:pPr>
        <w:tabs>
          <w:tab w:val="left" w:pos="567"/>
          <w:tab w:val="left" w:pos="2055"/>
        </w:tabs>
        <w:spacing w:after="0" w:line="240" w:lineRule="auto"/>
      </w:pPr>
    </w:p>
    <w:p w14:paraId="3FF54313" w14:textId="77777777" w:rsidR="000F7073" w:rsidRPr="00937F22" w:rsidRDefault="000F7073" w:rsidP="000F7073">
      <w:pPr>
        <w:tabs>
          <w:tab w:val="left" w:pos="9285"/>
        </w:tabs>
        <w:rPr>
          <w:noProof/>
          <w:szCs w:val="22"/>
          <w:lang w:eastAsia="en-GB"/>
        </w:rPr>
        <w:sectPr w:rsidR="000F7073" w:rsidRPr="00937F22" w:rsidSect="0091720D">
          <w:type w:val="continuous"/>
          <w:pgSz w:w="16838" w:h="11906" w:orient="landscape"/>
          <w:pgMar w:top="1134" w:right="962" w:bottom="540" w:left="993" w:header="720" w:footer="720" w:gutter="0"/>
          <w:cols w:num="2" w:space="394"/>
          <w:docGrid w:linePitch="360"/>
        </w:sectPr>
      </w:pPr>
      <w:r w:rsidRPr="00937F22">
        <w:rPr>
          <w:rFonts w:ascii="Arial" w:hAnsi="Arial" w:cs="Arial"/>
          <w:szCs w:val="22"/>
        </w:rPr>
        <w:tab/>
      </w:r>
    </w:p>
    <w:p w14:paraId="3F1B03A3" w14:textId="77777777" w:rsidR="000F7073" w:rsidRPr="00937F22" w:rsidRDefault="000F7073" w:rsidP="000F7073">
      <w:pPr>
        <w:autoSpaceDE w:val="0"/>
        <w:autoSpaceDN w:val="0"/>
        <w:adjustRightInd w:val="0"/>
        <w:spacing w:after="0" w:line="240" w:lineRule="auto"/>
        <w:ind w:left="142"/>
        <w:rPr>
          <w:rFonts w:ascii="Arial" w:hAnsi="Arial" w:cs="Arial"/>
          <w:szCs w:val="22"/>
        </w:rPr>
      </w:pPr>
    </w:p>
    <w:p w14:paraId="0A674A34" w14:textId="77777777" w:rsidR="00B07D32" w:rsidRDefault="00B07D32"/>
    <w:sectPr w:rsidR="00B07D32" w:rsidSect="00D367A0">
      <w:type w:val="continuous"/>
      <w:pgSz w:w="16838" w:h="11906" w:orient="landscape"/>
      <w:pgMar w:top="993" w:right="820" w:bottom="540" w:left="851" w:header="720" w:footer="478" w:gutter="0"/>
      <w:cols w:num="2" w:space="51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79615D" w14:textId="77777777" w:rsidR="000F7073" w:rsidRDefault="000F7073" w:rsidP="000F7073">
      <w:pPr>
        <w:spacing w:after="0" w:line="240" w:lineRule="auto"/>
      </w:pPr>
      <w:r>
        <w:separator/>
      </w:r>
    </w:p>
  </w:endnote>
  <w:endnote w:type="continuationSeparator" w:id="0">
    <w:p w14:paraId="769AE818" w14:textId="77777777" w:rsidR="000F7073" w:rsidRDefault="000F7073" w:rsidP="000F70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erpetua">
    <w:panose1 w:val="02020502060401020303"/>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26BD9B" w14:textId="77777777" w:rsidR="000F7073" w:rsidRDefault="000F7073" w:rsidP="000F7073">
      <w:pPr>
        <w:spacing w:after="0" w:line="240" w:lineRule="auto"/>
      </w:pPr>
      <w:r>
        <w:separator/>
      </w:r>
    </w:p>
  </w:footnote>
  <w:footnote w:type="continuationSeparator" w:id="0">
    <w:p w14:paraId="168C7E54" w14:textId="77777777" w:rsidR="000F7073" w:rsidRDefault="000F7073" w:rsidP="000F70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A11D1"/>
    <w:multiLevelType w:val="hybridMultilevel"/>
    <w:tmpl w:val="4F96B9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6C1CD1"/>
    <w:multiLevelType w:val="hybridMultilevel"/>
    <w:tmpl w:val="4C42181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716A9050">
      <w:start w:val="1"/>
      <w:numFmt w:val="lowerRoman"/>
      <w:lvlText w:val="%3."/>
      <w:lvlJc w:val="right"/>
      <w:pPr>
        <w:ind w:left="2160" w:hanging="180"/>
      </w:pPr>
      <w:rPr>
        <w:rFonts w:ascii="Arial" w:eastAsia="Perpetua"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664FDF"/>
    <w:multiLevelType w:val="hybridMultilevel"/>
    <w:tmpl w:val="3AE60CE0"/>
    <w:lvl w:ilvl="0" w:tplc="08090001">
      <w:start w:val="1"/>
      <w:numFmt w:val="bullet"/>
      <w:lvlText w:val=""/>
      <w:lvlJc w:val="left"/>
      <w:pPr>
        <w:ind w:left="1332" w:hanging="360"/>
      </w:pPr>
      <w:rPr>
        <w:rFonts w:ascii="Symbol" w:hAnsi="Symbol" w:hint="default"/>
        <w:b w:val="0"/>
        <w:i w:val="0"/>
        <w:color w:val="auto"/>
        <w:sz w:val="24"/>
      </w:rPr>
    </w:lvl>
    <w:lvl w:ilvl="1" w:tplc="04090003" w:tentative="1">
      <w:start w:val="1"/>
      <w:numFmt w:val="bullet"/>
      <w:lvlText w:val="o"/>
      <w:lvlJc w:val="left"/>
      <w:pPr>
        <w:ind w:left="2052" w:hanging="360"/>
      </w:pPr>
      <w:rPr>
        <w:rFonts w:ascii="Courier New" w:hAnsi="Courier New" w:cs="Courier New" w:hint="default"/>
      </w:rPr>
    </w:lvl>
    <w:lvl w:ilvl="2" w:tplc="04090005" w:tentative="1">
      <w:start w:val="1"/>
      <w:numFmt w:val="bullet"/>
      <w:lvlText w:val=""/>
      <w:lvlJc w:val="left"/>
      <w:pPr>
        <w:ind w:left="2772" w:hanging="360"/>
      </w:pPr>
      <w:rPr>
        <w:rFonts w:ascii="Wingdings" w:hAnsi="Wingdings" w:hint="default"/>
      </w:rPr>
    </w:lvl>
    <w:lvl w:ilvl="3" w:tplc="04090001" w:tentative="1">
      <w:start w:val="1"/>
      <w:numFmt w:val="bullet"/>
      <w:lvlText w:val=""/>
      <w:lvlJc w:val="left"/>
      <w:pPr>
        <w:ind w:left="3492" w:hanging="360"/>
      </w:pPr>
      <w:rPr>
        <w:rFonts w:ascii="Symbol" w:hAnsi="Symbol" w:hint="default"/>
      </w:rPr>
    </w:lvl>
    <w:lvl w:ilvl="4" w:tplc="04090003" w:tentative="1">
      <w:start w:val="1"/>
      <w:numFmt w:val="bullet"/>
      <w:lvlText w:val="o"/>
      <w:lvlJc w:val="left"/>
      <w:pPr>
        <w:ind w:left="4212" w:hanging="360"/>
      </w:pPr>
      <w:rPr>
        <w:rFonts w:ascii="Courier New" w:hAnsi="Courier New" w:cs="Courier New" w:hint="default"/>
      </w:rPr>
    </w:lvl>
    <w:lvl w:ilvl="5" w:tplc="04090005" w:tentative="1">
      <w:start w:val="1"/>
      <w:numFmt w:val="bullet"/>
      <w:lvlText w:val=""/>
      <w:lvlJc w:val="left"/>
      <w:pPr>
        <w:ind w:left="4932" w:hanging="360"/>
      </w:pPr>
      <w:rPr>
        <w:rFonts w:ascii="Wingdings" w:hAnsi="Wingdings" w:hint="default"/>
      </w:rPr>
    </w:lvl>
    <w:lvl w:ilvl="6" w:tplc="04090001" w:tentative="1">
      <w:start w:val="1"/>
      <w:numFmt w:val="bullet"/>
      <w:lvlText w:val=""/>
      <w:lvlJc w:val="left"/>
      <w:pPr>
        <w:ind w:left="5652" w:hanging="360"/>
      </w:pPr>
      <w:rPr>
        <w:rFonts w:ascii="Symbol" w:hAnsi="Symbol" w:hint="default"/>
      </w:rPr>
    </w:lvl>
    <w:lvl w:ilvl="7" w:tplc="04090003" w:tentative="1">
      <w:start w:val="1"/>
      <w:numFmt w:val="bullet"/>
      <w:lvlText w:val="o"/>
      <w:lvlJc w:val="left"/>
      <w:pPr>
        <w:ind w:left="6372" w:hanging="360"/>
      </w:pPr>
      <w:rPr>
        <w:rFonts w:ascii="Courier New" w:hAnsi="Courier New" w:cs="Courier New" w:hint="default"/>
      </w:rPr>
    </w:lvl>
    <w:lvl w:ilvl="8" w:tplc="04090005" w:tentative="1">
      <w:start w:val="1"/>
      <w:numFmt w:val="bullet"/>
      <w:lvlText w:val=""/>
      <w:lvlJc w:val="left"/>
      <w:pPr>
        <w:ind w:left="7092" w:hanging="360"/>
      </w:pPr>
      <w:rPr>
        <w:rFonts w:ascii="Wingdings" w:hAnsi="Wingdings" w:hint="default"/>
      </w:rPr>
    </w:lvl>
  </w:abstractNum>
  <w:abstractNum w:abstractNumId="3" w15:restartNumberingAfterBreak="0">
    <w:nsid w:val="1DE929A2"/>
    <w:multiLevelType w:val="hybridMultilevel"/>
    <w:tmpl w:val="D5BE559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FDC66B1"/>
    <w:multiLevelType w:val="hybridMultilevel"/>
    <w:tmpl w:val="9E8CCA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609CC344"/>
    <w:lvl w:ilvl="0" w:tplc="08090001">
      <w:start w:val="1"/>
      <w:numFmt w:val="bullet"/>
      <w:lvlText w:val=""/>
      <w:lvlJc w:val="left"/>
      <w:pPr>
        <w:ind w:left="1080" w:hanging="360"/>
      </w:pPr>
      <w:rPr>
        <w:rFonts w:ascii="Symbol" w:hAnsi="Symbol" w:hint="default"/>
        <w:b w:val="0"/>
        <w:i w:val="0"/>
        <w:color w:val="auto"/>
        <w:sz w:val="24"/>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4AB27E3"/>
    <w:multiLevelType w:val="hybridMultilevel"/>
    <w:tmpl w:val="D9EA70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482740"/>
    <w:multiLevelType w:val="hybridMultilevel"/>
    <w:tmpl w:val="F87A1CD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632E6F"/>
    <w:multiLevelType w:val="hybridMultilevel"/>
    <w:tmpl w:val="F4CA9732"/>
    <w:lvl w:ilvl="0" w:tplc="25F44A32">
      <w:start w:val="9"/>
      <w:numFmt w:val="decimal"/>
      <w:lvlText w:val="%1."/>
      <w:lvlJc w:val="left"/>
      <w:pPr>
        <w:ind w:left="644" w:hanging="360"/>
      </w:pPr>
      <w:rPr>
        <w:rFonts w:eastAsia="Calibri" w:hint="default"/>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num w:numId="1">
    <w:abstractNumId w:val="5"/>
  </w:num>
  <w:num w:numId="2">
    <w:abstractNumId w:val="6"/>
  </w:num>
  <w:num w:numId="3">
    <w:abstractNumId w:val="7"/>
  </w:num>
  <w:num w:numId="4">
    <w:abstractNumId w:val="9"/>
  </w:num>
  <w:num w:numId="5">
    <w:abstractNumId w:val="4"/>
  </w:num>
  <w:num w:numId="6">
    <w:abstractNumId w:val="0"/>
  </w:num>
  <w:num w:numId="7">
    <w:abstractNumId w:val="1"/>
  </w:num>
  <w:num w:numId="8">
    <w:abstractNumId w:val="3"/>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073"/>
    <w:rsid w:val="000F7073"/>
    <w:rsid w:val="0013258B"/>
    <w:rsid w:val="003E1004"/>
    <w:rsid w:val="005F4907"/>
    <w:rsid w:val="007607AC"/>
    <w:rsid w:val="007D2BF1"/>
    <w:rsid w:val="0095541A"/>
    <w:rsid w:val="00B07D32"/>
    <w:rsid w:val="00F4259B"/>
    <w:rsid w:val="00FC25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D69B5"/>
  <w15:chartTrackingRefBased/>
  <w15:docId w15:val="{A11D59AE-5446-4464-BE9E-473C46A7E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7073"/>
    <w:pPr>
      <w:spacing w:after="160"/>
    </w:pPr>
    <w:rPr>
      <w:rFonts w:ascii="Perpetua" w:eastAsia="Perpetua" w:hAnsi="Perpetua" w:cs="Times New Roman"/>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F7073"/>
    <w:pPr>
      <w:tabs>
        <w:tab w:val="center" w:pos="4513"/>
        <w:tab w:val="right" w:pos="9026"/>
      </w:tabs>
    </w:pPr>
  </w:style>
  <w:style w:type="character" w:customStyle="1" w:styleId="FooterChar">
    <w:name w:val="Footer Char"/>
    <w:basedOn w:val="DefaultParagraphFont"/>
    <w:link w:val="Footer"/>
    <w:uiPriority w:val="99"/>
    <w:rsid w:val="000F7073"/>
    <w:rPr>
      <w:rFonts w:ascii="Perpetua" w:eastAsia="Perpetua" w:hAnsi="Perpetua" w:cs="Times New Roman"/>
      <w:color w:val="000000"/>
      <w:szCs w:val="20"/>
      <w:lang w:val="en-US"/>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0F7073"/>
    <w:pPr>
      <w:ind w:left="720"/>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0F7073"/>
    <w:rPr>
      <w:rFonts w:ascii="Perpetua" w:eastAsia="Perpetua" w:hAnsi="Perpetua" w:cs="Times New Roman"/>
      <w:color w:val="000000"/>
      <w:szCs w:val="20"/>
      <w:lang w:val="en-US"/>
    </w:rPr>
  </w:style>
  <w:style w:type="paragraph" w:styleId="BodyTextIndent">
    <w:name w:val="Body Text Indent"/>
    <w:basedOn w:val="Normal"/>
    <w:link w:val="BodyTextIndentChar"/>
    <w:rsid w:val="000F7073"/>
    <w:pPr>
      <w:widowControl w:val="0"/>
      <w:tabs>
        <w:tab w:val="left" w:pos="-374"/>
      </w:tabs>
      <w:autoSpaceDE w:val="0"/>
      <w:autoSpaceDN w:val="0"/>
      <w:adjustRightInd w:val="0"/>
      <w:spacing w:after="0" w:line="240" w:lineRule="auto"/>
      <w:ind w:left="720"/>
      <w:jc w:val="both"/>
    </w:pPr>
    <w:rPr>
      <w:rFonts w:ascii="Times New Roman" w:eastAsia="Times New Roman" w:hAnsi="Times New Roman"/>
      <w:color w:val="auto"/>
      <w:sz w:val="24"/>
      <w:szCs w:val="24"/>
      <w:lang w:val="en-GB"/>
    </w:rPr>
  </w:style>
  <w:style w:type="character" w:customStyle="1" w:styleId="BodyTextIndentChar">
    <w:name w:val="Body Text Indent Char"/>
    <w:basedOn w:val="DefaultParagraphFont"/>
    <w:link w:val="BodyTextIndent"/>
    <w:rsid w:val="000F7073"/>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0F70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7073"/>
    <w:rPr>
      <w:rFonts w:ascii="Perpetua" w:eastAsia="Perpetua" w:hAnsi="Perpetua" w:cs="Times New Roman"/>
      <w:color w:val="00000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42276">
      <w:bodyDiv w:val="1"/>
      <w:marLeft w:val="0"/>
      <w:marRight w:val="0"/>
      <w:marTop w:val="0"/>
      <w:marBottom w:val="0"/>
      <w:divBdr>
        <w:top w:val="none" w:sz="0" w:space="0" w:color="auto"/>
        <w:left w:val="none" w:sz="0" w:space="0" w:color="auto"/>
        <w:bottom w:val="none" w:sz="0" w:space="0" w:color="auto"/>
        <w:right w:val="none" w:sz="0" w:space="0" w:color="auto"/>
      </w:divBdr>
    </w:div>
    <w:div w:id="1551961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Props1.xml><?xml version="1.0" encoding="utf-8"?>
<ds:datastoreItem xmlns:ds="http://schemas.openxmlformats.org/officeDocument/2006/customXml" ds:itemID="{06ACE2CC-C66A-482F-9962-D67FAA73E9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4AAD2E5-4BA2-48C1-802C-6B4A2DFBE2C2}">
  <ds:schemaRefs>
    <ds:schemaRef ds:uri="http://schemas.microsoft.com/sharepoint/v3/contenttype/forms"/>
  </ds:schemaRefs>
</ds:datastoreItem>
</file>

<file path=customXml/itemProps3.xml><?xml version="1.0" encoding="utf-8"?>
<ds:datastoreItem xmlns:ds="http://schemas.openxmlformats.org/officeDocument/2006/customXml" ds:itemID="{8BB65AA3-25E6-449E-AE8E-AD01A5ECFFD9}">
  <ds:schemaRefs>
    <ds:schemaRef ds:uri="7eb3d039-33b6-4495-9bc2-698ff4d5488a"/>
    <ds:schemaRef ds:uri="http://schemas.microsoft.com/office/2006/metadata/properties"/>
    <ds:schemaRef ds:uri="http://purl.org/dc/dcmitype/"/>
    <ds:schemaRef ds:uri="http://purl.org/dc/terms/"/>
    <ds:schemaRef ds:uri="c9a6731c-53d6-464c-b253-c810b90fd6a8"/>
    <ds:schemaRef ds:uri="http://schemas.microsoft.com/office/2006/documentManagement/types"/>
    <ds:schemaRef ds:uri="http://www.w3.org/XML/1998/namespace"/>
    <ds:schemaRef ds:uri="http://purl.org/dc/elements/1.1/"/>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1891</Words>
  <Characters>10780</Characters>
  <Application>Microsoft Office Word</Application>
  <DocSecurity>4</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Kasey Butler (Swansea Bay UHB - Clinical Audit &amp; Effectiveness)</dc:creator>
  <cp:keywords/>
  <dc:description/>
  <cp:lastModifiedBy>Angharad Higgins (Swansea Bay UHB - Corporate Nursing)</cp:lastModifiedBy>
  <cp:revision>2</cp:revision>
  <dcterms:created xsi:type="dcterms:W3CDTF">2023-07-13T14:48:00Z</dcterms:created>
  <dcterms:modified xsi:type="dcterms:W3CDTF">2023-07-13T14:48:00Z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