
<file path=[Content_Types].xml><?xml version="1.0" encoding="utf-8"?>
<Types xmlns="http://schemas.openxmlformats.org/package/2006/content-types">
  <Default Extension="bin" ContentType="application/vnd.openxmlformats-officedocument.oleObject"/>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3.xml" ContentType="application/vnd.openxmlformats-officedocument.drawingml.chart+xml"/>
  <Override PartName="/word/charts/chart4.xml" ContentType="application/vnd.openxmlformats-officedocument.drawingml.chart+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AE25907" w14:textId="77777777" w:rsidR="00D610EE" w:rsidRPr="006B4642" w:rsidRDefault="00CF4428" w:rsidP="006B4642">
      <w:pPr>
        <w:adjustRightInd w:val="0"/>
        <w:spacing w:beforeAutospacing="1" w:after="100" w:afterAutospacing="1" w:line="240" w:lineRule="auto"/>
        <w:jc w:val="both"/>
        <w:rPr>
          <w:rFonts w:ascii="Times New Roman" w:eastAsia="Times New Roman" w:hAnsi="Times New Roman" w:cs="Times New Roman"/>
          <w:sz w:val="24"/>
          <w:szCs w:val="24"/>
          <w:lang w:eastAsia="en-GB"/>
        </w:rPr>
      </w:pPr>
      <w:bookmarkStart w:id="0" w:name="_GoBack"/>
      <w:bookmarkEnd w:id="0"/>
      <w:r>
        <w:rPr>
          <w:noProof/>
          <w:lang w:eastAsia="en-GB"/>
        </w:rPr>
        <w:drawing>
          <wp:inline distT="0" distB="0" distL="0" distR="0" wp14:anchorId="7963CAD6" wp14:editId="04697D2A">
            <wp:extent cx="894435" cy="876300"/>
            <wp:effectExtent l="19050" t="0" r="915" b="0"/>
            <wp:docPr id="4" name="Picture 2" descr="Values (Wel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Welsh).jpg"/>
                    <pic:cNvPicPr/>
                  </pic:nvPicPr>
                  <pic:blipFill>
                    <a:blip r:embed="rId11" cstate="print"/>
                    <a:stretch>
                      <a:fillRect/>
                    </a:stretch>
                  </pic:blipFill>
                  <pic:spPr>
                    <a:xfrm>
                      <a:off x="0" y="0"/>
                      <a:ext cx="894435" cy="876300"/>
                    </a:xfrm>
                    <a:prstGeom prst="rect">
                      <a:avLst/>
                    </a:prstGeom>
                  </pic:spPr>
                </pic:pic>
              </a:graphicData>
            </a:graphic>
          </wp:inline>
        </w:drawing>
      </w:r>
      <w:r>
        <w:rPr>
          <w:noProof/>
          <w:lang w:eastAsia="en-GB"/>
        </w:rPr>
        <w:t xml:space="preserve">        </w:t>
      </w:r>
      <w:r>
        <w:rPr>
          <w:noProof/>
          <w:lang w:eastAsia="en-GB"/>
        </w:rPr>
        <w:drawing>
          <wp:inline distT="0" distB="0" distL="0" distR="0" wp14:anchorId="5DF36CD4" wp14:editId="5EA2E02C">
            <wp:extent cx="3038475" cy="775609"/>
            <wp:effectExtent l="0" t="0" r="0" b="5715"/>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Swansea Bay logo.jp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3095209" cy="790091"/>
                    </a:xfrm>
                    <a:prstGeom prst="rect">
                      <a:avLst/>
                    </a:prstGeom>
                  </pic:spPr>
                </pic:pic>
              </a:graphicData>
            </a:graphic>
          </wp:inline>
        </w:drawing>
      </w:r>
      <w:r>
        <w:rPr>
          <w:noProof/>
          <w:lang w:eastAsia="en-GB"/>
        </w:rPr>
        <w:t xml:space="preserve">             </w:t>
      </w:r>
      <w:r w:rsidRPr="0072604C">
        <w:rPr>
          <w:noProof/>
          <w:lang w:eastAsia="en-GB"/>
        </w:rPr>
        <w:drawing>
          <wp:inline distT="0" distB="0" distL="0" distR="0" wp14:anchorId="297EEC0D" wp14:editId="05327010">
            <wp:extent cx="898295" cy="876300"/>
            <wp:effectExtent l="19050" t="0" r="0" b="0"/>
            <wp:docPr id="2" name="Picture 1" descr="Values (Engli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English).jpg"/>
                    <pic:cNvPicPr/>
                  </pic:nvPicPr>
                  <pic:blipFill>
                    <a:blip r:embed="rId13" cstate="print"/>
                    <a:stretch>
                      <a:fillRect/>
                    </a:stretch>
                  </pic:blipFill>
                  <pic:spPr>
                    <a:xfrm>
                      <a:off x="0" y="0"/>
                      <a:ext cx="898295" cy="876300"/>
                    </a:xfrm>
                    <a:prstGeom prst="rect">
                      <a:avLst/>
                    </a:prstGeom>
                  </pic:spPr>
                </pic:pic>
              </a:graphicData>
            </a:graphic>
          </wp:inline>
        </w:drawing>
      </w:r>
      <w:r w:rsidR="006B4642">
        <w:rPr>
          <w:noProof/>
          <w:lang w:eastAsia="en-GB"/>
        </w:rPr>
        <w:t xml:space="preserve">  </w:t>
      </w:r>
    </w:p>
    <w:p w14:paraId="187E40B4" w14:textId="77777777" w:rsidR="00CF4428" w:rsidRDefault="00CF4428" w:rsidP="005E64C2">
      <w:pPr>
        <w:pStyle w:val="Header"/>
        <w:spacing w:after="0" w:line="240" w:lineRule="auto"/>
        <w:jc w:val="center"/>
        <w:rPr>
          <w:rFonts w:ascii="Arial" w:hAnsi="Arial" w:cs="Arial"/>
          <w:b/>
          <w:sz w:val="32"/>
          <w:szCs w:val="32"/>
        </w:rPr>
      </w:pPr>
      <w:r>
        <w:rPr>
          <w:rFonts w:ascii="Arial" w:hAnsi="Arial" w:cs="Arial"/>
          <w:b/>
          <w:sz w:val="32"/>
          <w:szCs w:val="32"/>
        </w:rPr>
        <w:t xml:space="preserve">Service Groups’ Highlight Report for </w:t>
      </w:r>
    </w:p>
    <w:p w14:paraId="3E850717" w14:textId="77777777" w:rsidR="00062B09" w:rsidRDefault="00CF4428" w:rsidP="005E64C2">
      <w:pPr>
        <w:pStyle w:val="Header"/>
        <w:spacing w:after="0" w:line="240" w:lineRule="auto"/>
        <w:jc w:val="center"/>
        <w:rPr>
          <w:rFonts w:ascii="Arial" w:hAnsi="Arial" w:cs="Arial"/>
          <w:b/>
          <w:sz w:val="32"/>
          <w:szCs w:val="32"/>
        </w:rPr>
      </w:pPr>
      <w:r>
        <w:rPr>
          <w:rFonts w:ascii="Arial" w:hAnsi="Arial" w:cs="Arial"/>
          <w:b/>
          <w:sz w:val="32"/>
          <w:szCs w:val="32"/>
        </w:rPr>
        <w:t>Quality and Safety Committee</w:t>
      </w:r>
    </w:p>
    <w:p w14:paraId="106DE50F" w14:textId="77777777" w:rsidR="005E64C2" w:rsidRPr="00062B09" w:rsidRDefault="005E64C2" w:rsidP="005E64C2">
      <w:pPr>
        <w:pStyle w:val="Header"/>
        <w:spacing w:after="0" w:line="240" w:lineRule="auto"/>
        <w:jc w:val="center"/>
        <w:rPr>
          <w:rFonts w:ascii="Arial" w:hAnsi="Arial" w:cs="Arial"/>
          <w:b/>
          <w:sz w:val="32"/>
          <w:szCs w:val="32"/>
        </w:rPr>
      </w:pPr>
    </w:p>
    <w:tbl>
      <w:tblPr>
        <w:tblW w:w="1020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423"/>
        <w:gridCol w:w="6778"/>
      </w:tblGrid>
      <w:tr w:rsidR="00CF4428" w:rsidRPr="003C153B" w14:paraId="10CD7517" w14:textId="77777777" w:rsidTr="003E0531">
        <w:trPr>
          <w:trHeight w:val="425"/>
          <w:jc w:val="center"/>
        </w:trPr>
        <w:tc>
          <w:tcPr>
            <w:tcW w:w="3423" w:type="dxa"/>
            <w:tcBorders>
              <w:top w:val="single" w:sz="4" w:space="0" w:color="auto"/>
              <w:left w:val="single" w:sz="4" w:space="0" w:color="auto"/>
              <w:bottom w:val="single" w:sz="4" w:space="0" w:color="auto"/>
              <w:right w:val="single" w:sz="4" w:space="0" w:color="auto"/>
            </w:tcBorders>
            <w:shd w:val="clear" w:color="auto" w:fill="FFFFFF" w:themeFill="background1"/>
          </w:tcPr>
          <w:p w14:paraId="62F932E9" w14:textId="77777777" w:rsidR="00CF4428" w:rsidRDefault="00CF4428" w:rsidP="008451F6">
            <w:pPr>
              <w:tabs>
                <w:tab w:val="right" w:pos="3207"/>
              </w:tabs>
              <w:spacing w:before="60" w:after="60" w:line="240" w:lineRule="auto"/>
              <w:rPr>
                <w:rFonts w:ascii="Arial" w:hAnsi="Arial" w:cs="Arial"/>
                <w:b/>
                <w:sz w:val="24"/>
                <w:szCs w:val="24"/>
              </w:rPr>
            </w:pPr>
            <w:r>
              <w:rPr>
                <w:rFonts w:ascii="Arial" w:hAnsi="Arial" w:cs="Arial"/>
                <w:b/>
                <w:sz w:val="24"/>
                <w:szCs w:val="24"/>
              </w:rPr>
              <w:t>Meeting Date:</w:t>
            </w:r>
          </w:p>
        </w:tc>
        <w:tc>
          <w:tcPr>
            <w:tcW w:w="6778" w:type="dxa"/>
            <w:tcBorders>
              <w:top w:val="single" w:sz="4" w:space="0" w:color="auto"/>
              <w:left w:val="single" w:sz="4" w:space="0" w:color="auto"/>
              <w:bottom w:val="single" w:sz="4" w:space="0" w:color="auto"/>
              <w:right w:val="single" w:sz="4" w:space="0" w:color="auto"/>
            </w:tcBorders>
            <w:shd w:val="clear" w:color="auto" w:fill="FFFFFF" w:themeFill="background1"/>
          </w:tcPr>
          <w:p w14:paraId="0D22F2E8" w14:textId="77777777" w:rsidR="00CF4428" w:rsidRPr="003C153B" w:rsidRDefault="00B35178" w:rsidP="007C367C">
            <w:pPr>
              <w:spacing w:before="60" w:after="60" w:line="240" w:lineRule="auto"/>
              <w:rPr>
                <w:rFonts w:ascii="Arial" w:hAnsi="Arial" w:cs="Arial"/>
                <w:sz w:val="24"/>
                <w:szCs w:val="24"/>
              </w:rPr>
            </w:pPr>
            <w:r>
              <w:rPr>
                <w:rFonts w:ascii="Arial" w:hAnsi="Arial" w:cs="Arial"/>
                <w:sz w:val="24"/>
                <w:szCs w:val="24"/>
              </w:rPr>
              <w:t>25</w:t>
            </w:r>
            <w:r w:rsidRPr="00B35178">
              <w:rPr>
                <w:rFonts w:ascii="Arial" w:hAnsi="Arial" w:cs="Arial"/>
                <w:sz w:val="24"/>
                <w:szCs w:val="24"/>
                <w:vertAlign w:val="superscript"/>
              </w:rPr>
              <w:t>th</w:t>
            </w:r>
            <w:r>
              <w:rPr>
                <w:rFonts w:ascii="Arial" w:hAnsi="Arial" w:cs="Arial"/>
                <w:sz w:val="24"/>
                <w:szCs w:val="24"/>
              </w:rPr>
              <w:t xml:space="preserve"> </w:t>
            </w:r>
            <w:r w:rsidR="006A5A09">
              <w:rPr>
                <w:rFonts w:ascii="Arial" w:hAnsi="Arial" w:cs="Arial"/>
                <w:sz w:val="24"/>
                <w:szCs w:val="24"/>
              </w:rPr>
              <w:t>July 2023</w:t>
            </w:r>
          </w:p>
        </w:tc>
      </w:tr>
      <w:tr w:rsidR="002F0321" w:rsidRPr="003C153B" w14:paraId="1C5E88B5" w14:textId="77777777" w:rsidTr="003E0531">
        <w:trPr>
          <w:trHeight w:val="425"/>
          <w:jc w:val="center"/>
        </w:trPr>
        <w:tc>
          <w:tcPr>
            <w:tcW w:w="3423" w:type="dxa"/>
            <w:tcBorders>
              <w:top w:val="single" w:sz="4" w:space="0" w:color="auto"/>
              <w:left w:val="single" w:sz="4" w:space="0" w:color="auto"/>
              <w:bottom w:val="single" w:sz="4" w:space="0" w:color="auto"/>
              <w:right w:val="single" w:sz="4" w:space="0" w:color="auto"/>
            </w:tcBorders>
            <w:shd w:val="clear" w:color="auto" w:fill="FFFFFF" w:themeFill="background1"/>
          </w:tcPr>
          <w:p w14:paraId="3511BFC9" w14:textId="77777777" w:rsidR="002F0321" w:rsidRPr="003C153B" w:rsidRDefault="00CF4428" w:rsidP="008451F6">
            <w:pPr>
              <w:tabs>
                <w:tab w:val="right" w:pos="3207"/>
              </w:tabs>
              <w:spacing w:before="60" w:after="60" w:line="240" w:lineRule="auto"/>
              <w:rPr>
                <w:rFonts w:ascii="Arial" w:hAnsi="Arial" w:cs="Arial"/>
                <w:b/>
                <w:sz w:val="24"/>
                <w:szCs w:val="24"/>
              </w:rPr>
            </w:pPr>
            <w:r>
              <w:rPr>
                <w:rFonts w:ascii="Arial" w:hAnsi="Arial" w:cs="Arial"/>
                <w:b/>
                <w:sz w:val="24"/>
                <w:szCs w:val="24"/>
              </w:rPr>
              <w:t>Service Group:</w:t>
            </w:r>
          </w:p>
        </w:tc>
        <w:tc>
          <w:tcPr>
            <w:tcW w:w="6778" w:type="dxa"/>
            <w:tcBorders>
              <w:top w:val="single" w:sz="4" w:space="0" w:color="auto"/>
              <w:left w:val="single" w:sz="4" w:space="0" w:color="auto"/>
              <w:bottom w:val="single" w:sz="4" w:space="0" w:color="auto"/>
              <w:right w:val="single" w:sz="4" w:space="0" w:color="auto"/>
            </w:tcBorders>
            <w:shd w:val="clear" w:color="auto" w:fill="FFFFFF" w:themeFill="background1"/>
          </w:tcPr>
          <w:p w14:paraId="04F73FFD" w14:textId="77777777" w:rsidR="002F0321" w:rsidRPr="003C153B" w:rsidRDefault="00B161E8" w:rsidP="008451F6">
            <w:pPr>
              <w:spacing w:before="60" w:after="60" w:line="240" w:lineRule="auto"/>
              <w:rPr>
                <w:rFonts w:ascii="Arial" w:hAnsi="Arial" w:cs="Arial"/>
                <w:sz w:val="24"/>
                <w:szCs w:val="24"/>
              </w:rPr>
            </w:pPr>
            <w:r>
              <w:rPr>
                <w:rFonts w:ascii="Arial" w:hAnsi="Arial" w:cs="Arial"/>
                <w:sz w:val="24"/>
                <w:szCs w:val="24"/>
              </w:rPr>
              <w:t>Mental Health and Learning Disabilities Service Group</w:t>
            </w:r>
          </w:p>
        </w:tc>
      </w:tr>
      <w:tr w:rsidR="00786652" w:rsidRPr="003C153B" w14:paraId="1C02DC0B" w14:textId="77777777" w:rsidTr="008451F6">
        <w:trPr>
          <w:trHeight w:val="283"/>
          <w:jc w:val="center"/>
        </w:trPr>
        <w:tc>
          <w:tcPr>
            <w:tcW w:w="3423" w:type="dxa"/>
            <w:tcBorders>
              <w:top w:val="single" w:sz="4" w:space="0" w:color="auto"/>
              <w:left w:val="single" w:sz="4" w:space="0" w:color="auto"/>
              <w:bottom w:val="single" w:sz="4" w:space="0" w:color="auto"/>
              <w:right w:val="single" w:sz="4" w:space="0" w:color="auto"/>
            </w:tcBorders>
            <w:shd w:val="clear" w:color="auto" w:fill="FFFFFF" w:themeFill="background1"/>
          </w:tcPr>
          <w:p w14:paraId="71AF3947" w14:textId="77777777" w:rsidR="00786652" w:rsidRPr="003C153B" w:rsidRDefault="00786652" w:rsidP="008451F6">
            <w:pPr>
              <w:spacing w:before="60" w:after="60" w:line="240" w:lineRule="auto"/>
              <w:rPr>
                <w:rFonts w:ascii="Arial" w:hAnsi="Arial" w:cs="Arial"/>
                <w:b/>
                <w:sz w:val="24"/>
                <w:szCs w:val="24"/>
              </w:rPr>
            </w:pPr>
            <w:r w:rsidRPr="003C153B">
              <w:rPr>
                <w:rFonts w:ascii="Arial" w:hAnsi="Arial" w:cs="Arial"/>
                <w:b/>
                <w:sz w:val="24"/>
                <w:szCs w:val="24"/>
              </w:rPr>
              <w:t>Author</w:t>
            </w:r>
            <w:r w:rsidR="00CF4428">
              <w:rPr>
                <w:rFonts w:ascii="Arial" w:hAnsi="Arial" w:cs="Arial"/>
                <w:b/>
                <w:sz w:val="24"/>
                <w:szCs w:val="24"/>
              </w:rPr>
              <w:t>:</w:t>
            </w:r>
          </w:p>
        </w:tc>
        <w:tc>
          <w:tcPr>
            <w:tcW w:w="6778" w:type="dxa"/>
            <w:tcBorders>
              <w:top w:val="single" w:sz="4" w:space="0" w:color="auto"/>
              <w:left w:val="single" w:sz="4" w:space="0" w:color="auto"/>
              <w:bottom w:val="single" w:sz="4" w:space="0" w:color="auto"/>
              <w:right w:val="single" w:sz="4" w:space="0" w:color="auto"/>
            </w:tcBorders>
            <w:shd w:val="clear" w:color="auto" w:fill="FFFFFF" w:themeFill="background1"/>
          </w:tcPr>
          <w:p w14:paraId="6A355B77" w14:textId="77777777" w:rsidR="00786652" w:rsidRPr="003C153B" w:rsidRDefault="00B161E8" w:rsidP="008451F6">
            <w:pPr>
              <w:spacing w:before="60" w:after="60" w:line="240" w:lineRule="auto"/>
              <w:rPr>
                <w:rFonts w:ascii="Arial" w:hAnsi="Arial" w:cs="Arial"/>
                <w:sz w:val="24"/>
                <w:szCs w:val="24"/>
              </w:rPr>
            </w:pPr>
            <w:r>
              <w:rPr>
                <w:rFonts w:ascii="Arial" w:hAnsi="Arial" w:cs="Arial"/>
                <w:sz w:val="24"/>
                <w:szCs w:val="24"/>
              </w:rPr>
              <w:t>Marie Williams Head of Nursing Quality, Governance and Improvement MHLD Service Group</w:t>
            </w:r>
          </w:p>
        </w:tc>
      </w:tr>
      <w:tr w:rsidR="00DA5A5D" w:rsidRPr="003C153B" w14:paraId="2ECC530F" w14:textId="77777777" w:rsidTr="006A3143">
        <w:trPr>
          <w:trHeight w:val="425"/>
          <w:jc w:val="center"/>
        </w:trPr>
        <w:tc>
          <w:tcPr>
            <w:tcW w:w="3423" w:type="dxa"/>
            <w:tcBorders>
              <w:top w:val="single" w:sz="4" w:space="0" w:color="auto"/>
              <w:left w:val="single" w:sz="4" w:space="0" w:color="auto"/>
              <w:bottom w:val="single" w:sz="4" w:space="0" w:color="auto"/>
              <w:right w:val="single" w:sz="4" w:space="0" w:color="auto"/>
            </w:tcBorders>
            <w:shd w:val="clear" w:color="auto" w:fill="FFFFFF" w:themeFill="background1"/>
          </w:tcPr>
          <w:p w14:paraId="34C0567B" w14:textId="77777777" w:rsidR="00DA5A5D" w:rsidRPr="003C153B" w:rsidRDefault="00C56989" w:rsidP="005E64C2">
            <w:pPr>
              <w:spacing w:before="60" w:after="60" w:line="240" w:lineRule="auto"/>
              <w:rPr>
                <w:rFonts w:ascii="Arial" w:hAnsi="Arial" w:cs="Arial"/>
                <w:b/>
                <w:sz w:val="24"/>
                <w:szCs w:val="24"/>
              </w:rPr>
            </w:pPr>
            <w:r>
              <w:rPr>
                <w:rFonts w:ascii="Arial" w:hAnsi="Arial" w:cs="Arial"/>
                <w:b/>
                <w:sz w:val="24"/>
                <w:szCs w:val="24"/>
              </w:rPr>
              <w:t>Sponsor</w:t>
            </w:r>
            <w:r w:rsidR="00CF4428">
              <w:rPr>
                <w:rFonts w:ascii="Arial" w:hAnsi="Arial" w:cs="Arial"/>
                <w:b/>
                <w:sz w:val="24"/>
                <w:szCs w:val="24"/>
              </w:rPr>
              <w:t>:</w:t>
            </w:r>
          </w:p>
        </w:tc>
        <w:tc>
          <w:tcPr>
            <w:tcW w:w="6778" w:type="dxa"/>
            <w:tcBorders>
              <w:top w:val="single" w:sz="4" w:space="0" w:color="auto"/>
              <w:left w:val="single" w:sz="4" w:space="0" w:color="auto"/>
              <w:bottom w:val="single" w:sz="4" w:space="0" w:color="auto"/>
              <w:right w:val="single" w:sz="4" w:space="0" w:color="auto"/>
            </w:tcBorders>
            <w:shd w:val="clear" w:color="auto" w:fill="FFFFFF" w:themeFill="background1"/>
          </w:tcPr>
          <w:p w14:paraId="51C28745" w14:textId="77777777" w:rsidR="00DA5A5D" w:rsidRPr="00E27D29" w:rsidRDefault="00B161E8" w:rsidP="00E27D29">
            <w:pPr>
              <w:spacing w:before="60" w:after="60" w:line="240" w:lineRule="auto"/>
              <w:rPr>
                <w:rFonts w:ascii="Arial" w:hAnsi="Arial" w:cs="Arial"/>
                <w:sz w:val="24"/>
                <w:szCs w:val="24"/>
              </w:rPr>
            </w:pPr>
            <w:r>
              <w:rPr>
                <w:rFonts w:ascii="Arial" w:hAnsi="Arial" w:cs="Arial"/>
                <w:sz w:val="24"/>
                <w:szCs w:val="24"/>
              </w:rPr>
              <w:t xml:space="preserve">Stephen Jones Nurse Director MHLD Service Group </w:t>
            </w:r>
          </w:p>
        </w:tc>
      </w:tr>
      <w:tr w:rsidR="00786652" w:rsidRPr="003C153B" w14:paraId="0A4C75F1" w14:textId="77777777" w:rsidTr="00097D84">
        <w:trPr>
          <w:trHeight w:val="425"/>
          <w:jc w:val="center"/>
        </w:trPr>
        <w:tc>
          <w:tcPr>
            <w:tcW w:w="3423" w:type="dxa"/>
            <w:tcBorders>
              <w:top w:val="single" w:sz="4" w:space="0" w:color="auto"/>
              <w:left w:val="single" w:sz="4" w:space="0" w:color="auto"/>
              <w:bottom w:val="nil"/>
              <w:right w:val="single" w:sz="4" w:space="0" w:color="auto"/>
            </w:tcBorders>
            <w:shd w:val="clear" w:color="auto" w:fill="FFFFFF" w:themeFill="background1"/>
          </w:tcPr>
          <w:p w14:paraId="6F9B3CFD" w14:textId="77777777" w:rsidR="00786652" w:rsidRPr="003C153B" w:rsidRDefault="00CF4428" w:rsidP="008451F6">
            <w:pPr>
              <w:spacing w:before="60" w:after="60" w:line="240" w:lineRule="auto"/>
              <w:rPr>
                <w:rFonts w:ascii="Arial" w:hAnsi="Arial" w:cs="Arial"/>
                <w:b/>
                <w:sz w:val="24"/>
                <w:szCs w:val="24"/>
              </w:rPr>
            </w:pPr>
            <w:r>
              <w:rPr>
                <w:rFonts w:ascii="Arial" w:hAnsi="Arial" w:cs="Arial"/>
                <w:b/>
                <w:sz w:val="24"/>
                <w:szCs w:val="24"/>
              </w:rPr>
              <w:t xml:space="preserve">Presenter: </w:t>
            </w:r>
          </w:p>
        </w:tc>
        <w:tc>
          <w:tcPr>
            <w:tcW w:w="6778" w:type="dxa"/>
            <w:tcBorders>
              <w:top w:val="single" w:sz="4" w:space="0" w:color="auto"/>
              <w:left w:val="single" w:sz="4" w:space="0" w:color="auto"/>
              <w:bottom w:val="nil"/>
              <w:right w:val="single" w:sz="4" w:space="0" w:color="auto"/>
            </w:tcBorders>
            <w:shd w:val="clear" w:color="auto" w:fill="FFFFFF" w:themeFill="background1"/>
          </w:tcPr>
          <w:sdt>
            <w:sdtPr>
              <w:rPr>
                <w:rFonts w:ascii="Arial" w:hAnsi="Arial" w:cs="Arial"/>
                <w:sz w:val="24"/>
                <w:szCs w:val="24"/>
              </w:rPr>
              <w:id w:val="-239330530"/>
              <w:date>
                <w:dateFormat w:val="dd MMMM yyyy"/>
                <w:lid w:val="en-GB"/>
                <w:storeMappedDataAs w:val="dateTime"/>
                <w:calendar w:val="gregorian"/>
              </w:date>
            </w:sdtPr>
            <w:sdtEndPr/>
            <w:sdtContent>
              <w:p w14:paraId="317FAE3F" w14:textId="77777777" w:rsidR="00786652" w:rsidRPr="003C153B" w:rsidRDefault="00F3492C" w:rsidP="005E64C2">
                <w:pPr>
                  <w:spacing w:before="60" w:after="60" w:line="240" w:lineRule="auto"/>
                  <w:rPr>
                    <w:rFonts w:ascii="Arial" w:hAnsi="Arial" w:cs="Arial"/>
                    <w:color w:val="FF0000"/>
                    <w:sz w:val="24"/>
                    <w:szCs w:val="24"/>
                  </w:rPr>
                </w:pPr>
                <w:r>
                  <w:rPr>
                    <w:rFonts w:ascii="Arial" w:hAnsi="Arial" w:cs="Arial"/>
                    <w:sz w:val="24"/>
                    <w:szCs w:val="24"/>
                  </w:rPr>
                  <w:t>Stephen Jones Nurse Director MHLD Service Group</w:t>
                </w:r>
              </w:p>
            </w:sdtContent>
          </w:sdt>
        </w:tc>
      </w:tr>
    </w:tbl>
    <w:tbl>
      <w:tblPr>
        <w:tblpPr w:leftFromText="180" w:rightFromText="180" w:vertAnchor="text" w:horzAnchor="margin" w:tblpXSpec="center" w:tblpY="1"/>
        <w:tblW w:w="102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0201"/>
      </w:tblGrid>
      <w:tr w:rsidR="00097D84" w:rsidRPr="003C153B" w14:paraId="0C1960A9" w14:textId="77777777" w:rsidTr="1C59CA65">
        <w:trPr>
          <w:trHeight w:val="425"/>
        </w:trPr>
        <w:tc>
          <w:tcPr>
            <w:tcW w:w="10201" w:type="dxa"/>
            <w:tcBorders>
              <w:top w:val="single" w:sz="4" w:space="0" w:color="auto"/>
              <w:left w:val="single" w:sz="4" w:space="0" w:color="auto"/>
              <w:bottom w:val="single" w:sz="4" w:space="0" w:color="auto"/>
              <w:right w:val="single" w:sz="4" w:space="0" w:color="auto"/>
            </w:tcBorders>
            <w:shd w:val="clear" w:color="auto" w:fill="002060"/>
          </w:tcPr>
          <w:p w14:paraId="325543DE" w14:textId="77777777" w:rsidR="00097D84" w:rsidRPr="003C153B" w:rsidRDefault="002F6C29" w:rsidP="00F82B4A">
            <w:pPr>
              <w:ind w:left="142"/>
              <w:rPr>
                <w:rFonts w:ascii="Arial" w:hAnsi="Arial" w:cs="Arial"/>
                <w:b/>
                <w:sz w:val="24"/>
                <w:szCs w:val="24"/>
              </w:rPr>
            </w:pPr>
            <w:r>
              <w:rPr>
                <w:rFonts w:ascii="Arial" w:hAnsi="Arial" w:cs="Arial"/>
                <w:b/>
                <w:sz w:val="24"/>
                <w:szCs w:val="24"/>
              </w:rPr>
              <w:t xml:space="preserve">Summary of </w:t>
            </w:r>
            <w:r w:rsidR="00791338">
              <w:rPr>
                <w:rFonts w:ascii="Arial" w:hAnsi="Arial" w:cs="Arial"/>
                <w:b/>
                <w:sz w:val="24"/>
                <w:szCs w:val="24"/>
              </w:rPr>
              <w:t>Quality and Safety i</w:t>
            </w:r>
            <w:r w:rsidR="00CF4428">
              <w:rPr>
                <w:rFonts w:ascii="Arial" w:hAnsi="Arial" w:cs="Arial"/>
                <w:b/>
                <w:sz w:val="24"/>
                <w:szCs w:val="24"/>
              </w:rPr>
              <w:t>ssues since last report to the Committee</w:t>
            </w:r>
            <w:r>
              <w:rPr>
                <w:rFonts w:ascii="Arial" w:hAnsi="Arial" w:cs="Arial"/>
                <w:b/>
                <w:sz w:val="24"/>
                <w:szCs w:val="24"/>
              </w:rPr>
              <w:t xml:space="preserve"> </w:t>
            </w:r>
            <w:r w:rsidR="00B161E8">
              <w:rPr>
                <w:rFonts w:ascii="Arial" w:hAnsi="Arial" w:cs="Arial"/>
                <w:b/>
                <w:sz w:val="24"/>
                <w:szCs w:val="24"/>
              </w:rPr>
              <w:br/>
              <w:t xml:space="preserve">(Reporting period: </w:t>
            </w:r>
            <w:r w:rsidR="00F82B4A">
              <w:rPr>
                <w:rFonts w:ascii="Arial" w:hAnsi="Arial" w:cs="Arial"/>
                <w:b/>
                <w:sz w:val="24"/>
                <w:szCs w:val="24"/>
              </w:rPr>
              <w:t>1</w:t>
            </w:r>
            <w:r w:rsidR="00F82B4A" w:rsidRPr="00F82B4A">
              <w:rPr>
                <w:rFonts w:ascii="Arial" w:hAnsi="Arial" w:cs="Arial"/>
                <w:b/>
                <w:sz w:val="24"/>
                <w:szCs w:val="24"/>
                <w:vertAlign w:val="superscript"/>
              </w:rPr>
              <w:t>st</w:t>
            </w:r>
            <w:r w:rsidR="00F82B4A">
              <w:rPr>
                <w:rFonts w:ascii="Arial" w:hAnsi="Arial" w:cs="Arial"/>
                <w:b/>
                <w:sz w:val="24"/>
                <w:szCs w:val="24"/>
              </w:rPr>
              <w:t xml:space="preserve"> March to 30</w:t>
            </w:r>
            <w:r w:rsidR="00F82B4A" w:rsidRPr="00F82B4A">
              <w:rPr>
                <w:rFonts w:ascii="Arial" w:hAnsi="Arial" w:cs="Arial"/>
                <w:b/>
                <w:sz w:val="24"/>
                <w:szCs w:val="24"/>
                <w:vertAlign w:val="superscript"/>
              </w:rPr>
              <w:t>th</w:t>
            </w:r>
            <w:r w:rsidR="00F82B4A">
              <w:rPr>
                <w:rFonts w:ascii="Arial" w:hAnsi="Arial" w:cs="Arial"/>
                <w:b/>
                <w:sz w:val="24"/>
                <w:szCs w:val="24"/>
              </w:rPr>
              <w:t xml:space="preserve"> June 2023 </w:t>
            </w:r>
            <w:r w:rsidR="00FA51FB">
              <w:rPr>
                <w:rFonts w:ascii="Arial" w:hAnsi="Arial" w:cs="Arial"/>
                <w:b/>
                <w:sz w:val="24"/>
                <w:szCs w:val="24"/>
              </w:rPr>
              <w:t>)</w:t>
            </w:r>
          </w:p>
        </w:tc>
      </w:tr>
      <w:tr w:rsidR="0094464A" w:rsidRPr="003C153B" w14:paraId="56DFF5C6" w14:textId="77777777" w:rsidTr="00AE20FD">
        <w:trPr>
          <w:trHeight w:val="70"/>
        </w:trPr>
        <w:tc>
          <w:tcPr>
            <w:tcW w:w="10201" w:type="dxa"/>
            <w:tcBorders>
              <w:top w:val="single" w:sz="4" w:space="0" w:color="auto"/>
              <w:left w:val="single" w:sz="4" w:space="0" w:color="auto"/>
              <w:bottom w:val="single" w:sz="4" w:space="0" w:color="auto"/>
              <w:right w:val="single" w:sz="4" w:space="0" w:color="auto"/>
            </w:tcBorders>
            <w:shd w:val="clear" w:color="auto" w:fill="FFFFFF" w:themeFill="background1"/>
          </w:tcPr>
          <w:p w14:paraId="449DF209" w14:textId="77777777" w:rsidR="00404315" w:rsidRPr="00A479E5" w:rsidRDefault="006B4642" w:rsidP="00F932CE">
            <w:pPr>
              <w:spacing w:after="0" w:line="240" w:lineRule="auto"/>
              <w:rPr>
                <w:rFonts w:ascii="Arial" w:hAnsi="Arial" w:cs="Arial"/>
                <w:b/>
                <w:sz w:val="24"/>
                <w:szCs w:val="24"/>
              </w:rPr>
            </w:pPr>
            <w:r>
              <w:rPr>
                <w:rFonts w:ascii="Arial" w:hAnsi="Arial" w:cs="Arial"/>
                <w:b/>
                <w:sz w:val="24"/>
                <w:szCs w:val="24"/>
              </w:rPr>
              <w:t>Serious Incident P</w:t>
            </w:r>
            <w:r w:rsidR="00F8764C" w:rsidRPr="00A479E5">
              <w:rPr>
                <w:rFonts w:ascii="Arial" w:hAnsi="Arial" w:cs="Arial"/>
                <w:b/>
                <w:sz w:val="24"/>
                <w:szCs w:val="24"/>
              </w:rPr>
              <w:t xml:space="preserve">osition </w:t>
            </w:r>
          </w:p>
          <w:p w14:paraId="7A5B1769" w14:textId="77777777" w:rsidR="009161B9" w:rsidRPr="009161B9" w:rsidRDefault="006B4642" w:rsidP="00955DB2">
            <w:pPr>
              <w:spacing w:after="0" w:line="240" w:lineRule="auto"/>
              <w:rPr>
                <w:rFonts w:ascii="Arial" w:hAnsi="Arial" w:cs="Arial"/>
                <w:sz w:val="24"/>
                <w:szCs w:val="24"/>
              </w:rPr>
            </w:pPr>
            <w:r w:rsidRPr="009161B9">
              <w:rPr>
                <w:rFonts w:ascii="Arial" w:hAnsi="Arial" w:cs="Arial"/>
                <w:sz w:val="24"/>
                <w:szCs w:val="24"/>
              </w:rPr>
              <w:t>During this period,</w:t>
            </w:r>
            <w:r w:rsidR="000025A9" w:rsidRPr="009161B9">
              <w:rPr>
                <w:rFonts w:ascii="Arial" w:hAnsi="Arial" w:cs="Arial"/>
                <w:sz w:val="24"/>
                <w:szCs w:val="24"/>
              </w:rPr>
              <w:t xml:space="preserve"> there have been a total of</w:t>
            </w:r>
            <w:r w:rsidR="007C367C" w:rsidRPr="009161B9">
              <w:rPr>
                <w:rFonts w:ascii="Arial" w:hAnsi="Arial" w:cs="Arial"/>
                <w:sz w:val="24"/>
                <w:szCs w:val="24"/>
              </w:rPr>
              <w:t xml:space="preserve"> </w:t>
            </w:r>
            <w:r w:rsidR="00B35178">
              <w:rPr>
                <w:rFonts w:ascii="Arial" w:hAnsi="Arial" w:cs="Arial"/>
                <w:sz w:val="24"/>
                <w:szCs w:val="24"/>
              </w:rPr>
              <w:t>37</w:t>
            </w:r>
            <w:r w:rsidRPr="009161B9">
              <w:rPr>
                <w:rFonts w:ascii="Arial" w:hAnsi="Arial" w:cs="Arial"/>
                <w:sz w:val="24"/>
                <w:szCs w:val="24"/>
              </w:rPr>
              <w:t xml:space="preserve"> deaths</w:t>
            </w:r>
            <w:r w:rsidR="000025A9" w:rsidRPr="009161B9">
              <w:rPr>
                <w:rFonts w:ascii="Arial" w:hAnsi="Arial" w:cs="Arial"/>
                <w:sz w:val="24"/>
                <w:szCs w:val="24"/>
              </w:rPr>
              <w:t xml:space="preserve"> of individuals known to MHLD S</w:t>
            </w:r>
            <w:r w:rsidRPr="009161B9">
              <w:rPr>
                <w:rFonts w:ascii="Arial" w:hAnsi="Arial" w:cs="Arial"/>
                <w:sz w:val="24"/>
                <w:szCs w:val="24"/>
              </w:rPr>
              <w:t>ervices:</w:t>
            </w:r>
          </w:p>
          <w:p w14:paraId="139E16AD" w14:textId="77777777" w:rsidR="006B4642" w:rsidRPr="009161B9" w:rsidRDefault="009161B9" w:rsidP="00955DB2">
            <w:pPr>
              <w:spacing w:after="0" w:line="240" w:lineRule="auto"/>
              <w:rPr>
                <w:rFonts w:ascii="Arial" w:hAnsi="Arial" w:cs="Arial"/>
                <w:sz w:val="24"/>
                <w:szCs w:val="24"/>
              </w:rPr>
            </w:pPr>
            <w:r w:rsidRPr="009161B9">
              <w:rPr>
                <w:rFonts w:ascii="Arial" w:hAnsi="Arial" w:cs="Arial"/>
                <w:sz w:val="24"/>
                <w:szCs w:val="24"/>
              </w:rPr>
              <w:t>Mental H</w:t>
            </w:r>
            <w:r w:rsidR="006B4642" w:rsidRPr="009161B9">
              <w:rPr>
                <w:rFonts w:ascii="Arial" w:hAnsi="Arial" w:cs="Arial"/>
                <w:sz w:val="24"/>
                <w:szCs w:val="24"/>
              </w:rPr>
              <w:t xml:space="preserve">ealth </w:t>
            </w:r>
            <w:r w:rsidRPr="009161B9">
              <w:rPr>
                <w:rFonts w:ascii="Arial" w:hAnsi="Arial" w:cs="Arial"/>
                <w:sz w:val="24"/>
                <w:szCs w:val="24"/>
              </w:rPr>
              <w:t>–</w:t>
            </w:r>
            <w:r w:rsidR="006B4642" w:rsidRPr="009161B9">
              <w:rPr>
                <w:rFonts w:ascii="Arial" w:hAnsi="Arial" w:cs="Arial"/>
                <w:sz w:val="24"/>
                <w:szCs w:val="24"/>
              </w:rPr>
              <w:t xml:space="preserve"> </w:t>
            </w:r>
            <w:r w:rsidR="00F82B4A">
              <w:rPr>
                <w:rFonts w:ascii="Arial" w:hAnsi="Arial" w:cs="Arial"/>
                <w:sz w:val="24"/>
                <w:szCs w:val="24"/>
              </w:rPr>
              <w:t>17 (1 case from Older Adults Services)</w:t>
            </w:r>
            <w:r w:rsidRPr="009161B9">
              <w:rPr>
                <w:rFonts w:ascii="Arial" w:hAnsi="Arial" w:cs="Arial"/>
                <w:sz w:val="24"/>
                <w:szCs w:val="24"/>
              </w:rPr>
              <w:t xml:space="preserve"> </w:t>
            </w:r>
          </w:p>
          <w:p w14:paraId="32D8A452" w14:textId="77777777" w:rsidR="006B4642" w:rsidRPr="009161B9" w:rsidRDefault="009161B9" w:rsidP="00955DB2">
            <w:pPr>
              <w:spacing w:after="0" w:line="240" w:lineRule="auto"/>
              <w:rPr>
                <w:rFonts w:ascii="Arial" w:hAnsi="Arial" w:cs="Arial"/>
                <w:sz w:val="24"/>
                <w:szCs w:val="24"/>
              </w:rPr>
            </w:pPr>
            <w:r w:rsidRPr="009161B9">
              <w:rPr>
                <w:rFonts w:ascii="Arial" w:hAnsi="Arial" w:cs="Arial"/>
                <w:sz w:val="24"/>
                <w:szCs w:val="24"/>
              </w:rPr>
              <w:t>Learning Disabilities</w:t>
            </w:r>
            <w:r w:rsidR="006B4642" w:rsidRPr="009161B9">
              <w:rPr>
                <w:rFonts w:ascii="Arial" w:hAnsi="Arial" w:cs="Arial"/>
                <w:sz w:val="24"/>
                <w:szCs w:val="24"/>
              </w:rPr>
              <w:t xml:space="preserve"> - </w:t>
            </w:r>
            <w:r w:rsidR="00F82B4A">
              <w:rPr>
                <w:rFonts w:ascii="Arial" w:hAnsi="Arial" w:cs="Arial"/>
                <w:sz w:val="24"/>
                <w:szCs w:val="24"/>
              </w:rPr>
              <w:t>12</w:t>
            </w:r>
          </w:p>
          <w:p w14:paraId="3C249D7B" w14:textId="77777777" w:rsidR="006B4642" w:rsidRPr="009161B9" w:rsidRDefault="006B4642" w:rsidP="00955DB2">
            <w:pPr>
              <w:spacing w:after="0" w:line="240" w:lineRule="auto"/>
              <w:rPr>
                <w:rFonts w:ascii="Arial" w:hAnsi="Arial" w:cs="Arial"/>
                <w:sz w:val="24"/>
                <w:szCs w:val="24"/>
              </w:rPr>
            </w:pPr>
            <w:r w:rsidRPr="009161B9">
              <w:rPr>
                <w:rFonts w:ascii="Arial" w:hAnsi="Arial" w:cs="Arial"/>
                <w:sz w:val="24"/>
                <w:szCs w:val="24"/>
              </w:rPr>
              <w:t xml:space="preserve">Drug related deaths – </w:t>
            </w:r>
            <w:r w:rsidR="00F82B4A">
              <w:rPr>
                <w:rFonts w:ascii="Arial" w:hAnsi="Arial" w:cs="Arial"/>
                <w:sz w:val="24"/>
                <w:szCs w:val="24"/>
              </w:rPr>
              <w:t>8</w:t>
            </w:r>
          </w:p>
          <w:p w14:paraId="63BA3A4B" w14:textId="77777777" w:rsidR="006B4642" w:rsidRPr="004E7015" w:rsidRDefault="006B4642" w:rsidP="006B4642">
            <w:pPr>
              <w:spacing w:after="0" w:line="240" w:lineRule="auto"/>
              <w:ind w:left="142"/>
              <w:rPr>
                <w:rFonts w:ascii="Arial" w:hAnsi="Arial" w:cs="Arial"/>
                <w:sz w:val="24"/>
                <w:szCs w:val="24"/>
              </w:rPr>
            </w:pPr>
          </w:p>
          <w:p w14:paraId="7A5B3B70" w14:textId="77777777" w:rsidR="00F82B4A" w:rsidRDefault="00F82B4A" w:rsidP="00955DB2">
            <w:pPr>
              <w:spacing w:after="0" w:line="240" w:lineRule="auto"/>
              <w:rPr>
                <w:rFonts w:ascii="Arial" w:hAnsi="Arial" w:cs="Arial"/>
                <w:sz w:val="24"/>
                <w:szCs w:val="24"/>
              </w:rPr>
            </w:pPr>
            <w:r>
              <w:rPr>
                <w:rFonts w:ascii="Arial" w:hAnsi="Arial" w:cs="Arial"/>
                <w:sz w:val="24"/>
                <w:szCs w:val="24"/>
              </w:rPr>
              <w:t>T</w:t>
            </w:r>
            <w:r w:rsidR="00601D3E">
              <w:rPr>
                <w:rFonts w:ascii="Arial" w:hAnsi="Arial" w:cs="Arial"/>
                <w:sz w:val="24"/>
                <w:szCs w:val="24"/>
              </w:rPr>
              <w:t>h</w:t>
            </w:r>
            <w:r>
              <w:rPr>
                <w:rFonts w:ascii="Arial" w:hAnsi="Arial" w:cs="Arial"/>
                <w:sz w:val="24"/>
                <w:szCs w:val="24"/>
              </w:rPr>
              <w:t>is position reflects a reduction</w:t>
            </w:r>
            <w:r w:rsidR="00B35178">
              <w:rPr>
                <w:rFonts w:ascii="Arial" w:hAnsi="Arial" w:cs="Arial"/>
                <w:sz w:val="24"/>
                <w:szCs w:val="24"/>
              </w:rPr>
              <w:t xml:space="preserve"> from the last reporting period, where we had a total of 59 deaths and 43 M</w:t>
            </w:r>
            <w:r>
              <w:rPr>
                <w:rFonts w:ascii="Arial" w:hAnsi="Arial" w:cs="Arial"/>
                <w:sz w:val="24"/>
                <w:szCs w:val="24"/>
              </w:rPr>
              <w:t xml:space="preserve">ental </w:t>
            </w:r>
            <w:r w:rsidR="00B35178">
              <w:rPr>
                <w:rFonts w:ascii="Arial" w:hAnsi="Arial" w:cs="Arial"/>
                <w:sz w:val="24"/>
                <w:szCs w:val="24"/>
              </w:rPr>
              <w:t>H</w:t>
            </w:r>
            <w:r>
              <w:rPr>
                <w:rFonts w:ascii="Arial" w:hAnsi="Arial" w:cs="Arial"/>
                <w:sz w:val="24"/>
                <w:szCs w:val="24"/>
              </w:rPr>
              <w:t>ealth deaths</w:t>
            </w:r>
            <w:r w:rsidR="00B35178">
              <w:rPr>
                <w:rFonts w:ascii="Arial" w:hAnsi="Arial" w:cs="Arial"/>
                <w:sz w:val="24"/>
                <w:szCs w:val="24"/>
              </w:rPr>
              <w:t xml:space="preserve">. </w:t>
            </w:r>
            <w:r w:rsidR="00601D3E">
              <w:rPr>
                <w:rFonts w:ascii="Arial" w:hAnsi="Arial" w:cs="Arial"/>
                <w:sz w:val="24"/>
                <w:szCs w:val="24"/>
              </w:rPr>
              <w:t xml:space="preserve"> The reason for this is currently unclear and may be linked to slower reporting via the coroner. </w:t>
            </w:r>
          </w:p>
          <w:p w14:paraId="190442FB" w14:textId="77777777" w:rsidR="00601D3E" w:rsidRDefault="00601D3E" w:rsidP="00955DB2">
            <w:pPr>
              <w:spacing w:after="0" w:line="240" w:lineRule="auto"/>
              <w:rPr>
                <w:rFonts w:ascii="Arial" w:hAnsi="Arial" w:cs="Arial"/>
                <w:sz w:val="24"/>
                <w:szCs w:val="24"/>
              </w:rPr>
            </w:pPr>
          </w:p>
          <w:p w14:paraId="538A646F" w14:textId="77777777" w:rsidR="00601D3E" w:rsidRDefault="006B4642" w:rsidP="00955DB2">
            <w:pPr>
              <w:spacing w:after="0" w:line="240" w:lineRule="auto"/>
              <w:rPr>
                <w:rFonts w:ascii="Arial" w:hAnsi="Arial" w:cs="Arial"/>
                <w:sz w:val="24"/>
                <w:szCs w:val="24"/>
              </w:rPr>
            </w:pPr>
            <w:r w:rsidRPr="1C59CA65">
              <w:rPr>
                <w:rFonts w:ascii="Arial" w:hAnsi="Arial" w:cs="Arial"/>
                <w:sz w:val="24"/>
                <w:szCs w:val="24"/>
              </w:rPr>
              <w:t>There is a proportionate investigation carried out in relation to the circumstances of each case. For LD cases, a peer review takes place</w:t>
            </w:r>
            <w:r w:rsidR="00E16160" w:rsidRPr="1C59CA65">
              <w:rPr>
                <w:rFonts w:ascii="Arial" w:hAnsi="Arial" w:cs="Arial"/>
                <w:sz w:val="24"/>
                <w:szCs w:val="24"/>
              </w:rPr>
              <w:t xml:space="preserve"> for all deaths (including natural causes) to identify any </w:t>
            </w:r>
            <w:r w:rsidRPr="1C59CA65">
              <w:rPr>
                <w:rFonts w:ascii="Arial" w:hAnsi="Arial" w:cs="Arial"/>
                <w:sz w:val="24"/>
                <w:szCs w:val="24"/>
              </w:rPr>
              <w:t>learning</w:t>
            </w:r>
            <w:r w:rsidR="00B35178">
              <w:rPr>
                <w:rFonts w:ascii="Arial" w:hAnsi="Arial" w:cs="Arial"/>
                <w:sz w:val="24"/>
                <w:szCs w:val="24"/>
              </w:rPr>
              <w:t xml:space="preserve"> or missed opportunities due to co-morbidities, </w:t>
            </w:r>
            <w:r w:rsidRPr="1C59CA65">
              <w:rPr>
                <w:rFonts w:ascii="Arial" w:hAnsi="Arial" w:cs="Arial"/>
                <w:sz w:val="24"/>
                <w:szCs w:val="24"/>
              </w:rPr>
              <w:t xml:space="preserve">and </w:t>
            </w:r>
            <w:r w:rsidR="00E16160" w:rsidRPr="1C59CA65">
              <w:rPr>
                <w:rFonts w:ascii="Arial" w:hAnsi="Arial" w:cs="Arial"/>
                <w:sz w:val="24"/>
                <w:szCs w:val="24"/>
              </w:rPr>
              <w:t xml:space="preserve">for the </w:t>
            </w:r>
            <w:r w:rsidRPr="1C59CA65">
              <w:rPr>
                <w:rFonts w:ascii="Arial" w:hAnsi="Arial" w:cs="Arial"/>
                <w:sz w:val="24"/>
                <w:szCs w:val="24"/>
              </w:rPr>
              <w:t>more complex cases</w:t>
            </w:r>
            <w:r w:rsidR="00E16160" w:rsidRPr="1C59CA65">
              <w:rPr>
                <w:rFonts w:ascii="Arial" w:hAnsi="Arial" w:cs="Arial"/>
                <w:sz w:val="24"/>
                <w:szCs w:val="24"/>
              </w:rPr>
              <w:t xml:space="preserve">, this </w:t>
            </w:r>
            <w:r w:rsidR="00B35178">
              <w:rPr>
                <w:rFonts w:ascii="Arial" w:hAnsi="Arial" w:cs="Arial"/>
                <w:sz w:val="24"/>
                <w:szCs w:val="24"/>
              </w:rPr>
              <w:t xml:space="preserve">review </w:t>
            </w:r>
            <w:r w:rsidR="00E16160" w:rsidRPr="1C59CA65">
              <w:rPr>
                <w:rFonts w:ascii="Arial" w:hAnsi="Arial" w:cs="Arial"/>
                <w:sz w:val="24"/>
                <w:szCs w:val="24"/>
              </w:rPr>
              <w:t xml:space="preserve">would </w:t>
            </w:r>
            <w:r w:rsidRPr="1C59CA65">
              <w:rPr>
                <w:rFonts w:ascii="Arial" w:hAnsi="Arial" w:cs="Arial"/>
                <w:sz w:val="24"/>
                <w:szCs w:val="24"/>
              </w:rPr>
              <w:t xml:space="preserve">be escalated to </w:t>
            </w:r>
            <w:r w:rsidR="00B35178">
              <w:rPr>
                <w:rFonts w:ascii="Arial" w:hAnsi="Arial" w:cs="Arial"/>
                <w:sz w:val="24"/>
                <w:szCs w:val="24"/>
              </w:rPr>
              <w:t xml:space="preserve">a </w:t>
            </w:r>
            <w:r w:rsidRPr="1C59CA65">
              <w:rPr>
                <w:rFonts w:ascii="Arial" w:hAnsi="Arial" w:cs="Arial"/>
                <w:sz w:val="24"/>
                <w:szCs w:val="24"/>
              </w:rPr>
              <w:t xml:space="preserve">full </w:t>
            </w:r>
            <w:r w:rsidR="00B35178">
              <w:rPr>
                <w:rFonts w:ascii="Arial" w:hAnsi="Arial" w:cs="Arial"/>
                <w:sz w:val="24"/>
                <w:szCs w:val="24"/>
              </w:rPr>
              <w:t xml:space="preserve">investigation. </w:t>
            </w:r>
            <w:r w:rsidRPr="1C59CA65">
              <w:rPr>
                <w:rFonts w:ascii="Arial" w:hAnsi="Arial" w:cs="Arial"/>
                <w:sz w:val="24"/>
                <w:szCs w:val="24"/>
              </w:rPr>
              <w:t>A similar process is followed for drug related deaths, both in CDAT and M</w:t>
            </w:r>
            <w:r w:rsidR="00B35178">
              <w:rPr>
                <w:rFonts w:ascii="Arial" w:hAnsi="Arial" w:cs="Arial"/>
                <w:sz w:val="24"/>
                <w:szCs w:val="24"/>
              </w:rPr>
              <w:t xml:space="preserve">ental </w:t>
            </w:r>
            <w:r w:rsidRPr="1C59CA65">
              <w:rPr>
                <w:rFonts w:ascii="Arial" w:hAnsi="Arial" w:cs="Arial"/>
                <w:sz w:val="24"/>
                <w:szCs w:val="24"/>
              </w:rPr>
              <w:t>H</w:t>
            </w:r>
            <w:r w:rsidR="00B35178">
              <w:rPr>
                <w:rFonts w:ascii="Arial" w:hAnsi="Arial" w:cs="Arial"/>
                <w:sz w:val="24"/>
                <w:szCs w:val="24"/>
              </w:rPr>
              <w:t>ealth</w:t>
            </w:r>
            <w:r w:rsidRPr="1C59CA65">
              <w:rPr>
                <w:rFonts w:ascii="Arial" w:hAnsi="Arial" w:cs="Arial"/>
                <w:sz w:val="24"/>
                <w:szCs w:val="24"/>
              </w:rPr>
              <w:t>. Findings from potentially accidental overdose in these cases</w:t>
            </w:r>
            <w:r w:rsidR="10C8A957" w:rsidRPr="1C59CA65">
              <w:rPr>
                <w:rFonts w:ascii="Arial" w:hAnsi="Arial" w:cs="Arial"/>
                <w:sz w:val="24"/>
                <w:szCs w:val="24"/>
              </w:rPr>
              <w:t xml:space="preserve"> </w:t>
            </w:r>
            <w:r w:rsidRPr="1C59CA65">
              <w:rPr>
                <w:rFonts w:ascii="Arial" w:hAnsi="Arial" w:cs="Arial"/>
                <w:sz w:val="24"/>
                <w:szCs w:val="24"/>
              </w:rPr>
              <w:t xml:space="preserve">can still identify learning for the Service Group. </w:t>
            </w:r>
          </w:p>
          <w:p w14:paraId="7F3BDA93" w14:textId="77777777" w:rsidR="00601D3E" w:rsidRDefault="00601D3E" w:rsidP="00955DB2">
            <w:pPr>
              <w:spacing w:after="0" w:line="240" w:lineRule="auto"/>
              <w:rPr>
                <w:rFonts w:ascii="Arial" w:hAnsi="Arial" w:cs="Arial"/>
                <w:sz w:val="24"/>
                <w:szCs w:val="24"/>
              </w:rPr>
            </w:pPr>
          </w:p>
          <w:p w14:paraId="363D3AF4" w14:textId="77777777" w:rsidR="006B4642" w:rsidRDefault="00601D3E" w:rsidP="00955DB2">
            <w:pPr>
              <w:spacing w:after="0" w:line="240" w:lineRule="auto"/>
              <w:rPr>
                <w:rFonts w:ascii="Arial" w:hAnsi="Arial" w:cs="Arial"/>
                <w:sz w:val="24"/>
                <w:szCs w:val="24"/>
              </w:rPr>
            </w:pPr>
            <w:r>
              <w:rPr>
                <w:rFonts w:ascii="Arial" w:hAnsi="Arial" w:cs="Arial"/>
                <w:sz w:val="24"/>
                <w:szCs w:val="24"/>
              </w:rPr>
              <w:t>In the last quarter a review of the serious incident review process has been undertaken and additional processes have been added to support the quality of the inves</w:t>
            </w:r>
            <w:r w:rsidR="00B35178">
              <w:rPr>
                <w:rFonts w:ascii="Arial" w:hAnsi="Arial" w:cs="Arial"/>
                <w:sz w:val="24"/>
                <w:szCs w:val="24"/>
              </w:rPr>
              <w:t>tigations and improve the sign</w:t>
            </w:r>
            <w:r>
              <w:rPr>
                <w:rFonts w:ascii="Arial" w:hAnsi="Arial" w:cs="Arial"/>
                <w:sz w:val="24"/>
                <w:szCs w:val="24"/>
              </w:rPr>
              <w:t xml:space="preserve"> off process.</w:t>
            </w:r>
          </w:p>
          <w:p w14:paraId="660B7EBA" w14:textId="77777777" w:rsidR="00601D3E" w:rsidRDefault="00601D3E" w:rsidP="00955DB2">
            <w:pPr>
              <w:spacing w:after="0" w:line="240" w:lineRule="auto"/>
              <w:rPr>
                <w:rFonts w:ascii="Arial" w:hAnsi="Arial" w:cs="Arial"/>
                <w:sz w:val="24"/>
                <w:szCs w:val="24"/>
              </w:rPr>
            </w:pPr>
          </w:p>
          <w:p w14:paraId="62098879" w14:textId="77777777" w:rsidR="00B35178" w:rsidRDefault="00601D3E" w:rsidP="00955DB2">
            <w:pPr>
              <w:spacing w:after="0" w:line="240" w:lineRule="auto"/>
              <w:rPr>
                <w:rFonts w:ascii="Arial" w:hAnsi="Arial" w:cs="Arial"/>
                <w:sz w:val="24"/>
                <w:szCs w:val="24"/>
              </w:rPr>
            </w:pPr>
            <w:r>
              <w:rPr>
                <w:rFonts w:ascii="Arial" w:hAnsi="Arial" w:cs="Arial"/>
                <w:sz w:val="24"/>
                <w:szCs w:val="24"/>
              </w:rPr>
              <w:t>Strategy meetings chaired by Heads of Nursing have been instigated</w:t>
            </w:r>
            <w:r w:rsidR="00B35178">
              <w:rPr>
                <w:rFonts w:ascii="Arial" w:hAnsi="Arial" w:cs="Arial"/>
                <w:sz w:val="24"/>
                <w:szCs w:val="24"/>
              </w:rPr>
              <w:t xml:space="preserve"> for incidents resulting in significant harm or above</w:t>
            </w:r>
            <w:r>
              <w:rPr>
                <w:rFonts w:ascii="Arial" w:hAnsi="Arial" w:cs="Arial"/>
                <w:sz w:val="24"/>
                <w:szCs w:val="24"/>
              </w:rPr>
              <w:t xml:space="preserve">. </w:t>
            </w:r>
          </w:p>
          <w:p w14:paraId="22C5812C" w14:textId="77777777" w:rsidR="00601D3E" w:rsidRDefault="00601D3E" w:rsidP="00955DB2">
            <w:pPr>
              <w:spacing w:after="0" w:line="240" w:lineRule="auto"/>
              <w:rPr>
                <w:rFonts w:ascii="Arial" w:hAnsi="Arial" w:cs="Arial"/>
                <w:sz w:val="24"/>
                <w:szCs w:val="24"/>
              </w:rPr>
            </w:pPr>
            <w:r>
              <w:rPr>
                <w:rFonts w:ascii="Arial" w:hAnsi="Arial" w:cs="Arial"/>
                <w:sz w:val="24"/>
                <w:szCs w:val="24"/>
              </w:rPr>
              <w:t>The purpose of the strategy meeting is to ensure that:</w:t>
            </w:r>
          </w:p>
          <w:p w14:paraId="0DF92817" w14:textId="77777777" w:rsidR="00601D3E" w:rsidRPr="00601D3E" w:rsidRDefault="00601D3E" w:rsidP="00601D3E">
            <w:pPr>
              <w:pStyle w:val="ListParagraph"/>
              <w:numPr>
                <w:ilvl w:val="0"/>
                <w:numId w:val="10"/>
              </w:numPr>
              <w:spacing w:after="0" w:line="240" w:lineRule="auto"/>
              <w:rPr>
                <w:rFonts w:ascii="Arial" w:hAnsi="Arial" w:cs="Arial"/>
                <w:sz w:val="24"/>
                <w:szCs w:val="24"/>
              </w:rPr>
            </w:pPr>
            <w:r w:rsidRPr="00601D3E">
              <w:rPr>
                <w:rFonts w:ascii="Arial" w:hAnsi="Arial" w:cs="Arial"/>
                <w:sz w:val="24"/>
                <w:szCs w:val="24"/>
              </w:rPr>
              <w:t>immediate risks are identified and resolved</w:t>
            </w:r>
          </w:p>
          <w:p w14:paraId="2A83A930" w14:textId="77777777" w:rsidR="00601D3E" w:rsidRPr="00601D3E" w:rsidRDefault="00334E3D" w:rsidP="00601D3E">
            <w:pPr>
              <w:pStyle w:val="ListParagraph"/>
              <w:numPr>
                <w:ilvl w:val="0"/>
                <w:numId w:val="10"/>
              </w:numPr>
              <w:spacing w:after="0" w:line="240" w:lineRule="auto"/>
              <w:rPr>
                <w:rFonts w:ascii="Arial" w:hAnsi="Arial" w:cs="Arial"/>
                <w:sz w:val="24"/>
                <w:szCs w:val="24"/>
              </w:rPr>
            </w:pPr>
            <w:r>
              <w:rPr>
                <w:rFonts w:ascii="Arial" w:hAnsi="Arial" w:cs="Arial"/>
                <w:sz w:val="24"/>
                <w:szCs w:val="24"/>
              </w:rPr>
              <w:t xml:space="preserve">staff supports are put in </w:t>
            </w:r>
            <w:r w:rsidR="00601D3E" w:rsidRPr="00601D3E">
              <w:rPr>
                <w:rFonts w:ascii="Arial" w:hAnsi="Arial" w:cs="Arial"/>
                <w:sz w:val="24"/>
                <w:szCs w:val="24"/>
              </w:rPr>
              <w:t xml:space="preserve">place if needed </w:t>
            </w:r>
          </w:p>
          <w:p w14:paraId="17FE5E12" w14:textId="77777777" w:rsidR="00601D3E" w:rsidRPr="00601D3E" w:rsidRDefault="00601D3E" w:rsidP="00601D3E">
            <w:pPr>
              <w:pStyle w:val="ListParagraph"/>
              <w:numPr>
                <w:ilvl w:val="0"/>
                <w:numId w:val="10"/>
              </w:numPr>
              <w:spacing w:after="0" w:line="240" w:lineRule="auto"/>
              <w:rPr>
                <w:rFonts w:ascii="Arial" w:hAnsi="Arial" w:cs="Arial"/>
                <w:sz w:val="24"/>
                <w:szCs w:val="24"/>
              </w:rPr>
            </w:pPr>
            <w:r w:rsidRPr="00601D3E">
              <w:rPr>
                <w:rFonts w:ascii="Arial" w:hAnsi="Arial" w:cs="Arial"/>
                <w:sz w:val="24"/>
                <w:szCs w:val="24"/>
              </w:rPr>
              <w:t xml:space="preserve">the type and level of review is identified </w:t>
            </w:r>
          </w:p>
          <w:p w14:paraId="146BA4E5" w14:textId="77777777" w:rsidR="00601D3E" w:rsidRPr="00601D3E" w:rsidRDefault="00334E3D" w:rsidP="00601D3E">
            <w:pPr>
              <w:pStyle w:val="ListParagraph"/>
              <w:numPr>
                <w:ilvl w:val="0"/>
                <w:numId w:val="10"/>
              </w:numPr>
              <w:spacing w:after="0" w:line="240" w:lineRule="auto"/>
              <w:rPr>
                <w:rFonts w:ascii="Arial" w:hAnsi="Arial" w:cs="Arial"/>
                <w:sz w:val="24"/>
                <w:szCs w:val="24"/>
              </w:rPr>
            </w:pPr>
            <w:r>
              <w:rPr>
                <w:rFonts w:ascii="Arial" w:hAnsi="Arial" w:cs="Arial"/>
                <w:sz w:val="24"/>
                <w:szCs w:val="24"/>
              </w:rPr>
              <w:t>the scope and terms of reference</w:t>
            </w:r>
            <w:r w:rsidR="00601D3E" w:rsidRPr="00601D3E">
              <w:rPr>
                <w:rFonts w:ascii="Arial" w:hAnsi="Arial" w:cs="Arial"/>
                <w:sz w:val="24"/>
                <w:szCs w:val="24"/>
              </w:rPr>
              <w:t xml:space="preserve"> of the review and necessary resources are clarified</w:t>
            </w:r>
          </w:p>
          <w:p w14:paraId="00A19C31" w14:textId="77777777" w:rsidR="006B4642" w:rsidRDefault="006B4642" w:rsidP="00601D3E">
            <w:pPr>
              <w:spacing w:after="0" w:line="240" w:lineRule="auto"/>
              <w:rPr>
                <w:rFonts w:ascii="Arial" w:hAnsi="Arial" w:cs="Arial"/>
                <w:sz w:val="24"/>
                <w:szCs w:val="24"/>
              </w:rPr>
            </w:pPr>
          </w:p>
          <w:p w14:paraId="52F1C3B7" w14:textId="77777777" w:rsidR="00601D3E" w:rsidRDefault="00601D3E" w:rsidP="00601D3E">
            <w:pPr>
              <w:spacing w:after="0" w:line="240" w:lineRule="auto"/>
              <w:rPr>
                <w:rFonts w:ascii="Arial" w:hAnsi="Arial" w:cs="Arial"/>
                <w:sz w:val="24"/>
                <w:szCs w:val="24"/>
              </w:rPr>
            </w:pPr>
            <w:r>
              <w:rPr>
                <w:rFonts w:ascii="Arial" w:hAnsi="Arial" w:cs="Arial"/>
                <w:sz w:val="24"/>
                <w:szCs w:val="24"/>
              </w:rPr>
              <w:t xml:space="preserve">In </w:t>
            </w:r>
            <w:r w:rsidR="00334E3D">
              <w:rPr>
                <w:rFonts w:ascii="Arial" w:hAnsi="Arial" w:cs="Arial"/>
                <w:sz w:val="24"/>
                <w:szCs w:val="24"/>
              </w:rPr>
              <w:t>addition,</w:t>
            </w:r>
            <w:r>
              <w:rPr>
                <w:rFonts w:ascii="Arial" w:hAnsi="Arial" w:cs="Arial"/>
                <w:sz w:val="24"/>
                <w:szCs w:val="24"/>
              </w:rPr>
              <w:t xml:space="preserve"> a </w:t>
            </w:r>
            <w:r w:rsidR="002208D7">
              <w:rPr>
                <w:rFonts w:ascii="Arial" w:hAnsi="Arial" w:cs="Arial"/>
                <w:sz w:val="24"/>
                <w:szCs w:val="24"/>
              </w:rPr>
              <w:t>Follow-up Serious I</w:t>
            </w:r>
            <w:r>
              <w:rPr>
                <w:rFonts w:ascii="Arial" w:hAnsi="Arial" w:cs="Arial"/>
                <w:sz w:val="24"/>
                <w:szCs w:val="24"/>
              </w:rPr>
              <w:t>ncident Meeting has been instigated chaired by the Nurse or Medical Director</w:t>
            </w:r>
            <w:r w:rsidR="00334E3D">
              <w:rPr>
                <w:rFonts w:ascii="Arial" w:hAnsi="Arial" w:cs="Arial"/>
                <w:sz w:val="24"/>
                <w:szCs w:val="24"/>
              </w:rPr>
              <w:t xml:space="preserve">. Once reports have been heard and scrutinised by the SIG meeting, this </w:t>
            </w:r>
            <w:r w:rsidR="00334E3D">
              <w:rPr>
                <w:rFonts w:ascii="Arial" w:hAnsi="Arial" w:cs="Arial"/>
                <w:sz w:val="24"/>
                <w:szCs w:val="24"/>
              </w:rPr>
              <w:lastRenderedPageBreak/>
              <w:t>follow</w:t>
            </w:r>
            <w:r>
              <w:rPr>
                <w:rFonts w:ascii="Arial" w:hAnsi="Arial" w:cs="Arial"/>
                <w:sz w:val="24"/>
                <w:szCs w:val="24"/>
              </w:rPr>
              <w:t xml:space="preserve"> </w:t>
            </w:r>
            <w:r w:rsidR="00334E3D">
              <w:rPr>
                <w:rFonts w:ascii="Arial" w:hAnsi="Arial" w:cs="Arial"/>
                <w:sz w:val="24"/>
                <w:szCs w:val="24"/>
              </w:rPr>
              <w:t xml:space="preserve">up meeting allows for the </w:t>
            </w:r>
            <w:r>
              <w:rPr>
                <w:rFonts w:ascii="Arial" w:hAnsi="Arial" w:cs="Arial"/>
                <w:sz w:val="24"/>
                <w:szCs w:val="24"/>
              </w:rPr>
              <w:t xml:space="preserve">sign off </w:t>
            </w:r>
            <w:r w:rsidR="00334E3D">
              <w:rPr>
                <w:rFonts w:ascii="Arial" w:hAnsi="Arial" w:cs="Arial"/>
                <w:sz w:val="24"/>
                <w:szCs w:val="24"/>
              </w:rPr>
              <w:t xml:space="preserve">of these reports once amendments have been made. This </w:t>
            </w:r>
            <w:r w:rsidR="002208D7">
              <w:rPr>
                <w:rFonts w:ascii="Arial" w:hAnsi="Arial" w:cs="Arial"/>
                <w:sz w:val="24"/>
                <w:szCs w:val="24"/>
              </w:rPr>
              <w:t xml:space="preserve">meeting has proven effective as ensuring that the main Serious incident group has time to focus on the key issues in each report and give due consideration to the learning identified. </w:t>
            </w:r>
          </w:p>
          <w:p w14:paraId="1FEE1B00" w14:textId="77777777" w:rsidR="002208D7" w:rsidRDefault="002208D7" w:rsidP="00601D3E">
            <w:pPr>
              <w:spacing w:after="0" w:line="240" w:lineRule="auto"/>
              <w:rPr>
                <w:rFonts w:ascii="Arial" w:hAnsi="Arial" w:cs="Arial"/>
                <w:sz w:val="24"/>
                <w:szCs w:val="24"/>
              </w:rPr>
            </w:pPr>
          </w:p>
          <w:p w14:paraId="0C8E93F0" w14:textId="77777777" w:rsidR="008672F0" w:rsidRDefault="00F8764C" w:rsidP="00334E3D">
            <w:pPr>
              <w:spacing w:after="0" w:line="240" w:lineRule="auto"/>
              <w:rPr>
                <w:rFonts w:ascii="Arial" w:hAnsi="Arial" w:cs="Arial"/>
                <w:sz w:val="24"/>
                <w:szCs w:val="24"/>
              </w:rPr>
            </w:pPr>
            <w:r>
              <w:rPr>
                <w:rFonts w:ascii="Arial" w:hAnsi="Arial" w:cs="Arial"/>
                <w:sz w:val="24"/>
                <w:szCs w:val="24"/>
              </w:rPr>
              <w:t xml:space="preserve">The current position </w:t>
            </w:r>
            <w:r w:rsidR="00A479E5">
              <w:rPr>
                <w:rFonts w:ascii="Arial" w:hAnsi="Arial" w:cs="Arial"/>
                <w:sz w:val="24"/>
                <w:szCs w:val="24"/>
              </w:rPr>
              <w:t xml:space="preserve">for the Service Group </w:t>
            </w:r>
            <w:r>
              <w:rPr>
                <w:rFonts w:ascii="Arial" w:hAnsi="Arial" w:cs="Arial"/>
                <w:sz w:val="24"/>
                <w:szCs w:val="24"/>
              </w:rPr>
              <w:t xml:space="preserve">can be viewed in the graph below: </w:t>
            </w:r>
            <w:r w:rsidR="002208D7">
              <w:rPr>
                <w:noProof/>
                <w:lang w:eastAsia="en-GB"/>
              </w:rPr>
              <w:drawing>
                <wp:anchor distT="0" distB="0" distL="114300" distR="114300" simplePos="0" relativeHeight="251659264" behindDoc="1" locked="0" layoutInCell="1" allowOverlap="1" wp14:anchorId="7B01D845" wp14:editId="10D2D3B1">
                  <wp:simplePos x="0" y="0"/>
                  <wp:positionH relativeFrom="column">
                    <wp:posOffset>-65405</wp:posOffset>
                  </wp:positionH>
                  <wp:positionV relativeFrom="paragraph">
                    <wp:posOffset>293370</wp:posOffset>
                  </wp:positionV>
                  <wp:extent cx="6800850" cy="3994150"/>
                  <wp:effectExtent l="0" t="0" r="0" b="6350"/>
                  <wp:wrapTight wrapText="bothSides">
                    <wp:wrapPolygon edited="0">
                      <wp:start x="0" y="0"/>
                      <wp:lineTo x="0" y="21531"/>
                      <wp:lineTo x="21539" y="21531"/>
                      <wp:lineTo x="21539" y="0"/>
                      <wp:lineTo x="0" y="0"/>
                    </wp:wrapPolygon>
                  </wp:wrapTight>
                  <wp:docPr id="9" name="Chart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14:sizeRelH relativeFrom="margin">
                    <wp14:pctWidth>0</wp14:pctWidth>
                  </wp14:sizeRelH>
                  <wp14:sizeRelV relativeFrom="margin">
                    <wp14:pctHeight>0</wp14:pctHeight>
                  </wp14:sizeRelV>
                </wp:anchor>
              </w:drawing>
            </w:r>
          </w:p>
          <w:p w14:paraId="54CE15DC" w14:textId="77777777" w:rsidR="002208D7" w:rsidRPr="006A5A09" w:rsidRDefault="002208D7" w:rsidP="006A5A09">
            <w:pPr>
              <w:spacing w:after="0" w:line="240" w:lineRule="auto"/>
              <w:rPr>
                <w:rFonts w:ascii="Arial" w:hAnsi="Arial" w:cs="Arial"/>
                <w:sz w:val="24"/>
                <w:szCs w:val="24"/>
              </w:rPr>
            </w:pPr>
            <w:r w:rsidRPr="006A5A09">
              <w:rPr>
                <w:rFonts w:ascii="Arial" w:hAnsi="Arial" w:cs="Arial"/>
                <w:sz w:val="24"/>
                <w:szCs w:val="24"/>
              </w:rPr>
              <w:t xml:space="preserve">Overall Current Position </w:t>
            </w:r>
          </w:p>
          <w:p w14:paraId="01297131" w14:textId="77777777" w:rsidR="002208D7" w:rsidRPr="006A5A09" w:rsidRDefault="002208D7" w:rsidP="006A5A09">
            <w:pPr>
              <w:spacing w:after="0" w:line="240" w:lineRule="auto"/>
              <w:rPr>
                <w:rFonts w:ascii="Arial" w:hAnsi="Arial" w:cs="Arial"/>
                <w:sz w:val="24"/>
                <w:szCs w:val="24"/>
              </w:rPr>
            </w:pPr>
            <w:r w:rsidRPr="006A5A09">
              <w:rPr>
                <w:rFonts w:ascii="Arial" w:hAnsi="Arial" w:cs="Arial"/>
                <w:sz w:val="24"/>
                <w:szCs w:val="24"/>
              </w:rPr>
              <w:t>From the graph above, there are 13 incidents currently overdue</w:t>
            </w:r>
            <w:r w:rsidR="00334E3D">
              <w:rPr>
                <w:rFonts w:ascii="Arial" w:hAnsi="Arial" w:cs="Arial"/>
                <w:sz w:val="24"/>
                <w:szCs w:val="24"/>
              </w:rPr>
              <w:t xml:space="preserve"> (red). Of these</w:t>
            </w:r>
            <w:r w:rsidRPr="006A5A09">
              <w:rPr>
                <w:rFonts w:ascii="Arial" w:hAnsi="Arial" w:cs="Arial"/>
                <w:sz w:val="24"/>
                <w:szCs w:val="24"/>
              </w:rPr>
              <w:t xml:space="preserve">, 4 </w:t>
            </w:r>
            <w:r w:rsidR="006A5A09">
              <w:rPr>
                <w:rFonts w:ascii="Arial" w:hAnsi="Arial" w:cs="Arial"/>
                <w:sz w:val="24"/>
                <w:szCs w:val="24"/>
              </w:rPr>
              <w:t>were presented in July SIG</w:t>
            </w:r>
            <w:r w:rsidR="00334E3D">
              <w:rPr>
                <w:rFonts w:ascii="Arial" w:hAnsi="Arial" w:cs="Arial"/>
                <w:sz w:val="24"/>
                <w:szCs w:val="24"/>
              </w:rPr>
              <w:t xml:space="preserve"> Meeting</w:t>
            </w:r>
            <w:r w:rsidRPr="006A5A09">
              <w:rPr>
                <w:rFonts w:ascii="Arial" w:hAnsi="Arial" w:cs="Arial"/>
                <w:sz w:val="24"/>
                <w:szCs w:val="24"/>
              </w:rPr>
              <w:t xml:space="preserve">, 3 have already been presented in a previous SIG meeting and amendments are in progress, 4 are relating to external agencies (Prison ombudsmen, Homicide, or HIW), and that leaves 2 that are overdue but </w:t>
            </w:r>
            <w:r w:rsidR="00334E3D">
              <w:rPr>
                <w:rFonts w:ascii="Arial" w:hAnsi="Arial" w:cs="Arial"/>
                <w:sz w:val="24"/>
                <w:szCs w:val="24"/>
              </w:rPr>
              <w:t xml:space="preserve">are progressing </w:t>
            </w:r>
            <w:r w:rsidRPr="006A5A09">
              <w:rPr>
                <w:rFonts w:ascii="Arial" w:hAnsi="Arial" w:cs="Arial"/>
                <w:sz w:val="24"/>
                <w:szCs w:val="24"/>
              </w:rPr>
              <w:t xml:space="preserve">under investigation. </w:t>
            </w:r>
          </w:p>
          <w:p w14:paraId="2DE8173B" w14:textId="77777777" w:rsidR="006A5A09" w:rsidRDefault="006A5A09" w:rsidP="006A5A09">
            <w:pPr>
              <w:spacing w:after="0" w:line="240" w:lineRule="auto"/>
              <w:rPr>
                <w:rFonts w:ascii="Arial" w:hAnsi="Arial" w:cs="Arial"/>
                <w:sz w:val="24"/>
                <w:szCs w:val="24"/>
              </w:rPr>
            </w:pPr>
          </w:p>
          <w:p w14:paraId="3BCFEF47" w14:textId="77777777" w:rsidR="002208D7" w:rsidRPr="006D6981" w:rsidRDefault="002208D7" w:rsidP="006A5A09">
            <w:pPr>
              <w:spacing w:after="0" w:line="240" w:lineRule="auto"/>
              <w:rPr>
                <w:rFonts w:ascii="Arial" w:hAnsi="Arial" w:cs="Arial"/>
                <w:sz w:val="24"/>
                <w:szCs w:val="24"/>
              </w:rPr>
            </w:pPr>
            <w:r w:rsidRPr="006A5A09">
              <w:rPr>
                <w:rFonts w:ascii="Arial" w:hAnsi="Arial" w:cs="Arial"/>
                <w:sz w:val="24"/>
                <w:szCs w:val="24"/>
              </w:rPr>
              <w:t xml:space="preserve">In addition, </w:t>
            </w:r>
            <w:r w:rsidR="00334E3D">
              <w:rPr>
                <w:rFonts w:ascii="Arial" w:hAnsi="Arial" w:cs="Arial"/>
                <w:sz w:val="24"/>
                <w:szCs w:val="24"/>
              </w:rPr>
              <w:t xml:space="preserve">to note </w:t>
            </w:r>
            <w:r w:rsidRPr="006A5A09">
              <w:rPr>
                <w:rFonts w:ascii="Arial" w:hAnsi="Arial" w:cs="Arial"/>
                <w:sz w:val="24"/>
                <w:szCs w:val="24"/>
              </w:rPr>
              <w:t>there are a further 36 incidents at different stages of investigation by</w:t>
            </w:r>
            <w:r w:rsidRPr="006D6981">
              <w:rPr>
                <w:rFonts w:ascii="Arial" w:hAnsi="Arial" w:cs="Arial"/>
                <w:sz w:val="24"/>
                <w:szCs w:val="24"/>
              </w:rPr>
              <w:t xml:space="preserve"> the S</w:t>
            </w:r>
            <w:r w:rsidR="006D6981">
              <w:rPr>
                <w:rFonts w:ascii="Arial" w:hAnsi="Arial" w:cs="Arial"/>
                <w:sz w:val="24"/>
                <w:szCs w:val="24"/>
              </w:rPr>
              <w:t xml:space="preserve">erious </w:t>
            </w:r>
            <w:r w:rsidRPr="006D6981">
              <w:rPr>
                <w:rFonts w:ascii="Arial" w:hAnsi="Arial" w:cs="Arial"/>
                <w:sz w:val="24"/>
                <w:szCs w:val="24"/>
              </w:rPr>
              <w:t>I</w:t>
            </w:r>
            <w:r w:rsidR="006D6981">
              <w:rPr>
                <w:rFonts w:ascii="Arial" w:hAnsi="Arial" w:cs="Arial"/>
                <w:sz w:val="24"/>
                <w:szCs w:val="24"/>
              </w:rPr>
              <w:t>ncident</w:t>
            </w:r>
            <w:r w:rsidRPr="006D6981">
              <w:rPr>
                <w:rFonts w:ascii="Arial" w:hAnsi="Arial" w:cs="Arial"/>
                <w:sz w:val="24"/>
                <w:szCs w:val="24"/>
              </w:rPr>
              <w:t xml:space="preserve"> team.  </w:t>
            </w:r>
          </w:p>
          <w:p w14:paraId="331B48A7" w14:textId="77777777" w:rsidR="006A5A09" w:rsidRDefault="006A5A09" w:rsidP="002208D7">
            <w:pPr>
              <w:spacing w:after="0" w:line="240" w:lineRule="auto"/>
              <w:rPr>
                <w:rFonts w:ascii="Arial" w:hAnsi="Arial" w:cs="Arial"/>
                <w:sz w:val="24"/>
                <w:szCs w:val="24"/>
              </w:rPr>
            </w:pPr>
          </w:p>
          <w:p w14:paraId="38BF0656" w14:textId="77777777" w:rsidR="002208D7" w:rsidRPr="006A5A09" w:rsidRDefault="002208D7" w:rsidP="002208D7">
            <w:pPr>
              <w:spacing w:after="0" w:line="240" w:lineRule="auto"/>
              <w:rPr>
                <w:rFonts w:ascii="Arial" w:hAnsi="Arial" w:cs="Arial"/>
                <w:b/>
                <w:sz w:val="24"/>
                <w:szCs w:val="24"/>
              </w:rPr>
            </w:pPr>
            <w:r w:rsidRPr="006A5A09">
              <w:rPr>
                <w:rFonts w:ascii="Arial" w:hAnsi="Arial" w:cs="Arial"/>
                <w:b/>
                <w:sz w:val="24"/>
                <w:szCs w:val="24"/>
              </w:rPr>
              <w:t xml:space="preserve">Inclusion Of Child and Adolescent Mental Health Services (CAMHS) </w:t>
            </w:r>
          </w:p>
          <w:p w14:paraId="1362D8A7" w14:textId="77777777" w:rsidR="002208D7" w:rsidRDefault="002208D7" w:rsidP="00FA51FB">
            <w:pPr>
              <w:spacing w:after="0" w:line="240" w:lineRule="auto"/>
              <w:ind w:left="142"/>
              <w:rPr>
                <w:rFonts w:ascii="Arial" w:hAnsi="Arial" w:cs="Arial"/>
                <w:sz w:val="24"/>
                <w:szCs w:val="24"/>
              </w:rPr>
            </w:pPr>
          </w:p>
          <w:p w14:paraId="521E361D" w14:textId="77777777" w:rsidR="002C4229" w:rsidRDefault="006D6981" w:rsidP="002208D7">
            <w:pPr>
              <w:spacing w:after="0" w:line="240" w:lineRule="auto"/>
              <w:rPr>
                <w:rFonts w:ascii="Arial" w:hAnsi="Arial" w:cs="Arial"/>
                <w:sz w:val="24"/>
                <w:szCs w:val="24"/>
              </w:rPr>
            </w:pPr>
            <w:r>
              <w:rPr>
                <w:rFonts w:ascii="Arial" w:hAnsi="Arial" w:cs="Arial"/>
                <w:sz w:val="24"/>
                <w:szCs w:val="24"/>
              </w:rPr>
              <w:t>From April 1</w:t>
            </w:r>
            <w:r w:rsidRPr="006D6981">
              <w:rPr>
                <w:rFonts w:ascii="Arial" w:hAnsi="Arial" w:cs="Arial"/>
                <w:sz w:val="24"/>
                <w:szCs w:val="24"/>
                <w:vertAlign w:val="superscript"/>
              </w:rPr>
              <w:t>st</w:t>
            </w:r>
            <w:r>
              <w:rPr>
                <w:rFonts w:ascii="Arial" w:hAnsi="Arial" w:cs="Arial"/>
                <w:sz w:val="24"/>
                <w:szCs w:val="24"/>
              </w:rPr>
              <w:t xml:space="preserve"> 2023, t</w:t>
            </w:r>
            <w:r w:rsidR="002208D7">
              <w:rPr>
                <w:rFonts w:ascii="Arial" w:hAnsi="Arial" w:cs="Arial"/>
                <w:sz w:val="24"/>
                <w:szCs w:val="24"/>
              </w:rPr>
              <w:t xml:space="preserve">he CAMHS </w:t>
            </w:r>
            <w:r>
              <w:rPr>
                <w:rFonts w:ascii="Arial" w:hAnsi="Arial" w:cs="Arial"/>
                <w:sz w:val="24"/>
                <w:szCs w:val="24"/>
              </w:rPr>
              <w:t xml:space="preserve">service </w:t>
            </w:r>
            <w:r w:rsidR="002208D7">
              <w:rPr>
                <w:rFonts w:ascii="Arial" w:hAnsi="Arial" w:cs="Arial"/>
                <w:sz w:val="24"/>
                <w:szCs w:val="24"/>
              </w:rPr>
              <w:t xml:space="preserve">have been </w:t>
            </w:r>
            <w:r>
              <w:rPr>
                <w:rFonts w:ascii="Arial" w:hAnsi="Arial" w:cs="Arial"/>
                <w:sz w:val="24"/>
                <w:szCs w:val="24"/>
              </w:rPr>
              <w:t xml:space="preserve">transitioned over </w:t>
            </w:r>
            <w:r w:rsidR="002208D7">
              <w:rPr>
                <w:rFonts w:ascii="Arial" w:hAnsi="Arial" w:cs="Arial"/>
                <w:sz w:val="24"/>
                <w:szCs w:val="24"/>
              </w:rPr>
              <w:t>to Swansea Bay from</w:t>
            </w:r>
            <w:r>
              <w:rPr>
                <w:rFonts w:ascii="Arial" w:hAnsi="Arial" w:cs="Arial"/>
                <w:sz w:val="24"/>
                <w:szCs w:val="24"/>
              </w:rPr>
              <w:t xml:space="preserve"> </w:t>
            </w:r>
            <w:r w:rsidR="002208D7">
              <w:rPr>
                <w:rFonts w:ascii="Arial" w:hAnsi="Arial" w:cs="Arial"/>
                <w:sz w:val="24"/>
                <w:szCs w:val="24"/>
              </w:rPr>
              <w:t>CTM UHB. There have been no deaths in this service sinc</w:t>
            </w:r>
            <w:r w:rsidR="003B4A7C">
              <w:rPr>
                <w:rFonts w:ascii="Arial" w:hAnsi="Arial" w:cs="Arial"/>
                <w:sz w:val="24"/>
                <w:szCs w:val="24"/>
              </w:rPr>
              <w:t>e it returned to Swansea Bay how</w:t>
            </w:r>
            <w:r w:rsidR="002208D7">
              <w:rPr>
                <w:rFonts w:ascii="Arial" w:hAnsi="Arial" w:cs="Arial"/>
                <w:sz w:val="24"/>
                <w:szCs w:val="24"/>
              </w:rPr>
              <w:t>e</w:t>
            </w:r>
            <w:r w:rsidR="003B4A7C">
              <w:rPr>
                <w:rFonts w:ascii="Arial" w:hAnsi="Arial" w:cs="Arial"/>
                <w:sz w:val="24"/>
                <w:szCs w:val="24"/>
              </w:rPr>
              <w:t>v</w:t>
            </w:r>
            <w:r w:rsidR="002208D7">
              <w:rPr>
                <w:rFonts w:ascii="Arial" w:hAnsi="Arial" w:cs="Arial"/>
                <w:sz w:val="24"/>
                <w:szCs w:val="24"/>
              </w:rPr>
              <w:t xml:space="preserve">er there is one death which occurred to a Swansea patient in January </w:t>
            </w:r>
            <w:r>
              <w:rPr>
                <w:rFonts w:ascii="Arial" w:hAnsi="Arial" w:cs="Arial"/>
                <w:sz w:val="24"/>
                <w:szCs w:val="24"/>
              </w:rPr>
              <w:t xml:space="preserve">2023, </w:t>
            </w:r>
            <w:r w:rsidR="002208D7">
              <w:rPr>
                <w:rFonts w:ascii="Arial" w:hAnsi="Arial" w:cs="Arial"/>
                <w:sz w:val="24"/>
                <w:szCs w:val="24"/>
              </w:rPr>
              <w:t xml:space="preserve">which the service is investigating. The </w:t>
            </w:r>
            <w:r w:rsidR="00BF1C20">
              <w:rPr>
                <w:rFonts w:ascii="Arial" w:hAnsi="Arial" w:cs="Arial"/>
                <w:sz w:val="24"/>
                <w:szCs w:val="24"/>
              </w:rPr>
              <w:t>initial</w:t>
            </w:r>
            <w:r w:rsidR="002208D7">
              <w:rPr>
                <w:rFonts w:ascii="Arial" w:hAnsi="Arial" w:cs="Arial"/>
                <w:sz w:val="24"/>
                <w:szCs w:val="24"/>
              </w:rPr>
              <w:t xml:space="preserve"> stage</w:t>
            </w:r>
            <w:r w:rsidR="003B4A7C">
              <w:rPr>
                <w:rFonts w:ascii="Arial" w:hAnsi="Arial" w:cs="Arial"/>
                <w:sz w:val="24"/>
                <w:szCs w:val="24"/>
              </w:rPr>
              <w:t xml:space="preserve"> of</w:t>
            </w:r>
            <w:r>
              <w:rPr>
                <w:rFonts w:ascii="Arial" w:hAnsi="Arial" w:cs="Arial"/>
                <w:sz w:val="24"/>
                <w:szCs w:val="24"/>
              </w:rPr>
              <w:t xml:space="preserve"> this review is for</w:t>
            </w:r>
            <w:r w:rsidR="002208D7">
              <w:rPr>
                <w:rFonts w:ascii="Arial" w:hAnsi="Arial" w:cs="Arial"/>
                <w:sz w:val="24"/>
                <w:szCs w:val="24"/>
              </w:rPr>
              <w:t xml:space="preserve"> CAMHS </w:t>
            </w:r>
            <w:r>
              <w:rPr>
                <w:rFonts w:ascii="Arial" w:hAnsi="Arial" w:cs="Arial"/>
                <w:sz w:val="24"/>
                <w:szCs w:val="24"/>
              </w:rPr>
              <w:t xml:space="preserve">to </w:t>
            </w:r>
            <w:r w:rsidR="002208D7">
              <w:rPr>
                <w:rFonts w:ascii="Arial" w:hAnsi="Arial" w:cs="Arial"/>
                <w:sz w:val="24"/>
                <w:szCs w:val="24"/>
              </w:rPr>
              <w:t>parti</w:t>
            </w:r>
            <w:r w:rsidR="00BF1C20">
              <w:rPr>
                <w:rFonts w:ascii="Arial" w:hAnsi="Arial" w:cs="Arial"/>
                <w:sz w:val="24"/>
                <w:szCs w:val="24"/>
              </w:rPr>
              <w:t>ci</w:t>
            </w:r>
            <w:r w:rsidR="002208D7">
              <w:rPr>
                <w:rFonts w:ascii="Arial" w:hAnsi="Arial" w:cs="Arial"/>
                <w:sz w:val="24"/>
                <w:szCs w:val="24"/>
              </w:rPr>
              <w:t xml:space="preserve">pate in the </w:t>
            </w:r>
            <w:proofErr w:type="spellStart"/>
            <w:r w:rsidR="00BF1C20">
              <w:rPr>
                <w:rFonts w:ascii="Arial" w:hAnsi="Arial" w:cs="Arial"/>
                <w:sz w:val="24"/>
                <w:szCs w:val="24"/>
              </w:rPr>
              <w:t>PRUDiC</w:t>
            </w:r>
            <w:proofErr w:type="spellEnd"/>
            <w:r w:rsidR="002208D7">
              <w:rPr>
                <w:rFonts w:ascii="Arial" w:hAnsi="Arial" w:cs="Arial"/>
                <w:sz w:val="24"/>
                <w:szCs w:val="24"/>
              </w:rPr>
              <w:t xml:space="preserve"> </w:t>
            </w:r>
            <w:r>
              <w:rPr>
                <w:rFonts w:ascii="Arial" w:hAnsi="Arial" w:cs="Arial"/>
                <w:sz w:val="24"/>
                <w:szCs w:val="24"/>
              </w:rPr>
              <w:t>process. O</w:t>
            </w:r>
            <w:r w:rsidR="000246F2">
              <w:rPr>
                <w:rFonts w:ascii="Arial" w:hAnsi="Arial" w:cs="Arial"/>
                <w:sz w:val="24"/>
                <w:szCs w:val="24"/>
              </w:rPr>
              <w:t>nce this is concluded</w:t>
            </w:r>
            <w:r>
              <w:rPr>
                <w:rFonts w:ascii="Arial" w:hAnsi="Arial" w:cs="Arial"/>
                <w:sz w:val="24"/>
                <w:szCs w:val="24"/>
              </w:rPr>
              <w:t>,</w:t>
            </w:r>
            <w:r w:rsidR="000246F2">
              <w:rPr>
                <w:rFonts w:ascii="Arial" w:hAnsi="Arial" w:cs="Arial"/>
                <w:sz w:val="24"/>
                <w:szCs w:val="24"/>
              </w:rPr>
              <w:t xml:space="preserve"> </w:t>
            </w:r>
            <w:r>
              <w:rPr>
                <w:rFonts w:ascii="Arial" w:hAnsi="Arial" w:cs="Arial"/>
                <w:sz w:val="24"/>
                <w:szCs w:val="24"/>
              </w:rPr>
              <w:t xml:space="preserve">any learning identified within </w:t>
            </w:r>
            <w:r w:rsidR="000246F2">
              <w:rPr>
                <w:rFonts w:ascii="Arial" w:hAnsi="Arial" w:cs="Arial"/>
                <w:sz w:val="24"/>
                <w:szCs w:val="24"/>
              </w:rPr>
              <w:t xml:space="preserve">the outcome report </w:t>
            </w:r>
            <w:r w:rsidR="002C4229">
              <w:rPr>
                <w:rFonts w:ascii="Arial" w:hAnsi="Arial" w:cs="Arial"/>
                <w:sz w:val="24"/>
                <w:szCs w:val="24"/>
              </w:rPr>
              <w:t>will be considered</w:t>
            </w:r>
            <w:r>
              <w:rPr>
                <w:rFonts w:ascii="Arial" w:hAnsi="Arial" w:cs="Arial"/>
                <w:sz w:val="24"/>
                <w:szCs w:val="24"/>
              </w:rPr>
              <w:t xml:space="preserve"> and action/improvement plans instigated. </w:t>
            </w:r>
            <w:r w:rsidR="002C4229">
              <w:rPr>
                <w:rFonts w:ascii="Arial" w:hAnsi="Arial" w:cs="Arial"/>
                <w:sz w:val="24"/>
                <w:szCs w:val="24"/>
              </w:rPr>
              <w:t xml:space="preserve"> </w:t>
            </w:r>
          </w:p>
          <w:p w14:paraId="6C0EE042" w14:textId="77777777" w:rsidR="006D6981" w:rsidRDefault="006D6981" w:rsidP="002208D7">
            <w:pPr>
              <w:spacing w:after="0" w:line="240" w:lineRule="auto"/>
              <w:rPr>
                <w:rFonts w:ascii="Arial" w:hAnsi="Arial" w:cs="Arial"/>
                <w:sz w:val="24"/>
                <w:szCs w:val="24"/>
              </w:rPr>
            </w:pPr>
          </w:p>
          <w:p w14:paraId="11BE2922" w14:textId="77777777" w:rsidR="00604B4D" w:rsidRPr="006A5A09" w:rsidRDefault="002C4229" w:rsidP="002208D7">
            <w:pPr>
              <w:spacing w:after="0" w:line="240" w:lineRule="auto"/>
              <w:rPr>
                <w:rFonts w:ascii="Arial" w:hAnsi="Arial" w:cs="Arial"/>
                <w:b/>
                <w:sz w:val="24"/>
                <w:szCs w:val="24"/>
              </w:rPr>
            </w:pPr>
            <w:r w:rsidRPr="006A5A09">
              <w:rPr>
                <w:rFonts w:ascii="Arial" w:hAnsi="Arial" w:cs="Arial"/>
                <w:b/>
                <w:sz w:val="24"/>
                <w:szCs w:val="24"/>
              </w:rPr>
              <w:t>Inquest</w:t>
            </w:r>
          </w:p>
          <w:p w14:paraId="473CB938" w14:textId="77777777" w:rsidR="00604B4D" w:rsidRDefault="00604B4D" w:rsidP="002208D7">
            <w:pPr>
              <w:spacing w:after="0" w:line="240" w:lineRule="auto"/>
              <w:rPr>
                <w:rFonts w:ascii="Arial" w:hAnsi="Arial" w:cs="Arial"/>
                <w:sz w:val="24"/>
                <w:szCs w:val="24"/>
              </w:rPr>
            </w:pPr>
          </w:p>
          <w:p w14:paraId="7F9A7833" w14:textId="77777777" w:rsidR="00604B4D" w:rsidRDefault="006D6981" w:rsidP="00604B4D">
            <w:pPr>
              <w:spacing w:after="0" w:line="240" w:lineRule="auto"/>
              <w:rPr>
                <w:rFonts w:ascii="Arial" w:hAnsi="Arial" w:cs="Arial"/>
                <w:sz w:val="24"/>
                <w:szCs w:val="24"/>
              </w:rPr>
            </w:pPr>
            <w:r>
              <w:rPr>
                <w:rFonts w:ascii="Arial" w:hAnsi="Arial" w:cs="Arial"/>
                <w:sz w:val="24"/>
                <w:szCs w:val="24"/>
              </w:rPr>
              <w:t>During this period, t</w:t>
            </w:r>
            <w:r w:rsidR="00604B4D">
              <w:rPr>
                <w:rFonts w:ascii="Arial" w:hAnsi="Arial" w:cs="Arial"/>
                <w:sz w:val="24"/>
                <w:szCs w:val="24"/>
              </w:rPr>
              <w:t>he service group has attend</w:t>
            </w:r>
            <w:r w:rsidR="003B4A7C">
              <w:rPr>
                <w:rFonts w:ascii="Arial" w:hAnsi="Arial" w:cs="Arial"/>
                <w:sz w:val="24"/>
                <w:szCs w:val="24"/>
              </w:rPr>
              <w:t>ed</w:t>
            </w:r>
            <w:r w:rsidR="00604B4D">
              <w:rPr>
                <w:rFonts w:ascii="Arial" w:hAnsi="Arial" w:cs="Arial"/>
                <w:sz w:val="24"/>
                <w:szCs w:val="24"/>
              </w:rPr>
              <w:t xml:space="preserve"> inquest</w:t>
            </w:r>
            <w:r>
              <w:rPr>
                <w:rFonts w:ascii="Arial" w:hAnsi="Arial" w:cs="Arial"/>
                <w:sz w:val="24"/>
                <w:szCs w:val="24"/>
              </w:rPr>
              <w:t>s</w:t>
            </w:r>
            <w:r w:rsidR="00604B4D">
              <w:rPr>
                <w:rFonts w:ascii="Arial" w:hAnsi="Arial" w:cs="Arial"/>
                <w:sz w:val="24"/>
                <w:szCs w:val="24"/>
              </w:rPr>
              <w:t xml:space="preserve"> where</w:t>
            </w:r>
            <w:r>
              <w:rPr>
                <w:rFonts w:ascii="Arial" w:hAnsi="Arial" w:cs="Arial"/>
                <w:sz w:val="24"/>
                <w:szCs w:val="24"/>
              </w:rPr>
              <w:t xml:space="preserve"> further learning has been identified by the</w:t>
            </w:r>
            <w:r w:rsidR="00604B4D">
              <w:rPr>
                <w:rFonts w:ascii="Arial" w:hAnsi="Arial" w:cs="Arial"/>
                <w:sz w:val="24"/>
                <w:szCs w:val="24"/>
              </w:rPr>
              <w:t xml:space="preserve"> coroner</w:t>
            </w:r>
            <w:r>
              <w:rPr>
                <w:rFonts w:ascii="Arial" w:hAnsi="Arial" w:cs="Arial"/>
                <w:sz w:val="24"/>
                <w:szCs w:val="24"/>
              </w:rPr>
              <w:t xml:space="preserve">. </w:t>
            </w:r>
            <w:r w:rsidR="00604B4D">
              <w:rPr>
                <w:rFonts w:ascii="Arial" w:hAnsi="Arial" w:cs="Arial"/>
                <w:sz w:val="24"/>
                <w:szCs w:val="24"/>
              </w:rPr>
              <w:t>On two occasions the coroner has identified the need for the service to provide updated learning plans</w:t>
            </w:r>
            <w:r>
              <w:rPr>
                <w:rFonts w:ascii="Arial" w:hAnsi="Arial" w:cs="Arial"/>
                <w:sz w:val="24"/>
                <w:szCs w:val="24"/>
              </w:rPr>
              <w:t>,</w:t>
            </w:r>
            <w:r w:rsidR="00604B4D">
              <w:rPr>
                <w:rFonts w:ascii="Arial" w:hAnsi="Arial" w:cs="Arial"/>
                <w:sz w:val="24"/>
                <w:szCs w:val="24"/>
              </w:rPr>
              <w:t xml:space="preserve"> one in relation to falls training and one in relation to the provision of health monitoring to pat</w:t>
            </w:r>
            <w:r>
              <w:rPr>
                <w:rFonts w:ascii="Arial" w:hAnsi="Arial" w:cs="Arial"/>
                <w:sz w:val="24"/>
                <w:szCs w:val="24"/>
              </w:rPr>
              <w:t>i</w:t>
            </w:r>
            <w:r w:rsidR="00604B4D">
              <w:rPr>
                <w:rFonts w:ascii="Arial" w:hAnsi="Arial" w:cs="Arial"/>
                <w:sz w:val="24"/>
                <w:szCs w:val="24"/>
              </w:rPr>
              <w:t xml:space="preserve">ents on the community on high dose antipsychotics. In </w:t>
            </w:r>
            <w:r w:rsidR="00604B4D">
              <w:rPr>
                <w:rFonts w:ascii="Arial" w:hAnsi="Arial" w:cs="Arial"/>
                <w:sz w:val="24"/>
                <w:szCs w:val="24"/>
              </w:rPr>
              <w:lastRenderedPageBreak/>
              <w:t>both cases the evidence provided has satisfied the coroner on the service improvement</w:t>
            </w:r>
            <w:r>
              <w:rPr>
                <w:rFonts w:ascii="Arial" w:hAnsi="Arial" w:cs="Arial"/>
                <w:sz w:val="24"/>
                <w:szCs w:val="24"/>
              </w:rPr>
              <w:t xml:space="preserve">. </w:t>
            </w:r>
            <w:r w:rsidR="00604B4D">
              <w:rPr>
                <w:rFonts w:ascii="Arial" w:hAnsi="Arial" w:cs="Arial"/>
                <w:sz w:val="24"/>
                <w:szCs w:val="24"/>
              </w:rPr>
              <w:t xml:space="preserve">In the third case a regulation 28: prevention of future deaths notice was issued in regards to the sharing of information on electronic systems. This has been resolved by joint working with Swansea </w:t>
            </w:r>
            <w:r w:rsidR="006A5A09">
              <w:rPr>
                <w:rFonts w:ascii="Arial" w:hAnsi="Arial" w:cs="Arial"/>
                <w:sz w:val="24"/>
                <w:szCs w:val="24"/>
              </w:rPr>
              <w:t>L</w:t>
            </w:r>
            <w:r w:rsidR="00604B4D">
              <w:rPr>
                <w:rFonts w:ascii="Arial" w:hAnsi="Arial" w:cs="Arial"/>
                <w:sz w:val="24"/>
                <w:szCs w:val="24"/>
              </w:rPr>
              <w:t>ocal Authority and the WCCIS team.</w:t>
            </w:r>
          </w:p>
          <w:p w14:paraId="64023B14" w14:textId="77777777" w:rsidR="00604B4D" w:rsidRDefault="00604B4D" w:rsidP="00604B4D">
            <w:pPr>
              <w:spacing w:after="0" w:line="240" w:lineRule="auto"/>
              <w:rPr>
                <w:rFonts w:ascii="Arial" w:hAnsi="Arial" w:cs="Arial"/>
                <w:sz w:val="24"/>
                <w:szCs w:val="24"/>
              </w:rPr>
            </w:pPr>
          </w:p>
          <w:p w14:paraId="44A16687" w14:textId="77777777" w:rsidR="00604B4D" w:rsidRDefault="00604B4D" w:rsidP="00604B4D">
            <w:pPr>
              <w:spacing w:after="0" w:line="240" w:lineRule="auto"/>
              <w:rPr>
                <w:rFonts w:ascii="Arial" w:hAnsi="Arial" w:cs="Arial"/>
                <w:sz w:val="24"/>
                <w:szCs w:val="24"/>
              </w:rPr>
            </w:pPr>
            <w:r>
              <w:rPr>
                <w:rFonts w:ascii="Arial" w:hAnsi="Arial" w:cs="Arial"/>
                <w:sz w:val="24"/>
                <w:szCs w:val="24"/>
              </w:rPr>
              <w:t xml:space="preserve">The service group is in the process of developing a process for ensuring that families involved in the inquests are kept updated with the implementation of the lessons learnt at inquest. </w:t>
            </w:r>
          </w:p>
          <w:p w14:paraId="7EE710F8" w14:textId="77777777" w:rsidR="00604B4D" w:rsidRDefault="00604B4D" w:rsidP="00604B4D">
            <w:pPr>
              <w:spacing w:after="0" w:line="240" w:lineRule="auto"/>
              <w:rPr>
                <w:rFonts w:ascii="Arial" w:hAnsi="Arial" w:cs="Arial"/>
                <w:sz w:val="24"/>
                <w:szCs w:val="24"/>
              </w:rPr>
            </w:pPr>
            <w:r>
              <w:rPr>
                <w:rFonts w:ascii="Arial" w:hAnsi="Arial" w:cs="Arial"/>
                <w:sz w:val="24"/>
                <w:szCs w:val="24"/>
              </w:rPr>
              <w:t xml:space="preserve">  </w:t>
            </w:r>
          </w:p>
          <w:p w14:paraId="018308B0" w14:textId="77777777" w:rsidR="006A5A09" w:rsidRDefault="006A5A09" w:rsidP="006A5A09">
            <w:pPr>
              <w:spacing w:after="0" w:line="240" w:lineRule="auto"/>
              <w:rPr>
                <w:rFonts w:ascii="Arial" w:hAnsi="Arial" w:cs="Arial"/>
                <w:sz w:val="24"/>
                <w:szCs w:val="24"/>
              </w:rPr>
            </w:pPr>
          </w:p>
          <w:p w14:paraId="1AF0EE87" w14:textId="77777777" w:rsidR="006A5A09" w:rsidRPr="00F932CE" w:rsidRDefault="006A5A09" w:rsidP="006A5A09">
            <w:pPr>
              <w:spacing w:after="0" w:line="240" w:lineRule="auto"/>
              <w:rPr>
                <w:rFonts w:ascii="Arial" w:hAnsi="Arial" w:cs="Arial"/>
                <w:b/>
                <w:sz w:val="24"/>
                <w:szCs w:val="24"/>
              </w:rPr>
            </w:pPr>
            <w:r>
              <w:rPr>
                <w:rFonts w:ascii="Arial" w:hAnsi="Arial" w:cs="Arial"/>
                <w:b/>
                <w:sz w:val="24"/>
                <w:szCs w:val="24"/>
              </w:rPr>
              <w:t>Complaints P</w:t>
            </w:r>
            <w:r w:rsidRPr="00A479E5">
              <w:rPr>
                <w:rFonts w:ascii="Arial" w:hAnsi="Arial" w:cs="Arial"/>
                <w:b/>
                <w:sz w:val="24"/>
                <w:szCs w:val="24"/>
              </w:rPr>
              <w:t xml:space="preserve">osition </w:t>
            </w:r>
          </w:p>
          <w:p w14:paraId="27FB796D" w14:textId="77777777" w:rsidR="008672F0" w:rsidRDefault="006A5A09" w:rsidP="006A5A09">
            <w:pPr>
              <w:spacing w:after="0" w:line="240" w:lineRule="auto"/>
              <w:rPr>
                <w:rFonts w:ascii="Arial" w:hAnsi="Arial" w:cs="Arial"/>
                <w:sz w:val="24"/>
                <w:szCs w:val="24"/>
              </w:rPr>
            </w:pPr>
            <w:r>
              <w:rPr>
                <w:rFonts w:ascii="Arial" w:hAnsi="Arial" w:cs="Arial"/>
                <w:sz w:val="24"/>
                <w:szCs w:val="24"/>
              </w:rPr>
              <w:t xml:space="preserve">The current position for compliance against the 30 working day target is shown in the graph below.  </w:t>
            </w:r>
          </w:p>
          <w:p w14:paraId="756E1B68" w14:textId="77777777" w:rsidR="006A5A09" w:rsidRDefault="006A5A09" w:rsidP="006A5A09">
            <w:pPr>
              <w:spacing w:after="0" w:line="240" w:lineRule="auto"/>
              <w:rPr>
                <w:rFonts w:ascii="Arial" w:hAnsi="Arial" w:cs="Arial"/>
                <w:sz w:val="24"/>
                <w:szCs w:val="24"/>
              </w:rPr>
            </w:pPr>
          </w:p>
          <w:p w14:paraId="1C1E4DF2" w14:textId="77777777" w:rsidR="000E313B" w:rsidRPr="000E313B" w:rsidRDefault="000E313B" w:rsidP="000E313B">
            <w:pPr>
              <w:spacing w:after="0" w:line="240" w:lineRule="auto"/>
              <w:rPr>
                <w:rFonts w:ascii="Arial" w:hAnsi="Arial" w:cs="Arial"/>
                <w:sz w:val="24"/>
                <w:szCs w:val="24"/>
              </w:rPr>
            </w:pPr>
            <w:r>
              <w:rPr>
                <w:rFonts w:ascii="Arial" w:hAnsi="Arial" w:cs="Arial"/>
                <w:sz w:val="24"/>
                <w:szCs w:val="24"/>
              </w:rPr>
              <w:t>The Graph shows the number of complaints per area during this reporting period</w:t>
            </w:r>
            <w:r w:rsidR="00AE20FD">
              <w:rPr>
                <w:rFonts w:ascii="Arial" w:hAnsi="Arial" w:cs="Arial"/>
                <w:sz w:val="24"/>
                <w:szCs w:val="24"/>
              </w:rPr>
              <w:t xml:space="preserve"> with complaint closed </w:t>
            </w:r>
            <w:r w:rsidR="006D6981">
              <w:rPr>
                <w:rFonts w:ascii="Arial" w:hAnsi="Arial" w:cs="Arial"/>
                <w:sz w:val="24"/>
                <w:szCs w:val="24"/>
              </w:rPr>
              <w:t>month in brackets</w:t>
            </w:r>
            <w:r>
              <w:rPr>
                <w:rFonts w:ascii="Arial" w:hAnsi="Arial" w:cs="Arial"/>
                <w:sz w:val="24"/>
                <w:szCs w:val="24"/>
              </w:rPr>
              <w:t xml:space="preserve">: </w:t>
            </w:r>
          </w:p>
          <w:p w14:paraId="51A10106" w14:textId="77777777" w:rsidR="000E313B" w:rsidRDefault="000E313B" w:rsidP="00F932CE">
            <w:pPr>
              <w:spacing w:after="0" w:line="240" w:lineRule="auto"/>
              <w:rPr>
                <w:rFonts w:ascii="Arial" w:hAnsi="Arial" w:cs="Arial"/>
                <w:b/>
                <w:sz w:val="24"/>
                <w:szCs w:val="24"/>
                <w:u w:val="single"/>
              </w:rPr>
            </w:pPr>
          </w:p>
          <w:p w14:paraId="28B1214B" w14:textId="77777777" w:rsidR="000E313B" w:rsidRDefault="00AE20FD" w:rsidP="000E313B">
            <w:pPr>
              <w:spacing w:after="0" w:line="240" w:lineRule="auto"/>
              <w:ind w:left="142"/>
              <w:jc w:val="center"/>
              <w:rPr>
                <w:rFonts w:ascii="Arial" w:hAnsi="Arial" w:cs="Arial"/>
                <w:b/>
                <w:sz w:val="24"/>
                <w:szCs w:val="24"/>
                <w:u w:val="single"/>
              </w:rPr>
            </w:pPr>
            <w:r>
              <w:rPr>
                <w:noProof/>
                <w:lang w:eastAsia="en-GB"/>
              </w:rPr>
              <w:drawing>
                <wp:inline distT="0" distB="0" distL="0" distR="0" wp14:anchorId="030FF443" wp14:editId="161A6258">
                  <wp:extent cx="5821680" cy="2804160"/>
                  <wp:effectExtent l="0" t="0" r="7620" b="15240"/>
                  <wp:docPr id="1"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14:paraId="2E56F31E" w14:textId="77777777" w:rsidR="00086EEB" w:rsidRDefault="00086EEB" w:rsidP="009540F5">
            <w:pPr>
              <w:spacing w:after="0" w:line="240" w:lineRule="auto"/>
              <w:rPr>
                <w:rFonts w:ascii="Arial" w:hAnsi="Arial" w:cs="Arial"/>
                <w:color w:val="FF0000"/>
                <w:sz w:val="24"/>
                <w:szCs w:val="24"/>
              </w:rPr>
            </w:pPr>
          </w:p>
          <w:p w14:paraId="58B99A91" w14:textId="77777777" w:rsidR="00086EEB" w:rsidRDefault="00086EEB" w:rsidP="00404315">
            <w:pPr>
              <w:spacing w:after="0" w:line="240" w:lineRule="auto"/>
              <w:ind w:left="142"/>
              <w:rPr>
                <w:rFonts w:ascii="Arial" w:hAnsi="Arial" w:cs="Arial"/>
                <w:color w:val="FF0000"/>
                <w:sz w:val="24"/>
                <w:szCs w:val="24"/>
              </w:rPr>
            </w:pPr>
          </w:p>
          <w:p w14:paraId="636B9041" w14:textId="77777777" w:rsidR="000E313B" w:rsidRDefault="00086EEB" w:rsidP="000E313B">
            <w:pPr>
              <w:spacing w:after="0" w:line="240" w:lineRule="auto"/>
              <w:rPr>
                <w:rFonts w:ascii="Arial" w:hAnsi="Arial" w:cs="Arial"/>
                <w:sz w:val="24"/>
                <w:szCs w:val="24"/>
              </w:rPr>
            </w:pPr>
            <w:r w:rsidRPr="000E313B">
              <w:rPr>
                <w:rFonts w:ascii="Arial" w:hAnsi="Arial" w:cs="Arial"/>
                <w:sz w:val="24"/>
                <w:szCs w:val="24"/>
              </w:rPr>
              <w:t xml:space="preserve">There are currently </w:t>
            </w:r>
            <w:r w:rsidR="003659CF">
              <w:rPr>
                <w:rFonts w:ascii="Arial" w:hAnsi="Arial" w:cs="Arial"/>
                <w:sz w:val="24"/>
                <w:szCs w:val="24"/>
              </w:rPr>
              <w:t>14</w:t>
            </w:r>
            <w:r w:rsidRPr="000E313B">
              <w:rPr>
                <w:rFonts w:ascii="Arial" w:hAnsi="Arial" w:cs="Arial"/>
                <w:sz w:val="24"/>
                <w:szCs w:val="24"/>
              </w:rPr>
              <w:t xml:space="preserve"> complaints that are overdue and have breached the </w:t>
            </w:r>
            <w:r w:rsidR="003355C5">
              <w:rPr>
                <w:rFonts w:ascii="Arial" w:hAnsi="Arial" w:cs="Arial"/>
                <w:sz w:val="24"/>
                <w:szCs w:val="24"/>
              </w:rPr>
              <w:t>30-day</w:t>
            </w:r>
            <w:r w:rsidR="00EE08AA">
              <w:rPr>
                <w:rFonts w:ascii="Arial" w:hAnsi="Arial" w:cs="Arial"/>
                <w:sz w:val="24"/>
                <w:szCs w:val="24"/>
              </w:rPr>
              <w:t xml:space="preserve"> </w:t>
            </w:r>
            <w:r w:rsidRPr="000E313B">
              <w:rPr>
                <w:rFonts w:ascii="Arial" w:hAnsi="Arial" w:cs="Arial"/>
                <w:sz w:val="24"/>
                <w:szCs w:val="24"/>
              </w:rPr>
              <w:t xml:space="preserve">response deadline. </w:t>
            </w:r>
            <w:r w:rsidR="003659CF">
              <w:rPr>
                <w:rFonts w:ascii="Arial" w:hAnsi="Arial" w:cs="Arial"/>
                <w:sz w:val="24"/>
                <w:szCs w:val="24"/>
              </w:rPr>
              <w:t xml:space="preserve">However in all of these cases the patient or the </w:t>
            </w:r>
            <w:r w:rsidR="006A5A09">
              <w:rPr>
                <w:rFonts w:ascii="Arial" w:hAnsi="Arial" w:cs="Arial"/>
                <w:sz w:val="24"/>
                <w:szCs w:val="24"/>
              </w:rPr>
              <w:t>patient’s</w:t>
            </w:r>
            <w:r w:rsidR="003659CF">
              <w:rPr>
                <w:rFonts w:ascii="Arial" w:hAnsi="Arial" w:cs="Arial"/>
                <w:sz w:val="24"/>
                <w:szCs w:val="24"/>
              </w:rPr>
              <w:t xml:space="preserve"> family have been contacted to discuss progress. Each overdue case has an action plan agreed as to how the complaint will be managed going forwards.  </w:t>
            </w:r>
          </w:p>
          <w:p w14:paraId="3089F6D0" w14:textId="77777777" w:rsidR="00F932CE" w:rsidRDefault="00F932CE" w:rsidP="000E313B">
            <w:pPr>
              <w:spacing w:after="0" w:line="240" w:lineRule="auto"/>
              <w:rPr>
                <w:rFonts w:ascii="Arial" w:hAnsi="Arial" w:cs="Arial"/>
                <w:sz w:val="24"/>
                <w:szCs w:val="24"/>
              </w:rPr>
            </w:pPr>
          </w:p>
          <w:p w14:paraId="37CE644D" w14:textId="77777777" w:rsidR="003659CF" w:rsidRDefault="003659CF" w:rsidP="000E313B">
            <w:pPr>
              <w:spacing w:after="0" w:line="240" w:lineRule="auto"/>
              <w:rPr>
                <w:rFonts w:ascii="Arial" w:hAnsi="Arial" w:cs="Arial"/>
                <w:sz w:val="24"/>
                <w:szCs w:val="24"/>
              </w:rPr>
            </w:pPr>
            <w:r>
              <w:rPr>
                <w:rFonts w:ascii="Arial" w:hAnsi="Arial" w:cs="Arial"/>
                <w:sz w:val="24"/>
                <w:szCs w:val="24"/>
              </w:rPr>
              <w:t>Regular meetings take place with the complaints handlers to ensure that all complaints are being resol</w:t>
            </w:r>
            <w:r w:rsidR="003B4A7C">
              <w:rPr>
                <w:rFonts w:ascii="Arial" w:hAnsi="Arial" w:cs="Arial"/>
                <w:sz w:val="24"/>
                <w:szCs w:val="24"/>
              </w:rPr>
              <w:t>v</w:t>
            </w:r>
            <w:r>
              <w:rPr>
                <w:rFonts w:ascii="Arial" w:hAnsi="Arial" w:cs="Arial"/>
                <w:sz w:val="24"/>
                <w:szCs w:val="24"/>
              </w:rPr>
              <w:t>ed appropriately and there is an increase in the number of patients who are offered a face t</w:t>
            </w:r>
            <w:r w:rsidR="006A5A09">
              <w:rPr>
                <w:rFonts w:ascii="Arial" w:hAnsi="Arial" w:cs="Arial"/>
                <w:sz w:val="24"/>
                <w:szCs w:val="24"/>
              </w:rPr>
              <w:t>o</w:t>
            </w:r>
            <w:r>
              <w:rPr>
                <w:rFonts w:ascii="Arial" w:hAnsi="Arial" w:cs="Arial"/>
                <w:sz w:val="24"/>
                <w:szCs w:val="24"/>
              </w:rPr>
              <w:t xml:space="preserve"> face me</w:t>
            </w:r>
            <w:r w:rsidR="006A5A09">
              <w:rPr>
                <w:rFonts w:ascii="Arial" w:hAnsi="Arial" w:cs="Arial"/>
                <w:sz w:val="24"/>
                <w:szCs w:val="24"/>
              </w:rPr>
              <w:t>e</w:t>
            </w:r>
            <w:r>
              <w:rPr>
                <w:rFonts w:ascii="Arial" w:hAnsi="Arial" w:cs="Arial"/>
                <w:sz w:val="24"/>
                <w:szCs w:val="24"/>
              </w:rPr>
              <w:t xml:space="preserve">ting to discuss the concerns. </w:t>
            </w:r>
          </w:p>
          <w:p w14:paraId="03EAB68B" w14:textId="77777777" w:rsidR="003659CF" w:rsidRDefault="003659CF" w:rsidP="000E313B">
            <w:pPr>
              <w:spacing w:after="0" w:line="240" w:lineRule="auto"/>
              <w:rPr>
                <w:rFonts w:ascii="Arial" w:hAnsi="Arial" w:cs="Arial"/>
                <w:sz w:val="24"/>
                <w:szCs w:val="24"/>
              </w:rPr>
            </w:pPr>
          </w:p>
          <w:p w14:paraId="5E699A6E" w14:textId="77777777" w:rsidR="003659CF" w:rsidRDefault="003659CF" w:rsidP="000E313B">
            <w:pPr>
              <w:spacing w:after="0" w:line="240" w:lineRule="auto"/>
              <w:rPr>
                <w:rFonts w:ascii="Arial" w:hAnsi="Arial" w:cs="Arial"/>
                <w:sz w:val="24"/>
                <w:szCs w:val="24"/>
              </w:rPr>
            </w:pPr>
            <w:r>
              <w:rPr>
                <w:rFonts w:ascii="Arial" w:hAnsi="Arial" w:cs="Arial"/>
                <w:sz w:val="24"/>
                <w:szCs w:val="24"/>
              </w:rPr>
              <w:t>The quality and Safety team are currently working to</w:t>
            </w:r>
            <w:r w:rsidR="003B4A7C">
              <w:rPr>
                <w:rFonts w:ascii="Arial" w:hAnsi="Arial" w:cs="Arial"/>
                <w:sz w:val="24"/>
                <w:szCs w:val="24"/>
              </w:rPr>
              <w:t xml:space="preserve"> improve the process by which </w:t>
            </w:r>
            <w:r>
              <w:rPr>
                <w:rFonts w:ascii="Arial" w:hAnsi="Arial" w:cs="Arial"/>
                <w:sz w:val="24"/>
                <w:szCs w:val="24"/>
              </w:rPr>
              <w:t>assurance is provided th</w:t>
            </w:r>
            <w:r w:rsidR="003B4A7C">
              <w:rPr>
                <w:rFonts w:ascii="Arial" w:hAnsi="Arial" w:cs="Arial"/>
                <w:sz w:val="24"/>
                <w:szCs w:val="24"/>
              </w:rPr>
              <w:t>a</w:t>
            </w:r>
            <w:r>
              <w:rPr>
                <w:rFonts w:ascii="Arial" w:hAnsi="Arial" w:cs="Arial"/>
                <w:sz w:val="24"/>
                <w:szCs w:val="24"/>
              </w:rPr>
              <w:t xml:space="preserve">t the complaint has been triaged and immediate risks are identified and actioned. </w:t>
            </w:r>
          </w:p>
          <w:p w14:paraId="1456670C" w14:textId="77777777" w:rsidR="00086EEB" w:rsidRDefault="00086EEB" w:rsidP="003659CF">
            <w:pPr>
              <w:spacing w:after="0" w:line="240" w:lineRule="auto"/>
              <w:rPr>
                <w:rFonts w:ascii="Arial" w:hAnsi="Arial" w:cs="Arial"/>
                <w:color w:val="FF0000"/>
                <w:sz w:val="24"/>
                <w:szCs w:val="24"/>
              </w:rPr>
            </w:pPr>
          </w:p>
          <w:p w14:paraId="51BBFF37" w14:textId="77777777" w:rsidR="00DF1591" w:rsidRDefault="00DF1591" w:rsidP="000E313B">
            <w:pPr>
              <w:spacing w:after="0" w:line="240" w:lineRule="auto"/>
              <w:rPr>
                <w:rFonts w:ascii="Arial" w:hAnsi="Arial" w:cs="Arial"/>
                <w:sz w:val="24"/>
                <w:szCs w:val="24"/>
              </w:rPr>
            </w:pPr>
            <w:r w:rsidRPr="000E313B">
              <w:rPr>
                <w:rFonts w:ascii="Arial" w:hAnsi="Arial" w:cs="Arial"/>
                <w:sz w:val="24"/>
                <w:szCs w:val="24"/>
              </w:rPr>
              <w:t xml:space="preserve">Whilst we are striving to improve the performance with the 30 working day target, our focus has also been on the quality and </w:t>
            </w:r>
            <w:r w:rsidR="002224EC" w:rsidRPr="000E313B">
              <w:rPr>
                <w:rFonts w:ascii="Arial" w:hAnsi="Arial" w:cs="Arial"/>
                <w:sz w:val="24"/>
                <w:szCs w:val="24"/>
              </w:rPr>
              <w:t xml:space="preserve">satisfactory resolution for the complainant with the aim of reducing some of the re-opened cases. </w:t>
            </w:r>
          </w:p>
          <w:p w14:paraId="343AC23D" w14:textId="77777777" w:rsidR="009540F5" w:rsidRDefault="009540F5" w:rsidP="000E313B">
            <w:pPr>
              <w:spacing w:after="0" w:line="240" w:lineRule="auto"/>
              <w:rPr>
                <w:rFonts w:ascii="Arial" w:hAnsi="Arial" w:cs="Arial"/>
                <w:sz w:val="24"/>
                <w:szCs w:val="24"/>
              </w:rPr>
            </w:pPr>
          </w:p>
          <w:p w14:paraId="4D3A6F28" w14:textId="77777777" w:rsidR="009540F5" w:rsidRPr="000E313B" w:rsidRDefault="009540F5" w:rsidP="000E313B">
            <w:pPr>
              <w:spacing w:after="0" w:line="240" w:lineRule="auto"/>
              <w:rPr>
                <w:rFonts w:ascii="Arial" w:hAnsi="Arial" w:cs="Arial"/>
                <w:sz w:val="24"/>
                <w:szCs w:val="24"/>
              </w:rPr>
            </w:pPr>
          </w:p>
          <w:p w14:paraId="55C738EE" w14:textId="77777777" w:rsidR="00F8764C" w:rsidRPr="00E27D29" w:rsidRDefault="00F8764C" w:rsidP="00FA51FB">
            <w:pPr>
              <w:spacing w:after="0" w:line="240" w:lineRule="auto"/>
              <w:ind w:left="142"/>
              <w:rPr>
                <w:rFonts w:ascii="Arial" w:hAnsi="Arial" w:cs="Arial"/>
                <w:sz w:val="24"/>
                <w:szCs w:val="24"/>
              </w:rPr>
            </w:pPr>
          </w:p>
        </w:tc>
      </w:tr>
    </w:tbl>
    <w:tbl>
      <w:tblPr>
        <w:tblW w:w="1021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212"/>
      </w:tblGrid>
      <w:tr w:rsidR="00901A1E" w:rsidRPr="003C153B" w14:paraId="7D7A360B" w14:textId="77777777" w:rsidTr="00C2553E">
        <w:trPr>
          <w:trHeight w:val="425"/>
          <w:jc w:val="center"/>
        </w:trPr>
        <w:tc>
          <w:tcPr>
            <w:tcW w:w="10212" w:type="dxa"/>
            <w:tcBorders>
              <w:top w:val="nil"/>
              <w:left w:val="single" w:sz="4" w:space="0" w:color="auto"/>
              <w:bottom w:val="single" w:sz="4" w:space="0" w:color="auto"/>
              <w:right w:val="single" w:sz="4" w:space="0" w:color="auto"/>
            </w:tcBorders>
            <w:shd w:val="clear" w:color="auto" w:fill="002060"/>
          </w:tcPr>
          <w:p w14:paraId="68E49BAC" w14:textId="77777777" w:rsidR="00791338" w:rsidRDefault="00791338" w:rsidP="00FA51FB">
            <w:pPr>
              <w:spacing w:after="0" w:line="240" w:lineRule="auto"/>
              <w:ind w:left="142"/>
              <w:rPr>
                <w:rFonts w:ascii="Arial" w:hAnsi="Arial" w:cs="Arial"/>
                <w:b/>
                <w:sz w:val="24"/>
                <w:szCs w:val="24"/>
              </w:rPr>
            </w:pPr>
            <w:r>
              <w:rPr>
                <w:rFonts w:ascii="Arial" w:hAnsi="Arial" w:cs="Arial"/>
                <w:b/>
                <w:sz w:val="24"/>
                <w:szCs w:val="24"/>
              </w:rPr>
              <w:lastRenderedPageBreak/>
              <w:t>Challenges, Risks, Mitigation and Action being taken relating to Quality and Safety issues noted above (what, by when, by who and expected impact)</w:t>
            </w:r>
          </w:p>
          <w:p w14:paraId="25350129" w14:textId="77777777" w:rsidR="00901A1E" w:rsidRPr="002F6C29" w:rsidRDefault="002F6C29" w:rsidP="00FA51FB">
            <w:pPr>
              <w:spacing w:after="0" w:line="240" w:lineRule="auto"/>
              <w:ind w:left="142"/>
              <w:rPr>
                <w:rFonts w:ascii="Arial" w:hAnsi="Arial" w:cs="Arial"/>
                <w:b/>
                <w:sz w:val="24"/>
                <w:szCs w:val="24"/>
              </w:rPr>
            </w:pPr>
            <w:r>
              <w:rPr>
                <w:rFonts w:ascii="Arial" w:hAnsi="Arial" w:cs="Arial"/>
                <w:b/>
                <w:sz w:val="24"/>
                <w:szCs w:val="24"/>
              </w:rPr>
              <w:t xml:space="preserve"> </w:t>
            </w:r>
          </w:p>
        </w:tc>
      </w:tr>
      <w:tr w:rsidR="00901A1E" w:rsidRPr="003C153B" w14:paraId="38404493" w14:textId="77777777" w:rsidTr="00C2553E">
        <w:trPr>
          <w:trHeight w:val="425"/>
          <w:jc w:val="center"/>
        </w:trPr>
        <w:tc>
          <w:tcPr>
            <w:tcW w:w="10212" w:type="dxa"/>
            <w:tcBorders>
              <w:top w:val="single" w:sz="4" w:space="0" w:color="auto"/>
              <w:left w:val="single" w:sz="4" w:space="0" w:color="auto"/>
              <w:bottom w:val="single" w:sz="4" w:space="0" w:color="auto"/>
              <w:right w:val="single" w:sz="4" w:space="0" w:color="auto"/>
            </w:tcBorders>
            <w:shd w:val="clear" w:color="auto" w:fill="FFFFFF" w:themeFill="background1"/>
          </w:tcPr>
          <w:p w14:paraId="54782E05" w14:textId="77777777" w:rsidR="00404315" w:rsidRPr="003561A8" w:rsidRDefault="009F41DC" w:rsidP="003561A8">
            <w:pPr>
              <w:spacing w:after="0" w:line="240" w:lineRule="auto"/>
              <w:contextualSpacing/>
              <w:jc w:val="both"/>
              <w:rPr>
                <w:rFonts w:ascii="Arial" w:hAnsi="Arial" w:cs="Arial"/>
                <w:b/>
                <w:sz w:val="24"/>
                <w:szCs w:val="24"/>
              </w:rPr>
            </w:pPr>
            <w:r w:rsidRPr="003561A8">
              <w:rPr>
                <w:rFonts w:ascii="Arial" w:hAnsi="Arial" w:cs="Arial"/>
                <w:b/>
                <w:sz w:val="24"/>
                <w:szCs w:val="24"/>
              </w:rPr>
              <w:t xml:space="preserve">Quality Assurance and Nurse Director Unannounced Reviews </w:t>
            </w:r>
          </w:p>
          <w:p w14:paraId="218A508F" w14:textId="77777777" w:rsidR="009F41DC" w:rsidRPr="009540F5" w:rsidRDefault="009540F5" w:rsidP="003561A8">
            <w:pPr>
              <w:spacing w:after="0" w:line="240" w:lineRule="auto"/>
              <w:contextualSpacing/>
              <w:jc w:val="both"/>
              <w:rPr>
                <w:rFonts w:ascii="Arial" w:hAnsi="Arial" w:cs="Arial"/>
                <w:sz w:val="24"/>
                <w:szCs w:val="24"/>
              </w:rPr>
            </w:pPr>
            <w:r w:rsidRPr="009540F5">
              <w:rPr>
                <w:rFonts w:ascii="Arial" w:hAnsi="Arial" w:cs="Arial"/>
                <w:sz w:val="24"/>
                <w:szCs w:val="24"/>
              </w:rPr>
              <w:t xml:space="preserve">Quality assurance remains a key focus, and the MHLD Service Group </w:t>
            </w:r>
            <w:r w:rsidR="009F41DC" w:rsidRPr="009540F5">
              <w:rPr>
                <w:rFonts w:ascii="Arial" w:hAnsi="Arial" w:cs="Arial"/>
                <w:sz w:val="24"/>
                <w:szCs w:val="24"/>
              </w:rPr>
              <w:t>Qual</w:t>
            </w:r>
            <w:r w:rsidRPr="009540F5">
              <w:rPr>
                <w:rFonts w:ascii="Arial" w:hAnsi="Arial" w:cs="Arial"/>
                <w:sz w:val="24"/>
                <w:szCs w:val="24"/>
              </w:rPr>
              <w:t>ity Assurance Framework, sets</w:t>
            </w:r>
            <w:r w:rsidR="009F41DC" w:rsidRPr="009540F5">
              <w:rPr>
                <w:rFonts w:ascii="Arial" w:hAnsi="Arial" w:cs="Arial"/>
                <w:sz w:val="24"/>
                <w:szCs w:val="24"/>
              </w:rPr>
              <w:t xml:space="preserve"> out the infrastructure for monitoring, assurance and governance. Part of this framework are the Nurse Director’s Unannounced Reviews. These reviews are co-ordinated by the Nurse Director’s office with a review team of clinicians, senior leaders and relevant specialists who carry out an unannounced review on a clinical area or team</w:t>
            </w:r>
            <w:r w:rsidR="00C2553E" w:rsidRPr="009540F5">
              <w:rPr>
                <w:rFonts w:ascii="Arial" w:hAnsi="Arial" w:cs="Arial"/>
                <w:sz w:val="24"/>
                <w:szCs w:val="24"/>
              </w:rPr>
              <w:t xml:space="preserve"> per month</w:t>
            </w:r>
            <w:r w:rsidR="009F41DC" w:rsidRPr="009540F5">
              <w:rPr>
                <w:rFonts w:ascii="Arial" w:hAnsi="Arial" w:cs="Arial"/>
                <w:sz w:val="24"/>
                <w:szCs w:val="24"/>
              </w:rPr>
              <w:t xml:space="preserve">. </w:t>
            </w:r>
          </w:p>
          <w:p w14:paraId="52413026" w14:textId="77777777" w:rsidR="00F47A11" w:rsidRPr="003659CF" w:rsidRDefault="00F47A11" w:rsidP="003561A8">
            <w:pPr>
              <w:spacing w:after="0" w:line="240" w:lineRule="auto"/>
              <w:contextualSpacing/>
              <w:jc w:val="both"/>
              <w:rPr>
                <w:rFonts w:ascii="Arial" w:hAnsi="Arial" w:cs="Arial"/>
                <w:color w:val="FF0000"/>
                <w:sz w:val="24"/>
                <w:szCs w:val="24"/>
              </w:rPr>
            </w:pPr>
          </w:p>
          <w:p w14:paraId="29E11678" w14:textId="77777777" w:rsidR="003561A8" w:rsidRPr="009540F5" w:rsidRDefault="009540F5" w:rsidP="003561A8">
            <w:pPr>
              <w:spacing w:after="0" w:line="240" w:lineRule="auto"/>
              <w:contextualSpacing/>
              <w:jc w:val="both"/>
              <w:rPr>
                <w:rFonts w:ascii="Arial" w:hAnsi="Arial" w:cs="Arial"/>
                <w:sz w:val="24"/>
                <w:szCs w:val="24"/>
              </w:rPr>
            </w:pPr>
            <w:r w:rsidRPr="009540F5">
              <w:rPr>
                <w:rFonts w:ascii="Arial" w:hAnsi="Arial" w:cs="Arial"/>
                <w:sz w:val="24"/>
                <w:szCs w:val="24"/>
              </w:rPr>
              <w:t>12</w:t>
            </w:r>
            <w:r w:rsidR="003561A8" w:rsidRPr="009540F5">
              <w:rPr>
                <w:rFonts w:ascii="Arial" w:hAnsi="Arial" w:cs="Arial"/>
                <w:sz w:val="24"/>
                <w:szCs w:val="24"/>
              </w:rPr>
              <w:t xml:space="preserve"> reviews have been completed since April 2022. Findings and learning reports have been provided to </w:t>
            </w:r>
            <w:r w:rsidR="00F47A11" w:rsidRPr="009540F5">
              <w:rPr>
                <w:rFonts w:ascii="Arial" w:hAnsi="Arial" w:cs="Arial"/>
                <w:sz w:val="24"/>
                <w:szCs w:val="24"/>
              </w:rPr>
              <w:t xml:space="preserve">all </w:t>
            </w:r>
            <w:r w:rsidR="003561A8" w:rsidRPr="009540F5">
              <w:rPr>
                <w:rFonts w:ascii="Arial" w:hAnsi="Arial" w:cs="Arial"/>
                <w:sz w:val="24"/>
                <w:szCs w:val="24"/>
              </w:rPr>
              <w:t xml:space="preserve">areas </w:t>
            </w:r>
            <w:r w:rsidR="00F47A11" w:rsidRPr="009540F5">
              <w:rPr>
                <w:rFonts w:ascii="Arial" w:hAnsi="Arial" w:cs="Arial"/>
                <w:sz w:val="24"/>
                <w:szCs w:val="24"/>
              </w:rPr>
              <w:t xml:space="preserve">reviewed. </w:t>
            </w:r>
            <w:r w:rsidR="003561A8" w:rsidRPr="009540F5">
              <w:rPr>
                <w:rFonts w:ascii="Arial" w:hAnsi="Arial" w:cs="Arial"/>
                <w:sz w:val="24"/>
                <w:szCs w:val="24"/>
              </w:rPr>
              <w:t xml:space="preserve"> </w:t>
            </w:r>
          </w:p>
          <w:p w14:paraId="3B27CC51" w14:textId="77777777" w:rsidR="003561A8" w:rsidRDefault="003561A8" w:rsidP="003561A8">
            <w:pPr>
              <w:spacing w:line="240" w:lineRule="auto"/>
              <w:contextualSpacing/>
              <w:rPr>
                <w:rFonts w:ascii="Arial" w:hAnsi="Arial" w:cs="Arial"/>
                <w:sz w:val="24"/>
                <w:szCs w:val="24"/>
              </w:rPr>
            </w:pPr>
          </w:p>
          <w:p w14:paraId="00D60749" w14:textId="77777777" w:rsidR="003561A8" w:rsidRPr="003561A8" w:rsidRDefault="00A26394" w:rsidP="003561A8">
            <w:pPr>
              <w:spacing w:line="240" w:lineRule="auto"/>
              <w:contextualSpacing/>
              <w:rPr>
                <w:rFonts w:ascii="Arial" w:hAnsi="Arial" w:cs="Arial"/>
                <w:b/>
                <w:sz w:val="24"/>
                <w:szCs w:val="24"/>
              </w:rPr>
            </w:pPr>
            <w:r>
              <w:rPr>
                <w:rFonts w:ascii="Arial" w:hAnsi="Arial" w:cs="Arial"/>
                <w:b/>
                <w:sz w:val="24"/>
                <w:szCs w:val="24"/>
              </w:rPr>
              <w:t>External R</w:t>
            </w:r>
            <w:r w:rsidR="003561A8" w:rsidRPr="003561A8">
              <w:rPr>
                <w:rFonts w:ascii="Arial" w:hAnsi="Arial" w:cs="Arial"/>
                <w:b/>
                <w:sz w:val="24"/>
                <w:szCs w:val="24"/>
              </w:rPr>
              <w:t>eviews:</w:t>
            </w:r>
          </w:p>
          <w:p w14:paraId="2DE2366A" w14:textId="77777777" w:rsidR="003561A8" w:rsidRDefault="003561A8" w:rsidP="003561A8">
            <w:pPr>
              <w:spacing w:line="240" w:lineRule="auto"/>
              <w:contextualSpacing/>
              <w:rPr>
                <w:rFonts w:ascii="Arial" w:hAnsi="Arial" w:cs="Arial"/>
                <w:sz w:val="24"/>
                <w:szCs w:val="24"/>
              </w:rPr>
            </w:pPr>
            <w:r w:rsidRPr="003F56BA">
              <w:rPr>
                <w:rFonts w:ascii="Arial" w:hAnsi="Arial" w:cs="Arial"/>
                <w:sz w:val="24"/>
                <w:szCs w:val="24"/>
              </w:rPr>
              <w:t>The MHLD Service Group have been subject to the following HIW reviews in 2022 / 2023:</w:t>
            </w:r>
          </w:p>
          <w:p w14:paraId="5A4E5181" w14:textId="77777777" w:rsidR="00F47A11" w:rsidRPr="003F56BA" w:rsidRDefault="00F47A11" w:rsidP="003561A8">
            <w:pPr>
              <w:spacing w:line="240" w:lineRule="auto"/>
              <w:contextualSpacing/>
              <w:rPr>
                <w:rFonts w:ascii="Arial" w:hAnsi="Arial" w:cs="Arial"/>
                <w:sz w:val="24"/>
                <w:szCs w:val="24"/>
              </w:rPr>
            </w:pPr>
          </w:p>
          <w:p w14:paraId="0999B4C5" w14:textId="77777777" w:rsidR="003561A8" w:rsidRPr="00F47A11" w:rsidRDefault="003659CF" w:rsidP="00F47A11">
            <w:pPr>
              <w:spacing w:line="240" w:lineRule="auto"/>
              <w:rPr>
                <w:rFonts w:ascii="Arial" w:hAnsi="Arial" w:cs="Arial"/>
                <w:sz w:val="24"/>
                <w:szCs w:val="24"/>
              </w:rPr>
            </w:pPr>
            <w:r>
              <w:rPr>
                <w:rFonts w:ascii="Arial" w:hAnsi="Arial" w:cs="Arial"/>
                <w:sz w:val="24"/>
                <w:szCs w:val="24"/>
              </w:rPr>
              <w:t>3</w:t>
            </w:r>
            <w:r w:rsidR="003561A8" w:rsidRPr="00F47A11">
              <w:rPr>
                <w:rFonts w:ascii="Arial" w:hAnsi="Arial" w:cs="Arial"/>
                <w:sz w:val="24"/>
                <w:szCs w:val="24"/>
              </w:rPr>
              <w:t xml:space="preserve"> HIW Unannounced inspections</w:t>
            </w:r>
            <w:r w:rsidR="00FA6DA2">
              <w:rPr>
                <w:rFonts w:ascii="Arial" w:hAnsi="Arial" w:cs="Arial"/>
                <w:sz w:val="24"/>
                <w:szCs w:val="24"/>
              </w:rPr>
              <w:t xml:space="preserve"> took place in the period</w:t>
            </w:r>
            <w:r w:rsidR="003561A8" w:rsidRPr="00F47A11">
              <w:rPr>
                <w:rFonts w:ascii="Arial" w:hAnsi="Arial" w:cs="Arial"/>
                <w:sz w:val="24"/>
                <w:szCs w:val="24"/>
              </w:rPr>
              <w:t xml:space="preserve"> </w:t>
            </w:r>
            <w:r w:rsidR="00F47A11">
              <w:rPr>
                <w:rFonts w:ascii="Arial" w:hAnsi="Arial" w:cs="Arial"/>
                <w:sz w:val="24"/>
                <w:szCs w:val="24"/>
              </w:rPr>
              <w:t>-</w:t>
            </w:r>
          </w:p>
          <w:p w14:paraId="68B89EC3" w14:textId="77777777" w:rsidR="003659CF" w:rsidRDefault="009540F5" w:rsidP="003561A8">
            <w:pPr>
              <w:pStyle w:val="ListParagraph"/>
              <w:numPr>
                <w:ilvl w:val="0"/>
                <w:numId w:val="9"/>
              </w:numPr>
              <w:spacing w:line="240" w:lineRule="auto"/>
              <w:rPr>
                <w:rFonts w:ascii="Arial" w:hAnsi="Arial" w:cs="Arial"/>
                <w:sz w:val="24"/>
                <w:szCs w:val="24"/>
              </w:rPr>
            </w:pPr>
            <w:r>
              <w:rPr>
                <w:rFonts w:ascii="Arial" w:hAnsi="Arial" w:cs="Arial"/>
                <w:sz w:val="24"/>
                <w:szCs w:val="24"/>
              </w:rPr>
              <w:t>Bryn Afon Learning D</w:t>
            </w:r>
            <w:r w:rsidR="003659CF">
              <w:rPr>
                <w:rFonts w:ascii="Arial" w:hAnsi="Arial" w:cs="Arial"/>
                <w:sz w:val="24"/>
                <w:szCs w:val="24"/>
              </w:rPr>
              <w:t xml:space="preserve">isabilities </w:t>
            </w:r>
            <w:r>
              <w:rPr>
                <w:rFonts w:ascii="Arial" w:hAnsi="Arial" w:cs="Arial"/>
                <w:sz w:val="24"/>
                <w:szCs w:val="24"/>
              </w:rPr>
              <w:t>U</w:t>
            </w:r>
            <w:r w:rsidR="00146906">
              <w:rPr>
                <w:rFonts w:ascii="Arial" w:hAnsi="Arial" w:cs="Arial"/>
                <w:sz w:val="24"/>
                <w:szCs w:val="24"/>
              </w:rPr>
              <w:t>nit published</w:t>
            </w:r>
            <w:r w:rsidR="003659CF">
              <w:rPr>
                <w:rFonts w:ascii="Arial" w:hAnsi="Arial" w:cs="Arial"/>
                <w:sz w:val="24"/>
                <w:szCs w:val="24"/>
              </w:rPr>
              <w:t xml:space="preserve"> 27/04/2023: no immediate concerns we identified. The action plan has been agreed and regular updates are being returned. Key areas in the action plan included the environment, provision of information for families and patients and support to staff.  </w:t>
            </w:r>
          </w:p>
          <w:p w14:paraId="0DAF9DB2" w14:textId="77777777" w:rsidR="003659CF" w:rsidRDefault="00146906" w:rsidP="003561A8">
            <w:pPr>
              <w:pStyle w:val="ListParagraph"/>
              <w:numPr>
                <w:ilvl w:val="0"/>
                <w:numId w:val="9"/>
              </w:numPr>
              <w:spacing w:line="240" w:lineRule="auto"/>
              <w:rPr>
                <w:rFonts w:ascii="Arial" w:hAnsi="Arial" w:cs="Arial"/>
                <w:sz w:val="24"/>
                <w:szCs w:val="24"/>
              </w:rPr>
            </w:pPr>
            <w:r>
              <w:rPr>
                <w:rFonts w:ascii="Arial" w:hAnsi="Arial" w:cs="Arial"/>
                <w:sz w:val="24"/>
                <w:szCs w:val="24"/>
              </w:rPr>
              <w:t>Hafod y W</w:t>
            </w:r>
            <w:r w:rsidR="009540F5">
              <w:rPr>
                <w:rFonts w:ascii="Arial" w:hAnsi="Arial" w:cs="Arial"/>
                <w:sz w:val="24"/>
                <w:szCs w:val="24"/>
              </w:rPr>
              <w:t>ennol Assessment and Treatment U</w:t>
            </w:r>
            <w:r>
              <w:rPr>
                <w:rFonts w:ascii="Arial" w:hAnsi="Arial" w:cs="Arial"/>
                <w:sz w:val="24"/>
                <w:szCs w:val="24"/>
              </w:rPr>
              <w:t>nit</w:t>
            </w:r>
            <w:r w:rsidR="00FA6DA2">
              <w:rPr>
                <w:rFonts w:ascii="Arial" w:hAnsi="Arial" w:cs="Arial"/>
                <w:sz w:val="24"/>
                <w:szCs w:val="24"/>
              </w:rPr>
              <w:t xml:space="preserve"> due for publication on 20/07/2023</w:t>
            </w:r>
            <w:r>
              <w:rPr>
                <w:rFonts w:ascii="Arial" w:hAnsi="Arial" w:cs="Arial"/>
                <w:sz w:val="24"/>
                <w:szCs w:val="24"/>
              </w:rPr>
              <w:t xml:space="preserve">: no immediate concerns were identified. </w:t>
            </w:r>
            <w:r w:rsidR="006A5A09">
              <w:rPr>
                <w:rFonts w:ascii="Arial" w:hAnsi="Arial" w:cs="Arial"/>
                <w:sz w:val="24"/>
                <w:szCs w:val="24"/>
              </w:rPr>
              <w:t xml:space="preserve">The team were commended on the observed administration of medication during the visit. </w:t>
            </w:r>
            <w:r>
              <w:rPr>
                <w:rFonts w:ascii="Arial" w:hAnsi="Arial" w:cs="Arial"/>
                <w:sz w:val="24"/>
                <w:szCs w:val="24"/>
              </w:rPr>
              <w:t>The focus was on the environment and implementations of the mental health and capacity acts</w:t>
            </w:r>
            <w:r w:rsidR="006A5A09">
              <w:rPr>
                <w:rFonts w:ascii="Arial" w:hAnsi="Arial" w:cs="Arial"/>
                <w:sz w:val="24"/>
                <w:szCs w:val="24"/>
              </w:rPr>
              <w:t>,</w:t>
            </w:r>
            <w:r>
              <w:rPr>
                <w:rFonts w:ascii="Arial" w:hAnsi="Arial" w:cs="Arial"/>
                <w:sz w:val="24"/>
                <w:szCs w:val="24"/>
              </w:rPr>
              <w:t xml:space="preserve"> </w:t>
            </w:r>
            <w:r w:rsidR="006A5A09">
              <w:rPr>
                <w:rFonts w:ascii="Arial" w:hAnsi="Arial" w:cs="Arial"/>
                <w:sz w:val="24"/>
                <w:szCs w:val="24"/>
              </w:rPr>
              <w:t>a</w:t>
            </w:r>
            <w:r>
              <w:rPr>
                <w:rFonts w:ascii="Arial" w:hAnsi="Arial" w:cs="Arial"/>
                <w:sz w:val="24"/>
                <w:szCs w:val="24"/>
              </w:rPr>
              <w:t xml:space="preserve">n action plan has been submitted and updates on the plan are made on a regular basis. </w:t>
            </w:r>
          </w:p>
          <w:p w14:paraId="25417CFF" w14:textId="77777777" w:rsidR="003561A8" w:rsidRPr="00E9797E" w:rsidRDefault="00146906" w:rsidP="003561A8">
            <w:pPr>
              <w:pStyle w:val="ListParagraph"/>
              <w:numPr>
                <w:ilvl w:val="0"/>
                <w:numId w:val="9"/>
              </w:numPr>
              <w:spacing w:line="240" w:lineRule="auto"/>
              <w:rPr>
                <w:rFonts w:ascii="Arial" w:hAnsi="Arial" w:cs="Arial"/>
                <w:sz w:val="24"/>
                <w:szCs w:val="24"/>
              </w:rPr>
            </w:pPr>
            <w:r>
              <w:rPr>
                <w:rFonts w:ascii="Arial" w:hAnsi="Arial" w:cs="Arial"/>
                <w:sz w:val="24"/>
                <w:szCs w:val="24"/>
              </w:rPr>
              <w:t>Ward F Acute Admission ward Mental Health awaiting publication: Draft report received on 13</w:t>
            </w:r>
            <w:r w:rsidRPr="00146906">
              <w:rPr>
                <w:rFonts w:ascii="Arial" w:hAnsi="Arial" w:cs="Arial"/>
                <w:sz w:val="24"/>
                <w:szCs w:val="24"/>
                <w:vertAlign w:val="superscript"/>
              </w:rPr>
              <w:t>th</w:t>
            </w:r>
            <w:r>
              <w:rPr>
                <w:rFonts w:ascii="Arial" w:hAnsi="Arial" w:cs="Arial"/>
                <w:sz w:val="24"/>
                <w:szCs w:val="24"/>
              </w:rPr>
              <w:t xml:space="preserve"> July no immediate concerns were identified. An action plan is in development with key findings on the environment, learning f</w:t>
            </w:r>
            <w:r w:rsidR="009540F5">
              <w:rPr>
                <w:rFonts w:ascii="Arial" w:hAnsi="Arial" w:cs="Arial"/>
                <w:sz w:val="24"/>
                <w:szCs w:val="24"/>
              </w:rPr>
              <w:t>ro</w:t>
            </w:r>
            <w:r>
              <w:rPr>
                <w:rFonts w:ascii="Arial" w:hAnsi="Arial" w:cs="Arial"/>
                <w:sz w:val="24"/>
                <w:szCs w:val="24"/>
              </w:rPr>
              <w:t xml:space="preserve">m patient feedback and support for the staff. </w:t>
            </w:r>
          </w:p>
          <w:p w14:paraId="5C65197A" w14:textId="77777777" w:rsidR="008672F0" w:rsidRDefault="00E9797E" w:rsidP="003561A8">
            <w:pPr>
              <w:spacing w:after="0" w:line="240" w:lineRule="auto"/>
              <w:contextualSpacing/>
              <w:jc w:val="both"/>
              <w:rPr>
                <w:rFonts w:ascii="Arial" w:hAnsi="Arial" w:cs="Arial"/>
                <w:sz w:val="24"/>
                <w:szCs w:val="24"/>
              </w:rPr>
            </w:pPr>
            <w:r>
              <w:rPr>
                <w:rFonts w:ascii="Arial" w:hAnsi="Arial" w:cs="Arial"/>
                <w:sz w:val="24"/>
                <w:szCs w:val="24"/>
              </w:rPr>
              <w:t xml:space="preserve">Benchmarking against HIW Discharge report </w:t>
            </w:r>
            <w:r w:rsidR="009540F5">
              <w:rPr>
                <w:rFonts w:ascii="Arial" w:hAnsi="Arial" w:cs="Arial"/>
                <w:sz w:val="24"/>
                <w:szCs w:val="24"/>
              </w:rPr>
              <w:t>at CTMUHB</w:t>
            </w:r>
          </w:p>
          <w:p w14:paraId="2D8F4B2B" w14:textId="77777777" w:rsidR="00E9797E" w:rsidRDefault="00E9797E" w:rsidP="003561A8">
            <w:pPr>
              <w:spacing w:after="0" w:line="240" w:lineRule="auto"/>
              <w:contextualSpacing/>
              <w:jc w:val="both"/>
              <w:rPr>
                <w:rFonts w:ascii="Arial" w:hAnsi="Arial" w:cs="Arial"/>
                <w:sz w:val="24"/>
                <w:szCs w:val="24"/>
              </w:rPr>
            </w:pPr>
            <w:r>
              <w:rPr>
                <w:rFonts w:ascii="Arial" w:hAnsi="Arial" w:cs="Arial"/>
                <w:sz w:val="24"/>
                <w:szCs w:val="24"/>
              </w:rPr>
              <w:t xml:space="preserve">A benchmarking process has been undertaken with actions as needed identified against the 40 recommendations </w:t>
            </w:r>
          </w:p>
          <w:p w14:paraId="6D436F09" w14:textId="77777777" w:rsidR="008672F0" w:rsidRPr="00E9797E" w:rsidRDefault="008672F0" w:rsidP="00E9797E">
            <w:pPr>
              <w:spacing w:after="0" w:line="240" w:lineRule="auto"/>
              <w:jc w:val="both"/>
              <w:rPr>
                <w:rFonts w:ascii="Arial" w:hAnsi="Arial" w:cs="Arial"/>
                <w:sz w:val="24"/>
                <w:szCs w:val="24"/>
              </w:rPr>
            </w:pPr>
          </w:p>
          <w:p w14:paraId="4F0791DF" w14:textId="77777777" w:rsidR="003561A8" w:rsidRPr="003561A8" w:rsidRDefault="003561A8" w:rsidP="003561A8">
            <w:pPr>
              <w:spacing w:after="0" w:line="240" w:lineRule="auto"/>
              <w:jc w:val="both"/>
              <w:rPr>
                <w:rFonts w:ascii="Arial" w:hAnsi="Arial" w:cs="Arial"/>
                <w:b/>
                <w:sz w:val="24"/>
                <w:szCs w:val="24"/>
              </w:rPr>
            </w:pPr>
            <w:r w:rsidRPr="003561A8">
              <w:rPr>
                <w:rFonts w:ascii="Arial" w:hAnsi="Arial" w:cs="Arial"/>
                <w:b/>
                <w:sz w:val="24"/>
                <w:szCs w:val="24"/>
              </w:rPr>
              <w:t xml:space="preserve">Implementation of Duty of Candour </w:t>
            </w:r>
          </w:p>
          <w:p w14:paraId="7073FD89" w14:textId="77777777" w:rsidR="003561A8" w:rsidRPr="003561A8" w:rsidRDefault="003561A8" w:rsidP="003561A8">
            <w:pPr>
              <w:spacing w:after="0" w:line="240" w:lineRule="auto"/>
              <w:jc w:val="both"/>
              <w:rPr>
                <w:rFonts w:ascii="Arial" w:hAnsi="Arial" w:cs="Arial"/>
                <w:sz w:val="24"/>
                <w:szCs w:val="24"/>
              </w:rPr>
            </w:pPr>
            <w:r w:rsidRPr="003561A8">
              <w:rPr>
                <w:rFonts w:ascii="Arial" w:hAnsi="Arial" w:cs="Arial"/>
                <w:sz w:val="24"/>
                <w:szCs w:val="24"/>
              </w:rPr>
              <w:t>With the regulations for Duty of Candour coming into force on the 1</w:t>
            </w:r>
            <w:r w:rsidRPr="003561A8">
              <w:rPr>
                <w:rFonts w:ascii="Arial" w:hAnsi="Arial" w:cs="Arial"/>
                <w:sz w:val="24"/>
                <w:szCs w:val="24"/>
                <w:vertAlign w:val="superscript"/>
              </w:rPr>
              <w:t>st</w:t>
            </w:r>
            <w:r w:rsidRPr="003561A8">
              <w:rPr>
                <w:rFonts w:ascii="Arial" w:hAnsi="Arial" w:cs="Arial"/>
                <w:sz w:val="24"/>
                <w:szCs w:val="24"/>
              </w:rPr>
              <w:t xml:space="preserve"> April, work has been undertaken within the Service group on our preparedness for this. </w:t>
            </w:r>
          </w:p>
          <w:p w14:paraId="2CD275B2" w14:textId="77777777" w:rsidR="009540F5" w:rsidRDefault="003561A8" w:rsidP="0054725F">
            <w:pPr>
              <w:spacing w:before="120" w:after="120" w:line="240" w:lineRule="auto"/>
              <w:jc w:val="both"/>
              <w:rPr>
                <w:rFonts w:ascii="Arial" w:hAnsi="Arial" w:cs="Arial"/>
                <w:sz w:val="24"/>
                <w:szCs w:val="24"/>
              </w:rPr>
            </w:pPr>
            <w:r w:rsidRPr="003561A8">
              <w:rPr>
                <w:rFonts w:ascii="Arial" w:hAnsi="Arial" w:cs="Arial"/>
                <w:sz w:val="24"/>
                <w:szCs w:val="24"/>
              </w:rPr>
              <w:t>Nicola Anthony (Assistant Head of Concerns Management) has atten</w:t>
            </w:r>
            <w:r w:rsidR="00F47A11">
              <w:rPr>
                <w:rFonts w:ascii="Arial" w:hAnsi="Arial" w:cs="Arial"/>
                <w:sz w:val="24"/>
                <w:szCs w:val="24"/>
              </w:rPr>
              <w:t>ded various forums across the Service G</w:t>
            </w:r>
            <w:r w:rsidRPr="003561A8">
              <w:rPr>
                <w:rFonts w:ascii="Arial" w:hAnsi="Arial" w:cs="Arial"/>
                <w:sz w:val="24"/>
                <w:szCs w:val="24"/>
              </w:rPr>
              <w:t xml:space="preserve">roup to inform teams </w:t>
            </w:r>
            <w:r w:rsidR="0054725F">
              <w:rPr>
                <w:rFonts w:ascii="Arial" w:hAnsi="Arial" w:cs="Arial"/>
                <w:sz w:val="24"/>
                <w:szCs w:val="24"/>
              </w:rPr>
              <w:t xml:space="preserve">of the </w:t>
            </w:r>
            <w:r w:rsidR="00F47A11">
              <w:rPr>
                <w:rFonts w:ascii="Arial" w:hAnsi="Arial" w:cs="Arial"/>
                <w:sz w:val="24"/>
                <w:szCs w:val="24"/>
              </w:rPr>
              <w:t>regulations</w:t>
            </w:r>
            <w:r w:rsidRPr="003561A8">
              <w:rPr>
                <w:rFonts w:ascii="Arial" w:hAnsi="Arial" w:cs="Arial"/>
                <w:sz w:val="24"/>
                <w:szCs w:val="24"/>
              </w:rPr>
              <w:t xml:space="preserve">. </w:t>
            </w:r>
          </w:p>
          <w:p w14:paraId="20F9EA22" w14:textId="77777777" w:rsidR="00FA6DA2" w:rsidRDefault="00FA6DA2" w:rsidP="0054725F">
            <w:pPr>
              <w:spacing w:before="120" w:after="120" w:line="240" w:lineRule="auto"/>
              <w:jc w:val="both"/>
              <w:rPr>
                <w:rFonts w:ascii="Arial" w:hAnsi="Arial" w:cs="Arial"/>
                <w:b/>
                <w:bCs/>
              </w:rPr>
            </w:pPr>
            <w:r>
              <w:rPr>
                <w:rFonts w:ascii="Arial" w:hAnsi="Arial" w:cs="Arial"/>
                <w:sz w:val="24"/>
                <w:szCs w:val="24"/>
              </w:rPr>
              <w:t>A summary of the completion of work on the review of incidents with 108 moderate incidents reviewed under the criteria of harm to patient and downgraded to 8 giving a d</w:t>
            </w:r>
            <w:r>
              <w:rPr>
                <w:rFonts w:ascii="Arial" w:hAnsi="Arial" w:cs="Arial"/>
              </w:rPr>
              <w:t xml:space="preserve">owngrade rate of incidents reported as more than minimal harm – </w:t>
            </w:r>
            <w:r>
              <w:rPr>
                <w:rFonts w:ascii="Arial" w:hAnsi="Arial" w:cs="Arial"/>
                <w:b/>
                <w:bCs/>
              </w:rPr>
              <w:t>94%</w:t>
            </w:r>
          </w:p>
          <w:p w14:paraId="2E97E43B" w14:textId="77777777" w:rsidR="009540F5" w:rsidRDefault="009540F5" w:rsidP="0054725F">
            <w:pPr>
              <w:spacing w:before="120" w:after="120" w:line="240" w:lineRule="auto"/>
              <w:jc w:val="both"/>
              <w:rPr>
                <w:rFonts w:ascii="Arial" w:hAnsi="Arial" w:cs="Arial"/>
                <w:sz w:val="24"/>
                <w:szCs w:val="24"/>
              </w:rPr>
            </w:pPr>
            <w:r w:rsidRPr="009540F5">
              <w:rPr>
                <w:rFonts w:ascii="Arial" w:hAnsi="Arial" w:cs="Arial"/>
                <w:sz w:val="24"/>
                <w:szCs w:val="24"/>
              </w:rPr>
              <w:t xml:space="preserve">Please see table below of the triggered incidents: </w:t>
            </w:r>
          </w:p>
          <w:tbl>
            <w:tblPr>
              <w:tblW w:w="5000" w:type="pct"/>
              <w:tblCellMar>
                <w:left w:w="0" w:type="dxa"/>
                <w:right w:w="0" w:type="dxa"/>
              </w:tblCellMar>
              <w:tblLook w:val="04A0" w:firstRow="1" w:lastRow="0" w:firstColumn="1" w:lastColumn="0" w:noHBand="0" w:noVBand="1"/>
            </w:tblPr>
            <w:tblGrid>
              <w:gridCol w:w="8202"/>
              <w:gridCol w:w="1774"/>
            </w:tblGrid>
            <w:tr w:rsidR="00FA6DA2" w14:paraId="47CF8D5E" w14:textId="77777777" w:rsidTr="00FA6DA2">
              <w:trPr>
                <w:trHeight w:val="288"/>
              </w:trPr>
              <w:tc>
                <w:tcPr>
                  <w:tcW w:w="2135" w:type="pct"/>
                  <w:tcBorders>
                    <w:top w:val="single" w:sz="8" w:space="0" w:color="999999"/>
                    <w:left w:val="single" w:sz="8" w:space="0" w:color="999999"/>
                    <w:bottom w:val="nil"/>
                    <w:right w:val="nil"/>
                  </w:tcBorders>
                  <w:shd w:val="clear" w:color="auto" w:fill="F2F2F2"/>
                  <w:noWrap/>
                  <w:tcMar>
                    <w:top w:w="0" w:type="dxa"/>
                    <w:left w:w="108" w:type="dxa"/>
                    <w:bottom w:w="0" w:type="dxa"/>
                    <w:right w:w="108" w:type="dxa"/>
                  </w:tcMar>
                  <w:vAlign w:val="bottom"/>
                  <w:hideMark/>
                </w:tcPr>
                <w:p w14:paraId="141B8906" w14:textId="77777777" w:rsidR="00FA6DA2" w:rsidRDefault="00FA6DA2" w:rsidP="00FA6DA2">
                  <w:pPr>
                    <w:rPr>
                      <w:rFonts w:ascii="Calibri" w:hAnsi="Calibri" w:cs="Calibri"/>
                      <w:color w:val="000000"/>
                    </w:rPr>
                  </w:pPr>
                  <w:r>
                    <w:rPr>
                      <w:rFonts w:ascii="Calibri" w:hAnsi="Calibri" w:cs="Calibri"/>
                      <w:color w:val="000000"/>
                    </w:rPr>
                    <w:t>Initial Management Review of Level of Harm</w:t>
                  </w:r>
                </w:p>
              </w:tc>
              <w:tc>
                <w:tcPr>
                  <w:tcW w:w="462" w:type="pct"/>
                  <w:tcBorders>
                    <w:top w:val="single" w:sz="8" w:space="0" w:color="999999"/>
                    <w:left w:val="single" w:sz="8" w:space="0" w:color="999999"/>
                    <w:bottom w:val="nil"/>
                    <w:right w:val="single" w:sz="8" w:space="0" w:color="999999"/>
                  </w:tcBorders>
                  <w:shd w:val="clear" w:color="auto" w:fill="F2F2F2"/>
                  <w:noWrap/>
                  <w:tcMar>
                    <w:top w:w="0" w:type="dxa"/>
                    <w:left w:w="108" w:type="dxa"/>
                    <w:bottom w:w="0" w:type="dxa"/>
                    <w:right w:w="108" w:type="dxa"/>
                  </w:tcMar>
                  <w:vAlign w:val="bottom"/>
                  <w:hideMark/>
                </w:tcPr>
                <w:p w14:paraId="7F6459A2" w14:textId="77777777" w:rsidR="00FA6DA2" w:rsidRDefault="00FA6DA2" w:rsidP="00FA6DA2">
                  <w:pPr>
                    <w:jc w:val="right"/>
                    <w:rPr>
                      <w:rFonts w:ascii="Calibri" w:hAnsi="Calibri" w:cs="Calibri"/>
                      <w:color w:val="000000"/>
                      <w:sz w:val="24"/>
                      <w:szCs w:val="24"/>
                    </w:rPr>
                  </w:pPr>
                  <w:r>
                    <w:rPr>
                      <w:rFonts w:ascii="Calibri" w:hAnsi="Calibri" w:cs="Calibri"/>
                      <w:color w:val="000000"/>
                    </w:rPr>
                    <w:t>Total</w:t>
                  </w:r>
                </w:p>
              </w:tc>
            </w:tr>
            <w:tr w:rsidR="00FA6DA2" w14:paraId="1E893A07" w14:textId="77777777" w:rsidTr="00FA6DA2">
              <w:trPr>
                <w:trHeight w:val="288"/>
              </w:trPr>
              <w:tc>
                <w:tcPr>
                  <w:tcW w:w="2135" w:type="pct"/>
                  <w:tcBorders>
                    <w:top w:val="single" w:sz="8" w:space="0" w:color="999999"/>
                    <w:left w:val="single" w:sz="8" w:space="0" w:color="999999"/>
                    <w:bottom w:val="nil"/>
                    <w:right w:val="nil"/>
                  </w:tcBorders>
                  <w:shd w:val="clear" w:color="auto" w:fill="FF0000"/>
                  <w:noWrap/>
                  <w:tcMar>
                    <w:top w:w="0" w:type="dxa"/>
                    <w:left w:w="108" w:type="dxa"/>
                    <w:bottom w:w="0" w:type="dxa"/>
                    <w:right w:w="108" w:type="dxa"/>
                  </w:tcMar>
                  <w:vAlign w:val="bottom"/>
                  <w:hideMark/>
                </w:tcPr>
                <w:p w14:paraId="006F302F" w14:textId="77777777" w:rsidR="00FA6DA2" w:rsidRDefault="00FA6DA2" w:rsidP="00FA6DA2">
                  <w:pPr>
                    <w:rPr>
                      <w:rFonts w:ascii="Calibri" w:hAnsi="Calibri" w:cs="Calibri"/>
                      <w:color w:val="000000"/>
                    </w:rPr>
                  </w:pPr>
                  <w:r>
                    <w:rPr>
                      <w:rFonts w:ascii="Calibri" w:hAnsi="Calibri" w:cs="Calibri"/>
                      <w:color w:val="000000"/>
                    </w:rPr>
                    <w:t>Severe</w:t>
                  </w:r>
                </w:p>
              </w:tc>
              <w:tc>
                <w:tcPr>
                  <w:tcW w:w="462" w:type="pct"/>
                  <w:tcBorders>
                    <w:top w:val="single" w:sz="8" w:space="0" w:color="999999"/>
                    <w:left w:val="single" w:sz="8" w:space="0" w:color="999999"/>
                    <w:bottom w:val="nil"/>
                    <w:right w:val="single" w:sz="8" w:space="0" w:color="999999"/>
                  </w:tcBorders>
                  <w:noWrap/>
                  <w:tcMar>
                    <w:top w:w="0" w:type="dxa"/>
                    <w:left w:w="108" w:type="dxa"/>
                    <w:bottom w:w="0" w:type="dxa"/>
                    <w:right w:w="108" w:type="dxa"/>
                  </w:tcMar>
                  <w:vAlign w:val="bottom"/>
                  <w:hideMark/>
                </w:tcPr>
                <w:p w14:paraId="4498372B" w14:textId="77777777" w:rsidR="00FA6DA2" w:rsidRDefault="00FA6DA2" w:rsidP="00FA6DA2">
                  <w:pPr>
                    <w:jc w:val="right"/>
                    <w:rPr>
                      <w:rFonts w:ascii="Calibri" w:hAnsi="Calibri" w:cs="Calibri"/>
                      <w:color w:val="000000"/>
                      <w:sz w:val="24"/>
                      <w:szCs w:val="24"/>
                    </w:rPr>
                  </w:pPr>
                  <w:r>
                    <w:rPr>
                      <w:rFonts w:ascii="Calibri" w:hAnsi="Calibri" w:cs="Calibri"/>
                      <w:color w:val="000000"/>
                    </w:rPr>
                    <w:t>1</w:t>
                  </w:r>
                </w:p>
              </w:tc>
            </w:tr>
            <w:tr w:rsidR="00FA6DA2" w14:paraId="0DC31385" w14:textId="77777777" w:rsidTr="00FA6DA2">
              <w:trPr>
                <w:trHeight w:val="288"/>
              </w:trPr>
              <w:tc>
                <w:tcPr>
                  <w:tcW w:w="2135" w:type="pct"/>
                  <w:tcBorders>
                    <w:top w:val="nil"/>
                    <w:left w:val="single" w:sz="8" w:space="0" w:color="999999"/>
                    <w:bottom w:val="nil"/>
                    <w:right w:val="nil"/>
                  </w:tcBorders>
                  <w:shd w:val="clear" w:color="auto" w:fill="FFC000"/>
                  <w:noWrap/>
                  <w:tcMar>
                    <w:top w:w="0" w:type="dxa"/>
                    <w:left w:w="108" w:type="dxa"/>
                    <w:bottom w:w="0" w:type="dxa"/>
                    <w:right w:w="108" w:type="dxa"/>
                  </w:tcMar>
                  <w:vAlign w:val="bottom"/>
                  <w:hideMark/>
                </w:tcPr>
                <w:p w14:paraId="1183CF79" w14:textId="77777777" w:rsidR="00FA6DA2" w:rsidRDefault="00FA6DA2" w:rsidP="00FA6DA2">
                  <w:pPr>
                    <w:rPr>
                      <w:rFonts w:ascii="Calibri" w:hAnsi="Calibri" w:cs="Calibri"/>
                      <w:color w:val="000000"/>
                    </w:rPr>
                  </w:pPr>
                  <w:r>
                    <w:rPr>
                      <w:rFonts w:ascii="Calibri" w:hAnsi="Calibri" w:cs="Calibri"/>
                      <w:color w:val="000000"/>
                    </w:rPr>
                    <w:t>Moderate</w:t>
                  </w:r>
                </w:p>
              </w:tc>
              <w:tc>
                <w:tcPr>
                  <w:tcW w:w="462" w:type="pct"/>
                  <w:tcBorders>
                    <w:top w:val="nil"/>
                    <w:left w:val="single" w:sz="8" w:space="0" w:color="999999"/>
                    <w:bottom w:val="nil"/>
                    <w:right w:val="single" w:sz="8" w:space="0" w:color="999999"/>
                  </w:tcBorders>
                  <w:noWrap/>
                  <w:tcMar>
                    <w:top w:w="0" w:type="dxa"/>
                    <w:left w:w="108" w:type="dxa"/>
                    <w:bottom w:w="0" w:type="dxa"/>
                    <w:right w:w="108" w:type="dxa"/>
                  </w:tcMar>
                  <w:vAlign w:val="bottom"/>
                  <w:hideMark/>
                </w:tcPr>
                <w:p w14:paraId="08BB1FE4" w14:textId="77777777" w:rsidR="00FA6DA2" w:rsidRDefault="00FA6DA2" w:rsidP="00FA6DA2">
                  <w:pPr>
                    <w:jc w:val="right"/>
                    <w:rPr>
                      <w:rFonts w:ascii="Calibri" w:hAnsi="Calibri" w:cs="Calibri"/>
                      <w:color w:val="000000"/>
                      <w:sz w:val="24"/>
                      <w:szCs w:val="24"/>
                    </w:rPr>
                  </w:pPr>
                  <w:r>
                    <w:rPr>
                      <w:rFonts w:ascii="Calibri" w:hAnsi="Calibri" w:cs="Calibri"/>
                      <w:color w:val="000000"/>
                    </w:rPr>
                    <w:t>8</w:t>
                  </w:r>
                </w:p>
              </w:tc>
            </w:tr>
            <w:tr w:rsidR="00FA6DA2" w14:paraId="49722CD0" w14:textId="77777777" w:rsidTr="00FA6DA2">
              <w:trPr>
                <w:trHeight w:val="288"/>
              </w:trPr>
              <w:tc>
                <w:tcPr>
                  <w:tcW w:w="2135" w:type="pct"/>
                  <w:tcBorders>
                    <w:top w:val="nil"/>
                    <w:left w:val="single" w:sz="8" w:space="0" w:color="999999"/>
                    <w:bottom w:val="nil"/>
                    <w:right w:val="nil"/>
                  </w:tcBorders>
                  <w:shd w:val="clear" w:color="auto" w:fill="FFFF00"/>
                  <w:noWrap/>
                  <w:tcMar>
                    <w:top w:w="0" w:type="dxa"/>
                    <w:left w:w="108" w:type="dxa"/>
                    <w:bottom w:w="0" w:type="dxa"/>
                    <w:right w:w="108" w:type="dxa"/>
                  </w:tcMar>
                  <w:vAlign w:val="bottom"/>
                  <w:hideMark/>
                </w:tcPr>
                <w:p w14:paraId="0FD096CF" w14:textId="77777777" w:rsidR="00FA6DA2" w:rsidRDefault="00FA6DA2" w:rsidP="00FA6DA2">
                  <w:pPr>
                    <w:rPr>
                      <w:rFonts w:ascii="Calibri" w:hAnsi="Calibri" w:cs="Calibri"/>
                      <w:color w:val="000000"/>
                    </w:rPr>
                  </w:pPr>
                  <w:r>
                    <w:rPr>
                      <w:rFonts w:ascii="Calibri" w:hAnsi="Calibri" w:cs="Calibri"/>
                      <w:color w:val="000000"/>
                    </w:rPr>
                    <w:t>Low</w:t>
                  </w:r>
                </w:p>
              </w:tc>
              <w:tc>
                <w:tcPr>
                  <w:tcW w:w="462" w:type="pct"/>
                  <w:tcBorders>
                    <w:top w:val="nil"/>
                    <w:left w:val="single" w:sz="8" w:space="0" w:color="999999"/>
                    <w:bottom w:val="nil"/>
                    <w:right w:val="single" w:sz="8" w:space="0" w:color="999999"/>
                  </w:tcBorders>
                  <w:noWrap/>
                  <w:tcMar>
                    <w:top w:w="0" w:type="dxa"/>
                    <w:left w:w="108" w:type="dxa"/>
                    <w:bottom w:w="0" w:type="dxa"/>
                    <w:right w:w="108" w:type="dxa"/>
                  </w:tcMar>
                  <w:vAlign w:val="bottom"/>
                  <w:hideMark/>
                </w:tcPr>
                <w:p w14:paraId="50362D3C" w14:textId="77777777" w:rsidR="00FA6DA2" w:rsidRDefault="00FA6DA2" w:rsidP="00FA6DA2">
                  <w:pPr>
                    <w:jc w:val="right"/>
                    <w:rPr>
                      <w:rFonts w:ascii="Calibri" w:hAnsi="Calibri" w:cs="Calibri"/>
                      <w:color w:val="000000"/>
                      <w:sz w:val="24"/>
                      <w:szCs w:val="24"/>
                    </w:rPr>
                  </w:pPr>
                  <w:r>
                    <w:rPr>
                      <w:rFonts w:ascii="Calibri" w:hAnsi="Calibri" w:cs="Calibri"/>
                      <w:color w:val="000000"/>
                    </w:rPr>
                    <w:t>510</w:t>
                  </w:r>
                </w:p>
              </w:tc>
            </w:tr>
            <w:tr w:rsidR="00FA6DA2" w14:paraId="0D8C8C72" w14:textId="77777777" w:rsidTr="00FA6DA2">
              <w:trPr>
                <w:trHeight w:val="288"/>
              </w:trPr>
              <w:tc>
                <w:tcPr>
                  <w:tcW w:w="2135" w:type="pct"/>
                  <w:tcBorders>
                    <w:top w:val="nil"/>
                    <w:left w:val="single" w:sz="8" w:space="0" w:color="999999"/>
                    <w:bottom w:val="nil"/>
                    <w:right w:val="nil"/>
                  </w:tcBorders>
                  <w:shd w:val="clear" w:color="auto" w:fill="92D050"/>
                  <w:noWrap/>
                  <w:tcMar>
                    <w:top w:w="0" w:type="dxa"/>
                    <w:left w:w="108" w:type="dxa"/>
                    <w:bottom w:w="0" w:type="dxa"/>
                    <w:right w:w="108" w:type="dxa"/>
                  </w:tcMar>
                  <w:vAlign w:val="bottom"/>
                  <w:hideMark/>
                </w:tcPr>
                <w:p w14:paraId="3C2E157C" w14:textId="77777777" w:rsidR="00FA6DA2" w:rsidRDefault="00FA6DA2" w:rsidP="00FA6DA2">
                  <w:pPr>
                    <w:rPr>
                      <w:rFonts w:ascii="Calibri" w:hAnsi="Calibri" w:cs="Calibri"/>
                      <w:color w:val="000000"/>
                    </w:rPr>
                  </w:pPr>
                  <w:r>
                    <w:rPr>
                      <w:rFonts w:ascii="Calibri" w:hAnsi="Calibri" w:cs="Calibri"/>
                      <w:color w:val="000000"/>
                    </w:rPr>
                    <w:lastRenderedPageBreak/>
                    <w:t>None</w:t>
                  </w:r>
                </w:p>
              </w:tc>
              <w:tc>
                <w:tcPr>
                  <w:tcW w:w="462" w:type="pct"/>
                  <w:tcBorders>
                    <w:top w:val="nil"/>
                    <w:left w:val="single" w:sz="8" w:space="0" w:color="999999"/>
                    <w:bottom w:val="nil"/>
                    <w:right w:val="single" w:sz="8" w:space="0" w:color="999999"/>
                  </w:tcBorders>
                  <w:noWrap/>
                  <w:tcMar>
                    <w:top w:w="0" w:type="dxa"/>
                    <w:left w:w="108" w:type="dxa"/>
                    <w:bottom w:w="0" w:type="dxa"/>
                    <w:right w:w="108" w:type="dxa"/>
                  </w:tcMar>
                  <w:vAlign w:val="bottom"/>
                  <w:hideMark/>
                </w:tcPr>
                <w:p w14:paraId="4EFAFB6E" w14:textId="77777777" w:rsidR="00FA6DA2" w:rsidRDefault="00FA6DA2" w:rsidP="00FA6DA2">
                  <w:pPr>
                    <w:jc w:val="right"/>
                    <w:rPr>
                      <w:rFonts w:ascii="Calibri" w:hAnsi="Calibri" w:cs="Calibri"/>
                      <w:color w:val="000000"/>
                      <w:sz w:val="24"/>
                      <w:szCs w:val="24"/>
                    </w:rPr>
                  </w:pPr>
                  <w:r>
                    <w:rPr>
                      <w:rFonts w:ascii="Calibri" w:hAnsi="Calibri" w:cs="Calibri"/>
                      <w:color w:val="000000"/>
                    </w:rPr>
                    <w:t>251</w:t>
                  </w:r>
                </w:p>
              </w:tc>
            </w:tr>
            <w:tr w:rsidR="00FA6DA2" w14:paraId="430AF049" w14:textId="77777777" w:rsidTr="00FA6DA2">
              <w:trPr>
                <w:trHeight w:val="288"/>
              </w:trPr>
              <w:tc>
                <w:tcPr>
                  <w:tcW w:w="2135" w:type="pct"/>
                  <w:tcBorders>
                    <w:top w:val="nil"/>
                    <w:left w:val="single" w:sz="8" w:space="0" w:color="999999"/>
                    <w:bottom w:val="nil"/>
                    <w:right w:val="nil"/>
                  </w:tcBorders>
                  <w:noWrap/>
                  <w:tcMar>
                    <w:top w:w="0" w:type="dxa"/>
                    <w:left w:w="108" w:type="dxa"/>
                    <w:bottom w:w="0" w:type="dxa"/>
                    <w:right w:w="108" w:type="dxa"/>
                  </w:tcMar>
                  <w:vAlign w:val="bottom"/>
                  <w:hideMark/>
                </w:tcPr>
                <w:p w14:paraId="63F4B0F4" w14:textId="77777777" w:rsidR="00FA6DA2" w:rsidRDefault="00FA6DA2" w:rsidP="00FA6DA2">
                  <w:pPr>
                    <w:rPr>
                      <w:rFonts w:ascii="Calibri" w:hAnsi="Calibri" w:cs="Calibri"/>
                      <w:color w:val="000000"/>
                    </w:rPr>
                  </w:pPr>
                  <w:r>
                    <w:rPr>
                      <w:rFonts w:ascii="Calibri" w:hAnsi="Calibri" w:cs="Calibri"/>
                      <w:color w:val="000000"/>
                    </w:rPr>
                    <w:t>(blank)</w:t>
                  </w:r>
                </w:p>
              </w:tc>
              <w:tc>
                <w:tcPr>
                  <w:tcW w:w="462" w:type="pct"/>
                  <w:tcBorders>
                    <w:top w:val="nil"/>
                    <w:left w:val="single" w:sz="8" w:space="0" w:color="999999"/>
                    <w:bottom w:val="nil"/>
                    <w:right w:val="single" w:sz="8" w:space="0" w:color="999999"/>
                  </w:tcBorders>
                  <w:noWrap/>
                  <w:tcMar>
                    <w:top w:w="0" w:type="dxa"/>
                    <w:left w:w="108" w:type="dxa"/>
                    <w:bottom w:w="0" w:type="dxa"/>
                    <w:right w:w="108" w:type="dxa"/>
                  </w:tcMar>
                  <w:vAlign w:val="bottom"/>
                  <w:hideMark/>
                </w:tcPr>
                <w:p w14:paraId="3D355BAE" w14:textId="77777777" w:rsidR="00FA6DA2" w:rsidRDefault="00FA6DA2" w:rsidP="00FA6DA2">
                  <w:pPr>
                    <w:jc w:val="right"/>
                    <w:rPr>
                      <w:rFonts w:ascii="Calibri" w:hAnsi="Calibri" w:cs="Calibri"/>
                      <w:color w:val="000000"/>
                      <w:sz w:val="24"/>
                      <w:szCs w:val="24"/>
                    </w:rPr>
                  </w:pPr>
                  <w:r>
                    <w:rPr>
                      <w:rFonts w:ascii="Calibri" w:hAnsi="Calibri" w:cs="Calibri"/>
                      <w:color w:val="000000"/>
                    </w:rPr>
                    <w:t>12</w:t>
                  </w:r>
                </w:p>
              </w:tc>
            </w:tr>
            <w:tr w:rsidR="00FA6DA2" w14:paraId="0F382006" w14:textId="77777777" w:rsidTr="00FA6DA2">
              <w:trPr>
                <w:trHeight w:val="288"/>
              </w:trPr>
              <w:tc>
                <w:tcPr>
                  <w:tcW w:w="2135" w:type="pct"/>
                  <w:tcBorders>
                    <w:top w:val="nil"/>
                    <w:left w:val="single" w:sz="8" w:space="0" w:color="999999"/>
                    <w:bottom w:val="nil"/>
                    <w:right w:val="nil"/>
                  </w:tcBorders>
                  <w:noWrap/>
                  <w:tcMar>
                    <w:top w:w="0" w:type="dxa"/>
                    <w:left w:w="108" w:type="dxa"/>
                    <w:bottom w:w="0" w:type="dxa"/>
                    <w:right w:w="108" w:type="dxa"/>
                  </w:tcMar>
                  <w:vAlign w:val="bottom"/>
                  <w:hideMark/>
                </w:tcPr>
                <w:p w14:paraId="15B104B4" w14:textId="77777777" w:rsidR="00FA6DA2" w:rsidRDefault="00FA6DA2" w:rsidP="00FA6DA2">
                  <w:pPr>
                    <w:rPr>
                      <w:rFonts w:ascii="Calibri" w:hAnsi="Calibri" w:cs="Calibri"/>
                      <w:color w:val="000000"/>
                    </w:rPr>
                  </w:pPr>
                  <w:r>
                    <w:rPr>
                      <w:rFonts w:ascii="Calibri" w:hAnsi="Calibri" w:cs="Calibri"/>
                      <w:color w:val="000000"/>
                    </w:rPr>
                    <w:t>Incident occurred Pre 1st April 2023</w:t>
                  </w:r>
                </w:p>
              </w:tc>
              <w:tc>
                <w:tcPr>
                  <w:tcW w:w="462" w:type="pct"/>
                  <w:tcBorders>
                    <w:top w:val="nil"/>
                    <w:left w:val="single" w:sz="8" w:space="0" w:color="999999"/>
                    <w:bottom w:val="nil"/>
                    <w:right w:val="single" w:sz="8" w:space="0" w:color="999999"/>
                  </w:tcBorders>
                  <w:noWrap/>
                  <w:tcMar>
                    <w:top w:w="0" w:type="dxa"/>
                    <w:left w:w="108" w:type="dxa"/>
                    <w:bottom w:w="0" w:type="dxa"/>
                    <w:right w:w="108" w:type="dxa"/>
                  </w:tcMar>
                  <w:vAlign w:val="bottom"/>
                  <w:hideMark/>
                </w:tcPr>
                <w:p w14:paraId="430E1B3F" w14:textId="77777777" w:rsidR="00FA6DA2" w:rsidRDefault="00FA6DA2" w:rsidP="00FA6DA2">
                  <w:pPr>
                    <w:jc w:val="right"/>
                    <w:rPr>
                      <w:rFonts w:ascii="Calibri" w:hAnsi="Calibri" w:cs="Calibri"/>
                      <w:color w:val="000000"/>
                      <w:sz w:val="24"/>
                      <w:szCs w:val="24"/>
                    </w:rPr>
                  </w:pPr>
                  <w:r>
                    <w:rPr>
                      <w:rFonts w:ascii="Calibri" w:hAnsi="Calibri" w:cs="Calibri"/>
                      <w:color w:val="000000"/>
                    </w:rPr>
                    <w:t>1</w:t>
                  </w:r>
                </w:p>
              </w:tc>
            </w:tr>
            <w:tr w:rsidR="00FA6DA2" w14:paraId="77B75D56" w14:textId="77777777" w:rsidTr="00FA6DA2">
              <w:trPr>
                <w:trHeight w:val="288"/>
              </w:trPr>
              <w:tc>
                <w:tcPr>
                  <w:tcW w:w="2135" w:type="pct"/>
                  <w:tcBorders>
                    <w:top w:val="single" w:sz="8" w:space="0" w:color="999999"/>
                    <w:left w:val="single" w:sz="8" w:space="0" w:color="999999"/>
                    <w:bottom w:val="single" w:sz="8" w:space="0" w:color="999999"/>
                    <w:right w:val="nil"/>
                  </w:tcBorders>
                  <w:shd w:val="clear" w:color="auto" w:fill="F2F2F2"/>
                  <w:noWrap/>
                  <w:tcMar>
                    <w:top w:w="0" w:type="dxa"/>
                    <w:left w:w="108" w:type="dxa"/>
                    <w:bottom w:w="0" w:type="dxa"/>
                    <w:right w:w="108" w:type="dxa"/>
                  </w:tcMar>
                  <w:vAlign w:val="bottom"/>
                  <w:hideMark/>
                </w:tcPr>
                <w:p w14:paraId="77313B60" w14:textId="77777777" w:rsidR="00FA6DA2" w:rsidRDefault="00FA6DA2" w:rsidP="00FA6DA2">
                  <w:pPr>
                    <w:rPr>
                      <w:rFonts w:ascii="Calibri" w:hAnsi="Calibri" w:cs="Calibri"/>
                      <w:color w:val="000000"/>
                    </w:rPr>
                  </w:pPr>
                  <w:r>
                    <w:rPr>
                      <w:rFonts w:ascii="Calibri" w:hAnsi="Calibri" w:cs="Calibri"/>
                      <w:color w:val="000000"/>
                    </w:rPr>
                    <w:t>Total</w:t>
                  </w:r>
                </w:p>
              </w:tc>
              <w:tc>
                <w:tcPr>
                  <w:tcW w:w="462" w:type="pct"/>
                  <w:tcBorders>
                    <w:top w:val="single" w:sz="8" w:space="0" w:color="999999"/>
                    <w:left w:val="single" w:sz="8" w:space="0" w:color="999999"/>
                    <w:bottom w:val="single" w:sz="8" w:space="0" w:color="999999"/>
                    <w:right w:val="single" w:sz="8" w:space="0" w:color="999999"/>
                  </w:tcBorders>
                  <w:shd w:val="clear" w:color="auto" w:fill="F2F2F2"/>
                  <w:noWrap/>
                  <w:tcMar>
                    <w:top w:w="0" w:type="dxa"/>
                    <w:left w:w="108" w:type="dxa"/>
                    <w:bottom w:w="0" w:type="dxa"/>
                    <w:right w:w="108" w:type="dxa"/>
                  </w:tcMar>
                  <w:vAlign w:val="bottom"/>
                  <w:hideMark/>
                </w:tcPr>
                <w:p w14:paraId="36BFD0BB" w14:textId="77777777" w:rsidR="00FA6DA2" w:rsidRDefault="00FA6DA2" w:rsidP="00FA6DA2">
                  <w:pPr>
                    <w:jc w:val="right"/>
                    <w:rPr>
                      <w:rFonts w:ascii="Calibri" w:hAnsi="Calibri" w:cs="Calibri"/>
                      <w:color w:val="000000"/>
                      <w:sz w:val="24"/>
                      <w:szCs w:val="24"/>
                    </w:rPr>
                  </w:pPr>
                  <w:r>
                    <w:rPr>
                      <w:rFonts w:ascii="Calibri" w:hAnsi="Calibri" w:cs="Calibri"/>
                      <w:color w:val="000000"/>
                    </w:rPr>
                    <w:t>783</w:t>
                  </w:r>
                </w:p>
              </w:tc>
            </w:tr>
          </w:tbl>
          <w:p w14:paraId="5084B06A" w14:textId="77777777" w:rsidR="00E9797E" w:rsidRDefault="00FA6DA2" w:rsidP="0054725F">
            <w:pPr>
              <w:spacing w:before="120" w:after="120" w:line="240" w:lineRule="auto"/>
              <w:jc w:val="both"/>
              <w:rPr>
                <w:rFonts w:ascii="Arial" w:hAnsi="Arial" w:cs="Arial"/>
                <w:sz w:val="24"/>
                <w:szCs w:val="24"/>
              </w:rPr>
            </w:pPr>
            <w:r>
              <w:rPr>
                <w:rFonts w:ascii="Arial" w:hAnsi="Arial" w:cs="Arial"/>
                <w:sz w:val="24"/>
                <w:szCs w:val="24"/>
              </w:rPr>
              <w:t>A review of the incidents</w:t>
            </w:r>
            <w:r w:rsidR="009540F5">
              <w:rPr>
                <w:rFonts w:ascii="Arial" w:hAnsi="Arial" w:cs="Arial"/>
                <w:sz w:val="24"/>
                <w:szCs w:val="24"/>
              </w:rPr>
              <w:t xml:space="preserve"> which were</w:t>
            </w:r>
            <w:r>
              <w:rPr>
                <w:rFonts w:ascii="Arial" w:hAnsi="Arial" w:cs="Arial"/>
                <w:sz w:val="24"/>
                <w:szCs w:val="24"/>
              </w:rPr>
              <w:t xml:space="preserve"> downgraded identified that they had been </w:t>
            </w:r>
            <w:r w:rsidR="009540F5">
              <w:rPr>
                <w:rFonts w:ascii="Arial" w:hAnsi="Arial" w:cs="Arial"/>
                <w:sz w:val="24"/>
                <w:szCs w:val="24"/>
              </w:rPr>
              <w:t xml:space="preserve">assessed </w:t>
            </w:r>
            <w:r w:rsidR="003B4A7C">
              <w:rPr>
                <w:rFonts w:ascii="Arial" w:hAnsi="Arial" w:cs="Arial"/>
                <w:sz w:val="24"/>
                <w:szCs w:val="24"/>
              </w:rPr>
              <w:t xml:space="preserve">as moderate </w:t>
            </w:r>
            <w:r w:rsidR="009540F5">
              <w:rPr>
                <w:rFonts w:ascii="Arial" w:hAnsi="Arial" w:cs="Arial"/>
                <w:sz w:val="24"/>
                <w:szCs w:val="24"/>
              </w:rPr>
              <w:t>by the reporting staff d</w:t>
            </w:r>
            <w:r>
              <w:rPr>
                <w:rFonts w:ascii="Arial" w:hAnsi="Arial" w:cs="Arial"/>
                <w:sz w:val="24"/>
                <w:szCs w:val="24"/>
              </w:rPr>
              <w:t xml:space="preserve">ue to the </w:t>
            </w:r>
            <w:r w:rsidR="009540F5">
              <w:rPr>
                <w:rFonts w:ascii="Arial" w:hAnsi="Arial" w:cs="Arial"/>
                <w:sz w:val="24"/>
                <w:szCs w:val="24"/>
              </w:rPr>
              <w:t xml:space="preserve">complexities and </w:t>
            </w:r>
            <w:r>
              <w:rPr>
                <w:rFonts w:ascii="Arial" w:hAnsi="Arial" w:cs="Arial"/>
                <w:sz w:val="24"/>
                <w:szCs w:val="24"/>
              </w:rPr>
              <w:t xml:space="preserve">management </w:t>
            </w:r>
            <w:r w:rsidR="009540F5">
              <w:rPr>
                <w:rFonts w:ascii="Arial" w:hAnsi="Arial" w:cs="Arial"/>
                <w:sz w:val="24"/>
                <w:szCs w:val="24"/>
              </w:rPr>
              <w:t xml:space="preserve">difficulty the incidents posed </w:t>
            </w:r>
            <w:r>
              <w:rPr>
                <w:rFonts w:ascii="Arial" w:hAnsi="Arial" w:cs="Arial"/>
                <w:sz w:val="24"/>
                <w:szCs w:val="24"/>
              </w:rPr>
              <w:t>in relation to patient behaviours. On the majority of these occasions the staff had successfully managed the incident preventing harm to patient</w:t>
            </w:r>
            <w:r w:rsidR="00E9797E">
              <w:rPr>
                <w:rFonts w:ascii="Arial" w:hAnsi="Arial" w:cs="Arial"/>
                <w:sz w:val="24"/>
                <w:szCs w:val="24"/>
              </w:rPr>
              <w:t>s</w:t>
            </w:r>
            <w:r>
              <w:rPr>
                <w:rFonts w:ascii="Arial" w:hAnsi="Arial" w:cs="Arial"/>
                <w:sz w:val="24"/>
                <w:szCs w:val="24"/>
              </w:rPr>
              <w:t xml:space="preserve"> or staff.  </w:t>
            </w:r>
            <w:r w:rsidR="00E9797E">
              <w:rPr>
                <w:rFonts w:ascii="Arial" w:hAnsi="Arial" w:cs="Arial"/>
                <w:sz w:val="24"/>
                <w:szCs w:val="24"/>
              </w:rPr>
              <w:t>This is in line with the need to identify risk and support risk management strategy development.</w:t>
            </w:r>
          </w:p>
          <w:p w14:paraId="0D70BC3C" w14:textId="77777777" w:rsidR="008672F0" w:rsidRPr="003561A8" w:rsidRDefault="00FA6DA2" w:rsidP="009540F5">
            <w:pPr>
              <w:rPr>
                <w:rFonts w:ascii="Arial" w:hAnsi="Arial" w:cs="Arial"/>
                <w:sz w:val="24"/>
                <w:szCs w:val="24"/>
              </w:rPr>
            </w:pPr>
            <w:r w:rsidRPr="009540F5">
              <w:rPr>
                <w:rFonts w:ascii="Arial" w:hAnsi="Arial" w:cs="Arial"/>
                <w:sz w:val="24"/>
                <w:szCs w:val="24"/>
              </w:rPr>
              <w:t>Of the 9 incidents confirmed to have triggered the Duty of Candour, the ‘</w:t>
            </w:r>
            <w:r w:rsidRPr="009540F5">
              <w:rPr>
                <w:rFonts w:ascii="Arial" w:hAnsi="Arial" w:cs="Arial"/>
                <w:b/>
                <w:sz w:val="24"/>
                <w:szCs w:val="24"/>
              </w:rPr>
              <w:t>date of in-person initial notification</w:t>
            </w:r>
            <w:r w:rsidRPr="009540F5">
              <w:rPr>
                <w:rFonts w:ascii="Arial" w:hAnsi="Arial" w:cs="Arial"/>
                <w:sz w:val="24"/>
                <w:szCs w:val="24"/>
              </w:rPr>
              <w:t>’ has</w:t>
            </w:r>
            <w:r w:rsidR="009540F5">
              <w:rPr>
                <w:rFonts w:ascii="Arial" w:hAnsi="Arial" w:cs="Arial"/>
                <w:sz w:val="24"/>
                <w:szCs w:val="24"/>
              </w:rPr>
              <w:t xml:space="preserve"> only</w:t>
            </w:r>
            <w:r w:rsidRPr="009540F5">
              <w:rPr>
                <w:rFonts w:ascii="Arial" w:hAnsi="Arial" w:cs="Arial"/>
                <w:sz w:val="24"/>
                <w:szCs w:val="24"/>
              </w:rPr>
              <w:t xml:space="preserve"> been completed in 11% of cases, the </w:t>
            </w:r>
            <w:r w:rsidRPr="009540F5">
              <w:rPr>
                <w:rFonts w:ascii="Arial" w:hAnsi="Arial" w:cs="Arial"/>
                <w:b/>
                <w:sz w:val="24"/>
                <w:szCs w:val="24"/>
              </w:rPr>
              <w:t>‘date written notification sent</w:t>
            </w:r>
            <w:r w:rsidRPr="009540F5">
              <w:rPr>
                <w:rFonts w:ascii="Arial" w:hAnsi="Arial" w:cs="Arial"/>
                <w:sz w:val="24"/>
                <w:szCs w:val="24"/>
              </w:rPr>
              <w:t>’ has been completed in 0% of cases.</w:t>
            </w:r>
            <w:r w:rsidR="009540F5">
              <w:rPr>
                <w:rFonts w:ascii="Arial" w:hAnsi="Arial" w:cs="Arial"/>
                <w:sz w:val="24"/>
                <w:szCs w:val="24"/>
              </w:rPr>
              <w:t xml:space="preserve"> This is a concern and the </w:t>
            </w:r>
            <w:r w:rsidR="009540F5" w:rsidRPr="009540F5">
              <w:rPr>
                <w:rFonts w:ascii="Arial" w:hAnsi="Arial" w:cs="Arial"/>
                <w:sz w:val="24"/>
                <w:szCs w:val="24"/>
              </w:rPr>
              <w:t>Quality and Safety Team are working with the Divisions to ensure that the processes following the Duty of Candour being triggered meet the required standard. Training has been provided to all senior nurses and regular meetings are planned to improve performance</w:t>
            </w:r>
            <w:r w:rsidR="009540F5">
              <w:rPr>
                <w:rFonts w:ascii="Arial" w:hAnsi="Arial" w:cs="Arial"/>
                <w:sz w:val="24"/>
                <w:szCs w:val="24"/>
              </w:rPr>
              <w:t xml:space="preserve">. </w:t>
            </w:r>
          </w:p>
          <w:p w14:paraId="38F20896" w14:textId="77777777" w:rsidR="003355C5" w:rsidRPr="003355C5" w:rsidRDefault="003355C5" w:rsidP="00E9797E">
            <w:pPr>
              <w:pStyle w:val="ListParagraph"/>
              <w:spacing w:after="0" w:line="240" w:lineRule="auto"/>
              <w:ind w:left="142"/>
              <w:jc w:val="both"/>
              <w:rPr>
                <w:rFonts w:ascii="Arial" w:hAnsi="Arial" w:cs="Arial"/>
                <w:sz w:val="24"/>
                <w:szCs w:val="24"/>
              </w:rPr>
            </w:pPr>
          </w:p>
        </w:tc>
      </w:tr>
      <w:tr w:rsidR="00901A1E" w:rsidRPr="003C153B" w14:paraId="3F6A4791" w14:textId="77777777" w:rsidTr="00C2553E">
        <w:trPr>
          <w:trHeight w:val="425"/>
          <w:jc w:val="center"/>
        </w:trPr>
        <w:tc>
          <w:tcPr>
            <w:tcW w:w="10212" w:type="dxa"/>
            <w:tcBorders>
              <w:top w:val="single" w:sz="4" w:space="0" w:color="auto"/>
              <w:left w:val="single" w:sz="4" w:space="0" w:color="auto"/>
              <w:bottom w:val="single" w:sz="4" w:space="0" w:color="auto"/>
              <w:right w:val="single" w:sz="4" w:space="0" w:color="auto"/>
            </w:tcBorders>
            <w:shd w:val="clear" w:color="auto" w:fill="002060"/>
          </w:tcPr>
          <w:p w14:paraId="14938C54" w14:textId="77777777" w:rsidR="00791338" w:rsidRDefault="00791338" w:rsidP="00FA51FB">
            <w:pPr>
              <w:spacing w:after="0" w:line="240" w:lineRule="auto"/>
              <w:ind w:left="142"/>
              <w:rPr>
                <w:rFonts w:ascii="Arial" w:hAnsi="Arial" w:cs="Arial"/>
                <w:b/>
                <w:sz w:val="24"/>
                <w:szCs w:val="24"/>
              </w:rPr>
            </w:pPr>
            <w:r>
              <w:rPr>
                <w:rFonts w:ascii="Arial" w:hAnsi="Arial" w:cs="Arial"/>
                <w:b/>
                <w:sz w:val="24"/>
                <w:szCs w:val="24"/>
              </w:rPr>
              <w:lastRenderedPageBreak/>
              <w:t>Progress Against Annual Plan Quality</w:t>
            </w:r>
            <w:r w:rsidR="00F73D6E">
              <w:rPr>
                <w:rFonts w:ascii="Arial" w:hAnsi="Arial" w:cs="Arial"/>
                <w:b/>
                <w:sz w:val="24"/>
                <w:szCs w:val="24"/>
              </w:rPr>
              <w:t xml:space="preserve"> </w:t>
            </w:r>
            <w:r w:rsidR="0028729B">
              <w:rPr>
                <w:rFonts w:ascii="Arial" w:hAnsi="Arial" w:cs="Arial"/>
                <w:b/>
                <w:sz w:val="24"/>
                <w:szCs w:val="24"/>
              </w:rPr>
              <w:t>and</w:t>
            </w:r>
            <w:r w:rsidR="00F73D6E">
              <w:rPr>
                <w:rFonts w:ascii="Arial" w:hAnsi="Arial" w:cs="Arial"/>
                <w:b/>
                <w:sz w:val="24"/>
                <w:szCs w:val="24"/>
              </w:rPr>
              <w:t xml:space="preserve"> Safety</w:t>
            </w:r>
            <w:r>
              <w:rPr>
                <w:rFonts w:ascii="Arial" w:hAnsi="Arial" w:cs="Arial"/>
                <w:b/>
                <w:sz w:val="24"/>
                <w:szCs w:val="24"/>
              </w:rPr>
              <w:t xml:space="preserve"> Priorities </w:t>
            </w:r>
            <w:r w:rsidR="00F73D6E">
              <w:rPr>
                <w:rFonts w:ascii="Arial" w:hAnsi="Arial" w:cs="Arial"/>
                <w:b/>
                <w:sz w:val="24"/>
                <w:szCs w:val="24"/>
              </w:rPr>
              <w:t xml:space="preserve">2021/22 </w:t>
            </w:r>
            <w:r>
              <w:rPr>
                <w:rFonts w:ascii="Arial" w:hAnsi="Arial" w:cs="Arial"/>
                <w:b/>
                <w:sz w:val="24"/>
                <w:szCs w:val="24"/>
              </w:rPr>
              <w:t>(as applicable)</w:t>
            </w:r>
          </w:p>
          <w:p w14:paraId="7B7B2C95" w14:textId="77777777" w:rsidR="003355C5" w:rsidRPr="003C153B" w:rsidRDefault="00FA51FB" w:rsidP="003355C5">
            <w:pPr>
              <w:spacing w:after="0" w:line="240" w:lineRule="auto"/>
              <w:ind w:left="142"/>
              <w:rPr>
                <w:rFonts w:ascii="Arial" w:hAnsi="Arial" w:cs="Arial"/>
                <w:b/>
                <w:sz w:val="24"/>
                <w:szCs w:val="24"/>
              </w:rPr>
            </w:pPr>
            <w:r>
              <w:rPr>
                <w:rFonts w:ascii="Arial" w:hAnsi="Arial" w:cs="Arial"/>
                <w:b/>
                <w:sz w:val="24"/>
                <w:szCs w:val="24"/>
              </w:rPr>
              <w:t xml:space="preserve">Quality Priorities: </w:t>
            </w:r>
            <w:r w:rsidR="00791338">
              <w:rPr>
                <w:rFonts w:ascii="Arial" w:hAnsi="Arial" w:cs="Arial"/>
                <w:b/>
                <w:sz w:val="24"/>
                <w:szCs w:val="24"/>
              </w:rPr>
              <w:t>reduction in healthcare acquired infections</w:t>
            </w:r>
            <w:r>
              <w:rPr>
                <w:rFonts w:ascii="Arial" w:hAnsi="Arial" w:cs="Arial"/>
                <w:b/>
                <w:sz w:val="24"/>
                <w:szCs w:val="24"/>
              </w:rPr>
              <w:t>;</w:t>
            </w:r>
            <w:r w:rsidR="00791338">
              <w:rPr>
                <w:rFonts w:ascii="Arial" w:hAnsi="Arial" w:cs="Arial"/>
                <w:b/>
                <w:sz w:val="24"/>
                <w:szCs w:val="24"/>
              </w:rPr>
              <w:t xml:space="preserve"> improving end-of-life care</w:t>
            </w:r>
            <w:r>
              <w:rPr>
                <w:rFonts w:ascii="Arial" w:hAnsi="Arial" w:cs="Arial"/>
                <w:b/>
                <w:sz w:val="24"/>
                <w:szCs w:val="24"/>
              </w:rPr>
              <w:t>;</w:t>
            </w:r>
            <w:r w:rsidR="00791338">
              <w:rPr>
                <w:rFonts w:ascii="Arial" w:hAnsi="Arial" w:cs="Arial"/>
                <w:b/>
                <w:sz w:val="24"/>
                <w:szCs w:val="24"/>
              </w:rPr>
              <w:t xml:space="preserve"> sepsis</w:t>
            </w:r>
            <w:r>
              <w:rPr>
                <w:rFonts w:ascii="Arial" w:hAnsi="Arial" w:cs="Arial"/>
                <w:b/>
                <w:sz w:val="24"/>
                <w:szCs w:val="24"/>
              </w:rPr>
              <w:t>;</w:t>
            </w:r>
            <w:r w:rsidR="00791338">
              <w:rPr>
                <w:rFonts w:ascii="Arial" w:hAnsi="Arial" w:cs="Arial"/>
                <w:b/>
                <w:sz w:val="24"/>
                <w:szCs w:val="24"/>
              </w:rPr>
              <w:t xml:space="preserve"> suicide prevention</w:t>
            </w:r>
            <w:r>
              <w:rPr>
                <w:rFonts w:ascii="Arial" w:hAnsi="Arial" w:cs="Arial"/>
                <w:b/>
                <w:sz w:val="24"/>
                <w:szCs w:val="24"/>
              </w:rPr>
              <w:t>; and reducing</w:t>
            </w:r>
            <w:r w:rsidR="00791338">
              <w:rPr>
                <w:rFonts w:ascii="Arial" w:hAnsi="Arial" w:cs="Arial"/>
                <w:b/>
                <w:sz w:val="24"/>
                <w:szCs w:val="24"/>
              </w:rPr>
              <w:t xml:space="preserve"> </w:t>
            </w:r>
            <w:r>
              <w:rPr>
                <w:rFonts w:ascii="Arial" w:hAnsi="Arial" w:cs="Arial"/>
                <w:b/>
                <w:sz w:val="24"/>
                <w:szCs w:val="24"/>
              </w:rPr>
              <w:t xml:space="preserve">injurious </w:t>
            </w:r>
            <w:r w:rsidR="00791338">
              <w:rPr>
                <w:rFonts w:ascii="Arial" w:hAnsi="Arial" w:cs="Arial"/>
                <w:b/>
                <w:sz w:val="24"/>
                <w:szCs w:val="24"/>
              </w:rPr>
              <w:t>falls</w:t>
            </w:r>
            <w:r>
              <w:rPr>
                <w:rFonts w:ascii="Arial" w:hAnsi="Arial" w:cs="Arial"/>
                <w:b/>
                <w:sz w:val="24"/>
                <w:szCs w:val="24"/>
              </w:rPr>
              <w:t>.</w:t>
            </w:r>
          </w:p>
        </w:tc>
      </w:tr>
      <w:tr w:rsidR="00410F7B" w:rsidRPr="003C153B" w14:paraId="4812D636" w14:textId="77777777" w:rsidTr="00B54B7A">
        <w:trPr>
          <w:trHeight w:val="425"/>
          <w:jc w:val="center"/>
        </w:trPr>
        <w:tc>
          <w:tcPr>
            <w:tcW w:w="10212" w:type="dxa"/>
            <w:tcBorders>
              <w:top w:val="single" w:sz="4" w:space="0" w:color="auto"/>
              <w:left w:val="single" w:sz="4" w:space="0" w:color="auto"/>
              <w:bottom w:val="single" w:sz="4" w:space="0" w:color="auto"/>
              <w:right w:val="single" w:sz="4" w:space="0" w:color="auto"/>
            </w:tcBorders>
            <w:shd w:val="clear" w:color="auto" w:fill="auto"/>
          </w:tcPr>
          <w:p w14:paraId="6B484DD4" w14:textId="77777777" w:rsidR="00646060" w:rsidRPr="009540F5" w:rsidRDefault="0034150A" w:rsidP="00A26394">
            <w:pPr>
              <w:spacing w:after="0" w:line="240" w:lineRule="auto"/>
              <w:jc w:val="both"/>
              <w:rPr>
                <w:rFonts w:ascii="Arial" w:hAnsi="Arial" w:cs="Arial"/>
                <w:b/>
                <w:sz w:val="24"/>
                <w:szCs w:val="24"/>
              </w:rPr>
            </w:pPr>
            <w:r w:rsidRPr="009540F5">
              <w:rPr>
                <w:rFonts w:ascii="Arial" w:hAnsi="Arial" w:cs="Arial"/>
                <w:b/>
                <w:sz w:val="24"/>
                <w:szCs w:val="24"/>
              </w:rPr>
              <w:t>Infection Prevention and C</w:t>
            </w:r>
            <w:r w:rsidR="00646060" w:rsidRPr="009540F5">
              <w:rPr>
                <w:rFonts w:ascii="Arial" w:hAnsi="Arial" w:cs="Arial"/>
                <w:b/>
                <w:sz w:val="24"/>
                <w:szCs w:val="24"/>
              </w:rPr>
              <w:t xml:space="preserve">ontrol </w:t>
            </w:r>
          </w:p>
          <w:p w14:paraId="4FDEBB25" w14:textId="77777777" w:rsidR="00A26394" w:rsidRPr="009540F5" w:rsidRDefault="00A26394" w:rsidP="00A26394">
            <w:pPr>
              <w:spacing w:after="0" w:line="240" w:lineRule="auto"/>
              <w:jc w:val="both"/>
              <w:rPr>
                <w:rFonts w:ascii="Arial" w:hAnsi="Arial" w:cs="Arial"/>
                <w:sz w:val="24"/>
                <w:szCs w:val="24"/>
              </w:rPr>
            </w:pPr>
            <w:r w:rsidRPr="009540F5">
              <w:rPr>
                <w:rFonts w:ascii="Arial" w:hAnsi="Arial" w:cs="Arial"/>
                <w:sz w:val="24"/>
                <w:szCs w:val="24"/>
              </w:rPr>
              <w:t xml:space="preserve">MHLD Service Group Lead – Paula Hopes (Head of Nursing – Learning Disabilities Division) </w:t>
            </w:r>
          </w:p>
          <w:p w14:paraId="2EBE6178" w14:textId="77777777" w:rsidR="009157E9" w:rsidRPr="009540F5" w:rsidRDefault="00050E30" w:rsidP="007932CE">
            <w:pPr>
              <w:spacing w:after="0" w:line="240" w:lineRule="auto"/>
              <w:jc w:val="both"/>
              <w:rPr>
                <w:rFonts w:ascii="Arial" w:hAnsi="Arial" w:cs="Arial"/>
                <w:sz w:val="24"/>
                <w:szCs w:val="24"/>
              </w:rPr>
            </w:pPr>
            <w:r w:rsidRPr="009540F5">
              <w:rPr>
                <w:rFonts w:ascii="Arial" w:hAnsi="Arial" w:cs="Arial"/>
                <w:sz w:val="24"/>
                <w:szCs w:val="24"/>
              </w:rPr>
              <w:t xml:space="preserve">MHLD IPC meetings are held </w:t>
            </w:r>
            <w:r w:rsidR="009A3C2C" w:rsidRPr="009540F5">
              <w:rPr>
                <w:rFonts w:ascii="Arial" w:hAnsi="Arial" w:cs="Arial"/>
                <w:sz w:val="24"/>
                <w:szCs w:val="24"/>
              </w:rPr>
              <w:t>o</w:t>
            </w:r>
            <w:r w:rsidRPr="009540F5">
              <w:rPr>
                <w:rFonts w:ascii="Arial" w:hAnsi="Arial" w:cs="Arial"/>
                <w:sz w:val="24"/>
                <w:szCs w:val="24"/>
              </w:rPr>
              <w:t>n a bi-monthly basis, with dedicated in</w:t>
            </w:r>
            <w:r w:rsidR="009A3C2C" w:rsidRPr="009540F5">
              <w:rPr>
                <w:rFonts w:ascii="Arial" w:hAnsi="Arial" w:cs="Arial"/>
                <w:sz w:val="24"/>
                <w:szCs w:val="24"/>
              </w:rPr>
              <w:t xml:space="preserve">put from the corporate IPC team. </w:t>
            </w:r>
          </w:p>
          <w:p w14:paraId="58AE0911" w14:textId="77777777" w:rsidR="009A3C2C" w:rsidRPr="009540F5" w:rsidRDefault="009A3C2C" w:rsidP="007932CE">
            <w:pPr>
              <w:spacing w:after="0" w:line="240" w:lineRule="auto"/>
              <w:jc w:val="both"/>
              <w:rPr>
                <w:rFonts w:ascii="Arial" w:hAnsi="Arial" w:cs="Arial"/>
                <w:sz w:val="24"/>
                <w:szCs w:val="24"/>
              </w:rPr>
            </w:pPr>
            <w:r w:rsidRPr="009540F5">
              <w:rPr>
                <w:rFonts w:ascii="Arial" w:hAnsi="Arial" w:cs="Arial"/>
                <w:sz w:val="24"/>
                <w:szCs w:val="24"/>
              </w:rPr>
              <w:t>The HCAI Action plan is being mo</w:t>
            </w:r>
            <w:r w:rsidR="00877F10" w:rsidRPr="009540F5">
              <w:rPr>
                <w:rFonts w:ascii="Arial" w:hAnsi="Arial" w:cs="Arial"/>
                <w:sz w:val="24"/>
                <w:szCs w:val="24"/>
              </w:rPr>
              <w:t>nitored and reviewed</w:t>
            </w:r>
            <w:r w:rsidRPr="009540F5">
              <w:rPr>
                <w:rFonts w:ascii="Arial" w:hAnsi="Arial" w:cs="Arial"/>
                <w:sz w:val="24"/>
                <w:szCs w:val="24"/>
              </w:rPr>
              <w:t xml:space="preserve"> by the grou</w:t>
            </w:r>
            <w:r w:rsidR="0034150A" w:rsidRPr="009540F5">
              <w:rPr>
                <w:rFonts w:ascii="Arial" w:hAnsi="Arial" w:cs="Arial"/>
                <w:sz w:val="24"/>
                <w:szCs w:val="24"/>
              </w:rPr>
              <w:t>p, and communicated within the Divisions and D</w:t>
            </w:r>
            <w:r w:rsidRPr="009540F5">
              <w:rPr>
                <w:rFonts w:ascii="Arial" w:hAnsi="Arial" w:cs="Arial"/>
                <w:sz w:val="24"/>
                <w:szCs w:val="24"/>
              </w:rPr>
              <w:t xml:space="preserve">irectorates via their Q&amp;S governance structures. </w:t>
            </w:r>
          </w:p>
          <w:p w14:paraId="279EAE2A" w14:textId="77777777" w:rsidR="009A3C2C" w:rsidRPr="009540F5" w:rsidRDefault="00877F10" w:rsidP="00F932CE">
            <w:pPr>
              <w:spacing w:after="0" w:line="240" w:lineRule="auto"/>
              <w:jc w:val="both"/>
              <w:rPr>
                <w:rFonts w:ascii="Arial" w:hAnsi="Arial" w:cs="Arial"/>
                <w:sz w:val="24"/>
                <w:szCs w:val="24"/>
              </w:rPr>
            </w:pPr>
            <w:r w:rsidRPr="009540F5">
              <w:rPr>
                <w:rFonts w:ascii="Arial" w:hAnsi="Arial" w:cs="Arial"/>
                <w:sz w:val="24"/>
                <w:szCs w:val="24"/>
              </w:rPr>
              <w:t>A l</w:t>
            </w:r>
            <w:r w:rsidR="009A3C2C" w:rsidRPr="009540F5">
              <w:rPr>
                <w:rFonts w:ascii="Arial" w:hAnsi="Arial" w:cs="Arial"/>
                <w:sz w:val="24"/>
                <w:szCs w:val="24"/>
              </w:rPr>
              <w:t>earning forum</w:t>
            </w:r>
            <w:r w:rsidR="00086FE9" w:rsidRPr="009540F5">
              <w:rPr>
                <w:rFonts w:ascii="Arial" w:hAnsi="Arial" w:cs="Arial"/>
                <w:sz w:val="24"/>
                <w:szCs w:val="24"/>
              </w:rPr>
              <w:t xml:space="preserve"> supported by the IPC team</w:t>
            </w:r>
            <w:r w:rsidR="009A3C2C" w:rsidRPr="009540F5">
              <w:rPr>
                <w:rFonts w:ascii="Arial" w:hAnsi="Arial" w:cs="Arial"/>
                <w:sz w:val="24"/>
                <w:szCs w:val="24"/>
              </w:rPr>
              <w:t xml:space="preserve"> is being introduced to discuss any immediate IPC advice, identify areas of good practice and an opportunity to identify any learning points. </w:t>
            </w:r>
          </w:p>
          <w:p w14:paraId="0D8C44B2" w14:textId="77777777" w:rsidR="007932CE" w:rsidRPr="009540F5" w:rsidRDefault="009A3C2C" w:rsidP="00F932CE">
            <w:pPr>
              <w:spacing w:after="0" w:line="240" w:lineRule="auto"/>
              <w:jc w:val="both"/>
              <w:rPr>
                <w:rFonts w:ascii="Arial" w:hAnsi="Arial" w:cs="Arial"/>
                <w:sz w:val="24"/>
                <w:szCs w:val="24"/>
              </w:rPr>
            </w:pPr>
            <w:r w:rsidRPr="009540F5">
              <w:rPr>
                <w:rFonts w:ascii="Arial" w:hAnsi="Arial" w:cs="Arial"/>
                <w:sz w:val="24"/>
                <w:szCs w:val="24"/>
              </w:rPr>
              <w:t>Hand hygiene training has been a key component and following a paper being approved by SMT additional/bespoke tra</w:t>
            </w:r>
            <w:r w:rsidR="0034150A" w:rsidRPr="009540F5">
              <w:rPr>
                <w:rFonts w:ascii="Arial" w:hAnsi="Arial" w:cs="Arial"/>
                <w:sz w:val="24"/>
                <w:szCs w:val="24"/>
              </w:rPr>
              <w:t>ining has been secured for the MHLD Service G</w:t>
            </w:r>
            <w:r w:rsidRPr="009540F5">
              <w:rPr>
                <w:rFonts w:ascii="Arial" w:hAnsi="Arial" w:cs="Arial"/>
                <w:sz w:val="24"/>
                <w:szCs w:val="24"/>
              </w:rPr>
              <w:t xml:space="preserve">roup to work towards an improvement in compliance. </w:t>
            </w:r>
          </w:p>
          <w:p w14:paraId="5934266C" w14:textId="77777777" w:rsidR="007932CE" w:rsidRPr="009540F5" w:rsidRDefault="007932CE" w:rsidP="007932CE">
            <w:pPr>
              <w:spacing w:after="0" w:line="240" w:lineRule="auto"/>
              <w:jc w:val="both"/>
              <w:rPr>
                <w:rFonts w:ascii="Arial" w:hAnsi="Arial" w:cs="Arial"/>
                <w:sz w:val="24"/>
                <w:szCs w:val="24"/>
              </w:rPr>
            </w:pPr>
          </w:p>
          <w:p w14:paraId="40B2DB32" w14:textId="77777777" w:rsidR="007932CE" w:rsidRPr="009540F5" w:rsidRDefault="007932CE" w:rsidP="007932CE">
            <w:pPr>
              <w:spacing w:after="0" w:line="240" w:lineRule="auto"/>
              <w:jc w:val="both"/>
              <w:rPr>
                <w:rFonts w:ascii="Arial" w:hAnsi="Arial" w:cs="Arial"/>
                <w:sz w:val="24"/>
                <w:szCs w:val="24"/>
              </w:rPr>
            </w:pPr>
            <w:r w:rsidRPr="009540F5">
              <w:rPr>
                <w:rFonts w:ascii="Arial" w:hAnsi="Arial" w:cs="Arial"/>
                <w:sz w:val="24"/>
                <w:szCs w:val="24"/>
              </w:rPr>
              <w:t>Key achievements</w:t>
            </w:r>
          </w:p>
          <w:p w14:paraId="288FDE77" w14:textId="77777777" w:rsidR="007932CE" w:rsidRPr="009540F5" w:rsidRDefault="007932CE" w:rsidP="007932CE">
            <w:pPr>
              <w:spacing w:after="0" w:line="240" w:lineRule="auto"/>
              <w:jc w:val="both"/>
              <w:rPr>
                <w:rFonts w:ascii="Arial" w:hAnsi="Arial" w:cs="Arial"/>
                <w:sz w:val="24"/>
                <w:szCs w:val="24"/>
              </w:rPr>
            </w:pPr>
            <w:r w:rsidRPr="009540F5">
              <w:rPr>
                <w:rFonts w:ascii="Arial" w:hAnsi="Arial" w:cs="Arial"/>
                <w:sz w:val="24"/>
                <w:szCs w:val="24"/>
              </w:rPr>
              <w:t xml:space="preserve">• The service group maintains a low number of reportable infection control issues.  </w:t>
            </w:r>
          </w:p>
          <w:p w14:paraId="325631C8" w14:textId="77777777" w:rsidR="007932CE" w:rsidRPr="009540F5" w:rsidRDefault="007932CE" w:rsidP="007932CE">
            <w:pPr>
              <w:spacing w:after="0" w:line="240" w:lineRule="auto"/>
              <w:jc w:val="both"/>
              <w:rPr>
                <w:rFonts w:ascii="Arial" w:hAnsi="Arial" w:cs="Arial"/>
                <w:sz w:val="24"/>
                <w:szCs w:val="24"/>
              </w:rPr>
            </w:pPr>
            <w:r w:rsidRPr="009540F5">
              <w:rPr>
                <w:rFonts w:ascii="Arial" w:hAnsi="Arial" w:cs="Arial"/>
                <w:sz w:val="24"/>
                <w:szCs w:val="24"/>
              </w:rPr>
              <w:t>• The Mental Health and Learning Disability Service has an established IPC group, the reporting arrangements and structure are going to be reviewed to reflect the quality and safety reporting map and increase divisional ownership of actions and assurances</w:t>
            </w:r>
          </w:p>
          <w:p w14:paraId="2FC08220" w14:textId="77777777" w:rsidR="007932CE" w:rsidRPr="009540F5" w:rsidRDefault="007932CE" w:rsidP="007932CE">
            <w:pPr>
              <w:spacing w:after="0" w:line="240" w:lineRule="auto"/>
              <w:jc w:val="both"/>
              <w:rPr>
                <w:rFonts w:ascii="Arial" w:hAnsi="Arial" w:cs="Arial"/>
                <w:sz w:val="24"/>
                <w:szCs w:val="24"/>
              </w:rPr>
            </w:pPr>
            <w:r w:rsidRPr="009540F5">
              <w:rPr>
                <w:rFonts w:ascii="Arial" w:hAnsi="Arial" w:cs="Arial"/>
                <w:sz w:val="24"/>
                <w:szCs w:val="24"/>
              </w:rPr>
              <w:t>• Drugs and therapeutics are taking forward the antimicrobial stewardship work in the service group.</w:t>
            </w:r>
          </w:p>
          <w:p w14:paraId="074CCF82" w14:textId="77777777" w:rsidR="003355C5" w:rsidRPr="003355C5" w:rsidRDefault="003355C5" w:rsidP="003355C5">
            <w:pPr>
              <w:spacing w:after="0" w:line="240" w:lineRule="auto"/>
              <w:jc w:val="both"/>
              <w:rPr>
                <w:rFonts w:ascii="Arial" w:hAnsi="Arial" w:cs="Arial"/>
                <w:sz w:val="24"/>
                <w:szCs w:val="24"/>
              </w:rPr>
            </w:pPr>
          </w:p>
          <w:p w14:paraId="28C16573" w14:textId="77777777" w:rsidR="00646060" w:rsidRPr="00A26394" w:rsidRDefault="00646060" w:rsidP="00A26394">
            <w:pPr>
              <w:spacing w:after="0" w:line="240" w:lineRule="auto"/>
              <w:jc w:val="both"/>
              <w:rPr>
                <w:rFonts w:ascii="Arial" w:hAnsi="Arial" w:cs="Arial"/>
                <w:b/>
                <w:sz w:val="24"/>
                <w:szCs w:val="24"/>
              </w:rPr>
            </w:pPr>
            <w:r w:rsidRPr="007932CE">
              <w:rPr>
                <w:rFonts w:ascii="Arial" w:hAnsi="Arial" w:cs="Arial"/>
                <w:b/>
                <w:sz w:val="24"/>
                <w:szCs w:val="24"/>
              </w:rPr>
              <w:t xml:space="preserve">Falls </w:t>
            </w:r>
          </w:p>
          <w:p w14:paraId="1E5DC199" w14:textId="77777777" w:rsidR="004F15BD" w:rsidRDefault="0058146F" w:rsidP="007932CE">
            <w:pPr>
              <w:spacing w:after="0" w:line="240" w:lineRule="auto"/>
              <w:jc w:val="both"/>
              <w:rPr>
                <w:rFonts w:ascii="Arial" w:hAnsi="Arial" w:cs="Arial"/>
                <w:sz w:val="24"/>
                <w:szCs w:val="24"/>
              </w:rPr>
            </w:pPr>
            <w:r w:rsidRPr="007932CE">
              <w:rPr>
                <w:rFonts w:ascii="Arial" w:hAnsi="Arial" w:cs="Arial"/>
                <w:sz w:val="24"/>
                <w:szCs w:val="24"/>
              </w:rPr>
              <w:t>During this reporting period the number of falls</w:t>
            </w:r>
            <w:r w:rsidR="005D279B" w:rsidRPr="007932CE">
              <w:rPr>
                <w:rFonts w:ascii="Arial" w:hAnsi="Arial" w:cs="Arial"/>
                <w:sz w:val="24"/>
                <w:szCs w:val="24"/>
              </w:rPr>
              <w:t xml:space="preserve"> by </w:t>
            </w:r>
            <w:r w:rsidRPr="007932CE">
              <w:rPr>
                <w:rFonts w:ascii="Arial" w:hAnsi="Arial" w:cs="Arial"/>
                <w:sz w:val="24"/>
                <w:szCs w:val="24"/>
              </w:rPr>
              <w:t>locations</w:t>
            </w:r>
            <w:r w:rsidR="005D279B" w:rsidRPr="007932CE">
              <w:rPr>
                <w:rFonts w:ascii="Arial" w:hAnsi="Arial" w:cs="Arial"/>
                <w:sz w:val="24"/>
                <w:szCs w:val="24"/>
              </w:rPr>
              <w:t>, can be seen in the first graph and the location of incident and</w:t>
            </w:r>
            <w:r w:rsidRPr="007932CE">
              <w:rPr>
                <w:rFonts w:ascii="Arial" w:hAnsi="Arial" w:cs="Arial"/>
                <w:sz w:val="24"/>
                <w:szCs w:val="24"/>
              </w:rPr>
              <w:t xml:space="preserve"> actual harm can be seen in the </w:t>
            </w:r>
            <w:r w:rsidR="005D279B" w:rsidRPr="007932CE">
              <w:rPr>
                <w:rFonts w:ascii="Arial" w:hAnsi="Arial" w:cs="Arial"/>
                <w:sz w:val="24"/>
                <w:szCs w:val="24"/>
              </w:rPr>
              <w:t xml:space="preserve">second </w:t>
            </w:r>
            <w:r w:rsidRPr="007932CE">
              <w:rPr>
                <w:rFonts w:ascii="Arial" w:hAnsi="Arial" w:cs="Arial"/>
                <w:sz w:val="24"/>
                <w:szCs w:val="24"/>
              </w:rPr>
              <w:t xml:space="preserve">graph below: </w:t>
            </w:r>
          </w:p>
          <w:p w14:paraId="0DD8D5BD" w14:textId="77777777" w:rsidR="00A26394" w:rsidRPr="007932CE" w:rsidRDefault="00A26394" w:rsidP="007932CE">
            <w:pPr>
              <w:spacing w:after="0" w:line="240" w:lineRule="auto"/>
              <w:jc w:val="both"/>
              <w:rPr>
                <w:rFonts w:ascii="Arial" w:hAnsi="Arial" w:cs="Arial"/>
                <w:sz w:val="24"/>
                <w:szCs w:val="24"/>
              </w:rPr>
            </w:pPr>
          </w:p>
          <w:p w14:paraId="528C6E41" w14:textId="77777777" w:rsidR="004F15BD" w:rsidRDefault="00C047D1" w:rsidP="0072317C">
            <w:pPr>
              <w:pStyle w:val="ListParagraph"/>
              <w:tabs>
                <w:tab w:val="left" w:pos="7155"/>
              </w:tabs>
              <w:spacing w:after="0" w:line="240" w:lineRule="auto"/>
              <w:ind w:left="142"/>
              <w:jc w:val="center"/>
              <w:rPr>
                <w:rFonts w:ascii="Arial" w:hAnsi="Arial" w:cs="Arial"/>
                <w:sz w:val="24"/>
                <w:szCs w:val="24"/>
              </w:rPr>
            </w:pPr>
            <w:r>
              <w:rPr>
                <w:noProof/>
                <w:lang w:eastAsia="en-GB"/>
              </w:rPr>
              <w:lastRenderedPageBreak/>
              <w:drawing>
                <wp:inline distT="0" distB="0" distL="0" distR="0" wp14:anchorId="0D3B7FB3" wp14:editId="3E9EA336">
                  <wp:extent cx="5731510" cy="3032760"/>
                  <wp:effectExtent l="0" t="0" r="2540" b="15240"/>
                  <wp:docPr id="12" name="Chart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14:paraId="706E8F19" w14:textId="77777777" w:rsidR="00A26394" w:rsidRPr="00A26394" w:rsidRDefault="00A26394" w:rsidP="00A26394">
            <w:pPr>
              <w:spacing w:after="0" w:line="240" w:lineRule="auto"/>
              <w:jc w:val="both"/>
              <w:rPr>
                <w:rFonts w:ascii="Arial" w:hAnsi="Arial" w:cs="Arial"/>
                <w:sz w:val="24"/>
                <w:szCs w:val="24"/>
              </w:rPr>
            </w:pPr>
          </w:p>
          <w:p w14:paraId="5C74A9F7" w14:textId="77777777" w:rsidR="0058146F" w:rsidRDefault="00B54B7A" w:rsidP="0072317C">
            <w:pPr>
              <w:pStyle w:val="ListParagraph"/>
              <w:spacing w:after="0" w:line="240" w:lineRule="auto"/>
              <w:ind w:left="142"/>
              <w:jc w:val="center"/>
              <w:rPr>
                <w:rFonts w:ascii="Arial" w:hAnsi="Arial" w:cs="Arial"/>
                <w:sz w:val="24"/>
                <w:szCs w:val="24"/>
              </w:rPr>
            </w:pPr>
            <w:r>
              <w:rPr>
                <w:noProof/>
                <w:lang w:eastAsia="en-GB"/>
              </w:rPr>
              <w:drawing>
                <wp:inline distT="0" distB="0" distL="0" distR="0" wp14:anchorId="66E81665" wp14:editId="70B02157">
                  <wp:extent cx="5667375" cy="3193415"/>
                  <wp:effectExtent l="0" t="0" r="9525" b="6985"/>
                  <wp:docPr id="14" name="Chart 14"/>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14:paraId="02A95A8D" w14:textId="77777777" w:rsidR="007932CE" w:rsidRDefault="007932CE" w:rsidP="0072317C">
            <w:pPr>
              <w:pStyle w:val="ListParagraph"/>
              <w:spacing w:after="0" w:line="240" w:lineRule="auto"/>
              <w:ind w:left="142"/>
              <w:jc w:val="center"/>
              <w:rPr>
                <w:rFonts w:ascii="Arial" w:hAnsi="Arial" w:cs="Arial"/>
                <w:sz w:val="24"/>
                <w:szCs w:val="24"/>
              </w:rPr>
            </w:pPr>
          </w:p>
          <w:p w14:paraId="36038354" w14:textId="77777777" w:rsidR="0058146F" w:rsidRDefault="0058146F" w:rsidP="00FA51FB">
            <w:pPr>
              <w:pStyle w:val="ListParagraph"/>
              <w:spacing w:after="0" w:line="240" w:lineRule="auto"/>
              <w:ind w:left="142"/>
              <w:jc w:val="both"/>
              <w:rPr>
                <w:rFonts w:ascii="Arial" w:hAnsi="Arial" w:cs="Arial"/>
                <w:sz w:val="24"/>
                <w:szCs w:val="24"/>
              </w:rPr>
            </w:pPr>
          </w:p>
          <w:p w14:paraId="3FD1F886" w14:textId="77777777" w:rsidR="00970152" w:rsidRPr="00970152" w:rsidRDefault="00970152" w:rsidP="00A26394">
            <w:pPr>
              <w:spacing w:line="240" w:lineRule="auto"/>
              <w:contextualSpacing/>
              <w:rPr>
                <w:rFonts w:ascii="Arial" w:hAnsi="Arial" w:cs="Arial"/>
                <w:sz w:val="24"/>
                <w:szCs w:val="24"/>
              </w:rPr>
            </w:pPr>
            <w:r w:rsidRPr="00970152">
              <w:rPr>
                <w:rFonts w:ascii="Arial" w:hAnsi="Arial" w:cs="Arial"/>
                <w:sz w:val="24"/>
                <w:szCs w:val="24"/>
              </w:rPr>
              <w:t xml:space="preserve">MHLD Service Group Lead – Clare Taylor (Head of Nursing – Forensic Division) </w:t>
            </w:r>
          </w:p>
          <w:p w14:paraId="7537F056" w14:textId="77777777" w:rsidR="00970152" w:rsidRDefault="00B54B7A" w:rsidP="00D832F1">
            <w:pPr>
              <w:pStyle w:val="ListParagraph"/>
              <w:numPr>
                <w:ilvl w:val="0"/>
                <w:numId w:val="2"/>
              </w:numPr>
              <w:spacing w:after="0" w:line="240" w:lineRule="auto"/>
              <w:rPr>
                <w:rFonts w:ascii="Arial" w:hAnsi="Arial" w:cs="Arial"/>
                <w:sz w:val="24"/>
                <w:szCs w:val="24"/>
              </w:rPr>
            </w:pPr>
            <w:r>
              <w:rPr>
                <w:rFonts w:ascii="Arial" w:hAnsi="Arial" w:cs="Arial"/>
                <w:sz w:val="24"/>
                <w:szCs w:val="24"/>
              </w:rPr>
              <w:t xml:space="preserve">The graphs show a decrease in falls particularly in older adults mental health services </w:t>
            </w:r>
          </w:p>
          <w:p w14:paraId="7E0C1444" w14:textId="77777777" w:rsidR="00B54B7A" w:rsidRDefault="00B54B7A" w:rsidP="00D832F1">
            <w:pPr>
              <w:pStyle w:val="ListParagraph"/>
              <w:numPr>
                <w:ilvl w:val="0"/>
                <w:numId w:val="2"/>
              </w:numPr>
              <w:spacing w:after="0" w:line="240" w:lineRule="auto"/>
              <w:rPr>
                <w:rFonts w:ascii="Arial" w:hAnsi="Arial" w:cs="Arial"/>
                <w:sz w:val="24"/>
                <w:szCs w:val="24"/>
              </w:rPr>
            </w:pPr>
            <w:r>
              <w:rPr>
                <w:rFonts w:ascii="Arial" w:hAnsi="Arial" w:cs="Arial"/>
                <w:sz w:val="24"/>
                <w:szCs w:val="24"/>
              </w:rPr>
              <w:t xml:space="preserve">Work is ongoing to develop a competency based booklet on falls training to support staff around all aspects of falls prevention </w:t>
            </w:r>
          </w:p>
          <w:p w14:paraId="30726CD1" w14:textId="77777777" w:rsidR="00B54B7A" w:rsidRPr="00970152" w:rsidRDefault="00B54B7A" w:rsidP="00D832F1">
            <w:pPr>
              <w:pStyle w:val="ListParagraph"/>
              <w:numPr>
                <w:ilvl w:val="0"/>
                <w:numId w:val="2"/>
              </w:numPr>
              <w:spacing w:after="0" w:line="240" w:lineRule="auto"/>
              <w:rPr>
                <w:rFonts w:ascii="Arial" w:hAnsi="Arial" w:cs="Arial"/>
                <w:sz w:val="24"/>
                <w:szCs w:val="24"/>
              </w:rPr>
            </w:pPr>
            <w:r>
              <w:rPr>
                <w:rFonts w:ascii="Arial" w:hAnsi="Arial" w:cs="Arial"/>
                <w:sz w:val="24"/>
                <w:szCs w:val="24"/>
              </w:rPr>
              <w:t xml:space="preserve">In Older Adults mental health there is a focus on ensuring that physical health causes of falls are discussed in the MDT </w:t>
            </w:r>
          </w:p>
          <w:p w14:paraId="30C547FF" w14:textId="77777777" w:rsidR="008672F0" w:rsidRDefault="008672F0" w:rsidP="00FA51FB">
            <w:pPr>
              <w:pStyle w:val="ListParagraph"/>
              <w:spacing w:after="0" w:line="240" w:lineRule="auto"/>
              <w:ind w:left="142"/>
              <w:jc w:val="both"/>
              <w:rPr>
                <w:rFonts w:ascii="Arial" w:hAnsi="Arial" w:cs="Arial"/>
                <w:sz w:val="24"/>
                <w:szCs w:val="24"/>
              </w:rPr>
            </w:pPr>
          </w:p>
          <w:p w14:paraId="1B67D2B6" w14:textId="77777777" w:rsidR="00646060" w:rsidRPr="009540F5" w:rsidRDefault="009157E9" w:rsidP="00A26394">
            <w:pPr>
              <w:spacing w:after="0" w:line="240" w:lineRule="auto"/>
              <w:jc w:val="both"/>
              <w:rPr>
                <w:rFonts w:ascii="Arial" w:hAnsi="Arial" w:cs="Arial"/>
                <w:b/>
                <w:sz w:val="24"/>
                <w:szCs w:val="24"/>
              </w:rPr>
            </w:pPr>
            <w:r w:rsidRPr="009540F5">
              <w:rPr>
                <w:rFonts w:ascii="Arial" w:hAnsi="Arial" w:cs="Arial"/>
                <w:b/>
                <w:sz w:val="24"/>
                <w:szCs w:val="24"/>
              </w:rPr>
              <w:t>End of Life C</w:t>
            </w:r>
            <w:r w:rsidR="00646060" w:rsidRPr="009540F5">
              <w:rPr>
                <w:rFonts w:ascii="Arial" w:hAnsi="Arial" w:cs="Arial"/>
                <w:b/>
                <w:sz w:val="24"/>
                <w:szCs w:val="24"/>
              </w:rPr>
              <w:t xml:space="preserve">are </w:t>
            </w:r>
          </w:p>
          <w:p w14:paraId="790B581F" w14:textId="77777777" w:rsidR="00A478B5" w:rsidRPr="009540F5" w:rsidRDefault="00A478B5" w:rsidP="00A26394">
            <w:pPr>
              <w:spacing w:after="0" w:line="240" w:lineRule="auto"/>
              <w:rPr>
                <w:rFonts w:ascii="Arial" w:hAnsi="Arial" w:cs="Arial"/>
                <w:sz w:val="24"/>
                <w:szCs w:val="24"/>
              </w:rPr>
            </w:pPr>
            <w:r w:rsidRPr="009540F5">
              <w:rPr>
                <w:rFonts w:ascii="Arial" w:hAnsi="Arial" w:cs="Arial"/>
                <w:sz w:val="24"/>
                <w:szCs w:val="24"/>
              </w:rPr>
              <w:t xml:space="preserve">MHLD Service Group Lead – Marie Williams (Head of Nursing – Quality, Governance &amp; Improvement) </w:t>
            </w:r>
          </w:p>
          <w:p w14:paraId="43408C75" w14:textId="77777777" w:rsidR="00A26394" w:rsidRDefault="00A26394" w:rsidP="00D832F1">
            <w:pPr>
              <w:pStyle w:val="ListParagraph"/>
              <w:numPr>
                <w:ilvl w:val="0"/>
                <w:numId w:val="3"/>
              </w:numPr>
              <w:spacing w:line="240" w:lineRule="auto"/>
              <w:rPr>
                <w:rFonts w:ascii="Arial" w:hAnsi="Arial" w:cs="Arial"/>
                <w:sz w:val="24"/>
                <w:szCs w:val="24"/>
              </w:rPr>
            </w:pPr>
            <w:r w:rsidRPr="009540F5">
              <w:rPr>
                <w:rFonts w:ascii="Arial" w:hAnsi="Arial" w:cs="Arial"/>
                <w:sz w:val="24"/>
                <w:szCs w:val="24"/>
              </w:rPr>
              <w:t xml:space="preserve">Leads for the Quality Priority identify – Marie Williams (Lead) Dawn Griffin (Deputy) and Dr Roy (Medical lead) </w:t>
            </w:r>
          </w:p>
          <w:p w14:paraId="1E592D43" w14:textId="77777777" w:rsidR="009540F5" w:rsidRPr="009540F5" w:rsidRDefault="009540F5" w:rsidP="00D832F1">
            <w:pPr>
              <w:pStyle w:val="ListParagraph"/>
              <w:numPr>
                <w:ilvl w:val="0"/>
                <w:numId w:val="3"/>
              </w:numPr>
              <w:spacing w:line="240" w:lineRule="auto"/>
              <w:rPr>
                <w:rFonts w:ascii="Arial" w:hAnsi="Arial" w:cs="Arial"/>
                <w:sz w:val="24"/>
                <w:szCs w:val="24"/>
              </w:rPr>
            </w:pPr>
            <w:r>
              <w:rPr>
                <w:rFonts w:ascii="Arial" w:hAnsi="Arial" w:cs="Arial"/>
                <w:sz w:val="24"/>
                <w:szCs w:val="24"/>
              </w:rPr>
              <w:t>Dr Catherine Walton from LD division has also nominated to be the Lead within the LD service</w:t>
            </w:r>
          </w:p>
          <w:p w14:paraId="5E2A2520" w14:textId="77777777" w:rsidR="00A26394" w:rsidRPr="009540F5" w:rsidRDefault="00A26394" w:rsidP="00D832F1">
            <w:pPr>
              <w:pStyle w:val="ListParagraph"/>
              <w:numPr>
                <w:ilvl w:val="0"/>
                <w:numId w:val="3"/>
              </w:numPr>
              <w:spacing w:line="240" w:lineRule="auto"/>
              <w:rPr>
                <w:rFonts w:ascii="Arial" w:hAnsi="Arial" w:cs="Arial"/>
                <w:sz w:val="24"/>
                <w:szCs w:val="24"/>
              </w:rPr>
            </w:pPr>
            <w:r w:rsidRPr="009540F5">
              <w:rPr>
                <w:rFonts w:ascii="Arial" w:hAnsi="Arial" w:cs="Arial"/>
                <w:sz w:val="24"/>
                <w:szCs w:val="24"/>
              </w:rPr>
              <w:lastRenderedPageBreak/>
              <w:t xml:space="preserve">Emma Smith (Corporate QI Team) has provided the leads and other members of SMT within the service group a demonstration of the EOL Dashboard. It is recognised that the level of data available for the service group is limited at present </w:t>
            </w:r>
          </w:p>
          <w:p w14:paraId="11DF28E6" w14:textId="77777777" w:rsidR="00A26394" w:rsidRPr="009540F5" w:rsidRDefault="00A26394" w:rsidP="003355C5">
            <w:pPr>
              <w:pStyle w:val="ListParagraph"/>
              <w:numPr>
                <w:ilvl w:val="0"/>
                <w:numId w:val="3"/>
              </w:numPr>
              <w:spacing w:line="240" w:lineRule="auto"/>
              <w:rPr>
                <w:rFonts w:ascii="Arial" w:hAnsi="Arial" w:cs="Arial"/>
                <w:sz w:val="24"/>
                <w:szCs w:val="24"/>
              </w:rPr>
            </w:pPr>
            <w:r w:rsidRPr="009540F5">
              <w:rPr>
                <w:rFonts w:ascii="Arial" w:hAnsi="Arial" w:cs="Arial"/>
                <w:sz w:val="24"/>
                <w:szCs w:val="24"/>
              </w:rPr>
              <w:t xml:space="preserve">Medical examiner role now in situ across our OPMH areas </w:t>
            </w:r>
          </w:p>
          <w:p w14:paraId="3930C517" w14:textId="77777777" w:rsidR="00DF1591" w:rsidRPr="00BB7985" w:rsidRDefault="00646060" w:rsidP="00A26394">
            <w:pPr>
              <w:spacing w:after="0" w:line="240" w:lineRule="auto"/>
              <w:jc w:val="both"/>
              <w:rPr>
                <w:rFonts w:ascii="Arial" w:hAnsi="Arial" w:cs="Arial"/>
                <w:b/>
                <w:sz w:val="24"/>
                <w:szCs w:val="24"/>
              </w:rPr>
            </w:pPr>
            <w:r w:rsidRPr="00BB7985">
              <w:rPr>
                <w:rFonts w:ascii="Arial" w:hAnsi="Arial" w:cs="Arial"/>
                <w:b/>
                <w:sz w:val="24"/>
                <w:szCs w:val="24"/>
              </w:rPr>
              <w:t xml:space="preserve">SEPSIS </w:t>
            </w:r>
          </w:p>
          <w:p w14:paraId="1F05CC6A" w14:textId="77777777" w:rsidR="00A478B5" w:rsidRPr="00BB7985" w:rsidRDefault="00A478B5" w:rsidP="00A478B5">
            <w:pPr>
              <w:spacing w:after="0" w:line="240" w:lineRule="auto"/>
              <w:jc w:val="both"/>
              <w:rPr>
                <w:rFonts w:ascii="Arial" w:hAnsi="Arial" w:cs="Arial"/>
                <w:sz w:val="24"/>
                <w:szCs w:val="24"/>
              </w:rPr>
            </w:pPr>
            <w:r w:rsidRPr="00BB7985">
              <w:rPr>
                <w:rFonts w:ascii="Arial" w:hAnsi="Arial" w:cs="Arial"/>
                <w:sz w:val="24"/>
                <w:szCs w:val="24"/>
              </w:rPr>
              <w:t xml:space="preserve">MHLD Service Group Lead – Clare Taylor (Head of Nursing – Forensic Division) </w:t>
            </w:r>
          </w:p>
          <w:p w14:paraId="3C7FB5CE" w14:textId="77777777" w:rsidR="00A26394" w:rsidRPr="00BB7985" w:rsidRDefault="00A26394" w:rsidP="00D832F1">
            <w:pPr>
              <w:pStyle w:val="ListParagraph"/>
              <w:numPr>
                <w:ilvl w:val="0"/>
                <w:numId w:val="4"/>
              </w:numPr>
              <w:spacing w:line="240" w:lineRule="auto"/>
              <w:rPr>
                <w:rFonts w:ascii="Arial" w:hAnsi="Arial" w:cs="Arial"/>
                <w:sz w:val="24"/>
                <w:szCs w:val="24"/>
              </w:rPr>
            </w:pPr>
            <w:r w:rsidRPr="00BB7985">
              <w:rPr>
                <w:rFonts w:ascii="Arial" w:hAnsi="Arial" w:cs="Arial"/>
                <w:sz w:val="24"/>
                <w:szCs w:val="24"/>
              </w:rPr>
              <w:t xml:space="preserve">Links made with the Health Board Resuscitation Team in relation to identified learning from Serious Incidents. </w:t>
            </w:r>
          </w:p>
          <w:p w14:paraId="0A6E7BA0" w14:textId="77777777" w:rsidR="00A26394" w:rsidRPr="00BB7985" w:rsidRDefault="00A26394" w:rsidP="00D832F1">
            <w:pPr>
              <w:pStyle w:val="ListParagraph"/>
              <w:numPr>
                <w:ilvl w:val="0"/>
                <w:numId w:val="4"/>
              </w:numPr>
              <w:spacing w:line="240" w:lineRule="auto"/>
              <w:rPr>
                <w:rFonts w:ascii="Arial" w:hAnsi="Arial" w:cs="Arial"/>
                <w:sz w:val="24"/>
                <w:szCs w:val="24"/>
              </w:rPr>
            </w:pPr>
            <w:r w:rsidRPr="00BB7985">
              <w:rPr>
                <w:rFonts w:ascii="Arial" w:hAnsi="Arial" w:cs="Arial"/>
                <w:sz w:val="24"/>
                <w:szCs w:val="24"/>
              </w:rPr>
              <w:t xml:space="preserve">Benchmarking audit on the recognition and care of the deteriorating patient, has been carried out across the MH division of the service group. </w:t>
            </w:r>
          </w:p>
          <w:p w14:paraId="4B897028" w14:textId="77777777" w:rsidR="00A26394" w:rsidRPr="00BB7985" w:rsidRDefault="00A26394" w:rsidP="00D832F1">
            <w:pPr>
              <w:pStyle w:val="ListParagraph"/>
              <w:numPr>
                <w:ilvl w:val="0"/>
                <w:numId w:val="4"/>
              </w:numPr>
              <w:spacing w:line="240" w:lineRule="auto"/>
              <w:rPr>
                <w:rFonts w:ascii="Arial" w:hAnsi="Arial" w:cs="Arial"/>
                <w:sz w:val="24"/>
                <w:szCs w:val="24"/>
              </w:rPr>
            </w:pPr>
            <w:r w:rsidRPr="00BB7985">
              <w:rPr>
                <w:rFonts w:ascii="Arial" w:hAnsi="Arial" w:cs="Arial"/>
                <w:sz w:val="24"/>
                <w:szCs w:val="24"/>
              </w:rPr>
              <w:t xml:space="preserve">Findings have been summarised in an action plan, which requires ratification through the MHLD Physical Health Subgroup. </w:t>
            </w:r>
          </w:p>
          <w:p w14:paraId="72A08FDC" w14:textId="77777777" w:rsidR="00A26394" w:rsidRPr="00BB7985" w:rsidRDefault="00A26394" w:rsidP="00D832F1">
            <w:pPr>
              <w:pStyle w:val="ListParagraph"/>
              <w:numPr>
                <w:ilvl w:val="0"/>
                <w:numId w:val="4"/>
              </w:numPr>
              <w:spacing w:line="240" w:lineRule="auto"/>
              <w:rPr>
                <w:rFonts w:ascii="Arial" w:hAnsi="Arial" w:cs="Arial"/>
                <w:sz w:val="24"/>
                <w:szCs w:val="24"/>
              </w:rPr>
            </w:pPr>
            <w:r w:rsidRPr="00BB7985">
              <w:rPr>
                <w:rFonts w:ascii="Arial" w:hAnsi="Arial" w:cs="Arial"/>
                <w:sz w:val="24"/>
                <w:szCs w:val="24"/>
              </w:rPr>
              <w:t>A Se</w:t>
            </w:r>
            <w:r w:rsidR="00BB7985">
              <w:rPr>
                <w:rFonts w:ascii="Arial" w:hAnsi="Arial" w:cs="Arial"/>
                <w:sz w:val="24"/>
                <w:szCs w:val="24"/>
              </w:rPr>
              <w:t>rvice Group Lead and Deputy has</w:t>
            </w:r>
            <w:r w:rsidRPr="00BB7985">
              <w:rPr>
                <w:rFonts w:ascii="Arial" w:hAnsi="Arial" w:cs="Arial"/>
                <w:sz w:val="24"/>
                <w:szCs w:val="24"/>
              </w:rPr>
              <w:t xml:space="preserve"> be identified for the RADAR meetings </w:t>
            </w:r>
          </w:p>
          <w:p w14:paraId="14BBE941" w14:textId="77777777" w:rsidR="00646060" w:rsidRPr="00B54B7A" w:rsidRDefault="00646060" w:rsidP="00FA51FB">
            <w:pPr>
              <w:pStyle w:val="ListParagraph"/>
              <w:spacing w:after="0" w:line="240" w:lineRule="auto"/>
              <w:ind w:left="142"/>
              <w:jc w:val="both"/>
              <w:rPr>
                <w:rFonts w:ascii="Arial" w:hAnsi="Arial" w:cs="Arial"/>
                <w:color w:val="8DB3E2" w:themeColor="text2" w:themeTint="66"/>
                <w:sz w:val="24"/>
                <w:szCs w:val="24"/>
              </w:rPr>
            </w:pPr>
          </w:p>
          <w:p w14:paraId="07F01FAF" w14:textId="77777777" w:rsidR="00DF1591" w:rsidRPr="00BB7985" w:rsidRDefault="00A26394" w:rsidP="00A26394">
            <w:pPr>
              <w:spacing w:after="0" w:line="240" w:lineRule="auto"/>
              <w:jc w:val="both"/>
              <w:rPr>
                <w:rFonts w:ascii="Arial" w:hAnsi="Arial" w:cs="Arial"/>
                <w:b/>
                <w:sz w:val="24"/>
                <w:szCs w:val="24"/>
              </w:rPr>
            </w:pPr>
            <w:r w:rsidRPr="00BB7985">
              <w:rPr>
                <w:rFonts w:ascii="Arial" w:hAnsi="Arial" w:cs="Arial"/>
                <w:b/>
                <w:sz w:val="24"/>
                <w:szCs w:val="24"/>
              </w:rPr>
              <w:t>Suicide P</w:t>
            </w:r>
            <w:r w:rsidR="00646060" w:rsidRPr="00BB7985">
              <w:rPr>
                <w:rFonts w:ascii="Arial" w:hAnsi="Arial" w:cs="Arial"/>
                <w:b/>
                <w:sz w:val="24"/>
                <w:szCs w:val="24"/>
              </w:rPr>
              <w:t xml:space="preserve">revention </w:t>
            </w:r>
          </w:p>
          <w:p w14:paraId="21FC317A" w14:textId="77777777" w:rsidR="00A478B5" w:rsidRPr="00BB7985" w:rsidRDefault="00A478B5" w:rsidP="00F932CE">
            <w:pPr>
              <w:spacing w:after="0" w:line="240" w:lineRule="auto"/>
              <w:jc w:val="both"/>
              <w:rPr>
                <w:rFonts w:ascii="Arial" w:hAnsi="Arial" w:cs="Arial"/>
                <w:sz w:val="24"/>
                <w:szCs w:val="24"/>
              </w:rPr>
            </w:pPr>
            <w:r w:rsidRPr="00BB7985">
              <w:rPr>
                <w:rFonts w:ascii="Arial" w:hAnsi="Arial" w:cs="Arial"/>
                <w:sz w:val="24"/>
                <w:szCs w:val="24"/>
              </w:rPr>
              <w:t xml:space="preserve">MHLD Service Group Lead – Marie Williams (Head of Nursing – Quality, Governance &amp; Improvement) </w:t>
            </w:r>
          </w:p>
          <w:p w14:paraId="6302D1EF" w14:textId="77777777" w:rsidR="00A26394" w:rsidRPr="00BB7985" w:rsidRDefault="00A26394" w:rsidP="00D832F1">
            <w:pPr>
              <w:pStyle w:val="ListParagraph"/>
              <w:numPr>
                <w:ilvl w:val="0"/>
                <w:numId w:val="5"/>
              </w:numPr>
              <w:spacing w:line="240" w:lineRule="auto"/>
              <w:rPr>
                <w:rFonts w:ascii="Arial" w:hAnsi="Arial" w:cs="Arial"/>
                <w:sz w:val="24"/>
                <w:szCs w:val="24"/>
              </w:rPr>
            </w:pPr>
            <w:r w:rsidRPr="00BB7985">
              <w:rPr>
                <w:rFonts w:ascii="Arial" w:hAnsi="Arial" w:cs="Arial"/>
                <w:sz w:val="24"/>
                <w:szCs w:val="24"/>
              </w:rPr>
              <w:t xml:space="preserve">Ligature assessments and environmental risk assessments for all clinical area remain a focus and reported to the Ops team. All are currently in compliance with review dates </w:t>
            </w:r>
          </w:p>
          <w:p w14:paraId="7E3CBC00" w14:textId="77777777" w:rsidR="00A26394" w:rsidRPr="00BB7985" w:rsidRDefault="00A26394" w:rsidP="00D832F1">
            <w:pPr>
              <w:pStyle w:val="ListParagraph"/>
              <w:numPr>
                <w:ilvl w:val="0"/>
                <w:numId w:val="5"/>
              </w:numPr>
              <w:spacing w:line="240" w:lineRule="auto"/>
              <w:rPr>
                <w:rFonts w:ascii="Arial" w:hAnsi="Arial" w:cs="Arial"/>
                <w:sz w:val="24"/>
                <w:szCs w:val="24"/>
              </w:rPr>
            </w:pPr>
            <w:r w:rsidRPr="00BB7985">
              <w:rPr>
                <w:rFonts w:ascii="Arial" w:hAnsi="Arial" w:cs="Arial"/>
                <w:sz w:val="24"/>
                <w:szCs w:val="24"/>
              </w:rPr>
              <w:t>Training for the suicide awareness and prevention, react, time to change Wales, and MH Awareness for managers continue to be promoted across the service group and monitored via the Quality Priority Lead</w:t>
            </w:r>
          </w:p>
          <w:p w14:paraId="7B0547B4" w14:textId="77777777" w:rsidR="00A26394" w:rsidRPr="00BB7985" w:rsidRDefault="00A26394" w:rsidP="00D832F1">
            <w:pPr>
              <w:pStyle w:val="ListParagraph"/>
              <w:numPr>
                <w:ilvl w:val="0"/>
                <w:numId w:val="5"/>
              </w:numPr>
              <w:spacing w:line="240" w:lineRule="auto"/>
              <w:rPr>
                <w:rFonts w:ascii="Arial" w:hAnsi="Arial" w:cs="Arial"/>
                <w:sz w:val="24"/>
                <w:szCs w:val="24"/>
              </w:rPr>
            </w:pPr>
            <w:r w:rsidRPr="00BB7985">
              <w:rPr>
                <w:rFonts w:ascii="Arial" w:hAnsi="Arial" w:cs="Arial"/>
                <w:sz w:val="24"/>
                <w:szCs w:val="24"/>
              </w:rPr>
              <w:t xml:space="preserve">MHLD learning and development team, including our Practice Development Nurses support the facilitation of the training programmes </w:t>
            </w:r>
          </w:p>
          <w:p w14:paraId="149CC066" w14:textId="77777777" w:rsidR="00A26394" w:rsidRPr="00BB7985" w:rsidRDefault="00A26394" w:rsidP="00D832F1">
            <w:pPr>
              <w:pStyle w:val="ListParagraph"/>
              <w:numPr>
                <w:ilvl w:val="0"/>
                <w:numId w:val="5"/>
              </w:numPr>
              <w:spacing w:line="240" w:lineRule="auto"/>
              <w:rPr>
                <w:rFonts w:ascii="Arial" w:hAnsi="Arial" w:cs="Arial"/>
                <w:sz w:val="24"/>
                <w:szCs w:val="24"/>
              </w:rPr>
            </w:pPr>
            <w:r w:rsidRPr="00BB7985">
              <w:rPr>
                <w:rFonts w:ascii="Arial" w:hAnsi="Arial" w:cs="Arial"/>
                <w:sz w:val="24"/>
                <w:szCs w:val="24"/>
              </w:rPr>
              <w:t xml:space="preserve">TRiM – given the nature of our work within the Service Group, TRiM processes have been instigated as required. It has been recognised the need to increase the resource to meet the demand and need for this approach. SBAR produced and agreed by SMT to train a further 3-4 TRiM practitioners to support ND TRiM manager for the SG. </w:t>
            </w:r>
          </w:p>
          <w:p w14:paraId="5C8DD435" w14:textId="77777777" w:rsidR="00C56989" w:rsidRPr="004B0CBE" w:rsidRDefault="00C56989" w:rsidP="004B0CBE">
            <w:pPr>
              <w:spacing w:after="0" w:line="240" w:lineRule="auto"/>
              <w:jc w:val="both"/>
              <w:rPr>
                <w:rFonts w:ascii="Arial" w:hAnsi="Arial" w:cs="Arial"/>
                <w:sz w:val="24"/>
                <w:szCs w:val="24"/>
              </w:rPr>
            </w:pPr>
          </w:p>
        </w:tc>
      </w:tr>
      <w:tr w:rsidR="00410F7B" w:rsidRPr="003C153B" w14:paraId="36872A55" w14:textId="77777777" w:rsidTr="00C2553E">
        <w:trPr>
          <w:trHeight w:val="425"/>
          <w:jc w:val="center"/>
        </w:trPr>
        <w:tc>
          <w:tcPr>
            <w:tcW w:w="10212" w:type="dxa"/>
            <w:tcBorders>
              <w:top w:val="single" w:sz="4" w:space="0" w:color="auto"/>
              <w:left w:val="single" w:sz="4" w:space="0" w:color="auto"/>
              <w:bottom w:val="single" w:sz="4" w:space="0" w:color="auto"/>
              <w:right w:val="single" w:sz="4" w:space="0" w:color="auto"/>
            </w:tcBorders>
            <w:shd w:val="clear" w:color="auto" w:fill="002060"/>
          </w:tcPr>
          <w:p w14:paraId="15B0B11C" w14:textId="77777777" w:rsidR="00410F7B" w:rsidRDefault="00791338" w:rsidP="00FA51FB">
            <w:pPr>
              <w:ind w:left="142"/>
              <w:rPr>
                <w:rFonts w:ascii="Arial" w:hAnsi="Arial" w:cs="Arial"/>
                <w:b/>
                <w:sz w:val="24"/>
                <w:szCs w:val="24"/>
              </w:rPr>
            </w:pPr>
            <w:r>
              <w:rPr>
                <w:rFonts w:ascii="Arial" w:hAnsi="Arial" w:cs="Arial"/>
                <w:b/>
                <w:sz w:val="24"/>
                <w:szCs w:val="24"/>
              </w:rPr>
              <w:lastRenderedPageBreak/>
              <w:t xml:space="preserve">Progress Against </w:t>
            </w:r>
            <w:r w:rsidR="00F73D6E">
              <w:rPr>
                <w:rFonts w:ascii="Arial" w:hAnsi="Arial" w:cs="Arial"/>
                <w:b/>
                <w:sz w:val="24"/>
                <w:szCs w:val="24"/>
              </w:rPr>
              <w:t xml:space="preserve">Health and Care Standards </w:t>
            </w:r>
            <w:r>
              <w:rPr>
                <w:rFonts w:ascii="Arial" w:hAnsi="Arial" w:cs="Arial"/>
                <w:b/>
                <w:sz w:val="24"/>
                <w:szCs w:val="24"/>
              </w:rPr>
              <w:t>2021/</w:t>
            </w:r>
            <w:r w:rsidR="00F73D6E">
              <w:rPr>
                <w:rFonts w:ascii="Arial" w:hAnsi="Arial" w:cs="Arial"/>
                <w:b/>
                <w:sz w:val="24"/>
                <w:szCs w:val="24"/>
              </w:rPr>
              <w:t>22</w:t>
            </w:r>
          </w:p>
        </w:tc>
      </w:tr>
      <w:tr w:rsidR="00901A1E" w:rsidRPr="003C153B" w14:paraId="2CC191DA" w14:textId="77777777" w:rsidTr="00C2553E">
        <w:trPr>
          <w:trHeight w:val="425"/>
          <w:jc w:val="center"/>
        </w:trPr>
        <w:tc>
          <w:tcPr>
            <w:tcW w:w="10212" w:type="dxa"/>
            <w:tcBorders>
              <w:top w:val="single" w:sz="4" w:space="0" w:color="auto"/>
              <w:left w:val="single" w:sz="4" w:space="0" w:color="auto"/>
              <w:bottom w:val="single" w:sz="4" w:space="0" w:color="auto"/>
              <w:right w:val="single" w:sz="4" w:space="0" w:color="auto"/>
            </w:tcBorders>
            <w:shd w:val="clear" w:color="auto" w:fill="FFFFFF" w:themeFill="background1"/>
          </w:tcPr>
          <w:p w14:paraId="7A6FCA54" w14:textId="77777777" w:rsidR="0099053D" w:rsidRDefault="0099053D" w:rsidP="00FA51FB">
            <w:pPr>
              <w:pStyle w:val="ListParagraph"/>
              <w:spacing w:after="0" w:line="240" w:lineRule="auto"/>
              <w:ind w:left="142"/>
              <w:jc w:val="both"/>
              <w:rPr>
                <w:rFonts w:ascii="Arial" w:hAnsi="Arial" w:cs="Arial"/>
                <w:sz w:val="24"/>
                <w:szCs w:val="24"/>
              </w:rPr>
            </w:pPr>
          </w:p>
          <w:p w14:paraId="2DB1F559" w14:textId="77777777" w:rsidR="00646060" w:rsidRPr="00A478B5" w:rsidRDefault="00646060" w:rsidP="00A478B5">
            <w:pPr>
              <w:spacing w:after="0" w:line="240" w:lineRule="auto"/>
              <w:jc w:val="both"/>
              <w:rPr>
                <w:rFonts w:ascii="Arial" w:hAnsi="Arial" w:cs="Arial"/>
                <w:sz w:val="24"/>
                <w:szCs w:val="24"/>
              </w:rPr>
            </w:pPr>
            <w:r w:rsidRPr="00A478B5">
              <w:rPr>
                <w:rFonts w:ascii="Arial" w:hAnsi="Arial" w:cs="Arial"/>
                <w:sz w:val="24"/>
                <w:szCs w:val="24"/>
              </w:rPr>
              <w:t xml:space="preserve">Data continues to be captured across the Service Group, in line with the Health Care Standards. </w:t>
            </w:r>
          </w:p>
          <w:p w14:paraId="1F1E227D" w14:textId="77777777" w:rsidR="00646060" w:rsidRDefault="00646060" w:rsidP="00FA51FB">
            <w:pPr>
              <w:pStyle w:val="ListParagraph"/>
              <w:spacing w:after="0" w:line="240" w:lineRule="auto"/>
              <w:ind w:left="142"/>
              <w:jc w:val="both"/>
              <w:rPr>
                <w:rFonts w:ascii="Arial" w:hAnsi="Arial" w:cs="Arial"/>
                <w:sz w:val="24"/>
                <w:szCs w:val="24"/>
              </w:rPr>
            </w:pPr>
          </w:p>
          <w:p w14:paraId="621DD001" w14:textId="77777777" w:rsidR="00C56989" w:rsidRPr="00166539" w:rsidRDefault="00C56989" w:rsidP="00FA51FB">
            <w:pPr>
              <w:pStyle w:val="ListParagraph"/>
              <w:spacing w:after="0" w:line="240" w:lineRule="auto"/>
              <w:ind w:left="142"/>
              <w:jc w:val="both"/>
              <w:rPr>
                <w:rFonts w:ascii="Arial" w:hAnsi="Arial" w:cs="Arial"/>
                <w:sz w:val="24"/>
                <w:szCs w:val="24"/>
              </w:rPr>
            </w:pPr>
          </w:p>
        </w:tc>
      </w:tr>
      <w:tr w:rsidR="00494775" w:rsidRPr="003C153B" w14:paraId="761E434B" w14:textId="77777777" w:rsidTr="00C2553E">
        <w:trPr>
          <w:trHeight w:val="425"/>
          <w:jc w:val="center"/>
        </w:trPr>
        <w:tc>
          <w:tcPr>
            <w:tcW w:w="10212" w:type="dxa"/>
            <w:tcBorders>
              <w:top w:val="single" w:sz="4" w:space="0" w:color="auto"/>
              <w:left w:val="single" w:sz="4" w:space="0" w:color="auto"/>
              <w:bottom w:val="single" w:sz="4" w:space="0" w:color="auto"/>
              <w:right w:val="single" w:sz="4" w:space="0" w:color="auto"/>
            </w:tcBorders>
            <w:shd w:val="clear" w:color="auto" w:fill="002060"/>
          </w:tcPr>
          <w:p w14:paraId="190529B8" w14:textId="77777777" w:rsidR="00494775" w:rsidRPr="003C153B" w:rsidRDefault="00791338" w:rsidP="00FA51FB">
            <w:pPr>
              <w:ind w:left="142"/>
              <w:rPr>
                <w:rFonts w:ascii="Arial" w:hAnsi="Arial" w:cs="Arial"/>
                <w:b/>
                <w:sz w:val="24"/>
                <w:szCs w:val="24"/>
              </w:rPr>
            </w:pPr>
            <w:r>
              <w:rPr>
                <w:rFonts w:ascii="Arial" w:hAnsi="Arial" w:cs="Arial"/>
                <w:b/>
                <w:sz w:val="24"/>
                <w:szCs w:val="24"/>
              </w:rPr>
              <w:t>Patient Experience Update</w:t>
            </w:r>
          </w:p>
        </w:tc>
      </w:tr>
      <w:tr w:rsidR="00257E5B" w:rsidRPr="003C153B" w14:paraId="4F1BB9DF" w14:textId="77777777" w:rsidTr="00C2553E">
        <w:trPr>
          <w:trHeight w:val="425"/>
          <w:jc w:val="center"/>
        </w:trPr>
        <w:tc>
          <w:tcPr>
            <w:tcW w:w="10212" w:type="dxa"/>
            <w:tcBorders>
              <w:top w:val="single" w:sz="4" w:space="0" w:color="auto"/>
              <w:left w:val="single" w:sz="4" w:space="0" w:color="auto"/>
              <w:bottom w:val="single" w:sz="4" w:space="0" w:color="auto"/>
              <w:right w:val="single" w:sz="4" w:space="0" w:color="auto"/>
            </w:tcBorders>
            <w:shd w:val="clear" w:color="auto" w:fill="auto"/>
          </w:tcPr>
          <w:p w14:paraId="02089115" w14:textId="77777777" w:rsidR="00646060" w:rsidRPr="00AA58A3" w:rsidRDefault="00646060" w:rsidP="00AA58A3">
            <w:pPr>
              <w:pBdr>
                <w:top w:val="nil"/>
                <w:left w:val="nil"/>
                <w:bottom w:val="nil"/>
                <w:right w:val="nil"/>
                <w:between w:val="nil"/>
                <w:bar w:val="nil"/>
              </w:pBdr>
              <w:spacing w:after="0" w:line="240" w:lineRule="auto"/>
              <w:jc w:val="both"/>
              <w:rPr>
                <w:rFonts w:ascii="Arial" w:hAnsi="Arial" w:cs="Arial"/>
                <w:sz w:val="24"/>
                <w:szCs w:val="24"/>
              </w:rPr>
            </w:pPr>
          </w:p>
          <w:p w14:paraId="1DB2776C" w14:textId="77777777" w:rsidR="00C12A31" w:rsidRPr="00AA58A3" w:rsidRDefault="00646060" w:rsidP="00AA58A3">
            <w:pPr>
              <w:pBdr>
                <w:top w:val="nil"/>
                <w:left w:val="nil"/>
                <w:bottom w:val="nil"/>
                <w:right w:val="nil"/>
                <w:between w:val="nil"/>
                <w:bar w:val="nil"/>
              </w:pBdr>
              <w:spacing w:after="0" w:line="240" w:lineRule="auto"/>
              <w:jc w:val="both"/>
              <w:rPr>
                <w:rFonts w:ascii="Arial" w:hAnsi="Arial" w:cs="Arial"/>
                <w:sz w:val="24"/>
                <w:szCs w:val="24"/>
              </w:rPr>
            </w:pPr>
            <w:r w:rsidRPr="00AA58A3">
              <w:rPr>
                <w:rFonts w:ascii="Arial" w:hAnsi="Arial" w:cs="Arial"/>
                <w:sz w:val="24"/>
                <w:szCs w:val="24"/>
              </w:rPr>
              <w:t xml:space="preserve">Bespoke </w:t>
            </w:r>
            <w:r w:rsidR="002A3241" w:rsidRPr="00AA58A3">
              <w:rPr>
                <w:rFonts w:ascii="Arial" w:hAnsi="Arial" w:cs="Arial"/>
                <w:sz w:val="24"/>
                <w:szCs w:val="24"/>
              </w:rPr>
              <w:t>Mental Health and Learning Disability Feedback S</w:t>
            </w:r>
            <w:r w:rsidRPr="00AA58A3">
              <w:rPr>
                <w:rFonts w:ascii="Arial" w:hAnsi="Arial" w:cs="Arial"/>
                <w:sz w:val="24"/>
                <w:szCs w:val="24"/>
              </w:rPr>
              <w:t xml:space="preserve">urvey </w:t>
            </w:r>
          </w:p>
          <w:p w14:paraId="629C24D4" w14:textId="77777777" w:rsidR="00C12A31" w:rsidRPr="00404530" w:rsidRDefault="00C12A31" w:rsidP="00AA58A3">
            <w:pPr>
              <w:pBdr>
                <w:top w:val="nil"/>
                <w:left w:val="nil"/>
                <w:bottom w:val="nil"/>
                <w:right w:val="nil"/>
                <w:between w:val="nil"/>
                <w:bar w:val="nil"/>
              </w:pBdr>
              <w:spacing w:after="0" w:line="240" w:lineRule="auto"/>
              <w:jc w:val="both"/>
              <w:rPr>
                <w:rFonts w:ascii="Arial" w:hAnsi="Arial" w:cs="Arial"/>
                <w:sz w:val="24"/>
                <w:szCs w:val="24"/>
              </w:rPr>
            </w:pPr>
            <w:r w:rsidRPr="00404530">
              <w:rPr>
                <w:rFonts w:ascii="Arial" w:hAnsi="Arial" w:cs="Arial"/>
                <w:sz w:val="24"/>
                <w:szCs w:val="24"/>
              </w:rPr>
              <w:t>Within MHLD Service Group we have a bespoke survey to capture feedback from Service Users and Carers.</w:t>
            </w:r>
          </w:p>
          <w:p w14:paraId="1B3DCB82" w14:textId="77777777" w:rsidR="00C12A31" w:rsidRPr="00AA58A3" w:rsidRDefault="00C12A31" w:rsidP="00AA58A3">
            <w:pPr>
              <w:pBdr>
                <w:top w:val="nil"/>
                <w:left w:val="nil"/>
                <w:bottom w:val="nil"/>
                <w:right w:val="nil"/>
                <w:between w:val="nil"/>
                <w:bar w:val="nil"/>
              </w:pBdr>
              <w:spacing w:after="0" w:line="240" w:lineRule="auto"/>
              <w:jc w:val="both"/>
              <w:rPr>
                <w:rFonts w:ascii="Arial" w:hAnsi="Arial" w:cs="Arial"/>
                <w:sz w:val="24"/>
                <w:szCs w:val="24"/>
              </w:rPr>
            </w:pPr>
          </w:p>
          <w:tbl>
            <w:tblPr>
              <w:tblStyle w:val="GridTable5Dark-Accent1"/>
              <w:tblW w:w="4000" w:type="pct"/>
              <w:tblLook w:val="04A0" w:firstRow="1" w:lastRow="0" w:firstColumn="1" w:lastColumn="0" w:noHBand="0" w:noVBand="1"/>
            </w:tblPr>
            <w:tblGrid>
              <w:gridCol w:w="1998"/>
              <w:gridCol w:w="1997"/>
              <w:gridCol w:w="1997"/>
              <w:gridCol w:w="1997"/>
            </w:tblGrid>
            <w:tr w:rsidR="00E9797E" w:rsidRPr="00AA58A3" w14:paraId="1C1959F9" w14:textId="77777777" w:rsidTr="00E9797E">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50" w:type="pct"/>
                </w:tcPr>
                <w:p w14:paraId="2CB502AF" w14:textId="77777777" w:rsidR="00E9797E" w:rsidRPr="00AA58A3" w:rsidRDefault="00E9797E" w:rsidP="00AA58A3">
                  <w:pPr>
                    <w:jc w:val="both"/>
                    <w:rPr>
                      <w:rFonts w:ascii="Arial" w:hAnsi="Arial" w:cs="Arial"/>
                      <w:b w:val="0"/>
                      <w:bCs w:val="0"/>
                      <w:color w:val="auto"/>
                      <w:sz w:val="24"/>
                      <w:szCs w:val="24"/>
                    </w:rPr>
                  </w:pPr>
                  <w:r w:rsidRPr="00AA58A3">
                    <w:rPr>
                      <w:rFonts w:ascii="Arial" w:hAnsi="Arial" w:cs="Arial"/>
                      <w:b w:val="0"/>
                      <w:bCs w:val="0"/>
                      <w:color w:val="auto"/>
                      <w:sz w:val="24"/>
                      <w:szCs w:val="24"/>
                    </w:rPr>
                    <w:t>Type of Feedback</w:t>
                  </w:r>
                </w:p>
              </w:tc>
              <w:tc>
                <w:tcPr>
                  <w:tcW w:w="1250" w:type="pct"/>
                </w:tcPr>
                <w:p w14:paraId="3734BFDA" w14:textId="77777777" w:rsidR="00E9797E" w:rsidRPr="00AA58A3" w:rsidRDefault="00E9797E" w:rsidP="00AA58A3">
                  <w:pPr>
                    <w:jc w:val="both"/>
                    <w:cnfStyle w:val="100000000000" w:firstRow="1" w:lastRow="0" w:firstColumn="0" w:lastColumn="0" w:oddVBand="0" w:evenVBand="0" w:oddHBand="0" w:evenHBand="0" w:firstRowFirstColumn="0" w:firstRowLastColumn="0" w:lastRowFirstColumn="0" w:lastRowLastColumn="0"/>
                    <w:rPr>
                      <w:rFonts w:ascii="Arial" w:hAnsi="Arial" w:cs="Arial"/>
                      <w:b w:val="0"/>
                      <w:bCs w:val="0"/>
                      <w:color w:val="auto"/>
                      <w:sz w:val="24"/>
                      <w:szCs w:val="24"/>
                    </w:rPr>
                  </w:pPr>
                  <w:r w:rsidRPr="00AA58A3">
                    <w:rPr>
                      <w:rFonts w:ascii="Arial" w:hAnsi="Arial" w:cs="Arial"/>
                      <w:b w:val="0"/>
                      <w:bCs w:val="0"/>
                      <w:color w:val="auto"/>
                      <w:sz w:val="24"/>
                      <w:szCs w:val="24"/>
                    </w:rPr>
                    <w:t>Total number of feedback requests</w:t>
                  </w:r>
                </w:p>
              </w:tc>
              <w:tc>
                <w:tcPr>
                  <w:tcW w:w="1250" w:type="pct"/>
                </w:tcPr>
                <w:p w14:paraId="7DB0E496" w14:textId="77777777" w:rsidR="00E9797E" w:rsidRPr="00AA58A3" w:rsidRDefault="00E9797E" w:rsidP="00AA58A3">
                  <w:pPr>
                    <w:jc w:val="both"/>
                    <w:cnfStyle w:val="100000000000" w:firstRow="1" w:lastRow="0" w:firstColumn="0" w:lastColumn="0" w:oddVBand="0" w:evenVBand="0" w:oddHBand="0" w:evenHBand="0" w:firstRowFirstColumn="0" w:firstRowLastColumn="0" w:lastRowFirstColumn="0" w:lastRowLastColumn="0"/>
                    <w:rPr>
                      <w:rFonts w:ascii="Arial" w:hAnsi="Arial" w:cs="Arial"/>
                      <w:b w:val="0"/>
                      <w:bCs w:val="0"/>
                      <w:color w:val="auto"/>
                      <w:sz w:val="24"/>
                      <w:szCs w:val="24"/>
                    </w:rPr>
                  </w:pPr>
                  <w:r w:rsidRPr="00AA58A3">
                    <w:rPr>
                      <w:rFonts w:ascii="Arial" w:hAnsi="Arial" w:cs="Arial"/>
                      <w:b w:val="0"/>
                      <w:bCs w:val="0"/>
                      <w:color w:val="auto"/>
                      <w:sz w:val="24"/>
                      <w:szCs w:val="24"/>
                    </w:rPr>
                    <w:t xml:space="preserve">Referrals from Clinical Areas </w:t>
                  </w:r>
                </w:p>
              </w:tc>
              <w:tc>
                <w:tcPr>
                  <w:tcW w:w="1250" w:type="pct"/>
                </w:tcPr>
                <w:p w14:paraId="063E38E5" w14:textId="77777777" w:rsidR="00E9797E" w:rsidRPr="00AA58A3" w:rsidRDefault="00E9797E" w:rsidP="00AA58A3">
                  <w:pPr>
                    <w:jc w:val="both"/>
                    <w:cnfStyle w:val="100000000000" w:firstRow="1" w:lastRow="0" w:firstColumn="0" w:lastColumn="0" w:oddVBand="0" w:evenVBand="0" w:oddHBand="0" w:evenHBand="0" w:firstRowFirstColumn="0" w:firstRowLastColumn="0" w:lastRowFirstColumn="0" w:lastRowLastColumn="0"/>
                    <w:rPr>
                      <w:rFonts w:ascii="Arial" w:hAnsi="Arial" w:cs="Arial"/>
                      <w:b w:val="0"/>
                      <w:bCs w:val="0"/>
                      <w:color w:val="auto"/>
                      <w:sz w:val="24"/>
                      <w:szCs w:val="24"/>
                    </w:rPr>
                  </w:pPr>
                  <w:r w:rsidRPr="00AA58A3">
                    <w:rPr>
                      <w:rFonts w:ascii="Arial" w:hAnsi="Arial" w:cs="Arial"/>
                      <w:b w:val="0"/>
                      <w:bCs w:val="0"/>
                      <w:color w:val="auto"/>
                      <w:sz w:val="24"/>
                      <w:szCs w:val="24"/>
                    </w:rPr>
                    <w:t>Drop in session</w:t>
                  </w:r>
                </w:p>
              </w:tc>
            </w:tr>
            <w:tr w:rsidR="00E9797E" w:rsidRPr="00AA58A3" w14:paraId="39BCEAAF" w14:textId="77777777" w:rsidTr="00E9797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50" w:type="pct"/>
                </w:tcPr>
                <w:p w14:paraId="139D6274" w14:textId="77777777" w:rsidR="00E9797E" w:rsidRPr="00AA58A3" w:rsidRDefault="00E9797E" w:rsidP="00AA58A3">
                  <w:pPr>
                    <w:jc w:val="both"/>
                    <w:rPr>
                      <w:rFonts w:ascii="Arial" w:hAnsi="Arial" w:cs="Arial"/>
                      <w:b w:val="0"/>
                      <w:bCs w:val="0"/>
                      <w:color w:val="auto"/>
                      <w:sz w:val="24"/>
                      <w:szCs w:val="24"/>
                    </w:rPr>
                  </w:pPr>
                  <w:r w:rsidRPr="00AA58A3">
                    <w:rPr>
                      <w:rFonts w:ascii="Arial" w:hAnsi="Arial" w:cs="Arial"/>
                      <w:b w:val="0"/>
                      <w:bCs w:val="0"/>
                      <w:color w:val="auto"/>
                      <w:sz w:val="24"/>
                      <w:szCs w:val="24"/>
                    </w:rPr>
                    <w:t xml:space="preserve">March </w:t>
                  </w:r>
                </w:p>
              </w:tc>
              <w:tc>
                <w:tcPr>
                  <w:tcW w:w="1250" w:type="pct"/>
                </w:tcPr>
                <w:p w14:paraId="17D6AA13" w14:textId="77777777" w:rsidR="00E9797E" w:rsidRPr="00AA58A3" w:rsidRDefault="00E9797E" w:rsidP="00AA58A3">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AA58A3">
                    <w:rPr>
                      <w:rFonts w:ascii="Arial" w:hAnsi="Arial" w:cs="Arial"/>
                      <w:sz w:val="24"/>
                      <w:szCs w:val="24"/>
                    </w:rPr>
                    <w:t>39</w:t>
                  </w:r>
                </w:p>
              </w:tc>
              <w:tc>
                <w:tcPr>
                  <w:tcW w:w="1250" w:type="pct"/>
                </w:tcPr>
                <w:p w14:paraId="21475BA5" w14:textId="77777777" w:rsidR="00E9797E" w:rsidRPr="00AA58A3" w:rsidRDefault="00E9797E" w:rsidP="00AA58A3">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AA58A3">
                    <w:rPr>
                      <w:rFonts w:ascii="Arial" w:hAnsi="Arial" w:cs="Arial"/>
                      <w:sz w:val="24"/>
                      <w:szCs w:val="24"/>
                    </w:rPr>
                    <w:t>9</w:t>
                  </w:r>
                </w:p>
              </w:tc>
              <w:tc>
                <w:tcPr>
                  <w:tcW w:w="1250" w:type="pct"/>
                </w:tcPr>
                <w:p w14:paraId="49937A05" w14:textId="77777777" w:rsidR="00E9797E" w:rsidRPr="00AA58A3" w:rsidRDefault="00E9797E" w:rsidP="00AA58A3">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AA58A3">
                    <w:rPr>
                      <w:rFonts w:ascii="Arial" w:hAnsi="Arial" w:cs="Arial"/>
                      <w:sz w:val="24"/>
                      <w:szCs w:val="24"/>
                    </w:rPr>
                    <w:t>30</w:t>
                  </w:r>
                </w:p>
              </w:tc>
            </w:tr>
            <w:tr w:rsidR="00E9797E" w:rsidRPr="00AA58A3" w14:paraId="355019E7" w14:textId="77777777" w:rsidTr="00E9797E">
              <w:tc>
                <w:tcPr>
                  <w:cnfStyle w:val="001000000000" w:firstRow="0" w:lastRow="0" w:firstColumn="1" w:lastColumn="0" w:oddVBand="0" w:evenVBand="0" w:oddHBand="0" w:evenHBand="0" w:firstRowFirstColumn="0" w:firstRowLastColumn="0" w:lastRowFirstColumn="0" w:lastRowLastColumn="0"/>
                  <w:tcW w:w="1250" w:type="pct"/>
                </w:tcPr>
                <w:p w14:paraId="1F83FF63" w14:textId="77777777" w:rsidR="00E9797E" w:rsidRPr="00AA58A3" w:rsidRDefault="00E9797E" w:rsidP="00AA58A3">
                  <w:pPr>
                    <w:jc w:val="both"/>
                    <w:rPr>
                      <w:rFonts w:ascii="Arial" w:hAnsi="Arial" w:cs="Arial"/>
                      <w:b w:val="0"/>
                      <w:bCs w:val="0"/>
                      <w:color w:val="auto"/>
                      <w:sz w:val="24"/>
                      <w:szCs w:val="24"/>
                    </w:rPr>
                  </w:pPr>
                  <w:r w:rsidRPr="00AA58A3">
                    <w:rPr>
                      <w:rFonts w:ascii="Arial" w:hAnsi="Arial" w:cs="Arial"/>
                      <w:b w:val="0"/>
                      <w:bCs w:val="0"/>
                      <w:color w:val="auto"/>
                      <w:sz w:val="24"/>
                      <w:szCs w:val="24"/>
                    </w:rPr>
                    <w:t xml:space="preserve">April </w:t>
                  </w:r>
                </w:p>
              </w:tc>
              <w:tc>
                <w:tcPr>
                  <w:tcW w:w="1250" w:type="pct"/>
                </w:tcPr>
                <w:p w14:paraId="25E93B34" w14:textId="77777777" w:rsidR="00E9797E" w:rsidRPr="00AA58A3" w:rsidRDefault="00E9797E" w:rsidP="00AA58A3">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sidRPr="00AA58A3">
                    <w:rPr>
                      <w:rFonts w:ascii="Arial" w:hAnsi="Arial" w:cs="Arial"/>
                      <w:sz w:val="24"/>
                      <w:szCs w:val="24"/>
                    </w:rPr>
                    <w:t>42</w:t>
                  </w:r>
                </w:p>
              </w:tc>
              <w:tc>
                <w:tcPr>
                  <w:tcW w:w="1250" w:type="pct"/>
                </w:tcPr>
                <w:p w14:paraId="7F91033E" w14:textId="77777777" w:rsidR="00E9797E" w:rsidRPr="00AA58A3" w:rsidRDefault="00E9797E" w:rsidP="00AA58A3">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sidRPr="00AA58A3">
                    <w:rPr>
                      <w:rFonts w:ascii="Arial" w:hAnsi="Arial" w:cs="Arial"/>
                      <w:sz w:val="24"/>
                      <w:szCs w:val="24"/>
                    </w:rPr>
                    <w:t>16</w:t>
                  </w:r>
                </w:p>
              </w:tc>
              <w:tc>
                <w:tcPr>
                  <w:tcW w:w="1250" w:type="pct"/>
                </w:tcPr>
                <w:p w14:paraId="79365B0E" w14:textId="77777777" w:rsidR="00E9797E" w:rsidRPr="00AA58A3" w:rsidRDefault="00E9797E" w:rsidP="00AA58A3">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sidRPr="00AA58A3">
                    <w:rPr>
                      <w:rFonts w:ascii="Arial" w:hAnsi="Arial" w:cs="Arial"/>
                      <w:sz w:val="24"/>
                      <w:szCs w:val="24"/>
                    </w:rPr>
                    <w:t>26</w:t>
                  </w:r>
                </w:p>
              </w:tc>
            </w:tr>
            <w:tr w:rsidR="00E9797E" w:rsidRPr="00AA58A3" w14:paraId="7C6242D7" w14:textId="77777777" w:rsidTr="00E9797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50" w:type="pct"/>
                </w:tcPr>
                <w:p w14:paraId="5CFE8975" w14:textId="77777777" w:rsidR="00E9797E" w:rsidRPr="00AA58A3" w:rsidRDefault="00E9797E" w:rsidP="00AA58A3">
                  <w:pPr>
                    <w:jc w:val="both"/>
                    <w:rPr>
                      <w:rFonts w:ascii="Arial" w:hAnsi="Arial" w:cs="Arial"/>
                      <w:b w:val="0"/>
                      <w:bCs w:val="0"/>
                      <w:color w:val="auto"/>
                      <w:sz w:val="24"/>
                      <w:szCs w:val="24"/>
                    </w:rPr>
                  </w:pPr>
                  <w:r w:rsidRPr="00AA58A3">
                    <w:rPr>
                      <w:rFonts w:ascii="Arial" w:hAnsi="Arial" w:cs="Arial"/>
                      <w:b w:val="0"/>
                      <w:bCs w:val="0"/>
                      <w:color w:val="auto"/>
                      <w:sz w:val="24"/>
                      <w:szCs w:val="24"/>
                    </w:rPr>
                    <w:t>May</w:t>
                  </w:r>
                </w:p>
              </w:tc>
              <w:tc>
                <w:tcPr>
                  <w:tcW w:w="1250" w:type="pct"/>
                </w:tcPr>
                <w:p w14:paraId="2BEC45D7" w14:textId="77777777" w:rsidR="00E9797E" w:rsidRPr="00AA58A3" w:rsidRDefault="00E9797E" w:rsidP="00AA58A3">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AA58A3">
                    <w:rPr>
                      <w:rFonts w:ascii="Arial" w:hAnsi="Arial" w:cs="Arial"/>
                      <w:sz w:val="24"/>
                      <w:szCs w:val="24"/>
                    </w:rPr>
                    <w:t>21</w:t>
                  </w:r>
                </w:p>
              </w:tc>
              <w:tc>
                <w:tcPr>
                  <w:tcW w:w="1250" w:type="pct"/>
                </w:tcPr>
                <w:p w14:paraId="22401802" w14:textId="77777777" w:rsidR="00E9797E" w:rsidRPr="00AA58A3" w:rsidRDefault="00E9797E" w:rsidP="00AA58A3">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AA58A3">
                    <w:rPr>
                      <w:rFonts w:ascii="Arial" w:hAnsi="Arial" w:cs="Arial"/>
                      <w:sz w:val="24"/>
                      <w:szCs w:val="24"/>
                    </w:rPr>
                    <w:t>17</w:t>
                  </w:r>
                </w:p>
              </w:tc>
              <w:tc>
                <w:tcPr>
                  <w:tcW w:w="1250" w:type="pct"/>
                </w:tcPr>
                <w:p w14:paraId="0FE5C279" w14:textId="77777777" w:rsidR="00E9797E" w:rsidRPr="00AA58A3" w:rsidRDefault="00E9797E" w:rsidP="00AA58A3">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AA58A3">
                    <w:rPr>
                      <w:rFonts w:ascii="Arial" w:hAnsi="Arial" w:cs="Arial"/>
                      <w:sz w:val="24"/>
                      <w:szCs w:val="24"/>
                    </w:rPr>
                    <w:t>0</w:t>
                  </w:r>
                </w:p>
              </w:tc>
            </w:tr>
            <w:tr w:rsidR="00E9797E" w:rsidRPr="00AA58A3" w14:paraId="66A3BAE3" w14:textId="77777777" w:rsidTr="00E9797E">
              <w:tc>
                <w:tcPr>
                  <w:cnfStyle w:val="001000000000" w:firstRow="0" w:lastRow="0" w:firstColumn="1" w:lastColumn="0" w:oddVBand="0" w:evenVBand="0" w:oddHBand="0" w:evenHBand="0" w:firstRowFirstColumn="0" w:firstRowLastColumn="0" w:lastRowFirstColumn="0" w:lastRowLastColumn="0"/>
                  <w:tcW w:w="1250" w:type="pct"/>
                </w:tcPr>
                <w:p w14:paraId="60AB3CB9" w14:textId="77777777" w:rsidR="00E9797E" w:rsidRPr="00AA58A3" w:rsidRDefault="00E9797E" w:rsidP="00AA58A3">
                  <w:pPr>
                    <w:jc w:val="both"/>
                    <w:rPr>
                      <w:rFonts w:ascii="Arial" w:hAnsi="Arial" w:cs="Arial"/>
                      <w:b w:val="0"/>
                      <w:bCs w:val="0"/>
                      <w:color w:val="auto"/>
                      <w:sz w:val="24"/>
                      <w:szCs w:val="24"/>
                    </w:rPr>
                  </w:pPr>
                  <w:r w:rsidRPr="00AA58A3">
                    <w:rPr>
                      <w:rFonts w:ascii="Arial" w:hAnsi="Arial" w:cs="Arial"/>
                      <w:b w:val="0"/>
                      <w:bCs w:val="0"/>
                      <w:color w:val="auto"/>
                      <w:sz w:val="24"/>
                      <w:szCs w:val="24"/>
                    </w:rPr>
                    <w:t xml:space="preserve">June </w:t>
                  </w:r>
                </w:p>
              </w:tc>
              <w:tc>
                <w:tcPr>
                  <w:tcW w:w="1250" w:type="pct"/>
                </w:tcPr>
                <w:p w14:paraId="2445608C" w14:textId="77777777" w:rsidR="00E9797E" w:rsidRPr="00AA58A3" w:rsidRDefault="00E9797E" w:rsidP="00AA58A3">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sidRPr="00AA58A3">
                    <w:rPr>
                      <w:rFonts w:ascii="Arial" w:hAnsi="Arial" w:cs="Arial"/>
                      <w:sz w:val="24"/>
                      <w:szCs w:val="24"/>
                    </w:rPr>
                    <w:t>47</w:t>
                  </w:r>
                </w:p>
              </w:tc>
              <w:tc>
                <w:tcPr>
                  <w:tcW w:w="1250" w:type="pct"/>
                </w:tcPr>
                <w:p w14:paraId="14959E73" w14:textId="77777777" w:rsidR="00E9797E" w:rsidRPr="00AA58A3" w:rsidRDefault="00E9797E" w:rsidP="00AA58A3">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sidRPr="00AA58A3">
                    <w:rPr>
                      <w:rFonts w:ascii="Arial" w:hAnsi="Arial" w:cs="Arial"/>
                      <w:sz w:val="24"/>
                      <w:szCs w:val="24"/>
                    </w:rPr>
                    <w:t>35</w:t>
                  </w:r>
                </w:p>
              </w:tc>
              <w:tc>
                <w:tcPr>
                  <w:tcW w:w="1250" w:type="pct"/>
                </w:tcPr>
                <w:p w14:paraId="4AEC4F1C" w14:textId="77777777" w:rsidR="00E9797E" w:rsidRPr="00AA58A3" w:rsidRDefault="00E9797E" w:rsidP="00AA58A3">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sidRPr="00AA58A3">
                    <w:rPr>
                      <w:rFonts w:ascii="Arial" w:hAnsi="Arial" w:cs="Arial"/>
                      <w:sz w:val="24"/>
                      <w:szCs w:val="24"/>
                    </w:rPr>
                    <w:t>12</w:t>
                  </w:r>
                </w:p>
              </w:tc>
            </w:tr>
          </w:tbl>
          <w:p w14:paraId="32458EE0" w14:textId="77777777" w:rsidR="00AA58A3" w:rsidRPr="00AA58A3" w:rsidRDefault="00AA58A3" w:rsidP="00AA58A3">
            <w:pPr>
              <w:spacing w:after="0" w:line="240" w:lineRule="auto"/>
              <w:jc w:val="both"/>
              <w:rPr>
                <w:rFonts w:ascii="Arial" w:hAnsi="Arial" w:cs="Arial"/>
                <w:sz w:val="24"/>
                <w:szCs w:val="24"/>
              </w:rPr>
            </w:pPr>
          </w:p>
          <w:p w14:paraId="3186FD3E" w14:textId="77777777" w:rsidR="00AA58A3" w:rsidRPr="00AA58A3" w:rsidRDefault="00AA58A3" w:rsidP="00AA58A3">
            <w:pPr>
              <w:spacing w:after="0" w:line="240" w:lineRule="auto"/>
              <w:jc w:val="both"/>
              <w:rPr>
                <w:rFonts w:ascii="Arial" w:hAnsi="Arial" w:cs="Arial"/>
                <w:sz w:val="24"/>
                <w:szCs w:val="24"/>
              </w:rPr>
            </w:pPr>
            <w:r>
              <w:rPr>
                <w:rFonts w:ascii="Arial" w:hAnsi="Arial" w:cs="Arial"/>
                <w:sz w:val="24"/>
                <w:szCs w:val="24"/>
              </w:rPr>
              <w:t>S</w:t>
            </w:r>
            <w:r w:rsidRPr="00AA58A3">
              <w:rPr>
                <w:rFonts w:ascii="Arial" w:hAnsi="Arial" w:cs="Arial"/>
                <w:sz w:val="24"/>
                <w:szCs w:val="24"/>
              </w:rPr>
              <w:t xml:space="preserve">ervice users are responding well to giving feedback face to face, the team are planning to continue this across more areas within the service group, specifically areas where we receive </w:t>
            </w:r>
            <w:r w:rsidRPr="00AA58A3">
              <w:rPr>
                <w:rFonts w:ascii="Arial" w:hAnsi="Arial" w:cs="Arial"/>
                <w:sz w:val="24"/>
                <w:szCs w:val="24"/>
              </w:rPr>
              <w:lastRenderedPageBreak/>
              <w:t>low referral numbers. The team will now attend these sessions every Wednesday at various wards/units throughout the service group. The team and Prison In-Reach team have just finished editing the bespoke questionnaire with the help of the prisoners and staff as it was mentioned that it was too wordy/complicated to complete. Moving forward we are hoping that this means the altered questionnaire should now be put to use within the next reporting period and we shall have some feedback from the Prison In-Reach team to report back to you.</w:t>
            </w:r>
          </w:p>
          <w:p w14:paraId="22AE1382" w14:textId="77777777" w:rsidR="00AA58A3" w:rsidRPr="00AA58A3" w:rsidRDefault="00AA58A3" w:rsidP="00AA58A3">
            <w:pPr>
              <w:spacing w:after="0" w:line="240" w:lineRule="auto"/>
              <w:jc w:val="both"/>
              <w:rPr>
                <w:rFonts w:ascii="Arial" w:hAnsi="Arial" w:cs="Arial"/>
                <w:sz w:val="24"/>
                <w:szCs w:val="24"/>
              </w:rPr>
            </w:pPr>
          </w:p>
          <w:p w14:paraId="0B2F2FDB" w14:textId="77777777" w:rsidR="00AA58A3" w:rsidRPr="00AA58A3" w:rsidRDefault="00AA58A3" w:rsidP="00AA58A3">
            <w:pPr>
              <w:spacing w:after="0" w:line="240" w:lineRule="auto"/>
              <w:jc w:val="both"/>
              <w:rPr>
                <w:rFonts w:ascii="Arial" w:hAnsi="Arial" w:cs="Arial"/>
                <w:sz w:val="24"/>
                <w:szCs w:val="24"/>
              </w:rPr>
            </w:pPr>
            <w:r w:rsidRPr="00AA58A3">
              <w:rPr>
                <w:rFonts w:ascii="Arial" w:hAnsi="Arial" w:cs="Arial"/>
                <w:sz w:val="24"/>
                <w:szCs w:val="24"/>
              </w:rPr>
              <w:t xml:space="preserve">CRISIS Feedback - Swansea Council have now confirmed the team have their own ‘Dashboard’ on WCCIS which will enable them to easily retrieve the information needed in order to contact this group of service users. The team are still facing challenges in using WCCIS. The team are awaiting an update to progress with this. </w:t>
            </w:r>
          </w:p>
          <w:p w14:paraId="2C4B9EEE" w14:textId="77777777" w:rsidR="00491E26" w:rsidRPr="00404530" w:rsidRDefault="00491E26" w:rsidP="00AA58A3">
            <w:pPr>
              <w:pBdr>
                <w:top w:val="nil"/>
                <w:left w:val="nil"/>
                <w:bottom w:val="nil"/>
                <w:right w:val="nil"/>
                <w:between w:val="nil"/>
                <w:bar w:val="nil"/>
              </w:pBdr>
              <w:spacing w:after="0" w:line="240" w:lineRule="auto"/>
              <w:jc w:val="both"/>
              <w:rPr>
                <w:rFonts w:ascii="Arial" w:hAnsi="Arial" w:cs="Arial"/>
                <w:sz w:val="24"/>
                <w:szCs w:val="24"/>
              </w:rPr>
            </w:pPr>
          </w:p>
          <w:p w14:paraId="6C1CD70B" w14:textId="77777777" w:rsidR="00491E26" w:rsidRPr="00404530" w:rsidRDefault="00491E26" w:rsidP="00AA58A3">
            <w:pPr>
              <w:pBdr>
                <w:top w:val="nil"/>
                <w:left w:val="nil"/>
                <w:bottom w:val="nil"/>
                <w:right w:val="nil"/>
                <w:between w:val="nil"/>
                <w:bar w:val="nil"/>
              </w:pBdr>
              <w:spacing w:after="0" w:line="240" w:lineRule="auto"/>
              <w:jc w:val="both"/>
              <w:rPr>
                <w:rFonts w:ascii="Arial" w:hAnsi="Arial" w:cs="Arial"/>
                <w:sz w:val="24"/>
                <w:szCs w:val="24"/>
              </w:rPr>
            </w:pPr>
            <w:r w:rsidRPr="00404530">
              <w:rPr>
                <w:rFonts w:ascii="Arial" w:hAnsi="Arial" w:cs="Arial"/>
                <w:sz w:val="24"/>
                <w:szCs w:val="24"/>
              </w:rPr>
              <w:t>When Service users were asked about their overall experience the results showed:</w:t>
            </w:r>
          </w:p>
          <w:p w14:paraId="29729EE2" w14:textId="77777777" w:rsidR="00491E26" w:rsidRPr="00404530" w:rsidRDefault="00491E26" w:rsidP="00AA58A3">
            <w:pPr>
              <w:pBdr>
                <w:top w:val="nil"/>
                <w:left w:val="nil"/>
                <w:bottom w:val="nil"/>
                <w:right w:val="nil"/>
                <w:between w:val="nil"/>
                <w:bar w:val="nil"/>
              </w:pBdr>
              <w:spacing w:after="0" w:line="240" w:lineRule="auto"/>
              <w:jc w:val="both"/>
              <w:rPr>
                <w:rFonts w:ascii="Arial" w:hAnsi="Arial" w:cs="Arial"/>
                <w:sz w:val="24"/>
                <w:szCs w:val="24"/>
              </w:rPr>
            </w:pPr>
          </w:p>
          <w:tbl>
            <w:tblPr>
              <w:tblStyle w:val="GridTable5Dark-Accent1"/>
              <w:tblW w:w="0" w:type="auto"/>
              <w:tblLook w:val="04A0" w:firstRow="1" w:lastRow="0" w:firstColumn="1" w:lastColumn="0" w:noHBand="0" w:noVBand="1"/>
            </w:tblPr>
            <w:tblGrid>
              <w:gridCol w:w="1426"/>
              <w:gridCol w:w="1426"/>
              <w:gridCol w:w="1426"/>
              <w:gridCol w:w="1427"/>
              <w:gridCol w:w="1427"/>
              <w:gridCol w:w="1427"/>
            </w:tblGrid>
            <w:tr w:rsidR="00CC785B" w:rsidRPr="00AA58A3" w14:paraId="490873B3" w14:textId="77777777" w:rsidTr="00491E26">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26" w:type="dxa"/>
                </w:tcPr>
                <w:p w14:paraId="2D460E82" w14:textId="77777777" w:rsidR="00CC785B" w:rsidRPr="00AA58A3" w:rsidRDefault="00CC785B" w:rsidP="00AA58A3">
                  <w:pPr>
                    <w:rPr>
                      <w:rFonts w:ascii="Arial" w:hAnsi="Arial" w:cs="Arial"/>
                      <w:b w:val="0"/>
                      <w:bCs w:val="0"/>
                      <w:color w:val="auto"/>
                      <w:sz w:val="24"/>
                      <w:szCs w:val="24"/>
                    </w:rPr>
                  </w:pPr>
                  <w:r w:rsidRPr="00AA58A3">
                    <w:rPr>
                      <w:rFonts w:ascii="Arial" w:hAnsi="Arial" w:cs="Arial"/>
                      <w:b w:val="0"/>
                      <w:bCs w:val="0"/>
                      <w:color w:val="auto"/>
                      <w:sz w:val="24"/>
                      <w:szCs w:val="24"/>
                    </w:rPr>
                    <w:t xml:space="preserve">Month </w:t>
                  </w:r>
                </w:p>
              </w:tc>
              <w:tc>
                <w:tcPr>
                  <w:tcW w:w="1426" w:type="dxa"/>
                </w:tcPr>
                <w:p w14:paraId="73A752DC" w14:textId="77777777" w:rsidR="00CC785B" w:rsidRPr="00AA58A3" w:rsidRDefault="00CC785B" w:rsidP="00AA58A3">
                  <w:pPr>
                    <w:jc w:val="center"/>
                    <w:cnfStyle w:val="100000000000" w:firstRow="1" w:lastRow="0" w:firstColumn="0" w:lastColumn="0" w:oddVBand="0" w:evenVBand="0" w:oddHBand="0" w:evenHBand="0" w:firstRowFirstColumn="0" w:firstRowLastColumn="0" w:lastRowFirstColumn="0" w:lastRowLastColumn="0"/>
                    <w:rPr>
                      <w:rFonts w:ascii="Arial" w:hAnsi="Arial" w:cs="Arial"/>
                      <w:b w:val="0"/>
                      <w:bCs w:val="0"/>
                      <w:color w:val="auto"/>
                      <w:sz w:val="24"/>
                      <w:szCs w:val="24"/>
                    </w:rPr>
                  </w:pPr>
                  <w:r w:rsidRPr="00AA58A3">
                    <w:rPr>
                      <w:rFonts w:ascii="Arial" w:hAnsi="Arial" w:cs="Arial"/>
                      <w:b w:val="0"/>
                      <w:bCs w:val="0"/>
                      <w:color w:val="auto"/>
                      <w:sz w:val="24"/>
                      <w:szCs w:val="24"/>
                    </w:rPr>
                    <w:t>Very Good</w:t>
                  </w:r>
                </w:p>
                <w:p w14:paraId="7522C69E" w14:textId="77777777" w:rsidR="00CC785B" w:rsidRPr="00AA58A3" w:rsidRDefault="00CC785B" w:rsidP="00AA58A3">
                  <w:pPr>
                    <w:jc w:val="center"/>
                    <w:cnfStyle w:val="100000000000" w:firstRow="1" w:lastRow="0" w:firstColumn="0" w:lastColumn="0" w:oddVBand="0" w:evenVBand="0" w:oddHBand="0" w:evenHBand="0" w:firstRowFirstColumn="0" w:firstRowLastColumn="0" w:lastRowFirstColumn="0" w:lastRowLastColumn="0"/>
                    <w:rPr>
                      <w:rFonts w:ascii="Arial" w:hAnsi="Arial" w:cs="Arial"/>
                      <w:b w:val="0"/>
                      <w:bCs w:val="0"/>
                      <w:color w:val="auto"/>
                      <w:sz w:val="24"/>
                      <w:szCs w:val="24"/>
                    </w:rPr>
                  </w:pPr>
                  <w:r w:rsidRPr="00AA58A3">
                    <w:rPr>
                      <w:rFonts w:ascii="Arial" w:hAnsi="Arial" w:cs="Arial"/>
                      <w:b w:val="0"/>
                      <w:bCs w:val="0"/>
                      <w:color w:val="auto"/>
                      <w:sz w:val="24"/>
                      <w:szCs w:val="24"/>
                    </w:rPr>
                    <w:t>%</w:t>
                  </w:r>
                </w:p>
              </w:tc>
              <w:tc>
                <w:tcPr>
                  <w:tcW w:w="1426" w:type="dxa"/>
                </w:tcPr>
                <w:p w14:paraId="522A8F9D" w14:textId="77777777" w:rsidR="00CC785B" w:rsidRPr="00AA58A3" w:rsidRDefault="00CC785B" w:rsidP="00AA58A3">
                  <w:pPr>
                    <w:jc w:val="center"/>
                    <w:cnfStyle w:val="100000000000" w:firstRow="1" w:lastRow="0" w:firstColumn="0" w:lastColumn="0" w:oddVBand="0" w:evenVBand="0" w:oddHBand="0" w:evenHBand="0" w:firstRowFirstColumn="0" w:firstRowLastColumn="0" w:lastRowFirstColumn="0" w:lastRowLastColumn="0"/>
                    <w:rPr>
                      <w:rFonts w:ascii="Arial" w:hAnsi="Arial" w:cs="Arial"/>
                      <w:b w:val="0"/>
                      <w:bCs w:val="0"/>
                      <w:color w:val="auto"/>
                      <w:sz w:val="24"/>
                      <w:szCs w:val="24"/>
                    </w:rPr>
                  </w:pPr>
                  <w:r w:rsidRPr="00AA58A3">
                    <w:rPr>
                      <w:rFonts w:ascii="Arial" w:hAnsi="Arial" w:cs="Arial"/>
                      <w:b w:val="0"/>
                      <w:bCs w:val="0"/>
                      <w:color w:val="auto"/>
                      <w:sz w:val="24"/>
                      <w:szCs w:val="24"/>
                    </w:rPr>
                    <w:t>Good</w:t>
                  </w:r>
                </w:p>
                <w:p w14:paraId="45D44962" w14:textId="77777777" w:rsidR="00CC785B" w:rsidRPr="00AA58A3" w:rsidRDefault="00CC785B" w:rsidP="00AA58A3">
                  <w:pPr>
                    <w:jc w:val="center"/>
                    <w:cnfStyle w:val="100000000000" w:firstRow="1" w:lastRow="0" w:firstColumn="0" w:lastColumn="0" w:oddVBand="0" w:evenVBand="0" w:oddHBand="0" w:evenHBand="0" w:firstRowFirstColumn="0" w:firstRowLastColumn="0" w:lastRowFirstColumn="0" w:lastRowLastColumn="0"/>
                    <w:rPr>
                      <w:rFonts w:ascii="Arial" w:hAnsi="Arial" w:cs="Arial"/>
                      <w:b w:val="0"/>
                      <w:bCs w:val="0"/>
                      <w:color w:val="auto"/>
                      <w:sz w:val="24"/>
                      <w:szCs w:val="24"/>
                    </w:rPr>
                  </w:pPr>
                  <w:r w:rsidRPr="00AA58A3">
                    <w:rPr>
                      <w:rFonts w:ascii="Arial" w:hAnsi="Arial" w:cs="Arial"/>
                      <w:b w:val="0"/>
                      <w:bCs w:val="0"/>
                      <w:color w:val="auto"/>
                      <w:sz w:val="24"/>
                      <w:szCs w:val="24"/>
                    </w:rPr>
                    <w:t>%</w:t>
                  </w:r>
                </w:p>
              </w:tc>
              <w:tc>
                <w:tcPr>
                  <w:tcW w:w="1427" w:type="dxa"/>
                </w:tcPr>
                <w:p w14:paraId="7C101C26" w14:textId="77777777" w:rsidR="00CC785B" w:rsidRPr="00AA58A3" w:rsidRDefault="00CC785B" w:rsidP="00AA58A3">
                  <w:pPr>
                    <w:jc w:val="center"/>
                    <w:cnfStyle w:val="100000000000" w:firstRow="1" w:lastRow="0" w:firstColumn="0" w:lastColumn="0" w:oddVBand="0" w:evenVBand="0" w:oddHBand="0" w:evenHBand="0" w:firstRowFirstColumn="0" w:firstRowLastColumn="0" w:lastRowFirstColumn="0" w:lastRowLastColumn="0"/>
                    <w:rPr>
                      <w:rFonts w:ascii="Arial" w:hAnsi="Arial" w:cs="Arial"/>
                      <w:b w:val="0"/>
                      <w:bCs w:val="0"/>
                      <w:color w:val="auto"/>
                      <w:sz w:val="24"/>
                      <w:szCs w:val="24"/>
                    </w:rPr>
                  </w:pPr>
                  <w:r w:rsidRPr="00AA58A3">
                    <w:rPr>
                      <w:rFonts w:ascii="Arial" w:hAnsi="Arial" w:cs="Arial"/>
                      <w:b w:val="0"/>
                      <w:bCs w:val="0"/>
                      <w:color w:val="auto"/>
                      <w:sz w:val="24"/>
                      <w:szCs w:val="24"/>
                    </w:rPr>
                    <w:t>Neither</w:t>
                  </w:r>
                </w:p>
                <w:p w14:paraId="1114DF0F" w14:textId="77777777" w:rsidR="00CC785B" w:rsidRPr="00AA58A3" w:rsidRDefault="00CC785B" w:rsidP="00AA58A3">
                  <w:pPr>
                    <w:jc w:val="center"/>
                    <w:cnfStyle w:val="100000000000" w:firstRow="1" w:lastRow="0" w:firstColumn="0" w:lastColumn="0" w:oddVBand="0" w:evenVBand="0" w:oddHBand="0" w:evenHBand="0" w:firstRowFirstColumn="0" w:firstRowLastColumn="0" w:lastRowFirstColumn="0" w:lastRowLastColumn="0"/>
                    <w:rPr>
                      <w:rFonts w:ascii="Arial" w:hAnsi="Arial" w:cs="Arial"/>
                      <w:b w:val="0"/>
                      <w:bCs w:val="0"/>
                      <w:color w:val="auto"/>
                      <w:sz w:val="24"/>
                      <w:szCs w:val="24"/>
                    </w:rPr>
                  </w:pPr>
                  <w:r w:rsidRPr="00AA58A3">
                    <w:rPr>
                      <w:rFonts w:ascii="Arial" w:hAnsi="Arial" w:cs="Arial"/>
                      <w:b w:val="0"/>
                      <w:bCs w:val="0"/>
                      <w:color w:val="auto"/>
                      <w:sz w:val="24"/>
                      <w:szCs w:val="24"/>
                    </w:rPr>
                    <w:t>%</w:t>
                  </w:r>
                </w:p>
              </w:tc>
              <w:tc>
                <w:tcPr>
                  <w:tcW w:w="1427" w:type="dxa"/>
                </w:tcPr>
                <w:p w14:paraId="68BE02A9" w14:textId="77777777" w:rsidR="00CC785B" w:rsidRPr="00AA58A3" w:rsidRDefault="00CC785B" w:rsidP="00AA58A3">
                  <w:pPr>
                    <w:jc w:val="center"/>
                    <w:cnfStyle w:val="100000000000" w:firstRow="1" w:lastRow="0" w:firstColumn="0" w:lastColumn="0" w:oddVBand="0" w:evenVBand="0" w:oddHBand="0" w:evenHBand="0" w:firstRowFirstColumn="0" w:firstRowLastColumn="0" w:lastRowFirstColumn="0" w:lastRowLastColumn="0"/>
                    <w:rPr>
                      <w:rFonts w:ascii="Arial" w:hAnsi="Arial" w:cs="Arial"/>
                      <w:b w:val="0"/>
                      <w:bCs w:val="0"/>
                      <w:color w:val="auto"/>
                      <w:sz w:val="24"/>
                      <w:szCs w:val="24"/>
                    </w:rPr>
                  </w:pPr>
                  <w:r w:rsidRPr="00AA58A3">
                    <w:rPr>
                      <w:rFonts w:ascii="Arial" w:hAnsi="Arial" w:cs="Arial"/>
                      <w:b w:val="0"/>
                      <w:bCs w:val="0"/>
                      <w:color w:val="auto"/>
                      <w:sz w:val="24"/>
                      <w:szCs w:val="24"/>
                    </w:rPr>
                    <w:t>Poor</w:t>
                  </w:r>
                </w:p>
                <w:p w14:paraId="5C7900C8" w14:textId="77777777" w:rsidR="00CC785B" w:rsidRPr="00AA58A3" w:rsidRDefault="00CC785B" w:rsidP="00AA58A3">
                  <w:pPr>
                    <w:jc w:val="center"/>
                    <w:cnfStyle w:val="100000000000" w:firstRow="1" w:lastRow="0" w:firstColumn="0" w:lastColumn="0" w:oddVBand="0" w:evenVBand="0" w:oddHBand="0" w:evenHBand="0" w:firstRowFirstColumn="0" w:firstRowLastColumn="0" w:lastRowFirstColumn="0" w:lastRowLastColumn="0"/>
                    <w:rPr>
                      <w:rFonts w:ascii="Arial" w:hAnsi="Arial" w:cs="Arial"/>
                      <w:b w:val="0"/>
                      <w:bCs w:val="0"/>
                      <w:color w:val="auto"/>
                      <w:sz w:val="24"/>
                      <w:szCs w:val="24"/>
                    </w:rPr>
                  </w:pPr>
                  <w:r w:rsidRPr="00AA58A3">
                    <w:rPr>
                      <w:rFonts w:ascii="Arial" w:hAnsi="Arial" w:cs="Arial"/>
                      <w:b w:val="0"/>
                      <w:bCs w:val="0"/>
                      <w:color w:val="auto"/>
                      <w:sz w:val="24"/>
                      <w:szCs w:val="24"/>
                    </w:rPr>
                    <w:t>&amp;</w:t>
                  </w:r>
                </w:p>
              </w:tc>
              <w:tc>
                <w:tcPr>
                  <w:tcW w:w="1427" w:type="dxa"/>
                </w:tcPr>
                <w:p w14:paraId="291FEE5F" w14:textId="77777777" w:rsidR="00CC785B" w:rsidRPr="00AA58A3" w:rsidRDefault="00CC785B" w:rsidP="00AA58A3">
                  <w:pPr>
                    <w:jc w:val="center"/>
                    <w:cnfStyle w:val="100000000000" w:firstRow="1" w:lastRow="0" w:firstColumn="0" w:lastColumn="0" w:oddVBand="0" w:evenVBand="0" w:oddHBand="0" w:evenHBand="0" w:firstRowFirstColumn="0" w:firstRowLastColumn="0" w:lastRowFirstColumn="0" w:lastRowLastColumn="0"/>
                    <w:rPr>
                      <w:rFonts w:ascii="Arial" w:hAnsi="Arial" w:cs="Arial"/>
                      <w:b w:val="0"/>
                      <w:bCs w:val="0"/>
                      <w:color w:val="auto"/>
                      <w:sz w:val="24"/>
                      <w:szCs w:val="24"/>
                    </w:rPr>
                  </w:pPr>
                  <w:r w:rsidRPr="00AA58A3">
                    <w:rPr>
                      <w:rFonts w:ascii="Arial" w:hAnsi="Arial" w:cs="Arial"/>
                      <w:b w:val="0"/>
                      <w:bCs w:val="0"/>
                      <w:color w:val="auto"/>
                      <w:sz w:val="24"/>
                      <w:szCs w:val="24"/>
                    </w:rPr>
                    <w:t>Very poor</w:t>
                  </w:r>
                  <w:r w:rsidRPr="00AA58A3">
                    <w:rPr>
                      <w:rFonts w:ascii="Arial" w:hAnsi="Arial" w:cs="Arial"/>
                      <w:b w:val="0"/>
                      <w:bCs w:val="0"/>
                      <w:color w:val="auto"/>
                      <w:sz w:val="24"/>
                      <w:szCs w:val="24"/>
                    </w:rPr>
                    <w:br/>
                    <w:t>&amp;</w:t>
                  </w:r>
                </w:p>
              </w:tc>
            </w:tr>
            <w:tr w:rsidR="00CC785B" w:rsidRPr="00AA58A3" w14:paraId="1ACE3B17" w14:textId="77777777" w:rsidTr="00491E2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26" w:type="dxa"/>
                </w:tcPr>
                <w:p w14:paraId="644B74EA" w14:textId="77777777" w:rsidR="00CC785B" w:rsidRPr="00AA58A3" w:rsidRDefault="00CC785B" w:rsidP="00AA58A3">
                  <w:pPr>
                    <w:jc w:val="both"/>
                    <w:rPr>
                      <w:rFonts w:ascii="Arial" w:hAnsi="Arial" w:cs="Arial"/>
                      <w:b w:val="0"/>
                      <w:bCs w:val="0"/>
                      <w:color w:val="auto"/>
                      <w:sz w:val="24"/>
                      <w:szCs w:val="24"/>
                    </w:rPr>
                  </w:pPr>
                  <w:r w:rsidRPr="00AA58A3">
                    <w:rPr>
                      <w:rFonts w:ascii="Arial" w:hAnsi="Arial" w:cs="Arial"/>
                      <w:b w:val="0"/>
                      <w:bCs w:val="0"/>
                      <w:color w:val="auto"/>
                      <w:sz w:val="24"/>
                      <w:szCs w:val="24"/>
                    </w:rPr>
                    <w:t xml:space="preserve">March </w:t>
                  </w:r>
                </w:p>
              </w:tc>
              <w:tc>
                <w:tcPr>
                  <w:tcW w:w="1426" w:type="dxa"/>
                </w:tcPr>
                <w:p w14:paraId="3DD11B83" w14:textId="77777777" w:rsidR="00CC785B" w:rsidRPr="00404530" w:rsidRDefault="00CC785B" w:rsidP="00AA58A3">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Pr>
                      <w:rFonts w:ascii="Arial" w:hAnsi="Arial" w:cs="Arial"/>
                      <w:sz w:val="24"/>
                      <w:szCs w:val="24"/>
                    </w:rPr>
                    <w:t>80.65</w:t>
                  </w:r>
                </w:p>
              </w:tc>
              <w:tc>
                <w:tcPr>
                  <w:tcW w:w="1426" w:type="dxa"/>
                </w:tcPr>
                <w:p w14:paraId="1A1936A7" w14:textId="77777777" w:rsidR="00CC785B" w:rsidRPr="00404530" w:rsidRDefault="00CC785B" w:rsidP="00AA58A3">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Pr>
                      <w:rFonts w:ascii="Arial" w:hAnsi="Arial" w:cs="Arial"/>
                      <w:sz w:val="24"/>
                      <w:szCs w:val="24"/>
                    </w:rPr>
                    <w:t>19.35</w:t>
                  </w:r>
                </w:p>
              </w:tc>
              <w:tc>
                <w:tcPr>
                  <w:tcW w:w="1427" w:type="dxa"/>
                </w:tcPr>
                <w:p w14:paraId="545251C6" w14:textId="77777777" w:rsidR="00CC785B" w:rsidRPr="00404530" w:rsidRDefault="00CC785B" w:rsidP="00AA58A3">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Pr>
                      <w:rFonts w:ascii="Arial" w:hAnsi="Arial" w:cs="Arial"/>
                      <w:sz w:val="24"/>
                      <w:szCs w:val="24"/>
                    </w:rPr>
                    <w:t>0</w:t>
                  </w:r>
                </w:p>
              </w:tc>
              <w:tc>
                <w:tcPr>
                  <w:tcW w:w="1427" w:type="dxa"/>
                </w:tcPr>
                <w:p w14:paraId="7518001A" w14:textId="77777777" w:rsidR="00CC785B" w:rsidRPr="00404530" w:rsidRDefault="00CC785B" w:rsidP="00AA58A3">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Pr>
                      <w:rFonts w:ascii="Arial" w:hAnsi="Arial" w:cs="Arial"/>
                      <w:sz w:val="24"/>
                      <w:szCs w:val="24"/>
                    </w:rPr>
                    <w:t>0</w:t>
                  </w:r>
                </w:p>
              </w:tc>
              <w:tc>
                <w:tcPr>
                  <w:tcW w:w="1427" w:type="dxa"/>
                </w:tcPr>
                <w:p w14:paraId="34C8EA38" w14:textId="77777777" w:rsidR="00CC785B" w:rsidRPr="00404530" w:rsidRDefault="00CC785B" w:rsidP="00AA58A3">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Pr>
                      <w:rFonts w:ascii="Arial" w:hAnsi="Arial" w:cs="Arial"/>
                      <w:sz w:val="24"/>
                      <w:szCs w:val="24"/>
                    </w:rPr>
                    <w:t>0</w:t>
                  </w:r>
                </w:p>
              </w:tc>
            </w:tr>
            <w:tr w:rsidR="00CC785B" w:rsidRPr="00AA58A3" w14:paraId="67A0DADB" w14:textId="77777777" w:rsidTr="00491E26">
              <w:tc>
                <w:tcPr>
                  <w:cnfStyle w:val="001000000000" w:firstRow="0" w:lastRow="0" w:firstColumn="1" w:lastColumn="0" w:oddVBand="0" w:evenVBand="0" w:oddHBand="0" w:evenHBand="0" w:firstRowFirstColumn="0" w:firstRowLastColumn="0" w:lastRowFirstColumn="0" w:lastRowLastColumn="0"/>
                  <w:tcW w:w="1426" w:type="dxa"/>
                </w:tcPr>
                <w:p w14:paraId="74BDA58A" w14:textId="77777777" w:rsidR="00CC785B" w:rsidRPr="00AA58A3" w:rsidRDefault="00CC785B" w:rsidP="00AA58A3">
                  <w:pPr>
                    <w:jc w:val="both"/>
                    <w:rPr>
                      <w:rFonts w:ascii="Arial" w:hAnsi="Arial" w:cs="Arial"/>
                      <w:b w:val="0"/>
                      <w:bCs w:val="0"/>
                      <w:color w:val="auto"/>
                      <w:sz w:val="24"/>
                      <w:szCs w:val="24"/>
                    </w:rPr>
                  </w:pPr>
                  <w:r w:rsidRPr="00AA58A3">
                    <w:rPr>
                      <w:rFonts w:ascii="Arial" w:hAnsi="Arial" w:cs="Arial"/>
                      <w:b w:val="0"/>
                      <w:bCs w:val="0"/>
                      <w:color w:val="auto"/>
                      <w:sz w:val="24"/>
                      <w:szCs w:val="24"/>
                    </w:rPr>
                    <w:t xml:space="preserve">April </w:t>
                  </w:r>
                </w:p>
              </w:tc>
              <w:tc>
                <w:tcPr>
                  <w:tcW w:w="1426" w:type="dxa"/>
                </w:tcPr>
                <w:p w14:paraId="2A848436" w14:textId="77777777" w:rsidR="00CC785B" w:rsidRPr="00404530" w:rsidRDefault="00CC785B" w:rsidP="00AA58A3">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Pr>
                      <w:rFonts w:ascii="Arial" w:hAnsi="Arial" w:cs="Arial"/>
                      <w:sz w:val="24"/>
                      <w:szCs w:val="24"/>
                    </w:rPr>
                    <w:t>74.29</w:t>
                  </w:r>
                </w:p>
              </w:tc>
              <w:tc>
                <w:tcPr>
                  <w:tcW w:w="1426" w:type="dxa"/>
                </w:tcPr>
                <w:p w14:paraId="38D0E6CE" w14:textId="77777777" w:rsidR="00CC785B" w:rsidRPr="00404530" w:rsidRDefault="00CC785B" w:rsidP="00AA58A3">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Pr>
                      <w:rFonts w:ascii="Arial" w:hAnsi="Arial" w:cs="Arial"/>
                      <w:sz w:val="24"/>
                      <w:szCs w:val="24"/>
                    </w:rPr>
                    <w:t>25.71</w:t>
                  </w:r>
                </w:p>
              </w:tc>
              <w:tc>
                <w:tcPr>
                  <w:tcW w:w="1427" w:type="dxa"/>
                </w:tcPr>
                <w:p w14:paraId="413348D9" w14:textId="77777777" w:rsidR="00CC785B" w:rsidRPr="00404530" w:rsidRDefault="00CC785B" w:rsidP="00AA58A3">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Pr>
                      <w:rFonts w:ascii="Arial" w:hAnsi="Arial" w:cs="Arial"/>
                      <w:sz w:val="24"/>
                      <w:szCs w:val="24"/>
                    </w:rPr>
                    <w:t>0</w:t>
                  </w:r>
                </w:p>
              </w:tc>
              <w:tc>
                <w:tcPr>
                  <w:tcW w:w="1427" w:type="dxa"/>
                </w:tcPr>
                <w:p w14:paraId="677E88C4" w14:textId="77777777" w:rsidR="00CC785B" w:rsidRPr="00404530" w:rsidRDefault="00CC785B" w:rsidP="00AA58A3">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Pr>
                      <w:rFonts w:ascii="Arial" w:hAnsi="Arial" w:cs="Arial"/>
                      <w:sz w:val="24"/>
                      <w:szCs w:val="24"/>
                    </w:rPr>
                    <w:t>0</w:t>
                  </w:r>
                </w:p>
              </w:tc>
              <w:tc>
                <w:tcPr>
                  <w:tcW w:w="1427" w:type="dxa"/>
                </w:tcPr>
                <w:p w14:paraId="7C51C288" w14:textId="77777777" w:rsidR="00CC785B" w:rsidRPr="00404530" w:rsidRDefault="00CC785B" w:rsidP="00AA58A3">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Pr>
                      <w:rFonts w:ascii="Arial" w:hAnsi="Arial" w:cs="Arial"/>
                      <w:sz w:val="24"/>
                      <w:szCs w:val="24"/>
                    </w:rPr>
                    <w:t>0</w:t>
                  </w:r>
                </w:p>
              </w:tc>
            </w:tr>
            <w:tr w:rsidR="00CC785B" w:rsidRPr="00AA58A3" w14:paraId="545F5420" w14:textId="77777777" w:rsidTr="00491E2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26" w:type="dxa"/>
                </w:tcPr>
                <w:p w14:paraId="20F902B7" w14:textId="77777777" w:rsidR="00CC785B" w:rsidRPr="00AA58A3" w:rsidRDefault="00CC785B" w:rsidP="00AA58A3">
                  <w:pPr>
                    <w:jc w:val="both"/>
                    <w:rPr>
                      <w:rFonts w:ascii="Arial" w:hAnsi="Arial" w:cs="Arial"/>
                      <w:b w:val="0"/>
                      <w:bCs w:val="0"/>
                      <w:color w:val="auto"/>
                      <w:sz w:val="24"/>
                      <w:szCs w:val="24"/>
                    </w:rPr>
                  </w:pPr>
                  <w:r w:rsidRPr="00AA58A3">
                    <w:rPr>
                      <w:rFonts w:ascii="Arial" w:hAnsi="Arial" w:cs="Arial"/>
                      <w:b w:val="0"/>
                      <w:bCs w:val="0"/>
                      <w:color w:val="auto"/>
                      <w:sz w:val="24"/>
                      <w:szCs w:val="24"/>
                    </w:rPr>
                    <w:t>May</w:t>
                  </w:r>
                </w:p>
              </w:tc>
              <w:tc>
                <w:tcPr>
                  <w:tcW w:w="1426" w:type="dxa"/>
                </w:tcPr>
                <w:p w14:paraId="0BE9E353" w14:textId="77777777" w:rsidR="00CC785B" w:rsidRPr="00404530" w:rsidRDefault="00CC785B" w:rsidP="00AA58A3">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Pr>
                      <w:rFonts w:ascii="Arial" w:hAnsi="Arial" w:cs="Arial"/>
                      <w:sz w:val="24"/>
                      <w:szCs w:val="24"/>
                    </w:rPr>
                    <w:t>57.14</w:t>
                  </w:r>
                </w:p>
              </w:tc>
              <w:tc>
                <w:tcPr>
                  <w:tcW w:w="1426" w:type="dxa"/>
                </w:tcPr>
                <w:p w14:paraId="26C2AD83" w14:textId="77777777" w:rsidR="00CC785B" w:rsidRPr="00404530" w:rsidRDefault="00CC785B" w:rsidP="00AA58A3">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Pr>
                      <w:rFonts w:ascii="Arial" w:hAnsi="Arial" w:cs="Arial"/>
                      <w:sz w:val="24"/>
                      <w:szCs w:val="24"/>
                    </w:rPr>
                    <w:t>42.86</w:t>
                  </w:r>
                </w:p>
              </w:tc>
              <w:tc>
                <w:tcPr>
                  <w:tcW w:w="1427" w:type="dxa"/>
                </w:tcPr>
                <w:p w14:paraId="15874393" w14:textId="77777777" w:rsidR="00CC785B" w:rsidRPr="00404530" w:rsidRDefault="00CC785B" w:rsidP="00AA58A3">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Pr>
                      <w:rFonts w:ascii="Arial" w:hAnsi="Arial" w:cs="Arial"/>
                      <w:sz w:val="24"/>
                      <w:szCs w:val="24"/>
                    </w:rPr>
                    <w:t>0</w:t>
                  </w:r>
                </w:p>
              </w:tc>
              <w:tc>
                <w:tcPr>
                  <w:tcW w:w="1427" w:type="dxa"/>
                </w:tcPr>
                <w:p w14:paraId="01380EBC" w14:textId="77777777" w:rsidR="00CC785B" w:rsidRPr="00404530" w:rsidRDefault="00CC785B" w:rsidP="00AA58A3">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Pr>
                      <w:rFonts w:ascii="Arial" w:hAnsi="Arial" w:cs="Arial"/>
                      <w:sz w:val="24"/>
                      <w:szCs w:val="24"/>
                    </w:rPr>
                    <w:t>0</w:t>
                  </w:r>
                </w:p>
              </w:tc>
              <w:tc>
                <w:tcPr>
                  <w:tcW w:w="1427" w:type="dxa"/>
                </w:tcPr>
                <w:p w14:paraId="5E99FBD7" w14:textId="77777777" w:rsidR="00CC785B" w:rsidRPr="00404530" w:rsidRDefault="00CC785B" w:rsidP="00AA58A3">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Pr>
                      <w:rFonts w:ascii="Arial" w:hAnsi="Arial" w:cs="Arial"/>
                      <w:sz w:val="24"/>
                      <w:szCs w:val="24"/>
                    </w:rPr>
                    <w:t>0</w:t>
                  </w:r>
                </w:p>
              </w:tc>
            </w:tr>
            <w:tr w:rsidR="00CC785B" w:rsidRPr="00AA58A3" w14:paraId="04DEF335" w14:textId="77777777" w:rsidTr="00491E26">
              <w:tc>
                <w:tcPr>
                  <w:cnfStyle w:val="001000000000" w:firstRow="0" w:lastRow="0" w:firstColumn="1" w:lastColumn="0" w:oddVBand="0" w:evenVBand="0" w:oddHBand="0" w:evenHBand="0" w:firstRowFirstColumn="0" w:firstRowLastColumn="0" w:lastRowFirstColumn="0" w:lastRowLastColumn="0"/>
                  <w:tcW w:w="1426" w:type="dxa"/>
                </w:tcPr>
                <w:p w14:paraId="682B3FF1" w14:textId="77777777" w:rsidR="00CC785B" w:rsidRPr="00AA58A3" w:rsidRDefault="00CC785B" w:rsidP="00AA58A3">
                  <w:pPr>
                    <w:jc w:val="both"/>
                    <w:rPr>
                      <w:rFonts w:ascii="Arial" w:hAnsi="Arial" w:cs="Arial"/>
                      <w:b w:val="0"/>
                      <w:bCs w:val="0"/>
                      <w:color w:val="auto"/>
                      <w:sz w:val="24"/>
                      <w:szCs w:val="24"/>
                    </w:rPr>
                  </w:pPr>
                  <w:r w:rsidRPr="00AA58A3">
                    <w:rPr>
                      <w:rFonts w:ascii="Arial" w:hAnsi="Arial" w:cs="Arial"/>
                      <w:b w:val="0"/>
                      <w:bCs w:val="0"/>
                      <w:color w:val="auto"/>
                      <w:sz w:val="24"/>
                      <w:szCs w:val="24"/>
                    </w:rPr>
                    <w:t xml:space="preserve">June </w:t>
                  </w:r>
                </w:p>
              </w:tc>
              <w:tc>
                <w:tcPr>
                  <w:tcW w:w="1426" w:type="dxa"/>
                </w:tcPr>
                <w:p w14:paraId="5E40E51A" w14:textId="77777777" w:rsidR="00CC785B" w:rsidRPr="00404530" w:rsidRDefault="00CC785B" w:rsidP="00AA58A3">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Pr>
                      <w:rFonts w:ascii="Arial" w:hAnsi="Arial" w:cs="Arial"/>
                      <w:sz w:val="24"/>
                      <w:szCs w:val="24"/>
                    </w:rPr>
                    <w:t>67.44</w:t>
                  </w:r>
                </w:p>
              </w:tc>
              <w:tc>
                <w:tcPr>
                  <w:tcW w:w="1426" w:type="dxa"/>
                </w:tcPr>
                <w:p w14:paraId="7AA20D81" w14:textId="77777777" w:rsidR="00CC785B" w:rsidRPr="00404530" w:rsidRDefault="00CC785B" w:rsidP="00AA58A3">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Pr>
                      <w:rFonts w:ascii="Arial" w:hAnsi="Arial" w:cs="Arial"/>
                      <w:sz w:val="24"/>
                      <w:szCs w:val="24"/>
                    </w:rPr>
                    <w:t>30.23</w:t>
                  </w:r>
                </w:p>
              </w:tc>
              <w:tc>
                <w:tcPr>
                  <w:tcW w:w="1427" w:type="dxa"/>
                </w:tcPr>
                <w:p w14:paraId="35ECFFC1" w14:textId="77777777" w:rsidR="00CC785B" w:rsidRPr="00404530" w:rsidRDefault="00CC785B" w:rsidP="00AA58A3">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Pr>
                      <w:rFonts w:ascii="Arial" w:hAnsi="Arial" w:cs="Arial"/>
                      <w:sz w:val="24"/>
                      <w:szCs w:val="24"/>
                    </w:rPr>
                    <w:t>0</w:t>
                  </w:r>
                </w:p>
              </w:tc>
              <w:tc>
                <w:tcPr>
                  <w:tcW w:w="1427" w:type="dxa"/>
                </w:tcPr>
                <w:p w14:paraId="601C6C8C" w14:textId="77777777" w:rsidR="00CC785B" w:rsidRPr="00404530" w:rsidRDefault="00CC785B" w:rsidP="00AA58A3">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Pr>
                      <w:rFonts w:ascii="Arial" w:hAnsi="Arial" w:cs="Arial"/>
                      <w:sz w:val="24"/>
                      <w:szCs w:val="24"/>
                    </w:rPr>
                    <w:t>2.33</w:t>
                  </w:r>
                </w:p>
              </w:tc>
              <w:tc>
                <w:tcPr>
                  <w:tcW w:w="1427" w:type="dxa"/>
                </w:tcPr>
                <w:p w14:paraId="3D7D241B" w14:textId="77777777" w:rsidR="00CC785B" w:rsidRPr="00404530" w:rsidRDefault="00CC785B" w:rsidP="00AA58A3">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Pr>
                      <w:rFonts w:ascii="Arial" w:hAnsi="Arial" w:cs="Arial"/>
                      <w:sz w:val="24"/>
                      <w:szCs w:val="24"/>
                    </w:rPr>
                    <w:t>0</w:t>
                  </w:r>
                </w:p>
              </w:tc>
            </w:tr>
          </w:tbl>
          <w:p w14:paraId="7824F218" w14:textId="77777777" w:rsidR="002D4CC0" w:rsidRPr="00404530" w:rsidRDefault="002D4CC0" w:rsidP="00AA58A3">
            <w:pPr>
              <w:pBdr>
                <w:top w:val="nil"/>
                <w:left w:val="nil"/>
                <w:bottom w:val="nil"/>
                <w:right w:val="nil"/>
                <w:between w:val="nil"/>
                <w:bar w:val="nil"/>
              </w:pBdr>
              <w:spacing w:after="0" w:line="240" w:lineRule="auto"/>
              <w:jc w:val="both"/>
              <w:rPr>
                <w:rFonts w:ascii="Arial" w:hAnsi="Arial" w:cs="Arial"/>
                <w:sz w:val="24"/>
                <w:szCs w:val="24"/>
              </w:rPr>
            </w:pPr>
          </w:p>
          <w:p w14:paraId="3C688B9D" w14:textId="77777777" w:rsidR="00AA58A3" w:rsidRPr="00AA58A3" w:rsidRDefault="00AA58A3" w:rsidP="00AA58A3">
            <w:pPr>
              <w:rPr>
                <w:rFonts w:ascii="Arial" w:hAnsi="Arial" w:cs="Arial"/>
                <w:b/>
                <w:sz w:val="24"/>
                <w:szCs w:val="24"/>
              </w:rPr>
            </w:pPr>
            <w:r w:rsidRPr="00AA58A3">
              <w:rPr>
                <w:rFonts w:ascii="Arial" w:hAnsi="Arial" w:cs="Arial"/>
                <w:b/>
                <w:sz w:val="24"/>
                <w:szCs w:val="24"/>
              </w:rPr>
              <w:t xml:space="preserve">Digital Stories </w:t>
            </w:r>
          </w:p>
          <w:p w14:paraId="11C0DA7C" w14:textId="77777777" w:rsidR="00AA58A3" w:rsidRPr="00AA58A3" w:rsidRDefault="00AA58A3" w:rsidP="00AA58A3">
            <w:pPr>
              <w:rPr>
                <w:rFonts w:ascii="Arial" w:hAnsi="Arial" w:cs="Arial"/>
                <w:sz w:val="24"/>
                <w:szCs w:val="24"/>
              </w:rPr>
            </w:pPr>
            <w:r w:rsidRPr="00AA58A3">
              <w:rPr>
                <w:rFonts w:ascii="Arial" w:hAnsi="Arial" w:cs="Arial"/>
                <w:sz w:val="24"/>
                <w:szCs w:val="24"/>
              </w:rPr>
              <w:t>In the reporting period the team have begun producing a Service User Induc</w:t>
            </w:r>
            <w:r w:rsidR="003B4A7C">
              <w:rPr>
                <w:rFonts w:ascii="Arial" w:hAnsi="Arial" w:cs="Arial"/>
                <w:sz w:val="24"/>
                <w:szCs w:val="24"/>
              </w:rPr>
              <w:t>tion digital story with Hafod Y</w:t>
            </w:r>
            <w:r w:rsidRPr="00AA58A3">
              <w:rPr>
                <w:rFonts w:ascii="Arial" w:hAnsi="Arial" w:cs="Arial"/>
                <w:sz w:val="24"/>
                <w:szCs w:val="24"/>
              </w:rPr>
              <w:t xml:space="preserve"> Wennol. This Induction digital story will hopefully ensure less anxiety and stress for service users </w:t>
            </w:r>
            <w:r w:rsidR="003B4A7C">
              <w:rPr>
                <w:rFonts w:ascii="Arial" w:hAnsi="Arial" w:cs="Arial"/>
                <w:sz w:val="24"/>
                <w:szCs w:val="24"/>
              </w:rPr>
              <w:t xml:space="preserve">transferring/admitted to Hafod y </w:t>
            </w:r>
            <w:r w:rsidRPr="00AA58A3">
              <w:rPr>
                <w:rFonts w:ascii="Arial" w:hAnsi="Arial" w:cs="Arial"/>
                <w:sz w:val="24"/>
                <w:szCs w:val="24"/>
              </w:rPr>
              <w:t>Wennol. The team have also been working to produce a digital story/training video with REACT &amp; Suicide Awareness, this digital story will be accessible to all staff and will enable new methods of learning/training.</w:t>
            </w:r>
          </w:p>
          <w:p w14:paraId="2E8A6F5C" w14:textId="77777777" w:rsidR="00AA58A3" w:rsidRPr="00AA58A3" w:rsidRDefault="00AA58A3" w:rsidP="00AA58A3">
            <w:pPr>
              <w:rPr>
                <w:rFonts w:ascii="Arial" w:hAnsi="Arial" w:cs="Arial"/>
                <w:sz w:val="24"/>
                <w:szCs w:val="24"/>
              </w:rPr>
            </w:pPr>
            <w:r w:rsidRPr="00AA58A3">
              <w:rPr>
                <w:rFonts w:ascii="Arial" w:hAnsi="Arial" w:cs="Arial"/>
                <w:sz w:val="24"/>
                <w:szCs w:val="24"/>
              </w:rPr>
              <w:t>The team have been working with the learning &amp; development team to create digital stories to show the importance of Clinical Supervision &amp; Reflective Practice. During the last few months the team have finalised three digital stories in this series. The first featuring a Clinical Psychologist, the second featuring a Practice Development Nurse and the third featuring a Trainee High Intensity Therapist. The team have now recorded and started producing Part 4, featuring an experien</w:t>
            </w:r>
            <w:r w:rsidR="00D92D69">
              <w:rPr>
                <w:rFonts w:ascii="Arial" w:hAnsi="Arial" w:cs="Arial"/>
                <w:sz w:val="24"/>
                <w:szCs w:val="24"/>
              </w:rPr>
              <w:t>ced Practice Development Nurse.</w:t>
            </w:r>
          </w:p>
          <w:p w14:paraId="0FDEEBA0" w14:textId="77777777" w:rsidR="00AA58A3" w:rsidRPr="00AA58A3" w:rsidRDefault="00AA58A3" w:rsidP="00AA58A3">
            <w:pPr>
              <w:rPr>
                <w:rFonts w:ascii="Arial" w:hAnsi="Arial" w:cs="Arial"/>
                <w:sz w:val="24"/>
                <w:szCs w:val="24"/>
              </w:rPr>
            </w:pPr>
            <w:r w:rsidRPr="00AA58A3">
              <w:rPr>
                <w:rFonts w:ascii="Arial" w:hAnsi="Arial" w:cs="Arial"/>
                <w:sz w:val="24"/>
                <w:szCs w:val="24"/>
              </w:rPr>
              <w:t xml:space="preserve">The team are currently putting together a short film/digital story with several members of staff from within our service group. This will be displayed during our upcoming recruitment days. The team will record a short 30-60 second audio clip with each member of staff speaking about their role and what benefits it may have offered them as an individual. Within the month of June, there will be patient digital story around The Brief Intervention 111 – Occupational Therapy Service. </w:t>
            </w:r>
          </w:p>
          <w:p w14:paraId="76020C5F" w14:textId="77777777" w:rsidR="00AA58A3" w:rsidRPr="00AA58A3" w:rsidRDefault="00AA58A3" w:rsidP="00AA58A3">
            <w:pPr>
              <w:rPr>
                <w:rFonts w:ascii="Arial" w:hAnsi="Arial" w:cs="Arial"/>
                <w:sz w:val="24"/>
                <w:szCs w:val="24"/>
              </w:rPr>
            </w:pPr>
            <w:r w:rsidRPr="00AA58A3">
              <w:rPr>
                <w:rFonts w:ascii="Arial" w:hAnsi="Arial" w:cs="Arial"/>
                <w:sz w:val="24"/>
                <w:szCs w:val="24"/>
              </w:rPr>
              <w:t>The Service group are producing a digital story in the Welsh language linking in with the Welsh Language team for support.</w:t>
            </w:r>
          </w:p>
          <w:p w14:paraId="47A1A201" w14:textId="77777777" w:rsidR="00AA58A3" w:rsidRPr="00AA58A3" w:rsidRDefault="00AA58A3" w:rsidP="00AA58A3">
            <w:pPr>
              <w:rPr>
                <w:rFonts w:ascii="Arial" w:hAnsi="Arial" w:cs="Arial"/>
                <w:b/>
                <w:sz w:val="24"/>
                <w:szCs w:val="24"/>
              </w:rPr>
            </w:pPr>
            <w:r w:rsidRPr="00AA58A3">
              <w:rPr>
                <w:rFonts w:ascii="Arial" w:hAnsi="Arial" w:cs="Arial"/>
                <w:b/>
                <w:sz w:val="24"/>
                <w:szCs w:val="24"/>
              </w:rPr>
              <w:t>Experts by Experience Apprenticeship:</w:t>
            </w:r>
          </w:p>
          <w:p w14:paraId="1ED0E631" w14:textId="77777777" w:rsidR="000211A1" w:rsidRPr="00AA58A3" w:rsidRDefault="00AA58A3" w:rsidP="00D92D69">
            <w:pPr>
              <w:rPr>
                <w:rFonts w:ascii="Arial" w:hAnsi="Arial" w:cs="Arial"/>
                <w:sz w:val="24"/>
                <w:szCs w:val="24"/>
              </w:rPr>
            </w:pPr>
            <w:r w:rsidRPr="00AA58A3">
              <w:rPr>
                <w:rFonts w:ascii="Arial" w:hAnsi="Arial" w:cs="Arial"/>
                <w:sz w:val="24"/>
                <w:szCs w:val="24"/>
              </w:rPr>
              <w:t xml:space="preserve">Interviews for this role took place during January’s reporting period. Two candidates were successful. One accepted the apprenticeship offer and the other declined due to a change in circumstances. </w:t>
            </w:r>
            <w:r w:rsidR="00D92D69">
              <w:rPr>
                <w:rFonts w:ascii="Arial" w:hAnsi="Arial" w:cs="Arial"/>
                <w:sz w:val="24"/>
                <w:szCs w:val="24"/>
              </w:rPr>
              <w:t>The s</w:t>
            </w:r>
            <w:r w:rsidR="00BB7985">
              <w:rPr>
                <w:rFonts w:ascii="Arial" w:hAnsi="Arial" w:cs="Arial"/>
                <w:sz w:val="24"/>
                <w:szCs w:val="24"/>
              </w:rPr>
              <w:t>uccessful candidate starts on 20</w:t>
            </w:r>
            <w:r w:rsidR="00D92D69" w:rsidRPr="00D92D69">
              <w:rPr>
                <w:rFonts w:ascii="Arial" w:hAnsi="Arial" w:cs="Arial"/>
                <w:sz w:val="24"/>
                <w:szCs w:val="24"/>
                <w:vertAlign w:val="superscript"/>
              </w:rPr>
              <w:t>th</w:t>
            </w:r>
            <w:r w:rsidR="00D92D69">
              <w:rPr>
                <w:rFonts w:ascii="Arial" w:hAnsi="Arial" w:cs="Arial"/>
                <w:sz w:val="24"/>
                <w:szCs w:val="24"/>
              </w:rPr>
              <w:t xml:space="preserve"> July. </w:t>
            </w:r>
          </w:p>
        </w:tc>
      </w:tr>
      <w:tr w:rsidR="00E63E9A" w:rsidRPr="003C153B" w14:paraId="73483F0E" w14:textId="77777777" w:rsidTr="00C2553E">
        <w:trPr>
          <w:trHeight w:val="425"/>
          <w:jc w:val="center"/>
        </w:trPr>
        <w:tc>
          <w:tcPr>
            <w:tcW w:w="10212" w:type="dxa"/>
            <w:tcBorders>
              <w:top w:val="single" w:sz="4" w:space="0" w:color="auto"/>
              <w:left w:val="single" w:sz="4" w:space="0" w:color="auto"/>
              <w:bottom w:val="single" w:sz="4" w:space="0" w:color="auto"/>
              <w:right w:val="single" w:sz="4" w:space="0" w:color="auto"/>
            </w:tcBorders>
            <w:shd w:val="clear" w:color="auto" w:fill="002060"/>
          </w:tcPr>
          <w:p w14:paraId="75B67235" w14:textId="77777777" w:rsidR="00E63E9A" w:rsidRPr="00E63E9A" w:rsidRDefault="00E63E9A" w:rsidP="00E63E9A">
            <w:pPr>
              <w:rPr>
                <w:rFonts w:ascii="Arial" w:hAnsi="Arial" w:cs="Arial"/>
                <w:b/>
                <w:sz w:val="24"/>
                <w:szCs w:val="24"/>
              </w:rPr>
            </w:pPr>
            <w:r w:rsidRPr="00E63E9A">
              <w:rPr>
                <w:rFonts w:ascii="Arial" w:hAnsi="Arial" w:cs="Arial"/>
                <w:b/>
                <w:sz w:val="24"/>
                <w:szCs w:val="24"/>
              </w:rPr>
              <w:lastRenderedPageBreak/>
              <w:t>Any Other Issues to Bring to the Attention of the Committee</w:t>
            </w:r>
          </w:p>
        </w:tc>
      </w:tr>
      <w:tr w:rsidR="00E63E9A" w:rsidRPr="003C153B" w14:paraId="0FFCD77F" w14:textId="77777777" w:rsidTr="00C2553E">
        <w:trPr>
          <w:trHeight w:val="425"/>
          <w:jc w:val="center"/>
        </w:trPr>
        <w:tc>
          <w:tcPr>
            <w:tcW w:w="10212" w:type="dxa"/>
            <w:tcBorders>
              <w:top w:val="single" w:sz="4" w:space="0" w:color="auto"/>
              <w:left w:val="single" w:sz="4" w:space="0" w:color="auto"/>
              <w:bottom w:val="single" w:sz="4" w:space="0" w:color="auto"/>
              <w:right w:val="single" w:sz="4" w:space="0" w:color="auto"/>
            </w:tcBorders>
            <w:shd w:val="clear" w:color="auto" w:fill="auto"/>
          </w:tcPr>
          <w:p w14:paraId="35A7FA31" w14:textId="77777777" w:rsidR="005B488F" w:rsidRDefault="005B488F" w:rsidP="005B488F">
            <w:pPr>
              <w:spacing w:after="0" w:line="240" w:lineRule="auto"/>
              <w:jc w:val="both"/>
              <w:rPr>
                <w:rFonts w:ascii="Arial" w:hAnsi="Arial" w:cs="Arial"/>
                <w:b/>
                <w:sz w:val="24"/>
                <w:szCs w:val="24"/>
              </w:rPr>
            </w:pPr>
          </w:p>
          <w:p w14:paraId="0835F841" w14:textId="77777777" w:rsidR="00030316" w:rsidRPr="00A26394" w:rsidRDefault="008672F0" w:rsidP="00A26394">
            <w:pPr>
              <w:spacing w:after="0" w:line="240" w:lineRule="auto"/>
              <w:jc w:val="both"/>
              <w:rPr>
                <w:b/>
              </w:rPr>
            </w:pPr>
            <w:r w:rsidRPr="00030316">
              <w:rPr>
                <w:rFonts w:ascii="Arial" w:hAnsi="Arial" w:cs="Arial"/>
                <w:b/>
                <w:sz w:val="24"/>
                <w:szCs w:val="24"/>
              </w:rPr>
              <w:t xml:space="preserve">Aligning Quality and Safety agenda with the </w:t>
            </w:r>
            <w:r w:rsidR="00A26394">
              <w:rPr>
                <w:rFonts w:ascii="Arial" w:hAnsi="Arial" w:cs="Arial"/>
                <w:b/>
                <w:sz w:val="24"/>
                <w:szCs w:val="24"/>
              </w:rPr>
              <w:t>Corporate Patient Safety Group S</w:t>
            </w:r>
            <w:r w:rsidRPr="00030316">
              <w:rPr>
                <w:rFonts w:ascii="Arial" w:hAnsi="Arial" w:cs="Arial"/>
                <w:b/>
                <w:sz w:val="24"/>
                <w:szCs w:val="24"/>
              </w:rPr>
              <w:t>tructures</w:t>
            </w:r>
            <w:r w:rsidR="00A26394">
              <w:rPr>
                <w:rFonts w:ascii="Arial" w:hAnsi="Arial" w:cs="Arial"/>
                <w:b/>
                <w:sz w:val="24"/>
                <w:szCs w:val="24"/>
              </w:rPr>
              <w:t>:</w:t>
            </w:r>
            <w:r w:rsidRPr="00030316">
              <w:rPr>
                <w:b/>
              </w:rPr>
              <w:t xml:space="preserve"> </w:t>
            </w:r>
          </w:p>
          <w:p w14:paraId="19818FE9" w14:textId="77777777" w:rsidR="003355C5" w:rsidRDefault="007B37BC" w:rsidP="00A166B8">
            <w:pPr>
              <w:spacing w:after="0" w:line="240" w:lineRule="auto"/>
              <w:jc w:val="both"/>
              <w:rPr>
                <w:rFonts w:ascii="Arial" w:hAnsi="Arial" w:cs="Arial"/>
                <w:sz w:val="24"/>
                <w:szCs w:val="24"/>
              </w:rPr>
            </w:pPr>
            <w:r>
              <w:rPr>
                <w:rFonts w:ascii="Arial" w:hAnsi="Arial" w:cs="Arial"/>
                <w:sz w:val="24"/>
                <w:szCs w:val="24"/>
              </w:rPr>
              <w:t xml:space="preserve">There has been significant progress in the development of the new structures for managing quality and safety in the Service group with the new format reports enabling a focus on key risks and learning in month. </w:t>
            </w:r>
          </w:p>
          <w:p w14:paraId="1A7A9D43" w14:textId="77777777" w:rsidR="007B37BC" w:rsidRDefault="007B37BC" w:rsidP="00A166B8">
            <w:pPr>
              <w:spacing w:after="0" w:line="240" w:lineRule="auto"/>
              <w:jc w:val="both"/>
              <w:rPr>
                <w:rFonts w:ascii="Arial" w:hAnsi="Arial" w:cs="Arial"/>
                <w:sz w:val="24"/>
                <w:szCs w:val="24"/>
              </w:rPr>
            </w:pPr>
          </w:p>
          <w:p w14:paraId="6CEFCEFB" w14:textId="77777777" w:rsidR="007B37BC" w:rsidRPr="007B37BC" w:rsidRDefault="007B37BC" w:rsidP="00A166B8">
            <w:pPr>
              <w:spacing w:after="0" w:line="240" w:lineRule="auto"/>
              <w:jc w:val="both"/>
              <w:rPr>
                <w:b/>
                <w:bCs/>
                <w:noProof/>
                <w:sz w:val="24"/>
                <w:lang w:eastAsia="en-GB"/>
              </w:rPr>
            </w:pPr>
            <w:r w:rsidRPr="007B37BC">
              <w:rPr>
                <w:rFonts w:ascii="Arial" w:hAnsi="Arial" w:cs="Arial"/>
                <w:b/>
                <w:sz w:val="24"/>
                <w:szCs w:val="24"/>
              </w:rPr>
              <w:t>Research, Development, Innovation &amp; Learning (</w:t>
            </w:r>
            <w:proofErr w:type="spellStart"/>
            <w:r w:rsidRPr="007B37BC">
              <w:rPr>
                <w:rFonts w:ascii="Arial" w:hAnsi="Arial" w:cs="Arial"/>
                <w:b/>
                <w:sz w:val="24"/>
                <w:szCs w:val="24"/>
              </w:rPr>
              <w:t>RDIaL</w:t>
            </w:r>
            <w:proofErr w:type="spellEnd"/>
            <w:r w:rsidRPr="007B37BC">
              <w:rPr>
                <w:rFonts w:ascii="Arial" w:hAnsi="Arial" w:cs="Arial"/>
                <w:b/>
                <w:sz w:val="24"/>
                <w:szCs w:val="24"/>
              </w:rPr>
              <w:t>) Hub</w:t>
            </w:r>
            <w:r w:rsidRPr="007B37BC">
              <w:rPr>
                <w:b/>
                <w:bCs/>
                <w:sz w:val="24"/>
                <w:szCs w:val="24"/>
              </w:rPr>
              <w:t xml:space="preserve"> </w:t>
            </w:r>
          </w:p>
          <w:p w14:paraId="46E46380" w14:textId="77777777" w:rsidR="006118AC" w:rsidRDefault="006118AC" w:rsidP="006118AC">
            <w:pPr>
              <w:spacing w:after="0" w:line="240" w:lineRule="auto"/>
              <w:jc w:val="both"/>
              <w:rPr>
                <w:rFonts w:ascii="Arial" w:hAnsi="Arial" w:cs="Arial"/>
                <w:sz w:val="24"/>
                <w:szCs w:val="24"/>
              </w:rPr>
            </w:pPr>
            <w:r>
              <w:rPr>
                <w:rFonts w:ascii="Arial" w:hAnsi="Arial" w:cs="Arial"/>
                <w:sz w:val="24"/>
                <w:szCs w:val="24"/>
              </w:rPr>
              <w:t xml:space="preserve">During the period the Service group has developed a new forum for the management of learning and innovation. </w:t>
            </w:r>
          </w:p>
          <w:p w14:paraId="42CA0A21" w14:textId="77777777" w:rsidR="006118AC" w:rsidRDefault="006118AC" w:rsidP="006118AC">
            <w:pPr>
              <w:spacing w:after="0" w:line="240" w:lineRule="auto"/>
              <w:jc w:val="both"/>
              <w:rPr>
                <w:rFonts w:ascii="Arial" w:hAnsi="Arial" w:cs="Arial"/>
                <w:sz w:val="24"/>
                <w:szCs w:val="24"/>
              </w:rPr>
            </w:pPr>
          </w:p>
          <w:p w14:paraId="5BF36BA7" w14:textId="77777777" w:rsidR="006118AC" w:rsidRPr="006118AC" w:rsidRDefault="006118AC" w:rsidP="006118AC">
            <w:pPr>
              <w:spacing w:after="0" w:line="240" w:lineRule="auto"/>
              <w:jc w:val="both"/>
              <w:rPr>
                <w:rFonts w:ascii="Arial" w:hAnsi="Arial" w:cs="Arial"/>
                <w:sz w:val="24"/>
                <w:szCs w:val="24"/>
              </w:rPr>
            </w:pPr>
            <w:r w:rsidRPr="006118AC">
              <w:rPr>
                <w:rFonts w:ascii="Arial" w:hAnsi="Arial" w:cs="Arial"/>
                <w:sz w:val="24"/>
                <w:szCs w:val="24"/>
              </w:rPr>
              <w:t xml:space="preserve">PURPOSE </w:t>
            </w:r>
          </w:p>
          <w:p w14:paraId="2475D371" w14:textId="77777777" w:rsidR="006118AC" w:rsidRPr="00C31D3A" w:rsidRDefault="006118AC" w:rsidP="006118AC">
            <w:pPr>
              <w:spacing w:after="0" w:line="240" w:lineRule="auto"/>
              <w:jc w:val="both"/>
              <w:rPr>
                <w:rFonts w:ascii="Arial" w:hAnsi="Arial" w:cs="Arial"/>
                <w:sz w:val="24"/>
                <w:szCs w:val="24"/>
              </w:rPr>
            </w:pPr>
            <w:r w:rsidRPr="00C31D3A">
              <w:rPr>
                <w:rFonts w:ascii="Arial" w:hAnsi="Arial" w:cs="Arial"/>
                <w:sz w:val="24"/>
                <w:szCs w:val="24"/>
              </w:rPr>
              <w:t xml:space="preserve">The </w:t>
            </w:r>
            <w:r>
              <w:rPr>
                <w:rFonts w:ascii="Arial" w:hAnsi="Arial" w:cs="Arial"/>
                <w:sz w:val="24"/>
                <w:szCs w:val="24"/>
              </w:rPr>
              <w:t xml:space="preserve">Research, Development, Innovation and Learning Hub provides a means for systematic service development and improvement through an array of mechanisms such as audit, staff training and evaluation.   </w:t>
            </w:r>
            <w:r w:rsidRPr="00C31D3A">
              <w:rPr>
                <w:rFonts w:ascii="Arial" w:hAnsi="Arial" w:cs="Arial"/>
                <w:sz w:val="24"/>
                <w:szCs w:val="24"/>
              </w:rPr>
              <w:t xml:space="preserve">The </w:t>
            </w:r>
            <w:r>
              <w:rPr>
                <w:rFonts w:ascii="Arial" w:hAnsi="Arial" w:cs="Arial"/>
                <w:sz w:val="24"/>
                <w:szCs w:val="24"/>
              </w:rPr>
              <w:t xml:space="preserve">Hub </w:t>
            </w:r>
            <w:r w:rsidRPr="00C31D3A">
              <w:rPr>
                <w:rFonts w:ascii="Arial" w:hAnsi="Arial" w:cs="Arial"/>
                <w:sz w:val="24"/>
                <w:szCs w:val="24"/>
              </w:rPr>
              <w:t xml:space="preserve">will work across </w:t>
            </w:r>
            <w:r>
              <w:rPr>
                <w:rFonts w:ascii="Arial" w:hAnsi="Arial" w:cs="Arial"/>
                <w:sz w:val="24"/>
                <w:szCs w:val="24"/>
              </w:rPr>
              <w:t xml:space="preserve">divisions, </w:t>
            </w:r>
            <w:r w:rsidRPr="00C31D3A">
              <w:rPr>
                <w:rFonts w:ascii="Arial" w:hAnsi="Arial" w:cs="Arial"/>
                <w:sz w:val="24"/>
                <w:szCs w:val="24"/>
              </w:rPr>
              <w:t>clinical areas and staff groups within the MH</w:t>
            </w:r>
            <w:r>
              <w:rPr>
                <w:rFonts w:ascii="Arial" w:hAnsi="Arial" w:cs="Arial"/>
                <w:sz w:val="24"/>
                <w:szCs w:val="24"/>
              </w:rPr>
              <w:t xml:space="preserve"> &amp; </w:t>
            </w:r>
            <w:r w:rsidRPr="00C31D3A">
              <w:rPr>
                <w:rFonts w:ascii="Arial" w:hAnsi="Arial" w:cs="Arial"/>
                <w:sz w:val="24"/>
                <w:szCs w:val="24"/>
              </w:rPr>
              <w:t>LD Service Group</w:t>
            </w:r>
            <w:r>
              <w:rPr>
                <w:rFonts w:ascii="Arial" w:hAnsi="Arial" w:cs="Arial"/>
                <w:sz w:val="24"/>
                <w:szCs w:val="24"/>
              </w:rPr>
              <w:t>,</w:t>
            </w:r>
            <w:r w:rsidRPr="00C31D3A">
              <w:rPr>
                <w:rFonts w:ascii="Arial" w:hAnsi="Arial" w:cs="Arial"/>
                <w:sz w:val="24"/>
                <w:szCs w:val="24"/>
              </w:rPr>
              <w:t xml:space="preserve"> using evidence to promote, facilitate and support:</w:t>
            </w:r>
          </w:p>
          <w:p w14:paraId="573D4D7F" w14:textId="77777777" w:rsidR="006118AC" w:rsidRPr="00C31D3A" w:rsidRDefault="006118AC" w:rsidP="006118AC">
            <w:pPr>
              <w:spacing w:after="0" w:line="240" w:lineRule="auto"/>
              <w:jc w:val="both"/>
              <w:rPr>
                <w:rFonts w:ascii="Arial" w:hAnsi="Arial" w:cs="Arial"/>
                <w:sz w:val="24"/>
                <w:szCs w:val="24"/>
              </w:rPr>
            </w:pPr>
            <w:r w:rsidRPr="00C31D3A">
              <w:rPr>
                <w:rFonts w:ascii="Arial" w:hAnsi="Arial" w:cs="Arial"/>
                <w:sz w:val="24"/>
                <w:szCs w:val="24"/>
              </w:rPr>
              <w:t xml:space="preserve">Excellence </w:t>
            </w:r>
            <w:r>
              <w:rPr>
                <w:rFonts w:ascii="Arial" w:hAnsi="Arial" w:cs="Arial"/>
                <w:sz w:val="24"/>
                <w:szCs w:val="24"/>
              </w:rPr>
              <w:t xml:space="preserve">and values based </w:t>
            </w:r>
            <w:r w:rsidRPr="00C31D3A">
              <w:rPr>
                <w:rFonts w:ascii="Arial" w:hAnsi="Arial" w:cs="Arial"/>
                <w:sz w:val="24"/>
                <w:szCs w:val="24"/>
              </w:rPr>
              <w:t>service delivery and clinical care (safe and efficient services)</w:t>
            </w:r>
          </w:p>
          <w:p w14:paraId="65D2EADC" w14:textId="77777777" w:rsidR="006118AC" w:rsidRPr="00C31D3A" w:rsidRDefault="006118AC" w:rsidP="006118AC">
            <w:pPr>
              <w:spacing w:after="0" w:line="240" w:lineRule="auto"/>
              <w:jc w:val="both"/>
              <w:rPr>
                <w:rFonts w:ascii="Arial" w:hAnsi="Arial" w:cs="Arial"/>
                <w:sz w:val="24"/>
                <w:szCs w:val="24"/>
              </w:rPr>
            </w:pPr>
            <w:r w:rsidRPr="00C31D3A">
              <w:rPr>
                <w:rFonts w:ascii="Arial" w:hAnsi="Arial" w:cs="Arial"/>
                <w:sz w:val="24"/>
                <w:szCs w:val="24"/>
              </w:rPr>
              <w:t>Practice innovation, service development and quality improvement</w:t>
            </w:r>
          </w:p>
          <w:p w14:paraId="6788DF13" w14:textId="77777777" w:rsidR="006118AC" w:rsidRDefault="006118AC" w:rsidP="006118AC">
            <w:pPr>
              <w:spacing w:after="0" w:line="240" w:lineRule="auto"/>
              <w:jc w:val="both"/>
              <w:rPr>
                <w:rFonts w:ascii="Arial" w:hAnsi="Arial" w:cs="Arial"/>
                <w:sz w:val="24"/>
                <w:szCs w:val="24"/>
              </w:rPr>
            </w:pPr>
            <w:r w:rsidRPr="00C31D3A">
              <w:rPr>
                <w:rFonts w:ascii="Arial" w:hAnsi="Arial" w:cs="Arial"/>
                <w:sz w:val="24"/>
                <w:szCs w:val="24"/>
              </w:rPr>
              <w:t>Staff support, development, recruitment and retention</w:t>
            </w:r>
          </w:p>
          <w:p w14:paraId="08E2BDFD" w14:textId="77777777" w:rsidR="006118AC" w:rsidRDefault="006118AC" w:rsidP="006118AC">
            <w:pPr>
              <w:spacing w:after="0" w:line="240" w:lineRule="auto"/>
              <w:jc w:val="both"/>
              <w:rPr>
                <w:rFonts w:ascii="Arial" w:hAnsi="Arial" w:cs="Arial"/>
                <w:sz w:val="24"/>
                <w:szCs w:val="24"/>
              </w:rPr>
            </w:pPr>
            <w:r>
              <w:rPr>
                <w:rFonts w:ascii="Arial" w:hAnsi="Arial" w:cs="Arial"/>
                <w:sz w:val="24"/>
                <w:szCs w:val="24"/>
              </w:rPr>
              <w:t>Individual and organisational learning</w:t>
            </w:r>
          </w:p>
          <w:p w14:paraId="7D9F3D77" w14:textId="77777777" w:rsidR="006118AC" w:rsidRPr="00C31D3A" w:rsidRDefault="006118AC" w:rsidP="006118AC">
            <w:pPr>
              <w:spacing w:after="0" w:line="240" w:lineRule="auto"/>
              <w:jc w:val="both"/>
              <w:rPr>
                <w:rFonts w:ascii="Arial" w:hAnsi="Arial" w:cs="Arial"/>
                <w:sz w:val="24"/>
                <w:szCs w:val="24"/>
              </w:rPr>
            </w:pPr>
          </w:p>
          <w:p w14:paraId="61060506" w14:textId="77777777" w:rsidR="006118AC" w:rsidRDefault="006118AC" w:rsidP="006118AC">
            <w:pPr>
              <w:spacing w:after="0" w:line="240" w:lineRule="auto"/>
              <w:jc w:val="both"/>
              <w:rPr>
                <w:rFonts w:ascii="Arial" w:hAnsi="Arial" w:cs="Arial"/>
                <w:sz w:val="24"/>
                <w:szCs w:val="24"/>
              </w:rPr>
            </w:pPr>
            <w:r w:rsidRPr="00C31D3A">
              <w:rPr>
                <w:rFonts w:ascii="Arial" w:hAnsi="Arial" w:cs="Arial"/>
                <w:sz w:val="24"/>
                <w:szCs w:val="24"/>
              </w:rPr>
              <w:t xml:space="preserve">The </w:t>
            </w:r>
            <w:r>
              <w:rPr>
                <w:rFonts w:ascii="Arial" w:hAnsi="Arial" w:cs="Arial"/>
                <w:sz w:val="24"/>
                <w:szCs w:val="24"/>
              </w:rPr>
              <w:t>Hub</w:t>
            </w:r>
            <w:r w:rsidRPr="00C31D3A">
              <w:rPr>
                <w:rFonts w:ascii="Arial" w:hAnsi="Arial" w:cs="Arial"/>
                <w:sz w:val="24"/>
                <w:szCs w:val="24"/>
              </w:rPr>
              <w:t xml:space="preserve"> will adopt an action based approach to ensure information and evidence inform the activities overseen by the </w:t>
            </w:r>
            <w:r>
              <w:rPr>
                <w:rFonts w:ascii="Arial" w:hAnsi="Arial" w:cs="Arial"/>
                <w:sz w:val="24"/>
                <w:szCs w:val="24"/>
              </w:rPr>
              <w:t>Hub</w:t>
            </w:r>
            <w:r w:rsidRPr="00C31D3A">
              <w:rPr>
                <w:rFonts w:ascii="Arial" w:hAnsi="Arial" w:cs="Arial"/>
                <w:sz w:val="24"/>
                <w:szCs w:val="24"/>
              </w:rPr>
              <w:t>.</w:t>
            </w:r>
            <w:r>
              <w:rPr>
                <w:rFonts w:ascii="Arial" w:hAnsi="Arial" w:cs="Arial"/>
                <w:sz w:val="24"/>
                <w:szCs w:val="24"/>
              </w:rPr>
              <w:t xml:space="preserve">   </w:t>
            </w:r>
            <w:r w:rsidRPr="00C31D3A">
              <w:rPr>
                <w:rFonts w:ascii="Arial" w:hAnsi="Arial" w:cs="Arial"/>
                <w:sz w:val="24"/>
                <w:szCs w:val="24"/>
              </w:rPr>
              <w:t xml:space="preserve">The activity priorities of the </w:t>
            </w:r>
            <w:r>
              <w:rPr>
                <w:rFonts w:ascii="Arial" w:hAnsi="Arial" w:cs="Arial"/>
                <w:sz w:val="24"/>
                <w:szCs w:val="24"/>
              </w:rPr>
              <w:t>Hub</w:t>
            </w:r>
            <w:r w:rsidRPr="00C31D3A">
              <w:rPr>
                <w:rFonts w:ascii="Arial" w:hAnsi="Arial" w:cs="Arial"/>
                <w:sz w:val="24"/>
                <w:szCs w:val="24"/>
              </w:rPr>
              <w:t xml:space="preserve"> </w:t>
            </w:r>
            <w:r>
              <w:rPr>
                <w:rFonts w:ascii="Arial" w:hAnsi="Arial" w:cs="Arial"/>
                <w:sz w:val="24"/>
                <w:szCs w:val="24"/>
              </w:rPr>
              <w:t>will be governed by the Quality and Safety Committee and will relate to:</w:t>
            </w:r>
            <w:r w:rsidRPr="00C31D3A">
              <w:rPr>
                <w:rFonts w:ascii="Arial" w:hAnsi="Arial" w:cs="Arial"/>
                <w:sz w:val="24"/>
                <w:szCs w:val="24"/>
              </w:rPr>
              <w:t xml:space="preserve"> </w:t>
            </w:r>
          </w:p>
          <w:p w14:paraId="3EFBAEB1" w14:textId="77777777" w:rsidR="006118AC" w:rsidRPr="006118AC" w:rsidRDefault="006118AC" w:rsidP="006118AC">
            <w:pPr>
              <w:pStyle w:val="ListParagraph"/>
              <w:numPr>
                <w:ilvl w:val="0"/>
                <w:numId w:val="14"/>
              </w:numPr>
              <w:spacing w:after="0" w:line="240" w:lineRule="auto"/>
              <w:jc w:val="both"/>
              <w:rPr>
                <w:rFonts w:ascii="Arial" w:hAnsi="Arial" w:cs="Arial"/>
                <w:sz w:val="24"/>
                <w:szCs w:val="24"/>
              </w:rPr>
            </w:pPr>
            <w:r w:rsidRPr="006118AC">
              <w:rPr>
                <w:rFonts w:ascii="Arial" w:hAnsi="Arial" w:cs="Arial"/>
                <w:sz w:val="24"/>
                <w:szCs w:val="24"/>
              </w:rPr>
              <w:t>Staff Learning &amp; Development / Training</w:t>
            </w:r>
          </w:p>
          <w:p w14:paraId="58698B46" w14:textId="77777777" w:rsidR="006118AC" w:rsidRPr="006118AC" w:rsidRDefault="006118AC" w:rsidP="006118AC">
            <w:pPr>
              <w:pStyle w:val="ListParagraph"/>
              <w:numPr>
                <w:ilvl w:val="0"/>
                <w:numId w:val="14"/>
              </w:numPr>
              <w:spacing w:after="0" w:line="240" w:lineRule="auto"/>
              <w:jc w:val="both"/>
              <w:rPr>
                <w:rFonts w:ascii="Arial" w:hAnsi="Arial" w:cs="Arial"/>
                <w:sz w:val="24"/>
                <w:szCs w:val="24"/>
              </w:rPr>
            </w:pPr>
            <w:r w:rsidRPr="006118AC">
              <w:rPr>
                <w:rFonts w:ascii="Arial" w:hAnsi="Arial" w:cs="Arial"/>
                <w:sz w:val="24"/>
                <w:szCs w:val="24"/>
              </w:rPr>
              <w:t>Quality Improvement</w:t>
            </w:r>
          </w:p>
          <w:p w14:paraId="6410E780" w14:textId="77777777" w:rsidR="006118AC" w:rsidRPr="006118AC" w:rsidRDefault="006118AC" w:rsidP="006118AC">
            <w:pPr>
              <w:pStyle w:val="ListParagraph"/>
              <w:numPr>
                <w:ilvl w:val="0"/>
                <w:numId w:val="14"/>
              </w:numPr>
              <w:spacing w:after="0" w:line="240" w:lineRule="auto"/>
              <w:jc w:val="both"/>
              <w:rPr>
                <w:rFonts w:ascii="Arial" w:hAnsi="Arial" w:cs="Arial"/>
                <w:sz w:val="24"/>
                <w:szCs w:val="24"/>
              </w:rPr>
            </w:pPr>
            <w:r w:rsidRPr="006118AC">
              <w:rPr>
                <w:rFonts w:ascii="Arial" w:hAnsi="Arial" w:cs="Arial"/>
                <w:sz w:val="24"/>
                <w:szCs w:val="24"/>
              </w:rPr>
              <w:t>Evaluation and Research</w:t>
            </w:r>
          </w:p>
          <w:p w14:paraId="778E08FD" w14:textId="77777777" w:rsidR="006118AC" w:rsidRPr="006118AC" w:rsidRDefault="006118AC" w:rsidP="006118AC">
            <w:pPr>
              <w:pStyle w:val="ListParagraph"/>
              <w:numPr>
                <w:ilvl w:val="0"/>
                <w:numId w:val="14"/>
              </w:numPr>
              <w:spacing w:after="0" w:line="240" w:lineRule="auto"/>
              <w:jc w:val="both"/>
              <w:rPr>
                <w:rFonts w:ascii="Arial" w:hAnsi="Arial" w:cs="Arial"/>
                <w:sz w:val="24"/>
                <w:szCs w:val="24"/>
              </w:rPr>
            </w:pPr>
            <w:r w:rsidRPr="006118AC">
              <w:rPr>
                <w:rFonts w:ascii="Arial" w:hAnsi="Arial" w:cs="Arial"/>
                <w:sz w:val="24"/>
                <w:szCs w:val="24"/>
              </w:rPr>
              <w:t>Learning from Reviews</w:t>
            </w:r>
          </w:p>
          <w:p w14:paraId="1EFBDCE8" w14:textId="77777777" w:rsidR="006118AC" w:rsidRPr="006118AC" w:rsidRDefault="006118AC" w:rsidP="006118AC">
            <w:pPr>
              <w:pStyle w:val="ListParagraph"/>
              <w:numPr>
                <w:ilvl w:val="0"/>
                <w:numId w:val="14"/>
              </w:numPr>
              <w:spacing w:after="0" w:line="240" w:lineRule="auto"/>
              <w:jc w:val="both"/>
              <w:rPr>
                <w:rFonts w:ascii="Arial" w:hAnsi="Arial" w:cs="Arial"/>
                <w:sz w:val="24"/>
                <w:szCs w:val="24"/>
              </w:rPr>
            </w:pPr>
            <w:r w:rsidRPr="006118AC">
              <w:rPr>
                <w:rFonts w:ascii="Arial" w:hAnsi="Arial" w:cs="Arial"/>
                <w:sz w:val="24"/>
                <w:szCs w:val="24"/>
              </w:rPr>
              <w:t xml:space="preserve">Policy </w:t>
            </w:r>
          </w:p>
          <w:p w14:paraId="3F5661A9" w14:textId="77777777" w:rsidR="006118AC" w:rsidRPr="006118AC" w:rsidRDefault="006118AC" w:rsidP="006118AC">
            <w:pPr>
              <w:pStyle w:val="ListParagraph"/>
              <w:numPr>
                <w:ilvl w:val="0"/>
                <w:numId w:val="14"/>
              </w:numPr>
              <w:spacing w:after="0" w:line="240" w:lineRule="auto"/>
              <w:jc w:val="both"/>
              <w:rPr>
                <w:rFonts w:ascii="Arial" w:hAnsi="Arial" w:cs="Arial"/>
                <w:sz w:val="24"/>
                <w:szCs w:val="24"/>
              </w:rPr>
            </w:pPr>
            <w:r w:rsidRPr="006118AC">
              <w:rPr>
                <w:rFonts w:ascii="Arial" w:hAnsi="Arial" w:cs="Arial"/>
                <w:sz w:val="24"/>
                <w:szCs w:val="24"/>
              </w:rPr>
              <w:t xml:space="preserve">Clinical Outcomes and Effectiveness (Clinical Audit </w:t>
            </w:r>
            <w:proofErr w:type="spellStart"/>
            <w:r w:rsidRPr="006118AC">
              <w:rPr>
                <w:rFonts w:ascii="Arial" w:hAnsi="Arial" w:cs="Arial"/>
                <w:sz w:val="24"/>
                <w:szCs w:val="24"/>
              </w:rPr>
              <w:t>inc.</w:t>
            </w:r>
            <w:proofErr w:type="spellEnd"/>
            <w:r w:rsidRPr="006118AC">
              <w:rPr>
                <w:rFonts w:ascii="Arial" w:hAnsi="Arial" w:cs="Arial"/>
                <w:sz w:val="24"/>
                <w:szCs w:val="24"/>
              </w:rPr>
              <w:t xml:space="preserve"> NICE)</w:t>
            </w:r>
          </w:p>
          <w:p w14:paraId="6FED5EC4" w14:textId="77777777" w:rsidR="006118AC" w:rsidRDefault="006118AC" w:rsidP="006118AC">
            <w:pPr>
              <w:spacing w:after="0" w:line="240" w:lineRule="auto"/>
              <w:jc w:val="both"/>
              <w:rPr>
                <w:rFonts w:ascii="Arial" w:hAnsi="Arial" w:cs="Arial"/>
                <w:sz w:val="24"/>
                <w:szCs w:val="24"/>
              </w:rPr>
            </w:pPr>
          </w:p>
          <w:p w14:paraId="00598543" w14:textId="77777777" w:rsidR="006118AC" w:rsidRPr="006118AC" w:rsidRDefault="006118AC" w:rsidP="006118AC">
            <w:pPr>
              <w:spacing w:after="0" w:line="240" w:lineRule="auto"/>
              <w:jc w:val="both"/>
              <w:rPr>
                <w:rFonts w:ascii="Arial" w:hAnsi="Arial" w:cs="Arial"/>
                <w:sz w:val="24"/>
                <w:szCs w:val="24"/>
              </w:rPr>
            </w:pPr>
            <w:r w:rsidRPr="006118AC">
              <w:rPr>
                <w:rFonts w:ascii="Arial" w:hAnsi="Arial" w:cs="Arial"/>
                <w:sz w:val="24"/>
                <w:szCs w:val="24"/>
              </w:rPr>
              <w:t>AIMS</w:t>
            </w:r>
          </w:p>
          <w:p w14:paraId="0559F8CA" w14:textId="77777777" w:rsidR="006118AC" w:rsidRDefault="006118AC" w:rsidP="006118AC">
            <w:pPr>
              <w:spacing w:after="0" w:line="240" w:lineRule="auto"/>
              <w:jc w:val="both"/>
              <w:rPr>
                <w:rFonts w:ascii="Arial" w:hAnsi="Arial" w:cs="Arial"/>
                <w:sz w:val="24"/>
                <w:szCs w:val="24"/>
              </w:rPr>
            </w:pPr>
            <w:r w:rsidRPr="0013296B">
              <w:rPr>
                <w:rFonts w:ascii="Arial" w:hAnsi="Arial" w:cs="Arial"/>
                <w:sz w:val="24"/>
                <w:szCs w:val="24"/>
              </w:rPr>
              <w:t xml:space="preserve">The </w:t>
            </w:r>
            <w:r>
              <w:rPr>
                <w:rFonts w:ascii="Arial" w:hAnsi="Arial" w:cs="Arial"/>
                <w:sz w:val="24"/>
                <w:szCs w:val="24"/>
              </w:rPr>
              <w:t>aim</w:t>
            </w:r>
            <w:r w:rsidRPr="0013296B">
              <w:rPr>
                <w:rFonts w:ascii="Arial" w:hAnsi="Arial" w:cs="Arial"/>
                <w:sz w:val="24"/>
                <w:szCs w:val="24"/>
              </w:rPr>
              <w:t xml:space="preserve"> of</w:t>
            </w:r>
            <w:r>
              <w:rPr>
                <w:rFonts w:ascii="Arial" w:hAnsi="Arial" w:cs="Arial"/>
                <w:sz w:val="24"/>
                <w:szCs w:val="24"/>
              </w:rPr>
              <w:t xml:space="preserve"> the Hub </w:t>
            </w:r>
            <w:r w:rsidRPr="0013296B">
              <w:rPr>
                <w:rFonts w:ascii="Arial" w:hAnsi="Arial" w:cs="Arial"/>
                <w:sz w:val="24"/>
                <w:szCs w:val="24"/>
              </w:rPr>
              <w:t xml:space="preserve">is to </w:t>
            </w:r>
            <w:r>
              <w:rPr>
                <w:rFonts w:ascii="Arial" w:hAnsi="Arial" w:cs="Arial"/>
                <w:sz w:val="24"/>
                <w:szCs w:val="24"/>
              </w:rPr>
              <w:t>support the work of the Quality and Safety Committee by responding to issues and opportunities that arise in relation to service improvement and learning across the Mental Health and Learning Disabilities Service Group.   The Hub will work with the divisions and the subgrou</w:t>
            </w:r>
            <w:r w:rsidRPr="0013296B">
              <w:rPr>
                <w:rFonts w:ascii="Arial" w:hAnsi="Arial" w:cs="Arial"/>
                <w:sz w:val="24"/>
                <w:szCs w:val="24"/>
              </w:rPr>
              <w:t>p</w:t>
            </w:r>
            <w:r>
              <w:rPr>
                <w:rFonts w:ascii="Arial" w:hAnsi="Arial" w:cs="Arial"/>
                <w:sz w:val="24"/>
                <w:szCs w:val="24"/>
              </w:rPr>
              <w:t>s of the Q&amp;S Committee to enable staff development, service improvement and innovation, evaluation and research and individual and organisational learning to take place.</w:t>
            </w:r>
          </w:p>
          <w:p w14:paraId="67AA1F9E" w14:textId="77777777" w:rsidR="006118AC" w:rsidRDefault="006118AC" w:rsidP="006118AC">
            <w:pPr>
              <w:spacing w:after="0" w:line="240" w:lineRule="auto"/>
              <w:jc w:val="both"/>
              <w:rPr>
                <w:rFonts w:ascii="Arial" w:hAnsi="Arial" w:cs="Arial"/>
                <w:sz w:val="24"/>
                <w:szCs w:val="24"/>
              </w:rPr>
            </w:pPr>
          </w:p>
          <w:p w14:paraId="048BEE7E" w14:textId="77777777" w:rsidR="006118AC" w:rsidRDefault="006118AC" w:rsidP="006118AC">
            <w:pPr>
              <w:spacing w:after="0" w:line="240" w:lineRule="auto"/>
              <w:jc w:val="both"/>
              <w:rPr>
                <w:rFonts w:ascii="Arial" w:hAnsi="Arial" w:cs="Arial"/>
                <w:sz w:val="24"/>
                <w:szCs w:val="24"/>
              </w:rPr>
            </w:pPr>
            <w:r>
              <w:rPr>
                <w:rFonts w:ascii="Arial" w:hAnsi="Arial" w:cs="Arial"/>
                <w:sz w:val="24"/>
                <w:szCs w:val="24"/>
              </w:rPr>
              <w:t>The Hub</w:t>
            </w:r>
            <w:r w:rsidRPr="00C31D3A">
              <w:rPr>
                <w:rFonts w:ascii="Arial" w:hAnsi="Arial" w:cs="Arial"/>
                <w:sz w:val="24"/>
                <w:szCs w:val="24"/>
              </w:rPr>
              <w:t xml:space="preserve"> </w:t>
            </w:r>
            <w:r>
              <w:rPr>
                <w:rFonts w:ascii="Arial" w:hAnsi="Arial" w:cs="Arial"/>
                <w:sz w:val="24"/>
                <w:szCs w:val="24"/>
              </w:rPr>
              <w:t>will scrutinise the reports provided to the Q&amp;S Committee in order to identify learning and opportunities for Hub resources and support to be deployed.   Consequently, the work undertaken by the Hub will be sanctioned and sponsored by the Q&amp;S committee and will typically be ‘task and finish’ in nature.   Ownership of (and responsibility for) developments and implementation will remain with the division or Q&amp;S subgroup; the Hub will provide expertise and specialist resource to support tasks being achieved and reported / disseminated in a timely and efficient manner.</w:t>
            </w:r>
          </w:p>
          <w:p w14:paraId="07490F4D" w14:textId="77777777" w:rsidR="006118AC" w:rsidRPr="006118AC" w:rsidRDefault="006118AC" w:rsidP="006118AC">
            <w:pPr>
              <w:spacing w:after="0" w:line="240" w:lineRule="auto"/>
              <w:jc w:val="both"/>
              <w:rPr>
                <w:rFonts w:ascii="Arial" w:hAnsi="Arial" w:cs="Arial"/>
                <w:sz w:val="24"/>
                <w:szCs w:val="24"/>
              </w:rPr>
            </w:pPr>
          </w:p>
          <w:p w14:paraId="18DCA0F1" w14:textId="77777777" w:rsidR="006118AC" w:rsidRPr="006118AC" w:rsidRDefault="006118AC" w:rsidP="006118AC">
            <w:pPr>
              <w:spacing w:after="0" w:line="240" w:lineRule="auto"/>
              <w:jc w:val="both"/>
              <w:rPr>
                <w:rFonts w:ascii="Arial" w:hAnsi="Arial" w:cs="Arial"/>
                <w:sz w:val="24"/>
                <w:szCs w:val="24"/>
              </w:rPr>
            </w:pPr>
            <w:r w:rsidRPr="006118AC">
              <w:rPr>
                <w:rFonts w:ascii="Arial" w:hAnsi="Arial" w:cs="Arial"/>
                <w:sz w:val="24"/>
                <w:szCs w:val="24"/>
              </w:rPr>
              <w:t>The Hub will support the use of service derived and published information and evidence to inform staff and service innovation, learning and support, and will foster the dissemination of practice based evidence derived from within the SG (including award and funding nominations / applications).</w:t>
            </w:r>
          </w:p>
          <w:p w14:paraId="6316F838" w14:textId="77777777" w:rsidR="006118AC" w:rsidRDefault="006118AC" w:rsidP="006118AC">
            <w:pPr>
              <w:spacing w:after="0" w:line="240" w:lineRule="auto"/>
              <w:jc w:val="both"/>
              <w:rPr>
                <w:rFonts w:ascii="Arial" w:hAnsi="Arial" w:cs="Arial"/>
                <w:sz w:val="24"/>
                <w:szCs w:val="24"/>
              </w:rPr>
            </w:pPr>
          </w:p>
          <w:p w14:paraId="033D5ECE" w14:textId="77777777" w:rsidR="006118AC" w:rsidRPr="00C31D3A" w:rsidRDefault="006118AC" w:rsidP="006118AC">
            <w:pPr>
              <w:spacing w:after="0" w:line="240" w:lineRule="auto"/>
              <w:jc w:val="both"/>
            </w:pPr>
            <w:r w:rsidRPr="006118AC">
              <w:rPr>
                <w:rFonts w:ascii="Arial" w:hAnsi="Arial" w:cs="Arial"/>
                <w:sz w:val="24"/>
                <w:szCs w:val="24"/>
              </w:rPr>
              <w:lastRenderedPageBreak/>
              <w:t>The monthly Hub Committee meeting will receive minutes, information and actions from the three subgroups of the Committee (Policy Review; Clinical Audit; Staff L&amp;D / Training) alongside other work being undertaken by the Hub.  This will include the maintenance of registers of current and completed activity relating to the work of the Hub and its sub-groups.</w:t>
            </w:r>
          </w:p>
          <w:p w14:paraId="646AABDF" w14:textId="77777777" w:rsidR="007B37BC" w:rsidRDefault="007B37BC" w:rsidP="00A166B8">
            <w:pPr>
              <w:spacing w:after="0" w:line="240" w:lineRule="auto"/>
              <w:jc w:val="both"/>
              <w:rPr>
                <w:rFonts w:ascii="Arial" w:hAnsi="Arial" w:cs="Arial"/>
                <w:sz w:val="24"/>
                <w:szCs w:val="24"/>
              </w:rPr>
            </w:pPr>
            <w:r>
              <w:rPr>
                <w:bCs/>
                <w:noProof/>
                <w:sz w:val="24"/>
                <w:lang w:eastAsia="en-GB"/>
              </w:rPr>
              <w:drawing>
                <wp:anchor distT="0" distB="0" distL="114300" distR="114300" simplePos="0" relativeHeight="251661312" behindDoc="0" locked="0" layoutInCell="1" allowOverlap="1" wp14:anchorId="2FFC0217" wp14:editId="71E8ED04">
                  <wp:simplePos x="0" y="0"/>
                  <wp:positionH relativeFrom="column">
                    <wp:posOffset>-34925</wp:posOffset>
                  </wp:positionH>
                  <wp:positionV relativeFrom="paragraph">
                    <wp:posOffset>96520</wp:posOffset>
                  </wp:positionV>
                  <wp:extent cx="6420310" cy="3774440"/>
                  <wp:effectExtent l="0" t="0" r="0" b="0"/>
                  <wp:wrapNone/>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5"/>
                          <pic:cNvPicPr/>
                        </pic:nvPicPr>
                        <pic:blipFill rotWithShape="1">
                          <a:blip r:embed="rId18">
                            <a:extLst>
                              <a:ext uri="{28A0092B-C50C-407E-A947-70E740481C1C}">
                                <a14:useLocalDpi xmlns:a14="http://schemas.microsoft.com/office/drawing/2010/main" val="0"/>
                              </a:ext>
                            </a:extLst>
                          </a:blip>
                          <a:srcRect l="8642" t="51906" r="6271" b="12746"/>
                          <a:stretch/>
                        </pic:blipFill>
                        <pic:spPr bwMode="auto">
                          <a:xfrm>
                            <a:off x="0" y="0"/>
                            <a:ext cx="6423532" cy="3776334"/>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6B507C34" w14:textId="77777777" w:rsidR="003355C5" w:rsidRDefault="003355C5" w:rsidP="00A166B8">
            <w:pPr>
              <w:spacing w:after="0" w:line="240" w:lineRule="auto"/>
              <w:jc w:val="both"/>
              <w:rPr>
                <w:rFonts w:ascii="Arial" w:hAnsi="Arial" w:cs="Arial"/>
                <w:sz w:val="24"/>
                <w:szCs w:val="24"/>
              </w:rPr>
            </w:pPr>
          </w:p>
          <w:p w14:paraId="09B9C0D8" w14:textId="77777777" w:rsidR="003355C5" w:rsidRDefault="003355C5" w:rsidP="00A166B8">
            <w:pPr>
              <w:spacing w:after="0" w:line="240" w:lineRule="auto"/>
              <w:jc w:val="both"/>
              <w:rPr>
                <w:rFonts w:ascii="Arial" w:hAnsi="Arial" w:cs="Arial"/>
                <w:sz w:val="24"/>
                <w:szCs w:val="24"/>
              </w:rPr>
            </w:pPr>
          </w:p>
          <w:p w14:paraId="3627CBF3" w14:textId="77777777" w:rsidR="003355C5" w:rsidRDefault="003355C5" w:rsidP="00A166B8">
            <w:pPr>
              <w:spacing w:after="0" w:line="240" w:lineRule="auto"/>
              <w:jc w:val="both"/>
              <w:rPr>
                <w:rFonts w:ascii="Arial" w:hAnsi="Arial" w:cs="Arial"/>
                <w:sz w:val="24"/>
                <w:szCs w:val="24"/>
              </w:rPr>
            </w:pPr>
          </w:p>
          <w:p w14:paraId="2FC80CEF" w14:textId="77777777" w:rsidR="00A166B8" w:rsidRPr="00A166B8" w:rsidRDefault="00A166B8" w:rsidP="00A166B8">
            <w:pPr>
              <w:spacing w:after="0" w:line="240" w:lineRule="auto"/>
              <w:jc w:val="both"/>
              <w:rPr>
                <w:rFonts w:ascii="Arial" w:hAnsi="Arial" w:cs="Arial"/>
                <w:sz w:val="24"/>
                <w:szCs w:val="24"/>
              </w:rPr>
            </w:pPr>
          </w:p>
          <w:p w14:paraId="28A4F6A1" w14:textId="77777777" w:rsidR="008672F0" w:rsidRDefault="008672F0" w:rsidP="00F932CE">
            <w:pPr>
              <w:spacing w:after="0" w:line="240" w:lineRule="auto"/>
              <w:jc w:val="center"/>
            </w:pPr>
          </w:p>
          <w:p w14:paraId="5B96551B" w14:textId="77777777" w:rsidR="007B37BC" w:rsidRDefault="007B37BC" w:rsidP="00F932CE">
            <w:pPr>
              <w:spacing w:after="0" w:line="240" w:lineRule="auto"/>
              <w:jc w:val="center"/>
            </w:pPr>
          </w:p>
          <w:p w14:paraId="314BC5C0" w14:textId="77777777" w:rsidR="007B37BC" w:rsidRDefault="007B37BC" w:rsidP="00F932CE">
            <w:pPr>
              <w:spacing w:after="0" w:line="240" w:lineRule="auto"/>
              <w:jc w:val="center"/>
            </w:pPr>
          </w:p>
          <w:p w14:paraId="42EE2187" w14:textId="77777777" w:rsidR="007B37BC" w:rsidRDefault="007B37BC" w:rsidP="00F932CE">
            <w:pPr>
              <w:spacing w:after="0" w:line="240" w:lineRule="auto"/>
              <w:jc w:val="center"/>
            </w:pPr>
          </w:p>
          <w:p w14:paraId="44891C86" w14:textId="77777777" w:rsidR="007B37BC" w:rsidRDefault="007B37BC" w:rsidP="00F932CE">
            <w:pPr>
              <w:spacing w:after="0" w:line="240" w:lineRule="auto"/>
              <w:jc w:val="center"/>
            </w:pPr>
          </w:p>
          <w:p w14:paraId="5B180A68" w14:textId="77777777" w:rsidR="007B37BC" w:rsidRDefault="007B37BC" w:rsidP="00F932CE">
            <w:pPr>
              <w:spacing w:after="0" w:line="240" w:lineRule="auto"/>
              <w:jc w:val="center"/>
            </w:pPr>
          </w:p>
          <w:p w14:paraId="44542DCB" w14:textId="77777777" w:rsidR="007B37BC" w:rsidRDefault="007B37BC" w:rsidP="00F932CE">
            <w:pPr>
              <w:spacing w:after="0" w:line="240" w:lineRule="auto"/>
              <w:jc w:val="center"/>
            </w:pPr>
          </w:p>
          <w:p w14:paraId="6C6DA1CE" w14:textId="77777777" w:rsidR="007B37BC" w:rsidRDefault="007B37BC" w:rsidP="00F932CE">
            <w:pPr>
              <w:spacing w:after="0" w:line="240" w:lineRule="auto"/>
              <w:jc w:val="center"/>
            </w:pPr>
          </w:p>
          <w:p w14:paraId="44E54C9A" w14:textId="77777777" w:rsidR="007B37BC" w:rsidRDefault="007B37BC" w:rsidP="00F932CE">
            <w:pPr>
              <w:spacing w:after="0" w:line="240" w:lineRule="auto"/>
              <w:jc w:val="center"/>
            </w:pPr>
          </w:p>
          <w:p w14:paraId="2BB89806" w14:textId="77777777" w:rsidR="007B37BC" w:rsidRDefault="007B37BC" w:rsidP="00F932CE">
            <w:pPr>
              <w:spacing w:after="0" w:line="240" w:lineRule="auto"/>
              <w:jc w:val="center"/>
            </w:pPr>
          </w:p>
          <w:p w14:paraId="63ACDD1E" w14:textId="77777777" w:rsidR="007B37BC" w:rsidRDefault="007B37BC" w:rsidP="00F932CE">
            <w:pPr>
              <w:spacing w:after="0" w:line="240" w:lineRule="auto"/>
              <w:jc w:val="center"/>
            </w:pPr>
          </w:p>
          <w:p w14:paraId="79ABB7EA" w14:textId="77777777" w:rsidR="007B37BC" w:rsidRDefault="007B37BC" w:rsidP="00F932CE">
            <w:pPr>
              <w:spacing w:after="0" w:line="240" w:lineRule="auto"/>
              <w:jc w:val="center"/>
            </w:pPr>
          </w:p>
          <w:p w14:paraId="4BBB7B0D" w14:textId="77777777" w:rsidR="007B37BC" w:rsidRDefault="007B37BC" w:rsidP="00F932CE">
            <w:pPr>
              <w:spacing w:after="0" w:line="240" w:lineRule="auto"/>
              <w:jc w:val="center"/>
            </w:pPr>
          </w:p>
          <w:p w14:paraId="726C830D" w14:textId="77777777" w:rsidR="007B37BC" w:rsidRDefault="007B37BC" w:rsidP="00F932CE">
            <w:pPr>
              <w:spacing w:after="0" w:line="240" w:lineRule="auto"/>
              <w:jc w:val="center"/>
            </w:pPr>
          </w:p>
          <w:p w14:paraId="47EC880D" w14:textId="77777777" w:rsidR="007B37BC" w:rsidRDefault="007B37BC" w:rsidP="00F932CE">
            <w:pPr>
              <w:spacing w:after="0" w:line="240" w:lineRule="auto"/>
              <w:jc w:val="center"/>
            </w:pPr>
          </w:p>
          <w:p w14:paraId="582C3E27" w14:textId="77777777" w:rsidR="007B37BC" w:rsidRDefault="007B37BC" w:rsidP="00F932CE">
            <w:pPr>
              <w:spacing w:after="0" w:line="240" w:lineRule="auto"/>
              <w:jc w:val="center"/>
            </w:pPr>
          </w:p>
          <w:p w14:paraId="3459396F" w14:textId="77777777" w:rsidR="007B37BC" w:rsidRDefault="007B37BC" w:rsidP="00F932CE">
            <w:pPr>
              <w:spacing w:after="0" w:line="240" w:lineRule="auto"/>
              <w:jc w:val="center"/>
            </w:pPr>
          </w:p>
          <w:p w14:paraId="5DFD13F1" w14:textId="77777777" w:rsidR="003355C5" w:rsidRDefault="003355C5" w:rsidP="00F932CE">
            <w:pPr>
              <w:spacing w:after="0" w:line="240" w:lineRule="auto"/>
              <w:jc w:val="center"/>
            </w:pPr>
          </w:p>
          <w:p w14:paraId="50F2DC5E" w14:textId="77777777" w:rsidR="003355C5" w:rsidRPr="00E63E9A" w:rsidRDefault="003355C5" w:rsidP="00F932CE">
            <w:pPr>
              <w:spacing w:after="0" w:line="240" w:lineRule="auto"/>
              <w:jc w:val="center"/>
            </w:pPr>
          </w:p>
        </w:tc>
      </w:tr>
      <w:tr w:rsidR="00901A1E" w:rsidRPr="003C153B" w14:paraId="4C093E14" w14:textId="77777777" w:rsidTr="00C2553E">
        <w:trPr>
          <w:trHeight w:val="425"/>
          <w:jc w:val="center"/>
        </w:trPr>
        <w:tc>
          <w:tcPr>
            <w:tcW w:w="10212" w:type="dxa"/>
            <w:tcBorders>
              <w:top w:val="single" w:sz="4" w:space="0" w:color="auto"/>
              <w:left w:val="single" w:sz="4" w:space="0" w:color="auto"/>
              <w:bottom w:val="single" w:sz="4" w:space="0" w:color="auto"/>
              <w:right w:val="single" w:sz="4" w:space="0" w:color="auto"/>
            </w:tcBorders>
            <w:shd w:val="clear" w:color="auto" w:fill="002060"/>
          </w:tcPr>
          <w:p w14:paraId="71E3D257" w14:textId="77777777" w:rsidR="00901A1E" w:rsidRPr="003C153B" w:rsidRDefault="002F6C29" w:rsidP="00FA51FB">
            <w:pPr>
              <w:ind w:left="142"/>
              <w:rPr>
                <w:rFonts w:ascii="Arial" w:hAnsi="Arial" w:cs="Arial"/>
                <w:b/>
                <w:sz w:val="24"/>
                <w:szCs w:val="24"/>
              </w:rPr>
            </w:pPr>
            <w:r>
              <w:rPr>
                <w:rFonts w:ascii="Arial" w:hAnsi="Arial" w:cs="Arial"/>
                <w:b/>
                <w:sz w:val="24"/>
                <w:szCs w:val="24"/>
              </w:rPr>
              <w:lastRenderedPageBreak/>
              <w:t xml:space="preserve">Recommendations </w:t>
            </w:r>
          </w:p>
        </w:tc>
      </w:tr>
      <w:tr w:rsidR="00901A1E" w:rsidRPr="003C153B" w14:paraId="24059C25" w14:textId="77777777" w:rsidTr="00C2553E">
        <w:trPr>
          <w:trHeight w:val="408"/>
          <w:jc w:val="center"/>
        </w:trPr>
        <w:tc>
          <w:tcPr>
            <w:tcW w:w="10212" w:type="dxa"/>
            <w:tcBorders>
              <w:top w:val="single" w:sz="4" w:space="0" w:color="auto"/>
              <w:left w:val="single" w:sz="4" w:space="0" w:color="auto"/>
              <w:bottom w:val="single" w:sz="4" w:space="0" w:color="auto"/>
              <w:right w:val="single" w:sz="4" w:space="0" w:color="auto"/>
            </w:tcBorders>
            <w:shd w:val="clear" w:color="auto" w:fill="FFFFFF" w:themeFill="background1"/>
          </w:tcPr>
          <w:p w14:paraId="199F6374" w14:textId="77777777" w:rsidR="005E64C2" w:rsidRDefault="001075DB" w:rsidP="00FA51FB">
            <w:pPr>
              <w:spacing w:after="0" w:line="240" w:lineRule="auto"/>
              <w:ind w:left="142"/>
              <w:rPr>
                <w:rFonts w:ascii="Arial" w:hAnsi="Arial" w:cs="Arial"/>
                <w:sz w:val="24"/>
                <w:szCs w:val="24"/>
              </w:rPr>
            </w:pPr>
            <w:r>
              <w:rPr>
                <w:rFonts w:ascii="Arial" w:hAnsi="Arial" w:cs="Arial"/>
                <w:sz w:val="24"/>
                <w:szCs w:val="24"/>
              </w:rPr>
              <w:t>Members are asked to</w:t>
            </w:r>
            <w:r w:rsidR="005E64C2">
              <w:rPr>
                <w:rFonts w:ascii="Arial" w:hAnsi="Arial" w:cs="Arial"/>
                <w:sz w:val="24"/>
                <w:szCs w:val="24"/>
              </w:rPr>
              <w:t>:</w:t>
            </w:r>
          </w:p>
          <w:p w14:paraId="12B718FC" w14:textId="77777777" w:rsidR="004B0CBE" w:rsidRDefault="004B0CBE" w:rsidP="00FA51FB">
            <w:pPr>
              <w:spacing w:after="0" w:line="240" w:lineRule="auto"/>
              <w:ind w:left="142"/>
              <w:rPr>
                <w:rFonts w:ascii="Arial" w:hAnsi="Arial" w:cs="Arial"/>
                <w:sz w:val="24"/>
                <w:szCs w:val="24"/>
              </w:rPr>
            </w:pPr>
          </w:p>
          <w:p w14:paraId="154625BC" w14:textId="77777777" w:rsidR="004B0CBE" w:rsidRPr="003B4A7C" w:rsidRDefault="004B0CBE" w:rsidP="00FA51FB">
            <w:pPr>
              <w:spacing w:after="0" w:line="240" w:lineRule="auto"/>
              <w:ind w:left="142"/>
              <w:rPr>
                <w:rFonts w:ascii="Arial" w:hAnsi="Arial" w:cs="Arial"/>
                <w:b/>
                <w:sz w:val="24"/>
                <w:szCs w:val="24"/>
              </w:rPr>
            </w:pPr>
            <w:r w:rsidRPr="003B4A7C">
              <w:rPr>
                <w:rFonts w:ascii="Arial" w:hAnsi="Arial" w:cs="Arial"/>
                <w:b/>
                <w:sz w:val="24"/>
                <w:szCs w:val="24"/>
              </w:rPr>
              <w:t xml:space="preserve">Note the content of this report </w:t>
            </w:r>
          </w:p>
          <w:p w14:paraId="3F225AE3" w14:textId="77777777" w:rsidR="00FA51FB" w:rsidRPr="00FA51FB" w:rsidRDefault="00FA51FB" w:rsidP="00FA51FB">
            <w:pPr>
              <w:spacing w:after="0" w:line="240" w:lineRule="auto"/>
              <w:ind w:left="142"/>
              <w:rPr>
                <w:rFonts w:ascii="Arial" w:hAnsi="Arial" w:cs="Arial"/>
                <w:sz w:val="24"/>
                <w:szCs w:val="24"/>
              </w:rPr>
            </w:pPr>
          </w:p>
        </w:tc>
      </w:tr>
    </w:tbl>
    <w:p w14:paraId="0643FD94" w14:textId="77777777" w:rsidR="009D012D" w:rsidRPr="00056A14" w:rsidRDefault="009D012D" w:rsidP="0059259C">
      <w:pPr>
        <w:spacing w:after="0" w:line="240" w:lineRule="auto"/>
        <w:rPr>
          <w:rFonts w:ascii="Times New Roman" w:hAnsi="Times New Roman" w:cs="Times New Roman"/>
          <w:sz w:val="24"/>
          <w:szCs w:val="24"/>
        </w:rPr>
      </w:pPr>
    </w:p>
    <w:sectPr w:rsidR="009D012D" w:rsidRPr="00056A14" w:rsidSect="00A34AD6">
      <w:footerReference w:type="default" r:id="rId19"/>
      <w:pgSz w:w="11906" w:h="16838"/>
      <w:pgMar w:top="454" w:right="1440" w:bottom="454"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73DEBD4" w14:textId="77777777" w:rsidR="00602EB7" w:rsidRDefault="00602EB7" w:rsidP="00EB2193">
      <w:pPr>
        <w:spacing w:after="0" w:line="240" w:lineRule="auto"/>
      </w:pPr>
      <w:r>
        <w:separator/>
      </w:r>
    </w:p>
  </w:endnote>
  <w:endnote w:type="continuationSeparator" w:id="0">
    <w:p w14:paraId="36B11830" w14:textId="77777777" w:rsidR="00602EB7" w:rsidRDefault="00602EB7" w:rsidP="00EB219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Bold">
    <w:altName w:val="Arial"/>
    <w:panose1 w:val="00000000000000000000"/>
    <w:charset w:val="00"/>
    <w:family w:val="roman"/>
    <w:notTrueType/>
    <w:pitch w:val="default"/>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Arial Unicode MS">
    <w:altName w:val="Malgun Gothic Semilight"/>
    <w:panose1 w:val="020B0604020202020204"/>
    <w:charset w:val="00"/>
    <w:family w:val="roman"/>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314772081"/>
      <w:docPartObj>
        <w:docPartGallery w:val="Page Numbers (Bottom of Page)"/>
        <w:docPartUnique/>
      </w:docPartObj>
    </w:sdtPr>
    <w:sdtEndPr>
      <w:rPr>
        <w:color w:val="7F7F7F" w:themeColor="background1" w:themeShade="7F"/>
        <w:spacing w:val="60"/>
      </w:rPr>
    </w:sdtEndPr>
    <w:sdtContent>
      <w:p w14:paraId="5C449948" w14:textId="2AEA3D6B" w:rsidR="0037298E" w:rsidRDefault="0037298E">
        <w:pPr>
          <w:pStyle w:val="Footer"/>
          <w:pBdr>
            <w:top w:val="single" w:sz="4" w:space="1" w:color="D9D9D9" w:themeColor="background1" w:themeShade="D9"/>
          </w:pBdr>
          <w:jc w:val="right"/>
        </w:pPr>
        <w:r>
          <w:fldChar w:fldCharType="begin"/>
        </w:r>
        <w:r>
          <w:instrText xml:space="preserve"> PAGE   \* MERGEFORMAT </w:instrText>
        </w:r>
        <w:r>
          <w:fldChar w:fldCharType="separate"/>
        </w:r>
        <w:r>
          <w:rPr>
            <w:noProof/>
          </w:rPr>
          <w:t>10</w:t>
        </w:r>
        <w:r>
          <w:rPr>
            <w:noProof/>
          </w:rPr>
          <w:fldChar w:fldCharType="end"/>
        </w:r>
        <w:r>
          <w:t xml:space="preserve"> | </w:t>
        </w:r>
        <w:r>
          <w:rPr>
            <w:color w:val="7F7F7F" w:themeColor="background1" w:themeShade="7F"/>
            <w:spacing w:val="60"/>
          </w:rPr>
          <w:t>Page</w:t>
        </w:r>
      </w:p>
    </w:sdtContent>
  </w:sdt>
  <w:p w14:paraId="76105B22" w14:textId="1207C556" w:rsidR="006A5A09" w:rsidRPr="009B0027" w:rsidRDefault="0037298E">
    <w:pPr>
      <w:pStyle w:val="Footer"/>
      <w:rPr>
        <w:rFonts w:ascii="Arial" w:hAnsi="Arial" w:cs="Arial"/>
      </w:rPr>
    </w:pPr>
    <w:r>
      <w:rPr>
        <w:rFonts w:ascii="Arial" w:hAnsi="Arial" w:cs="Arial"/>
      </w:rPr>
      <w:t>Quality and Safety Committee – 27</w:t>
    </w:r>
    <w:r w:rsidRPr="0037298E">
      <w:rPr>
        <w:rFonts w:ascii="Arial" w:hAnsi="Arial" w:cs="Arial"/>
        <w:vertAlign w:val="superscript"/>
      </w:rPr>
      <w:t>th</w:t>
    </w:r>
    <w:r>
      <w:rPr>
        <w:rFonts w:ascii="Arial" w:hAnsi="Arial" w:cs="Arial"/>
      </w:rPr>
      <w:t xml:space="preserve"> July 2023</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1778587" w14:textId="77777777" w:rsidR="00602EB7" w:rsidRDefault="00602EB7" w:rsidP="00EB2193">
      <w:pPr>
        <w:spacing w:after="0" w:line="240" w:lineRule="auto"/>
      </w:pPr>
      <w:r>
        <w:separator/>
      </w:r>
    </w:p>
  </w:footnote>
  <w:footnote w:type="continuationSeparator" w:id="0">
    <w:p w14:paraId="71583CA2" w14:textId="77777777" w:rsidR="00602EB7" w:rsidRDefault="00602EB7" w:rsidP="00EB2193">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2701B3"/>
    <w:multiLevelType w:val="hybridMultilevel"/>
    <w:tmpl w:val="B472090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5704415"/>
    <w:multiLevelType w:val="hybridMultilevel"/>
    <w:tmpl w:val="160E7EE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5890370"/>
    <w:multiLevelType w:val="hybridMultilevel"/>
    <w:tmpl w:val="3AE6DE1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 w15:restartNumberingAfterBreak="0">
    <w:nsid w:val="12EC23E4"/>
    <w:multiLevelType w:val="hybridMultilevel"/>
    <w:tmpl w:val="3416BBA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78B5728"/>
    <w:multiLevelType w:val="hybridMultilevel"/>
    <w:tmpl w:val="28048CF8"/>
    <w:lvl w:ilvl="0" w:tplc="C4EC2F0C">
      <w:start w:val="1"/>
      <w:numFmt w:val="bullet"/>
      <w:lvlText w:val="-"/>
      <w:lvlJc w:val="left"/>
      <w:pPr>
        <w:ind w:left="720" w:hanging="360"/>
      </w:pPr>
      <w:rPr>
        <w:rFonts w:ascii="Calibri" w:eastAsiaTheme="minorHAnsi" w:hAnsi="Calibri" w:cs="Calibri" w:hint="default"/>
        <w:sz w:val="22"/>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203B3E40"/>
    <w:multiLevelType w:val="hybridMultilevel"/>
    <w:tmpl w:val="DB9C74B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6" w15:restartNumberingAfterBreak="0">
    <w:nsid w:val="227B7134"/>
    <w:multiLevelType w:val="hybridMultilevel"/>
    <w:tmpl w:val="30628234"/>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31D97D2F"/>
    <w:multiLevelType w:val="multilevel"/>
    <w:tmpl w:val="83F6E3B8"/>
    <w:styleLink w:val="List31"/>
    <w:lvl w:ilvl="0">
      <w:numFmt w:val="bullet"/>
      <w:lvlText w:val="-"/>
      <w:lvlJc w:val="left"/>
      <w:rPr>
        <w:rFonts w:ascii="Arial Bold" w:eastAsia="Arial Bold" w:hAnsi="Arial Bold" w:cs="Arial Bold"/>
        <w:position w:val="0"/>
      </w:rPr>
    </w:lvl>
    <w:lvl w:ilvl="1">
      <w:start w:val="1"/>
      <w:numFmt w:val="bullet"/>
      <w:lvlText w:val="o"/>
      <w:lvlJc w:val="left"/>
      <w:rPr>
        <w:rFonts w:ascii="Arial" w:eastAsia="Arial" w:hAnsi="Arial" w:cs="Arial"/>
        <w:position w:val="0"/>
      </w:rPr>
    </w:lvl>
    <w:lvl w:ilvl="2">
      <w:start w:val="1"/>
      <w:numFmt w:val="bullet"/>
      <w:lvlText w:val="▪"/>
      <w:lvlJc w:val="left"/>
      <w:rPr>
        <w:rFonts w:ascii="Arial" w:eastAsia="Arial" w:hAnsi="Arial" w:cs="Arial"/>
        <w:position w:val="0"/>
      </w:rPr>
    </w:lvl>
    <w:lvl w:ilvl="3">
      <w:start w:val="1"/>
      <w:numFmt w:val="bullet"/>
      <w:lvlText w:val="•"/>
      <w:lvlJc w:val="left"/>
      <w:rPr>
        <w:rFonts w:ascii="Arial" w:eastAsia="Arial" w:hAnsi="Arial" w:cs="Arial"/>
        <w:position w:val="0"/>
      </w:rPr>
    </w:lvl>
    <w:lvl w:ilvl="4">
      <w:start w:val="1"/>
      <w:numFmt w:val="bullet"/>
      <w:lvlText w:val="o"/>
      <w:lvlJc w:val="left"/>
      <w:rPr>
        <w:rFonts w:ascii="Arial" w:eastAsia="Arial" w:hAnsi="Arial" w:cs="Arial"/>
        <w:position w:val="0"/>
      </w:rPr>
    </w:lvl>
    <w:lvl w:ilvl="5">
      <w:start w:val="1"/>
      <w:numFmt w:val="bullet"/>
      <w:lvlText w:val="▪"/>
      <w:lvlJc w:val="left"/>
      <w:rPr>
        <w:rFonts w:ascii="Arial" w:eastAsia="Arial" w:hAnsi="Arial" w:cs="Arial"/>
        <w:position w:val="0"/>
      </w:rPr>
    </w:lvl>
    <w:lvl w:ilvl="6">
      <w:start w:val="1"/>
      <w:numFmt w:val="bullet"/>
      <w:lvlText w:val="•"/>
      <w:lvlJc w:val="left"/>
      <w:rPr>
        <w:rFonts w:ascii="Arial" w:eastAsia="Arial" w:hAnsi="Arial" w:cs="Arial"/>
        <w:position w:val="0"/>
      </w:rPr>
    </w:lvl>
    <w:lvl w:ilvl="7">
      <w:start w:val="1"/>
      <w:numFmt w:val="bullet"/>
      <w:lvlText w:val="o"/>
      <w:lvlJc w:val="left"/>
      <w:rPr>
        <w:rFonts w:ascii="Arial" w:eastAsia="Arial" w:hAnsi="Arial" w:cs="Arial"/>
        <w:position w:val="0"/>
      </w:rPr>
    </w:lvl>
    <w:lvl w:ilvl="8">
      <w:start w:val="1"/>
      <w:numFmt w:val="bullet"/>
      <w:lvlText w:val="▪"/>
      <w:lvlJc w:val="left"/>
      <w:rPr>
        <w:rFonts w:ascii="Arial" w:eastAsia="Arial" w:hAnsi="Arial" w:cs="Arial"/>
        <w:position w:val="0"/>
      </w:rPr>
    </w:lvl>
  </w:abstractNum>
  <w:abstractNum w:abstractNumId="8" w15:restartNumberingAfterBreak="0">
    <w:nsid w:val="3AAA4527"/>
    <w:multiLevelType w:val="hybridMultilevel"/>
    <w:tmpl w:val="906263A0"/>
    <w:lvl w:ilvl="0" w:tplc="2FE6D512">
      <w:start w:val="1"/>
      <w:numFmt w:val="decimal"/>
      <w:lvlText w:val="%1."/>
      <w:lvlJc w:val="left"/>
      <w:pPr>
        <w:ind w:left="360" w:hanging="360"/>
      </w:pPr>
      <w:rPr>
        <w:rFonts w:hint="default"/>
        <w:b/>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9" w15:restartNumberingAfterBreak="0">
    <w:nsid w:val="5F8E02A4"/>
    <w:multiLevelType w:val="hybridMultilevel"/>
    <w:tmpl w:val="19867A6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67155065"/>
    <w:multiLevelType w:val="hybridMultilevel"/>
    <w:tmpl w:val="E098DE0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763C2F38"/>
    <w:multiLevelType w:val="hybridMultilevel"/>
    <w:tmpl w:val="60E211F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7BBC29F8"/>
    <w:multiLevelType w:val="hybridMultilevel"/>
    <w:tmpl w:val="E0F84FF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7BE56312"/>
    <w:multiLevelType w:val="hybridMultilevel"/>
    <w:tmpl w:val="FF0E6DA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abstractNumId w:val="7"/>
  </w:num>
  <w:num w:numId="2">
    <w:abstractNumId w:val="12"/>
  </w:num>
  <w:num w:numId="3">
    <w:abstractNumId w:val="13"/>
  </w:num>
  <w:num w:numId="4">
    <w:abstractNumId w:val="5"/>
  </w:num>
  <w:num w:numId="5">
    <w:abstractNumId w:val="2"/>
  </w:num>
  <w:num w:numId="6">
    <w:abstractNumId w:val="1"/>
  </w:num>
  <w:num w:numId="7">
    <w:abstractNumId w:val="4"/>
  </w:num>
  <w:num w:numId="8">
    <w:abstractNumId w:val="6"/>
  </w:num>
  <w:num w:numId="9">
    <w:abstractNumId w:val="9"/>
  </w:num>
  <w:num w:numId="10">
    <w:abstractNumId w:val="0"/>
  </w:num>
  <w:num w:numId="11">
    <w:abstractNumId w:val="10"/>
  </w:num>
  <w:num w:numId="12">
    <w:abstractNumId w:val="8"/>
  </w:num>
  <w:num w:numId="13">
    <w:abstractNumId w:val="3"/>
  </w:num>
  <w:num w:numId="14">
    <w:abstractNumId w:val="11"/>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610EE"/>
    <w:rsid w:val="000025A9"/>
    <w:rsid w:val="0000390B"/>
    <w:rsid w:val="00004F71"/>
    <w:rsid w:val="00006C16"/>
    <w:rsid w:val="0000758B"/>
    <w:rsid w:val="00007F41"/>
    <w:rsid w:val="00010DAD"/>
    <w:rsid w:val="000211A1"/>
    <w:rsid w:val="0002236F"/>
    <w:rsid w:val="000246F2"/>
    <w:rsid w:val="00030316"/>
    <w:rsid w:val="000341D4"/>
    <w:rsid w:val="0004341B"/>
    <w:rsid w:val="00050E30"/>
    <w:rsid w:val="00056A14"/>
    <w:rsid w:val="00062464"/>
    <w:rsid w:val="00062B09"/>
    <w:rsid w:val="00065B7F"/>
    <w:rsid w:val="000663DC"/>
    <w:rsid w:val="00072BE8"/>
    <w:rsid w:val="00073363"/>
    <w:rsid w:val="00074BE1"/>
    <w:rsid w:val="0007579E"/>
    <w:rsid w:val="00082213"/>
    <w:rsid w:val="00086EEB"/>
    <w:rsid w:val="00086FE9"/>
    <w:rsid w:val="00093982"/>
    <w:rsid w:val="00095F76"/>
    <w:rsid w:val="000966A5"/>
    <w:rsid w:val="00097B77"/>
    <w:rsid w:val="00097C1E"/>
    <w:rsid w:val="00097D84"/>
    <w:rsid w:val="000A04AF"/>
    <w:rsid w:val="000A5F5F"/>
    <w:rsid w:val="000A601E"/>
    <w:rsid w:val="000B23C2"/>
    <w:rsid w:val="000B7C04"/>
    <w:rsid w:val="000C254C"/>
    <w:rsid w:val="000C285D"/>
    <w:rsid w:val="000C35C0"/>
    <w:rsid w:val="000C3E88"/>
    <w:rsid w:val="000C6266"/>
    <w:rsid w:val="000E1B52"/>
    <w:rsid w:val="000E313B"/>
    <w:rsid w:val="000E3296"/>
    <w:rsid w:val="000E352D"/>
    <w:rsid w:val="000E4E22"/>
    <w:rsid w:val="000F5853"/>
    <w:rsid w:val="000F5A67"/>
    <w:rsid w:val="001004F6"/>
    <w:rsid w:val="0010159C"/>
    <w:rsid w:val="001075DB"/>
    <w:rsid w:val="00112FBA"/>
    <w:rsid w:val="00116733"/>
    <w:rsid w:val="001174E7"/>
    <w:rsid w:val="00126F5E"/>
    <w:rsid w:val="00136144"/>
    <w:rsid w:val="00146906"/>
    <w:rsid w:val="001547C7"/>
    <w:rsid w:val="0016184E"/>
    <w:rsid w:val="001627CD"/>
    <w:rsid w:val="00163AF7"/>
    <w:rsid w:val="00166539"/>
    <w:rsid w:val="0017728C"/>
    <w:rsid w:val="00183E45"/>
    <w:rsid w:val="001973FB"/>
    <w:rsid w:val="00197C91"/>
    <w:rsid w:val="001A4C98"/>
    <w:rsid w:val="001B35AF"/>
    <w:rsid w:val="001B5542"/>
    <w:rsid w:val="001B5F45"/>
    <w:rsid w:val="001C20B9"/>
    <w:rsid w:val="001C24BA"/>
    <w:rsid w:val="001C2C30"/>
    <w:rsid w:val="001C775D"/>
    <w:rsid w:val="001D0372"/>
    <w:rsid w:val="001E741B"/>
    <w:rsid w:val="001E78E1"/>
    <w:rsid w:val="001F0678"/>
    <w:rsid w:val="001F3729"/>
    <w:rsid w:val="001F3796"/>
    <w:rsid w:val="001F6A6A"/>
    <w:rsid w:val="002002F8"/>
    <w:rsid w:val="0020557F"/>
    <w:rsid w:val="00207F4F"/>
    <w:rsid w:val="00213096"/>
    <w:rsid w:val="00214F71"/>
    <w:rsid w:val="0021568B"/>
    <w:rsid w:val="002208D7"/>
    <w:rsid w:val="002224EC"/>
    <w:rsid w:val="00227302"/>
    <w:rsid w:val="002312F5"/>
    <w:rsid w:val="002331B5"/>
    <w:rsid w:val="00233694"/>
    <w:rsid w:val="0024071C"/>
    <w:rsid w:val="00243A66"/>
    <w:rsid w:val="002510C8"/>
    <w:rsid w:val="00251B40"/>
    <w:rsid w:val="00253FB8"/>
    <w:rsid w:val="00255366"/>
    <w:rsid w:val="00257E5B"/>
    <w:rsid w:val="00260B08"/>
    <w:rsid w:val="00260DB4"/>
    <w:rsid w:val="00261A55"/>
    <w:rsid w:val="0026472C"/>
    <w:rsid w:val="00267F71"/>
    <w:rsid w:val="00271FD2"/>
    <w:rsid w:val="00273C9E"/>
    <w:rsid w:val="002765EC"/>
    <w:rsid w:val="0028161B"/>
    <w:rsid w:val="00283E3D"/>
    <w:rsid w:val="002866C4"/>
    <w:rsid w:val="0028729B"/>
    <w:rsid w:val="00292B3C"/>
    <w:rsid w:val="002A3241"/>
    <w:rsid w:val="002A513B"/>
    <w:rsid w:val="002A68A3"/>
    <w:rsid w:val="002B5AD5"/>
    <w:rsid w:val="002C35C0"/>
    <w:rsid w:val="002C4229"/>
    <w:rsid w:val="002C4C64"/>
    <w:rsid w:val="002C7A77"/>
    <w:rsid w:val="002D4CC0"/>
    <w:rsid w:val="002D6A59"/>
    <w:rsid w:val="002D6A87"/>
    <w:rsid w:val="002E5E2F"/>
    <w:rsid w:val="002F0321"/>
    <w:rsid w:val="002F163C"/>
    <w:rsid w:val="002F6C29"/>
    <w:rsid w:val="002F7600"/>
    <w:rsid w:val="00302B18"/>
    <w:rsid w:val="0032294E"/>
    <w:rsid w:val="00333AD3"/>
    <w:rsid w:val="003340E3"/>
    <w:rsid w:val="00334E3D"/>
    <w:rsid w:val="003355C5"/>
    <w:rsid w:val="0034150A"/>
    <w:rsid w:val="00345239"/>
    <w:rsid w:val="003534B3"/>
    <w:rsid w:val="00353887"/>
    <w:rsid w:val="0035401A"/>
    <w:rsid w:val="003561A8"/>
    <w:rsid w:val="003659CF"/>
    <w:rsid w:val="0036685C"/>
    <w:rsid w:val="00367542"/>
    <w:rsid w:val="0037298E"/>
    <w:rsid w:val="00385426"/>
    <w:rsid w:val="003965D3"/>
    <w:rsid w:val="00396F52"/>
    <w:rsid w:val="003A336B"/>
    <w:rsid w:val="003A3E50"/>
    <w:rsid w:val="003A410A"/>
    <w:rsid w:val="003A690A"/>
    <w:rsid w:val="003B009B"/>
    <w:rsid w:val="003B4A7C"/>
    <w:rsid w:val="003C153B"/>
    <w:rsid w:val="003C6327"/>
    <w:rsid w:val="003D74BE"/>
    <w:rsid w:val="003E0531"/>
    <w:rsid w:val="003E2C01"/>
    <w:rsid w:val="003E54C5"/>
    <w:rsid w:val="003F56BA"/>
    <w:rsid w:val="003F695E"/>
    <w:rsid w:val="00403AF1"/>
    <w:rsid w:val="00404315"/>
    <w:rsid w:val="00404530"/>
    <w:rsid w:val="00404F7F"/>
    <w:rsid w:val="00407207"/>
    <w:rsid w:val="00410F7B"/>
    <w:rsid w:val="0042114B"/>
    <w:rsid w:val="00424960"/>
    <w:rsid w:val="00433B84"/>
    <w:rsid w:val="004464CF"/>
    <w:rsid w:val="004564EA"/>
    <w:rsid w:val="00456F12"/>
    <w:rsid w:val="0046533E"/>
    <w:rsid w:val="004714AB"/>
    <w:rsid w:val="004836BA"/>
    <w:rsid w:val="00485216"/>
    <w:rsid w:val="00485AE9"/>
    <w:rsid w:val="00491E26"/>
    <w:rsid w:val="00494775"/>
    <w:rsid w:val="00494DBB"/>
    <w:rsid w:val="0049690F"/>
    <w:rsid w:val="004A140A"/>
    <w:rsid w:val="004A5FD7"/>
    <w:rsid w:val="004B0CBE"/>
    <w:rsid w:val="004B147E"/>
    <w:rsid w:val="004C042A"/>
    <w:rsid w:val="004C396E"/>
    <w:rsid w:val="004C46D5"/>
    <w:rsid w:val="004C5282"/>
    <w:rsid w:val="004D4B65"/>
    <w:rsid w:val="004D6425"/>
    <w:rsid w:val="004E000A"/>
    <w:rsid w:val="004E1D98"/>
    <w:rsid w:val="004E6515"/>
    <w:rsid w:val="004E6CBC"/>
    <w:rsid w:val="004E7015"/>
    <w:rsid w:val="004F0A1A"/>
    <w:rsid w:val="004F15BD"/>
    <w:rsid w:val="004F33DA"/>
    <w:rsid w:val="004F61DB"/>
    <w:rsid w:val="004F792A"/>
    <w:rsid w:val="00501D3F"/>
    <w:rsid w:val="005032C3"/>
    <w:rsid w:val="00503DF8"/>
    <w:rsid w:val="00507CA2"/>
    <w:rsid w:val="00511984"/>
    <w:rsid w:val="00514E4E"/>
    <w:rsid w:val="005301F7"/>
    <w:rsid w:val="00533163"/>
    <w:rsid w:val="00534B58"/>
    <w:rsid w:val="005368F4"/>
    <w:rsid w:val="00542FE1"/>
    <w:rsid w:val="005467A3"/>
    <w:rsid w:val="0054725F"/>
    <w:rsid w:val="00550804"/>
    <w:rsid w:val="00550907"/>
    <w:rsid w:val="00550D3A"/>
    <w:rsid w:val="005515AE"/>
    <w:rsid w:val="00551B32"/>
    <w:rsid w:val="00560B45"/>
    <w:rsid w:val="0056167C"/>
    <w:rsid w:val="00563A21"/>
    <w:rsid w:val="00572D30"/>
    <w:rsid w:val="005737AC"/>
    <w:rsid w:val="0058146F"/>
    <w:rsid w:val="005840EE"/>
    <w:rsid w:val="0059259C"/>
    <w:rsid w:val="005946F5"/>
    <w:rsid w:val="005A518D"/>
    <w:rsid w:val="005B036D"/>
    <w:rsid w:val="005B4034"/>
    <w:rsid w:val="005B488F"/>
    <w:rsid w:val="005D1CE6"/>
    <w:rsid w:val="005D279B"/>
    <w:rsid w:val="005D732A"/>
    <w:rsid w:val="005E64C2"/>
    <w:rsid w:val="00601D3E"/>
    <w:rsid w:val="006025E3"/>
    <w:rsid w:val="00602EB7"/>
    <w:rsid w:val="00604501"/>
    <w:rsid w:val="00604B4D"/>
    <w:rsid w:val="00605A52"/>
    <w:rsid w:val="00606355"/>
    <w:rsid w:val="00611467"/>
    <w:rsid w:val="006118AC"/>
    <w:rsid w:val="00617568"/>
    <w:rsid w:val="00622FD1"/>
    <w:rsid w:val="006247FC"/>
    <w:rsid w:val="00627495"/>
    <w:rsid w:val="006305E8"/>
    <w:rsid w:val="00636C8A"/>
    <w:rsid w:val="006432FC"/>
    <w:rsid w:val="0064406B"/>
    <w:rsid w:val="00646060"/>
    <w:rsid w:val="00646833"/>
    <w:rsid w:val="006502DE"/>
    <w:rsid w:val="00653245"/>
    <w:rsid w:val="00654174"/>
    <w:rsid w:val="00654B6F"/>
    <w:rsid w:val="00655AF4"/>
    <w:rsid w:val="00657AB3"/>
    <w:rsid w:val="00672E85"/>
    <w:rsid w:val="00676F13"/>
    <w:rsid w:val="0067793E"/>
    <w:rsid w:val="00693987"/>
    <w:rsid w:val="006A30E5"/>
    <w:rsid w:val="006A3143"/>
    <w:rsid w:val="006A5A09"/>
    <w:rsid w:val="006A7FA9"/>
    <w:rsid w:val="006B4642"/>
    <w:rsid w:val="006B6236"/>
    <w:rsid w:val="006C3EFA"/>
    <w:rsid w:val="006D1BD7"/>
    <w:rsid w:val="006D2FCE"/>
    <w:rsid w:val="006D42C4"/>
    <w:rsid w:val="006D4FC3"/>
    <w:rsid w:val="006D6981"/>
    <w:rsid w:val="006E0D9F"/>
    <w:rsid w:val="006E1AFE"/>
    <w:rsid w:val="006E2C3C"/>
    <w:rsid w:val="007008FE"/>
    <w:rsid w:val="007011AC"/>
    <w:rsid w:val="00705FC2"/>
    <w:rsid w:val="00710579"/>
    <w:rsid w:val="007107B2"/>
    <w:rsid w:val="00716E01"/>
    <w:rsid w:val="0072317C"/>
    <w:rsid w:val="00735C6F"/>
    <w:rsid w:val="00735EA9"/>
    <w:rsid w:val="0073648B"/>
    <w:rsid w:val="00736F24"/>
    <w:rsid w:val="00740991"/>
    <w:rsid w:val="00742022"/>
    <w:rsid w:val="00744823"/>
    <w:rsid w:val="00744ABC"/>
    <w:rsid w:val="007452E8"/>
    <w:rsid w:val="00746DFA"/>
    <w:rsid w:val="0074787E"/>
    <w:rsid w:val="00747DB3"/>
    <w:rsid w:val="00750886"/>
    <w:rsid w:val="00751B38"/>
    <w:rsid w:val="007540D8"/>
    <w:rsid w:val="0076285E"/>
    <w:rsid w:val="0077375F"/>
    <w:rsid w:val="00777D7F"/>
    <w:rsid w:val="007864E7"/>
    <w:rsid w:val="00786652"/>
    <w:rsid w:val="00791338"/>
    <w:rsid w:val="007925F9"/>
    <w:rsid w:val="007932CE"/>
    <w:rsid w:val="0079774C"/>
    <w:rsid w:val="007B2761"/>
    <w:rsid w:val="007B37BC"/>
    <w:rsid w:val="007B7C96"/>
    <w:rsid w:val="007C34CE"/>
    <w:rsid w:val="007C367C"/>
    <w:rsid w:val="007C6E60"/>
    <w:rsid w:val="007D0CA8"/>
    <w:rsid w:val="007E0AEA"/>
    <w:rsid w:val="007E3D4E"/>
    <w:rsid w:val="007E6A09"/>
    <w:rsid w:val="007F082D"/>
    <w:rsid w:val="007F7624"/>
    <w:rsid w:val="008012D6"/>
    <w:rsid w:val="008066CA"/>
    <w:rsid w:val="0081083F"/>
    <w:rsid w:val="008208C0"/>
    <w:rsid w:val="008210CA"/>
    <w:rsid w:val="00824699"/>
    <w:rsid w:val="008268F6"/>
    <w:rsid w:val="00832AB6"/>
    <w:rsid w:val="00835287"/>
    <w:rsid w:val="00836C9C"/>
    <w:rsid w:val="008403DB"/>
    <w:rsid w:val="0084088E"/>
    <w:rsid w:val="008451F6"/>
    <w:rsid w:val="00851E80"/>
    <w:rsid w:val="00863E60"/>
    <w:rsid w:val="008672F0"/>
    <w:rsid w:val="008770ED"/>
    <w:rsid w:val="00877F10"/>
    <w:rsid w:val="00881807"/>
    <w:rsid w:val="0088310B"/>
    <w:rsid w:val="00884F6C"/>
    <w:rsid w:val="00893712"/>
    <w:rsid w:val="00894F83"/>
    <w:rsid w:val="00895B91"/>
    <w:rsid w:val="008A2BEE"/>
    <w:rsid w:val="008A3A35"/>
    <w:rsid w:val="008A4CF3"/>
    <w:rsid w:val="008B6CF4"/>
    <w:rsid w:val="008B786B"/>
    <w:rsid w:val="008C0EEC"/>
    <w:rsid w:val="008C2432"/>
    <w:rsid w:val="008C4621"/>
    <w:rsid w:val="008D2D67"/>
    <w:rsid w:val="008E664F"/>
    <w:rsid w:val="00901A1E"/>
    <w:rsid w:val="00905316"/>
    <w:rsid w:val="00905D1A"/>
    <w:rsid w:val="0091404A"/>
    <w:rsid w:val="00914E54"/>
    <w:rsid w:val="009157E9"/>
    <w:rsid w:val="009161B9"/>
    <w:rsid w:val="00917FEE"/>
    <w:rsid w:val="00937676"/>
    <w:rsid w:val="00940B3C"/>
    <w:rsid w:val="0094464A"/>
    <w:rsid w:val="0094621C"/>
    <w:rsid w:val="0095061F"/>
    <w:rsid w:val="00953ABC"/>
    <w:rsid w:val="009540F5"/>
    <w:rsid w:val="00955DB2"/>
    <w:rsid w:val="00955E5D"/>
    <w:rsid w:val="00955FCF"/>
    <w:rsid w:val="00956B5F"/>
    <w:rsid w:val="00970152"/>
    <w:rsid w:val="00974AF6"/>
    <w:rsid w:val="0099053D"/>
    <w:rsid w:val="009A1E20"/>
    <w:rsid w:val="009A3C2C"/>
    <w:rsid w:val="009A71B3"/>
    <w:rsid w:val="009B0027"/>
    <w:rsid w:val="009B1083"/>
    <w:rsid w:val="009C23A3"/>
    <w:rsid w:val="009C4063"/>
    <w:rsid w:val="009C7E1A"/>
    <w:rsid w:val="009D012D"/>
    <w:rsid w:val="009D6D2F"/>
    <w:rsid w:val="009D77B2"/>
    <w:rsid w:val="009E5E35"/>
    <w:rsid w:val="009E6700"/>
    <w:rsid w:val="009F41DC"/>
    <w:rsid w:val="009F6F56"/>
    <w:rsid w:val="009F71C1"/>
    <w:rsid w:val="00A02EA0"/>
    <w:rsid w:val="00A1237A"/>
    <w:rsid w:val="00A142FA"/>
    <w:rsid w:val="00A166B8"/>
    <w:rsid w:val="00A26394"/>
    <w:rsid w:val="00A26449"/>
    <w:rsid w:val="00A27970"/>
    <w:rsid w:val="00A3097F"/>
    <w:rsid w:val="00A34AD6"/>
    <w:rsid w:val="00A422CD"/>
    <w:rsid w:val="00A456A4"/>
    <w:rsid w:val="00A45E25"/>
    <w:rsid w:val="00A46E11"/>
    <w:rsid w:val="00A478B5"/>
    <w:rsid w:val="00A479E5"/>
    <w:rsid w:val="00A51FC5"/>
    <w:rsid w:val="00A57B3F"/>
    <w:rsid w:val="00A70154"/>
    <w:rsid w:val="00A751C2"/>
    <w:rsid w:val="00A76BA0"/>
    <w:rsid w:val="00A807E7"/>
    <w:rsid w:val="00A90B1D"/>
    <w:rsid w:val="00A9325C"/>
    <w:rsid w:val="00AA0AD5"/>
    <w:rsid w:val="00AA58A3"/>
    <w:rsid w:val="00AA5E8D"/>
    <w:rsid w:val="00AA7B82"/>
    <w:rsid w:val="00AA7EFB"/>
    <w:rsid w:val="00AB027A"/>
    <w:rsid w:val="00AB0EC9"/>
    <w:rsid w:val="00AB4F36"/>
    <w:rsid w:val="00AB60C6"/>
    <w:rsid w:val="00AB78F6"/>
    <w:rsid w:val="00AC37F5"/>
    <w:rsid w:val="00AC7C75"/>
    <w:rsid w:val="00AD1060"/>
    <w:rsid w:val="00AD16A1"/>
    <w:rsid w:val="00AE00F9"/>
    <w:rsid w:val="00AE1EC3"/>
    <w:rsid w:val="00AE20FD"/>
    <w:rsid w:val="00AF6F53"/>
    <w:rsid w:val="00B02AD3"/>
    <w:rsid w:val="00B0567C"/>
    <w:rsid w:val="00B05D84"/>
    <w:rsid w:val="00B161E8"/>
    <w:rsid w:val="00B16D5C"/>
    <w:rsid w:val="00B259A9"/>
    <w:rsid w:val="00B30EC1"/>
    <w:rsid w:val="00B35178"/>
    <w:rsid w:val="00B402CA"/>
    <w:rsid w:val="00B45ED2"/>
    <w:rsid w:val="00B53168"/>
    <w:rsid w:val="00B54661"/>
    <w:rsid w:val="00B547A3"/>
    <w:rsid w:val="00B54B7A"/>
    <w:rsid w:val="00B624D7"/>
    <w:rsid w:val="00B71756"/>
    <w:rsid w:val="00B745CC"/>
    <w:rsid w:val="00B75E2A"/>
    <w:rsid w:val="00B77998"/>
    <w:rsid w:val="00B83797"/>
    <w:rsid w:val="00B84E1F"/>
    <w:rsid w:val="00B8683E"/>
    <w:rsid w:val="00B93CD7"/>
    <w:rsid w:val="00B9509F"/>
    <w:rsid w:val="00BA2191"/>
    <w:rsid w:val="00BA76F1"/>
    <w:rsid w:val="00BB07B0"/>
    <w:rsid w:val="00BB7985"/>
    <w:rsid w:val="00BC0546"/>
    <w:rsid w:val="00BC376F"/>
    <w:rsid w:val="00BC4F02"/>
    <w:rsid w:val="00BC7D2A"/>
    <w:rsid w:val="00BD7670"/>
    <w:rsid w:val="00BE53D7"/>
    <w:rsid w:val="00BE5E3B"/>
    <w:rsid w:val="00BE6813"/>
    <w:rsid w:val="00BF1C20"/>
    <w:rsid w:val="00BF255D"/>
    <w:rsid w:val="00BF4A06"/>
    <w:rsid w:val="00C00380"/>
    <w:rsid w:val="00C014C6"/>
    <w:rsid w:val="00C047D1"/>
    <w:rsid w:val="00C070C0"/>
    <w:rsid w:val="00C11604"/>
    <w:rsid w:val="00C12A31"/>
    <w:rsid w:val="00C12E59"/>
    <w:rsid w:val="00C228CA"/>
    <w:rsid w:val="00C2553E"/>
    <w:rsid w:val="00C26AA7"/>
    <w:rsid w:val="00C27F4A"/>
    <w:rsid w:val="00C371BB"/>
    <w:rsid w:val="00C53674"/>
    <w:rsid w:val="00C54EAA"/>
    <w:rsid w:val="00C56989"/>
    <w:rsid w:val="00C5785E"/>
    <w:rsid w:val="00C73B1A"/>
    <w:rsid w:val="00C741DA"/>
    <w:rsid w:val="00C82199"/>
    <w:rsid w:val="00C84003"/>
    <w:rsid w:val="00C87226"/>
    <w:rsid w:val="00C8759D"/>
    <w:rsid w:val="00C90CB6"/>
    <w:rsid w:val="00C9181A"/>
    <w:rsid w:val="00C961C8"/>
    <w:rsid w:val="00CA3228"/>
    <w:rsid w:val="00CA4A6B"/>
    <w:rsid w:val="00CA6853"/>
    <w:rsid w:val="00CA6C09"/>
    <w:rsid w:val="00CB2D22"/>
    <w:rsid w:val="00CB342E"/>
    <w:rsid w:val="00CB513E"/>
    <w:rsid w:val="00CB74B0"/>
    <w:rsid w:val="00CB7C52"/>
    <w:rsid w:val="00CC1A0B"/>
    <w:rsid w:val="00CC785B"/>
    <w:rsid w:val="00CD31B9"/>
    <w:rsid w:val="00CD521E"/>
    <w:rsid w:val="00CE237F"/>
    <w:rsid w:val="00CE2624"/>
    <w:rsid w:val="00CF4428"/>
    <w:rsid w:val="00CF7B28"/>
    <w:rsid w:val="00D00DD6"/>
    <w:rsid w:val="00D05278"/>
    <w:rsid w:val="00D06C6E"/>
    <w:rsid w:val="00D101F7"/>
    <w:rsid w:val="00D15737"/>
    <w:rsid w:val="00D307B5"/>
    <w:rsid w:val="00D31F54"/>
    <w:rsid w:val="00D330B8"/>
    <w:rsid w:val="00D41CA6"/>
    <w:rsid w:val="00D610EE"/>
    <w:rsid w:val="00D643C5"/>
    <w:rsid w:val="00D71845"/>
    <w:rsid w:val="00D738ED"/>
    <w:rsid w:val="00D74B4D"/>
    <w:rsid w:val="00D824F9"/>
    <w:rsid w:val="00D832F1"/>
    <w:rsid w:val="00D8574D"/>
    <w:rsid w:val="00D92D69"/>
    <w:rsid w:val="00D9708B"/>
    <w:rsid w:val="00DA11D4"/>
    <w:rsid w:val="00DA58E1"/>
    <w:rsid w:val="00DA5A5D"/>
    <w:rsid w:val="00DC011F"/>
    <w:rsid w:val="00DC5B5A"/>
    <w:rsid w:val="00DC6B02"/>
    <w:rsid w:val="00DD188E"/>
    <w:rsid w:val="00DD1A88"/>
    <w:rsid w:val="00DE0C5E"/>
    <w:rsid w:val="00DE4590"/>
    <w:rsid w:val="00DE4608"/>
    <w:rsid w:val="00DE59B1"/>
    <w:rsid w:val="00DE6A3C"/>
    <w:rsid w:val="00DF0F2E"/>
    <w:rsid w:val="00DF1591"/>
    <w:rsid w:val="00DF1998"/>
    <w:rsid w:val="00DF4B30"/>
    <w:rsid w:val="00DF5AF7"/>
    <w:rsid w:val="00E00661"/>
    <w:rsid w:val="00E111F4"/>
    <w:rsid w:val="00E1298F"/>
    <w:rsid w:val="00E15D93"/>
    <w:rsid w:val="00E16160"/>
    <w:rsid w:val="00E27D29"/>
    <w:rsid w:val="00E30FF7"/>
    <w:rsid w:val="00E323B7"/>
    <w:rsid w:val="00E3735F"/>
    <w:rsid w:val="00E37A0C"/>
    <w:rsid w:val="00E42B2A"/>
    <w:rsid w:val="00E46E5C"/>
    <w:rsid w:val="00E604B7"/>
    <w:rsid w:val="00E60A2A"/>
    <w:rsid w:val="00E63E9A"/>
    <w:rsid w:val="00E70602"/>
    <w:rsid w:val="00E710A3"/>
    <w:rsid w:val="00E7433C"/>
    <w:rsid w:val="00E82C82"/>
    <w:rsid w:val="00E877C5"/>
    <w:rsid w:val="00E92179"/>
    <w:rsid w:val="00E92DB1"/>
    <w:rsid w:val="00E9797E"/>
    <w:rsid w:val="00EA14F2"/>
    <w:rsid w:val="00EA2B19"/>
    <w:rsid w:val="00EA5871"/>
    <w:rsid w:val="00EA737F"/>
    <w:rsid w:val="00EB2193"/>
    <w:rsid w:val="00EB3C94"/>
    <w:rsid w:val="00EC2620"/>
    <w:rsid w:val="00EE08AA"/>
    <w:rsid w:val="00EE0D95"/>
    <w:rsid w:val="00EF2A5F"/>
    <w:rsid w:val="00EF7343"/>
    <w:rsid w:val="00F03041"/>
    <w:rsid w:val="00F04832"/>
    <w:rsid w:val="00F127ED"/>
    <w:rsid w:val="00F13E26"/>
    <w:rsid w:val="00F14F6C"/>
    <w:rsid w:val="00F164D8"/>
    <w:rsid w:val="00F17A2C"/>
    <w:rsid w:val="00F23D98"/>
    <w:rsid w:val="00F24F27"/>
    <w:rsid w:val="00F26FAE"/>
    <w:rsid w:val="00F31600"/>
    <w:rsid w:val="00F3492C"/>
    <w:rsid w:val="00F40AF2"/>
    <w:rsid w:val="00F42B11"/>
    <w:rsid w:val="00F47A11"/>
    <w:rsid w:val="00F52947"/>
    <w:rsid w:val="00F52B2E"/>
    <w:rsid w:val="00F609C2"/>
    <w:rsid w:val="00F61F00"/>
    <w:rsid w:val="00F73D6E"/>
    <w:rsid w:val="00F74736"/>
    <w:rsid w:val="00F751C4"/>
    <w:rsid w:val="00F82B4A"/>
    <w:rsid w:val="00F8335B"/>
    <w:rsid w:val="00F84FC5"/>
    <w:rsid w:val="00F853F7"/>
    <w:rsid w:val="00F8764C"/>
    <w:rsid w:val="00F87850"/>
    <w:rsid w:val="00F91972"/>
    <w:rsid w:val="00F932CE"/>
    <w:rsid w:val="00F94DDA"/>
    <w:rsid w:val="00F950C1"/>
    <w:rsid w:val="00F95FAC"/>
    <w:rsid w:val="00FA26E2"/>
    <w:rsid w:val="00FA2A08"/>
    <w:rsid w:val="00FA3A34"/>
    <w:rsid w:val="00FA509C"/>
    <w:rsid w:val="00FA51FB"/>
    <w:rsid w:val="00FA6DA2"/>
    <w:rsid w:val="00FB0178"/>
    <w:rsid w:val="00FB2E08"/>
    <w:rsid w:val="00FB3455"/>
    <w:rsid w:val="00FB34F0"/>
    <w:rsid w:val="00FB4550"/>
    <w:rsid w:val="00FB4A72"/>
    <w:rsid w:val="00FB7008"/>
    <w:rsid w:val="00FC3932"/>
    <w:rsid w:val="00FC41EE"/>
    <w:rsid w:val="00FC55E6"/>
    <w:rsid w:val="00FD6C90"/>
    <w:rsid w:val="00FD6CC1"/>
    <w:rsid w:val="00FD7FE1"/>
    <w:rsid w:val="00FE11B8"/>
    <w:rsid w:val="00FE1D7B"/>
    <w:rsid w:val="00FF01E5"/>
    <w:rsid w:val="10C8A957"/>
    <w:rsid w:val="1C59CA65"/>
    <w:rsid w:val="7F8C916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0C026BF3"/>
  <w15:docId w15:val="{395139AC-F52E-49D6-B27F-69A30D06C6D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B05D84"/>
  </w:style>
  <w:style w:type="paragraph" w:styleId="Heading4">
    <w:name w:val="heading 4"/>
    <w:basedOn w:val="Normal"/>
    <w:next w:val="Normal"/>
    <w:link w:val="Heading4Char"/>
    <w:uiPriority w:val="99"/>
    <w:qFormat/>
    <w:rsid w:val="00B9509F"/>
    <w:pPr>
      <w:keepNext/>
      <w:spacing w:after="0" w:line="240" w:lineRule="auto"/>
      <w:outlineLvl w:val="3"/>
    </w:pPr>
    <w:rPr>
      <w:rFonts w:ascii="Times New Roman" w:eastAsia="Times New Roman" w:hAnsi="Times New Roman" w:cs="Times New Roman"/>
      <w:b/>
      <w:sz w:val="24"/>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610EE"/>
    <w:pPr>
      <w:tabs>
        <w:tab w:val="center" w:pos="4513"/>
        <w:tab w:val="right" w:pos="9026"/>
      </w:tabs>
    </w:pPr>
    <w:rPr>
      <w:rFonts w:ascii="Calibri" w:eastAsia="Calibri" w:hAnsi="Calibri" w:cs="Times New Roman"/>
    </w:rPr>
  </w:style>
  <w:style w:type="character" w:customStyle="1" w:styleId="HeaderChar">
    <w:name w:val="Header Char"/>
    <w:basedOn w:val="DefaultParagraphFont"/>
    <w:link w:val="Header"/>
    <w:uiPriority w:val="99"/>
    <w:rsid w:val="00D610EE"/>
    <w:rPr>
      <w:rFonts w:ascii="Calibri" w:eastAsia="Calibri" w:hAnsi="Calibri" w:cs="Times New Roman"/>
    </w:rPr>
  </w:style>
  <w:style w:type="paragraph" w:styleId="BalloonText">
    <w:name w:val="Balloon Text"/>
    <w:basedOn w:val="Normal"/>
    <w:link w:val="BalloonTextChar"/>
    <w:uiPriority w:val="99"/>
    <w:semiHidden/>
    <w:unhideWhenUsed/>
    <w:rsid w:val="00D610E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610EE"/>
    <w:rPr>
      <w:rFonts w:ascii="Tahoma" w:hAnsi="Tahoma" w:cs="Tahoma"/>
      <w:sz w:val="16"/>
      <w:szCs w:val="16"/>
    </w:rPr>
  </w:style>
  <w:style w:type="table" w:styleId="TableGrid">
    <w:name w:val="Table Grid"/>
    <w:basedOn w:val="TableNormal"/>
    <w:uiPriority w:val="59"/>
    <w:rsid w:val="00D610E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Name"/>
    <w:basedOn w:val="Normal"/>
    <w:link w:val="ListParagraphChar"/>
    <w:uiPriority w:val="34"/>
    <w:qFormat/>
    <w:rsid w:val="00424960"/>
    <w:pPr>
      <w:ind w:left="720"/>
      <w:contextualSpacing/>
    </w:pPr>
  </w:style>
  <w:style w:type="paragraph" w:styleId="Footer">
    <w:name w:val="footer"/>
    <w:basedOn w:val="Normal"/>
    <w:link w:val="FooterChar"/>
    <w:uiPriority w:val="99"/>
    <w:unhideWhenUsed/>
    <w:rsid w:val="00EB2193"/>
    <w:pPr>
      <w:tabs>
        <w:tab w:val="center" w:pos="4513"/>
        <w:tab w:val="right" w:pos="9026"/>
      </w:tabs>
      <w:spacing w:after="0" w:line="240" w:lineRule="auto"/>
    </w:pPr>
  </w:style>
  <w:style w:type="character" w:customStyle="1" w:styleId="FooterChar">
    <w:name w:val="Footer Char"/>
    <w:basedOn w:val="DefaultParagraphFont"/>
    <w:link w:val="Footer"/>
    <w:uiPriority w:val="99"/>
    <w:rsid w:val="00EB2193"/>
  </w:style>
  <w:style w:type="character" w:customStyle="1" w:styleId="ListParagraphChar">
    <w:name w:val="List Paragraph Char"/>
    <w:aliases w:val="Name Char"/>
    <w:link w:val="ListParagraph"/>
    <w:uiPriority w:val="34"/>
    <w:locked/>
    <w:rsid w:val="004A140A"/>
  </w:style>
  <w:style w:type="character" w:styleId="PlaceholderText">
    <w:name w:val="Placeholder Text"/>
    <w:basedOn w:val="DefaultParagraphFont"/>
    <w:uiPriority w:val="99"/>
    <w:semiHidden/>
    <w:rsid w:val="00EA5871"/>
    <w:rPr>
      <w:color w:val="808080"/>
    </w:rPr>
  </w:style>
  <w:style w:type="paragraph" w:customStyle="1" w:styleId="Default">
    <w:name w:val="Default"/>
    <w:rsid w:val="00657AB3"/>
    <w:pPr>
      <w:autoSpaceDE w:val="0"/>
      <w:autoSpaceDN w:val="0"/>
      <w:adjustRightInd w:val="0"/>
      <w:spacing w:after="0" w:line="240" w:lineRule="auto"/>
    </w:pPr>
    <w:rPr>
      <w:rFonts w:ascii="Cambria" w:eastAsia="Calibri" w:hAnsi="Cambria" w:cs="Cambria"/>
      <w:color w:val="000000"/>
      <w:sz w:val="24"/>
      <w:szCs w:val="24"/>
      <w:lang w:eastAsia="en-GB"/>
    </w:rPr>
  </w:style>
  <w:style w:type="paragraph" w:styleId="NoSpacing">
    <w:name w:val="No Spacing"/>
    <w:link w:val="NoSpacingChar"/>
    <w:uiPriority w:val="1"/>
    <w:qFormat/>
    <w:rsid w:val="00550907"/>
    <w:pPr>
      <w:spacing w:after="0" w:line="240" w:lineRule="auto"/>
    </w:pPr>
    <w:rPr>
      <w:rFonts w:ascii="Times New Roman" w:eastAsia="Times New Roman" w:hAnsi="Times New Roman" w:cs="Times New Roman"/>
      <w:sz w:val="20"/>
      <w:szCs w:val="20"/>
    </w:rPr>
  </w:style>
  <w:style w:type="character" w:customStyle="1" w:styleId="NoSpacingChar">
    <w:name w:val="No Spacing Char"/>
    <w:link w:val="NoSpacing"/>
    <w:uiPriority w:val="1"/>
    <w:rsid w:val="00550907"/>
    <w:rPr>
      <w:rFonts w:ascii="Times New Roman" w:eastAsia="Times New Roman" w:hAnsi="Times New Roman" w:cs="Times New Roman"/>
      <w:sz w:val="20"/>
      <w:szCs w:val="20"/>
    </w:rPr>
  </w:style>
  <w:style w:type="character" w:styleId="CommentReference">
    <w:name w:val="annotation reference"/>
    <w:basedOn w:val="DefaultParagraphFont"/>
    <w:uiPriority w:val="99"/>
    <w:semiHidden/>
    <w:unhideWhenUsed/>
    <w:rsid w:val="00EC2620"/>
    <w:rPr>
      <w:sz w:val="16"/>
      <w:szCs w:val="16"/>
    </w:rPr>
  </w:style>
  <w:style w:type="paragraph" w:styleId="CommentText">
    <w:name w:val="annotation text"/>
    <w:basedOn w:val="Normal"/>
    <w:link w:val="CommentTextChar"/>
    <w:uiPriority w:val="99"/>
    <w:semiHidden/>
    <w:unhideWhenUsed/>
    <w:rsid w:val="00EC2620"/>
    <w:pPr>
      <w:spacing w:line="240" w:lineRule="auto"/>
    </w:pPr>
    <w:rPr>
      <w:sz w:val="20"/>
      <w:szCs w:val="20"/>
    </w:rPr>
  </w:style>
  <w:style w:type="character" w:customStyle="1" w:styleId="CommentTextChar">
    <w:name w:val="Comment Text Char"/>
    <w:basedOn w:val="DefaultParagraphFont"/>
    <w:link w:val="CommentText"/>
    <w:uiPriority w:val="99"/>
    <w:semiHidden/>
    <w:rsid w:val="00EC2620"/>
    <w:rPr>
      <w:sz w:val="20"/>
      <w:szCs w:val="20"/>
    </w:rPr>
  </w:style>
  <w:style w:type="paragraph" w:styleId="CommentSubject">
    <w:name w:val="annotation subject"/>
    <w:basedOn w:val="CommentText"/>
    <w:next w:val="CommentText"/>
    <w:link w:val="CommentSubjectChar"/>
    <w:uiPriority w:val="99"/>
    <w:semiHidden/>
    <w:unhideWhenUsed/>
    <w:rsid w:val="00EC2620"/>
    <w:rPr>
      <w:b/>
      <w:bCs/>
    </w:rPr>
  </w:style>
  <w:style w:type="character" w:customStyle="1" w:styleId="CommentSubjectChar">
    <w:name w:val="Comment Subject Char"/>
    <w:basedOn w:val="CommentTextChar"/>
    <w:link w:val="CommentSubject"/>
    <w:uiPriority w:val="99"/>
    <w:semiHidden/>
    <w:rsid w:val="00EC2620"/>
    <w:rPr>
      <w:b/>
      <w:bCs/>
      <w:sz w:val="20"/>
      <w:szCs w:val="20"/>
    </w:rPr>
  </w:style>
  <w:style w:type="paragraph" w:customStyle="1" w:styleId="TableParagraph">
    <w:name w:val="Table Paragraph"/>
    <w:basedOn w:val="Normal"/>
    <w:uiPriority w:val="1"/>
    <w:qFormat/>
    <w:rsid w:val="00C53674"/>
    <w:pPr>
      <w:widowControl w:val="0"/>
      <w:autoSpaceDE w:val="0"/>
      <w:autoSpaceDN w:val="0"/>
      <w:spacing w:after="0" w:line="240" w:lineRule="auto"/>
      <w:ind w:left="103"/>
    </w:pPr>
    <w:rPr>
      <w:rFonts w:ascii="Arial" w:eastAsia="Arial" w:hAnsi="Arial" w:cs="Arial"/>
      <w:lang w:val="en-US"/>
    </w:rPr>
  </w:style>
  <w:style w:type="character" w:customStyle="1" w:styleId="apple-converted-space">
    <w:name w:val="apple-converted-space"/>
    <w:basedOn w:val="DefaultParagraphFont"/>
    <w:rsid w:val="00BF255D"/>
  </w:style>
  <w:style w:type="character" w:customStyle="1" w:styleId="Heading4Char">
    <w:name w:val="Heading 4 Char"/>
    <w:basedOn w:val="DefaultParagraphFont"/>
    <w:link w:val="Heading4"/>
    <w:uiPriority w:val="99"/>
    <w:rsid w:val="00B9509F"/>
    <w:rPr>
      <w:rFonts w:ascii="Times New Roman" w:eastAsia="Times New Roman" w:hAnsi="Times New Roman" w:cs="Times New Roman"/>
      <w:b/>
      <w:sz w:val="24"/>
      <w:szCs w:val="20"/>
    </w:rPr>
  </w:style>
  <w:style w:type="numbering" w:customStyle="1" w:styleId="List31">
    <w:name w:val="List 31"/>
    <w:basedOn w:val="NoList"/>
    <w:rsid w:val="0094464A"/>
    <w:pPr>
      <w:numPr>
        <w:numId w:val="1"/>
      </w:numPr>
    </w:pPr>
  </w:style>
  <w:style w:type="paragraph" w:customStyle="1" w:styleId="MediumGrid1-Accent21">
    <w:name w:val="Medium Grid 1 - Accent 21"/>
    <w:rsid w:val="0094464A"/>
    <w:pPr>
      <w:pBdr>
        <w:top w:val="nil"/>
        <w:left w:val="nil"/>
        <w:bottom w:val="nil"/>
        <w:right w:val="nil"/>
        <w:between w:val="nil"/>
        <w:bar w:val="nil"/>
      </w:pBdr>
      <w:spacing w:after="0" w:line="240" w:lineRule="auto"/>
      <w:ind w:left="720"/>
    </w:pPr>
    <w:rPr>
      <w:rFonts w:ascii="Times New Roman" w:eastAsia="Arial Unicode MS" w:hAnsi="Arial Unicode MS" w:cs="Arial Unicode MS"/>
      <w:color w:val="000000"/>
      <w:sz w:val="24"/>
      <w:szCs w:val="24"/>
      <w:u w:color="000000"/>
      <w:bdr w:val="nil"/>
      <w:lang w:val="en-US" w:eastAsia="en-GB"/>
    </w:rPr>
  </w:style>
  <w:style w:type="table" w:styleId="GridTable4-Accent3">
    <w:name w:val="Grid Table 4 Accent 3"/>
    <w:basedOn w:val="TableNormal"/>
    <w:uiPriority w:val="49"/>
    <w:rsid w:val="00086EEB"/>
    <w:pPr>
      <w:spacing w:after="0" w:line="240" w:lineRule="auto"/>
    </w:pPr>
    <w:tblPr>
      <w:tblStyleRowBandSize w:val="1"/>
      <w:tblStyleColBandSize w:val="1"/>
      <w:tblBorders>
        <w:top w:val="single" w:sz="4" w:space="0" w:color="C2D69B" w:themeColor="accent3" w:themeTint="99"/>
        <w:left w:val="single" w:sz="4" w:space="0" w:color="C2D69B" w:themeColor="accent3" w:themeTint="99"/>
        <w:bottom w:val="single" w:sz="4" w:space="0" w:color="C2D69B" w:themeColor="accent3" w:themeTint="99"/>
        <w:right w:val="single" w:sz="4" w:space="0" w:color="C2D69B" w:themeColor="accent3" w:themeTint="99"/>
        <w:insideH w:val="single" w:sz="4" w:space="0" w:color="C2D69B" w:themeColor="accent3" w:themeTint="99"/>
        <w:insideV w:val="single" w:sz="4" w:space="0" w:color="C2D69B" w:themeColor="accent3" w:themeTint="99"/>
      </w:tblBorders>
    </w:tblPr>
    <w:tblStylePr w:type="firstRow">
      <w:rPr>
        <w:b/>
        <w:bCs/>
        <w:color w:val="FFFFFF" w:themeColor="background1"/>
      </w:rPr>
      <w:tblPr/>
      <w:tcPr>
        <w:tcBorders>
          <w:top w:val="single" w:sz="4" w:space="0" w:color="9BBB59" w:themeColor="accent3"/>
          <w:left w:val="single" w:sz="4" w:space="0" w:color="9BBB59" w:themeColor="accent3"/>
          <w:bottom w:val="single" w:sz="4" w:space="0" w:color="9BBB59" w:themeColor="accent3"/>
          <w:right w:val="single" w:sz="4" w:space="0" w:color="9BBB59" w:themeColor="accent3"/>
          <w:insideH w:val="nil"/>
          <w:insideV w:val="nil"/>
        </w:tcBorders>
        <w:shd w:val="clear" w:color="auto" w:fill="9BBB59" w:themeFill="accent3"/>
      </w:tcPr>
    </w:tblStylePr>
    <w:tblStylePr w:type="lastRow">
      <w:rPr>
        <w:b/>
        <w:bCs/>
      </w:rPr>
      <w:tblPr/>
      <w:tcPr>
        <w:tcBorders>
          <w:top w:val="double" w:sz="4" w:space="0" w:color="9BBB59" w:themeColor="accent3"/>
        </w:tcBorders>
      </w:tcPr>
    </w:tblStylePr>
    <w:tblStylePr w:type="firstCol">
      <w:rPr>
        <w:b/>
        <w:bCs/>
      </w:rPr>
    </w:tblStylePr>
    <w:tblStylePr w:type="lastCol">
      <w:rPr>
        <w:b/>
        <w:bCs/>
      </w:rPr>
    </w:tblStylePr>
    <w:tblStylePr w:type="band1Vert">
      <w:tblPr/>
      <w:tcPr>
        <w:shd w:val="clear" w:color="auto" w:fill="EAF1DD" w:themeFill="accent3" w:themeFillTint="33"/>
      </w:tcPr>
    </w:tblStylePr>
    <w:tblStylePr w:type="band1Horz">
      <w:tblPr/>
      <w:tcPr>
        <w:shd w:val="clear" w:color="auto" w:fill="EAF1DD" w:themeFill="accent3" w:themeFillTint="33"/>
      </w:tcPr>
    </w:tblStylePr>
  </w:style>
  <w:style w:type="paragraph" w:styleId="NormalWeb">
    <w:name w:val="Normal (Web)"/>
    <w:basedOn w:val="Normal"/>
    <w:uiPriority w:val="99"/>
    <w:semiHidden/>
    <w:unhideWhenUsed/>
    <w:rsid w:val="00F23D98"/>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styleId="Strong">
    <w:name w:val="Strong"/>
    <w:basedOn w:val="DefaultParagraphFont"/>
    <w:uiPriority w:val="22"/>
    <w:qFormat/>
    <w:rsid w:val="00F23D98"/>
    <w:rPr>
      <w:b/>
      <w:bCs/>
    </w:rPr>
  </w:style>
  <w:style w:type="table" w:styleId="GridTable4-Accent1">
    <w:name w:val="Grid Table 4 Accent 1"/>
    <w:basedOn w:val="TableNormal"/>
    <w:uiPriority w:val="49"/>
    <w:rsid w:val="003561A8"/>
    <w:pPr>
      <w:spacing w:after="0" w:line="240" w:lineRule="auto"/>
    </w:pPr>
    <w:tblPr>
      <w:tblStyleRowBandSize w:val="1"/>
      <w:tblStyleColBandSize w:val="1"/>
      <w:tbl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insideH w:val="single" w:sz="4" w:space="0" w:color="95B3D7" w:themeColor="accent1" w:themeTint="99"/>
        <w:insideV w:val="single" w:sz="4" w:space="0" w:color="95B3D7" w:themeColor="accent1" w:themeTint="99"/>
      </w:tblBorders>
    </w:tblPr>
    <w:tblStylePr w:type="firstRow">
      <w:rPr>
        <w:b/>
        <w:bCs/>
        <w:color w:val="FFFFFF" w:themeColor="background1"/>
      </w:rPr>
      <w:tblPr/>
      <w:tcPr>
        <w:tcBorders>
          <w:top w:val="single" w:sz="4" w:space="0" w:color="4F81BD" w:themeColor="accent1"/>
          <w:left w:val="single" w:sz="4" w:space="0" w:color="4F81BD" w:themeColor="accent1"/>
          <w:bottom w:val="single" w:sz="4" w:space="0" w:color="4F81BD" w:themeColor="accent1"/>
          <w:right w:val="single" w:sz="4" w:space="0" w:color="4F81BD" w:themeColor="accent1"/>
          <w:insideH w:val="nil"/>
          <w:insideV w:val="nil"/>
        </w:tcBorders>
        <w:shd w:val="clear" w:color="auto" w:fill="4F81BD" w:themeFill="accent1"/>
      </w:tcPr>
    </w:tblStylePr>
    <w:tblStylePr w:type="lastRow">
      <w:rPr>
        <w:b/>
        <w:bCs/>
      </w:rPr>
      <w:tblPr/>
      <w:tcPr>
        <w:tcBorders>
          <w:top w:val="double" w:sz="4" w:space="0" w:color="4F81BD" w:themeColor="accent1"/>
        </w:tcBorders>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 w:type="table" w:styleId="GridTable5Dark-Accent1">
    <w:name w:val="Grid Table 5 Dark Accent 1"/>
    <w:basedOn w:val="TableNormal"/>
    <w:uiPriority w:val="50"/>
    <w:rsid w:val="00491E26"/>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BE5F1" w:themeFill="accen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4F81BD" w:themeFill="accen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4F81BD" w:themeFill="accen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4F81BD" w:themeFill="accen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4F81BD" w:themeFill="accent1"/>
      </w:tcPr>
    </w:tblStylePr>
    <w:tblStylePr w:type="band1Vert">
      <w:tblPr/>
      <w:tcPr>
        <w:shd w:val="clear" w:color="auto" w:fill="B8CCE4" w:themeFill="accent1" w:themeFillTint="66"/>
      </w:tcPr>
    </w:tblStylePr>
    <w:tblStylePr w:type="band1Horz">
      <w:tblPr/>
      <w:tcPr>
        <w:shd w:val="clear" w:color="auto" w:fill="B8CCE4" w:themeFill="accent1" w:themeFillTint="66"/>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5954229">
      <w:bodyDiv w:val="1"/>
      <w:marLeft w:val="0"/>
      <w:marRight w:val="0"/>
      <w:marTop w:val="0"/>
      <w:marBottom w:val="0"/>
      <w:divBdr>
        <w:top w:val="none" w:sz="0" w:space="0" w:color="auto"/>
        <w:left w:val="none" w:sz="0" w:space="0" w:color="auto"/>
        <w:bottom w:val="none" w:sz="0" w:space="0" w:color="auto"/>
        <w:right w:val="none" w:sz="0" w:space="0" w:color="auto"/>
      </w:divBdr>
    </w:div>
    <w:div w:id="99498872">
      <w:bodyDiv w:val="1"/>
      <w:marLeft w:val="0"/>
      <w:marRight w:val="0"/>
      <w:marTop w:val="0"/>
      <w:marBottom w:val="0"/>
      <w:divBdr>
        <w:top w:val="none" w:sz="0" w:space="0" w:color="auto"/>
        <w:left w:val="none" w:sz="0" w:space="0" w:color="auto"/>
        <w:bottom w:val="none" w:sz="0" w:space="0" w:color="auto"/>
        <w:right w:val="none" w:sz="0" w:space="0" w:color="auto"/>
      </w:divBdr>
    </w:div>
    <w:div w:id="114758492">
      <w:bodyDiv w:val="1"/>
      <w:marLeft w:val="0"/>
      <w:marRight w:val="0"/>
      <w:marTop w:val="0"/>
      <w:marBottom w:val="0"/>
      <w:divBdr>
        <w:top w:val="none" w:sz="0" w:space="0" w:color="auto"/>
        <w:left w:val="none" w:sz="0" w:space="0" w:color="auto"/>
        <w:bottom w:val="none" w:sz="0" w:space="0" w:color="auto"/>
        <w:right w:val="none" w:sz="0" w:space="0" w:color="auto"/>
      </w:divBdr>
    </w:div>
    <w:div w:id="129400785">
      <w:bodyDiv w:val="1"/>
      <w:marLeft w:val="0"/>
      <w:marRight w:val="0"/>
      <w:marTop w:val="0"/>
      <w:marBottom w:val="0"/>
      <w:divBdr>
        <w:top w:val="none" w:sz="0" w:space="0" w:color="auto"/>
        <w:left w:val="none" w:sz="0" w:space="0" w:color="auto"/>
        <w:bottom w:val="none" w:sz="0" w:space="0" w:color="auto"/>
        <w:right w:val="none" w:sz="0" w:space="0" w:color="auto"/>
      </w:divBdr>
    </w:div>
    <w:div w:id="308831135">
      <w:bodyDiv w:val="1"/>
      <w:marLeft w:val="0"/>
      <w:marRight w:val="0"/>
      <w:marTop w:val="0"/>
      <w:marBottom w:val="0"/>
      <w:divBdr>
        <w:top w:val="none" w:sz="0" w:space="0" w:color="auto"/>
        <w:left w:val="none" w:sz="0" w:space="0" w:color="auto"/>
        <w:bottom w:val="none" w:sz="0" w:space="0" w:color="auto"/>
        <w:right w:val="none" w:sz="0" w:space="0" w:color="auto"/>
      </w:divBdr>
    </w:div>
    <w:div w:id="347682005">
      <w:bodyDiv w:val="1"/>
      <w:marLeft w:val="0"/>
      <w:marRight w:val="0"/>
      <w:marTop w:val="0"/>
      <w:marBottom w:val="0"/>
      <w:divBdr>
        <w:top w:val="none" w:sz="0" w:space="0" w:color="auto"/>
        <w:left w:val="none" w:sz="0" w:space="0" w:color="auto"/>
        <w:bottom w:val="none" w:sz="0" w:space="0" w:color="auto"/>
        <w:right w:val="none" w:sz="0" w:space="0" w:color="auto"/>
      </w:divBdr>
    </w:div>
    <w:div w:id="380175075">
      <w:bodyDiv w:val="1"/>
      <w:marLeft w:val="0"/>
      <w:marRight w:val="0"/>
      <w:marTop w:val="0"/>
      <w:marBottom w:val="0"/>
      <w:divBdr>
        <w:top w:val="none" w:sz="0" w:space="0" w:color="auto"/>
        <w:left w:val="none" w:sz="0" w:space="0" w:color="auto"/>
        <w:bottom w:val="none" w:sz="0" w:space="0" w:color="auto"/>
        <w:right w:val="none" w:sz="0" w:space="0" w:color="auto"/>
      </w:divBdr>
    </w:div>
    <w:div w:id="394400006">
      <w:bodyDiv w:val="1"/>
      <w:marLeft w:val="0"/>
      <w:marRight w:val="0"/>
      <w:marTop w:val="0"/>
      <w:marBottom w:val="0"/>
      <w:divBdr>
        <w:top w:val="none" w:sz="0" w:space="0" w:color="auto"/>
        <w:left w:val="none" w:sz="0" w:space="0" w:color="auto"/>
        <w:bottom w:val="none" w:sz="0" w:space="0" w:color="auto"/>
        <w:right w:val="none" w:sz="0" w:space="0" w:color="auto"/>
      </w:divBdr>
    </w:div>
    <w:div w:id="474102390">
      <w:bodyDiv w:val="1"/>
      <w:marLeft w:val="0"/>
      <w:marRight w:val="0"/>
      <w:marTop w:val="0"/>
      <w:marBottom w:val="0"/>
      <w:divBdr>
        <w:top w:val="none" w:sz="0" w:space="0" w:color="auto"/>
        <w:left w:val="none" w:sz="0" w:space="0" w:color="auto"/>
        <w:bottom w:val="none" w:sz="0" w:space="0" w:color="auto"/>
        <w:right w:val="none" w:sz="0" w:space="0" w:color="auto"/>
      </w:divBdr>
    </w:div>
    <w:div w:id="482281270">
      <w:bodyDiv w:val="1"/>
      <w:marLeft w:val="0"/>
      <w:marRight w:val="0"/>
      <w:marTop w:val="0"/>
      <w:marBottom w:val="0"/>
      <w:divBdr>
        <w:top w:val="none" w:sz="0" w:space="0" w:color="auto"/>
        <w:left w:val="none" w:sz="0" w:space="0" w:color="auto"/>
        <w:bottom w:val="none" w:sz="0" w:space="0" w:color="auto"/>
        <w:right w:val="none" w:sz="0" w:space="0" w:color="auto"/>
      </w:divBdr>
    </w:div>
    <w:div w:id="602997713">
      <w:bodyDiv w:val="1"/>
      <w:marLeft w:val="0"/>
      <w:marRight w:val="0"/>
      <w:marTop w:val="0"/>
      <w:marBottom w:val="0"/>
      <w:divBdr>
        <w:top w:val="none" w:sz="0" w:space="0" w:color="auto"/>
        <w:left w:val="none" w:sz="0" w:space="0" w:color="auto"/>
        <w:bottom w:val="none" w:sz="0" w:space="0" w:color="auto"/>
        <w:right w:val="none" w:sz="0" w:space="0" w:color="auto"/>
      </w:divBdr>
    </w:div>
    <w:div w:id="617567971">
      <w:bodyDiv w:val="1"/>
      <w:marLeft w:val="0"/>
      <w:marRight w:val="0"/>
      <w:marTop w:val="0"/>
      <w:marBottom w:val="0"/>
      <w:divBdr>
        <w:top w:val="none" w:sz="0" w:space="0" w:color="auto"/>
        <w:left w:val="none" w:sz="0" w:space="0" w:color="auto"/>
        <w:bottom w:val="none" w:sz="0" w:space="0" w:color="auto"/>
        <w:right w:val="none" w:sz="0" w:space="0" w:color="auto"/>
      </w:divBdr>
    </w:div>
    <w:div w:id="818962083">
      <w:bodyDiv w:val="1"/>
      <w:marLeft w:val="0"/>
      <w:marRight w:val="0"/>
      <w:marTop w:val="0"/>
      <w:marBottom w:val="0"/>
      <w:divBdr>
        <w:top w:val="none" w:sz="0" w:space="0" w:color="auto"/>
        <w:left w:val="none" w:sz="0" w:space="0" w:color="auto"/>
        <w:bottom w:val="none" w:sz="0" w:space="0" w:color="auto"/>
        <w:right w:val="none" w:sz="0" w:space="0" w:color="auto"/>
      </w:divBdr>
    </w:div>
    <w:div w:id="884684864">
      <w:bodyDiv w:val="1"/>
      <w:marLeft w:val="0"/>
      <w:marRight w:val="0"/>
      <w:marTop w:val="0"/>
      <w:marBottom w:val="0"/>
      <w:divBdr>
        <w:top w:val="none" w:sz="0" w:space="0" w:color="auto"/>
        <w:left w:val="none" w:sz="0" w:space="0" w:color="auto"/>
        <w:bottom w:val="none" w:sz="0" w:space="0" w:color="auto"/>
        <w:right w:val="none" w:sz="0" w:space="0" w:color="auto"/>
      </w:divBdr>
    </w:div>
    <w:div w:id="1032531254">
      <w:bodyDiv w:val="1"/>
      <w:marLeft w:val="0"/>
      <w:marRight w:val="0"/>
      <w:marTop w:val="0"/>
      <w:marBottom w:val="0"/>
      <w:divBdr>
        <w:top w:val="none" w:sz="0" w:space="0" w:color="auto"/>
        <w:left w:val="none" w:sz="0" w:space="0" w:color="auto"/>
        <w:bottom w:val="none" w:sz="0" w:space="0" w:color="auto"/>
        <w:right w:val="none" w:sz="0" w:space="0" w:color="auto"/>
      </w:divBdr>
    </w:div>
    <w:div w:id="1172255948">
      <w:bodyDiv w:val="1"/>
      <w:marLeft w:val="0"/>
      <w:marRight w:val="0"/>
      <w:marTop w:val="0"/>
      <w:marBottom w:val="0"/>
      <w:divBdr>
        <w:top w:val="none" w:sz="0" w:space="0" w:color="auto"/>
        <w:left w:val="none" w:sz="0" w:space="0" w:color="auto"/>
        <w:bottom w:val="none" w:sz="0" w:space="0" w:color="auto"/>
        <w:right w:val="none" w:sz="0" w:space="0" w:color="auto"/>
      </w:divBdr>
    </w:div>
    <w:div w:id="1177966141">
      <w:bodyDiv w:val="1"/>
      <w:marLeft w:val="0"/>
      <w:marRight w:val="0"/>
      <w:marTop w:val="0"/>
      <w:marBottom w:val="0"/>
      <w:divBdr>
        <w:top w:val="none" w:sz="0" w:space="0" w:color="auto"/>
        <w:left w:val="none" w:sz="0" w:space="0" w:color="auto"/>
        <w:bottom w:val="none" w:sz="0" w:space="0" w:color="auto"/>
        <w:right w:val="none" w:sz="0" w:space="0" w:color="auto"/>
      </w:divBdr>
    </w:div>
    <w:div w:id="1451894577">
      <w:bodyDiv w:val="1"/>
      <w:marLeft w:val="0"/>
      <w:marRight w:val="0"/>
      <w:marTop w:val="0"/>
      <w:marBottom w:val="0"/>
      <w:divBdr>
        <w:top w:val="none" w:sz="0" w:space="0" w:color="auto"/>
        <w:left w:val="none" w:sz="0" w:space="0" w:color="auto"/>
        <w:bottom w:val="none" w:sz="0" w:space="0" w:color="auto"/>
        <w:right w:val="none" w:sz="0" w:space="0" w:color="auto"/>
      </w:divBdr>
    </w:div>
    <w:div w:id="1493444093">
      <w:bodyDiv w:val="1"/>
      <w:marLeft w:val="0"/>
      <w:marRight w:val="0"/>
      <w:marTop w:val="0"/>
      <w:marBottom w:val="0"/>
      <w:divBdr>
        <w:top w:val="none" w:sz="0" w:space="0" w:color="auto"/>
        <w:left w:val="none" w:sz="0" w:space="0" w:color="auto"/>
        <w:bottom w:val="none" w:sz="0" w:space="0" w:color="auto"/>
        <w:right w:val="none" w:sz="0" w:space="0" w:color="auto"/>
      </w:divBdr>
    </w:div>
    <w:div w:id="1507330129">
      <w:bodyDiv w:val="1"/>
      <w:marLeft w:val="0"/>
      <w:marRight w:val="0"/>
      <w:marTop w:val="0"/>
      <w:marBottom w:val="0"/>
      <w:divBdr>
        <w:top w:val="none" w:sz="0" w:space="0" w:color="auto"/>
        <w:left w:val="none" w:sz="0" w:space="0" w:color="auto"/>
        <w:bottom w:val="none" w:sz="0" w:space="0" w:color="auto"/>
        <w:right w:val="none" w:sz="0" w:space="0" w:color="auto"/>
      </w:divBdr>
    </w:div>
    <w:div w:id="1576820622">
      <w:bodyDiv w:val="1"/>
      <w:marLeft w:val="0"/>
      <w:marRight w:val="0"/>
      <w:marTop w:val="0"/>
      <w:marBottom w:val="0"/>
      <w:divBdr>
        <w:top w:val="none" w:sz="0" w:space="0" w:color="auto"/>
        <w:left w:val="none" w:sz="0" w:space="0" w:color="auto"/>
        <w:bottom w:val="none" w:sz="0" w:space="0" w:color="auto"/>
        <w:right w:val="none" w:sz="0" w:space="0" w:color="auto"/>
      </w:divBdr>
    </w:div>
    <w:div w:id="1651590531">
      <w:bodyDiv w:val="1"/>
      <w:marLeft w:val="0"/>
      <w:marRight w:val="0"/>
      <w:marTop w:val="0"/>
      <w:marBottom w:val="0"/>
      <w:divBdr>
        <w:top w:val="none" w:sz="0" w:space="0" w:color="auto"/>
        <w:left w:val="none" w:sz="0" w:space="0" w:color="auto"/>
        <w:bottom w:val="none" w:sz="0" w:space="0" w:color="auto"/>
        <w:right w:val="none" w:sz="0" w:space="0" w:color="auto"/>
      </w:divBdr>
    </w:div>
    <w:div w:id="1680237691">
      <w:bodyDiv w:val="1"/>
      <w:marLeft w:val="0"/>
      <w:marRight w:val="0"/>
      <w:marTop w:val="0"/>
      <w:marBottom w:val="0"/>
      <w:divBdr>
        <w:top w:val="none" w:sz="0" w:space="0" w:color="auto"/>
        <w:left w:val="none" w:sz="0" w:space="0" w:color="auto"/>
        <w:bottom w:val="none" w:sz="0" w:space="0" w:color="auto"/>
        <w:right w:val="none" w:sz="0" w:space="0" w:color="auto"/>
      </w:divBdr>
    </w:div>
    <w:div w:id="1772624106">
      <w:bodyDiv w:val="1"/>
      <w:marLeft w:val="0"/>
      <w:marRight w:val="0"/>
      <w:marTop w:val="0"/>
      <w:marBottom w:val="0"/>
      <w:divBdr>
        <w:top w:val="none" w:sz="0" w:space="0" w:color="auto"/>
        <w:left w:val="none" w:sz="0" w:space="0" w:color="auto"/>
        <w:bottom w:val="none" w:sz="0" w:space="0" w:color="auto"/>
        <w:right w:val="none" w:sz="0" w:space="0" w:color="auto"/>
      </w:divBdr>
    </w:div>
    <w:div w:id="1789160177">
      <w:bodyDiv w:val="1"/>
      <w:marLeft w:val="0"/>
      <w:marRight w:val="0"/>
      <w:marTop w:val="0"/>
      <w:marBottom w:val="0"/>
      <w:divBdr>
        <w:top w:val="none" w:sz="0" w:space="0" w:color="auto"/>
        <w:left w:val="none" w:sz="0" w:space="0" w:color="auto"/>
        <w:bottom w:val="none" w:sz="0" w:space="0" w:color="auto"/>
        <w:right w:val="none" w:sz="0" w:space="0" w:color="auto"/>
      </w:divBdr>
    </w:div>
    <w:div w:id="1834562839">
      <w:bodyDiv w:val="1"/>
      <w:marLeft w:val="0"/>
      <w:marRight w:val="0"/>
      <w:marTop w:val="0"/>
      <w:marBottom w:val="0"/>
      <w:divBdr>
        <w:top w:val="none" w:sz="0" w:space="0" w:color="auto"/>
        <w:left w:val="none" w:sz="0" w:space="0" w:color="auto"/>
        <w:bottom w:val="none" w:sz="0" w:space="0" w:color="auto"/>
        <w:right w:val="none" w:sz="0" w:space="0" w:color="auto"/>
      </w:divBdr>
    </w:div>
    <w:div w:id="1863470021">
      <w:bodyDiv w:val="1"/>
      <w:marLeft w:val="0"/>
      <w:marRight w:val="0"/>
      <w:marTop w:val="0"/>
      <w:marBottom w:val="0"/>
      <w:divBdr>
        <w:top w:val="none" w:sz="0" w:space="0" w:color="auto"/>
        <w:left w:val="none" w:sz="0" w:space="0" w:color="auto"/>
        <w:bottom w:val="none" w:sz="0" w:space="0" w:color="auto"/>
        <w:right w:val="none" w:sz="0" w:space="0" w:color="auto"/>
      </w:divBdr>
    </w:div>
    <w:div w:id="1886746162">
      <w:bodyDiv w:val="1"/>
      <w:marLeft w:val="0"/>
      <w:marRight w:val="0"/>
      <w:marTop w:val="0"/>
      <w:marBottom w:val="0"/>
      <w:divBdr>
        <w:top w:val="none" w:sz="0" w:space="0" w:color="auto"/>
        <w:left w:val="none" w:sz="0" w:space="0" w:color="auto"/>
        <w:bottom w:val="none" w:sz="0" w:space="0" w:color="auto"/>
        <w:right w:val="none" w:sz="0" w:space="0" w:color="auto"/>
      </w:divBdr>
    </w:div>
    <w:div w:id="1915889285">
      <w:bodyDiv w:val="1"/>
      <w:marLeft w:val="0"/>
      <w:marRight w:val="0"/>
      <w:marTop w:val="0"/>
      <w:marBottom w:val="0"/>
      <w:divBdr>
        <w:top w:val="none" w:sz="0" w:space="0" w:color="auto"/>
        <w:left w:val="none" w:sz="0" w:space="0" w:color="auto"/>
        <w:bottom w:val="none" w:sz="0" w:space="0" w:color="auto"/>
        <w:right w:val="none" w:sz="0" w:space="0" w:color="auto"/>
      </w:divBdr>
    </w:div>
    <w:div w:id="1999727324">
      <w:bodyDiv w:val="1"/>
      <w:marLeft w:val="0"/>
      <w:marRight w:val="0"/>
      <w:marTop w:val="0"/>
      <w:marBottom w:val="0"/>
      <w:divBdr>
        <w:top w:val="none" w:sz="0" w:space="0" w:color="auto"/>
        <w:left w:val="none" w:sz="0" w:space="0" w:color="auto"/>
        <w:bottom w:val="none" w:sz="0" w:space="0" w:color="auto"/>
        <w:right w:val="none" w:sz="0" w:space="0" w:color="auto"/>
      </w:divBdr>
    </w:div>
    <w:div w:id="2014600388">
      <w:bodyDiv w:val="1"/>
      <w:marLeft w:val="0"/>
      <w:marRight w:val="0"/>
      <w:marTop w:val="0"/>
      <w:marBottom w:val="0"/>
      <w:divBdr>
        <w:top w:val="none" w:sz="0" w:space="0" w:color="auto"/>
        <w:left w:val="none" w:sz="0" w:space="0" w:color="auto"/>
        <w:bottom w:val="none" w:sz="0" w:space="0" w:color="auto"/>
        <w:right w:val="none" w:sz="0" w:space="0" w:color="auto"/>
      </w:divBdr>
    </w:div>
    <w:div w:id="2032221315">
      <w:bodyDiv w:val="1"/>
      <w:marLeft w:val="0"/>
      <w:marRight w:val="0"/>
      <w:marTop w:val="0"/>
      <w:marBottom w:val="0"/>
      <w:divBdr>
        <w:top w:val="none" w:sz="0" w:space="0" w:color="auto"/>
        <w:left w:val="none" w:sz="0" w:space="0" w:color="auto"/>
        <w:bottom w:val="none" w:sz="0" w:space="0" w:color="auto"/>
        <w:right w:val="none" w:sz="0" w:space="0" w:color="auto"/>
      </w:divBdr>
    </w:div>
    <w:div w:id="211609406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eg"/><Relationship Id="rId18" Type="http://schemas.openxmlformats.org/officeDocument/2006/relationships/image" Target="media/image4.emf"/><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chart" Target="charts/chart4.xml"/><Relationship Id="rId2" Type="http://schemas.openxmlformats.org/officeDocument/2006/relationships/customXml" Target="../customXml/item2.xml"/><Relationship Id="rId16" Type="http://schemas.openxmlformats.org/officeDocument/2006/relationships/chart" Target="charts/chart3.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chart" Target="charts/chart2.xml"/><Relationship Id="rId10" Type="http://schemas.openxmlformats.org/officeDocument/2006/relationships/endnotes" Target="endnotes.xml"/><Relationship Id="rId19" Type="http://schemas.openxmlformats.org/officeDocument/2006/relationships/footer" Target="footer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chart" Target="charts/chart1.xml"/></Relationships>
</file>

<file path=word/charts/_rels/chart1.xml.rels><?xml version="1.0" encoding="UTF-8" standalone="yes"?>
<Relationships xmlns="http://schemas.openxmlformats.org/package/2006/relationships"><Relationship Id="rId1" Type="http://schemas.openxmlformats.org/officeDocument/2006/relationships/oleObject" Target="../embeddings/oleObject1.bin"/></Relationships>
</file>

<file path=word/charts/_rels/chart2.xml.rels><?xml version="1.0" encoding="UTF-8" standalone="yes"?>
<Relationships xmlns="http://schemas.openxmlformats.org/package/2006/relationships"><Relationship Id="rId3" Type="http://schemas.openxmlformats.org/officeDocument/2006/relationships/oleObject" Target="file:///\\cymru.nhs.uk\abm_ulhb\group\Mental%20Health\MH&amp;LD%20Q&amp;S%20Meetings\Reports%20&amp;%20Graphs\Complaints%20Performance%20Graphs.xlsx" TargetMode="External"/><Relationship Id="rId2" Type="http://schemas.microsoft.com/office/2011/relationships/chartColorStyle" Target="colors1.xml"/><Relationship Id="rId1" Type="http://schemas.microsoft.com/office/2011/relationships/chartStyle" Target="style1.xml"/></Relationships>
</file>

<file path=word/charts/_rels/chart3.xml.rels><?xml version="1.0" encoding="UTF-8" standalone="yes"?>
<Relationships xmlns="http://schemas.openxmlformats.org/package/2006/relationships"><Relationship Id="rId1" Type="http://schemas.openxmlformats.org/officeDocument/2006/relationships/oleObject" Target="../embeddings/oleObject2.bin"/></Relationships>
</file>

<file path=word/charts/_rels/chart4.xml.rels><?xml version="1.0" encoding="UTF-8" standalone="yes"?>
<Relationships xmlns="http://schemas.openxmlformats.org/package/2006/relationships"><Relationship Id="rId1" Type="http://schemas.openxmlformats.org/officeDocument/2006/relationships/oleObject" Target="file:///C:\Users\sh022062\AppData\Local\Temp\MicrosoftEdgeDownloads\465f558b-a468-402f-8fb6-e69b86c0ffe6\DatixWebReport%20(2).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n-GB"/>
              <a:t>Serious Incidents by Month</a:t>
            </a:r>
          </a:p>
        </c:rich>
      </c:tx>
      <c:layout/>
      <c:overlay val="0"/>
    </c:title>
    <c:autoTitleDeleted val="0"/>
    <c:plotArea>
      <c:layout/>
      <c:barChart>
        <c:barDir val="col"/>
        <c:grouping val="stacked"/>
        <c:varyColors val="1"/>
        <c:ser>
          <c:idx val="2"/>
          <c:order val="0"/>
          <c:tx>
            <c:strRef>
              <c:f>Data!$B$1</c:f>
              <c:strCache>
                <c:ptCount val="1"/>
                <c:pt idx="0">
                  <c:v>Closed</c:v>
                </c:pt>
              </c:strCache>
            </c:strRef>
          </c:tx>
          <c:spPr>
            <a:solidFill>
              <a:srgbClr val="00B050"/>
            </a:solidFill>
            <a:ln/>
          </c:spPr>
          <c:invertIfNegative val="0"/>
          <c:dLbls>
            <c:spPr>
              <a:noFill/>
              <a:ln>
                <a:noFill/>
              </a:ln>
              <a:effectLst/>
            </c:spPr>
            <c:dLblPos val="ctr"/>
            <c:showLegendKey val="0"/>
            <c:showVal val="1"/>
            <c:showCatName val="0"/>
            <c:showSerName val="0"/>
            <c:showPercent val="0"/>
            <c:showBubbleSize val="0"/>
            <c:showLeaderLines val="0"/>
            <c:extLst>
              <c:ext xmlns:c15="http://schemas.microsoft.com/office/drawing/2012/chart" uri="{CE6537A1-D6FC-4f65-9D91-7224C49458BB}">
                <c15:layout/>
                <c15:showLeaderLines val="1"/>
              </c:ext>
            </c:extLst>
          </c:dLbls>
          <c:cat>
            <c:strRef>
              <c:f>Data!$A$2:$A$16</c:f>
              <c:strCache>
                <c:ptCount val="14"/>
                <c:pt idx="0">
                  <c:v>May 2022</c:v>
                </c:pt>
                <c:pt idx="1">
                  <c:v>Jun 2022</c:v>
                </c:pt>
                <c:pt idx="2">
                  <c:v>Jul 2022</c:v>
                </c:pt>
                <c:pt idx="3">
                  <c:v>Aug 2022</c:v>
                </c:pt>
                <c:pt idx="4">
                  <c:v>Sep 2022</c:v>
                </c:pt>
                <c:pt idx="5">
                  <c:v>Oct 2022</c:v>
                </c:pt>
                <c:pt idx="6">
                  <c:v>Nov 2022</c:v>
                </c:pt>
                <c:pt idx="7">
                  <c:v>Dec 2022</c:v>
                </c:pt>
                <c:pt idx="8">
                  <c:v>Jan 2023</c:v>
                </c:pt>
                <c:pt idx="9">
                  <c:v>Feb 2023</c:v>
                </c:pt>
                <c:pt idx="10">
                  <c:v>Mar 2023</c:v>
                </c:pt>
                <c:pt idx="11">
                  <c:v>Apr 2023</c:v>
                </c:pt>
                <c:pt idx="12">
                  <c:v>May 2023</c:v>
                </c:pt>
                <c:pt idx="13">
                  <c:v>June 2023</c:v>
                </c:pt>
              </c:strCache>
            </c:strRef>
          </c:cat>
          <c:val>
            <c:numRef>
              <c:f>Data!$B$2:$B$16</c:f>
              <c:numCache>
                <c:formatCode>General</c:formatCode>
                <c:ptCount val="14"/>
                <c:pt idx="0">
                  <c:v>17</c:v>
                </c:pt>
                <c:pt idx="1">
                  <c:v>10</c:v>
                </c:pt>
                <c:pt idx="2">
                  <c:v>21</c:v>
                </c:pt>
                <c:pt idx="3">
                  <c:v>18</c:v>
                </c:pt>
                <c:pt idx="4">
                  <c:v>14</c:v>
                </c:pt>
                <c:pt idx="5">
                  <c:v>10</c:v>
                </c:pt>
                <c:pt idx="6">
                  <c:v>9</c:v>
                </c:pt>
                <c:pt idx="7">
                  <c:v>12</c:v>
                </c:pt>
                <c:pt idx="8">
                  <c:v>21</c:v>
                </c:pt>
                <c:pt idx="9">
                  <c:v>5</c:v>
                </c:pt>
                <c:pt idx="10">
                  <c:v>1</c:v>
                </c:pt>
                <c:pt idx="11">
                  <c:v>3</c:v>
                </c:pt>
              </c:numCache>
            </c:numRef>
          </c:val>
          <c:extLst>
            <c:ext xmlns:c16="http://schemas.microsoft.com/office/drawing/2014/chart" uri="{C3380CC4-5D6E-409C-BE32-E72D297353CC}">
              <c16:uniqueId val="{00000000-A77F-4576-9D93-39461029FD0F}"/>
            </c:ext>
          </c:extLst>
        </c:ser>
        <c:ser>
          <c:idx val="3"/>
          <c:order val="1"/>
          <c:tx>
            <c:strRef>
              <c:f>Data!$C$1</c:f>
              <c:strCache>
                <c:ptCount val="1"/>
                <c:pt idx="0">
                  <c:v>Under Investigation</c:v>
                </c:pt>
              </c:strCache>
            </c:strRef>
          </c:tx>
          <c:spPr>
            <a:solidFill>
              <a:srgbClr val="FFC000"/>
            </a:solidFill>
            <a:ln/>
          </c:spPr>
          <c:invertIfNegative val="0"/>
          <c:dLbls>
            <c:spPr>
              <a:noFill/>
              <a:ln>
                <a:noFill/>
              </a:ln>
              <a:effectLst/>
            </c:spPr>
            <c:dLblPos val="ctr"/>
            <c:showLegendKey val="0"/>
            <c:showVal val="1"/>
            <c:showCatName val="0"/>
            <c:showSerName val="0"/>
            <c:showPercent val="0"/>
            <c:showBubbleSize val="0"/>
            <c:showLeaderLines val="0"/>
            <c:extLst>
              <c:ext xmlns:c15="http://schemas.microsoft.com/office/drawing/2012/chart" uri="{CE6537A1-D6FC-4f65-9D91-7224C49458BB}">
                <c15:layout/>
                <c15:showLeaderLines val="1"/>
              </c:ext>
            </c:extLst>
          </c:dLbls>
          <c:cat>
            <c:strRef>
              <c:f>Data!$A$2:$A$16</c:f>
              <c:strCache>
                <c:ptCount val="14"/>
                <c:pt idx="0">
                  <c:v>May 2022</c:v>
                </c:pt>
                <c:pt idx="1">
                  <c:v>Jun 2022</c:v>
                </c:pt>
                <c:pt idx="2">
                  <c:v>Jul 2022</c:v>
                </c:pt>
                <c:pt idx="3">
                  <c:v>Aug 2022</c:v>
                </c:pt>
                <c:pt idx="4">
                  <c:v>Sep 2022</c:v>
                </c:pt>
                <c:pt idx="5">
                  <c:v>Oct 2022</c:v>
                </c:pt>
                <c:pt idx="6">
                  <c:v>Nov 2022</c:v>
                </c:pt>
                <c:pt idx="7">
                  <c:v>Dec 2022</c:v>
                </c:pt>
                <c:pt idx="8">
                  <c:v>Jan 2023</c:v>
                </c:pt>
                <c:pt idx="9">
                  <c:v>Feb 2023</c:v>
                </c:pt>
                <c:pt idx="10">
                  <c:v>Mar 2023</c:v>
                </c:pt>
                <c:pt idx="11">
                  <c:v>Apr 2023</c:v>
                </c:pt>
                <c:pt idx="12">
                  <c:v>May 2023</c:v>
                </c:pt>
                <c:pt idx="13">
                  <c:v>June 2023</c:v>
                </c:pt>
              </c:strCache>
            </c:strRef>
          </c:cat>
          <c:val>
            <c:numRef>
              <c:f>Data!$C$2:$C$16</c:f>
              <c:numCache>
                <c:formatCode>General</c:formatCode>
                <c:ptCount val="14"/>
                <c:pt idx="9">
                  <c:v>2</c:v>
                </c:pt>
                <c:pt idx="10">
                  <c:v>15</c:v>
                </c:pt>
                <c:pt idx="11">
                  <c:v>8</c:v>
                </c:pt>
                <c:pt idx="12">
                  <c:v>7</c:v>
                </c:pt>
                <c:pt idx="13">
                  <c:v>4</c:v>
                </c:pt>
              </c:numCache>
            </c:numRef>
          </c:val>
          <c:extLst>
            <c:ext xmlns:c16="http://schemas.microsoft.com/office/drawing/2014/chart" uri="{C3380CC4-5D6E-409C-BE32-E72D297353CC}">
              <c16:uniqueId val="{00000001-A77F-4576-9D93-39461029FD0F}"/>
            </c:ext>
          </c:extLst>
        </c:ser>
        <c:ser>
          <c:idx val="4"/>
          <c:order val="2"/>
          <c:tx>
            <c:strRef>
              <c:f>Data!$D$1</c:f>
              <c:strCache>
                <c:ptCount val="1"/>
                <c:pt idx="0">
                  <c:v>Overdue</c:v>
                </c:pt>
              </c:strCache>
            </c:strRef>
          </c:tx>
          <c:spPr>
            <a:solidFill>
              <a:srgbClr val="FF0000"/>
            </a:solidFill>
            <a:ln/>
          </c:spPr>
          <c:invertIfNegative val="0"/>
          <c:dLbls>
            <c:spPr>
              <a:noFill/>
              <a:ln>
                <a:noFill/>
              </a:ln>
              <a:effectLst/>
            </c:spPr>
            <c:dLblPos val="ctr"/>
            <c:showLegendKey val="0"/>
            <c:showVal val="1"/>
            <c:showCatName val="0"/>
            <c:showSerName val="0"/>
            <c:showPercent val="0"/>
            <c:showBubbleSize val="0"/>
            <c:showLeaderLines val="0"/>
            <c:extLst>
              <c:ext xmlns:c15="http://schemas.microsoft.com/office/drawing/2012/chart" uri="{CE6537A1-D6FC-4f65-9D91-7224C49458BB}">
                <c15:layout/>
                <c15:showLeaderLines val="1"/>
              </c:ext>
            </c:extLst>
          </c:dLbls>
          <c:cat>
            <c:strRef>
              <c:f>Data!$A$2:$A$16</c:f>
              <c:strCache>
                <c:ptCount val="14"/>
                <c:pt idx="0">
                  <c:v>May 2022</c:v>
                </c:pt>
                <c:pt idx="1">
                  <c:v>Jun 2022</c:v>
                </c:pt>
                <c:pt idx="2">
                  <c:v>Jul 2022</c:v>
                </c:pt>
                <c:pt idx="3">
                  <c:v>Aug 2022</c:v>
                </c:pt>
                <c:pt idx="4">
                  <c:v>Sep 2022</c:v>
                </c:pt>
                <c:pt idx="5">
                  <c:v>Oct 2022</c:v>
                </c:pt>
                <c:pt idx="6">
                  <c:v>Nov 2022</c:v>
                </c:pt>
                <c:pt idx="7">
                  <c:v>Dec 2022</c:v>
                </c:pt>
                <c:pt idx="8">
                  <c:v>Jan 2023</c:v>
                </c:pt>
                <c:pt idx="9">
                  <c:v>Feb 2023</c:v>
                </c:pt>
                <c:pt idx="10">
                  <c:v>Mar 2023</c:v>
                </c:pt>
                <c:pt idx="11">
                  <c:v>Apr 2023</c:v>
                </c:pt>
                <c:pt idx="12">
                  <c:v>May 2023</c:v>
                </c:pt>
                <c:pt idx="13">
                  <c:v>June 2023</c:v>
                </c:pt>
              </c:strCache>
            </c:strRef>
          </c:cat>
          <c:val>
            <c:numRef>
              <c:f>Data!$D$2:$D$16</c:f>
              <c:numCache>
                <c:formatCode>General</c:formatCode>
                <c:ptCount val="14"/>
                <c:pt idx="0">
                  <c:v>1</c:v>
                </c:pt>
                <c:pt idx="1">
                  <c:v>1</c:v>
                </c:pt>
                <c:pt idx="3">
                  <c:v>3</c:v>
                </c:pt>
                <c:pt idx="4">
                  <c:v>3</c:v>
                </c:pt>
                <c:pt idx="5">
                  <c:v>1</c:v>
                </c:pt>
                <c:pt idx="6">
                  <c:v>3</c:v>
                </c:pt>
                <c:pt idx="8">
                  <c:v>1</c:v>
                </c:pt>
              </c:numCache>
            </c:numRef>
          </c:val>
          <c:extLst>
            <c:ext xmlns:c16="http://schemas.microsoft.com/office/drawing/2014/chart" uri="{C3380CC4-5D6E-409C-BE32-E72D297353CC}">
              <c16:uniqueId val="{00000002-A77F-4576-9D93-39461029FD0F}"/>
            </c:ext>
          </c:extLst>
        </c:ser>
        <c:dLbls>
          <c:dLblPos val="ctr"/>
          <c:showLegendKey val="0"/>
          <c:showVal val="1"/>
          <c:showCatName val="0"/>
          <c:showSerName val="0"/>
          <c:showPercent val="0"/>
          <c:showBubbleSize val="0"/>
        </c:dLbls>
        <c:gapWidth val="150"/>
        <c:overlap val="100"/>
        <c:axId val="110438656"/>
        <c:axId val="110444544"/>
      </c:barChart>
      <c:catAx>
        <c:axId val="110438656"/>
        <c:scaling>
          <c:orientation val="minMax"/>
        </c:scaling>
        <c:delete val="0"/>
        <c:axPos val="b"/>
        <c:numFmt formatCode="General" sourceLinked="1"/>
        <c:majorTickMark val="none"/>
        <c:minorTickMark val="none"/>
        <c:tickLblPos val="nextTo"/>
        <c:crossAx val="110444544"/>
        <c:crosses val="autoZero"/>
        <c:auto val="1"/>
        <c:lblAlgn val="ctr"/>
        <c:lblOffset val="100"/>
        <c:noMultiLvlLbl val="0"/>
      </c:catAx>
      <c:valAx>
        <c:axId val="110444544"/>
        <c:scaling>
          <c:orientation val="minMax"/>
        </c:scaling>
        <c:delete val="0"/>
        <c:axPos val="l"/>
        <c:majorGridlines>
          <c:spPr>
            <a:ln/>
          </c:spPr>
        </c:majorGridlines>
        <c:numFmt formatCode="General" sourceLinked="1"/>
        <c:majorTickMark val="none"/>
        <c:minorTickMark val="none"/>
        <c:tickLblPos val="nextTo"/>
        <c:spPr>
          <a:ln/>
        </c:spPr>
        <c:crossAx val="110438656"/>
        <c:crosses val="autoZero"/>
        <c:crossBetween val="between"/>
      </c:valAx>
    </c:plotArea>
    <c:legend>
      <c:legendPos val="r"/>
      <c:layout>
        <c:manualLayout>
          <c:xMode val="edge"/>
          <c:yMode val="edge"/>
          <c:x val="0.72434269245756044"/>
          <c:y val="0.47592854549779057"/>
          <c:w val="0.26626862818618263"/>
          <c:h val="0.12708561270858632"/>
        </c:manualLayout>
      </c:layout>
      <c:overlay val="0"/>
      <c:txPr>
        <a:bodyPr/>
        <a:lstStyle/>
        <a:p>
          <a:pPr rtl="0">
            <a:defRPr/>
          </a:pPr>
          <a:endParaRPr lang="en-US"/>
        </a:p>
      </c:txPr>
    </c:legend>
    <c:plotVisOnly val="1"/>
    <c:dispBlanksAs val="gap"/>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8.1603193966951315E-2"/>
          <c:y val="4.9217002237136466E-2"/>
          <c:w val="0.83399068426305867"/>
          <c:h val="0.67058993464743077"/>
        </c:manualLayout>
      </c:layout>
      <c:barChart>
        <c:barDir val="col"/>
        <c:grouping val="clustered"/>
        <c:varyColors val="0"/>
        <c:ser>
          <c:idx val="0"/>
          <c:order val="0"/>
          <c:tx>
            <c:strRef>
              <c:f>'30 day performance with count'!$C$12</c:f>
              <c:strCache>
                <c:ptCount val="1"/>
                <c:pt idx="0">
                  <c:v>No. received</c:v>
                </c:pt>
              </c:strCache>
            </c:strRef>
          </c:tx>
          <c:spPr>
            <a:solidFill>
              <a:schemeClr val="accent1"/>
            </a:solidFill>
            <a:ln>
              <a:noFill/>
            </a:ln>
            <a:effectLst/>
          </c:spPr>
          <c:invertIfNegative val="0"/>
          <c:cat>
            <c:multiLvlStrRef>
              <c:f>'30 day performance with count'!$A$13:$B$26</c:f>
              <c:multiLvlStrCache>
                <c:ptCount val="14"/>
                <c:lvl>
                  <c:pt idx="0">
                    <c:v>(May)</c:v>
                  </c:pt>
                  <c:pt idx="1">
                    <c:v>(June)</c:v>
                  </c:pt>
                  <c:pt idx="2">
                    <c:v>(July)</c:v>
                  </c:pt>
                  <c:pt idx="3">
                    <c:v>(Aug)</c:v>
                  </c:pt>
                  <c:pt idx="4">
                    <c:v>(Sept)</c:v>
                  </c:pt>
                  <c:pt idx="5">
                    <c:v>(Oct)</c:v>
                  </c:pt>
                  <c:pt idx="6">
                    <c:v>(Nov)</c:v>
                  </c:pt>
                  <c:pt idx="7">
                    <c:v>(Dec)</c:v>
                  </c:pt>
                  <c:pt idx="8">
                    <c:v>(Jan)</c:v>
                  </c:pt>
                  <c:pt idx="9">
                    <c:v>(Feb)</c:v>
                  </c:pt>
                  <c:pt idx="10">
                    <c:v>(March)</c:v>
                  </c:pt>
                  <c:pt idx="11">
                    <c:v>(April)</c:v>
                  </c:pt>
                  <c:pt idx="12">
                    <c:v>(May )</c:v>
                  </c:pt>
                  <c:pt idx="13">
                    <c:v>(June )</c:v>
                  </c:pt>
                </c:lvl>
                <c:lvl>
                  <c:pt idx="0">
                    <c:v>Mar-22</c:v>
                  </c:pt>
                  <c:pt idx="1">
                    <c:v>Apr-22</c:v>
                  </c:pt>
                  <c:pt idx="2">
                    <c:v>May-22</c:v>
                  </c:pt>
                  <c:pt idx="3">
                    <c:v>Jun-22</c:v>
                  </c:pt>
                  <c:pt idx="4">
                    <c:v>Jul-22</c:v>
                  </c:pt>
                  <c:pt idx="5">
                    <c:v>Aug-22</c:v>
                  </c:pt>
                  <c:pt idx="6">
                    <c:v>Sep-22</c:v>
                  </c:pt>
                  <c:pt idx="7">
                    <c:v>Oct-22</c:v>
                  </c:pt>
                  <c:pt idx="8">
                    <c:v>Nov-22</c:v>
                  </c:pt>
                  <c:pt idx="9">
                    <c:v>Dec-22</c:v>
                  </c:pt>
                  <c:pt idx="10">
                    <c:v>Jan-23</c:v>
                  </c:pt>
                  <c:pt idx="11">
                    <c:v>Feb-23</c:v>
                  </c:pt>
                  <c:pt idx="12">
                    <c:v>Mar-23</c:v>
                  </c:pt>
                  <c:pt idx="13">
                    <c:v>Apr-23</c:v>
                  </c:pt>
                </c:lvl>
              </c:multiLvlStrCache>
            </c:multiLvlStrRef>
          </c:cat>
          <c:val>
            <c:numRef>
              <c:f>'30 day performance with count'!$C$13:$C$26</c:f>
              <c:numCache>
                <c:formatCode>General</c:formatCode>
                <c:ptCount val="14"/>
                <c:pt idx="0">
                  <c:v>15</c:v>
                </c:pt>
                <c:pt idx="1">
                  <c:v>10</c:v>
                </c:pt>
                <c:pt idx="2">
                  <c:v>14</c:v>
                </c:pt>
                <c:pt idx="3">
                  <c:v>16</c:v>
                </c:pt>
                <c:pt idx="4">
                  <c:v>13</c:v>
                </c:pt>
                <c:pt idx="5">
                  <c:v>9</c:v>
                </c:pt>
                <c:pt idx="6">
                  <c:v>8</c:v>
                </c:pt>
                <c:pt idx="7">
                  <c:v>8</c:v>
                </c:pt>
                <c:pt idx="8">
                  <c:v>16</c:v>
                </c:pt>
                <c:pt idx="9">
                  <c:v>10</c:v>
                </c:pt>
                <c:pt idx="10">
                  <c:v>12</c:v>
                </c:pt>
                <c:pt idx="11">
                  <c:v>12</c:v>
                </c:pt>
                <c:pt idx="12">
                  <c:v>12</c:v>
                </c:pt>
                <c:pt idx="13">
                  <c:v>11</c:v>
                </c:pt>
              </c:numCache>
            </c:numRef>
          </c:val>
          <c:extLst>
            <c:ext xmlns:c16="http://schemas.microsoft.com/office/drawing/2014/chart" uri="{C3380CC4-5D6E-409C-BE32-E72D297353CC}">
              <c16:uniqueId val="{00000000-B3C4-4160-9688-82A3807CD165}"/>
            </c:ext>
          </c:extLst>
        </c:ser>
        <c:dLbls>
          <c:showLegendKey val="0"/>
          <c:showVal val="0"/>
          <c:showCatName val="0"/>
          <c:showSerName val="0"/>
          <c:showPercent val="0"/>
          <c:showBubbleSize val="0"/>
        </c:dLbls>
        <c:gapWidth val="219"/>
        <c:overlap val="-27"/>
        <c:axId val="552631384"/>
        <c:axId val="552631712"/>
      </c:barChart>
      <c:lineChart>
        <c:grouping val="standard"/>
        <c:varyColors val="0"/>
        <c:ser>
          <c:idx val="1"/>
          <c:order val="1"/>
          <c:tx>
            <c:strRef>
              <c:f>'30 day performance with count'!$D$12</c:f>
              <c:strCache>
                <c:ptCount val="1"/>
                <c:pt idx="0">
                  <c:v>Performance</c:v>
                </c:pt>
              </c:strCache>
            </c:strRef>
          </c:tx>
          <c:spPr>
            <a:ln w="28575" cap="rnd">
              <a:solidFill>
                <a:schemeClr val="accent2"/>
              </a:solidFill>
              <a:round/>
            </a:ln>
            <a:effectLst/>
          </c:spPr>
          <c:marker>
            <c:symbol val="none"/>
          </c:marker>
          <c:cat>
            <c:multiLvlStrRef>
              <c:f>'30 day performance with count'!$A$13:$B$26</c:f>
              <c:multiLvlStrCache>
                <c:ptCount val="14"/>
                <c:lvl>
                  <c:pt idx="0">
                    <c:v>(May)</c:v>
                  </c:pt>
                  <c:pt idx="1">
                    <c:v>(June)</c:v>
                  </c:pt>
                  <c:pt idx="2">
                    <c:v>(July)</c:v>
                  </c:pt>
                  <c:pt idx="3">
                    <c:v>(Aug)</c:v>
                  </c:pt>
                  <c:pt idx="4">
                    <c:v>(Sept)</c:v>
                  </c:pt>
                  <c:pt idx="5">
                    <c:v>(Oct)</c:v>
                  </c:pt>
                  <c:pt idx="6">
                    <c:v>(Nov)</c:v>
                  </c:pt>
                  <c:pt idx="7">
                    <c:v>(Dec)</c:v>
                  </c:pt>
                  <c:pt idx="8">
                    <c:v>(Jan)</c:v>
                  </c:pt>
                  <c:pt idx="9">
                    <c:v>(Feb)</c:v>
                  </c:pt>
                  <c:pt idx="10">
                    <c:v>(March)</c:v>
                  </c:pt>
                  <c:pt idx="11">
                    <c:v>(April)</c:v>
                  </c:pt>
                  <c:pt idx="12">
                    <c:v>(May )</c:v>
                  </c:pt>
                  <c:pt idx="13">
                    <c:v>(June )</c:v>
                  </c:pt>
                </c:lvl>
                <c:lvl>
                  <c:pt idx="0">
                    <c:v>Mar-22</c:v>
                  </c:pt>
                  <c:pt idx="1">
                    <c:v>Apr-22</c:v>
                  </c:pt>
                  <c:pt idx="2">
                    <c:v>May-22</c:v>
                  </c:pt>
                  <c:pt idx="3">
                    <c:v>Jun-22</c:v>
                  </c:pt>
                  <c:pt idx="4">
                    <c:v>Jul-22</c:v>
                  </c:pt>
                  <c:pt idx="5">
                    <c:v>Aug-22</c:v>
                  </c:pt>
                  <c:pt idx="6">
                    <c:v>Sep-22</c:v>
                  </c:pt>
                  <c:pt idx="7">
                    <c:v>Oct-22</c:v>
                  </c:pt>
                  <c:pt idx="8">
                    <c:v>Nov-22</c:v>
                  </c:pt>
                  <c:pt idx="9">
                    <c:v>Dec-22</c:v>
                  </c:pt>
                  <c:pt idx="10">
                    <c:v>Jan-23</c:v>
                  </c:pt>
                  <c:pt idx="11">
                    <c:v>Feb-23</c:v>
                  </c:pt>
                  <c:pt idx="12">
                    <c:v>Mar-23</c:v>
                  </c:pt>
                  <c:pt idx="13">
                    <c:v>Apr-23</c:v>
                  </c:pt>
                </c:lvl>
              </c:multiLvlStrCache>
            </c:multiLvlStrRef>
          </c:cat>
          <c:val>
            <c:numRef>
              <c:f>'30 day performance with count'!$D$13:$D$26</c:f>
              <c:numCache>
                <c:formatCode>0%</c:formatCode>
                <c:ptCount val="14"/>
                <c:pt idx="0">
                  <c:v>0.6</c:v>
                </c:pt>
                <c:pt idx="1">
                  <c:v>0.75</c:v>
                </c:pt>
                <c:pt idx="2">
                  <c:v>0.45</c:v>
                </c:pt>
                <c:pt idx="3">
                  <c:v>0.69</c:v>
                </c:pt>
                <c:pt idx="4">
                  <c:v>0.73</c:v>
                </c:pt>
                <c:pt idx="5">
                  <c:v>0.56000000000000005</c:v>
                </c:pt>
                <c:pt idx="6">
                  <c:v>0.8</c:v>
                </c:pt>
                <c:pt idx="7">
                  <c:v>0.67</c:v>
                </c:pt>
                <c:pt idx="8">
                  <c:v>0.56000000000000005</c:v>
                </c:pt>
                <c:pt idx="9">
                  <c:v>0.3</c:v>
                </c:pt>
                <c:pt idx="10">
                  <c:v>0.57999999999999996</c:v>
                </c:pt>
                <c:pt idx="11">
                  <c:v>0.67</c:v>
                </c:pt>
                <c:pt idx="12">
                  <c:v>0.83</c:v>
                </c:pt>
                <c:pt idx="13">
                  <c:v>0.73</c:v>
                </c:pt>
              </c:numCache>
            </c:numRef>
          </c:val>
          <c:smooth val="0"/>
          <c:extLst>
            <c:ext xmlns:c16="http://schemas.microsoft.com/office/drawing/2014/chart" uri="{C3380CC4-5D6E-409C-BE32-E72D297353CC}">
              <c16:uniqueId val="{00000001-B3C4-4160-9688-82A3807CD165}"/>
            </c:ext>
          </c:extLst>
        </c:ser>
        <c:dLbls>
          <c:showLegendKey val="0"/>
          <c:showVal val="0"/>
          <c:showCatName val="0"/>
          <c:showSerName val="0"/>
          <c:showPercent val="0"/>
          <c:showBubbleSize val="0"/>
        </c:dLbls>
        <c:marker val="1"/>
        <c:smooth val="0"/>
        <c:axId val="552639912"/>
        <c:axId val="552640896"/>
      </c:lineChart>
      <c:catAx>
        <c:axId val="552631384"/>
        <c:scaling>
          <c:orientation val="minMax"/>
        </c:scaling>
        <c:delete val="0"/>
        <c:axPos val="b"/>
        <c:numFmt formatCode="General"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52631712"/>
        <c:crosses val="autoZero"/>
        <c:auto val="1"/>
        <c:lblAlgn val="ctr"/>
        <c:lblOffset val="100"/>
        <c:noMultiLvlLbl val="1"/>
      </c:catAx>
      <c:valAx>
        <c:axId val="55263171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52631384"/>
        <c:crosses val="autoZero"/>
        <c:crossBetween val="between"/>
      </c:valAx>
      <c:valAx>
        <c:axId val="552640896"/>
        <c:scaling>
          <c:orientation val="minMax"/>
        </c:scaling>
        <c:delete val="0"/>
        <c:axPos val="r"/>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52639912"/>
        <c:crosses val="max"/>
        <c:crossBetween val="between"/>
      </c:valAx>
      <c:catAx>
        <c:axId val="552639912"/>
        <c:scaling>
          <c:orientation val="minMax"/>
        </c:scaling>
        <c:delete val="1"/>
        <c:axPos val="b"/>
        <c:numFmt formatCode="General" sourceLinked="1"/>
        <c:majorTickMark val="out"/>
        <c:minorTickMark val="none"/>
        <c:tickLblPos val="nextTo"/>
        <c:crossAx val="552640896"/>
        <c:crosses val="autoZero"/>
        <c:auto val="1"/>
        <c:lblAlgn val="ctr"/>
        <c:lblOffset val="100"/>
        <c:noMultiLvlLbl val="1"/>
      </c:catAx>
      <c:spPr>
        <a:noFill/>
        <a:ln>
          <a:noFill/>
        </a:ln>
        <a:effectLst/>
      </c:spPr>
    </c:plotArea>
    <c:legend>
      <c:legendPos val="b"/>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n-GB"/>
              <a:t>Incidents by Location of Incident and Date Reported (Month)</a:t>
            </a:r>
          </a:p>
        </c:rich>
      </c:tx>
      <c:layout/>
      <c:overlay val="0"/>
    </c:title>
    <c:autoTitleDeleted val="0"/>
    <c:plotArea>
      <c:layout/>
      <c:barChart>
        <c:barDir val="col"/>
        <c:grouping val="stacked"/>
        <c:varyColors val="1"/>
        <c:ser>
          <c:idx val="0"/>
          <c:order val="0"/>
          <c:tx>
            <c:strRef>
              <c:f>'[DatixWebReport (2).xlsx]Data'!$B$1</c:f>
              <c:strCache>
                <c:ptCount val="1"/>
                <c:pt idx="0">
                  <c:v>Mar</c:v>
                </c:pt>
              </c:strCache>
            </c:strRef>
          </c:tx>
          <c:spPr>
            <a:ln/>
          </c:spPr>
          <c:invertIfNegative val="0"/>
          <c:cat>
            <c:strRef>
              <c:f>'[DatixWebReport (2).xlsx]Data'!$A$2:$A$23</c:f>
              <c:strCache>
                <c:ptCount val="22"/>
                <c:pt idx="0">
                  <c:v>Derwyn Ward</c:v>
                </c:pt>
                <c:pt idx="1">
                  <c:v>Onnen Ward</c:v>
                </c:pt>
                <c:pt idx="2">
                  <c:v>Taith Newydd - Rowan Unit</c:v>
                </c:pt>
                <c:pt idx="3">
                  <c:v>Tenby Ward (Caswell)</c:v>
                </c:pt>
                <c:pt idx="4">
                  <c:v>Ward F</c:v>
                </c:pt>
                <c:pt idx="5">
                  <c:v>Suite 2</c:v>
                </c:pt>
                <c:pt idx="6">
                  <c:v>Laurels and Briary - Cardiff</c:v>
                </c:pt>
                <c:pt idx="7">
                  <c:v>Lletty Newydd</c:v>
                </c:pt>
                <c:pt idx="8">
                  <c:v>Swn-y-Afon</c:v>
                </c:pt>
                <c:pt idx="9">
                  <c:v>Ty Garth Newydd</c:v>
                </c:pt>
                <c:pt idx="10">
                  <c:v>Ty Einon Clinic, Gorseinon</c:v>
                </c:pt>
                <c:pt idx="11">
                  <c:v>Car Park</c:v>
                </c:pt>
                <c:pt idx="12">
                  <c:v>Clyne Ward</c:v>
                </c:pt>
                <c:pt idx="13">
                  <c:v>Fendrod</c:v>
                </c:pt>
                <c:pt idx="14">
                  <c:v>Llwyneryr Assessment and Treatment Unit</c:v>
                </c:pt>
                <c:pt idx="15">
                  <c:v>Rowan House Assessment and Treatment Unit</c:v>
                </c:pt>
                <c:pt idx="16">
                  <c:v>Calon Lan Ward (MHLDS)</c:v>
                </c:pt>
                <c:pt idx="17">
                  <c:v>Celyn Ward</c:v>
                </c:pt>
                <c:pt idx="18">
                  <c:v>Dan y Deri</c:v>
                </c:pt>
                <c:pt idx="19">
                  <c:v>Taith Newydd - Cedar Unit</c:v>
                </c:pt>
                <c:pt idx="20">
                  <c:v>Hafod Y Wennol</c:v>
                </c:pt>
                <c:pt idx="21">
                  <c:v>Uned Gobaith</c:v>
                </c:pt>
              </c:strCache>
            </c:strRef>
          </c:cat>
          <c:val>
            <c:numRef>
              <c:f>'[DatixWebReport (2).xlsx]Data'!$B$2:$B$23</c:f>
              <c:numCache>
                <c:formatCode>General</c:formatCode>
                <c:ptCount val="22"/>
                <c:pt idx="0">
                  <c:v>3</c:v>
                </c:pt>
                <c:pt idx="1">
                  <c:v>3</c:v>
                </c:pt>
                <c:pt idx="2">
                  <c:v>3</c:v>
                </c:pt>
                <c:pt idx="3">
                  <c:v>4</c:v>
                </c:pt>
                <c:pt idx="4">
                  <c:v>3</c:v>
                </c:pt>
                <c:pt idx="5">
                  <c:v>1</c:v>
                </c:pt>
                <c:pt idx="6">
                  <c:v>1</c:v>
                </c:pt>
                <c:pt idx="7">
                  <c:v>2</c:v>
                </c:pt>
                <c:pt idx="8">
                  <c:v>3</c:v>
                </c:pt>
                <c:pt idx="9">
                  <c:v>1</c:v>
                </c:pt>
                <c:pt idx="10">
                  <c:v>0</c:v>
                </c:pt>
                <c:pt idx="11">
                  <c:v>0</c:v>
                </c:pt>
                <c:pt idx="12">
                  <c:v>0</c:v>
                </c:pt>
                <c:pt idx="13">
                  <c:v>0</c:v>
                </c:pt>
                <c:pt idx="14">
                  <c:v>0</c:v>
                </c:pt>
                <c:pt idx="15">
                  <c:v>0</c:v>
                </c:pt>
                <c:pt idx="16">
                  <c:v>0</c:v>
                </c:pt>
                <c:pt idx="17">
                  <c:v>0</c:v>
                </c:pt>
                <c:pt idx="18">
                  <c:v>0</c:v>
                </c:pt>
                <c:pt idx="19">
                  <c:v>0</c:v>
                </c:pt>
                <c:pt idx="20">
                  <c:v>0</c:v>
                </c:pt>
                <c:pt idx="21">
                  <c:v>0</c:v>
                </c:pt>
              </c:numCache>
            </c:numRef>
          </c:val>
          <c:extLst>
            <c:ext xmlns:c16="http://schemas.microsoft.com/office/drawing/2014/chart" uri="{C3380CC4-5D6E-409C-BE32-E72D297353CC}">
              <c16:uniqueId val="{00000000-8E68-4554-A847-3181F12C997A}"/>
            </c:ext>
          </c:extLst>
        </c:ser>
        <c:ser>
          <c:idx val="1"/>
          <c:order val="1"/>
          <c:tx>
            <c:strRef>
              <c:f>'[DatixWebReport (2).xlsx]Data'!$C$1</c:f>
              <c:strCache>
                <c:ptCount val="1"/>
                <c:pt idx="0">
                  <c:v>Apr</c:v>
                </c:pt>
              </c:strCache>
            </c:strRef>
          </c:tx>
          <c:spPr>
            <a:solidFill>
              <a:schemeClr val="accent5">
                <a:lumMod val="60000"/>
                <a:lumOff val="40000"/>
              </a:schemeClr>
            </a:solidFill>
            <a:ln/>
          </c:spPr>
          <c:invertIfNegative val="0"/>
          <c:val>
            <c:numRef>
              <c:f>'[DatixWebReport (2).xlsx]Data'!$C$2:$C$23</c:f>
              <c:numCache>
                <c:formatCode>General</c:formatCode>
                <c:ptCount val="22"/>
                <c:pt idx="0">
                  <c:v>2</c:v>
                </c:pt>
                <c:pt idx="1">
                  <c:v>6</c:v>
                </c:pt>
                <c:pt idx="2">
                  <c:v>0</c:v>
                </c:pt>
                <c:pt idx="3">
                  <c:v>0</c:v>
                </c:pt>
                <c:pt idx="4">
                  <c:v>8</c:v>
                </c:pt>
                <c:pt idx="5">
                  <c:v>3</c:v>
                </c:pt>
                <c:pt idx="6">
                  <c:v>1</c:v>
                </c:pt>
                <c:pt idx="7">
                  <c:v>1</c:v>
                </c:pt>
                <c:pt idx="8">
                  <c:v>3</c:v>
                </c:pt>
                <c:pt idx="9">
                  <c:v>1</c:v>
                </c:pt>
                <c:pt idx="10">
                  <c:v>1</c:v>
                </c:pt>
                <c:pt idx="11">
                  <c:v>1</c:v>
                </c:pt>
                <c:pt idx="12">
                  <c:v>3</c:v>
                </c:pt>
                <c:pt idx="13">
                  <c:v>1</c:v>
                </c:pt>
                <c:pt idx="14">
                  <c:v>1</c:v>
                </c:pt>
                <c:pt idx="15">
                  <c:v>1</c:v>
                </c:pt>
                <c:pt idx="16">
                  <c:v>2</c:v>
                </c:pt>
                <c:pt idx="17">
                  <c:v>0</c:v>
                </c:pt>
                <c:pt idx="18">
                  <c:v>0</c:v>
                </c:pt>
                <c:pt idx="19">
                  <c:v>0</c:v>
                </c:pt>
                <c:pt idx="20">
                  <c:v>0</c:v>
                </c:pt>
                <c:pt idx="21">
                  <c:v>0</c:v>
                </c:pt>
              </c:numCache>
            </c:numRef>
          </c:val>
          <c:extLst>
            <c:ext xmlns:c16="http://schemas.microsoft.com/office/drawing/2014/chart" uri="{C3380CC4-5D6E-409C-BE32-E72D297353CC}">
              <c16:uniqueId val="{00000001-8E68-4554-A847-3181F12C997A}"/>
            </c:ext>
          </c:extLst>
        </c:ser>
        <c:ser>
          <c:idx val="2"/>
          <c:order val="2"/>
          <c:tx>
            <c:strRef>
              <c:f>'[DatixWebReport (2).xlsx]Data'!$D$1</c:f>
              <c:strCache>
                <c:ptCount val="1"/>
                <c:pt idx="0">
                  <c:v>May</c:v>
                </c:pt>
              </c:strCache>
            </c:strRef>
          </c:tx>
          <c:spPr>
            <a:ln/>
          </c:spPr>
          <c:invertIfNegative val="0"/>
          <c:val>
            <c:numRef>
              <c:f>'[DatixWebReport (2).xlsx]Data'!$D$2:$D$23</c:f>
              <c:numCache>
                <c:formatCode>General</c:formatCode>
                <c:ptCount val="22"/>
                <c:pt idx="0">
                  <c:v>0</c:v>
                </c:pt>
                <c:pt idx="1">
                  <c:v>4</c:v>
                </c:pt>
                <c:pt idx="2">
                  <c:v>0</c:v>
                </c:pt>
                <c:pt idx="3">
                  <c:v>0</c:v>
                </c:pt>
                <c:pt idx="4">
                  <c:v>4</c:v>
                </c:pt>
                <c:pt idx="5">
                  <c:v>2</c:v>
                </c:pt>
                <c:pt idx="6">
                  <c:v>0</c:v>
                </c:pt>
                <c:pt idx="7">
                  <c:v>3</c:v>
                </c:pt>
                <c:pt idx="8">
                  <c:v>4</c:v>
                </c:pt>
                <c:pt idx="9">
                  <c:v>0</c:v>
                </c:pt>
                <c:pt idx="10">
                  <c:v>0</c:v>
                </c:pt>
                <c:pt idx="11">
                  <c:v>0</c:v>
                </c:pt>
                <c:pt idx="12">
                  <c:v>3</c:v>
                </c:pt>
                <c:pt idx="13">
                  <c:v>1</c:v>
                </c:pt>
                <c:pt idx="14">
                  <c:v>1</c:v>
                </c:pt>
                <c:pt idx="15">
                  <c:v>1</c:v>
                </c:pt>
                <c:pt idx="16">
                  <c:v>0</c:v>
                </c:pt>
                <c:pt idx="17">
                  <c:v>1</c:v>
                </c:pt>
                <c:pt idx="18">
                  <c:v>1</c:v>
                </c:pt>
                <c:pt idx="19">
                  <c:v>0</c:v>
                </c:pt>
                <c:pt idx="20">
                  <c:v>0</c:v>
                </c:pt>
                <c:pt idx="21">
                  <c:v>0</c:v>
                </c:pt>
              </c:numCache>
            </c:numRef>
          </c:val>
          <c:extLst>
            <c:ext xmlns:c16="http://schemas.microsoft.com/office/drawing/2014/chart" uri="{C3380CC4-5D6E-409C-BE32-E72D297353CC}">
              <c16:uniqueId val="{00000002-8E68-4554-A847-3181F12C997A}"/>
            </c:ext>
          </c:extLst>
        </c:ser>
        <c:ser>
          <c:idx val="3"/>
          <c:order val="3"/>
          <c:tx>
            <c:strRef>
              <c:f>'[DatixWebReport (2).xlsx]Data'!$E$1</c:f>
              <c:strCache>
                <c:ptCount val="1"/>
                <c:pt idx="0">
                  <c:v>Jun</c:v>
                </c:pt>
              </c:strCache>
            </c:strRef>
          </c:tx>
          <c:spPr>
            <a:solidFill>
              <a:schemeClr val="accent4">
                <a:lumMod val="60000"/>
                <a:lumOff val="40000"/>
              </a:schemeClr>
            </a:solidFill>
            <a:ln/>
          </c:spPr>
          <c:invertIfNegative val="0"/>
          <c:val>
            <c:numRef>
              <c:f>'[DatixWebReport (2).xlsx]Data'!$E$2:$E$23</c:f>
              <c:numCache>
                <c:formatCode>General</c:formatCode>
                <c:ptCount val="22"/>
                <c:pt idx="0">
                  <c:v>0</c:v>
                </c:pt>
                <c:pt idx="1">
                  <c:v>1</c:v>
                </c:pt>
                <c:pt idx="2">
                  <c:v>2</c:v>
                </c:pt>
                <c:pt idx="3">
                  <c:v>0</c:v>
                </c:pt>
                <c:pt idx="4">
                  <c:v>4</c:v>
                </c:pt>
                <c:pt idx="5">
                  <c:v>2</c:v>
                </c:pt>
                <c:pt idx="6">
                  <c:v>2</c:v>
                </c:pt>
                <c:pt idx="7">
                  <c:v>1</c:v>
                </c:pt>
                <c:pt idx="8">
                  <c:v>1</c:v>
                </c:pt>
                <c:pt idx="9">
                  <c:v>0</c:v>
                </c:pt>
                <c:pt idx="10">
                  <c:v>0</c:v>
                </c:pt>
                <c:pt idx="11">
                  <c:v>0</c:v>
                </c:pt>
                <c:pt idx="12">
                  <c:v>4</c:v>
                </c:pt>
                <c:pt idx="13">
                  <c:v>1</c:v>
                </c:pt>
                <c:pt idx="14">
                  <c:v>0</c:v>
                </c:pt>
                <c:pt idx="15">
                  <c:v>0</c:v>
                </c:pt>
                <c:pt idx="16">
                  <c:v>0</c:v>
                </c:pt>
                <c:pt idx="17">
                  <c:v>2</c:v>
                </c:pt>
                <c:pt idx="18">
                  <c:v>0</c:v>
                </c:pt>
                <c:pt idx="19">
                  <c:v>1</c:v>
                </c:pt>
                <c:pt idx="20">
                  <c:v>1</c:v>
                </c:pt>
                <c:pt idx="21">
                  <c:v>1</c:v>
                </c:pt>
              </c:numCache>
            </c:numRef>
          </c:val>
          <c:extLst>
            <c:ext xmlns:c16="http://schemas.microsoft.com/office/drawing/2014/chart" uri="{C3380CC4-5D6E-409C-BE32-E72D297353CC}">
              <c16:uniqueId val="{00000003-8E68-4554-A847-3181F12C997A}"/>
            </c:ext>
          </c:extLst>
        </c:ser>
        <c:dLbls>
          <c:showLegendKey val="0"/>
          <c:showVal val="0"/>
          <c:showCatName val="0"/>
          <c:showSerName val="0"/>
          <c:showPercent val="0"/>
          <c:showBubbleSize val="0"/>
        </c:dLbls>
        <c:gapWidth val="150"/>
        <c:overlap val="100"/>
        <c:axId val="110438656"/>
        <c:axId val="110444544"/>
      </c:barChart>
      <c:catAx>
        <c:axId val="110438656"/>
        <c:scaling>
          <c:orientation val="minMax"/>
        </c:scaling>
        <c:delete val="0"/>
        <c:axPos val="b"/>
        <c:numFmt formatCode="General" sourceLinked="1"/>
        <c:majorTickMark val="none"/>
        <c:minorTickMark val="none"/>
        <c:tickLblPos val="nextTo"/>
        <c:crossAx val="110444544"/>
        <c:crosses val="autoZero"/>
        <c:auto val="1"/>
        <c:lblAlgn val="ctr"/>
        <c:lblOffset val="100"/>
        <c:noMultiLvlLbl val="0"/>
      </c:catAx>
      <c:valAx>
        <c:axId val="110444544"/>
        <c:scaling>
          <c:orientation val="minMax"/>
        </c:scaling>
        <c:delete val="0"/>
        <c:axPos val="l"/>
        <c:majorGridlines>
          <c:spPr>
            <a:ln/>
          </c:spPr>
        </c:majorGridlines>
        <c:numFmt formatCode="General" sourceLinked="1"/>
        <c:majorTickMark val="none"/>
        <c:minorTickMark val="none"/>
        <c:tickLblPos val="nextTo"/>
        <c:spPr>
          <a:ln/>
        </c:spPr>
        <c:crossAx val="110438656"/>
        <c:crosses val="autoZero"/>
        <c:crossBetween val="between"/>
      </c:valAx>
    </c:plotArea>
    <c:legend>
      <c:legendPos val="r"/>
      <c:layout/>
      <c:overlay val="0"/>
      <c:txPr>
        <a:bodyPr/>
        <a:lstStyle/>
        <a:p>
          <a:pPr rtl="0">
            <a:defRPr/>
          </a:pPr>
          <a:endParaRPr lang="en-US"/>
        </a:p>
      </c:txPr>
    </c:legend>
    <c:plotVisOnly val="1"/>
    <c:dispBlanksAs val="gap"/>
    <c:showDLblsOverMax val="0"/>
  </c:chart>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n-GB"/>
              <a:t>Incidents by Location of Incident and Severity after management reveiw </a:t>
            </a:r>
          </a:p>
        </c:rich>
      </c:tx>
      <c:layout/>
      <c:overlay val="0"/>
    </c:title>
    <c:autoTitleDeleted val="0"/>
    <c:plotArea>
      <c:layout>
        <c:manualLayout>
          <c:layoutTarget val="inner"/>
          <c:xMode val="edge"/>
          <c:yMode val="edge"/>
          <c:x val="3.8129223208801029E-2"/>
          <c:y val="0.1146526191268345"/>
          <c:w val="0.86820258202734324"/>
          <c:h val="0.58910458023732948"/>
        </c:manualLayout>
      </c:layout>
      <c:barChart>
        <c:barDir val="col"/>
        <c:grouping val="stacked"/>
        <c:varyColors val="1"/>
        <c:ser>
          <c:idx val="0"/>
          <c:order val="0"/>
          <c:tx>
            <c:strRef>
              <c:f>'[DatixWebReport (2).xlsx]Data'!$B$1</c:f>
              <c:strCache>
                <c:ptCount val="1"/>
                <c:pt idx="0">
                  <c:v>None</c:v>
                </c:pt>
              </c:strCache>
            </c:strRef>
          </c:tx>
          <c:spPr>
            <a:solidFill>
              <a:srgbClr val="92D050"/>
            </a:solidFill>
            <a:ln/>
          </c:spPr>
          <c:invertIfNegative val="0"/>
          <c:cat>
            <c:strRef>
              <c:f>'[DatixWebReport (2).xlsx]Data'!$A$2:$A$22</c:f>
              <c:strCache>
                <c:ptCount val="21"/>
                <c:pt idx="0">
                  <c:v>Celyn Ward</c:v>
                </c:pt>
                <c:pt idx="1">
                  <c:v>Clyne Ward</c:v>
                </c:pt>
                <c:pt idx="2">
                  <c:v>Derwyn Ward</c:v>
                </c:pt>
                <c:pt idx="3">
                  <c:v>Fendrod</c:v>
                </c:pt>
                <c:pt idx="4">
                  <c:v>Gwelfor unit</c:v>
                </c:pt>
                <c:pt idx="5">
                  <c:v>Onnen Ward</c:v>
                </c:pt>
                <c:pt idx="6">
                  <c:v> Cedar Unit</c:v>
                </c:pt>
                <c:pt idx="7">
                  <c:v> Rowan Unit</c:v>
                </c:pt>
                <c:pt idx="8">
                  <c:v>Ward F</c:v>
                </c:pt>
                <c:pt idx="9">
                  <c:v>Suite 2</c:v>
                </c:pt>
                <c:pt idx="10">
                  <c:v>Dan y Deri</c:v>
                </c:pt>
                <c:pt idx="11">
                  <c:v>Hafod Y Wennol</c:v>
                </c:pt>
                <c:pt idx="12">
                  <c:v>Laurels and Briary </c:v>
                </c:pt>
                <c:pt idx="13">
                  <c:v>Lletty Newydd</c:v>
                </c:pt>
                <c:pt idx="14">
                  <c:v>Llwyneryr AATU</c:v>
                </c:pt>
                <c:pt idx="15">
                  <c:v>Rowan House AATU</c:v>
                </c:pt>
                <c:pt idx="16">
                  <c:v>Swn-y-Afon</c:v>
                </c:pt>
                <c:pt idx="17">
                  <c:v>Ty Garth Newydd</c:v>
                </c:pt>
                <c:pt idx="18">
                  <c:v>Uned Gobaith</c:v>
                </c:pt>
                <c:pt idx="19">
                  <c:v>Calon Lan Ward </c:v>
                </c:pt>
                <c:pt idx="20">
                  <c:v>Ty Einon Clinicn</c:v>
                </c:pt>
              </c:strCache>
            </c:strRef>
          </c:cat>
          <c:val>
            <c:numRef>
              <c:f>'[DatixWebReport (2).xlsx]Data'!$B$2:$B$22</c:f>
              <c:numCache>
                <c:formatCode>General</c:formatCode>
                <c:ptCount val="21"/>
                <c:pt idx="0">
                  <c:v>0</c:v>
                </c:pt>
                <c:pt idx="1">
                  <c:v>3</c:v>
                </c:pt>
                <c:pt idx="2">
                  <c:v>1</c:v>
                </c:pt>
                <c:pt idx="3">
                  <c:v>1</c:v>
                </c:pt>
                <c:pt idx="4">
                  <c:v>0</c:v>
                </c:pt>
                <c:pt idx="5">
                  <c:v>3</c:v>
                </c:pt>
                <c:pt idx="6">
                  <c:v>0</c:v>
                </c:pt>
                <c:pt idx="7">
                  <c:v>1</c:v>
                </c:pt>
                <c:pt idx="8">
                  <c:v>2</c:v>
                </c:pt>
                <c:pt idx="9">
                  <c:v>0</c:v>
                </c:pt>
                <c:pt idx="10">
                  <c:v>0</c:v>
                </c:pt>
                <c:pt idx="11">
                  <c:v>0</c:v>
                </c:pt>
                <c:pt idx="12">
                  <c:v>1</c:v>
                </c:pt>
                <c:pt idx="13">
                  <c:v>3</c:v>
                </c:pt>
                <c:pt idx="14">
                  <c:v>1</c:v>
                </c:pt>
                <c:pt idx="15">
                  <c:v>0</c:v>
                </c:pt>
                <c:pt idx="16">
                  <c:v>3</c:v>
                </c:pt>
                <c:pt idx="17">
                  <c:v>0</c:v>
                </c:pt>
                <c:pt idx="18">
                  <c:v>0</c:v>
                </c:pt>
                <c:pt idx="19">
                  <c:v>1</c:v>
                </c:pt>
                <c:pt idx="20">
                  <c:v>1</c:v>
                </c:pt>
              </c:numCache>
            </c:numRef>
          </c:val>
          <c:extLst>
            <c:ext xmlns:c16="http://schemas.microsoft.com/office/drawing/2014/chart" uri="{C3380CC4-5D6E-409C-BE32-E72D297353CC}">
              <c16:uniqueId val="{00000000-0546-42B2-8EAE-FFDF3812F95A}"/>
            </c:ext>
          </c:extLst>
        </c:ser>
        <c:ser>
          <c:idx val="1"/>
          <c:order val="1"/>
          <c:tx>
            <c:strRef>
              <c:f>'[DatixWebReport (2).xlsx]Data'!$C$1</c:f>
              <c:strCache>
                <c:ptCount val="1"/>
                <c:pt idx="0">
                  <c:v>Low</c:v>
                </c:pt>
              </c:strCache>
            </c:strRef>
          </c:tx>
          <c:spPr>
            <a:solidFill>
              <a:srgbClr val="FFFF00"/>
            </a:solidFill>
            <a:ln/>
          </c:spPr>
          <c:invertIfNegative val="0"/>
          <c:cat>
            <c:strRef>
              <c:f>'[DatixWebReport (2).xlsx]Data'!$A$2:$A$22</c:f>
              <c:strCache>
                <c:ptCount val="21"/>
                <c:pt idx="0">
                  <c:v>Celyn Ward</c:v>
                </c:pt>
                <c:pt idx="1">
                  <c:v>Clyne Ward</c:v>
                </c:pt>
                <c:pt idx="2">
                  <c:v>Derwyn Ward</c:v>
                </c:pt>
                <c:pt idx="3">
                  <c:v>Fendrod</c:v>
                </c:pt>
                <c:pt idx="4">
                  <c:v>Gwelfor unit</c:v>
                </c:pt>
                <c:pt idx="5">
                  <c:v>Onnen Ward</c:v>
                </c:pt>
                <c:pt idx="6">
                  <c:v> Cedar Unit</c:v>
                </c:pt>
                <c:pt idx="7">
                  <c:v> Rowan Unit</c:v>
                </c:pt>
                <c:pt idx="8">
                  <c:v>Ward F</c:v>
                </c:pt>
                <c:pt idx="9">
                  <c:v>Suite 2</c:v>
                </c:pt>
                <c:pt idx="10">
                  <c:v>Dan y Deri</c:v>
                </c:pt>
                <c:pt idx="11">
                  <c:v>Hafod Y Wennol</c:v>
                </c:pt>
                <c:pt idx="12">
                  <c:v>Laurels and Briary </c:v>
                </c:pt>
                <c:pt idx="13">
                  <c:v>Lletty Newydd</c:v>
                </c:pt>
                <c:pt idx="14">
                  <c:v>Llwyneryr AATU</c:v>
                </c:pt>
                <c:pt idx="15">
                  <c:v>Rowan House AATU</c:v>
                </c:pt>
                <c:pt idx="16">
                  <c:v>Swn-y-Afon</c:v>
                </c:pt>
                <c:pt idx="17">
                  <c:v>Ty Garth Newydd</c:v>
                </c:pt>
                <c:pt idx="18">
                  <c:v>Uned Gobaith</c:v>
                </c:pt>
                <c:pt idx="19">
                  <c:v>Calon Lan Ward </c:v>
                </c:pt>
                <c:pt idx="20">
                  <c:v>Ty Einon Clinicn</c:v>
                </c:pt>
              </c:strCache>
            </c:strRef>
          </c:cat>
          <c:val>
            <c:numRef>
              <c:f>'[DatixWebReport (2).xlsx]Data'!$C$2:$C$22</c:f>
              <c:numCache>
                <c:formatCode>General</c:formatCode>
                <c:ptCount val="21"/>
                <c:pt idx="0">
                  <c:v>2</c:v>
                </c:pt>
                <c:pt idx="1">
                  <c:v>7</c:v>
                </c:pt>
                <c:pt idx="2">
                  <c:v>1</c:v>
                </c:pt>
                <c:pt idx="3">
                  <c:v>2</c:v>
                </c:pt>
                <c:pt idx="4">
                  <c:v>1</c:v>
                </c:pt>
                <c:pt idx="5">
                  <c:v>8</c:v>
                </c:pt>
                <c:pt idx="6">
                  <c:v>1</c:v>
                </c:pt>
                <c:pt idx="7">
                  <c:v>3</c:v>
                </c:pt>
                <c:pt idx="8">
                  <c:v>17</c:v>
                </c:pt>
                <c:pt idx="9">
                  <c:v>8</c:v>
                </c:pt>
                <c:pt idx="10">
                  <c:v>1</c:v>
                </c:pt>
                <c:pt idx="11">
                  <c:v>1</c:v>
                </c:pt>
                <c:pt idx="12">
                  <c:v>2</c:v>
                </c:pt>
                <c:pt idx="13">
                  <c:v>4</c:v>
                </c:pt>
                <c:pt idx="14">
                  <c:v>1</c:v>
                </c:pt>
                <c:pt idx="15">
                  <c:v>2</c:v>
                </c:pt>
                <c:pt idx="16">
                  <c:v>7</c:v>
                </c:pt>
                <c:pt idx="17">
                  <c:v>2</c:v>
                </c:pt>
                <c:pt idx="18">
                  <c:v>1</c:v>
                </c:pt>
                <c:pt idx="19">
                  <c:v>1</c:v>
                </c:pt>
                <c:pt idx="20">
                  <c:v>0</c:v>
                </c:pt>
              </c:numCache>
            </c:numRef>
          </c:val>
          <c:extLst>
            <c:ext xmlns:c16="http://schemas.microsoft.com/office/drawing/2014/chart" uri="{C3380CC4-5D6E-409C-BE32-E72D297353CC}">
              <c16:uniqueId val="{00000001-0546-42B2-8EAE-FFDF3812F95A}"/>
            </c:ext>
          </c:extLst>
        </c:ser>
        <c:ser>
          <c:idx val="2"/>
          <c:order val="2"/>
          <c:tx>
            <c:strRef>
              <c:f>'[DatixWebReport (2).xlsx]Data'!$D$1</c:f>
              <c:strCache>
                <c:ptCount val="1"/>
                <c:pt idx="0">
                  <c:v>Moderate</c:v>
                </c:pt>
              </c:strCache>
            </c:strRef>
          </c:tx>
          <c:spPr>
            <a:solidFill>
              <a:srgbClr val="FFC000"/>
            </a:solidFill>
            <a:ln/>
          </c:spPr>
          <c:invertIfNegative val="0"/>
          <c:cat>
            <c:strRef>
              <c:f>'[DatixWebReport (2).xlsx]Data'!$A$2:$A$22</c:f>
              <c:strCache>
                <c:ptCount val="21"/>
                <c:pt idx="0">
                  <c:v>Celyn Ward</c:v>
                </c:pt>
                <c:pt idx="1">
                  <c:v>Clyne Ward</c:v>
                </c:pt>
                <c:pt idx="2">
                  <c:v>Derwyn Ward</c:v>
                </c:pt>
                <c:pt idx="3">
                  <c:v>Fendrod</c:v>
                </c:pt>
                <c:pt idx="4">
                  <c:v>Gwelfor unit</c:v>
                </c:pt>
                <c:pt idx="5">
                  <c:v>Onnen Ward</c:v>
                </c:pt>
                <c:pt idx="6">
                  <c:v> Cedar Unit</c:v>
                </c:pt>
                <c:pt idx="7">
                  <c:v> Rowan Unit</c:v>
                </c:pt>
                <c:pt idx="8">
                  <c:v>Ward F</c:v>
                </c:pt>
                <c:pt idx="9">
                  <c:v>Suite 2</c:v>
                </c:pt>
                <c:pt idx="10">
                  <c:v>Dan y Deri</c:v>
                </c:pt>
                <c:pt idx="11">
                  <c:v>Hafod Y Wennol</c:v>
                </c:pt>
                <c:pt idx="12">
                  <c:v>Laurels and Briary </c:v>
                </c:pt>
                <c:pt idx="13">
                  <c:v>Lletty Newydd</c:v>
                </c:pt>
                <c:pt idx="14">
                  <c:v>Llwyneryr AATU</c:v>
                </c:pt>
                <c:pt idx="15">
                  <c:v>Rowan House AATU</c:v>
                </c:pt>
                <c:pt idx="16">
                  <c:v>Swn-y-Afon</c:v>
                </c:pt>
                <c:pt idx="17">
                  <c:v>Ty Garth Newydd</c:v>
                </c:pt>
                <c:pt idx="18">
                  <c:v>Uned Gobaith</c:v>
                </c:pt>
                <c:pt idx="19">
                  <c:v>Calon Lan Ward </c:v>
                </c:pt>
                <c:pt idx="20">
                  <c:v>Ty Einon Clinicn</c:v>
                </c:pt>
              </c:strCache>
            </c:strRef>
          </c:cat>
          <c:val>
            <c:numRef>
              <c:f>'[DatixWebReport (2).xlsx]Data'!$D$2:$D$22</c:f>
              <c:numCache>
                <c:formatCode>General</c:formatCode>
                <c:ptCount val="21"/>
                <c:pt idx="0">
                  <c:v>1</c:v>
                </c:pt>
                <c:pt idx="1">
                  <c:v>0</c:v>
                </c:pt>
                <c:pt idx="2">
                  <c:v>0</c:v>
                </c:pt>
                <c:pt idx="3">
                  <c:v>0</c:v>
                </c:pt>
                <c:pt idx="4">
                  <c:v>0</c:v>
                </c:pt>
                <c:pt idx="5">
                  <c:v>2</c:v>
                </c:pt>
                <c:pt idx="6">
                  <c:v>0</c:v>
                </c:pt>
                <c:pt idx="7">
                  <c:v>1</c:v>
                </c:pt>
                <c:pt idx="8">
                  <c:v>0</c:v>
                </c:pt>
                <c:pt idx="9">
                  <c:v>0</c:v>
                </c:pt>
                <c:pt idx="10">
                  <c:v>0</c:v>
                </c:pt>
                <c:pt idx="11">
                  <c:v>0</c:v>
                </c:pt>
                <c:pt idx="12">
                  <c:v>0</c:v>
                </c:pt>
                <c:pt idx="13">
                  <c:v>0</c:v>
                </c:pt>
                <c:pt idx="14">
                  <c:v>0</c:v>
                </c:pt>
                <c:pt idx="15">
                  <c:v>0</c:v>
                </c:pt>
                <c:pt idx="16">
                  <c:v>0</c:v>
                </c:pt>
                <c:pt idx="17">
                  <c:v>0</c:v>
                </c:pt>
                <c:pt idx="18">
                  <c:v>0</c:v>
                </c:pt>
                <c:pt idx="19">
                  <c:v>0</c:v>
                </c:pt>
                <c:pt idx="20">
                  <c:v>0</c:v>
                </c:pt>
              </c:numCache>
            </c:numRef>
          </c:val>
          <c:extLst>
            <c:ext xmlns:c16="http://schemas.microsoft.com/office/drawing/2014/chart" uri="{C3380CC4-5D6E-409C-BE32-E72D297353CC}">
              <c16:uniqueId val="{00000002-0546-42B2-8EAE-FFDF3812F95A}"/>
            </c:ext>
          </c:extLst>
        </c:ser>
        <c:dLbls>
          <c:showLegendKey val="0"/>
          <c:showVal val="0"/>
          <c:showCatName val="0"/>
          <c:showSerName val="0"/>
          <c:showPercent val="0"/>
          <c:showBubbleSize val="0"/>
        </c:dLbls>
        <c:gapWidth val="150"/>
        <c:overlap val="100"/>
        <c:axId val="110438656"/>
        <c:axId val="110444544"/>
      </c:barChart>
      <c:catAx>
        <c:axId val="110438656"/>
        <c:scaling>
          <c:orientation val="minMax"/>
        </c:scaling>
        <c:delete val="0"/>
        <c:axPos val="b"/>
        <c:numFmt formatCode="General" sourceLinked="1"/>
        <c:majorTickMark val="none"/>
        <c:minorTickMark val="none"/>
        <c:tickLblPos val="nextTo"/>
        <c:crossAx val="110444544"/>
        <c:crosses val="autoZero"/>
        <c:auto val="1"/>
        <c:lblAlgn val="ctr"/>
        <c:lblOffset val="100"/>
        <c:noMultiLvlLbl val="0"/>
      </c:catAx>
      <c:valAx>
        <c:axId val="110444544"/>
        <c:scaling>
          <c:orientation val="minMax"/>
        </c:scaling>
        <c:delete val="0"/>
        <c:axPos val="l"/>
        <c:majorGridlines>
          <c:spPr>
            <a:ln/>
          </c:spPr>
        </c:majorGridlines>
        <c:numFmt formatCode="General" sourceLinked="1"/>
        <c:majorTickMark val="none"/>
        <c:minorTickMark val="none"/>
        <c:tickLblPos val="nextTo"/>
        <c:spPr>
          <a:ln/>
        </c:spPr>
        <c:crossAx val="110438656"/>
        <c:crosses val="autoZero"/>
        <c:crossBetween val="between"/>
      </c:valAx>
    </c:plotArea>
    <c:legend>
      <c:legendPos val="r"/>
      <c:layout>
        <c:manualLayout>
          <c:xMode val="edge"/>
          <c:yMode val="edge"/>
          <c:x val="0.85012256804925757"/>
          <c:y val="0.15263191326640807"/>
          <c:w val="0.12771922233407951"/>
          <c:h val="0.17505240450945567"/>
        </c:manualLayout>
      </c:layout>
      <c:overlay val="0"/>
      <c:txPr>
        <a:bodyPr/>
        <a:lstStyle/>
        <a:p>
          <a:pPr rtl="0">
            <a:defRPr/>
          </a:pPr>
          <a:endParaRPr lang="en-US"/>
        </a:p>
      </c:txPr>
    </c:legend>
    <c:plotVisOnly val="1"/>
    <c:dispBlanksAs val="gap"/>
    <c:showDLblsOverMax val="0"/>
  </c:chart>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6652E948FA37F943B0514D0A14AFC95A" ma:contentTypeVersion="13" ma:contentTypeDescription="Create a new document." ma:contentTypeScope="" ma:versionID="2de9959e7ebe63a199ddec92edb6e085">
  <xsd:schema xmlns:xsd="http://www.w3.org/2001/XMLSchema" xmlns:xs="http://www.w3.org/2001/XMLSchema" xmlns:p="http://schemas.microsoft.com/office/2006/metadata/properties" xmlns:ns3="2795bbee-07b4-4e79-98d8-0419d9871cad" xmlns:ns4="258d5018-feb4-45ec-8043-ac7152467c64" targetNamespace="http://schemas.microsoft.com/office/2006/metadata/properties" ma:root="true" ma:fieldsID="ab0a7905a608e38edf429aba3ed531fd" ns3:_="" ns4:_="">
    <xsd:import namespace="2795bbee-07b4-4e79-98d8-0419d9871cad"/>
    <xsd:import namespace="258d5018-feb4-45ec-8043-ac7152467c64"/>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3:MediaServiceDateTaken" minOccurs="0"/>
                <xsd:element ref="ns3:MediaServiceAutoTags" minOccurs="0"/>
                <xsd:element ref="ns3:MediaServiceOCR" minOccurs="0"/>
                <xsd:element ref="ns3:MediaServiceGenerationTime" minOccurs="0"/>
                <xsd:element ref="ns3:MediaServiceEventHashCode" minOccurs="0"/>
                <xsd:element ref="ns4:SharedWithUsers" minOccurs="0"/>
                <xsd:element ref="ns4:SharedWithDetails" minOccurs="0"/>
                <xsd:element ref="ns4:SharingHintHash" minOccurs="0"/>
                <xsd:element ref="ns3: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795bbee-07b4-4e79-98d8-0419d9871ca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ServiceAutoTags" ma:index="13" nillable="true" ma:displayName="Tags" ma:internalName="MediaServiceAutoTags"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258d5018-feb4-45ec-8043-ac7152467c64" elementFormDefault="qualified">
    <xsd:import namespace="http://schemas.microsoft.com/office/2006/documentManagement/types"/>
    <xsd:import namespace="http://schemas.microsoft.com/office/infopath/2007/PartnerControls"/>
    <xsd:element name="SharedWithUsers" ma:index="17"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8" nillable="true" ma:displayName="Shared With Details" ma:internalName="SharedWithDetails" ma:readOnly="true">
      <xsd:simpleType>
        <xsd:restriction base="dms:Note">
          <xsd:maxLength value="255"/>
        </xsd:restriction>
      </xsd:simpleType>
    </xsd:element>
    <xsd:element name="SharingHintHash" ma:index="19"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7F90744-0096-48CE-9B59-CD4E3567234C}">
  <ds:schemaRefs>
    <ds:schemaRef ds:uri="http://schemas.microsoft.com/sharepoint/v3/contenttype/forms"/>
  </ds:schemaRefs>
</ds:datastoreItem>
</file>

<file path=customXml/itemProps2.xml><?xml version="1.0" encoding="utf-8"?>
<ds:datastoreItem xmlns:ds="http://schemas.openxmlformats.org/officeDocument/2006/customXml" ds:itemID="{C183C1EE-5D67-41DC-A47A-B09C3A42832E}">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6E37002F-864F-4D2E-8876-597F3D9A971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795bbee-07b4-4e79-98d8-0419d9871cad"/>
    <ds:schemaRef ds:uri="258d5018-feb4-45ec-8043-ac7152467c6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4C042B76-570F-442C-8909-7119F248520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10</Pages>
  <Words>3123</Words>
  <Characters>17802</Characters>
  <Application>Microsoft Office Word</Application>
  <DocSecurity>0</DocSecurity>
  <Lines>148</Lines>
  <Paragraphs>41</Paragraphs>
  <ScaleCrop>false</ScaleCrop>
  <HeadingPairs>
    <vt:vector size="2" baseType="variant">
      <vt:variant>
        <vt:lpstr>Title</vt:lpstr>
      </vt:variant>
      <vt:variant>
        <vt:i4>1</vt:i4>
      </vt:variant>
    </vt:vector>
  </HeadingPairs>
  <TitlesOfParts>
    <vt:vector size="1" baseType="lpstr">
      <vt:lpstr/>
    </vt:vector>
  </TitlesOfParts>
  <Company>UHBrstiol</Company>
  <LinksUpToDate>false</LinksUpToDate>
  <CharactersWithSpaces>20884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Henderson, Debbie</dc:creator>
  <cp:keywords/>
  <dc:description/>
  <cp:lastModifiedBy>Claire Mulcahy (Swansea Bay UHB - Corporate Governance )</cp:lastModifiedBy>
  <cp:revision>3</cp:revision>
  <cp:lastPrinted>2023-03-16T14:07:00Z</cp:lastPrinted>
  <dcterms:created xsi:type="dcterms:W3CDTF">2023-07-14T15:04:00Z</dcterms:created>
  <dcterms:modified xsi:type="dcterms:W3CDTF">2023-07-18T11:57:00Z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0x0101006652E948FA37F943B0514D0A14AFC95A</vt:lpwstr>
  </property>
</Properties>
</file>