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8985" w:type="dxa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</w:tblBorders>
        <w:tblLayout w:type="fixed"/>
        <w:tblLook w:val="04A0" w:firstRow="1" w:lastRow="0" w:firstColumn="1" w:lastColumn="0" w:noHBand="0" w:noVBand="1"/>
      </w:tblPr>
      <w:tblGrid>
        <w:gridCol w:w="525"/>
        <w:gridCol w:w="2070"/>
        <w:gridCol w:w="6390"/>
      </w:tblGrid>
      <w:tr w:rsidR="2A4827F9" w:rsidTr="25083966" w14:paraId="6466B35E" w14:textId="77777777">
        <w:trPr>
          <w:trHeight w:val="300"/>
        </w:trPr>
        <w:tc>
          <w:tcPr>
            <w:tcW w:w="525" w:type="dxa"/>
            <w:shd w:val="clear" w:color="auto" w:fill="002060"/>
            <w:tcMar>
              <w:left w:w="105" w:type="dxa"/>
              <w:right w:w="105" w:type="dxa"/>
            </w:tcMar>
          </w:tcPr>
          <w:p w:rsidR="2A4827F9" w:rsidP="25F98891" w:rsidRDefault="7D071F78" w14:paraId="1FD422B0" w14:textId="6EFDCE93">
            <w:pPr>
              <w:jc w:val="center"/>
              <w:rPr>
                <w:rFonts w:ascii="Arial" w:hAnsi="Arial" w:eastAsia="Arial" w:cs="Arial"/>
                <w:color w:val="000000" w:themeColor="text1"/>
              </w:rPr>
            </w:pPr>
            <w:r w:rsidRPr="25F98891">
              <w:rPr>
                <w:rFonts w:ascii="Arial" w:hAnsi="Arial" w:eastAsia="Arial" w:cs="Arial"/>
                <w:color w:val="000000" w:themeColor="text1"/>
              </w:rPr>
              <w:t xml:space="preserve"> </w:t>
            </w:r>
          </w:p>
        </w:tc>
        <w:tc>
          <w:tcPr>
            <w:tcW w:w="8460" w:type="dxa"/>
            <w:gridSpan w:val="2"/>
            <w:shd w:val="clear" w:color="auto" w:fill="002060"/>
            <w:tcMar>
              <w:left w:w="105" w:type="dxa"/>
              <w:right w:w="105" w:type="dxa"/>
            </w:tcMar>
          </w:tcPr>
          <w:p w:rsidR="2A4827F9" w:rsidP="2A4827F9" w:rsidRDefault="2A4827F9" w14:paraId="65CBA529" w14:textId="2DD71481">
            <w:pPr>
              <w:jc w:val="center"/>
              <w:rPr>
                <w:rFonts w:ascii="Arial" w:hAnsi="Arial" w:eastAsia="Arial" w:cs="Arial"/>
                <w:color w:val="000000" w:themeColor="text1"/>
              </w:rPr>
            </w:pPr>
            <w:r w:rsidRPr="2A4827F9">
              <w:rPr>
                <w:rFonts w:ascii="Arial" w:hAnsi="Arial" w:eastAsia="Arial" w:cs="Arial"/>
                <w:b/>
                <w:bCs/>
                <w:color w:val="FFFFFF" w:themeColor="background1"/>
              </w:rPr>
              <w:t>Quality and Safety Group</w:t>
            </w:r>
          </w:p>
          <w:p w:rsidR="2A4827F9" w:rsidP="6B4F3183" w:rsidRDefault="2A4827F9" w14:paraId="6708B977" w14:textId="3EE3CEA5">
            <w:pPr>
              <w:jc w:val="center"/>
              <w:rPr>
                <w:rFonts w:ascii="Arial" w:hAnsi="Arial" w:eastAsia="Arial" w:cs="Arial"/>
                <w:b/>
                <w:bCs/>
                <w:color w:val="FFFFFF" w:themeColor="background1"/>
              </w:rPr>
            </w:pPr>
            <w:r w:rsidRPr="6B4F3183">
              <w:rPr>
                <w:rFonts w:ascii="Arial" w:hAnsi="Arial" w:eastAsia="Arial" w:cs="Arial"/>
                <w:b/>
                <w:bCs/>
                <w:color w:val="FFFFFF" w:themeColor="background1"/>
              </w:rPr>
              <w:t>Key Issues Report</w:t>
            </w:r>
          </w:p>
        </w:tc>
      </w:tr>
      <w:tr w:rsidR="2A4827F9" w:rsidTr="25083966" w14:paraId="095DC77A" w14:textId="77777777">
        <w:trPr>
          <w:trHeight w:val="300"/>
        </w:trPr>
        <w:tc>
          <w:tcPr>
            <w:tcW w:w="8985" w:type="dxa"/>
            <w:gridSpan w:val="3"/>
            <w:tcMar>
              <w:left w:w="105" w:type="dxa"/>
              <w:right w:w="105" w:type="dxa"/>
            </w:tcMar>
            <w:vAlign w:val="center"/>
          </w:tcPr>
          <w:p w:rsidR="2A4827F9" w:rsidP="2A4827F9" w:rsidRDefault="2A4827F9" w14:paraId="4F596E6D" w14:textId="3290C3E4">
            <w:pPr>
              <w:jc w:val="both"/>
              <w:rPr>
                <w:rFonts w:ascii="Arial" w:hAnsi="Arial" w:eastAsia="Arial" w:cs="Arial"/>
                <w:color w:val="000000" w:themeColor="text1"/>
              </w:rPr>
            </w:pPr>
            <w:r w:rsidRPr="25083966" w:rsidR="2A4827F9">
              <w:rPr>
                <w:rFonts w:ascii="Arial" w:hAnsi="Arial" w:eastAsia="Arial" w:cs="Arial"/>
                <w:color w:val="000000" w:themeColor="text1" w:themeTint="FF" w:themeShade="FF"/>
              </w:rPr>
              <w:t xml:space="preserve">The purpose of this report is to provide an overview of the matters </w:t>
            </w:r>
            <w:r w:rsidRPr="25083966" w:rsidR="2A4827F9">
              <w:rPr>
                <w:rFonts w:ascii="Arial" w:hAnsi="Arial" w:eastAsia="Arial" w:cs="Arial"/>
                <w:color w:val="000000" w:themeColor="text1" w:themeTint="FF" w:themeShade="FF"/>
              </w:rPr>
              <w:t>identified</w:t>
            </w:r>
            <w:r w:rsidRPr="25083966" w:rsidR="2A4827F9">
              <w:rPr>
                <w:rFonts w:ascii="Arial" w:hAnsi="Arial" w:eastAsia="Arial" w:cs="Arial"/>
                <w:color w:val="000000" w:themeColor="text1" w:themeTint="FF" w:themeShade="FF"/>
              </w:rPr>
              <w:t xml:space="preserve"> by Quality and Safety Group </w:t>
            </w:r>
            <w:r w:rsidRPr="25083966" w:rsidR="705051F6">
              <w:rPr>
                <w:rFonts w:ascii="Arial" w:hAnsi="Arial" w:eastAsia="Arial" w:cs="Arial"/>
                <w:color w:val="000000" w:themeColor="text1" w:themeTint="FF" w:themeShade="FF"/>
              </w:rPr>
              <w:t xml:space="preserve">(QSG) </w:t>
            </w:r>
            <w:r w:rsidRPr="25083966" w:rsidR="2A4827F9">
              <w:rPr>
                <w:rFonts w:ascii="Arial" w:hAnsi="Arial" w:eastAsia="Arial" w:cs="Arial"/>
                <w:color w:val="000000" w:themeColor="text1" w:themeTint="FF" w:themeShade="FF"/>
              </w:rPr>
              <w:t>to be brought to the attention of the Quality and Safety Committee and Management Board following discussions at the last meeting</w:t>
            </w:r>
          </w:p>
        </w:tc>
      </w:tr>
      <w:tr w:rsidR="2A4827F9" w:rsidTr="25083966" w14:paraId="3790ADB5" w14:textId="77777777">
        <w:trPr>
          <w:trHeight w:val="300"/>
        </w:trPr>
        <w:tc>
          <w:tcPr>
            <w:tcW w:w="2595" w:type="dxa"/>
            <w:gridSpan w:val="2"/>
            <w:tcMar>
              <w:left w:w="105" w:type="dxa"/>
              <w:right w:w="105" w:type="dxa"/>
            </w:tcMar>
            <w:vAlign w:val="center"/>
          </w:tcPr>
          <w:p w:rsidR="2A4827F9" w:rsidP="2A4827F9" w:rsidRDefault="2A4827F9" w14:paraId="77FC69B5" w14:textId="3A3B7072">
            <w:pPr>
              <w:jc w:val="both"/>
              <w:rPr>
                <w:rFonts w:ascii="Arial" w:hAnsi="Arial" w:eastAsia="Arial" w:cs="Arial"/>
                <w:color w:val="000000" w:themeColor="text1"/>
              </w:rPr>
            </w:pPr>
            <w:r w:rsidRPr="2A4827F9">
              <w:rPr>
                <w:rFonts w:ascii="Arial" w:hAnsi="Arial" w:eastAsia="Arial" w:cs="Arial"/>
                <w:color w:val="000000" w:themeColor="text1"/>
              </w:rPr>
              <w:t xml:space="preserve">Date of Report: </w:t>
            </w:r>
          </w:p>
        </w:tc>
        <w:tc>
          <w:tcPr>
            <w:tcW w:w="6390" w:type="dxa"/>
            <w:tcMar>
              <w:left w:w="105" w:type="dxa"/>
              <w:right w:w="105" w:type="dxa"/>
            </w:tcMar>
            <w:vAlign w:val="center"/>
          </w:tcPr>
          <w:p w:rsidR="28B92A26" w:rsidP="25F98891" w:rsidRDefault="00B5556B" w14:paraId="2DF735EE" w14:textId="6D58F74E">
            <w:pPr>
              <w:jc w:val="both"/>
              <w:rPr>
                <w:rFonts w:ascii="Arial" w:hAnsi="Arial" w:eastAsia="Arial" w:cs="Arial"/>
                <w:color w:val="000000" w:themeColor="text1"/>
              </w:rPr>
            </w:pPr>
            <w:r w:rsidRPr="25083966" w:rsidR="75B805BD">
              <w:rPr>
                <w:rFonts w:ascii="Arial" w:hAnsi="Arial" w:eastAsia="Arial" w:cs="Arial"/>
                <w:color w:val="000000" w:themeColor="text1" w:themeTint="FF" w:themeShade="FF"/>
              </w:rPr>
              <w:t>1</w:t>
            </w:r>
            <w:r w:rsidRPr="25083966" w:rsidR="71FCFAD5">
              <w:rPr>
                <w:rFonts w:ascii="Arial" w:hAnsi="Arial" w:eastAsia="Arial" w:cs="Arial"/>
                <w:color w:val="000000" w:themeColor="text1" w:themeTint="FF" w:themeShade="FF"/>
              </w:rPr>
              <w:t>1</w:t>
            </w:r>
            <w:r w:rsidRPr="25083966" w:rsidR="75B805BD">
              <w:rPr>
                <w:rFonts w:ascii="Arial" w:hAnsi="Arial" w:eastAsia="Arial" w:cs="Arial"/>
                <w:color w:val="000000" w:themeColor="text1" w:themeTint="FF" w:themeShade="FF"/>
                <w:vertAlign w:val="superscript"/>
              </w:rPr>
              <w:t>th</w:t>
            </w:r>
            <w:r w:rsidRPr="25083966" w:rsidR="75B805BD">
              <w:rPr>
                <w:rFonts w:ascii="Arial" w:hAnsi="Arial" w:eastAsia="Arial" w:cs="Arial"/>
                <w:color w:val="000000" w:themeColor="text1" w:themeTint="FF" w:themeShade="FF"/>
              </w:rPr>
              <w:t xml:space="preserve"> </w:t>
            </w:r>
            <w:r w:rsidRPr="25083966" w:rsidR="7BEBFC04">
              <w:rPr>
                <w:rFonts w:ascii="Arial" w:hAnsi="Arial" w:eastAsia="Arial" w:cs="Arial"/>
                <w:color w:val="000000" w:themeColor="text1" w:themeTint="FF" w:themeShade="FF"/>
              </w:rPr>
              <w:t>November 2025</w:t>
            </w:r>
          </w:p>
        </w:tc>
      </w:tr>
      <w:tr w:rsidR="2A4827F9" w:rsidTr="25083966" w14:paraId="2A4F5E29" w14:textId="77777777">
        <w:trPr>
          <w:trHeight w:val="300"/>
        </w:trPr>
        <w:tc>
          <w:tcPr>
            <w:tcW w:w="2595" w:type="dxa"/>
            <w:gridSpan w:val="2"/>
            <w:shd w:val="clear" w:color="auto" w:fill="FFFFFF" w:themeFill="background1"/>
            <w:tcMar>
              <w:left w:w="105" w:type="dxa"/>
              <w:right w:w="105" w:type="dxa"/>
            </w:tcMar>
            <w:vAlign w:val="center"/>
          </w:tcPr>
          <w:p w:rsidR="2A4827F9" w:rsidP="2A4827F9" w:rsidRDefault="2A4827F9" w14:paraId="3022D17D" w14:textId="6D8C828A">
            <w:pPr>
              <w:jc w:val="both"/>
              <w:rPr>
                <w:rFonts w:ascii="Arial" w:hAnsi="Arial" w:eastAsia="Arial" w:cs="Arial"/>
                <w:color w:val="000000" w:themeColor="text1"/>
              </w:rPr>
            </w:pPr>
            <w:r w:rsidRPr="2A4827F9">
              <w:rPr>
                <w:rFonts w:ascii="Arial" w:hAnsi="Arial" w:eastAsia="Arial" w:cs="Arial"/>
                <w:color w:val="000000" w:themeColor="text1"/>
              </w:rPr>
              <w:t>Date of Meeting:</w:t>
            </w:r>
          </w:p>
        </w:tc>
        <w:tc>
          <w:tcPr>
            <w:tcW w:w="6390" w:type="dxa"/>
            <w:tcMar>
              <w:left w:w="105" w:type="dxa"/>
              <w:right w:w="105" w:type="dxa"/>
            </w:tcMar>
            <w:vAlign w:val="center"/>
          </w:tcPr>
          <w:p w:rsidR="2A4827F9" w:rsidP="25083966" w:rsidRDefault="00B5556B" w14:paraId="1600AEE5" w14:textId="7B9D314E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both"/>
            </w:pPr>
            <w:r w:rsidRPr="25083966" w:rsidR="1FD2787A">
              <w:rPr>
                <w:rFonts w:ascii="Arial" w:hAnsi="Arial" w:eastAsia="Arial" w:cs="Arial"/>
                <w:color w:val="000000" w:themeColor="text1" w:themeTint="FF" w:themeShade="FF"/>
              </w:rPr>
              <w:t>11</w:t>
            </w:r>
            <w:r w:rsidRPr="25083966" w:rsidR="1FD2787A">
              <w:rPr>
                <w:rFonts w:ascii="Arial" w:hAnsi="Arial" w:eastAsia="Arial" w:cs="Arial"/>
                <w:color w:val="000000" w:themeColor="text1" w:themeTint="FF" w:themeShade="FF"/>
                <w:vertAlign w:val="superscript"/>
              </w:rPr>
              <w:t>th</w:t>
            </w:r>
            <w:r w:rsidRPr="25083966" w:rsidR="1FD2787A">
              <w:rPr>
                <w:rFonts w:ascii="Arial" w:hAnsi="Arial" w:eastAsia="Arial" w:cs="Arial"/>
                <w:color w:val="000000" w:themeColor="text1" w:themeTint="FF" w:themeShade="FF"/>
              </w:rPr>
              <w:t xml:space="preserve"> November 2025</w:t>
            </w:r>
          </w:p>
        </w:tc>
      </w:tr>
      <w:tr w:rsidR="2A4827F9" w:rsidTr="25083966" w14:paraId="25B8EC71" w14:textId="77777777">
        <w:trPr>
          <w:trHeight w:val="300"/>
        </w:trPr>
        <w:tc>
          <w:tcPr>
            <w:tcW w:w="2595" w:type="dxa"/>
            <w:gridSpan w:val="2"/>
            <w:tcMar>
              <w:left w:w="105" w:type="dxa"/>
              <w:right w:w="105" w:type="dxa"/>
            </w:tcMar>
            <w:vAlign w:val="center"/>
          </w:tcPr>
          <w:p w:rsidR="2A4827F9" w:rsidP="2A4827F9" w:rsidRDefault="2A4827F9" w14:paraId="10DC782D" w14:textId="5515D30E">
            <w:pPr>
              <w:jc w:val="both"/>
              <w:rPr>
                <w:rFonts w:ascii="Arial" w:hAnsi="Arial" w:eastAsia="Arial" w:cs="Arial"/>
                <w:color w:val="000000" w:themeColor="text1"/>
              </w:rPr>
            </w:pPr>
            <w:r w:rsidRPr="2A4827F9">
              <w:rPr>
                <w:rFonts w:ascii="Arial" w:hAnsi="Arial" w:eastAsia="Arial" w:cs="Arial"/>
                <w:color w:val="000000" w:themeColor="text1"/>
              </w:rPr>
              <w:t>Group/Committee Chair</w:t>
            </w:r>
          </w:p>
        </w:tc>
        <w:tc>
          <w:tcPr>
            <w:tcW w:w="6390" w:type="dxa"/>
            <w:tcMar>
              <w:left w:w="105" w:type="dxa"/>
              <w:right w:w="105" w:type="dxa"/>
            </w:tcMar>
            <w:vAlign w:val="center"/>
          </w:tcPr>
          <w:p w:rsidRPr="00BB13CA" w:rsidR="2A4827F9" w:rsidP="25083966" w:rsidRDefault="00B5556B" w14:paraId="0698DC50" w14:textId="38EDA8E5">
            <w:pPr>
              <w:jc w:val="both"/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</w:pPr>
            <w:r w:rsidRPr="25083966" w:rsidR="7E797D6E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 </w:t>
            </w:r>
            <w:r w:rsidRPr="25083966" w:rsidR="72D7BEFF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</w:rPr>
              <w:t xml:space="preserve">Chair: </w:t>
            </w:r>
            <w:r w:rsidRPr="25083966" w:rsidR="5B8190C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Deputy </w:t>
            </w:r>
            <w:r w:rsidRPr="25083966" w:rsidR="7E797D6E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Executive</w:t>
            </w:r>
            <w:r w:rsidRPr="25083966" w:rsidR="6CE6A42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 Medical</w:t>
            </w:r>
            <w:r w:rsidRPr="25083966" w:rsidR="7E797D6E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 </w:t>
            </w:r>
            <w:r w:rsidRPr="25083966" w:rsidR="00B555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Director </w:t>
            </w:r>
          </w:p>
          <w:p w:rsidRPr="00BB13CA" w:rsidR="2A4827F9" w:rsidP="25083966" w:rsidRDefault="00B5556B" w14:paraId="3AFD4483" w14:textId="0DD8C8B3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both"/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  <w:sz w:val="22"/>
                <w:szCs w:val="22"/>
              </w:rPr>
            </w:pPr>
            <w:r w:rsidRPr="25083966" w:rsidR="00B5556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</w:rPr>
              <w:t>Quoracy:</w:t>
            </w:r>
            <w:r w:rsidRPr="25083966" w:rsidR="00BB13CA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</w:rPr>
              <w:t xml:space="preserve"> </w:t>
            </w:r>
            <w:r w:rsidRPr="25083966" w:rsidR="00BB13CA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the group was </w:t>
            </w:r>
            <w:r w:rsidRPr="25083966" w:rsidR="65A911F0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</w:rPr>
              <w:t>not quorate</w:t>
            </w:r>
            <w:r w:rsidRPr="25083966" w:rsidR="65A911F0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  <w:sz w:val="22"/>
                <w:szCs w:val="22"/>
              </w:rPr>
              <w:t xml:space="preserve"> due to there being no director/ deputy director level representation from two of the service groups.</w:t>
            </w:r>
          </w:p>
        </w:tc>
      </w:tr>
      <w:tr w:rsidR="2A4827F9" w:rsidTr="25083966" w14:paraId="3115387E" w14:textId="77777777">
        <w:trPr>
          <w:trHeight w:val="300"/>
        </w:trPr>
        <w:tc>
          <w:tcPr>
            <w:tcW w:w="2595" w:type="dxa"/>
            <w:gridSpan w:val="2"/>
            <w:tcMar>
              <w:left w:w="105" w:type="dxa"/>
              <w:right w:w="105" w:type="dxa"/>
            </w:tcMar>
            <w:vAlign w:val="center"/>
          </w:tcPr>
          <w:p w:rsidR="2A4827F9" w:rsidP="2A4827F9" w:rsidRDefault="2A4827F9" w14:paraId="408DFA5A" w14:textId="7F52D6EC">
            <w:pPr>
              <w:jc w:val="both"/>
              <w:rPr>
                <w:rFonts w:ascii="Arial" w:hAnsi="Arial" w:eastAsia="Arial" w:cs="Arial"/>
                <w:color w:val="000000" w:themeColor="text1"/>
              </w:rPr>
            </w:pPr>
            <w:r w:rsidRPr="2A4827F9">
              <w:rPr>
                <w:rFonts w:ascii="Arial" w:hAnsi="Arial" w:eastAsia="Arial" w:cs="Arial"/>
                <w:color w:val="000000" w:themeColor="text1"/>
              </w:rPr>
              <w:t>Report Submitted by</w:t>
            </w:r>
          </w:p>
        </w:tc>
        <w:tc>
          <w:tcPr>
            <w:tcW w:w="6390" w:type="dxa"/>
            <w:tcMar>
              <w:left w:w="105" w:type="dxa"/>
              <w:right w:w="105" w:type="dxa"/>
            </w:tcMar>
            <w:vAlign w:val="center"/>
          </w:tcPr>
          <w:p w:rsidR="2A4827F9" w:rsidP="2A4827F9" w:rsidRDefault="2A4827F9" w14:paraId="702726FE" w14:textId="11C8931D">
            <w:pPr>
              <w:jc w:val="both"/>
              <w:rPr>
                <w:rFonts w:ascii="Arial" w:hAnsi="Arial" w:eastAsia="Arial" w:cs="Arial"/>
                <w:color w:val="000000" w:themeColor="text1"/>
              </w:rPr>
            </w:pPr>
            <w:r w:rsidRPr="2A4827F9">
              <w:rPr>
                <w:rFonts w:ascii="Arial" w:hAnsi="Arial" w:eastAsia="Arial" w:cs="Arial"/>
                <w:color w:val="000000" w:themeColor="text1"/>
              </w:rPr>
              <w:t>Head of Quality and Safety</w:t>
            </w:r>
          </w:p>
        </w:tc>
      </w:tr>
      <w:tr w:rsidR="2A4827F9" w:rsidTr="25083966" w14:paraId="232F106F" w14:textId="77777777">
        <w:trPr>
          <w:trHeight w:val="300"/>
        </w:trPr>
        <w:tc>
          <w:tcPr>
            <w:tcW w:w="2595" w:type="dxa"/>
            <w:gridSpan w:val="2"/>
            <w:tcMar>
              <w:left w:w="105" w:type="dxa"/>
              <w:right w:w="105" w:type="dxa"/>
            </w:tcMar>
            <w:vAlign w:val="center"/>
          </w:tcPr>
          <w:p w:rsidR="2A4827F9" w:rsidP="2A4827F9" w:rsidRDefault="2A4827F9" w14:paraId="5D4D3A23" w14:textId="57A7CDF9">
            <w:pPr>
              <w:jc w:val="both"/>
              <w:rPr>
                <w:rFonts w:ascii="Arial" w:hAnsi="Arial" w:eastAsia="Arial" w:cs="Arial"/>
                <w:color w:val="000000" w:themeColor="text1"/>
              </w:rPr>
            </w:pPr>
            <w:r w:rsidRPr="2A4827F9">
              <w:rPr>
                <w:rFonts w:ascii="Arial" w:hAnsi="Arial" w:eastAsia="Arial" w:cs="Arial"/>
                <w:color w:val="000000" w:themeColor="text1"/>
              </w:rPr>
              <w:t>Report Sponsored by</w:t>
            </w:r>
          </w:p>
        </w:tc>
        <w:tc>
          <w:tcPr>
            <w:tcW w:w="6390" w:type="dxa"/>
            <w:tcMar>
              <w:left w:w="105" w:type="dxa"/>
              <w:right w:w="105" w:type="dxa"/>
            </w:tcMar>
            <w:vAlign w:val="center"/>
          </w:tcPr>
          <w:p w:rsidR="2A4827F9" w:rsidP="00BB13CA" w:rsidRDefault="00BB13CA" w14:paraId="7876EFE1" w14:textId="25905DE7">
            <w:pPr>
              <w:jc w:val="both"/>
              <w:rPr>
                <w:rFonts w:ascii="Arial" w:hAnsi="Arial" w:eastAsia="Arial" w:cs="Arial"/>
                <w:color w:val="000000" w:themeColor="text1"/>
              </w:rPr>
            </w:pPr>
            <w:r>
              <w:rPr>
                <w:rFonts w:ascii="Arial" w:hAnsi="Arial" w:eastAsia="Arial" w:cs="Arial"/>
                <w:color w:val="000000" w:themeColor="text1"/>
              </w:rPr>
              <w:t>E</w:t>
            </w:r>
            <w:r w:rsidR="00B5556B">
              <w:rPr>
                <w:rFonts w:ascii="Arial" w:hAnsi="Arial" w:eastAsia="Arial" w:cs="Arial"/>
                <w:color w:val="000000" w:themeColor="text1"/>
              </w:rPr>
              <w:t xml:space="preserve">xecutive </w:t>
            </w:r>
            <w:r w:rsidRPr="2A4827F9" w:rsidR="2A4827F9">
              <w:rPr>
                <w:rFonts w:ascii="Arial" w:hAnsi="Arial" w:eastAsia="Arial" w:cs="Arial"/>
                <w:color w:val="000000" w:themeColor="text1"/>
              </w:rPr>
              <w:t>Director of Nursing and Patient Experience</w:t>
            </w:r>
            <w:r>
              <w:rPr>
                <w:rFonts w:ascii="Arial" w:hAnsi="Arial" w:eastAsia="Arial" w:cs="Arial"/>
                <w:color w:val="000000" w:themeColor="text1"/>
              </w:rPr>
              <w:t xml:space="preserve"> (EDON)</w:t>
            </w:r>
          </w:p>
        </w:tc>
      </w:tr>
      <w:tr w:rsidR="2A4827F9" w:rsidTr="25083966" w14:paraId="03302123" w14:textId="77777777">
        <w:trPr>
          <w:trHeight w:val="300"/>
        </w:trPr>
        <w:tc>
          <w:tcPr>
            <w:tcW w:w="525" w:type="dxa"/>
            <w:tcMar>
              <w:left w:w="105" w:type="dxa"/>
              <w:right w:w="105" w:type="dxa"/>
            </w:tcMar>
            <w:vAlign w:val="center"/>
          </w:tcPr>
          <w:p w:rsidR="2A4827F9" w:rsidP="2A4827F9" w:rsidRDefault="2A4827F9" w14:paraId="6D9C7516" w14:textId="708CC603">
            <w:pPr>
              <w:jc w:val="both"/>
              <w:rPr>
                <w:rFonts w:ascii="Arial" w:hAnsi="Arial" w:eastAsia="Arial" w:cs="Arial"/>
                <w:color w:val="000000" w:themeColor="text1"/>
              </w:rPr>
            </w:pPr>
            <w:r w:rsidRPr="2A4827F9">
              <w:rPr>
                <w:rFonts w:ascii="Arial" w:hAnsi="Arial" w:eastAsia="Arial" w:cs="Arial"/>
                <w:color w:val="000000" w:themeColor="text1"/>
              </w:rPr>
              <w:t>1.</w:t>
            </w:r>
          </w:p>
        </w:tc>
        <w:tc>
          <w:tcPr>
            <w:tcW w:w="2070" w:type="dxa"/>
            <w:tcMar>
              <w:left w:w="105" w:type="dxa"/>
              <w:right w:w="105" w:type="dxa"/>
            </w:tcMar>
            <w:vAlign w:val="center"/>
          </w:tcPr>
          <w:p w:rsidR="2A4827F9" w:rsidP="2A4827F9" w:rsidRDefault="2A4827F9" w14:paraId="424530F8" w14:textId="1AD5798F">
            <w:pPr>
              <w:jc w:val="both"/>
              <w:rPr>
                <w:rFonts w:ascii="Arial" w:hAnsi="Arial" w:eastAsia="Arial" w:cs="Arial"/>
                <w:color w:val="000000" w:themeColor="text1"/>
              </w:rPr>
            </w:pPr>
            <w:r w:rsidRPr="2A4827F9">
              <w:rPr>
                <w:rFonts w:ascii="Arial" w:hAnsi="Arial" w:eastAsia="Arial" w:cs="Arial"/>
                <w:color w:val="000000" w:themeColor="text1"/>
              </w:rPr>
              <w:t>Agenda</w:t>
            </w:r>
          </w:p>
        </w:tc>
        <w:tc>
          <w:tcPr>
            <w:tcW w:w="6390" w:type="dxa"/>
            <w:tcMar>
              <w:left w:w="105" w:type="dxa"/>
              <w:right w:w="105" w:type="dxa"/>
            </w:tcMar>
            <w:vAlign w:val="center"/>
          </w:tcPr>
          <w:p w:rsidR="2A4827F9" w:rsidP="2F3197BE" w:rsidRDefault="2A4827F9" w14:paraId="2E9938F2" w14:textId="2904E2D9" w14:noSpellErr="1">
            <w:pPr>
              <w:jc w:val="both"/>
              <w:rPr>
                <w:rFonts w:ascii="Arial" w:hAnsi="Arial" w:eastAsia="Arial" w:cs="Arial"/>
                <w:color w:val="000000" w:themeColor="text1"/>
                <w:sz w:val="24"/>
                <w:szCs w:val="24"/>
              </w:rPr>
            </w:pPr>
            <w:r w:rsidRPr="2F3197BE" w:rsidR="2A4827F9">
              <w:rPr>
                <w:rFonts w:ascii="Arial" w:hAnsi="Arial" w:eastAsia="Arial" w:cs="Arial"/>
                <w:color w:val="000000" w:themeColor="text1" w:themeTint="FF" w:themeShade="FF"/>
                <w:sz w:val="24"/>
                <w:szCs w:val="24"/>
              </w:rPr>
              <w:t>The Quality and Safety Group meets monthly.</w:t>
            </w:r>
          </w:p>
          <w:p w:rsidR="2A4827F9" w:rsidP="2F3197BE" w:rsidRDefault="2A4827F9" w14:paraId="7829C1BD" w14:textId="56BFE16C">
            <w:pPr>
              <w:jc w:val="both"/>
              <w:rPr>
                <w:rFonts w:ascii="Arial" w:hAnsi="Arial" w:eastAsia="Arial" w:cs="Arial"/>
                <w:color w:val="000000" w:themeColor="text1"/>
                <w:sz w:val="24"/>
                <w:szCs w:val="24"/>
              </w:rPr>
            </w:pPr>
            <w:r w:rsidRPr="25083966" w:rsidR="2A4827F9">
              <w:rPr>
                <w:rFonts w:ascii="Arial" w:hAnsi="Arial" w:eastAsia="Arial" w:cs="Arial"/>
                <w:color w:val="000000" w:themeColor="text1" w:themeTint="FF" w:themeShade="FF"/>
                <w:sz w:val="24"/>
                <w:szCs w:val="24"/>
              </w:rPr>
              <w:t xml:space="preserve">Agenda for </w:t>
            </w:r>
            <w:r w:rsidRPr="25083966" w:rsidR="444A4D86">
              <w:rPr>
                <w:rFonts w:ascii="Arial" w:hAnsi="Arial" w:eastAsia="Arial" w:cs="Arial"/>
                <w:color w:val="000000" w:themeColor="text1" w:themeTint="FF" w:themeShade="FF"/>
                <w:sz w:val="24"/>
                <w:szCs w:val="24"/>
              </w:rPr>
              <w:t xml:space="preserve">November </w:t>
            </w:r>
            <w:r w:rsidRPr="25083966" w:rsidR="2A4827F9">
              <w:rPr>
                <w:rFonts w:ascii="Arial" w:hAnsi="Arial" w:eastAsia="Arial" w:cs="Arial"/>
                <w:color w:val="000000" w:themeColor="text1" w:themeTint="FF" w:themeShade="FF"/>
                <w:sz w:val="24"/>
                <w:szCs w:val="24"/>
              </w:rPr>
              <w:t xml:space="preserve">meeting included as Appendix 1 (full papers available on request) </w:t>
            </w:r>
            <w:r w:rsidRPr="25083966" w:rsidR="2A4827F9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4"/>
                <w:szCs w:val="24"/>
              </w:rPr>
              <w:t>please note this is a PDF version of the agenda, embedded papers can be requested separately.</w:t>
            </w:r>
          </w:p>
        </w:tc>
      </w:tr>
      <w:tr w:rsidR="2A4827F9" w:rsidTr="25083966" w14:paraId="546BDBE9" w14:textId="77777777">
        <w:trPr>
          <w:trHeight w:val="300"/>
        </w:trPr>
        <w:tc>
          <w:tcPr>
            <w:tcW w:w="525" w:type="dxa"/>
            <w:tcMar>
              <w:left w:w="105" w:type="dxa"/>
              <w:right w:w="105" w:type="dxa"/>
            </w:tcMar>
            <w:vAlign w:val="center"/>
          </w:tcPr>
          <w:p w:rsidR="2A4827F9" w:rsidP="2A4827F9" w:rsidRDefault="2A4827F9" w14:paraId="451AE910" w14:textId="6CD983AA">
            <w:pPr>
              <w:jc w:val="both"/>
              <w:rPr>
                <w:rFonts w:ascii="Arial" w:hAnsi="Arial" w:eastAsia="Arial" w:cs="Arial"/>
                <w:color w:val="000000" w:themeColor="text1"/>
              </w:rPr>
            </w:pPr>
            <w:r w:rsidRPr="2A4827F9">
              <w:rPr>
                <w:rFonts w:ascii="Arial" w:hAnsi="Arial" w:eastAsia="Arial" w:cs="Arial"/>
                <w:color w:val="000000" w:themeColor="text1"/>
              </w:rPr>
              <w:t>2.</w:t>
            </w:r>
          </w:p>
        </w:tc>
        <w:tc>
          <w:tcPr>
            <w:tcW w:w="2070" w:type="dxa"/>
            <w:shd w:val="clear" w:color="auto" w:fill="FF9999"/>
            <w:tcMar>
              <w:left w:w="105" w:type="dxa"/>
              <w:right w:w="105" w:type="dxa"/>
            </w:tcMar>
            <w:vAlign w:val="center"/>
          </w:tcPr>
          <w:p w:rsidR="2A4827F9" w:rsidP="2A4827F9" w:rsidRDefault="2A4827F9" w14:paraId="5EC30660" w14:textId="5E0D87BC">
            <w:pPr>
              <w:jc w:val="both"/>
              <w:rPr>
                <w:rFonts w:ascii="Arial" w:hAnsi="Arial" w:eastAsia="Arial" w:cs="Arial"/>
                <w:color w:val="000000" w:themeColor="text1"/>
              </w:rPr>
            </w:pPr>
            <w:r w:rsidRPr="25083966" w:rsidR="2A4827F9">
              <w:rPr>
                <w:rFonts w:ascii="Arial" w:hAnsi="Arial" w:eastAsia="Arial" w:cs="Arial"/>
                <w:color w:val="000000" w:themeColor="text1" w:themeTint="FF" w:themeShade="FF"/>
              </w:rPr>
              <w:t>Alert</w:t>
            </w:r>
          </w:p>
        </w:tc>
        <w:tc>
          <w:tcPr>
            <w:tcW w:w="6390" w:type="dxa"/>
            <w:tcMar>
              <w:left w:w="105" w:type="dxa"/>
              <w:right w:w="105" w:type="dxa"/>
            </w:tcMar>
            <w:vAlign w:val="center"/>
          </w:tcPr>
          <w:p w:rsidRPr="00BB13CA" w:rsidR="2A4827F9" w:rsidP="25083966" w:rsidRDefault="00D26080" w14:paraId="452314CE" w14:textId="5394E6BD">
            <w:pPr>
              <w:pStyle w:val="Normal"/>
              <w:jc w:val="both"/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  <w:sz w:val="24"/>
                <w:szCs w:val="24"/>
              </w:rPr>
            </w:pPr>
            <w:r w:rsidRPr="25083966" w:rsidR="6B3A574E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4"/>
                <w:szCs w:val="24"/>
              </w:rPr>
              <w:t xml:space="preserve">Caswell Clinic </w:t>
            </w:r>
            <w:r w:rsidRPr="25083966" w:rsidR="6B3A574E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  <w:sz w:val="24"/>
                <w:szCs w:val="24"/>
              </w:rPr>
              <w:t xml:space="preserve">the Joint Commissioning Committee reported that Caswell Clinic has been placed in escalation following a quality audit of the area. </w:t>
            </w:r>
            <w:r w:rsidRPr="25083966" w:rsidR="722F55D2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  <w:sz w:val="24"/>
                <w:szCs w:val="24"/>
              </w:rPr>
              <w:t>An action plan has been developed by the service, but at present no patients are being admitted to the medium secure unit.</w:t>
            </w:r>
          </w:p>
          <w:p w:rsidRPr="00BB13CA" w:rsidR="2A4827F9" w:rsidP="25083966" w:rsidRDefault="00D26080" w14:paraId="0F9ABBC2" w14:textId="37213E1F">
            <w:pPr>
              <w:jc w:val="both"/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</w:rPr>
            </w:pPr>
            <w:r w:rsidRPr="25083966" w:rsidR="6B25CF08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</w:rPr>
              <w:t>Service Group Unannounced Quality Assurance Audits</w:t>
            </w:r>
            <w:r w:rsidRPr="25083966" w:rsidR="2D5F19DA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</w:rPr>
              <w:t xml:space="preserve"> </w:t>
            </w:r>
            <w:r w:rsidRPr="25083966" w:rsidR="2D5F19DA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</w:rPr>
              <w:t xml:space="preserve">QSG was </w:t>
            </w:r>
            <w:r w:rsidRPr="25083966" w:rsidR="2D5F19DA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</w:rPr>
              <w:t>not assured</w:t>
            </w:r>
            <w:r w:rsidRPr="25083966" w:rsidR="2D5F19DA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</w:rPr>
              <w:t xml:space="preserve"> that all service groups are conducting unannounced quality assurance audits. The </w:t>
            </w:r>
            <w:r w:rsidRPr="25083966" w:rsidR="519C9E8A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</w:rPr>
              <w:t>Executive</w:t>
            </w:r>
            <w:r w:rsidRPr="25083966" w:rsidR="2D5F19DA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</w:rPr>
              <w:t xml:space="preserve"> </w:t>
            </w:r>
            <w:r w:rsidRPr="25083966" w:rsidR="6FD4FA26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</w:rPr>
              <w:t>Director of Nursing and Patient Experience will discuss further with the Group Nurse Director for Morriston</w:t>
            </w:r>
            <w:r w:rsidRPr="25083966" w:rsidR="024A9D40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</w:rPr>
              <w:t xml:space="preserve"> to agree a way forward.</w:t>
            </w:r>
          </w:p>
          <w:p w:rsidRPr="00BB13CA" w:rsidR="2A4827F9" w:rsidP="25083966" w:rsidRDefault="00D26080" w14:paraId="07BCB7BD" w14:textId="76DF1441">
            <w:pPr>
              <w:pStyle w:val="Normal"/>
              <w:jc w:val="both"/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  <w:sz w:val="24"/>
                <w:szCs w:val="24"/>
              </w:rPr>
            </w:pPr>
            <w:r w:rsidRPr="25083966" w:rsidR="152F34DE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4"/>
                <w:szCs w:val="24"/>
              </w:rPr>
              <w:t xml:space="preserve">Clinical Outcomes and Effectiveness Group </w:t>
            </w:r>
            <w:r w:rsidRPr="25083966" w:rsidR="152F34DE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  <w:sz w:val="24"/>
                <w:szCs w:val="24"/>
              </w:rPr>
              <w:t xml:space="preserve">alerted QSG of 11 National Institute for Clinical Excellence (NICE) and Health Technology Wales (HTW) guidance documents </w:t>
            </w:r>
            <w:r w:rsidRPr="25083966" w:rsidR="4FA4E1BF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  <w:sz w:val="24"/>
                <w:szCs w:val="24"/>
              </w:rPr>
              <w:t>that are overdue for response</w:t>
            </w:r>
            <w:r w:rsidRPr="25083966" w:rsidR="605E21B8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  <w:sz w:val="24"/>
                <w:szCs w:val="24"/>
              </w:rPr>
              <w:t>. Responses have been requested from all service groups by 30</w:t>
            </w:r>
            <w:r w:rsidRPr="25083966" w:rsidR="605E21B8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  <w:sz w:val="24"/>
                <w:szCs w:val="24"/>
                <w:vertAlign w:val="superscript"/>
              </w:rPr>
              <w:t>th</w:t>
            </w:r>
            <w:r w:rsidRPr="25083966" w:rsidR="605E21B8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  <w:sz w:val="24"/>
                <w:szCs w:val="24"/>
              </w:rPr>
              <w:t xml:space="preserve"> November 2025.</w:t>
            </w:r>
          </w:p>
          <w:p w:rsidRPr="00BB13CA" w:rsidR="2A4827F9" w:rsidP="25083966" w:rsidRDefault="00D26080" w14:paraId="3E7336E6" w14:textId="3787E865">
            <w:pPr>
              <w:pStyle w:val="Normal"/>
              <w:jc w:val="both"/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  <w:sz w:val="24"/>
                <w:szCs w:val="24"/>
              </w:rPr>
            </w:pPr>
            <w:r w:rsidRPr="25083966" w:rsidR="449758E7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4"/>
                <w:szCs w:val="24"/>
              </w:rPr>
              <w:t xml:space="preserve">Listening to People Guidance </w:t>
            </w:r>
            <w:r w:rsidRPr="25083966" w:rsidR="449758E7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  <w:sz w:val="24"/>
                <w:szCs w:val="24"/>
              </w:rPr>
              <w:t xml:space="preserve">the group were informed of the revised </w:t>
            </w:r>
            <w:r w:rsidRPr="25083966" w:rsidR="3B2F0127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  <w:sz w:val="24"/>
                <w:szCs w:val="24"/>
              </w:rPr>
              <w:t>concerns</w:t>
            </w:r>
            <w:r w:rsidRPr="25083966" w:rsidR="449758E7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  <w:sz w:val="24"/>
                <w:szCs w:val="24"/>
              </w:rPr>
              <w:t xml:space="preserve"> management processes to be introduced in Wales from 1</w:t>
            </w:r>
            <w:r w:rsidRPr="25083966" w:rsidR="449758E7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  <w:sz w:val="24"/>
                <w:szCs w:val="24"/>
                <w:vertAlign w:val="superscript"/>
              </w:rPr>
              <w:t>st</w:t>
            </w:r>
            <w:r w:rsidRPr="25083966" w:rsidR="449758E7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  <w:sz w:val="24"/>
                <w:szCs w:val="24"/>
              </w:rPr>
              <w:t xml:space="preserve"> April 2026 and that Management Board have agreed to the establishment of a programme </w:t>
            </w:r>
            <w:r w:rsidRPr="25083966" w:rsidR="1A84992B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  <w:sz w:val="24"/>
                <w:szCs w:val="24"/>
              </w:rPr>
              <w:t>board to</w:t>
            </w:r>
            <w:r w:rsidRPr="25083966" w:rsidR="449758E7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  <w:sz w:val="24"/>
                <w:szCs w:val="24"/>
              </w:rPr>
              <w:t xml:space="preserve"> overs</w:t>
            </w:r>
            <w:r w:rsidRPr="25083966" w:rsidR="3616F9FA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  <w:sz w:val="24"/>
                <w:szCs w:val="24"/>
              </w:rPr>
              <w:t>ee delivery.</w:t>
            </w:r>
          </w:p>
          <w:p w:rsidRPr="00BB13CA" w:rsidR="2A4827F9" w:rsidP="2F3197BE" w:rsidRDefault="00D26080" w14:paraId="52C8B85D" w14:textId="6B4A2A26">
            <w:pPr>
              <w:pStyle w:val="Normal"/>
              <w:jc w:val="both"/>
              <w:rPr>
                <w:rFonts w:ascii="Arial" w:hAnsi="Arial" w:eastAsia="Arial" w:cs="Arial"/>
                <w:b w:val="0"/>
                <w:bCs w:val="0"/>
                <w:color w:val="000000" w:themeColor="text1"/>
                <w:sz w:val="24"/>
                <w:szCs w:val="24"/>
              </w:rPr>
            </w:pPr>
            <w:r w:rsidRPr="25083966" w:rsidR="2F92F6B9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4"/>
                <w:szCs w:val="24"/>
              </w:rPr>
              <w:t>Infection Prevention and Control Quarterly Report</w:t>
            </w:r>
            <w:r w:rsidRPr="25083966" w:rsidR="2F92F6B9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  <w:sz w:val="24"/>
                <w:szCs w:val="24"/>
              </w:rPr>
              <w:t xml:space="preserve"> received</w:t>
            </w:r>
            <w:r w:rsidRPr="25083966" w:rsidR="59F993C5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  <w:sz w:val="24"/>
                <w:szCs w:val="24"/>
              </w:rPr>
              <w:t xml:space="preserve"> (Appendix 3)</w:t>
            </w:r>
            <w:r w:rsidRPr="25083966" w:rsidR="2F92F6B9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  <w:sz w:val="24"/>
                <w:szCs w:val="24"/>
              </w:rPr>
              <w:t xml:space="preserve">, alerting the group to a risk in relation to our capacity to assess fit test </w:t>
            </w:r>
            <w:r w:rsidRPr="25083966" w:rsidR="64B612AB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  <w:sz w:val="24"/>
                <w:szCs w:val="24"/>
              </w:rPr>
              <w:t>compliance</w:t>
            </w:r>
            <w:r w:rsidRPr="25083966" w:rsidR="2F92F6B9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  <w:sz w:val="24"/>
                <w:szCs w:val="24"/>
              </w:rPr>
              <w:t>. This has been escal</w:t>
            </w:r>
            <w:r w:rsidRPr="25083966" w:rsidR="7434DB2C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  <w:sz w:val="24"/>
                <w:szCs w:val="24"/>
              </w:rPr>
              <w:t xml:space="preserve">ated to the </w:t>
            </w:r>
            <w:r w:rsidRPr="25083966" w:rsidR="5D6404B5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  <w:sz w:val="24"/>
                <w:szCs w:val="24"/>
              </w:rPr>
              <w:t>Assistant Director for Capital Planning who has responsibility for Health and Safety.</w:t>
            </w:r>
          </w:p>
        </w:tc>
      </w:tr>
      <w:tr w:rsidR="2A4827F9" w:rsidTr="25083966" w14:paraId="56F04C03" w14:textId="77777777">
        <w:trPr>
          <w:trHeight w:val="300"/>
        </w:trPr>
        <w:tc>
          <w:tcPr>
            <w:tcW w:w="525" w:type="dxa"/>
            <w:tcMar>
              <w:left w:w="105" w:type="dxa"/>
              <w:right w:w="105" w:type="dxa"/>
            </w:tcMar>
            <w:vAlign w:val="center"/>
          </w:tcPr>
          <w:p w:rsidR="2A4827F9" w:rsidP="2A4827F9" w:rsidRDefault="2A4827F9" w14:paraId="417FB95C" w14:textId="21698B0F">
            <w:pPr>
              <w:jc w:val="both"/>
              <w:rPr>
                <w:rFonts w:ascii="Arial" w:hAnsi="Arial" w:eastAsia="Arial" w:cs="Arial"/>
                <w:color w:val="000000" w:themeColor="text1"/>
              </w:rPr>
            </w:pPr>
            <w:r w:rsidRPr="2A4827F9">
              <w:rPr>
                <w:rFonts w:ascii="Arial" w:hAnsi="Arial" w:eastAsia="Arial" w:cs="Arial"/>
                <w:color w:val="000000" w:themeColor="text1"/>
              </w:rPr>
              <w:t>3.</w:t>
            </w:r>
          </w:p>
        </w:tc>
        <w:tc>
          <w:tcPr>
            <w:tcW w:w="2070" w:type="dxa"/>
            <w:tcBorders>
              <w:bottom w:val="single" w:color="auto" w:sz="6" w:space="0"/>
            </w:tcBorders>
            <w:shd w:val="clear" w:color="auto" w:fill="FFCC66"/>
            <w:tcMar>
              <w:left w:w="105" w:type="dxa"/>
              <w:right w:w="105" w:type="dxa"/>
            </w:tcMar>
            <w:vAlign w:val="center"/>
          </w:tcPr>
          <w:p w:rsidR="2A4827F9" w:rsidP="2A4827F9" w:rsidRDefault="2A4827F9" w14:paraId="3DD74037" w14:textId="2DED3883">
            <w:pPr>
              <w:jc w:val="both"/>
              <w:rPr>
                <w:rFonts w:ascii="Arial" w:hAnsi="Arial" w:eastAsia="Arial" w:cs="Arial"/>
                <w:color w:val="000000" w:themeColor="text1"/>
              </w:rPr>
            </w:pPr>
            <w:r w:rsidRPr="2A4827F9">
              <w:rPr>
                <w:rFonts w:ascii="Arial" w:hAnsi="Arial" w:eastAsia="Arial" w:cs="Arial"/>
                <w:color w:val="000000" w:themeColor="text1"/>
              </w:rPr>
              <w:t>Awareness</w:t>
            </w:r>
          </w:p>
        </w:tc>
        <w:tc>
          <w:tcPr>
            <w:tcW w:w="6390" w:type="dxa"/>
            <w:tcMar>
              <w:left w:w="105" w:type="dxa"/>
              <w:right w:w="105" w:type="dxa"/>
            </w:tcMar>
            <w:vAlign w:val="center"/>
          </w:tcPr>
          <w:p w:rsidRPr="00773186" w:rsidR="2A4827F9" w:rsidP="25083966" w:rsidRDefault="00D26080" w14:paraId="530F128B" w14:textId="1D35670C">
            <w:pPr>
              <w:jc w:val="both"/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</w:rPr>
            </w:pPr>
            <w:r w:rsidRPr="25083966" w:rsidR="6DD6309D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</w:rPr>
              <w:t xml:space="preserve">Patient Story </w:t>
            </w:r>
            <w:r w:rsidRPr="25083966" w:rsidR="6DD6309D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</w:rPr>
              <w:t>received from Mental Health and Learning Disability Service on the role group work plays in recovery.</w:t>
            </w:r>
          </w:p>
          <w:p w:rsidRPr="00773186" w:rsidR="2A4827F9" w:rsidP="25083966" w:rsidRDefault="00D26080" w14:paraId="7FE14C4E" w14:textId="1307034B">
            <w:pPr>
              <w:jc w:val="both"/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</w:rPr>
            </w:pPr>
            <w:r w:rsidRPr="25083966" w:rsidR="600978BE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</w:rPr>
              <w:t xml:space="preserve">Mental Health and Learning Disability Service </w:t>
            </w:r>
            <w:r w:rsidRPr="25083966" w:rsidR="600978BE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</w:rPr>
              <w:t>presented their service group update. QSG</w:t>
            </w:r>
            <w:r w:rsidRPr="25083966" w:rsidR="68584A01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</w:rPr>
              <w:t xml:space="preserve"> </w:t>
            </w:r>
            <w:r w:rsidRPr="25083966" w:rsidR="68584A01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</w:rPr>
              <w:t>requested</w:t>
            </w:r>
            <w:r w:rsidRPr="25083966" w:rsidR="68584A01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</w:rPr>
              <w:t xml:space="preserve"> that the action plan from a recent assurance audit of Ward F Neath Port Talbot Hospital, be presented to Patient Safety and Compliance Group.</w:t>
            </w:r>
          </w:p>
          <w:p w:rsidRPr="00773186" w:rsidR="2A4827F9" w:rsidP="25083966" w:rsidRDefault="00D26080" w14:paraId="5EA0951B" w14:textId="7C4A416E">
            <w:pPr>
              <w:jc w:val="both"/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</w:rPr>
            </w:pPr>
            <w:r w:rsidRPr="25083966" w:rsidR="48B7257F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</w:rPr>
              <w:t xml:space="preserve">Theatres Improvement Group </w:t>
            </w:r>
            <w:r w:rsidRPr="25083966" w:rsidR="48B7257F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</w:rPr>
              <w:t>this report was returned for further detail and presentation in the January QSG meeting.</w:t>
            </w:r>
          </w:p>
          <w:p w:rsidRPr="00773186" w:rsidR="2A4827F9" w:rsidP="25083966" w:rsidRDefault="00D26080" w14:paraId="59FEF754" w14:textId="4EF0D090">
            <w:pPr>
              <w:jc w:val="both"/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</w:rPr>
            </w:pPr>
            <w:r w:rsidRPr="25083966" w:rsidR="3E5EBF7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</w:rPr>
              <w:t xml:space="preserve">Clinical Ethics Group Quarterly Report </w:t>
            </w:r>
            <w:r w:rsidRPr="25083966" w:rsidR="3E5EBF7B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</w:rPr>
              <w:t>received</w:t>
            </w:r>
            <w:r w:rsidRPr="25083966" w:rsidR="3E5EBF7B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</w:rPr>
              <w:t xml:space="preserve"> and a request was made for nursing representation on this group.</w:t>
            </w:r>
          </w:p>
          <w:p w:rsidRPr="00773186" w:rsidR="2A4827F9" w:rsidP="25083966" w:rsidRDefault="00D26080" w14:paraId="3BC29D24" w14:textId="3F7C216B">
            <w:pPr>
              <w:jc w:val="both"/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</w:rPr>
            </w:pPr>
            <w:r w:rsidRPr="25083966" w:rsidR="5EC07DA6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</w:rPr>
              <w:t>Safe Care Partnership</w:t>
            </w:r>
            <w:r w:rsidRPr="25083966" w:rsidR="5EC07DA6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</w:rPr>
              <w:t xml:space="preserve"> </w:t>
            </w:r>
            <w:r w:rsidRPr="25083966" w:rsidR="5EC07DA6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</w:rPr>
              <w:t>The</w:t>
            </w:r>
            <w:r w:rsidRPr="25083966" w:rsidR="5EC07DA6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</w:rPr>
              <w:t xml:space="preserve"> Health Board is engaged in Phase 2 of the national partnership with NHS Wales </w:t>
            </w:r>
          </w:p>
          <w:p w:rsidRPr="00773186" w:rsidR="2A4827F9" w:rsidP="25083966" w:rsidRDefault="00D26080" w14:paraId="3BBAA3CF" w14:textId="2E9DF5C8">
            <w:pPr>
              <w:pStyle w:val="Normal"/>
              <w:jc w:val="both"/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</w:rPr>
            </w:pPr>
            <w:r w:rsidRPr="25083966" w:rsidR="5EC07DA6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</w:rPr>
              <w:t xml:space="preserve">Performance and Improvement and all Wales NHS organisations. It includes the following workstreams; </w:t>
            </w:r>
          </w:p>
          <w:p w:rsidRPr="00773186" w:rsidR="2A4827F9" w:rsidP="25083966" w:rsidRDefault="00D26080" w14:paraId="27B8F432" w14:textId="2E75369F">
            <w:pPr>
              <w:pStyle w:val="Normal"/>
              <w:jc w:val="both"/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</w:rPr>
            </w:pPr>
            <w:r w:rsidRPr="25083966" w:rsidR="5EC07DA6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</w:rPr>
              <w:t>Acute Deterioration, C-Diff, Deconditioning and Quality Manageme</w:t>
            </w:r>
            <w:r w:rsidRPr="25083966" w:rsidR="5EC07DA6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</w:rPr>
              <w:t>nt System</w:t>
            </w:r>
            <w:r w:rsidRPr="25083966" w:rsidR="5EC07DA6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</w:rPr>
              <w:t xml:space="preserve"> Development.</w:t>
            </w:r>
          </w:p>
          <w:p w:rsidRPr="00773186" w:rsidR="2A4827F9" w:rsidP="25083966" w:rsidRDefault="00D26080" w14:paraId="277667EA" w14:textId="347EA291">
            <w:pPr>
              <w:pStyle w:val="Normal"/>
              <w:jc w:val="both"/>
              <w:rPr>
                <w:rFonts w:ascii="Arial" w:hAnsi="Arial" w:eastAsia="Arial" w:cs="Arial"/>
                <w:b w:val="0"/>
                <w:bCs w:val="0"/>
                <w:color w:val="000000" w:themeColor="text1"/>
              </w:rPr>
            </w:pPr>
            <w:r w:rsidRPr="25083966" w:rsidR="5EDC32A4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</w:rPr>
              <w:t xml:space="preserve">Quality Priorities </w:t>
            </w:r>
            <w:r w:rsidRPr="25083966" w:rsidR="5EDC32A4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</w:rPr>
              <w:t xml:space="preserve">the group agreed to stand down the Quality Priorities Programme Board and move the current priority areas of pressure damage, falls, acute </w:t>
            </w:r>
            <w:r w:rsidRPr="25083966" w:rsidR="370E830A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</w:rPr>
              <w:t>deterioration</w:t>
            </w:r>
            <w:r w:rsidRPr="25083966" w:rsidR="5EDC32A4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</w:rPr>
              <w:t xml:space="preserve">, </w:t>
            </w:r>
            <w:r w:rsidRPr="25083966" w:rsidR="7C04AFB0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</w:rPr>
              <w:t>nutrition</w:t>
            </w:r>
            <w:r w:rsidRPr="25083966" w:rsidR="5EDC32A4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</w:rPr>
              <w:t xml:space="preserve"> and hydration to </w:t>
            </w:r>
            <w:r w:rsidRPr="25083966" w:rsidR="5EDC32A4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</w:rPr>
              <w:t>business as usual</w:t>
            </w:r>
            <w:r w:rsidRPr="25083966" w:rsidR="5EDC32A4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</w:rPr>
              <w:t xml:space="preserve"> reporting.</w:t>
            </w:r>
            <w:r w:rsidRPr="25083966" w:rsidR="5E668780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</w:rPr>
              <w:t xml:space="preserve"> It was recognised that these are key metrics and that reporting on these areas will </w:t>
            </w:r>
            <w:r w:rsidRPr="25083966" w:rsidR="5E668780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</w:rPr>
              <w:t>remain</w:t>
            </w:r>
            <w:r w:rsidRPr="25083966" w:rsidR="5E668780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</w:rPr>
              <w:t xml:space="preserve"> within service group reporting into QSG.</w:t>
            </w:r>
          </w:p>
        </w:tc>
      </w:tr>
      <w:tr w:rsidR="2A4827F9" w:rsidTr="25083966" w14:paraId="0F84B41B" w14:textId="77777777">
        <w:trPr>
          <w:trHeight w:val="300"/>
        </w:trPr>
        <w:tc>
          <w:tcPr>
            <w:tcW w:w="525" w:type="dxa"/>
            <w:tcMar>
              <w:left w:w="105" w:type="dxa"/>
              <w:right w:w="105" w:type="dxa"/>
            </w:tcMar>
            <w:vAlign w:val="center"/>
          </w:tcPr>
          <w:p w:rsidR="2A4827F9" w:rsidP="2A4827F9" w:rsidRDefault="2A4827F9" w14:paraId="6876FBBF" w14:textId="2C85DCD0">
            <w:pPr>
              <w:jc w:val="both"/>
              <w:rPr>
                <w:rFonts w:ascii="Arial" w:hAnsi="Arial" w:eastAsia="Arial" w:cs="Arial"/>
                <w:color w:val="000000" w:themeColor="text1"/>
              </w:rPr>
            </w:pPr>
            <w:r w:rsidRPr="2A4827F9">
              <w:rPr>
                <w:rFonts w:ascii="Arial" w:hAnsi="Arial" w:eastAsia="Arial" w:cs="Arial"/>
                <w:color w:val="000000" w:themeColor="text1"/>
              </w:rPr>
              <w:t>4.</w:t>
            </w:r>
          </w:p>
        </w:tc>
        <w:tc>
          <w:tcPr>
            <w:tcW w:w="2070" w:type="dxa"/>
            <w:tcBorders>
              <w:bottom w:val="single" w:color="auto" w:sz="6" w:space="0"/>
            </w:tcBorders>
            <w:shd w:val="clear" w:color="auto" w:fill="C5E0B3"/>
            <w:tcMar>
              <w:left w:w="105" w:type="dxa"/>
              <w:right w:w="105" w:type="dxa"/>
            </w:tcMar>
            <w:vAlign w:val="center"/>
          </w:tcPr>
          <w:p w:rsidR="2A4827F9" w:rsidP="2A4827F9" w:rsidRDefault="2A4827F9" w14:paraId="3FC1FBEA" w14:textId="55EC2DAF">
            <w:pPr>
              <w:jc w:val="both"/>
              <w:rPr>
                <w:rFonts w:ascii="Arial" w:hAnsi="Arial" w:eastAsia="Arial" w:cs="Arial"/>
                <w:color w:val="000000" w:themeColor="text1"/>
              </w:rPr>
            </w:pPr>
            <w:r w:rsidRPr="2A4827F9">
              <w:rPr>
                <w:rFonts w:ascii="Arial" w:hAnsi="Arial" w:eastAsia="Arial" w:cs="Arial"/>
                <w:color w:val="000000" w:themeColor="text1"/>
              </w:rPr>
              <w:t>Assurance</w:t>
            </w:r>
          </w:p>
        </w:tc>
        <w:tc>
          <w:tcPr>
            <w:tcW w:w="6390" w:type="dxa"/>
            <w:tcMar>
              <w:left w:w="105" w:type="dxa"/>
              <w:right w:w="105" w:type="dxa"/>
            </w:tcMar>
            <w:vAlign w:val="center"/>
          </w:tcPr>
          <w:p w:rsidRPr="00773186" w:rsidR="2A4827F9" w:rsidP="25083966" w:rsidRDefault="00BB13CA" w14:paraId="6348E6B9" w14:textId="274708C7">
            <w:pPr>
              <w:pStyle w:val="paragraph"/>
              <w:spacing w:before="0" w:beforeAutospacing="off" w:after="0" w:afterAutospacing="off"/>
              <w:textAlignment w:val="baseline"/>
              <w:rPr>
                <w:rStyle w:val="eop"/>
                <w:rFonts w:ascii="Arial" w:hAnsi="Arial" w:cs="Arial"/>
                <w:b w:val="0"/>
                <w:bCs w:val="0"/>
              </w:rPr>
            </w:pPr>
            <w:r w:rsidRPr="25083966" w:rsidR="6272C8EB">
              <w:rPr>
                <w:rStyle w:val="eop"/>
                <w:rFonts w:ascii="Arial" w:hAnsi="Arial" w:cs="Arial"/>
                <w:b w:val="1"/>
                <w:bCs w:val="1"/>
              </w:rPr>
              <w:t xml:space="preserve">Quality Improvement Capability </w:t>
            </w:r>
            <w:r w:rsidRPr="25083966" w:rsidR="6272C8EB">
              <w:rPr>
                <w:rStyle w:val="eop"/>
                <w:rFonts w:ascii="Arial" w:hAnsi="Arial" w:cs="Arial"/>
                <w:b w:val="0"/>
                <w:bCs w:val="0"/>
              </w:rPr>
              <w:t xml:space="preserve">the group were assured by the </w:t>
            </w:r>
            <w:r w:rsidRPr="25083966" w:rsidR="667DF70B">
              <w:rPr>
                <w:rStyle w:val="eop"/>
                <w:rFonts w:ascii="Arial" w:hAnsi="Arial" w:cs="Arial"/>
                <w:b w:val="0"/>
                <w:bCs w:val="0"/>
              </w:rPr>
              <w:t>on-going</w:t>
            </w:r>
            <w:r w:rsidRPr="25083966" w:rsidR="6272C8EB">
              <w:rPr>
                <w:rStyle w:val="eop"/>
                <w:rFonts w:ascii="Arial" w:hAnsi="Arial" w:cs="Arial"/>
                <w:b w:val="0"/>
                <w:bCs w:val="0"/>
              </w:rPr>
              <w:t xml:space="preserve"> progress to increase QI capacity across the organisation. </w:t>
            </w:r>
          </w:p>
          <w:p w:rsidRPr="00773186" w:rsidR="2A4827F9" w:rsidP="2F3197BE" w:rsidRDefault="00BB13CA" w14:paraId="09E61949" w14:textId="66B2E5A3">
            <w:pPr>
              <w:pStyle w:val="paragraph"/>
              <w:spacing w:before="0" w:beforeAutospacing="off" w:after="0" w:afterAutospacing="off"/>
              <w:textAlignment w:val="baseline"/>
              <w:rPr>
                <w:rStyle w:val="eop"/>
                <w:rFonts w:ascii="Arial" w:hAnsi="Arial" w:cs="Arial"/>
                <w:b w:val="0"/>
                <w:bCs w:val="0"/>
              </w:rPr>
            </w:pPr>
            <w:r w:rsidRPr="25083966" w:rsidR="65014E3B">
              <w:rPr>
                <w:rStyle w:val="eop"/>
                <w:rFonts w:ascii="Arial" w:hAnsi="Arial" w:cs="Arial"/>
                <w:b w:val="1"/>
                <w:bCs w:val="1"/>
              </w:rPr>
              <w:t xml:space="preserve">Emergency Medical </w:t>
            </w:r>
            <w:r w:rsidRPr="25083966" w:rsidR="65014E3B">
              <w:rPr>
                <w:rStyle w:val="eop"/>
                <w:rFonts w:ascii="Arial" w:hAnsi="Arial" w:cs="Arial"/>
                <w:b w:val="1"/>
                <w:bCs w:val="1"/>
              </w:rPr>
              <w:t>Retrieval</w:t>
            </w:r>
            <w:r w:rsidRPr="25083966" w:rsidR="65014E3B">
              <w:rPr>
                <w:rStyle w:val="eop"/>
                <w:rFonts w:ascii="Arial" w:hAnsi="Arial" w:cs="Arial"/>
                <w:b w:val="1"/>
                <w:bCs w:val="1"/>
              </w:rPr>
              <w:t xml:space="preserve"> and Transfer Service </w:t>
            </w:r>
            <w:r w:rsidRPr="25083966" w:rsidR="65014E3B">
              <w:rPr>
                <w:rStyle w:val="eop"/>
                <w:rFonts w:ascii="Arial" w:hAnsi="Arial" w:cs="Arial"/>
                <w:b w:val="0"/>
                <w:bCs w:val="0"/>
              </w:rPr>
              <w:t>quarterly report received for assurance.</w:t>
            </w:r>
          </w:p>
        </w:tc>
      </w:tr>
      <w:tr w:rsidR="2A4827F9" w:rsidTr="25083966" w14:paraId="38B1D5C4" w14:textId="77777777">
        <w:trPr>
          <w:trHeight w:val="300"/>
        </w:trPr>
        <w:tc>
          <w:tcPr>
            <w:tcW w:w="525" w:type="dxa"/>
            <w:tcMar>
              <w:left w:w="105" w:type="dxa"/>
              <w:right w:w="105" w:type="dxa"/>
            </w:tcMar>
            <w:vAlign w:val="center"/>
          </w:tcPr>
          <w:p w:rsidR="2A4827F9" w:rsidP="2A4827F9" w:rsidRDefault="2A4827F9" w14:paraId="20C94ADB" w14:textId="54225DBC">
            <w:pPr>
              <w:jc w:val="both"/>
              <w:rPr>
                <w:rFonts w:ascii="Arial" w:hAnsi="Arial" w:eastAsia="Arial" w:cs="Arial"/>
                <w:color w:val="000000" w:themeColor="text1"/>
              </w:rPr>
            </w:pPr>
            <w:r w:rsidRPr="2A4827F9">
              <w:rPr>
                <w:rFonts w:ascii="Arial" w:hAnsi="Arial" w:eastAsia="Arial" w:cs="Arial"/>
                <w:color w:val="000000" w:themeColor="text1"/>
              </w:rPr>
              <w:t>5.</w:t>
            </w:r>
          </w:p>
        </w:tc>
        <w:tc>
          <w:tcPr>
            <w:tcW w:w="2070" w:type="dxa"/>
            <w:tcMar>
              <w:left w:w="105" w:type="dxa"/>
              <w:right w:w="105" w:type="dxa"/>
            </w:tcMar>
            <w:vAlign w:val="center"/>
          </w:tcPr>
          <w:p w:rsidR="2A4827F9" w:rsidP="2A4827F9" w:rsidRDefault="2A4827F9" w14:paraId="16BA4993" w14:textId="20C54DEF">
            <w:pPr>
              <w:jc w:val="both"/>
              <w:rPr>
                <w:rFonts w:ascii="Arial" w:hAnsi="Arial" w:eastAsia="Arial" w:cs="Arial"/>
                <w:color w:val="000000" w:themeColor="text1"/>
              </w:rPr>
            </w:pPr>
            <w:r w:rsidRPr="2A4827F9">
              <w:rPr>
                <w:rFonts w:ascii="Arial" w:hAnsi="Arial" w:eastAsia="Arial" w:cs="Arial"/>
                <w:color w:val="000000" w:themeColor="text1"/>
              </w:rPr>
              <w:t>Review of Risks</w:t>
            </w:r>
          </w:p>
        </w:tc>
        <w:tc>
          <w:tcPr>
            <w:tcW w:w="6390" w:type="dxa"/>
            <w:tcMar>
              <w:left w:w="105" w:type="dxa"/>
              <w:right w:w="105" w:type="dxa"/>
            </w:tcMar>
            <w:vAlign w:val="center"/>
          </w:tcPr>
          <w:p w:rsidRPr="00D26080" w:rsidR="2A4827F9" w:rsidP="25083966" w:rsidRDefault="2A4827F9" w14:paraId="200FC816" w14:textId="653D6006">
            <w:pPr>
              <w:jc w:val="both"/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  <w:sz w:val="24"/>
                <w:szCs w:val="24"/>
              </w:rPr>
            </w:pPr>
            <w:r w:rsidRPr="25083966" w:rsidR="72E5207F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  <w:sz w:val="24"/>
                <w:szCs w:val="24"/>
              </w:rPr>
              <w:t xml:space="preserve">The risk in relation to our capacity to assess Fit </w:t>
            </w:r>
            <w:r w:rsidRPr="25083966" w:rsidR="72E5207F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  <w:sz w:val="24"/>
                <w:szCs w:val="24"/>
              </w:rPr>
              <w:t>Test</w:t>
            </w:r>
            <w:r w:rsidRPr="25083966" w:rsidR="72E5207F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  <w:sz w:val="24"/>
                <w:szCs w:val="24"/>
              </w:rPr>
              <w:t xml:space="preserve"> compliance has been escalated for risk assessment and mitigation.</w:t>
            </w:r>
          </w:p>
          <w:p w:rsidRPr="00D26080" w:rsidR="2A4827F9" w:rsidP="25083966" w:rsidRDefault="2A4827F9" w14:paraId="7CB909F1" w14:textId="00CDC520">
            <w:pPr>
              <w:jc w:val="both"/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  <w:sz w:val="24"/>
                <w:szCs w:val="24"/>
              </w:rPr>
            </w:pPr>
          </w:p>
          <w:p w:rsidRPr="00D26080" w:rsidR="2A4827F9" w:rsidP="25083966" w:rsidRDefault="2A4827F9" w14:paraId="7CD1000E" w14:textId="4EB5BB39">
            <w:pPr>
              <w:jc w:val="both"/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  <w:sz w:val="24"/>
                <w:szCs w:val="24"/>
              </w:rPr>
            </w:pPr>
            <w:r w:rsidRPr="25083966" w:rsidR="72E5207F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  <w:sz w:val="24"/>
                <w:szCs w:val="24"/>
              </w:rPr>
              <w:t>The Health Board risk register report from November Quality and Safety Committee was received.</w:t>
            </w:r>
          </w:p>
          <w:p w:rsidRPr="00D26080" w:rsidR="2A4827F9" w:rsidP="25083966" w:rsidRDefault="2A4827F9" w14:paraId="164D6F39" w14:textId="07A50789">
            <w:pPr>
              <w:pStyle w:val="Normal"/>
              <w:jc w:val="both"/>
              <w:rPr>
                <w:rFonts w:ascii="Arial" w:hAnsi="Arial" w:eastAsia="Arial" w:cs="Arial"/>
                <w:b w:val="0"/>
                <w:bCs w:val="0"/>
                <w:color w:val="000000" w:themeColor="text1"/>
                <w:sz w:val="24"/>
                <w:szCs w:val="24"/>
              </w:rPr>
            </w:pPr>
          </w:p>
        </w:tc>
      </w:tr>
      <w:tr w:rsidR="2A4827F9" w:rsidTr="25083966" w14:paraId="0C723077" w14:textId="77777777">
        <w:trPr>
          <w:trHeight w:val="300"/>
        </w:trPr>
        <w:tc>
          <w:tcPr>
            <w:tcW w:w="525" w:type="dxa"/>
            <w:tcMar>
              <w:left w:w="105" w:type="dxa"/>
              <w:right w:w="105" w:type="dxa"/>
            </w:tcMar>
            <w:vAlign w:val="center"/>
          </w:tcPr>
          <w:p w:rsidR="2A4827F9" w:rsidP="2A4827F9" w:rsidRDefault="2A4827F9" w14:paraId="4EC6F6AB" w14:textId="1354A643">
            <w:pPr>
              <w:jc w:val="both"/>
              <w:rPr>
                <w:rFonts w:ascii="Arial" w:hAnsi="Arial" w:eastAsia="Arial" w:cs="Arial"/>
                <w:color w:val="000000" w:themeColor="text1"/>
              </w:rPr>
            </w:pPr>
            <w:r w:rsidRPr="2A4827F9">
              <w:rPr>
                <w:rFonts w:ascii="Arial" w:hAnsi="Arial" w:eastAsia="Arial" w:cs="Arial"/>
                <w:color w:val="000000" w:themeColor="text1"/>
              </w:rPr>
              <w:t>6.</w:t>
            </w:r>
          </w:p>
        </w:tc>
        <w:tc>
          <w:tcPr>
            <w:tcW w:w="2070" w:type="dxa"/>
            <w:tcMar>
              <w:left w:w="105" w:type="dxa"/>
              <w:right w:w="105" w:type="dxa"/>
            </w:tcMar>
            <w:vAlign w:val="center"/>
          </w:tcPr>
          <w:p w:rsidR="2A4827F9" w:rsidP="2A4827F9" w:rsidRDefault="2A4827F9" w14:paraId="1C632930" w14:textId="56170C14">
            <w:pPr>
              <w:jc w:val="both"/>
              <w:rPr>
                <w:rFonts w:ascii="Arial" w:hAnsi="Arial" w:eastAsia="Arial" w:cs="Arial"/>
                <w:color w:val="000000" w:themeColor="text1"/>
              </w:rPr>
            </w:pPr>
            <w:r w:rsidRPr="2A4827F9">
              <w:rPr>
                <w:rFonts w:ascii="Arial" w:hAnsi="Arial" w:eastAsia="Arial" w:cs="Arial"/>
                <w:color w:val="000000" w:themeColor="text1"/>
              </w:rPr>
              <w:t>Sharing of Learning</w:t>
            </w:r>
          </w:p>
        </w:tc>
        <w:tc>
          <w:tcPr>
            <w:tcW w:w="6390" w:type="dxa"/>
            <w:tcMar>
              <w:left w:w="105" w:type="dxa"/>
              <w:right w:w="105" w:type="dxa"/>
            </w:tcMar>
            <w:vAlign w:val="center"/>
          </w:tcPr>
          <w:p w:rsidRPr="00773186" w:rsidR="2A4827F9" w:rsidP="1BA1D19E" w:rsidRDefault="2A4827F9" w14:paraId="06E9B751" w14:textId="0D70D6A5">
            <w:pPr>
              <w:rPr>
                <w:rFonts w:ascii="Arial" w:hAnsi="Arial" w:eastAsia="Arial" w:cs="Arial"/>
                <w:b w:val="0"/>
                <w:bCs w:val="0"/>
                <w:color w:val="000000" w:themeColor="text1"/>
                <w:sz w:val="24"/>
                <w:szCs w:val="24"/>
              </w:rPr>
            </w:pPr>
            <w:r w:rsidRPr="25083966" w:rsidR="1FDA1051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  <w:sz w:val="24"/>
                <w:szCs w:val="24"/>
              </w:rPr>
              <w:t>Learning from the Patient and Stakeholder Experience Group was shared in relation to turning patient experience into improvement</w:t>
            </w:r>
            <w:r w:rsidRPr="25083966" w:rsidR="2B41ABF2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  <w:sz w:val="24"/>
                <w:szCs w:val="24"/>
              </w:rPr>
              <w:t>.</w:t>
            </w:r>
          </w:p>
        </w:tc>
      </w:tr>
      <w:tr w:rsidR="2A4827F9" w:rsidTr="25083966" w14:paraId="08C70778" w14:textId="77777777">
        <w:trPr>
          <w:trHeight w:val="300"/>
        </w:trPr>
        <w:tc>
          <w:tcPr>
            <w:tcW w:w="525" w:type="dxa"/>
            <w:tcMar>
              <w:left w:w="105" w:type="dxa"/>
              <w:right w:w="105" w:type="dxa"/>
            </w:tcMar>
            <w:vAlign w:val="center"/>
          </w:tcPr>
          <w:p w:rsidR="2A4827F9" w:rsidP="2A4827F9" w:rsidRDefault="2A4827F9" w14:paraId="645EE2BB" w14:textId="72F14A44">
            <w:pPr>
              <w:jc w:val="both"/>
              <w:rPr>
                <w:rFonts w:ascii="Arial" w:hAnsi="Arial" w:eastAsia="Arial" w:cs="Arial"/>
                <w:color w:val="000000" w:themeColor="text1"/>
              </w:rPr>
            </w:pPr>
            <w:r w:rsidRPr="2A4827F9">
              <w:rPr>
                <w:rFonts w:ascii="Arial" w:hAnsi="Arial" w:eastAsia="Arial" w:cs="Arial"/>
                <w:color w:val="000000" w:themeColor="text1"/>
              </w:rPr>
              <w:t>7.</w:t>
            </w:r>
          </w:p>
        </w:tc>
        <w:tc>
          <w:tcPr>
            <w:tcW w:w="2070" w:type="dxa"/>
            <w:shd w:val="clear" w:color="auto" w:fill="BDD6EE"/>
            <w:tcMar>
              <w:left w:w="105" w:type="dxa"/>
              <w:right w:w="105" w:type="dxa"/>
            </w:tcMar>
            <w:vAlign w:val="center"/>
          </w:tcPr>
          <w:p w:rsidR="2A4827F9" w:rsidP="2A4827F9" w:rsidRDefault="2A4827F9" w14:paraId="4A0C59B2" w14:textId="54FACFEB">
            <w:pPr>
              <w:jc w:val="both"/>
              <w:rPr>
                <w:rFonts w:ascii="Arial" w:hAnsi="Arial" w:eastAsia="Arial" w:cs="Arial"/>
                <w:color w:val="000000" w:themeColor="text1"/>
              </w:rPr>
            </w:pPr>
            <w:r w:rsidRPr="2A4827F9">
              <w:rPr>
                <w:rFonts w:ascii="Arial" w:hAnsi="Arial" w:eastAsia="Arial" w:cs="Arial"/>
                <w:color w:val="000000" w:themeColor="text1"/>
              </w:rPr>
              <w:t>Actions to be consider by the Quality and Safety Committee/ Management Board</w:t>
            </w:r>
          </w:p>
        </w:tc>
        <w:tc>
          <w:tcPr>
            <w:tcW w:w="6390" w:type="dxa"/>
            <w:tcMar>
              <w:left w:w="105" w:type="dxa"/>
              <w:right w:w="105" w:type="dxa"/>
            </w:tcMar>
            <w:vAlign w:val="center"/>
          </w:tcPr>
          <w:p w:rsidR="2A4827F9" w:rsidP="25F98891" w:rsidRDefault="2A4827F9" w14:paraId="3272A7C1" w14:textId="5D83DBD7">
            <w:pPr>
              <w:jc w:val="both"/>
              <w:rPr>
                <w:rFonts w:ascii="Arial" w:hAnsi="Arial" w:eastAsia="Arial" w:cs="Arial"/>
                <w:color w:val="000000" w:themeColor="text1"/>
              </w:rPr>
            </w:pPr>
            <w:r w:rsidRPr="2F3197BE" w:rsidR="2A4827F9">
              <w:rPr>
                <w:rFonts w:ascii="Arial" w:hAnsi="Arial" w:eastAsia="Arial" w:cs="Arial"/>
                <w:color w:val="000000" w:themeColor="text1" w:themeTint="FF" w:themeShade="FF"/>
              </w:rPr>
              <w:t>QSC and Management Board are asked to</w:t>
            </w:r>
            <w:r w:rsidRPr="2F3197BE" w:rsidR="3848FEA0">
              <w:rPr>
                <w:rFonts w:ascii="Arial" w:hAnsi="Arial" w:eastAsia="Arial" w:cs="Arial"/>
                <w:color w:val="000000" w:themeColor="text1" w:themeTint="FF" w:themeShade="FF"/>
              </w:rPr>
              <w:t>:</w:t>
            </w:r>
          </w:p>
          <w:p w:rsidR="2A4827F9" w:rsidP="1BA1D19E" w:rsidRDefault="2A4827F9" w14:paraId="49B8668B" w14:textId="60410A14">
            <w:pPr>
              <w:jc w:val="both"/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</w:rPr>
            </w:pPr>
            <w:r w:rsidRPr="1BA1D19E" w:rsidR="074AA6E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</w:rPr>
              <w:t xml:space="preserve">Note </w:t>
            </w:r>
            <w:r w:rsidRPr="1BA1D19E" w:rsidR="074AA6EB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</w:rPr>
              <w:t>the outcome of the Quality and Safety Group meeting</w:t>
            </w:r>
            <w:r w:rsidRPr="1BA1D19E" w:rsidR="5F9E0858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</w:rPr>
              <w:t xml:space="preserve"> and the detail of the appendices as follows</w:t>
            </w:r>
          </w:p>
          <w:p w:rsidR="2A4827F9" w:rsidP="1BA1D19E" w:rsidRDefault="2A4827F9" w14:paraId="54EE96F5" w14:textId="2D5F87C4">
            <w:pPr>
              <w:pStyle w:val="ListParagraph"/>
              <w:numPr>
                <w:ilvl w:val="0"/>
                <w:numId w:val="46"/>
              </w:numPr>
              <w:jc w:val="both"/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</w:rPr>
            </w:pPr>
            <w:r w:rsidRPr="25083966" w:rsidR="5F9E0858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</w:rPr>
              <w:t>Quality and Safety Group Agenda</w:t>
            </w:r>
          </w:p>
          <w:p w:rsidR="2A4827F9" w:rsidP="1BA1D19E" w:rsidRDefault="2A4827F9" w14:paraId="18427A9C" w14:textId="65081379">
            <w:pPr>
              <w:pStyle w:val="ListParagraph"/>
              <w:numPr>
                <w:ilvl w:val="0"/>
                <w:numId w:val="46"/>
              </w:numPr>
              <w:jc w:val="both"/>
              <w:rPr>
                <w:rFonts w:ascii="Arial" w:hAnsi="Arial" w:eastAsia="Arial" w:cs="Arial"/>
                <w:b w:val="0"/>
                <w:bCs w:val="0"/>
                <w:color w:val="000000" w:themeColor="text1"/>
              </w:rPr>
            </w:pPr>
            <w:r w:rsidRPr="25083966" w:rsidR="5F9E0858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</w:rPr>
              <w:t>Quality Priorities Quarterly Report</w:t>
            </w:r>
          </w:p>
          <w:p w:rsidR="2A4827F9" w:rsidP="1BA1D19E" w:rsidRDefault="2A4827F9" w14:paraId="4B21EB2B" w14:textId="27306C99">
            <w:pPr>
              <w:pStyle w:val="ListParagraph"/>
              <w:numPr>
                <w:ilvl w:val="0"/>
                <w:numId w:val="46"/>
              </w:numPr>
              <w:jc w:val="both"/>
              <w:rPr>
                <w:rFonts w:ascii="Arial" w:hAnsi="Arial" w:eastAsia="Arial" w:cs="Arial"/>
                <w:b w:val="0"/>
                <w:bCs w:val="0"/>
                <w:color w:val="000000" w:themeColor="text1"/>
              </w:rPr>
            </w:pPr>
            <w:r w:rsidRPr="25083966" w:rsidR="4578B9F1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</w:rPr>
              <w:t>Infection Prevention and Control report</w:t>
            </w:r>
          </w:p>
        </w:tc>
      </w:tr>
    </w:tbl>
    <w:p w:rsidR="00995617" w:rsidRDefault="00995617" w14:paraId="5E5787A5" w14:textId="396049E7"/>
    <w:sectPr w:rsidR="00995617">
      <w:headerReference w:type="default" r:id="rId10"/>
      <w:footerReference w:type="default" r:id="rId11"/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4C4CDB" w:rsidRDefault="004C4CDB" w14:paraId="071B244D" w14:textId="77777777">
      <w:pPr>
        <w:spacing w:after="0" w:line="240" w:lineRule="auto"/>
      </w:pPr>
      <w:r>
        <w:separator/>
      </w:r>
    </w:p>
  </w:endnote>
  <w:endnote w:type="continuationSeparator" w:id="0">
    <w:p w:rsidR="004C4CDB" w:rsidRDefault="004C4CDB" w14:paraId="08C8D8D4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ptos">
    <w:altName w:val="Calibri"/>
    <w:panose1 w:val="00000000000000000000"/>
    <w:charset w:val="00"/>
    <w:family w:val="roman"/>
    <w:notTrueType/>
    <w:pitch w:val="default"/>
  </w:font>
  <w:font w:name="Aptos Display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05"/>
      <w:gridCol w:w="3005"/>
      <w:gridCol w:w="3005"/>
    </w:tblGrid>
    <w:tr w:rsidR="00773186" w:rsidTr="6B4F3183" w14:paraId="0EE1029C" w14:textId="77777777">
      <w:trPr>
        <w:trHeight w:val="300"/>
      </w:trPr>
      <w:tc>
        <w:tcPr>
          <w:tcW w:w="3005" w:type="dxa"/>
        </w:tcPr>
        <w:p w:rsidR="00773186" w:rsidP="6B4F3183" w:rsidRDefault="00773186" w14:paraId="561260E5" w14:textId="59DA8302">
          <w:pPr>
            <w:pStyle w:val="Header"/>
            <w:ind w:left="-115"/>
          </w:pPr>
        </w:p>
      </w:tc>
      <w:tc>
        <w:tcPr>
          <w:tcW w:w="3005" w:type="dxa"/>
        </w:tcPr>
        <w:p w:rsidR="00773186" w:rsidP="6B4F3183" w:rsidRDefault="00773186" w14:paraId="743B56CC" w14:textId="1B6AD3BF">
          <w:pPr>
            <w:pStyle w:val="Header"/>
            <w:jc w:val="center"/>
          </w:pPr>
          <w:r>
            <w:fldChar w:fldCharType="begin"/>
          </w:r>
          <w:r>
            <w:instrText>PAGE</w:instrText>
          </w:r>
          <w:r>
            <w:fldChar w:fldCharType="separate"/>
          </w:r>
          <w:r w:rsidR="00B26BDB">
            <w:rPr>
              <w:noProof/>
            </w:rPr>
            <w:t>3</w:t>
          </w:r>
          <w:r>
            <w:fldChar w:fldCharType="end"/>
          </w:r>
        </w:p>
      </w:tc>
      <w:tc>
        <w:tcPr>
          <w:tcW w:w="3005" w:type="dxa"/>
        </w:tcPr>
        <w:p w:rsidR="00773186" w:rsidP="6B4F3183" w:rsidRDefault="00773186" w14:paraId="2B37F6FA" w14:textId="65561B74">
          <w:pPr>
            <w:pStyle w:val="Header"/>
            <w:ind w:right="-115"/>
            <w:jc w:val="right"/>
          </w:pPr>
        </w:p>
      </w:tc>
    </w:tr>
  </w:tbl>
  <w:p w:rsidR="00773186" w:rsidP="6B4F3183" w:rsidRDefault="00773186" w14:paraId="57A81734" w14:textId="2F4F69A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4C4CDB" w:rsidRDefault="004C4CDB" w14:paraId="002694AE" w14:textId="77777777">
      <w:pPr>
        <w:spacing w:after="0" w:line="240" w:lineRule="auto"/>
      </w:pPr>
      <w:r>
        <w:separator/>
      </w:r>
    </w:p>
  </w:footnote>
  <w:footnote w:type="continuationSeparator" w:id="0">
    <w:p w:rsidR="004C4CDB" w:rsidRDefault="004C4CDB" w14:paraId="3C4F74B8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05"/>
      <w:gridCol w:w="3005"/>
      <w:gridCol w:w="3005"/>
    </w:tblGrid>
    <w:tr w:rsidR="00773186" w:rsidTr="6B4F3183" w14:paraId="4CD58CB0" w14:textId="77777777">
      <w:trPr>
        <w:trHeight w:val="300"/>
      </w:trPr>
      <w:tc>
        <w:tcPr>
          <w:tcW w:w="3005" w:type="dxa"/>
        </w:tcPr>
        <w:p w:rsidR="00773186" w:rsidP="6B4F3183" w:rsidRDefault="00773186" w14:paraId="6DE4828D" w14:textId="628DD287">
          <w:pPr>
            <w:pStyle w:val="Header"/>
            <w:ind w:left="-115"/>
          </w:pPr>
        </w:p>
      </w:tc>
      <w:tc>
        <w:tcPr>
          <w:tcW w:w="3005" w:type="dxa"/>
        </w:tcPr>
        <w:p w:rsidR="00773186" w:rsidP="6B4F3183" w:rsidRDefault="00773186" w14:paraId="651398DA" w14:textId="136B343B">
          <w:pPr>
            <w:pStyle w:val="Header"/>
            <w:jc w:val="center"/>
          </w:pPr>
        </w:p>
      </w:tc>
      <w:tc>
        <w:tcPr>
          <w:tcW w:w="3005" w:type="dxa"/>
        </w:tcPr>
        <w:p w:rsidR="00773186" w:rsidP="6B4F3183" w:rsidRDefault="00773186" w14:paraId="20D352D6" w14:textId="2E7E5299">
          <w:pPr>
            <w:pStyle w:val="Header"/>
            <w:ind w:right="-115"/>
            <w:jc w:val="right"/>
          </w:pPr>
        </w:p>
      </w:tc>
    </w:tr>
  </w:tbl>
  <w:p w:rsidR="00773186" w:rsidP="6B4F3183" w:rsidRDefault="00773186" w14:paraId="0526C420" w14:textId="6934369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xmlns:w="http://schemas.openxmlformats.org/wordprocessingml/2006/main" w:abstractNumId="45">
    <w:nsid w:val="40d2d37f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4">
    <w:nsid w:val="1041509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05E24228"/>
    <w:multiLevelType w:val="hybridMultilevel"/>
    <w:tmpl w:val="6E52A4B6"/>
    <w:lvl w:ilvl="0" w:tplc="78B2E410">
      <w:start w:val="1"/>
      <w:numFmt w:val="decimal"/>
      <w:lvlText w:val="%1."/>
      <w:lvlJc w:val="left"/>
      <w:pPr>
        <w:ind w:left="720" w:hanging="360"/>
      </w:pPr>
      <w:rPr>
        <w:rFonts w:hint="default" w:ascii="Arial" w:hAnsi="Arial"/>
      </w:rPr>
    </w:lvl>
    <w:lvl w:ilvl="1" w:tplc="C6E270CA">
      <w:start w:val="1"/>
      <w:numFmt w:val="lowerLetter"/>
      <w:lvlText w:val="%2."/>
      <w:lvlJc w:val="left"/>
      <w:pPr>
        <w:ind w:left="1440" w:hanging="360"/>
      </w:pPr>
    </w:lvl>
    <w:lvl w:ilvl="2" w:tplc="62BE6846">
      <w:start w:val="1"/>
      <w:numFmt w:val="lowerRoman"/>
      <w:lvlText w:val="%3."/>
      <w:lvlJc w:val="right"/>
      <w:pPr>
        <w:ind w:left="2160" w:hanging="180"/>
      </w:pPr>
    </w:lvl>
    <w:lvl w:ilvl="3" w:tplc="CDC81878">
      <w:start w:val="1"/>
      <w:numFmt w:val="decimal"/>
      <w:lvlText w:val="%4."/>
      <w:lvlJc w:val="left"/>
      <w:pPr>
        <w:ind w:left="2880" w:hanging="360"/>
      </w:pPr>
    </w:lvl>
    <w:lvl w:ilvl="4" w:tplc="1D60498C">
      <w:start w:val="1"/>
      <w:numFmt w:val="lowerLetter"/>
      <w:lvlText w:val="%5."/>
      <w:lvlJc w:val="left"/>
      <w:pPr>
        <w:ind w:left="3600" w:hanging="360"/>
      </w:pPr>
    </w:lvl>
    <w:lvl w:ilvl="5" w:tplc="FA205350">
      <w:start w:val="1"/>
      <w:numFmt w:val="lowerRoman"/>
      <w:lvlText w:val="%6."/>
      <w:lvlJc w:val="right"/>
      <w:pPr>
        <w:ind w:left="4320" w:hanging="180"/>
      </w:pPr>
    </w:lvl>
    <w:lvl w:ilvl="6" w:tplc="983011B8">
      <w:start w:val="1"/>
      <w:numFmt w:val="decimal"/>
      <w:lvlText w:val="%7."/>
      <w:lvlJc w:val="left"/>
      <w:pPr>
        <w:ind w:left="5040" w:hanging="360"/>
      </w:pPr>
    </w:lvl>
    <w:lvl w:ilvl="7" w:tplc="12243324">
      <w:start w:val="1"/>
      <w:numFmt w:val="lowerLetter"/>
      <w:lvlText w:val="%8."/>
      <w:lvlJc w:val="left"/>
      <w:pPr>
        <w:ind w:left="5760" w:hanging="360"/>
      </w:pPr>
    </w:lvl>
    <w:lvl w:ilvl="8" w:tplc="69A68A26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DDBE43"/>
    <w:multiLevelType w:val="hybridMultilevel"/>
    <w:tmpl w:val="0DBE8558"/>
    <w:lvl w:ilvl="0" w:tplc="100C0D0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297CFEB0">
      <w:start w:val="1"/>
      <w:numFmt w:val="bullet"/>
      <w:lvlText w:val="o"/>
      <w:lvlJc w:val="left"/>
      <w:pPr>
        <w:ind w:left="1440" w:hanging="360"/>
      </w:pPr>
      <w:rPr>
        <w:rFonts w:hint="default" w:ascii="Symbol" w:hAnsi="Symbol"/>
      </w:rPr>
    </w:lvl>
    <w:lvl w:ilvl="2" w:tplc="6E1A4CB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1DE09EF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9472551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134633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CC100D3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A72FA3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B1885DD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0A2C09AD"/>
    <w:multiLevelType w:val="hybridMultilevel"/>
    <w:tmpl w:val="EC0AC5FA"/>
    <w:lvl w:ilvl="0" w:tplc="B46C191C">
      <w:start w:val="1"/>
      <w:numFmt w:val="decimal"/>
      <w:lvlText w:val="%1."/>
      <w:lvlJc w:val="left"/>
      <w:pPr>
        <w:ind w:left="720" w:hanging="360"/>
      </w:pPr>
    </w:lvl>
    <w:lvl w:ilvl="1" w:tplc="C3F2C4D6">
      <w:start w:val="1"/>
      <w:numFmt w:val="lowerLetter"/>
      <w:lvlText w:val="%2."/>
      <w:lvlJc w:val="left"/>
      <w:pPr>
        <w:ind w:left="1440" w:hanging="360"/>
      </w:pPr>
    </w:lvl>
    <w:lvl w:ilvl="2" w:tplc="E786B70A">
      <w:start w:val="1"/>
      <w:numFmt w:val="lowerRoman"/>
      <w:lvlText w:val="%3."/>
      <w:lvlJc w:val="right"/>
      <w:pPr>
        <w:ind w:left="2160" w:hanging="180"/>
      </w:pPr>
    </w:lvl>
    <w:lvl w:ilvl="3" w:tplc="6F00C244">
      <w:start w:val="1"/>
      <w:numFmt w:val="decimal"/>
      <w:lvlText w:val="%4."/>
      <w:lvlJc w:val="left"/>
      <w:pPr>
        <w:ind w:left="2880" w:hanging="360"/>
      </w:pPr>
    </w:lvl>
    <w:lvl w:ilvl="4" w:tplc="38941484">
      <w:start w:val="1"/>
      <w:numFmt w:val="lowerLetter"/>
      <w:lvlText w:val="%5."/>
      <w:lvlJc w:val="left"/>
      <w:pPr>
        <w:ind w:left="3600" w:hanging="360"/>
      </w:pPr>
    </w:lvl>
    <w:lvl w:ilvl="5" w:tplc="804A0424">
      <w:start w:val="1"/>
      <w:numFmt w:val="lowerRoman"/>
      <w:lvlText w:val="%6."/>
      <w:lvlJc w:val="right"/>
      <w:pPr>
        <w:ind w:left="4320" w:hanging="180"/>
      </w:pPr>
    </w:lvl>
    <w:lvl w:ilvl="6" w:tplc="3CB209D4">
      <w:start w:val="1"/>
      <w:numFmt w:val="decimal"/>
      <w:lvlText w:val="%7."/>
      <w:lvlJc w:val="left"/>
      <w:pPr>
        <w:ind w:left="5040" w:hanging="360"/>
      </w:pPr>
    </w:lvl>
    <w:lvl w:ilvl="7" w:tplc="4CD29E0C">
      <w:start w:val="1"/>
      <w:numFmt w:val="lowerLetter"/>
      <w:lvlText w:val="%8."/>
      <w:lvlJc w:val="left"/>
      <w:pPr>
        <w:ind w:left="5760" w:hanging="360"/>
      </w:pPr>
    </w:lvl>
    <w:lvl w:ilvl="8" w:tplc="AC8CEFF4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88C324"/>
    <w:multiLevelType w:val="hybridMultilevel"/>
    <w:tmpl w:val="51BC0DF0"/>
    <w:lvl w:ilvl="0" w:tplc="188AD6E8">
      <w:start w:val="14"/>
      <w:numFmt w:val="bullet"/>
      <w:lvlText w:val="-"/>
      <w:lvlJc w:val="left"/>
      <w:pPr>
        <w:ind w:left="720" w:hanging="360"/>
      </w:pPr>
      <w:rPr>
        <w:rFonts w:hint="default" w:ascii="Arial" w:hAnsi="Arial"/>
      </w:rPr>
    </w:lvl>
    <w:lvl w:ilvl="1" w:tplc="3A1CCE4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8C025B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1F1866E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53E27C5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7EDADE5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76E20E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2BC358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AF9C955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0BA14B6E"/>
    <w:multiLevelType w:val="multilevel"/>
    <w:tmpl w:val="102CC6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5" w15:restartNumberingAfterBreak="0">
    <w:nsid w:val="0D2B77AC"/>
    <w:multiLevelType w:val="hybridMultilevel"/>
    <w:tmpl w:val="06AC5B40"/>
    <w:lvl w:ilvl="0" w:tplc="208C25A6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A3C2DA8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8D7E973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5F8E33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7488F9C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E6CA654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55CDC6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D7CE9C4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ED2AEB9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0E6BC158"/>
    <w:multiLevelType w:val="hybridMultilevel"/>
    <w:tmpl w:val="03B6C4B2"/>
    <w:lvl w:ilvl="0" w:tplc="6F6A9324">
      <w:start w:val="1"/>
      <w:numFmt w:val="bullet"/>
      <w:lvlText w:val="-"/>
      <w:lvlJc w:val="left"/>
      <w:pPr>
        <w:ind w:left="1080" w:hanging="360"/>
      </w:pPr>
      <w:rPr>
        <w:rFonts w:hint="default" w:ascii="Aptos" w:hAnsi="Aptos"/>
      </w:rPr>
    </w:lvl>
    <w:lvl w:ilvl="1" w:tplc="37762352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/>
      </w:rPr>
    </w:lvl>
    <w:lvl w:ilvl="2" w:tplc="583C69D0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D6FAF47C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DB6C48DE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/>
      </w:rPr>
    </w:lvl>
    <w:lvl w:ilvl="5" w:tplc="E736898E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745A234A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16643862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/>
      </w:rPr>
    </w:lvl>
    <w:lvl w:ilvl="8" w:tplc="5008C6A8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7" w15:restartNumberingAfterBreak="0">
    <w:nsid w:val="0F508073"/>
    <w:multiLevelType w:val="hybridMultilevel"/>
    <w:tmpl w:val="F7AC1F02"/>
    <w:lvl w:ilvl="0" w:tplc="D222E404">
      <w:start w:val="14"/>
      <w:numFmt w:val="bullet"/>
      <w:lvlText w:val="-"/>
      <w:lvlJc w:val="left"/>
      <w:pPr>
        <w:ind w:left="720" w:hanging="360"/>
      </w:pPr>
      <w:rPr>
        <w:rFonts w:hint="default" w:ascii="Arial" w:hAnsi="Arial"/>
      </w:rPr>
    </w:lvl>
    <w:lvl w:ilvl="1" w:tplc="EDFEBE3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A8D0A98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5376465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E4F40AE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133C2A3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5278550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62826BA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7BA600E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106230FF"/>
    <w:multiLevelType w:val="multilevel"/>
    <w:tmpl w:val="DC5442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9" w15:restartNumberingAfterBreak="0">
    <w:nsid w:val="10AFDB7F"/>
    <w:multiLevelType w:val="hybridMultilevel"/>
    <w:tmpl w:val="17F8FB48"/>
    <w:lvl w:ilvl="0" w:tplc="BD4475BC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1F16D52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5DCE288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466A39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4C666D4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F323E0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CD8F0B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2B00007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646FAE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12993174"/>
    <w:multiLevelType w:val="multilevel"/>
    <w:tmpl w:val="FB28C9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1" w15:restartNumberingAfterBreak="0">
    <w:nsid w:val="18C732D5"/>
    <w:multiLevelType w:val="hybridMultilevel"/>
    <w:tmpl w:val="DB54E972"/>
    <w:lvl w:ilvl="0" w:tplc="4C2EE376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E2A691D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C3F6502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5522819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450916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8F564E2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A06686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7186D6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9E801F7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19574288"/>
    <w:multiLevelType w:val="multilevel"/>
    <w:tmpl w:val="2E6EA5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3" w15:restartNumberingAfterBreak="0">
    <w:nsid w:val="1D8DCC2C"/>
    <w:multiLevelType w:val="hybridMultilevel"/>
    <w:tmpl w:val="448C2F16"/>
    <w:lvl w:ilvl="0" w:tplc="A8741520">
      <w:start w:val="1"/>
      <w:numFmt w:val="bullet"/>
      <w:lvlText w:val=""/>
      <w:lvlJc w:val="left"/>
      <w:pPr>
        <w:ind w:left="1080" w:hanging="360"/>
      </w:pPr>
      <w:rPr>
        <w:rFonts w:hint="default" w:ascii="Wingdings" w:hAnsi="Wingdings"/>
      </w:rPr>
    </w:lvl>
    <w:lvl w:ilvl="1" w:tplc="D9BC8E6C">
      <w:start w:val="1"/>
      <w:numFmt w:val="bullet"/>
      <w:lvlText w:val=""/>
      <w:lvlJc w:val="left"/>
      <w:pPr>
        <w:ind w:left="1800" w:hanging="360"/>
      </w:pPr>
      <w:rPr>
        <w:rFonts w:hint="default" w:ascii="Wingdings" w:hAnsi="Wingdings"/>
      </w:rPr>
    </w:lvl>
    <w:lvl w:ilvl="2" w:tplc="6870E72E">
      <w:start w:val="1"/>
      <w:numFmt w:val="bullet"/>
      <w:lvlText w:val=""/>
      <w:lvlJc w:val="left"/>
      <w:pPr>
        <w:ind w:left="2520" w:hanging="360"/>
      </w:pPr>
      <w:rPr>
        <w:rFonts w:hint="default" w:ascii="Wingdings" w:hAnsi="Wingdings"/>
      </w:rPr>
    </w:lvl>
    <w:lvl w:ilvl="3" w:tplc="6E1CA478">
      <w:start w:val="1"/>
      <w:numFmt w:val="bullet"/>
      <w:lvlText w:val=""/>
      <w:lvlJc w:val="left"/>
      <w:pPr>
        <w:ind w:left="3240" w:hanging="360"/>
      </w:pPr>
      <w:rPr>
        <w:rFonts w:hint="default" w:ascii="Wingdings" w:hAnsi="Wingdings"/>
      </w:rPr>
    </w:lvl>
    <w:lvl w:ilvl="4" w:tplc="FEF6CD0C">
      <w:start w:val="1"/>
      <w:numFmt w:val="bullet"/>
      <w:lvlText w:val=""/>
      <w:lvlJc w:val="left"/>
      <w:pPr>
        <w:ind w:left="3960" w:hanging="360"/>
      </w:pPr>
      <w:rPr>
        <w:rFonts w:hint="default" w:ascii="Wingdings" w:hAnsi="Wingdings"/>
      </w:rPr>
    </w:lvl>
    <w:lvl w:ilvl="5" w:tplc="E26CC614">
      <w:start w:val="1"/>
      <w:numFmt w:val="bullet"/>
      <w:lvlText w:val=""/>
      <w:lvlJc w:val="left"/>
      <w:pPr>
        <w:ind w:left="4680" w:hanging="360"/>
      </w:pPr>
      <w:rPr>
        <w:rFonts w:hint="default" w:ascii="Wingdings" w:hAnsi="Wingdings"/>
      </w:rPr>
    </w:lvl>
    <w:lvl w:ilvl="6" w:tplc="A058D5CE">
      <w:start w:val="1"/>
      <w:numFmt w:val="bullet"/>
      <w:lvlText w:val=""/>
      <w:lvlJc w:val="left"/>
      <w:pPr>
        <w:ind w:left="5400" w:hanging="360"/>
      </w:pPr>
      <w:rPr>
        <w:rFonts w:hint="default" w:ascii="Wingdings" w:hAnsi="Wingdings"/>
      </w:rPr>
    </w:lvl>
    <w:lvl w:ilvl="7" w:tplc="C82E064A">
      <w:start w:val="1"/>
      <w:numFmt w:val="bullet"/>
      <w:lvlText w:val=""/>
      <w:lvlJc w:val="left"/>
      <w:pPr>
        <w:ind w:left="6120" w:hanging="360"/>
      </w:pPr>
      <w:rPr>
        <w:rFonts w:hint="default" w:ascii="Wingdings" w:hAnsi="Wingdings"/>
      </w:rPr>
    </w:lvl>
    <w:lvl w:ilvl="8" w:tplc="916C5A2E">
      <w:start w:val="1"/>
      <w:numFmt w:val="bullet"/>
      <w:lvlText w:val="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14" w15:restartNumberingAfterBreak="0">
    <w:nsid w:val="1F41357F"/>
    <w:multiLevelType w:val="multilevel"/>
    <w:tmpl w:val="1C36CD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5" w15:restartNumberingAfterBreak="0">
    <w:nsid w:val="204FB117"/>
    <w:multiLevelType w:val="hybridMultilevel"/>
    <w:tmpl w:val="73E467D4"/>
    <w:lvl w:ilvl="0" w:tplc="9AA63CF8">
      <w:start w:val="1"/>
      <w:numFmt w:val="decimal"/>
      <w:lvlText w:val="%1."/>
      <w:lvlJc w:val="left"/>
      <w:pPr>
        <w:ind w:left="1080" w:hanging="360"/>
      </w:pPr>
      <w:rPr>
        <w:rFonts w:hint="default" w:ascii="Arial" w:hAnsi="Arial"/>
      </w:rPr>
    </w:lvl>
    <w:lvl w:ilvl="1" w:tplc="7610AFF8">
      <w:start w:val="1"/>
      <w:numFmt w:val="lowerLetter"/>
      <w:lvlText w:val="%2."/>
      <w:lvlJc w:val="left"/>
      <w:pPr>
        <w:ind w:left="1440" w:hanging="360"/>
      </w:pPr>
    </w:lvl>
    <w:lvl w:ilvl="2" w:tplc="3ED85410">
      <w:start w:val="1"/>
      <w:numFmt w:val="lowerRoman"/>
      <w:lvlText w:val="%3."/>
      <w:lvlJc w:val="right"/>
      <w:pPr>
        <w:ind w:left="2160" w:hanging="180"/>
      </w:pPr>
    </w:lvl>
    <w:lvl w:ilvl="3" w:tplc="76BECB44">
      <w:start w:val="1"/>
      <w:numFmt w:val="decimal"/>
      <w:lvlText w:val="%4."/>
      <w:lvlJc w:val="left"/>
      <w:pPr>
        <w:ind w:left="2880" w:hanging="360"/>
      </w:pPr>
    </w:lvl>
    <w:lvl w:ilvl="4" w:tplc="6928A8B8">
      <w:start w:val="1"/>
      <w:numFmt w:val="lowerLetter"/>
      <w:lvlText w:val="%5."/>
      <w:lvlJc w:val="left"/>
      <w:pPr>
        <w:ind w:left="3600" w:hanging="360"/>
      </w:pPr>
    </w:lvl>
    <w:lvl w:ilvl="5" w:tplc="2968E09E">
      <w:start w:val="1"/>
      <w:numFmt w:val="lowerRoman"/>
      <w:lvlText w:val="%6."/>
      <w:lvlJc w:val="right"/>
      <w:pPr>
        <w:ind w:left="4320" w:hanging="180"/>
      </w:pPr>
    </w:lvl>
    <w:lvl w:ilvl="6" w:tplc="8DD6D5EE">
      <w:start w:val="1"/>
      <w:numFmt w:val="decimal"/>
      <w:lvlText w:val="%7."/>
      <w:lvlJc w:val="left"/>
      <w:pPr>
        <w:ind w:left="5040" w:hanging="360"/>
      </w:pPr>
    </w:lvl>
    <w:lvl w:ilvl="7" w:tplc="B3040FC2">
      <w:start w:val="1"/>
      <w:numFmt w:val="lowerLetter"/>
      <w:lvlText w:val="%8."/>
      <w:lvlJc w:val="left"/>
      <w:pPr>
        <w:ind w:left="5760" w:hanging="360"/>
      </w:pPr>
    </w:lvl>
    <w:lvl w:ilvl="8" w:tplc="E59628F2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0517BFC"/>
    <w:multiLevelType w:val="multilevel"/>
    <w:tmpl w:val="7164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7" w15:restartNumberingAfterBreak="0">
    <w:nsid w:val="29C4FEF3"/>
    <w:multiLevelType w:val="hybridMultilevel"/>
    <w:tmpl w:val="C3E821FC"/>
    <w:lvl w:ilvl="0" w:tplc="28ACD2BE">
      <w:start w:val="2"/>
      <w:numFmt w:val="bullet"/>
      <w:lvlText w:val="-"/>
      <w:lvlJc w:val="left"/>
      <w:pPr>
        <w:ind w:left="720" w:hanging="360"/>
      </w:pPr>
      <w:rPr>
        <w:rFonts w:hint="default" w:ascii="Arial" w:hAnsi="Arial"/>
      </w:rPr>
    </w:lvl>
    <w:lvl w:ilvl="1" w:tplc="4A30611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8AD21D7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BB9CD57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1CDEF43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778CB6C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50D0922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AF2A6E8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7E2E418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2BB4851C"/>
    <w:multiLevelType w:val="hybridMultilevel"/>
    <w:tmpl w:val="B9D4AA10"/>
    <w:lvl w:ilvl="0" w:tplc="C5969594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BF9A1D9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2A22AD1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1EC2474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E5A25E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256E4E1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184108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9F2E156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93C0BE1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2E91A1AB"/>
    <w:multiLevelType w:val="hybridMultilevel"/>
    <w:tmpl w:val="0B32B6D2"/>
    <w:lvl w:ilvl="0" w:tplc="4F96C05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37448F54">
      <w:start w:val="1"/>
      <w:numFmt w:val="bullet"/>
      <w:lvlText w:val=""/>
      <w:lvlJc w:val="left"/>
      <w:pPr>
        <w:ind w:left="1440" w:hanging="360"/>
      </w:pPr>
      <w:rPr>
        <w:rFonts w:hint="default" w:ascii="Courier New" w:hAnsi="Courier New"/>
      </w:rPr>
    </w:lvl>
    <w:lvl w:ilvl="2" w:tplc="FFDE7756">
      <w:start w:val="1"/>
      <w:numFmt w:val="bullet"/>
      <w:lvlText w:val=""/>
      <w:lvlJc w:val="left"/>
      <w:pPr>
        <w:ind w:left="2160" w:hanging="360"/>
      </w:pPr>
      <w:rPr>
        <w:rFonts w:hint="default" w:ascii="Courier New" w:hAnsi="Courier New"/>
      </w:rPr>
    </w:lvl>
    <w:lvl w:ilvl="3" w:tplc="7BA021B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1E24D2F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EA927F9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61EAC19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35D23ED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52F2712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30B53B55"/>
    <w:multiLevelType w:val="multilevel"/>
    <w:tmpl w:val="B9A203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1" w15:restartNumberingAfterBreak="0">
    <w:nsid w:val="342FC34A"/>
    <w:multiLevelType w:val="hybridMultilevel"/>
    <w:tmpl w:val="0792B3F6"/>
    <w:lvl w:ilvl="0" w:tplc="7DD61AE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7FEA95D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3D26469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66EF9A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71A413F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89BA223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1C4822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BCEC361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2AB0EC1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345267A9"/>
    <w:multiLevelType w:val="multilevel"/>
    <w:tmpl w:val="03CC0A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3" w15:restartNumberingAfterBreak="0">
    <w:nsid w:val="34D5BA1E"/>
    <w:multiLevelType w:val="hybridMultilevel"/>
    <w:tmpl w:val="2CD20328"/>
    <w:lvl w:ilvl="0" w:tplc="5882D49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7368BAC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8FACA5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D342049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E1FC355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D4E0574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AB08F65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23AAB3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D56C06A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39D57DC3"/>
    <w:multiLevelType w:val="hybridMultilevel"/>
    <w:tmpl w:val="86B8E104"/>
    <w:lvl w:ilvl="0" w:tplc="FFA2715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CFC2E47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5BC8A3B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DF5EDED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E6AE200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1390DD2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686EE2E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3C2E282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66F6600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454C7B38"/>
    <w:multiLevelType w:val="hybridMultilevel"/>
    <w:tmpl w:val="DF8EC52C"/>
    <w:lvl w:ilvl="0" w:tplc="D7DA4E7E">
      <w:start w:val="1"/>
      <w:numFmt w:val="decimal"/>
      <w:lvlText w:val="%1."/>
      <w:lvlJc w:val="left"/>
      <w:pPr>
        <w:ind w:left="720" w:hanging="360"/>
      </w:pPr>
      <w:rPr>
        <w:rFonts w:hint="default" w:ascii="Arial" w:hAnsi="Arial"/>
      </w:rPr>
    </w:lvl>
    <w:lvl w:ilvl="1" w:tplc="C096B7F8">
      <w:start w:val="1"/>
      <w:numFmt w:val="lowerLetter"/>
      <w:lvlText w:val="%2."/>
      <w:lvlJc w:val="left"/>
      <w:pPr>
        <w:ind w:left="1440" w:hanging="360"/>
      </w:pPr>
    </w:lvl>
    <w:lvl w:ilvl="2" w:tplc="4632532E">
      <w:start w:val="1"/>
      <w:numFmt w:val="lowerRoman"/>
      <w:lvlText w:val="%3."/>
      <w:lvlJc w:val="right"/>
      <w:pPr>
        <w:ind w:left="2160" w:hanging="180"/>
      </w:pPr>
    </w:lvl>
    <w:lvl w:ilvl="3" w:tplc="6A84D5A0">
      <w:start w:val="1"/>
      <w:numFmt w:val="decimal"/>
      <w:lvlText w:val="%4."/>
      <w:lvlJc w:val="left"/>
      <w:pPr>
        <w:ind w:left="2880" w:hanging="360"/>
      </w:pPr>
    </w:lvl>
    <w:lvl w:ilvl="4" w:tplc="F14A39E4">
      <w:start w:val="1"/>
      <w:numFmt w:val="lowerLetter"/>
      <w:lvlText w:val="%5."/>
      <w:lvlJc w:val="left"/>
      <w:pPr>
        <w:ind w:left="3600" w:hanging="360"/>
      </w:pPr>
    </w:lvl>
    <w:lvl w:ilvl="5" w:tplc="321A8B6C">
      <w:start w:val="1"/>
      <w:numFmt w:val="lowerRoman"/>
      <w:lvlText w:val="%6."/>
      <w:lvlJc w:val="right"/>
      <w:pPr>
        <w:ind w:left="4320" w:hanging="180"/>
      </w:pPr>
    </w:lvl>
    <w:lvl w:ilvl="6" w:tplc="25B01794">
      <w:start w:val="1"/>
      <w:numFmt w:val="decimal"/>
      <w:lvlText w:val="%7."/>
      <w:lvlJc w:val="left"/>
      <w:pPr>
        <w:ind w:left="5040" w:hanging="360"/>
      </w:pPr>
    </w:lvl>
    <w:lvl w:ilvl="7" w:tplc="FB7682A4">
      <w:start w:val="1"/>
      <w:numFmt w:val="lowerLetter"/>
      <w:lvlText w:val="%8."/>
      <w:lvlJc w:val="left"/>
      <w:pPr>
        <w:ind w:left="5760" w:hanging="360"/>
      </w:pPr>
    </w:lvl>
    <w:lvl w:ilvl="8" w:tplc="2E24A442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647E199"/>
    <w:multiLevelType w:val="hybridMultilevel"/>
    <w:tmpl w:val="D2164C2A"/>
    <w:lvl w:ilvl="0" w:tplc="79A88B8E">
      <w:start w:val="1"/>
      <w:numFmt w:val="decimal"/>
      <w:lvlText w:val="%1."/>
      <w:lvlJc w:val="left"/>
      <w:pPr>
        <w:ind w:left="720" w:hanging="360"/>
      </w:pPr>
    </w:lvl>
    <w:lvl w:ilvl="1" w:tplc="4D0ACFA6">
      <w:start w:val="1"/>
      <w:numFmt w:val="lowerLetter"/>
      <w:lvlText w:val="%2."/>
      <w:lvlJc w:val="left"/>
      <w:pPr>
        <w:ind w:left="1440" w:hanging="360"/>
      </w:pPr>
    </w:lvl>
    <w:lvl w:ilvl="2" w:tplc="AA1C5F86">
      <w:start w:val="1"/>
      <w:numFmt w:val="lowerRoman"/>
      <w:lvlText w:val="%3."/>
      <w:lvlJc w:val="right"/>
      <w:pPr>
        <w:ind w:left="2160" w:hanging="180"/>
      </w:pPr>
    </w:lvl>
    <w:lvl w:ilvl="3" w:tplc="1DF006E2">
      <w:start w:val="1"/>
      <w:numFmt w:val="decimal"/>
      <w:lvlText w:val="%4."/>
      <w:lvlJc w:val="left"/>
      <w:pPr>
        <w:ind w:left="2880" w:hanging="360"/>
      </w:pPr>
    </w:lvl>
    <w:lvl w:ilvl="4" w:tplc="827A1282">
      <w:start w:val="1"/>
      <w:numFmt w:val="lowerLetter"/>
      <w:lvlText w:val="%5."/>
      <w:lvlJc w:val="left"/>
      <w:pPr>
        <w:ind w:left="3600" w:hanging="360"/>
      </w:pPr>
    </w:lvl>
    <w:lvl w:ilvl="5" w:tplc="54188AB8">
      <w:start w:val="1"/>
      <w:numFmt w:val="lowerRoman"/>
      <w:lvlText w:val="%6."/>
      <w:lvlJc w:val="right"/>
      <w:pPr>
        <w:ind w:left="4320" w:hanging="180"/>
      </w:pPr>
    </w:lvl>
    <w:lvl w:ilvl="6" w:tplc="4704E124">
      <w:start w:val="1"/>
      <w:numFmt w:val="decimal"/>
      <w:lvlText w:val="%7."/>
      <w:lvlJc w:val="left"/>
      <w:pPr>
        <w:ind w:left="5040" w:hanging="360"/>
      </w:pPr>
    </w:lvl>
    <w:lvl w:ilvl="7" w:tplc="B1F2084A">
      <w:start w:val="1"/>
      <w:numFmt w:val="lowerLetter"/>
      <w:lvlText w:val="%8."/>
      <w:lvlJc w:val="left"/>
      <w:pPr>
        <w:ind w:left="5760" w:hanging="360"/>
      </w:pPr>
    </w:lvl>
    <w:lvl w:ilvl="8" w:tplc="44FCEBF0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BD15DC9"/>
    <w:multiLevelType w:val="multilevel"/>
    <w:tmpl w:val="4D18E2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8" w15:restartNumberingAfterBreak="0">
    <w:nsid w:val="4BF66FCC"/>
    <w:multiLevelType w:val="multilevel"/>
    <w:tmpl w:val="6130E0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9" w15:restartNumberingAfterBreak="0">
    <w:nsid w:val="4E279DF8"/>
    <w:multiLevelType w:val="hybridMultilevel"/>
    <w:tmpl w:val="A84CF26E"/>
    <w:lvl w:ilvl="0" w:tplc="07FCA748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E9589B3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C3E22DD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CF4EA8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3AA766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A4420EA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E226623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80AE2FD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775A2F1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0" w15:restartNumberingAfterBreak="0">
    <w:nsid w:val="50864156"/>
    <w:multiLevelType w:val="hybridMultilevel"/>
    <w:tmpl w:val="AD32F54A"/>
    <w:lvl w:ilvl="0" w:tplc="B866BE0E">
      <w:start w:val="1"/>
      <w:numFmt w:val="bullet"/>
      <w:lvlText w:val=""/>
      <w:lvlJc w:val="left"/>
      <w:pPr>
        <w:ind w:left="893" w:hanging="360"/>
      </w:pPr>
      <w:rPr>
        <w:rFonts w:hint="default" w:ascii="Aptos" w:hAnsi="Aptos"/>
      </w:rPr>
    </w:lvl>
    <w:lvl w:ilvl="1" w:tplc="9986522E">
      <w:start w:val="1"/>
      <w:numFmt w:val="bullet"/>
      <w:lvlText w:val="o"/>
      <w:lvlJc w:val="left"/>
      <w:pPr>
        <w:ind w:left="1613" w:hanging="360"/>
      </w:pPr>
      <w:rPr>
        <w:rFonts w:hint="default" w:ascii="Aptos" w:hAnsi="Aptos"/>
      </w:rPr>
    </w:lvl>
    <w:lvl w:ilvl="2" w:tplc="2894190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729A0AD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F34A84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3CFE52C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1DDA76E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798EBE9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82C653A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1" w15:restartNumberingAfterBreak="0">
    <w:nsid w:val="50D71275"/>
    <w:multiLevelType w:val="multilevel"/>
    <w:tmpl w:val="AC3E33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2" w15:restartNumberingAfterBreak="0">
    <w:nsid w:val="597A59B9"/>
    <w:multiLevelType w:val="multilevel"/>
    <w:tmpl w:val="C4404E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3" w15:restartNumberingAfterBreak="0">
    <w:nsid w:val="5E5CE814"/>
    <w:multiLevelType w:val="hybridMultilevel"/>
    <w:tmpl w:val="28049744"/>
    <w:lvl w:ilvl="0" w:tplc="6F44213E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AB348C1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F878AA5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9A0FA7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CFC0811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CAF4910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98E588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7EAA9E7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702A804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4" w15:restartNumberingAfterBreak="0">
    <w:nsid w:val="5EB1AF5B"/>
    <w:multiLevelType w:val="hybridMultilevel"/>
    <w:tmpl w:val="AB708688"/>
    <w:lvl w:ilvl="0" w:tplc="A99C4406">
      <w:start w:val="14"/>
      <w:numFmt w:val="bullet"/>
      <w:lvlText w:val="-"/>
      <w:lvlJc w:val="left"/>
      <w:pPr>
        <w:ind w:left="720" w:hanging="360"/>
      </w:pPr>
      <w:rPr>
        <w:rFonts w:hint="default" w:ascii="Arial" w:hAnsi="Arial"/>
      </w:rPr>
    </w:lvl>
    <w:lvl w:ilvl="1" w:tplc="F19C9F2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4D44897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13B2F8A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AA4B2C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B54CBD9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462159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74403F3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DB3AEA8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5" w15:restartNumberingAfterBreak="0">
    <w:nsid w:val="5F6A81EF"/>
    <w:multiLevelType w:val="hybridMultilevel"/>
    <w:tmpl w:val="73CAA3FE"/>
    <w:lvl w:ilvl="0" w:tplc="C14028C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BE4ABE4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2CF0402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83A2804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A7C23C5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664AA02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B36EA8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BDA2A77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B80B05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6" w15:restartNumberingAfterBreak="0">
    <w:nsid w:val="5F812B61"/>
    <w:multiLevelType w:val="multilevel"/>
    <w:tmpl w:val="AA562B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7" w15:restartNumberingAfterBreak="0">
    <w:nsid w:val="6146137B"/>
    <w:multiLevelType w:val="multilevel"/>
    <w:tmpl w:val="0E505A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8" w15:restartNumberingAfterBreak="0">
    <w:nsid w:val="61501C4B"/>
    <w:multiLevelType w:val="hybridMultilevel"/>
    <w:tmpl w:val="9084AD60"/>
    <w:lvl w:ilvl="0" w:tplc="A96E89DE">
      <w:start w:val="1"/>
      <w:numFmt w:val="bullet"/>
      <w:lvlText w:val="-"/>
      <w:lvlJc w:val="left"/>
      <w:pPr>
        <w:ind w:left="1080" w:hanging="360"/>
      </w:pPr>
      <w:rPr>
        <w:rFonts w:hint="default" w:ascii="Aptos" w:hAnsi="Aptos"/>
      </w:rPr>
    </w:lvl>
    <w:lvl w:ilvl="1" w:tplc="6936B9FA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/>
      </w:rPr>
    </w:lvl>
    <w:lvl w:ilvl="2" w:tplc="571E83A4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A7481A28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B3F0726E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/>
      </w:rPr>
    </w:lvl>
    <w:lvl w:ilvl="5" w:tplc="401CF3D8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52201040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AE129426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/>
      </w:rPr>
    </w:lvl>
    <w:lvl w:ilvl="8" w:tplc="F5E4AEDE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39" w15:restartNumberingAfterBreak="0">
    <w:nsid w:val="679F99C1"/>
    <w:multiLevelType w:val="hybridMultilevel"/>
    <w:tmpl w:val="C652B362"/>
    <w:lvl w:ilvl="0" w:tplc="2C8EB8D4">
      <w:start w:val="2"/>
      <w:numFmt w:val="bullet"/>
      <w:lvlText w:val="-"/>
      <w:lvlJc w:val="left"/>
      <w:pPr>
        <w:ind w:left="720" w:hanging="360"/>
      </w:pPr>
      <w:rPr>
        <w:rFonts w:hint="default" w:ascii="Arial" w:hAnsi="Arial"/>
      </w:rPr>
    </w:lvl>
    <w:lvl w:ilvl="1" w:tplc="2A0427B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FD0435F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80826FA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C54C841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31D05F9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84065D5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2829AD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D00A916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0" w15:restartNumberingAfterBreak="0">
    <w:nsid w:val="685B452B"/>
    <w:multiLevelType w:val="multilevel"/>
    <w:tmpl w:val="9B9E68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41" w15:restartNumberingAfterBreak="0">
    <w:nsid w:val="68F98E38"/>
    <w:multiLevelType w:val="hybridMultilevel"/>
    <w:tmpl w:val="4B580100"/>
    <w:lvl w:ilvl="0" w:tplc="C156B5C0">
      <w:start w:val="14"/>
      <w:numFmt w:val="bullet"/>
      <w:lvlText w:val="-"/>
      <w:lvlJc w:val="left"/>
      <w:pPr>
        <w:ind w:left="720" w:hanging="360"/>
      </w:pPr>
      <w:rPr>
        <w:rFonts w:hint="default" w:ascii="Arial" w:hAnsi="Arial"/>
      </w:rPr>
    </w:lvl>
    <w:lvl w:ilvl="1" w:tplc="2114587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7092083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1F66FF8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1622608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25ACB1A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11E2AB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E78FB6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5030CF9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2" w15:restartNumberingAfterBreak="0">
    <w:nsid w:val="7682328E"/>
    <w:multiLevelType w:val="multilevel"/>
    <w:tmpl w:val="5CCEAB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43" w15:restartNumberingAfterBreak="0">
    <w:nsid w:val="7D5A5621"/>
    <w:multiLevelType w:val="hybridMultilevel"/>
    <w:tmpl w:val="0C66FD60"/>
    <w:lvl w:ilvl="0" w:tplc="F23C68EE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plc="CCDED6FC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/>
      </w:rPr>
    </w:lvl>
    <w:lvl w:ilvl="2" w:tplc="283CE7C0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3806C2EA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3DF8BBEA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/>
      </w:rPr>
    </w:lvl>
    <w:lvl w:ilvl="5" w:tplc="9536C02C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9F2C6A2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E88254D8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/>
      </w:rPr>
    </w:lvl>
    <w:lvl w:ilvl="8" w:tplc="62189AB0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num w:numId="46">
    <w:abstractNumId w:val="45"/>
  </w:num>
  <w:num w:numId="45">
    <w:abstractNumId w:val="44"/>
  </w:num>
  <w:num w:numId="1" w16cid:durableId="1608613704">
    <w:abstractNumId w:val="11"/>
  </w:num>
  <w:num w:numId="2" w16cid:durableId="2147113827">
    <w:abstractNumId w:val="35"/>
  </w:num>
  <w:num w:numId="3" w16cid:durableId="1558977471">
    <w:abstractNumId w:val="29"/>
  </w:num>
  <w:num w:numId="4" w16cid:durableId="1600914503">
    <w:abstractNumId w:val="1"/>
  </w:num>
  <w:num w:numId="5" w16cid:durableId="1649550792">
    <w:abstractNumId w:val="5"/>
  </w:num>
  <w:num w:numId="6" w16cid:durableId="569273191">
    <w:abstractNumId w:val="23"/>
  </w:num>
  <w:num w:numId="7" w16cid:durableId="2047638875">
    <w:abstractNumId w:val="13"/>
  </w:num>
  <w:num w:numId="8" w16cid:durableId="904947469">
    <w:abstractNumId w:val="19"/>
  </w:num>
  <w:num w:numId="9" w16cid:durableId="177815459">
    <w:abstractNumId w:val="24"/>
  </w:num>
  <w:num w:numId="10" w16cid:durableId="2006397090">
    <w:abstractNumId w:val="38"/>
  </w:num>
  <w:num w:numId="11" w16cid:durableId="1867138873">
    <w:abstractNumId w:val="6"/>
  </w:num>
  <w:num w:numId="12" w16cid:durableId="1538422420">
    <w:abstractNumId w:val="26"/>
  </w:num>
  <w:num w:numId="13" w16cid:durableId="1879901524">
    <w:abstractNumId w:val="2"/>
  </w:num>
  <w:num w:numId="14" w16cid:durableId="1640456200">
    <w:abstractNumId w:val="21"/>
  </w:num>
  <w:num w:numId="15" w16cid:durableId="2035839826">
    <w:abstractNumId w:val="33"/>
  </w:num>
  <w:num w:numId="16" w16cid:durableId="1976183245">
    <w:abstractNumId w:val="30"/>
  </w:num>
  <w:num w:numId="17" w16cid:durableId="1860698405">
    <w:abstractNumId w:val="9"/>
  </w:num>
  <w:num w:numId="18" w16cid:durableId="82457163">
    <w:abstractNumId w:val="43"/>
  </w:num>
  <w:num w:numId="19" w16cid:durableId="1772898856">
    <w:abstractNumId w:val="18"/>
  </w:num>
  <w:num w:numId="20" w16cid:durableId="1598170210">
    <w:abstractNumId w:val="39"/>
  </w:num>
  <w:num w:numId="21" w16cid:durableId="1531987482">
    <w:abstractNumId w:val="17"/>
  </w:num>
  <w:num w:numId="22" w16cid:durableId="1863280627">
    <w:abstractNumId w:val="34"/>
  </w:num>
  <w:num w:numId="23" w16cid:durableId="383724488">
    <w:abstractNumId w:val="0"/>
  </w:num>
  <w:num w:numId="24" w16cid:durableId="145128980">
    <w:abstractNumId w:val="3"/>
  </w:num>
  <w:num w:numId="25" w16cid:durableId="1099645638">
    <w:abstractNumId w:val="25"/>
  </w:num>
  <w:num w:numId="26" w16cid:durableId="1162819392">
    <w:abstractNumId w:val="7"/>
  </w:num>
  <w:num w:numId="27" w16cid:durableId="658002297">
    <w:abstractNumId w:val="15"/>
  </w:num>
  <w:num w:numId="28" w16cid:durableId="1523780753">
    <w:abstractNumId w:val="41"/>
  </w:num>
  <w:num w:numId="29" w16cid:durableId="2006394947">
    <w:abstractNumId w:val="10"/>
  </w:num>
  <w:num w:numId="30" w16cid:durableId="689260017">
    <w:abstractNumId w:val="37"/>
  </w:num>
  <w:num w:numId="31" w16cid:durableId="1254046038">
    <w:abstractNumId w:val="12"/>
  </w:num>
  <w:num w:numId="32" w16cid:durableId="238713996">
    <w:abstractNumId w:val="14"/>
  </w:num>
  <w:num w:numId="33" w16cid:durableId="392823655">
    <w:abstractNumId w:val="8"/>
  </w:num>
  <w:num w:numId="34" w16cid:durableId="149253690">
    <w:abstractNumId w:val="20"/>
  </w:num>
  <w:num w:numId="35" w16cid:durableId="375085812">
    <w:abstractNumId w:val="16"/>
  </w:num>
  <w:num w:numId="36" w16cid:durableId="213663768">
    <w:abstractNumId w:val="4"/>
  </w:num>
  <w:num w:numId="37" w16cid:durableId="70929604">
    <w:abstractNumId w:val="22"/>
  </w:num>
  <w:num w:numId="38" w16cid:durableId="876047760">
    <w:abstractNumId w:val="28"/>
  </w:num>
  <w:num w:numId="39" w16cid:durableId="310910904">
    <w:abstractNumId w:val="27"/>
  </w:num>
  <w:num w:numId="40" w16cid:durableId="1863858597">
    <w:abstractNumId w:val="31"/>
  </w:num>
  <w:num w:numId="41" w16cid:durableId="780993472">
    <w:abstractNumId w:val="32"/>
  </w:num>
  <w:num w:numId="42" w16cid:durableId="2094205780">
    <w:abstractNumId w:val="40"/>
  </w:num>
  <w:num w:numId="43" w16cid:durableId="353698370">
    <w:abstractNumId w:val="36"/>
  </w:num>
  <w:num w:numId="44" w16cid:durableId="1371612760">
    <w:abstractNumId w:val="4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7988B1AC"/>
    <w:rsid w:val="00070D85"/>
    <w:rsid w:val="000F3A49"/>
    <w:rsid w:val="0023160E"/>
    <w:rsid w:val="00403842"/>
    <w:rsid w:val="00451BF4"/>
    <w:rsid w:val="004C4CDB"/>
    <w:rsid w:val="00773186"/>
    <w:rsid w:val="00815EEA"/>
    <w:rsid w:val="008204CB"/>
    <w:rsid w:val="00995617"/>
    <w:rsid w:val="009D1D52"/>
    <w:rsid w:val="00A50511"/>
    <w:rsid w:val="00B26BDB"/>
    <w:rsid w:val="00B5556B"/>
    <w:rsid w:val="00BB13CA"/>
    <w:rsid w:val="00D25F7A"/>
    <w:rsid w:val="00D26080"/>
    <w:rsid w:val="00E399AF"/>
    <w:rsid w:val="00E81032"/>
    <w:rsid w:val="012C858B"/>
    <w:rsid w:val="02202B7C"/>
    <w:rsid w:val="024A9D40"/>
    <w:rsid w:val="02563AA1"/>
    <w:rsid w:val="02AABA15"/>
    <w:rsid w:val="030AD255"/>
    <w:rsid w:val="033D11ED"/>
    <w:rsid w:val="05507EB6"/>
    <w:rsid w:val="05AED1E3"/>
    <w:rsid w:val="05B9DE36"/>
    <w:rsid w:val="05EBDFBD"/>
    <w:rsid w:val="0661D5DB"/>
    <w:rsid w:val="066A14B7"/>
    <w:rsid w:val="067A62B1"/>
    <w:rsid w:val="068A00F3"/>
    <w:rsid w:val="06B4BD89"/>
    <w:rsid w:val="06DA4943"/>
    <w:rsid w:val="0736D5EE"/>
    <w:rsid w:val="074AA6EB"/>
    <w:rsid w:val="0768433B"/>
    <w:rsid w:val="0771B563"/>
    <w:rsid w:val="079E1061"/>
    <w:rsid w:val="0821C47B"/>
    <w:rsid w:val="0835BB3E"/>
    <w:rsid w:val="084C68FA"/>
    <w:rsid w:val="085F3F1E"/>
    <w:rsid w:val="08734091"/>
    <w:rsid w:val="08A199DC"/>
    <w:rsid w:val="08A90CFD"/>
    <w:rsid w:val="09A1661C"/>
    <w:rsid w:val="09D2DD37"/>
    <w:rsid w:val="0A2C5488"/>
    <w:rsid w:val="0A4129F1"/>
    <w:rsid w:val="0B08B919"/>
    <w:rsid w:val="0B44451C"/>
    <w:rsid w:val="0BA099EC"/>
    <w:rsid w:val="0BB969FE"/>
    <w:rsid w:val="0BB9C5C3"/>
    <w:rsid w:val="0BCA1BF8"/>
    <w:rsid w:val="0C497C5D"/>
    <w:rsid w:val="0C7B2DB4"/>
    <w:rsid w:val="0CAA7AFE"/>
    <w:rsid w:val="0EDDD25C"/>
    <w:rsid w:val="0F0217FA"/>
    <w:rsid w:val="0F7417CD"/>
    <w:rsid w:val="0F839A4E"/>
    <w:rsid w:val="0F8F3230"/>
    <w:rsid w:val="0FB32BE7"/>
    <w:rsid w:val="103FC3D0"/>
    <w:rsid w:val="10A10EB7"/>
    <w:rsid w:val="10C3F38B"/>
    <w:rsid w:val="10D1960B"/>
    <w:rsid w:val="10EEC8BA"/>
    <w:rsid w:val="10F57F59"/>
    <w:rsid w:val="1198AA5D"/>
    <w:rsid w:val="11A5A287"/>
    <w:rsid w:val="122A553C"/>
    <w:rsid w:val="124B54DA"/>
    <w:rsid w:val="127798E7"/>
    <w:rsid w:val="127C3464"/>
    <w:rsid w:val="12C55913"/>
    <w:rsid w:val="1349E11A"/>
    <w:rsid w:val="135C1B28"/>
    <w:rsid w:val="13A6F355"/>
    <w:rsid w:val="14AC05DA"/>
    <w:rsid w:val="14BF9A13"/>
    <w:rsid w:val="14C2CF00"/>
    <w:rsid w:val="14C9F297"/>
    <w:rsid w:val="152F34DE"/>
    <w:rsid w:val="16374AF0"/>
    <w:rsid w:val="163A61F9"/>
    <w:rsid w:val="1663F850"/>
    <w:rsid w:val="168CB4E7"/>
    <w:rsid w:val="16A5E226"/>
    <w:rsid w:val="16BDFF2B"/>
    <w:rsid w:val="174B89EB"/>
    <w:rsid w:val="18C058A3"/>
    <w:rsid w:val="18C7C73E"/>
    <w:rsid w:val="18D98BC6"/>
    <w:rsid w:val="190C92EC"/>
    <w:rsid w:val="1916EE84"/>
    <w:rsid w:val="1926AAB5"/>
    <w:rsid w:val="1930C18C"/>
    <w:rsid w:val="19A00A45"/>
    <w:rsid w:val="19C3F585"/>
    <w:rsid w:val="1A5998A9"/>
    <w:rsid w:val="1A84992B"/>
    <w:rsid w:val="1A882398"/>
    <w:rsid w:val="1AB44971"/>
    <w:rsid w:val="1B2B5FC4"/>
    <w:rsid w:val="1B52FC98"/>
    <w:rsid w:val="1B59D666"/>
    <w:rsid w:val="1B86F214"/>
    <w:rsid w:val="1BA1D19E"/>
    <w:rsid w:val="1C41F495"/>
    <w:rsid w:val="1CABB4E5"/>
    <w:rsid w:val="1CC855D7"/>
    <w:rsid w:val="1D8C30C9"/>
    <w:rsid w:val="1D975C9C"/>
    <w:rsid w:val="1DD7E8FB"/>
    <w:rsid w:val="1DE55BE8"/>
    <w:rsid w:val="1E4533D9"/>
    <w:rsid w:val="1E5BEE46"/>
    <w:rsid w:val="1E81A27B"/>
    <w:rsid w:val="1E87D9B5"/>
    <w:rsid w:val="1EC5F672"/>
    <w:rsid w:val="1F1BB63F"/>
    <w:rsid w:val="1F386B8A"/>
    <w:rsid w:val="1FC75F5C"/>
    <w:rsid w:val="1FD2787A"/>
    <w:rsid w:val="1FD54837"/>
    <w:rsid w:val="1FD71934"/>
    <w:rsid w:val="1FDA1051"/>
    <w:rsid w:val="201CB1ED"/>
    <w:rsid w:val="205A98FE"/>
    <w:rsid w:val="2063B60F"/>
    <w:rsid w:val="20D02403"/>
    <w:rsid w:val="2108D725"/>
    <w:rsid w:val="2229AFC0"/>
    <w:rsid w:val="225614B4"/>
    <w:rsid w:val="225F2B9F"/>
    <w:rsid w:val="22CAF92A"/>
    <w:rsid w:val="2316674C"/>
    <w:rsid w:val="23A5B5BD"/>
    <w:rsid w:val="23E2AAD7"/>
    <w:rsid w:val="2408EEFE"/>
    <w:rsid w:val="241CC42D"/>
    <w:rsid w:val="24225DA1"/>
    <w:rsid w:val="24E5324B"/>
    <w:rsid w:val="25083966"/>
    <w:rsid w:val="2565A85A"/>
    <w:rsid w:val="25922E09"/>
    <w:rsid w:val="25F98891"/>
    <w:rsid w:val="268BEFBB"/>
    <w:rsid w:val="26C307AD"/>
    <w:rsid w:val="27A775A2"/>
    <w:rsid w:val="27B0C4BE"/>
    <w:rsid w:val="280F051B"/>
    <w:rsid w:val="285CE1C1"/>
    <w:rsid w:val="28B92A26"/>
    <w:rsid w:val="293F6A9D"/>
    <w:rsid w:val="2967D627"/>
    <w:rsid w:val="29A854FF"/>
    <w:rsid w:val="2A2DD164"/>
    <w:rsid w:val="2A4827F9"/>
    <w:rsid w:val="2A85EC74"/>
    <w:rsid w:val="2ADB3C1A"/>
    <w:rsid w:val="2B383BE9"/>
    <w:rsid w:val="2B41ABF2"/>
    <w:rsid w:val="2B6CB0BE"/>
    <w:rsid w:val="2B7A2F87"/>
    <w:rsid w:val="2BC29B1D"/>
    <w:rsid w:val="2BE13507"/>
    <w:rsid w:val="2BE1B9A0"/>
    <w:rsid w:val="2C0F7B55"/>
    <w:rsid w:val="2C8C00FB"/>
    <w:rsid w:val="2CAA72BA"/>
    <w:rsid w:val="2CEA1F35"/>
    <w:rsid w:val="2D5F19DA"/>
    <w:rsid w:val="2E29EED1"/>
    <w:rsid w:val="2F090A97"/>
    <w:rsid w:val="2F13EE14"/>
    <w:rsid w:val="2F22E9DE"/>
    <w:rsid w:val="2F2BD95E"/>
    <w:rsid w:val="2F3197BE"/>
    <w:rsid w:val="2F60C07E"/>
    <w:rsid w:val="2F92F6B9"/>
    <w:rsid w:val="2FB33E4F"/>
    <w:rsid w:val="2FC57028"/>
    <w:rsid w:val="2FCCA271"/>
    <w:rsid w:val="308938AC"/>
    <w:rsid w:val="309766E9"/>
    <w:rsid w:val="30FDEA90"/>
    <w:rsid w:val="30FE8A22"/>
    <w:rsid w:val="3128B96F"/>
    <w:rsid w:val="316C54FB"/>
    <w:rsid w:val="31732612"/>
    <w:rsid w:val="31A345F0"/>
    <w:rsid w:val="31C4A448"/>
    <w:rsid w:val="328BAE56"/>
    <w:rsid w:val="329E2309"/>
    <w:rsid w:val="32B04F76"/>
    <w:rsid w:val="331F4E90"/>
    <w:rsid w:val="33A86630"/>
    <w:rsid w:val="33B28834"/>
    <w:rsid w:val="33E8363F"/>
    <w:rsid w:val="34BBB0F5"/>
    <w:rsid w:val="34FA25DA"/>
    <w:rsid w:val="35336F76"/>
    <w:rsid w:val="355E89AF"/>
    <w:rsid w:val="35FF6F66"/>
    <w:rsid w:val="3616F9FA"/>
    <w:rsid w:val="3619AD0C"/>
    <w:rsid w:val="36491434"/>
    <w:rsid w:val="366F7AA6"/>
    <w:rsid w:val="36DCAF39"/>
    <w:rsid w:val="370E830A"/>
    <w:rsid w:val="3754D648"/>
    <w:rsid w:val="3787DA92"/>
    <w:rsid w:val="379D2003"/>
    <w:rsid w:val="37A86A3D"/>
    <w:rsid w:val="37D68211"/>
    <w:rsid w:val="37DA1D4E"/>
    <w:rsid w:val="38408F9E"/>
    <w:rsid w:val="3848FEA0"/>
    <w:rsid w:val="38699E23"/>
    <w:rsid w:val="38934E32"/>
    <w:rsid w:val="3906FB73"/>
    <w:rsid w:val="395E5598"/>
    <w:rsid w:val="398A7223"/>
    <w:rsid w:val="39CB4767"/>
    <w:rsid w:val="3A3FC05F"/>
    <w:rsid w:val="3AB3FAD3"/>
    <w:rsid w:val="3B0D5DD2"/>
    <w:rsid w:val="3B2F0127"/>
    <w:rsid w:val="3BE9BAAB"/>
    <w:rsid w:val="3BFECC58"/>
    <w:rsid w:val="3CE140E1"/>
    <w:rsid w:val="3D220DDD"/>
    <w:rsid w:val="3DBD95FD"/>
    <w:rsid w:val="3E069842"/>
    <w:rsid w:val="3E5EBF7B"/>
    <w:rsid w:val="3E783FC6"/>
    <w:rsid w:val="3E8108AD"/>
    <w:rsid w:val="3ED2AEF0"/>
    <w:rsid w:val="3EFE4668"/>
    <w:rsid w:val="3FDF4A82"/>
    <w:rsid w:val="3FFE3909"/>
    <w:rsid w:val="40557CBB"/>
    <w:rsid w:val="406BB672"/>
    <w:rsid w:val="4076298C"/>
    <w:rsid w:val="4083D504"/>
    <w:rsid w:val="40A0C521"/>
    <w:rsid w:val="40BAD080"/>
    <w:rsid w:val="4141929D"/>
    <w:rsid w:val="41705289"/>
    <w:rsid w:val="417B0821"/>
    <w:rsid w:val="41C54DF4"/>
    <w:rsid w:val="42098B88"/>
    <w:rsid w:val="4243181F"/>
    <w:rsid w:val="4280AC9E"/>
    <w:rsid w:val="429D09A1"/>
    <w:rsid w:val="43029720"/>
    <w:rsid w:val="43B1FB44"/>
    <w:rsid w:val="440800A1"/>
    <w:rsid w:val="4409FC7C"/>
    <w:rsid w:val="443F9C53"/>
    <w:rsid w:val="444A4D86"/>
    <w:rsid w:val="449758E7"/>
    <w:rsid w:val="44F2B7D3"/>
    <w:rsid w:val="4522B7DC"/>
    <w:rsid w:val="4578B9F1"/>
    <w:rsid w:val="45B72BC0"/>
    <w:rsid w:val="45FB2FA5"/>
    <w:rsid w:val="46179882"/>
    <w:rsid w:val="4632C8D0"/>
    <w:rsid w:val="466268FD"/>
    <w:rsid w:val="46B6C4B2"/>
    <w:rsid w:val="46C1E9AC"/>
    <w:rsid w:val="46D188A0"/>
    <w:rsid w:val="46F322B6"/>
    <w:rsid w:val="479B865A"/>
    <w:rsid w:val="47B567A6"/>
    <w:rsid w:val="47F4980F"/>
    <w:rsid w:val="485AC43C"/>
    <w:rsid w:val="48B7257F"/>
    <w:rsid w:val="49952154"/>
    <w:rsid w:val="49B3CBD2"/>
    <w:rsid w:val="49BEFA97"/>
    <w:rsid w:val="49DCEE45"/>
    <w:rsid w:val="4A2DB7B1"/>
    <w:rsid w:val="4A40EA75"/>
    <w:rsid w:val="4A45EBF8"/>
    <w:rsid w:val="4A6CA3C8"/>
    <w:rsid w:val="4AA9AB3C"/>
    <w:rsid w:val="4B0266C5"/>
    <w:rsid w:val="4BCADEE2"/>
    <w:rsid w:val="4BF4A0F4"/>
    <w:rsid w:val="4C5CFB2C"/>
    <w:rsid w:val="4C71E49C"/>
    <w:rsid w:val="4CD05AF9"/>
    <w:rsid w:val="4D2897EE"/>
    <w:rsid w:val="4D39D1BC"/>
    <w:rsid w:val="4D4F2ED9"/>
    <w:rsid w:val="4D652550"/>
    <w:rsid w:val="4D72E8E3"/>
    <w:rsid w:val="4DF10FEB"/>
    <w:rsid w:val="4E171B86"/>
    <w:rsid w:val="4E6E2C55"/>
    <w:rsid w:val="4E769461"/>
    <w:rsid w:val="4EB0237D"/>
    <w:rsid w:val="4EDF5F20"/>
    <w:rsid w:val="4EEFF52E"/>
    <w:rsid w:val="4F25EEDC"/>
    <w:rsid w:val="4F2FC929"/>
    <w:rsid w:val="4F4A2E36"/>
    <w:rsid w:val="4F9A3B39"/>
    <w:rsid w:val="4FA4E1BF"/>
    <w:rsid w:val="5018794E"/>
    <w:rsid w:val="5062BCE6"/>
    <w:rsid w:val="5092BCBF"/>
    <w:rsid w:val="50E6D6F1"/>
    <w:rsid w:val="51799198"/>
    <w:rsid w:val="519C9E8A"/>
    <w:rsid w:val="51BF3982"/>
    <w:rsid w:val="51C2DB42"/>
    <w:rsid w:val="51C751E3"/>
    <w:rsid w:val="528547DC"/>
    <w:rsid w:val="53B5A620"/>
    <w:rsid w:val="53B738F2"/>
    <w:rsid w:val="5479AE32"/>
    <w:rsid w:val="5489E552"/>
    <w:rsid w:val="54992884"/>
    <w:rsid w:val="54FA9B84"/>
    <w:rsid w:val="551BA9B4"/>
    <w:rsid w:val="5532BC72"/>
    <w:rsid w:val="55CE3D9D"/>
    <w:rsid w:val="56941526"/>
    <w:rsid w:val="571D75DE"/>
    <w:rsid w:val="57607893"/>
    <w:rsid w:val="57DA0597"/>
    <w:rsid w:val="57DEF8F6"/>
    <w:rsid w:val="5809D3BF"/>
    <w:rsid w:val="58E57CEE"/>
    <w:rsid w:val="58F6B3F0"/>
    <w:rsid w:val="5938FCEA"/>
    <w:rsid w:val="59D19841"/>
    <w:rsid w:val="59EAA46A"/>
    <w:rsid w:val="59F993C5"/>
    <w:rsid w:val="5A330E56"/>
    <w:rsid w:val="5A7678BA"/>
    <w:rsid w:val="5A9ED040"/>
    <w:rsid w:val="5AD29F76"/>
    <w:rsid w:val="5AED9B74"/>
    <w:rsid w:val="5AF44993"/>
    <w:rsid w:val="5AFA0BE0"/>
    <w:rsid w:val="5B8190C1"/>
    <w:rsid w:val="5BB2CED8"/>
    <w:rsid w:val="5C0D038B"/>
    <w:rsid w:val="5C3FA51E"/>
    <w:rsid w:val="5C448B2C"/>
    <w:rsid w:val="5CB638D3"/>
    <w:rsid w:val="5CB801D9"/>
    <w:rsid w:val="5CBB19BD"/>
    <w:rsid w:val="5D6404B5"/>
    <w:rsid w:val="5D9EE24A"/>
    <w:rsid w:val="5E0F48D1"/>
    <w:rsid w:val="5E668780"/>
    <w:rsid w:val="5E8B521F"/>
    <w:rsid w:val="5EC07DA6"/>
    <w:rsid w:val="5EDC32A4"/>
    <w:rsid w:val="5F9E0858"/>
    <w:rsid w:val="600978BE"/>
    <w:rsid w:val="60497D2C"/>
    <w:rsid w:val="605E21B8"/>
    <w:rsid w:val="6070E6A6"/>
    <w:rsid w:val="60971DD4"/>
    <w:rsid w:val="60CBCFB0"/>
    <w:rsid w:val="60E87449"/>
    <w:rsid w:val="61762129"/>
    <w:rsid w:val="62142400"/>
    <w:rsid w:val="6272C8EB"/>
    <w:rsid w:val="62778FDD"/>
    <w:rsid w:val="62E5A423"/>
    <w:rsid w:val="63473D44"/>
    <w:rsid w:val="63B001FA"/>
    <w:rsid w:val="63FB5820"/>
    <w:rsid w:val="6424FEEF"/>
    <w:rsid w:val="649F8E2C"/>
    <w:rsid w:val="64B612AB"/>
    <w:rsid w:val="64E94C73"/>
    <w:rsid w:val="65014E3B"/>
    <w:rsid w:val="65778917"/>
    <w:rsid w:val="657E8C66"/>
    <w:rsid w:val="65959C07"/>
    <w:rsid w:val="659B258F"/>
    <w:rsid w:val="65A911F0"/>
    <w:rsid w:val="65BA0387"/>
    <w:rsid w:val="664BBFDC"/>
    <w:rsid w:val="667DF70B"/>
    <w:rsid w:val="669EE2C1"/>
    <w:rsid w:val="66CBDF70"/>
    <w:rsid w:val="66CC6806"/>
    <w:rsid w:val="66D6C077"/>
    <w:rsid w:val="6729FD0A"/>
    <w:rsid w:val="677D6254"/>
    <w:rsid w:val="6848FA21"/>
    <w:rsid w:val="68584A01"/>
    <w:rsid w:val="68E3E053"/>
    <w:rsid w:val="693A6C45"/>
    <w:rsid w:val="69902AE4"/>
    <w:rsid w:val="6A140CA5"/>
    <w:rsid w:val="6AEAD45F"/>
    <w:rsid w:val="6B0C3645"/>
    <w:rsid w:val="6B25CF08"/>
    <w:rsid w:val="6B3A574E"/>
    <w:rsid w:val="6B4F3183"/>
    <w:rsid w:val="6B83BAF1"/>
    <w:rsid w:val="6BDD2C8A"/>
    <w:rsid w:val="6CE6A426"/>
    <w:rsid w:val="6CF547D3"/>
    <w:rsid w:val="6D612208"/>
    <w:rsid w:val="6D61A916"/>
    <w:rsid w:val="6D75C8FE"/>
    <w:rsid w:val="6DB3670D"/>
    <w:rsid w:val="6DB6B9C8"/>
    <w:rsid w:val="6DD6309D"/>
    <w:rsid w:val="6E18F551"/>
    <w:rsid w:val="6E51186C"/>
    <w:rsid w:val="6EAF64A0"/>
    <w:rsid w:val="6ED5E75C"/>
    <w:rsid w:val="6F4E4178"/>
    <w:rsid w:val="6F9FA539"/>
    <w:rsid w:val="6FD4FA26"/>
    <w:rsid w:val="6FD62A1F"/>
    <w:rsid w:val="6FDBDB0F"/>
    <w:rsid w:val="6FE62F1B"/>
    <w:rsid w:val="705051F6"/>
    <w:rsid w:val="71411E0B"/>
    <w:rsid w:val="71C50F84"/>
    <w:rsid w:val="71FCFAD5"/>
    <w:rsid w:val="7203A74C"/>
    <w:rsid w:val="720E571A"/>
    <w:rsid w:val="722F55D2"/>
    <w:rsid w:val="729AA738"/>
    <w:rsid w:val="72D7BEFF"/>
    <w:rsid w:val="72E5207F"/>
    <w:rsid w:val="72FC5A6F"/>
    <w:rsid w:val="73711EFC"/>
    <w:rsid w:val="740A4541"/>
    <w:rsid w:val="7434DB2C"/>
    <w:rsid w:val="743BDDC6"/>
    <w:rsid w:val="7448DED6"/>
    <w:rsid w:val="74985A71"/>
    <w:rsid w:val="74C65A52"/>
    <w:rsid w:val="7512FF5D"/>
    <w:rsid w:val="75B805BD"/>
    <w:rsid w:val="75EF116D"/>
    <w:rsid w:val="75F509BF"/>
    <w:rsid w:val="760C1718"/>
    <w:rsid w:val="7626D3DD"/>
    <w:rsid w:val="7673B1B5"/>
    <w:rsid w:val="770B0ABE"/>
    <w:rsid w:val="772B83E0"/>
    <w:rsid w:val="773F3ECA"/>
    <w:rsid w:val="775A3819"/>
    <w:rsid w:val="77EF4D48"/>
    <w:rsid w:val="77F0E8D1"/>
    <w:rsid w:val="78514736"/>
    <w:rsid w:val="796D903E"/>
    <w:rsid w:val="7988B1AC"/>
    <w:rsid w:val="7A144A94"/>
    <w:rsid w:val="7AAF177F"/>
    <w:rsid w:val="7BA35AC7"/>
    <w:rsid w:val="7BCCDE39"/>
    <w:rsid w:val="7BEBFC04"/>
    <w:rsid w:val="7C04AFB0"/>
    <w:rsid w:val="7C39F181"/>
    <w:rsid w:val="7C767E06"/>
    <w:rsid w:val="7CB49DCE"/>
    <w:rsid w:val="7CD7DC62"/>
    <w:rsid w:val="7D071F78"/>
    <w:rsid w:val="7D1442AD"/>
    <w:rsid w:val="7D9423C9"/>
    <w:rsid w:val="7DC3647C"/>
    <w:rsid w:val="7DD4A1DF"/>
    <w:rsid w:val="7E1203A1"/>
    <w:rsid w:val="7E2BB73E"/>
    <w:rsid w:val="7E797D6E"/>
    <w:rsid w:val="7EE6827B"/>
    <w:rsid w:val="7FDCCD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88B1AC"/>
  <w15:chartTrackingRefBased/>
  <w15:docId w15:val="{63401E28-C897-4A63-AB80-E50649CFC5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EastAsia" w:cstheme="minorBidi"/>
        <w:sz w:val="24"/>
        <w:szCs w:val="24"/>
        <w:lang w:val="en-GB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rPr>
      <w:rFonts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rPr>
      <w:rFonts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rPr>
      <w:rFonts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rPr>
      <w:rFonts w:eastAsiaTheme="majorEastAsia" w:cstheme="majorBidi"/>
      <w:color w:val="272727" w:themeColor="text1" w:themeTint="D8"/>
    </w:rPr>
  </w:style>
  <w:style w:type="character" w:styleId="TitleChar" w:customStyle="1">
    <w:name w:val="Title Char"/>
    <w:basedOn w:val="DefaultParagraphFont"/>
    <w:link w:val="Title"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SubtitleChar" w:customStyle="1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0F4761" w:themeColor="accent1" w:themeShade="BF"/>
    </w:rPr>
  </w:style>
  <w:style w:type="character" w:styleId="QuoteChar" w:customStyle="1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styleId="IntenseQuoteChar" w:customStyle="1">
    <w:name w:val="Intense Quote Char"/>
    <w:basedOn w:val="DefaultParagraphFont"/>
    <w:link w:val="IntenseQuote"/>
    <w:uiPriority w:val="3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  <w:style w:type="paragraph" w:styleId="ListParagraph">
    <w:name w:val="List Paragraph"/>
    <w:basedOn w:val="Normal"/>
    <w:uiPriority w:val="34"/>
    <w:qFormat/>
    <w:rsid w:val="2A4827F9"/>
    <w:pPr>
      <w:ind w:left="720"/>
      <w:contextualSpacing/>
    </w:p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  <w:style w:type="paragraph" w:styleId="Header">
    <w:name w:val="header"/>
    <w:basedOn w:val="Normal"/>
    <w:uiPriority w:val="99"/>
    <w:unhideWhenUsed/>
    <w:rsid w:val="6B4F3183"/>
    <w:pPr>
      <w:tabs>
        <w:tab w:val="center" w:pos="4680"/>
        <w:tab w:val="right" w:pos="9360"/>
      </w:tabs>
      <w:spacing w:after="0" w:line="240" w:lineRule="auto"/>
    </w:pPr>
  </w:style>
  <w:style w:type="paragraph" w:styleId="Footer">
    <w:name w:val="footer"/>
    <w:basedOn w:val="Normal"/>
    <w:uiPriority w:val="99"/>
    <w:unhideWhenUsed/>
    <w:rsid w:val="6B4F3183"/>
    <w:pPr>
      <w:tabs>
        <w:tab w:val="center" w:pos="4680"/>
        <w:tab w:val="right" w:pos="9360"/>
      </w:tabs>
      <w:spacing w:after="0" w:line="240" w:lineRule="auto"/>
    </w:pPr>
  </w:style>
  <w:style w:type="character" w:styleId="Emphasis">
    <w:name w:val="Emphasis"/>
    <w:basedOn w:val="DefaultParagraphFont"/>
    <w:uiPriority w:val="20"/>
    <w:qFormat/>
    <w:rsid w:val="25F98891"/>
    <w:rPr>
      <w:i/>
      <w:iCs/>
    </w:rPr>
  </w:style>
  <w:style w:type="paragraph" w:styleId="paragraph" w:customStyle="1">
    <w:name w:val="paragraph"/>
    <w:basedOn w:val="Normal"/>
    <w:rsid w:val="008204CB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lang w:eastAsia="en-GB"/>
    </w:rPr>
  </w:style>
  <w:style w:type="character" w:styleId="normaltextrun" w:customStyle="1">
    <w:name w:val="normaltextrun"/>
    <w:basedOn w:val="DefaultParagraphFont"/>
    <w:rsid w:val="008204CB"/>
  </w:style>
  <w:style w:type="character" w:styleId="eop" w:customStyle="1">
    <w:name w:val="eop"/>
    <w:basedOn w:val="DefaultParagraphFont"/>
    <w:rsid w:val="008204C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0907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71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theme" Target="theme/theme1.xm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fontTable" Target="fontTable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footer" Target="footer1.xml" Id="rId11" /><Relationship Type="http://schemas.openxmlformats.org/officeDocument/2006/relationships/styles" Target="styles.xml" Id="rId5" /><Relationship Type="http://schemas.openxmlformats.org/officeDocument/2006/relationships/header" Target="header1.xml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fa1fdaed32ccfb62a78fe7804e1feb11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243aadca8e19f5d5123f99ada160efc8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915C829-2FBD-4685-AEA9-72B12DB3EE68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212d2a54-162c-4e9f-8caf-ebad99b8300a"/>
    <ds:schemaRef ds:uri="2886f916-5d1a-425c-a166-a8d6e1c4ef90"/>
  </ds:schemaRefs>
</ds:datastoreItem>
</file>

<file path=customXml/itemProps2.xml><?xml version="1.0" encoding="utf-8"?>
<ds:datastoreItem xmlns:ds="http://schemas.openxmlformats.org/officeDocument/2006/customXml" ds:itemID="{B275FB8B-D299-424F-8113-58ECAA0C3AC3}"/>
</file>

<file path=customXml/itemProps3.xml><?xml version="1.0" encoding="utf-8"?>
<ds:datastoreItem xmlns:ds="http://schemas.openxmlformats.org/officeDocument/2006/customXml" ds:itemID="{040AC1D4-0AA6-44FC-906B-2A335F6C7278}">
  <ds:schemaRefs>
    <ds:schemaRef ds:uri="http://schemas.microsoft.com/sharepoint/v3/contenttype/form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4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Angharad Higgins (Swansea Bay UHB - Corporate Nursing)</dc:creator>
  <cp:keywords/>
  <dc:description/>
  <cp:lastModifiedBy>Angharad Higgins (Swansea Bay UHB - Corporate Nursing)</cp:lastModifiedBy>
  <cp:revision>12</cp:revision>
  <dcterms:created xsi:type="dcterms:W3CDTF">2025-09-23T20:11:00Z</dcterms:created>
  <dcterms:modified xsi:type="dcterms:W3CDTF">2025-11-21T14:45:54Z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MediaServiceImageTags">
    <vt:lpwstr/>
  </property>
  <property fmtid="{D5CDD505-2E9C-101B-9397-08002B2CF9AE}" pid="5" name="docLang">
    <vt:lpwstr>en</vt:lpwstr>
  </property>
</Properties>
</file>