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C0A471" w14:textId="77777777" w:rsidR="00364554" w:rsidRDefault="008B3383" w:rsidP="00DD6E19">
      <w:pPr>
        <w:ind w:left="567" w:right="-24"/>
        <w:jc w:val="center"/>
        <w:rPr>
          <w:b/>
          <w:bCs/>
          <w:sz w:val="32"/>
          <w:szCs w:val="32"/>
          <w:u w:val="single"/>
        </w:rPr>
      </w:pPr>
      <w:r>
        <w:rPr>
          <w:noProof/>
          <w:lang w:eastAsia="en-GB"/>
        </w:rPr>
        <w:drawing>
          <wp:anchor distT="0" distB="0" distL="114300" distR="114300" simplePos="0" relativeHeight="251661312" behindDoc="1" locked="0" layoutInCell="1" allowOverlap="1" wp14:anchorId="10C0028B" wp14:editId="312E3C0E">
            <wp:simplePos x="0" y="0"/>
            <wp:positionH relativeFrom="column">
              <wp:posOffset>1864360</wp:posOffset>
            </wp:positionH>
            <wp:positionV relativeFrom="paragraph">
              <wp:posOffset>0</wp:posOffset>
            </wp:positionV>
            <wp:extent cx="2971800" cy="751840"/>
            <wp:effectExtent l="0" t="0" r="0" b="0"/>
            <wp:wrapSquare wrapText="bothSides"/>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87147E9" w14:textId="77777777" w:rsidR="00364554" w:rsidRDefault="00364554" w:rsidP="00DD6E19">
      <w:pPr>
        <w:adjustRightInd w:val="0"/>
        <w:spacing w:before="100" w:beforeAutospacing="1" w:after="100" w:afterAutospacing="1" w:line="240" w:lineRule="auto"/>
        <w:ind w:left="567" w:right="-24"/>
        <w:jc w:val="both"/>
        <w:rPr>
          <w:rFonts w:ascii="Times New Roman" w:eastAsia="Times New Roman" w:hAnsi="Times New Roman" w:cs="Times New Roman"/>
          <w:sz w:val="24"/>
          <w:szCs w:val="24"/>
          <w:lang w:eastAsia="en-GB"/>
        </w:rPr>
      </w:pPr>
      <w:r>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t xml:space="preserve">   </w:t>
      </w:r>
    </w:p>
    <w:tbl>
      <w:tblPr>
        <w:tblStyle w:val="TableGrid"/>
        <w:tblW w:w="0" w:type="auto"/>
        <w:tblInd w:w="704" w:type="dxa"/>
        <w:tblLayout w:type="fixed"/>
        <w:tblLook w:val="04A0" w:firstRow="1" w:lastRow="0" w:firstColumn="1" w:lastColumn="0" w:noHBand="0" w:noVBand="1"/>
      </w:tblPr>
      <w:tblGrid>
        <w:gridCol w:w="2835"/>
        <w:gridCol w:w="1281"/>
        <w:gridCol w:w="1691"/>
        <w:gridCol w:w="32"/>
        <w:gridCol w:w="1661"/>
        <w:gridCol w:w="675"/>
        <w:gridCol w:w="841"/>
      </w:tblGrid>
      <w:tr w:rsidR="00364554" w:rsidRPr="00034194" w14:paraId="05A5365C" w14:textId="77777777" w:rsidTr="004F704C">
        <w:tc>
          <w:tcPr>
            <w:tcW w:w="2835" w:type="dxa"/>
            <w:vAlign w:val="center"/>
          </w:tcPr>
          <w:p w14:paraId="3CE08CB6" w14:textId="77777777" w:rsidR="00364554" w:rsidRPr="00FA0CA9" w:rsidRDefault="00364554" w:rsidP="004F704C">
            <w:pPr>
              <w:ind w:right="-24"/>
              <w:rPr>
                <w:rFonts w:ascii="Arial" w:hAnsi="Arial" w:cs="Arial"/>
                <w:b/>
                <w:sz w:val="24"/>
                <w:szCs w:val="24"/>
              </w:rPr>
            </w:pPr>
            <w:r w:rsidRPr="00FA0CA9">
              <w:rPr>
                <w:rFonts w:ascii="Arial" w:hAnsi="Arial" w:cs="Arial"/>
                <w:b/>
                <w:sz w:val="24"/>
                <w:szCs w:val="24"/>
              </w:rPr>
              <w:t>Meeting Date</w:t>
            </w:r>
          </w:p>
        </w:tc>
        <w:tc>
          <w:tcPr>
            <w:tcW w:w="2972" w:type="dxa"/>
            <w:gridSpan w:val="2"/>
            <w:vAlign w:val="center"/>
          </w:tcPr>
          <w:p w14:paraId="0D82FE82" w14:textId="7A4C41C4" w:rsidR="00364554" w:rsidRPr="00FA0CA9" w:rsidRDefault="004F704C" w:rsidP="00DD6E19">
            <w:pPr>
              <w:ind w:left="567" w:right="-24"/>
              <w:rPr>
                <w:rFonts w:ascii="Arial" w:hAnsi="Arial" w:cs="Arial"/>
                <w:b/>
                <w:sz w:val="24"/>
                <w:szCs w:val="24"/>
              </w:rPr>
            </w:pPr>
            <w:r>
              <w:rPr>
                <w:rFonts w:ascii="Arial" w:hAnsi="Arial" w:cs="Arial"/>
                <w:b/>
                <w:sz w:val="24"/>
                <w:szCs w:val="24"/>
              </w:rPr>
              <w:t>28</w:t>
            </w:r>
            <w:r w:rsidRPr="004F704C">
              <w:rPr>
                <w:rFonts w:ascii="Arial" w:hAnsi="Arial" w:cs="Arial"/>
                <w:b/>
                <w:sz w:val="24"/>
                <w:szCs w:val="24"/>
                <w:vertAlign w:val="superscript"/>
              </w:rPr>
              <w:t>th</w:t>
            </w:r>
            <w:r>
              <w:rPr>
                <w:rFonts w:ascii="Arial" w:hAnsi="Arial" w:cs="Arial"/>
                <w:b/>
                <w:sz w:val="24"/>
                <w:szCs w:val="24"/>
              </w:rPr>
              <w:t xml:space="preserve"> January 2025</w:t>
            </w:r>
          </w:p>
        </w:tc>
        <w:tc>
          <w:tcPr>
            <w:tcW w:w="2368" w:type="dxa"/>
            <w:gridSpan w:val="3"/>
            <w:vAlign w:val="center"/>
          </w:tcPr>
          <w:p w14:paraId="756A7347" w14:textId="77777777" w:rsidR="00364554" w:rsidRPr="00FA0CA9" w:rsidRDefault="00364554" w:rsidP="00DD6E19">
            <w:pPr>
              <w:ind w:left="567" w:right="-24"/>
              <w:rPr>
                <w:rFonts w:ascii="Arial" w:hAnsi="Arial" w:cs="Arial"/>
                <w:b/>
                <w:sz w:val="24"/>
                <w:szCs w:val="24"/>
              </w:rPr>
            </w:pPr>
            <w:r w:rsidRPr="00FA0CA9">
              <w:rPr>
                <w:rFonts w:ascii="Arial" w:hAnsi="Arial" w:cs="Arial"/>
                <w:b/>
                <w:sz w:val="24"/>
                <w:szCs w:val="24"/>
              </w:rPr>
              <w:t>Agenda Item</w:t>
            </w:r>
          </w:p>
        </w:tc>
        <w:tc>
          <w:tcPr>
            <w:tcW w:w="841" w:type="dxa"/>
            <w:vAlign w:val="center"/>
          </w:tcPr>
          <w:p w14:paraId="0FD55186" w14:textId="24C38943" w:rsidR="00364554" w:rsidRPr="00FA0CA9" w:rsidRDefault="004F704C" w:rsidP="004F704C">
            <w:pPr>
              <w:ind w:right="-24"/>
              <w:rPr>
                <w:rFonts w:ascii="Arial" w:hAnsi="Arial" w:cs="Arial"/>
                <w:b/>
                <w:sz w:val="24"/>
                <w:szCs w:val="24"/>
              </w:rPr>
            </w:pPr>
            <w:r>
              <w:rPr>
                <w:rFonts w:ascii="Arial" w:hAnsi="Arial" w:cs="Arial"/>
                <w:b/>
                <w:sz w:val="24"/>
                <w:szCs w:val="24"/>
              </w:rPr>
              <w:t>5.1</w:t>
            </w:r>
          </w:p>
        </w:tc>
      </w:tr>
      <w:tr w:rsidR="004F704C" w:rsidRPr="00034194" w14:paraId="3DF6BE0E" w14:textId="77777777" w:rsidTr="004F704C">
        <w:tc>
          <w:tcPr>
            <w:tcW w:w="2835" w:type="dxa"/>
          </w:tcPr>
          <w:p w14:paraId="6E2D4C64" w14:textId="72A72429" w:rsidR="004F704C" w:rsidRPr="004F704C" w:rsidRDefault="004F704C" w:rsidP="004F704C">
            <w:pPr>
              <w:ind w:right="-24"/>
              <w:rPr>
                <w:rFonts w:ascii="Arial" w:hAnsi="Arial" w:cs="Arial"/>
                <w:b/>
                <w:bCs/>
                <w:sz w:val="24"/>
                <w:szCs w:val="24"/>
              </w:rPr>
            </w:pPr>
            <w:r w:rsidRPr="004F704C">
              <w:rPr>
                <w:rFonts w:ascii="Arial" w:hAnsi="Arial" w:cs="Arial"/>
                <w:b/>
                <w:bCs/>
                <w:sz w:val="24"/>
                <w:szCs w:val="24"/>
              </w:rPr>
              <w:t>Name of Meeting</w:t>
            </w:r>
          </w:p>
        </w:tc>
        <w:tc>
          <w:tcPr>
            <w:tcW w:w="6181" w:type="dxa"/>
            <w:gridSpan w:val="6"/>
          </w:tcPr>
          <w:p w14:paraId="5AD87B15" w14:textId="486EE9F5" w:rsidR="004F704C" w:rsidRPr="00920EA0" w:rsidRDefault="004F704C" w:rsidP="004F704C">
            <w:pPr>
              <w:ind w:left="567" w:right="-24"/>
              <w:rPr>
                <w:rFonts w:ascii="Arial" w:hAnsi="Arial" w:cs="Arial"/>
                <w:b/>
                <w:bCs/>
                <w:sz w:val="24"/>
                <w:szCs w:val="24"/>
              </w:rPr>
            </w:pPr>
            <w:r w:rsidRPr="00920EA0">
              <w:rPr>
                <w:rFonts w:ascii="Arial" w:hAnsi="Arial" w:cs="Arial"/>
                <w:b/>
                <w:bCs/>
                <w:sz w:val="24"/>
                <w:szCs w:val="24"/>
              </w:rPr>
              <w:t>Quality and Safety Committee</w:t>
            </w:r>
          </w:p>
        </w:tc>
      </w:tr>
      <w:tr w:rsidR="00364554" w:rsidRPr="00034194" w14:paraId="68AB88A0" w14:textId="77777777" w:rsidTr="004F704C">
        <w:tc>
          <w:tcPr>
            <w:tcW w:w="2835" w:type="dxa"/>
            <w:vAlign w:val="center"/>
          </w:tcPr>
          <w:p w14:paraId="2E230F23" w14:textId="77777777" w:rsidR="00364554" w:rsidRPr="00FA0CA9" w:rsidRDefault="00364554" w:rsidP="004F704C">
            <w:pPr>
              <w:ind w:right="-24"/>
              <w:rPr>
                <w:rFonts w:ascii="Arial" w:hAnsi="Arial" w:cs="Arial"/>
                <w:b/>
                <w:sz w:val="24"/>
                <w:szCs w:val="24"/>
              </w:rPr>
            </w:pPr>
            <w:r w:rsidRPr="00FA0CA9">
              <w:rPr>
                <w:rFonts w:ascii="Arial" w:hAnsi="Arial" w:cs="Arial"/>
                <w:b/>
                <w:sz w:val="24"/>
                <w:szCs w:val="24"/>
              </w:rPr>
              <w:t>Report Title</w:t>
            </w:r>
          </w:p>
        </w:tc>
        <w:tc>
          <w:tcPr>
            <w:tcW w:w="6181" w:type="dxa"/>
            <w:gridSpan w:val="6"/>
            <w:vAlign w:val="center"/>
          </w:tcPr>
          <w:p w14:paraId="12086F89" w14:textId="77777777" w:rsidR="00364554" w:rsidRPr="00893A56" w:rsidRDefault="00893A56" w:rsidP="00DD6E19">
            <w:pPr>
              <w:ind w:left="567" w:right="-24"/>
              <w:rPr>
                <w:rFonts w:ascii="Arial" w:hAnsi="Arial" w:cs="Arial"/>
                <w:b/>
                <w:sz w:val="24"/>
                <w:szCs w:val="24"/>
              </w:rPr>
            </w:pPr>
            <w:r w:rsidRPr="00893A56">
              <w:rPr>
                <w:rFonts w:ascii="Arial" w:hAnsi="Arial" w:cs="Arial"/>
                <w:b/>
                <w:sz w:val="24"/>
                <w:szCs w:val="24"/>
              </w:rPr>
              <w:t xml:space="preserve">Systems to </w:t>
            </w:r>
            <w:r>
              <w:rPr>
                <w:rFonts w:ascii="Arial" w:hAnsi="Arial" w:cs="Arial"/>
                <w:b/>
                <w:sz w:val="24"/>
                <w:szCs w:val="24"/>
              </w:rPr>
              <w:t>M</w:t>
            </w:r>
            <w:r w:rsidRPr="00893A56">
              <w:rPr>
                <w:rFonts w:ascii="Arial" w:hAnsi="Arial" w:cs="Arial"/>
                <w:b/>
                <w:sz w:val="24"/>
                <w:szCs w:val="24"/>
              </w:rPr>
              <w:t>anage and</w:t>
            </w:r>
            <w:r>
              <w:rPr>
                <w:rFonts w:ascii="Arial" w:hAnsi="Arial" w:cs="Arial"/>
                <w:b/>
                <w:sz w:val="24"/>
                <w:szCs w:val="24"/>
              </w:rPr>
              <w:t xml:space="preserve"> M</w:t>
            </w:r>
            <w:r w:rsidRPr="00893A56">
              <w:rPr>
                <w:rFonts w:ascii="Arial" w:hAnsi="Arial" w:cs="Arial"/>
                <w:b/>
                <w:sz w:val="24"/>
                <w:szCs w:val="24"/>
              </w:rPr>
              <w:t>easure the</w:t>
            </w:r>
            <w:r>
              <w:rPr>
                <w:rFonts w:ascii="Arial" w:hAnsi="Arial" w:cs="Arial"/>
                <w:b/>
                <w:sz w:val="24"/>
                <w:szCs w:val="24"/>
              </w:rPr>
              <w:t xml:space="preserve"> Impact of System-wide P</w:t>
            </w:r>
            <w:r w:rsidRPr="00893A56">
              <w:rPr>
                <w:rFonts w:ascii="Arial" w:hAnsi="Arial" w:cs="Arial"/>
                <w:b/>
                <w:sz w:val="24"/>
                <w:szCs w:val="24"/>
              </w:rPr>
              <w:t>ressure</w:t>
            </w:r>
          </w:p>
        </w:tc>
      </w:tr>
      <w:tr w:rsidR="00364554" w:rsidRPr="00034194" w14:paraId="38814F59" w14:textId="77777777" w:rsidTr="004F704C">
        <w:tc>
          <w:tcPr>
            <w:tcW w:w="2835" w:type="dxa"/>
            <w:vAlign w:val="center"/>
          </w:tcPr>
          <w:p w14:paraId="17A54243" w14:textId="77777777" w:rsidR="00364554" w:rsidRPr="00FA0CA9" w:rsidRDefault="00364554" w:rsidP="004F704C">
            <w:pPr>
              <w:ind w:right="-24"/>
              <w:rPr>
                <w:rFonts w:ascii="Arial" w:hAnsi="Arial" w:cs="Arial"/>
                <w:b/>
                <w:sz w:val="24"/>
                <w:szCs w:val="24"/>
              </w:rPr>
            </w:pPr>
            <w:r w:rsidRPr="00FA0CA9">
              <w:rPr>
                <w:rFonts w:ascii="Arial" w:hAnsi="Arial" w:cs="Arial"/>
                <w:b/>
                <w:sz w:val="24"/>
                <w:szCs w:val="24"/>
              </w:rPr>
              <w:t>Report Author</w:t>
            </w:r>
          </w:p>
        </w:tc>
        <w:tc>
          <w:tcPr>
            <w:tcW w:w="6181" w:type="dxa"/>
            <w:gridSpan w:val="6"/>
            <w:vAlign w:val="center"/>
          </w:tcPr>
          <w:p w14:paraId="39EBB98A" w14:textId="77777777" w:rsidR="00D54BDB" w:rsidRDefault="00D54BDB" w:rsidP="00DD6E19">
            <w:pPr>
              <w:ind w:left="567" w:right="-24"/>
              <w:rPr>
                <w:rFonts w:ascii="Arial" w:hAnsi="Arial" w:cs="Arial"/>
                <w:sz w:val="24"/>
                <w:szCs w:val="24"/>
              </w:rPr>
            </w:pPr>
            <w:r>
              <w:rPr>
                <w:rFonts w:ascii="Arial" w:hAnsi="Arial" w:cs="Arial"/>
                <w:sz w:val="24"/>
                <w:szCs w:val="24"/>
              </w:rPr>
              <w:t>Angharad Higgins, Head of Quality and Safety (Corporate)</w:t>
            </w:r>
          </w:p>
          <w:p w14:paraId="2339BBA0" w14:textId="77777777" w:rsidR="00D54BDB" w:rsidRDefault="00D54BDB" w:rsidP="00DD6E19">
            <w:pPr>
              <w:ind w:left="567" w:right="-24"/>
              <w:rPr>
                <w:rFonts w:ascii="Arial" w:hAnsi="Arial" w:cs="Arial"/>
                <w:sz w:val="24"/>
                <w:szCs w:val="24"/>
              </w:rPr>
            </w:pPr>
            <w:r>
              <w:rPr>
                <w:rFonts w:ascii="Arial" w:hAnsi="Arial" w:cs="Arial"/>
                <w:sz w:val="24"/>
                <w:szCs w:val="24"/>
              </w:rPr>
              <w:t>Suzanne Holloway, Head of Quality and Safety (Morriston)</w:t>
            </w:r>
          </w:p>
          <w:p w14:paraId="78DFB074" w14:textId="77777777" w:rsidR="00364554" w:rsidRPr="00FA0CA9" w:rsidRDefault="00755160" w:rsidP="00DD6E19">
            <w:pPr>
              <w:ind w:left="567" w:right="-24"/>
              <w:rPr>
                <w:rFonts w:ascii="Arial" w:hAnsi="Arial" w:cs="Arial"/>
                <w:sz w:val="24"/>
                <w:szCs w:val="24"/>
              </w:rPr>
            </w:pPr>
            <w:r>
              <w:rPr>
                <w:rFonts w:ascii="Arial" w:hAnsi="Arial" w:cs="Arial"/>
                <w:sz w:val="24"/>
                <w:szCs w:val="24"/>
              </w:rPr>
              <w:t>Eleri D’A</w:t>
            </w:r>
            <w:r w:rsidR="00D54BDB">
              <w:rPr>
                <w:rFonts w:ascii="Arial" w:hAnsi="Arial" w:cs="Arial"/>
                <w:sz w:val="24"/>
                <w:szCs w:val="24"/>
              </w:rPr>
              <w:t xml:space="preserve">rcy, Quality Priority Lead </w:t>
            </w:r>
          </w:p>
        </w:tc>
      </w:tr>
      <w:tr w:rsidR="00364554" w:rsidRPr="00034194" w14:paraId="61EA7919" w14:textId="77777777" w:rsidTr="004F704C">
        <w:tc>
          <w:tcPr>
            <w:tcW w:w="2835" w:type="dxa"/>
            <w:vAlign w:val="center"/>
          </w:tcPr>
          <w:p w14:paraId="53CDD0E3" w14:textId="77777777" w:rsidR="00364554" w:rsidRPr="00FA0CA9" w:rsidRDefault="00364554" w:rsidP="004F704C">
            <w:pPr>
              <w:ind w:right="-24"/>
              <w:rPr>
                <w:rFonts w:ascii="Arial" w:hAnsi="Arial" w:cs="Arial"/>
                <w:b/>
                <w:sz w:val="24"/>
                <w:szCs w:val="24"/>
              </w:rPr>
            </w:pPr>
            <w:r w:rsidRPr="00FA0CA9">
              <w:rPr>
                <w:rFonts w:ascii="Arial" w:hAnsi="Arial" w:cs="Arial"/>
                <w:b/>
                <w:sz w:val="24"/>
                <w:szCs w:val="24"/>
              </w:rPr>
              <w:t>Report Sponsor</w:t>
            </w:r>
          </w:p>
        </w:tc>
        <w:tc>
          <w:tcPr>
            <w:tcW w:w="6181" w:type="dxa"/>
            <w:gridSpan w:val="6"/>
            <w:vAlign w:val="center"/>
          </w:tcPr>
          <w:p w14:paraId="19D38037" w14:textId="77777777" w:rsidR="00364554" w:rsidRPr="00FA0CA9" w:rsidRDefault="00755160" w:rsidP="00DD6E19">
            <w:pPr>
              <w:ind w:left="567" w:right="-24"/>
              <w:rPr>
                <w:rFonts w:ascii="Arial" w:hAnsi="Arial" w:cs="Arial"/>
                <w:sz w:val="24"/>
                <w:szCs w:val="24"/>
              </w:rPr>
            </w:pPr>
            <w:r>
              <w:rPr>
                <w:rFonts w:ascii="Arial" w:hAnsi="Arial" w:cs="Arial"/>
                <w:sz w:val="24"/>
                <w:szCs w:val="24"/>
              </w:rPr>
              <w:t>Hazel Powell, Interim Executive director of nursing and Patient Experience</w:t>
            </w:r>
          </w:p>
        </w:tc>
      </w:tr>
      <w:tr w:rsidR="007026FA" w:rsidRPr="00034194" w14:paraId="383BCFA5" w14:textId="77777777" w:rsidTr="004F704C">
        <w:tc>
          <w:tcPr>
            <w:tcW w:w="2835" w:type="dxa"/>
            <w:vAlign w:val="center"/>
          </w:tcPr>
          <w:p w14:paraId="7B3499FB" w14:textId="77777777" w:rsidR="007026FA" w:rsidRPr="00FA0CA9" w:rsidRDefault="007026FA" w:rsidP="004F704C">
            <w:pPr>
              <w:ind w:right="-24"/>
              <w:rPr>
                <w:rFonts w:ascii="Arial" w:hAnsi="Arial" w:cs="Arial"/>
                <w:b/>
                <w:sz w:val="24"/>
                <w:szCs w:val="24"/>
              </w:rPr>
            </w:pPr>
            <w:r w:rsidRPr="00FA0CA9">
              <w:rPr>
                <w:rFonts w:ascii="Arial" w:hAnsi="Arial" w:cs="Arial"/>
                <w:b/>
                <w:sz w:val="24"/>
                <w:szCs w:val="24"/>
              </w:rPr>
              <w:t>Presented by</w:t>
            </w:r>
          </w:p>
        </w:tc>
        <w:tc>
          <w:tcPr>
            <w:tcW w:w="6181" w:type="dxa"/>
            <w:gridSpan w:val="6"/>
            <w:vAlign w:val="center"/>
          </w:tcPr>
          <w:p w14:paraId="2C043396" w14:textId="77777777" w:rsidR="007026FA" w:rsidRPr="00FA0CA9" w:rsidRDefault="00755160" w:rsidP="00DD6E19">
            <w:pPr>
              <w:ind w:left="567" w:right="-24"/>
              <w:rPr>
                <w:rFonts w:ascii="Arial" w:hAnsi="Arial" w:cs="Arial"/>
                <w:sz w:val="24"/>
                <w:szCs w:val="24"/>
              </w:rPr>
            </w:pPr>
            <w:r>
              <w:rPr>
                <w:rFonts w:ascii="Arial" w:hAnsi="Arial" w:cs="Arial"/>
                <w:sz w:val="24"/>
                <w:szCs w:val="24"/>
              </w:rPr>
              <w:t>Hazel Powell, Interim Executive director of nursing and Patient Experience</w:t>
            </w:r>
          </w:p>
        </w:tc>
      </w:tr>
      <w:tr w:rsidR="00364554" w:rsidRPr="00034194" w14:paraId="73410CA0" w14:textId="77777777" w:rsidTr="004F704C">
        <w:tc>
          <w:tcPr>
            <w:tcW w:w="2835" w:type="dxa"/>
            <w:vAlign w:val="center"/>
          </w:tcPr>
          <w:p w14:paraId="6999B1B9" w14:textId="77777777" w:rsidR="00364554" w:rsidRPr="00FA0CA9" w:rsidRDefault="00364554" w:rsidP="004F704C">
            <w:pPr>
              <w:ind w:right="-24"/>
              <w:rPr>
                <w:rFonts w:ascii="Arial" w:hAnsi="Arial" w:cs="Arial"/>
                <w:b/>
                <w:sz w:val="24"/>
                <w:szCs w:val="24"/>
              </w:rPr>
            </w:pPr>
            <w:r w:rsidRPr="00FA0CA9">
              <w:rPr>
                <w:rFonts w:ascii="Arial" w:hAnsi="Arial" w:cs="Arial"/>
                <w:b/>
                <w:sz w:val="24"/>
                <w:szCs w:val="24"/>
              </w:rPr>
              <w:t>Freedom of Information</w:t>
            </w:r>
          </w:p>
        </w:tc>
        <w:tc>
          <w:tcPr>
            <w:tcW w:w="6181" w:type="dxa"/>
            <w:gridSpan w:val="6"/>
            <w:vAlign w:val="center"/>
          </w:tcPr>
          <w:p w14:paraId="4843FCAB" w14:textId="77777777" w:rsidR="00364554" w:rsidRPr="00FA0CA9" w:rsidRDefault="00755160" w:rsidP="00DD6E19">
            <w:pPr>
              <w:ind w:left="567" w:right="-24"/>
              <w:rPr>
                <w:rFonts w:ascii="Arial" w:hAnsi="Arial" w:cs="Arial"/>
                <w:sz w:val="24"/>
                <w:szCs w:val="24"/>
              </w:rPr>
            </w:pPr>
            <w:r>
              <w:rPr>
                <w:rFonts w:ascii="Arial" w:hAnsi="Arial" w:cs="Arial"/>
                <w:sz w:val="24"/>
                <w:szCs w:val="24"/>
              </w:rPr>
              <w:t xml:space="preserve">Open </w:t>
            </w:r>
          </w:p>
        </w:tc>
      </w:tr>
      <w:tr w:rsidR="00364554" w:rsidRPr="00034194" w14:paraId="67C1706A" w14:textId="77777777" w:rsidTr="004F704C">
        <w:tc>
          <w:tcPr>
            <w:tcW w:w="2835" w:type="dxa"/>
            <w:vAlign w:val="center"/>
          </w:tcPr>
          <w:p w14:paraId="218E5488" w14:textId="77777777" w:rsidR="00364554" w:rsidRPr="00E63F0E" w:rsidRDefault="00364554" w:rsidP="004F704C">
            <w:pPr>
              <w:ind w:right="-24"/>
              <w:rPr>
                <w:rFonts w:ascii="Arial" w:hAnsi="Arial" w:cs="Arial"/>
                <w:b/>
                <w:sz w:val="24"/>
                <w:szCs w:val="24"/>
              </w:rPr>
            </w:pPr>
            <w:r w:rsidRPr="00E63F0E">
              <w:rPr>
                <w:rFonts w:ascii="Arial" w:hAnsi="Arial" w:cs="Arial"/>
                <w:b/>
                <w:sz w:val="24"/>
                <w:szCs w:val="24"/>
              </w:rPr>
              <w:t>Purpose of the Report</w:t>
            </w:r>
          </w:p>
        </w:tc>
        <w:tc>
          <w:tcPr>
            <w:tcW w:w="6181" w:type="dxa"/>
            <w:gridSpan w:val="6"/>
            <w:vAlign w:val="center"/>
          </w:tcPr>
          <w:p w14:paraId="6C4DA95D" w14:textId="77777777" w:rsidR="00C1607F" w:rsidRPr="00893A56" w:rsidRDefault="00C1607F" w:rsidP="00DD6E19">
            <w:pPr>
              <w:numPr>
                <w:ilvl w:val="0"/>
                <w:numId w:val="12"/>
              </w:numPr>
              <w:ind w:left="567" w:right="-24" w:firstLine="0"/>
              <w:rPr>
                <w:rFonts w:ascii="Aptos" w:eastAsia="Times New Roman" w:hAnsi="Aptos"/>
                <w:color w:val="000000"/>
              </w:rPr>
            </w:pPr>
            <w:r w:rsidRPr="00893A56">
              <w:rPr>
                <w:rFonts w:ascii="Arial" w:eastAsia="Times New Roman" w:hAnsi="Arial" w:cs="Arial"/>
                <w:color w:val="000000"/>
              </w:rPr>
              <w:t>To receive a report on the system wide pressures including am</w:t>
            </w:r>
            <w:r w:rsidR="00893A56">
              <w:rPr>
                <w:rFonts w:ascii="Arial" w:eastAsia="Times New Roman" w:hAnsi="Arial" w:cs="Arial"/>
                <w:color w:val="000000"/>
              </w:rPr>
              <w:t>bulance delays and to include h</w:t>
            </w:r>
            <w:r w:rsidRPr="00893A56">
              <w:rPr>
                <w:rFonts w:ascii="Arial" w:eastAsia="Times New Roman" w:hAnsi="Arial" w:cs="Arial"/>
                <w:color w:val="000000"/>
              </w:rPr>
              <w:t>ow the Health Board capture the harm caused across the system</w:t>
            </w:r>
          </w:p>
          <w:p w14:paraId="7A674B52" w14:textId="77777777" w:rsidR="00E86AD6" w:rsidRPr="00893A56" w:rsidRDefault="00E86AD6" w:rsidP="00DD6E19">
            <w:pPr>
              <w:pStyle w:val="xmsolistparagraph"/>
              <w:ind w:left="567" w:right="-24"/>
              <w:rPr>
                <w:rFonts w:ascii="Arial" w:hAnsi="Arial" w:cs="Arial"/>
                <w:color w:val="000000" w:themeColor="text1"/>
                <w:sz w:val="24"/>
                <w:szCs w:val="24"/>
              </w:rPr>
            </w:pPr>
          </w:p>
        </w:tc>
      </w:tr>
      <w:tr w:rsidR="00364554" w:rsidRPr="00034194" w14:paraId="7E6480FC" w14:textId="77777777" w:rsidTr="004F704C">
        <w:tc>
          <w:tcPr>
            <w:tcW w:w="2835" w:type="dxa"/>
            <w:vAlign w:val="center"/>
          </w:tcPr>
          <w:p w14:paraId="03027471" w14:textId="77777777" w:rsidR="00364554" w:rsidRPr="00E63F0E" w:rsidRDefault="00364554" w:rsidP="004F704C">
            <w:pPr>
              <w:ind w:right="-24"/>
              <w:rPr>
                <w:rFonts w:ascii="Arial" w:hAnsi="Arial" w:cs="Arial"/>
                <w:b/>
                <w:sz w:val="24"/>
                <w:szCs w:val="24"/>
              </w:rPr>
            </w:pPr>
            <w:r w:rsidRPr="00E63F0E">
              <w:rPr>
                <w:rFonts w:ascii="Arial" w:hAnsi="Arial" w:cs="Arial"/>
                <w:b/>
                <w:sz w:val="24"/>
                <w:szCs w:val="24"/>
              </w:rPr>
              <w:t>Key Issues</w:t>
            </w:r>
          </w:p>
          <w:p w14:paraId="1039D60A" w14:textId="77777777" w:rsidR="00364554" w:rsidRPr="00E63F0E" w:rsidRDefault="00364554" w:rsidP="004F704C">
            <w:pPr>
              <w:ind w:left="567" w:right="-24"/>
              <w:rPr>
                <w:rFonts w:ascii="Arial" w:hAnsi="Arial" w:cs="Arial"/>
                <w:b/>
                <w:sz w:val="24"/>
                <w:szCs w:val="24"/>
              </w:rPr>
            </w:pPr>
          </w:p>
          <w:p w14:paraId="15D4FFF3" w14:textId="77777777" w:rsidR="00364554" w:rsidRPr="00E63F0E" w:rsidRDefault="00364554" w:rsidP="004F704C">
            <w:pPr>
              <w:ind w:left="567" w:right="-24"/>
              <w:rPr>
                <w:rFonts w:ascii="Arial" w:hAnsi="Arial" w:cs="Arial"/>
                <w:b/>
                <w:sz w:val="24"/>
                <w:szCs w:val="24"/>
              </w:rPr>
            </w:pPr>
          </w:p>
          <w:p w14:paraId="276BCE3E" w14:textId="77777777" w:rsidR="00364554" w:rsidRPr="00E63F0E" w:rsidRDefault="00364554" w:rsidP="004F704C">
            <w:pPr>
              <w:ind w:left="567" w:right="-24"/>
              <w:rPr>
                <w:rFonts w:ascii="Arial" w:hAnsi="Arial" w:cs="Arial"/>
                <w:b/>
                <w:sz w:val="24"/>
                <w:szCs w:val="24"/>
              </w:rPr>
            </w:pPr>
          </w:p>
        </w:tc>
        <w:tc>
          <w:tcPr>
            <w:tcW w:w="6181" w:type="dxa"/>
            <w:gridSpan w:val="6"/>
            <w:vAlign w:val="center"/>
          </w:tcPr>
          <w:p w14:paraId="6DD3E681" w14:textId="77777777" w:rsidR="00C1607F" w:rsidRPr="00893A56" w:rsidRDefault="00893A56" w:rsidP="00DD6E19">
            <w:pPr>
              <w:pStyle w:val="xmsonormal"/>
              <w:ind w:left="567" w:right="-24"/>
            </w:pPr>
            <w:r w:rsidRPr="00893A56">
              <w:rPr>
                <w:rFonts w:ascii="Arial" w:hAnsi="Arial" w:cs="Arial"/>
                <w:color w:val="000000"/>
              </w:rPr>
              <w:t xml:space="preserve">Summary of how </w:t>
            </w:r>
            <w:r w:rsidR="00C1607F" w:rsidRPr="00893A56">
              <w:rPr>
                <w:rFonts w:ascii="Arial" w:hAnsi="Arial" w:cs="Arial"/>
                <w:color w:val="000000"/>
              </w:rPr>
              <w:t>pressures impact on</w:t>
            </w:r>
          </w:p>
          <w:p w14:paraId="753ED5BA" w14:textId="77777777" w:rsidR="00C1607F" w:rsidRPr="00893A56" w:rsidRDefault="00C1607F" w:rsidP="00DD6E19">
            <w:pPr>
              <w:pStyle w:val="xmsolistparagraph"/>
              <w:ind w:left="567" w:right="-24"/>
            </w:pPr>
            <w:r w:rsidRPr="00893A56">
              <w:rPr>
                <w:rFonts w:ascii="Arial" w:hAnsi="Arial" w:cs="Arial"/>
                <w:color w:val="000000"/>
              </w:rPr>
              <w:t>-</w:t>
            </w:r>
            <w:r w:rsidRPr="00893A56">
              <w:rPr>
                <w:rFonts w:ascii="Times New Roman" w:hAnsi="Times New Roman"/>
                <w:color w:val="000000"/>
                <w:sz w:val="14"/>
                <w:szCs w:val="14"/>
              </w:rPr>
              <w:t xml:space="preserve">        </w:t>
            </w:r>
            <w:r w:rsidRPr="00893A56">
              <w:rPr>
                <w:rFonts w:ascii="Arial" w:hAnsi="Arial" w:cs="Arial"/>
                <w:color w:val="000000"/>
              </w:rPr>
              <w:t>Patients waiting in the community</w:t>
            </w:r>
          </w:p>
          <w:p w14:paraId="069A2BF2" w14:textId="77777777" w:rsidR="00C1607F" w:rsidRPr="00893A56" w:rsidRDefault="00C1607F" w:rsidP="00DD6E19">
            <w:pPr>
              <w:pStyle w:val="xmsolistparagraph"/>
              <w:ind w:left="567" w:right="-24"/>
            </w:pPr>
            <w:r w:rsidRPr="00893A56">
              <w:rPr>
                <w:rFonts w:ascii="Arial" w:hAnsi="Arial" w:cs="Arial"/>
                <w:color w:val="000000"/>
              </w:rPr>
              <w:t>-</w:t>
            </w:r>
            <w:r w:rsidRPr="00893A56">
              <w:rPr>
                <w:rFonts w:ascii="Times New Roman" w:hAnsi="Times New Roman"/>
                <w:color w:val="000000"/>
                <w:sz w:val="14"/>
                <w:szCs w:val="14"/>
              </w:rPr>
              <w:t xml:space="preserve">        </w:t>
            </w:r>
            <w:r w:rsidRPr="00893A56">
              <w:rPr>
                <w:rFonts w:ascii="Arial" w:hAnsi="Arial" w:cs="Arial"/>
                <w:color w:val="000000"/>
              </w:rPr>
              <w:t xml:space="preserve">Patients waiting to be transferred from ambulances into </w:t>
            </w:r>
            <w:r w:rsidR="00893A56">
              <w:rPr>
                <w:rFonts w:ascii="Arial" w:hAnsi="Arial" w:cs="Arial"/>
                <w:color w:val="000000"/>
              </w:rPr>
              <w:t>unscheduled care</w:t>
            </w:r>
          </w:p>
          <w:p w14:paraId="6394A1A1" w14:textId="77777777" w:rsidR="00C1607F" w:rsidRPr="00893A56" w:rsidRDefault="00C1607F" w:rsidP="00DD6E19">
            <w:pPr>
              <w:pStyle w:val="xmsolistparagraph"/>
              <w:ind w:left="567" w:right="-24"/>
            </w:pPr>
            <w:r w:rsidRPr="00893A56">
              <w:rPr>
                <w:rFonts w:ascii="Arial" w:hAnsi="Arial" w:cs="Arial"/>
                <w:color w:val="000000"/>
              </w:rPr>
              <w:t>-</w:t>
            </w:r>
            <w:r w:rsidRPr="00893A56">
              <w:rPr>
                <w:rFonts w:ascii="Times New Roman" w:hAnsi="Times New Roman"/>
                <w:color w:val="000000"/>
                <w:sz w:val="14"/>
                <w:szCs w:val="14"/>
              </w:rPr>
              <w:t xml:space="preserve">        </w:t>
            </w:r>
            <w:r w:rsidRPr="00893A56">
              <w:rPr>
                <w:rFonts w:ascii="Arial" w:hAnsi="Arial" w:cs="Arial"/>
                <w:color w:val="000000"/>
              </w:rPr>
              <w:t>Risk of deconditioning in our unscheduled care environments and within our wards</w:t>
            </w:r>
          </w:p>
          <w:p w14:paraId="5809789A" w14:textId="77777777" w:rsidR="00B07201" w:rsidRPr="00893A56" w:rsidRDefault="00B07201" w:rsidP="00DD6E19">
            <w:pPr>
              <w:pStyle w:val="ListParagraph"/>
              <w:ind w:left="567" w:right="-24"/>
              <w:rPr>
                <w:rFonts w:ascii="Arial" w:hAnsi="Arial" w:cs="Arial"/>
                <w:sz w:val="24"/>
                <w:szCs w:val="24"/>
              </w:rPr>
            </w:pPr>
          </w:p>
        </w:tc>
      </w:tr>
      <w:tr w:rsidR="00364554" w:rsidRPr="00034194" w14:paraId="29CC5FF1" w14:textId="77777777" w:rsidTr="004F704C">
        <w:trPr>
          <w:trHeight w:val="97"/>
        </w:trPr>
        <w:tc>
          <w:tcPr>
            <w:tcW w:w="2835" w:type="dxa"/>
            <w:vMerge w:val="restart"/>
            <w:vAlign w:val="center"/>
          </w:tcPr>
          <w:p w14:paraId="70B549F7" w14:textId="77777777" w:rsidR="00364554" w:rsidRPr="00FA0CA9" w:rsidRDefault="00364554" w:rsidP="004F704C">
            <w:pPr>
              <w:ind w:right="-24"/>
              <w:rPr>
                <w:rFonts w:ascii="Arial" w:hAnsi="Arial" w:cs="Arial"/>
                <w:b/>
                <w:sz w:val="24"/>
                <w:szCs w:val="24"/>
              </w:rPr>
            </w:pPr>
            <w:r w:rsidRPr="00FA0CA9">
              <w:rPr>
                <w:rFonts w:ascii="Arial" w:hAnsi="Arial" w:cs="Arial"/>
                <w:b/>
                <w:sz w:val="24"/>
                <w:szCs w:val="24"/>
              </w:rPr>
              <w:t>Specific Action Required</w:t>
            </w:r>
          </w:p>
          <w:p w14:paraId="75E383D6" w14:textId="77777777" w:rsidR="00364554" w:rsidRPr="00FA0CA9" w:rsidRDefault="00364554" w:rsidP="004F704C">
            <w:pPr>
              <w:ind w:left="567" w:right="-24"/>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281" w:type="dxa"/>
            <w:shd w:val="clear" w:color="auto" w:fill="D5DCE4" w:themeFill="text2" w:themeFillTint="33"/>
            <w:vAlign w:val="center"/>
          </w:tcPr>
          <w:p w14:paraId="3445935E" w14:textId="77777777" w:rsidR="00364554" w:rsidRPr="00FA0CA9" w:rsidRDefault="00364554" w:rsidP="00DD6E19">
            <w:pPr>
              <w:ind w:left="567" w:right="-24"/>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vAlign w:val="center"/>
          </w:tcPr>
          <w:p w14:paraId="6C3342E8" w14:textId="77777777" w:rsidR="00364554" w:rsidRPr="00FA0CA9" w:rsidRDefault="00364554" w:rsidP="00DD6E19">
            <w:pPr>
              <w:ind w:left="567" w:right="-24"/>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vAlign w:val="center"/>
          </w:tcPr>
          <w:p w14:paraId="059A9C3F" w14:textId="77777777" w:rsidR="00364554" w:rsidRPr="00FA0CA9" w:rsidRDefault="00364554" w:rsidP="00DD6E19">
            <w:pPr>
              <w:ind w:left="567" w:right="-24"/>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vAlign w:val="center"/>
          </w:tcPr>
          <w:p w14:paraId="1768C7F9" w14:textId="77777777" w:rsidR="00364554" w:rsidRPr="00FA0CA9" w:rsidRDefault="00364554" w:rsidP="00DD6E19">
            <w:pPr>
              <w:ind w:left="567" w:right="-24"/>
              <w:rPr>
                <w:rFonts w:ascii="Arial" w:hAnsi="Arial" w:cs="Arial"/>
                <w:b/>
                <w:sz w:val="24"/>
                <w:szCs w:val="24"/>
              </w:rPr>
            </w:pPr>
            <w:r w:rsidRPr="00FA0CA9">
              <w:rPr>
                <w:rFonts w:ascii="Arial" w:hAnsi="Arial" w:cs="Arial"/>
                <w:b/>
                <w:sz w:val="24"/>
                <w:szCs w:val="24"/>
              </w:rPr>
              <w:t>Approval</w:t>
            </w:r>
          </w:p>
        </w:tc>
      </w:tr>
      <w:tr w:rsidR="00364554" w:rsidRPr="00034194" w14:paraId="5A801063" w14:textId="77777777" w:rsidTr="004F704C">
        <w:trPr>
          <w:trHeight w:val="96"/>
        </w:trPr>
        <w:tc>
          <w:tcPr>
            <w:tcW w:w="2835" w:type="dxa"/>
            <w:vMerge/>
            <w:vAlign w:val="center"/>
          </w:tcPr>
          <w:p w14:paraId="20897B24" w14:textId="77777777" w:rsidR="00364554" w:rsidRPr="00FA0CA9" w:rsidRDefault="00364554" w:rsidP="00DD6E19">
            <w:pPr>
              <w:ind w:left="567" w:right="-24"/>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281" w:type="dxa"/>
                <w:vAlign w:val="center"/>
              </w:tcPr>
              <w:p w14:paraId="5545DEB5" w14:textId="77777777" w:rsidR="00364554" w:rsidRPr="00FA0CA9" w:rsidRDefault="0068599B" w:rsidP="00DD6E19">
                <w:pPr>
                  <w:ind w:left="567" w:right="-24"/>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vAlign w:val="center"/>
              </w:tcPr>
              <w:p w14:paraId="747D9C4B" w14:textId="77777777" w:rsidR="00364554" w:rsidRPr="00FA0CA9" w:rsidRDefault="00825396" w:rsidP="00DD6E19">
                <w:pPr>
                  <w:ind w:left="567" w:right="-24"/>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vAlign w:val="center"/>
              </w:tcPr>
              <w:p w14:paraId="11E1E196" w14:textId="77777777" w:rsidR="00364554" w:rsidRPr="00FA0CA9" w:rsidRDefault="00755160" w:rsidP="00DD6E19">
                <w:pPr>
                  <w:ind w:left="567" w:right="-24"/>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vAlign w:val="center"/>
              </w:tcPr>
              <w:p w14:paraId="2197E02E" w14:textId="77777777" w:rsidR="00364554" w:rsidRPr="00FA0CA9" w:rsidRDefault="0068599B" w:rsidP="00DD6E19">
                <w:pPr>
                  <w:ind w:left="567" w:right="-24"/>
                  <w:rPr>
                    <w:rFonts w:ascii="Arial" w:hAnsi="Arial" w:cs="Arial"/>
                    <w:sz w:val="24"/>
                    <w:szCs w:val="24"/>
                  </w:rPr>
                </w:pPr>
                <w:r>
                  <w:rPr>
                    <w:rFonts w:ascii="MS Gothic" w:eastAsia="MS Gothic" w:hAnsi="MS Gothic" w:cs="Arial" w:hint="eastAsia"/>
                    <w:sz w:val="20"/>
                    <w:szCs w:val="20"/>
                  </w:rPr>
                  <w:t>☐</w:t>
                </w:r>
              </w:p>
            </w:tc>
          </w:sdtContent>
        </w:sdt>
      </w:tr>
      <w:tr w:rsidR="00364554" w:rsidRPr="00034194" w14:paraId="161AB534" w14:textId="77777777" w:rsidTr="004F704C">
        <w:tc>
          <w:tcPr>
            <w:tcW w:w="2835" w:type="dxa"/>
            <w:vAlign w:val="center"/>
          </w:tcPr>
          <w:p w14:paraId="7E019155" w14:textId="77777777" w:rsidR="00364554" w:rsidRPr="00FA0CA9" w:rsidRDefault="00364554" w:rsidP="004F704C">
            <w:pPr>
              <w:ind w:right="-24"/>
              <w:rPr>
                <w:rFonts w:ascii="Arial" w:hAnsi="Arial" w:cs="Arial"/>
                <w:b/>
                <w:sz w:val="24"/>
                <w:szCs w:val="24"/>
              </w:rPr>
            </w:pPr>
            <w:r w:rsidRPr="00FA0CA9">
              <w:rPr>
                <w:rFonts w:ascii="Arial" w:hAnsi="Arial" w:cs="Arial"/>
                <w:b/>
                <w:sz w:val="24"/>
                <w:szCs w:val="24"/>
              </w:rPr>
              <w:t>Recommendations</w:t>
            </w:r>
          </w:p>
          <w:p w14:paraId="1D31753F" w14:textId="77777777" w:rsidR="00364554" w:rsidRPr="00FA0CA9" w:rsidRDefault="00364554" w:rsidP="00DD6E19">
            <w:pPr>
              <w:ind w:left="567" w:right="-24"/>
              <w:rPr>
                <w:rFonts w:ascii="Arial" w:hAnsi="Arial" w:cs="Arial"/>
                <w:b/>
                <w:sz w:val="24"/>
                <w:szCs w:val="24"/>
              </w:rPr>
            </w:pPr>
          </w:p>
        </w:tc>
        <w:tc>
          <w:tcPr>
            <w:tcW w:w="6181" w:type="dxa"/>
            <w:gridSpan w:val="6"/>
            <w:vAlign w:val="center"/>
          </w:tcPr>
          <w:p w14:paraId="0D6BC609" w14:textId="65435CA0" w:rsidR="00893A56" w:rsidRPr="00DD6E19" w:rsidRDefault="00893A56" w:rsidP="00893A56">
            <w:pPr>
              <w:pStyle w:val="ListParagraph"/>
              <w:ind w:left="567" w:right="-24"/>
              <w:rPr>
                <w:rFonts w:ascii="Arial" w:hAnsi="Arial" w:cs="Arial"/>
                <w:color w:val="000000" w:themeColor="text1"/>
                <w:sz w:val="24"/>
                <w:szCs w:val="24"/>
              </w:rPr>
            </w:pPr>
            <w:r w:rsidRPr="00DD6E19">
              <w:rPr>
                <w:rFonts w:ascii="Arial" w:hAnsi="Arial" w:cs="Arial"/>
                <w:color w:val="000000" w:themeColor="text1"/>
                <w:sz w:val="24"/>
                <w:szCs w:val="24"/>
              </w:rPr>
              <w:t xml:space="preserve">Quality </w:t>
            </w:r>
            <w:r>
              <w:rPr>
                <w:rFonts w:ascii="Arial" w:hAnsi="Arial" w:cs="Arial"/>
                <w:color w:val="000000" w:themeColor="text1"/>
                <w:sz w:val="24"/>
                <w:szCs w:val="24"/>
              </w:rPr>
              <w:t>and Safety C</w:t>
            </w:r>
            <w:r w:rsidRPr="00DD6E19">
              <w:rPr>
                <w:rFonts w:ascii="Arial" w:hAnsi="Arial" w:cs="Arial"/>
                <w:color w:val="000000" w:themeColor="text1"/>
                <w:sz w:val="24"/>
                <w:szCs w:val="24"/>
              </w:rPr>
              <w:t>ommittee are asked to</w:t>
            </w:r>
            <w:r w:rsidR="00920EA0">
              <w:rPr>
                <w:rFonts w:ascii="Arial" w:hAnsi="Arial" w:cs="Arial"/>
                <w:color w:val="000000" w:themeColor="text1"/>
                <w:sz w:val="24"/>
                <w:szCs w:val="24"/>
              </w:rPr>
              <w:t>:</w:t>
            </w:r>
          </w:p>
          <w:p w14:paraId="7A98FA11" w14:textId="22BEAB7F" w:rsidR="00893A56" w:rsidRPr="00DD6E19" w:rsidRDefault="00920EA0" w:rsidP="00893A56">
            <w:pPr>
              <w:pStyle w:val="ListParagraph"/>
              <w:numPr>
                <w:ilvl w:val="0"/>
                <w:numId w:val="17"/>
              </w:numPr>
              <w:ind w:right="-24"/>
              <w:rPr>
                <w:rFonts w:ascii="Arial" w:hAnsi="Arial" w:cs="Arial"/>
                <w:color w:val="000000" w:themeColor="text1"/>
                <w:sz w:val="24"/>
                <w:szCs w:val="24"/>
              </w:rPr>
            </w:pPr>
            <w:r>
              <w:rPr>
                <w:rFonts w:ascii="Arial" w:hAnsi="Arial" w:cs="Arial"/>
                <w:color w:val="000000" w:themeColor="text1"/>
                <w:sz w:val="24"/>
                <w:szCs w:val="24"/>
              </w:rPr>
              <w:t>Receive t</w:t>
            </w:r>
            <w:r w:rsidR="00893A56" w:rsidRPr="00DD6E19">
              <w:rPr>
                <w:rFonts w:ascii="Arial" w:hAnsi="Arial" w:cs="Arial"/>
                <w:color w:val="000000" w:themeColor="text1"/>
                <w:sz w:val="24"/>
                <w:szCs w:val="24"/>
              </w:rPr>
              <w:t>he process for jointly investigating incidents of harm relating to WAST/ health board care</w:t>
            </w:r>
          </w:p>
          <w:p w14:paraId="59BE6439" w14:textId="6A76A175" w:rsidR="00893A56" w:rsidRPr="00DD6E19" w:rsidRDefault="00920EA0" w:rsidP="00893A56">
            <w:pPr>
              <w:pStyle w:val="ListParagraph"/>
              <w:numPr>
                <w:ilvl w:val="0"/>
                <w:numId w:val="17"/>
              </w:numPr>
              <w:ind w:right="-24"/>
              <w:rPr>
                <w:rFonts w:ascii="Arial" w:hAnsi="Arial" w:cs="Arial"/>
                <w:color w:val="000000" w:themeColor="text1"/>
                <w:sz w:val="24"/>
                <w:szCs w:val="24"/>
              </w:rPr>
            </w:pPr>
            <w:r>
              <w:rPr>
                <w:rFonts w:ascii="Arial" w:hAnsi="Arial" w:cs="Arial"/>
                <w:color w:val="000000" w:themeColor="text1"/>
                <w:sz w:val="24"/>
                <w:szCs w:val="24"/>
              </w:rPr>
              <w:t>Take a</w:t>
            </w:r>
            <w:r w:rsidR="00893A56" w:rsidRPr="00DD6E19">
              <w:rPr>
                <w:rFonts w:ascii="Arial" w:hAnsi="Arial" w:cs="Arial"/>
                <w:color w:val="000000" w:themeColor="text1"/>
                <w:sz w:val="24"/>
                <w:szCs w:val="24"/>
              </w:rPr>
              <w:t>ssur</w:t>
            </w:r>
            <w:r>
              <w:rPr>
                <w:rFonts w:ascii="Arial" w:hAnsi="Arial" w:cs="Arial"/>
                <w:color w:val="000000" w:themeColor="text1"/>
                <w:sz w:val="24"/>
                <w:szCs w:val="24"/>
              </w:rPr>
              <w:t>ance</w:t>
            </w:r>
            <w:r w:rsidR="00893A56" w:rsidRPr="00DD6E19">
              <w:rPr>
                <w:rFonts w:ascii="Arial" w:hAnsi="Arial" w:cs="Arial"/>
                <w:color w:val="000000" w:themeColor="text1"/>
                <w:sz w:val="24"/>
                <w:szCs w:val="24"/>
              </w:rPr>
              <w:t xml:space="preserve"> from the national process for releasing ambulances from outside of the Emergency Department</w:t>
            </w:r>
          </w:p>
          <w:p w14:paraId="7817B6E5" w14:textId="0760589C" w:rsidR="00893A56" w:rsidRPr="00DD6E19" w:rsidRDefault="00920EA0" w:rsidP="00893A56">
            <w:pPr>
              <w:pStyle w:val="ListParagraph"/>
              <w:numPr>
                <w:ilvl w:val="0"/>
                <w:numId w:val="17"/>
              </w:numPr>
              <w:ind w:right="-24"/>
              <w:rPr>
                <w:rFonts w:ascii="Arial" w:hAnsi="Arial" w:cs="Arial"/>
                <w:color w:val="000000" w:themeColor="text1"/>
                <w:sz w:val="24"/>
                <w:szCs w:val="24"/>
              </w:rPr>
            </w:pPr>
            <w:r>
              <w:rPr>
                <w:rFonts w:ascii="Arial" w:hAnsi="Arial" w:cs="Arial"/>
                <w:color w:val="000000" w:themeColor="text1"/>
                <w:sz w:val="24"/>
                <w:szCs w:val="24"/>
              </w:rPr>
              <w:t>Receive</w:t>
            </w:r>
            <w:r w:rsidR="00893A56" w:rsidRPr="00DD6E19">
              <w:rPr>
                <w:rFonts w:ascii="Arial" w:hAnsi="Arial" w:cs="Arial"/>
                <w:color w:val="000000" w:themeColor="text1"/>
                <w:sz w:val="24"/>
                <w:szCs w:val="24"/>
              </w:rPr>
              <w:t xml:space="preserve"> the quality improvement work with regard to managing patients within unscheduled care environments and to prevent deconditioning across the system</w:t>
            </w:r>
          </w:p>
          <w:p w14:paraId="40D06760" w14:textId="77777777" w:rsidR="00364554" w:rsidRPr="00930A76" w:rsidRDefault="00364554" w:rsidP="00DD6E19">
            <w:pPr>
              <w:pStyle w:val="Default"/>
              <w:ind w:left="567" w:right="-24"/>
              <w:rPr>
                <w:rFonts w:ascii="Arial" w:hAnsi="Arial" w:cs="Arial"/>
                <w:highlight w:val="yellow"/>
              </w:rPr>
            </w:pPr>
          </w:p>
        </w:tc>
      </w:tr>
    </w:tbl>
    <w:p w14:paraId="19A651E0" w14:textId="77777777" w:rsidR="00364554" w:rsidRDefault="00364554" w:rsidP="00DD6E19">
      <w:pPr>
        <w:ind w:left="567" w:right="-24"/>
      </w:pPr>
    </w:p>
    <w:p w14:paraId="09094A86" w14:textId="53F984FC" w:rsidR="00364554" w:rsidRPr="004F704C" w:rsidRDefault="00364554" w:rsidP="004F704C">
      <w:pPr>
        <w:pStyle w:val="ListParagraph"/>
        <w:numPr>
          <w:ilvl w:val="0"/>
          <w:numId w:val="19"/>
        </w:numPr>
        <w:ind w:right="-24"/>
        <w:rPr>
          <w:rFonts w:ascii="Arial" w:hAnsi="Arial" w:cs="Arial"/>
          <w:b/>
          <w:sz w:val="28"/>
          <w:szCs w:val="28"/>
        </w:rPr>
      </w:pPr>
      <w:r>
        <w:br w:type="page"/>
      </w:r>
      <w:r w:rsidRPr="004F704C">
        <w:rPr>
          <w:rFonts w:ascii="Arial" w:hAnsi="Arial" w:cs="Arial"/>
          <w:b/>
          <w:sz w:val="24"/>
          <w:szCs w:val="24"/>
        </w:rPr>
        <w:lastRenderedPageBreak/>
        <w:t>INTRODUCTION</w:t>
      </w:r>
    </w:p>
    <w:p w14:paraId="447CA895" w14:textId="77777777" w:rsidR="00123E0D" w:rsidRPr="00123E0D" w:rsidRDefault="00123E0D" w:rsidP="00DD6E19">
      <w:pPr>
        <w:spacing w:after="0" w:line="240" w:lineRule="auto"/>
        <w:ind w:left="567" w:right="-24"/>
        <w:rPr>
          <w:rFonts w:ascii="Arial" w:hAnsi="Arial" w:cs="Arial"/>
          <w:sz w:val="24"/>
          <w:szCs w:val="24"/>
        </w:rPr>
      </w:pPr>
    </w:p>
    <w:p w14:paraId="7D5C34EA" w14:textId="77777777" w:rsidR="00BF2029" w:rsidRDefault="00123E0D" w:rsidP="00DD6E19">
      <w:pPr>
        <w:spacing w:after="0" w:line="276" w:lineRule="auto"/>
        <w:ind w:left="567" w:right="-24"/>
        <w:jc w:val="both"/>
        <w:rPr>
          <w:rFonts w:ascii="Arial" w:hAnsi="Arial" w:cs="Arial"/>
          <w:sz w:val="24"/>
          <w:szCs w:val="24"/>
        </w:rPr>
      </w:pPr>
      <w:r>
        <w:rPr>
          <w:rFonts w:ascii="Arial" w:hAnsi="Arial" w:cs="Arial"/>
          <w:sz w:val="24"/>
          <w:szCs w:val="24"/>
        </w:rPr>
        <w:t>This paper sets out the processes in place to manage and measure the impact of system-wide pressure, including the risk to patients awaiting ambulances within the community and clinically optimised patients at risk of deconditioning.</w:t>
      </w:r>
    </w:p>
    <w:p w14:paraId="5566FE93" w14:textId="77777777" w:rsidR="00123E0D" w:rsidRDefault="00123E0D" w:rsidP="00DD6E19">
      <w:pPr>
        <w:spacing w:after="0" w:line="276" w:lineRule="auto"/>
        <w:ind w:left="567" w:right="-24"/>
        <w:jc w:val="both"/>
        <w:rPr>
          <w:rFonts w:ascii="Arial" w:hAnsi="Arial" w:cs="Arial"/>
          <w:sz w:val="24"/>
          <w:szCs w:val="24"/>
        </w:rPr>
      </w:pPr>
    </w:p>
    <w:p w14:paraId="6B413A1F" w14:textId="77777777" w:rsidR="00123E0D" w:rsidRDefault="00123E0D" w:rsidP="00DD6E19">
      <w:pPr>
        <w:spacing w:after="0" w:line="276" w:lineRule="auto"/>
        <w:ind w:left="567" w:right="-24"/>
        <w:jc w:val="both"/>
        <w:rPr>
          <w:rFonts w:ascii="Arial" w:hAnsi="Arial" w:cs="Arial"/>
          <w:sz w:val="24"/>
          <w:szCs w:val="24"/>
        </w:rPr>
      </w:pPr>
      <w:r>
        <w:rPr>
          <w:rFonts w:ascii="Arial" w:hAnsi="Arial" w:cs="Arial"/>
          <w:sz w:val="24"/>
          <w:szCs w:val="24"/>
        </w:rPr>
        <w:t>There are national systems in place for managing risk across the whole system, and to identify lessons learnt from incidents of harm occurring across organisations. These are in addition to our internal operational management and escalation processes. This paper outlines what the process is to support Wales Ambulance Service Trust (WAST) in deploying care to patients at need in the community and how we manage the demands of patients attending the Emergency Department.</w:t>
      </w:r>
    </w:p>
    <w:p w14:paraId="405FA69B" w14:textId="77777777" w:rsidR="00123E0D" w:rsidRDefault="00123E0D" w:rsidP="00DD6E19">
      <w:pPr>
        <w:spacing w:after="0" w:line="276" w:lineRule="auto"/>
        <w:ind w:left="567" w:right="-24"/>
        <w:jc w:val="both"/>
        <w:rPr>
          <w:rFonts w:ascii="Arial" w:hAnsi="Arial" w:cs="Arial"/>
          <w:sz w:val="24"/>
          <w:szCs w:val="24"/>
        </w:rPr>
      </w:pPr>
    </w:p>
    <w:p w14:paraId="30875F27" w14:textId="77777777" w:rsidR="00123E0D" w:rsidRDefault="00123E0D" w:rsidP="00DD6E19">
      <w:pPr>
        <w:spacing w:after="0" w:line="276" w:lineRule="auto"/>
        <w:ind w:left="567" w:right="-24"/>
        <w:jc w:val="both"/>
        <w:rPr>
          <w:rFonts w:ascii="Arial" w:hAnsi="Arial" w:cs="Arial"/>
          <w:sz w:val="24"/>
          <w:szCs w:val="24"/>
        </w:rPr>
      </w:pPr>
      <w:r>
        <w:rPr>
          <w:rFonts w:ascii="Arial" w:hAnsi="Arial" w:cs="Arial"/>
          <w:sz w:val="24"/>
          <w:szCs w:val="24"/>
        </w:rPr>
        <w:t xml:space="preserve">Preventing deconditioning is </w:t>
      </w:r>
      <w:r w:rsidR="007B3323">
        <w:rPr>
          <w:rFonts w:ascii="Arial" w:hAnsi="Arial" w:cs="Arial"/>
          <w:sz w:val="24"/>
          <w:szCs w:val="24"/>
        </w:rPr>
        <w:t>important for patient outcomes throughout all stages of their care with us. This includes time spent in unscheduled care, where</w:t>
      </w:r>
      <w:r w:rsidR="00172F09">
        <w:rPr>
          <w:rFonts w:ascii="Arial" w:hAnsi="Arial" w:cs="Arial"/>
          <w:sz w:val="24"/>
          <w:szCs w:val="24"/>
        </w:rPr>
        <w:t xml:space="preserve"> an enabling approach could prevent further harm. Avoiding deconditioning is a national and organisational priority and this paper describes how we measure the effects of deconditioning and interventions in place to prevent it.</w:t>
      </w:r>
    </w:p>
    <w:p w14:paraId="545A22A6" w14:textId="77777777" w:rsidR="00123E0D" w:rsidRPr="00123E0D" w:rsidRDefault="00123E0D" w:rsidP="00DD6E19">
      <w:pPr>
        <w:spacing w:after="0" w:line="276" w:lineRule="auto"/>
        <w:ind w:left="567" w:right="-24"/>
        <w:rPr>
          <w:rFonts w:ascii="Arial" w:hAnsi="Arial" w:cs="Arial"/>
          <w:sz w:val="24"/>
          <w:szCs w:val="24"/>
        </w:rPr>
      </w:pPr>
    </w:p>
    <w:p w14:paraId="20F01F16" w14:textId="3B20EF40" w:rsidR="00364554" w:rsidRPr="004F704C" w:rsidRDefault="001D0772" w:rsidP="004F704C">
      <w:pPr>
        <w:pStyle w:val="ListParagraph"/>
        <w:numPr>
          <w:ilvl w:val="0"/>
          <w:numId w:val="19"/>
        </w:numPr>
        <w:spacing w:after="0" w:line="240" w:lineRule="auto"/>
        <w:ind w:right="-24"/>
        <w:rPr>
          <w:rFonts w:ascii="Arial" w:hAnsi="Arial" w:cs="Arial"/>
          <w:b/>
          <w:color w:val="000000" w:themeColor="text1"/>
          <w:sz w:val="24"/>
          <w:szCs w:val="24"/>
        </w:rPr>
      </w:pPr>
      <w:r w:rsidRPr="004F704C">
        <w:rPr>
          <w:rFonts w:ascii="Arial" w:hAnsi="Arial" w:cs="Arial"/>
          <w:b/>
          <w:color w:val="000000" w:themeColor="text1"/>
          <w:sz w:val="24"/>
          <w:szCs w:val="24"/>
        </w:rPr>
        <w:t>BACKGROUND</w:t>
      </w:r>
    </w:p>
    <w:p w14:paraId="36E54E3C" w14:textId="77777777" w:rsidR="001B1DAD" w:rsidRPr="001B1DAD" w:rsidRDefault="001B1DAD" w:rsidP="00DD6E19">
      <w:pPr>
        <w:spacing w:after="0" w:line="240" w:lineRule="auto"/>
        <w:ind w:left="567" w:right="-24"/>
        <w:rPr>
          <w:rFonts w:ascii="Arial" w:hAnsi="Arial" w:cs="Arial"/>
          <w:b/>
          <w:color w:val="000000" w:themeColor="text1"/>
          <w:sz w:val="24"/>
          <w:szCs w:val="24"/>
          <w:highlight w:val="yellow"/>
        </w:rPr>
      </w:pPr>
    </w:p>
    <w:p w14:paraId="15F712F7" w14:textId="77777777" w:rsidR="00A03D62" w:rsidRDefault="00A03D62" w:rsidP="00DD6E19">
      <w:pPr>
        <w:shd w:val="clear" w:color="auto" w:fill="FFFFFF" w:themeFill="background1"/>
        <w:tabs>
          <w:tab w:val="left" w:pos="2830"/>
        </w:tabs>
        <w:spacing w:after="0" w:line="240" w:lineRule="auto"/>
        <w:ind w:left="567" w:right="-24"/>
        <w:jc w:val="both"/>
        <w:rPr>
          <w:rFonts w:ascii="Arial" w:hAnsi="Arial" w:cs="Arial"/>
          <w:b/>
          <w:color w:val="000000" w:themeColor="text1"/>
          <w:sz w:val="24"/>
          <w:szCs w:val="24"/>
        </w:rPr>
      </w:pPr>
      <w:r>
        <w:rPr>
          <w:rFonts w:ascii="Arial" w:hAnsi="Arial" w:cs="Arial"/>
          <w:b/>
          <w:color w:val="000000" w:themeColor="text1"/>
          <w:sz w:val="24"/>
          <w:szCs w:val="24"/>
        </w:rPr>
        <w:t>Joint Review Process</w:t>
      </w:r>
    </w:p>
    <w:p w14:paraId="429F45ED" w14:textId="77777777" w:rsidR="00C11F7B" w:rsidRDefault="00C11F7B" w:rsidP="00DD6E19">
      <w:pPr>
        <w:shd w:val="clear" w:color="auto" w:fill="FFFFFF" w:themeFill="background1"/>
        <w:tabs>
          <w:tab w:val="left" w:pos="2830"/>
        </w:tabs>
        <w:spacing w:after="0" w:line="240" w:lineRule="auto"/>
        <w:ind w:left="567" w:right="-24"/>
        <w:jc w:val="both"/>
        <w:rPr>
          <w:rFonts w:ascii="Arial" w:hAnsi="Arial" w:cs="Arial"/>
          <w:b/>
          <w:color w:val="000000" w:themeColor="text1"/>
          <w:sz w:val="24"/>
          <w:szCs w:val="24"/>
        </w:rPr>
      </w:pPr>
    </w:p>
    <w:p w14:paraId="734A77C7" w14:textId="77777777" w:rsidR="00172F09" w:rsidRDefault="00C11F7B" w:rsidP="00DD6E19">
      <w:pPr>
        <w:shd w:val="clear" w:color="auto" w:fill="FFFFFF" w:themeFill="background1"/>
        <w:tabs>
          <w:tab w:val="left" w:pos="2830"/>
        </w:tabs>
        <w:spacing w:after="0" w:line="240" w:lineRule="auto"/>
        <w:ind w:left="567" w:right="-24"/>
        <w:jc w:val="both"/>
        <w:rPr>
          <w:rFonts w:ascii="Arial" w:hAnsi="Arial" w:cs="Arial"/>
          <w:color w:val="000000" w:themeColor="text1"/>
          <w:sz w:val="24"/>
          <w:szCs w:val="24"/>
        </w:rPr>
      </w:pPr>
      <w:r>
        <w:rPr>
          <w:rFonts w:ascii="Arial" w:hAnsi="Arial" w:cs="Arial"/>
          <w:color w:val="000000" w:themeColor="text1"/>
          <w:sz w:val="24"/>
          <w:szCs w:val="24"/>
        </w:rPr>
        <w:t>Where patient safety incidents are reported relating to harm caused due to ambulance delays within the community, these are investigated jointly by WAST and the Health Board through a Joint Investigation Panel Meeting.</w:t>
      </w:r>
      <w:r w:rsidR="00CF1E68">
        <w:rPr>
          <w:rFonts w:ascii="Arial" w:hAnsi="Arial" w:cs="Arial"/>
          <w:color w:val="000000" w:themeColor="text1"/>
          <w:sz w:val="24"/>
          <w:szCs w:val="24"/>
        </w:rPr>
        <w:t xml:space="preserve"> These panels form part of a national process for the manage</w:t>
      </w:r>
      <w:r w:rsidR="007F0A92">
        <w:rPr>
          <w:rFonts w:ascii="Arial" w:hAnsi="Arial" w:cs="Arial"/>
          <w:color w:val="000000" w:themeColor="text1"/>
          <w:sz w:val="24"/>
          <w:szCs w:val="24"/>
        </w:rPr>
        <w:t>ment of health board/ WAST</w:t>
      </w:r>
      <w:r w:rsidR="00CF1E68">
        <w:rPr>
          <w:rFonts w:ascii="Arial" w:hAnsi="Arial" w:cs="Arial"/>
          <w:color w:val="000000" w:themeColor="text1"/>
          <w:sz w:val="24"/>
          <w:szCs w:val="24"/>
        </w:rPr>
        <w:t xml:space="preserve"> incidents.</w:t>
      </w:r>
      <w:r>
        <w:rPr>
          <w:rFonts w:ascii="Arial" w:hAnsi="Arial" w:cs="Arial"/>
          <w:color w:val="000000" w:themeColor="text1"/>
          <w:sz w:val="24"/>
          <w:szCs w:val="24"/>
        </w:rPr>
        <w:t xml:space="preserve"> </w:t>
      </w:r>
    </w:p>
    <w:p w14:paraId="0AE1EF9A" w14:textId="77777777" w:rsidR="00172F09" w:rsidRDefault="00172F09" w:rsidP="00DD6E19">
      <w:pPr>
        <w:shd w:val="clear" w:color="auto" w:fill="FFFFFF" w:themeFill="background1"/>
        <w:tabs>
          <w:tab w:val="left" w:pos="2830"/>
        </w:tabs>
        <w:spacing w:after="0" w:line="240" w:lineRule="auto"/>
        <w:ind w:left="567" w:right="-24"/>
        <w:jc w:val="both"/>
        <w:rPr>
          <w:rFonts w:ascii="Arial" w:hAnsi="Arial" w:cs="Arial"/>
          <w:color w:val="000000" w:themeColor="text1"/>
          <w:sz w:val="24"/>
          <w:szCs w:val="24"/>
        </w:rPr>
      </w:pPr>
    </w:p>
    <w:p w14:paraId="18B1A66A" w14:textId="48537A49" w:rsidR="00A03D62" w:rsidRDefault="00C11F7B" w:rsidP="00DD6E19">
      <w:pPr>
        <w:shd w:val="clear" w:color="auto" w:fill="FFFFFF" w:themeFill="background1"/>
        <w:tabs>
          <w:tab w:val="left" w:pos="2830"/>
        </w:tabs>
        <w:spacing w:after="0" w:line="240" w:lineRule="auto"/>
        <w:ind w:left="567" w:right="-24"/>
        <w:jc w:val="both"/>
        <w:rPr>
          <w:rFonts w:ascii="Arial" w:hAnsi="Arial" w:cs="Arial"/>
          <w:color w:val="000000" w:themeColor="text1"/>
          <w:sz w:val="24"/>
          <w:szCs w:val="24"/>
        </w:rPr>
      </w:pPr>
      <w:r>
        <w:rPr>
          <w:rFonts w:ascii="Arial" w:hAnsi="Arial" w:cs="Arial"/>
          <w:color w:val="000000" w:themeColor="text1"/>
          <w:sz w:val="24"/>
          <w:szCs w:val="24"/>
        </w:rPr>
        <w:t>Learning from this meeting is shared through the Quality and Safety Group. Themes emerging from this proc</w:t>
      </w:r>
      <w:r w:rsidR="00172F09">
        <w:rPr>
          <w:rFonts w:ascii="Arial" w:hAnsi="Arial" w:cs="Arial"/>
          <w:color w:val="000000" w:themeColor="text1"/>
          <w:sz w:val="24"/>
          <w:szCs w:val="24"/>
        </w:rPr>
        <w:t>ess include</w:t>
      </w:r>
      <w:r w:rsidR="00A03D62">
        <w:rPr>
          <w:rFonts w:ascii="Arial" w:hAnsi="Arial" w:cs="Arial"/>
          <w:color w:val="000000" w:themeColor="text1"/>
          <w:sz w:val="24"/>
          <w:szCs w:val="24"/>
        </w:rPr>
        <w:t xml:space="preserve"> the needs for improved planning and clearer communication around End of Life care and risks associated with undiagnosed Sepsis within the community. Both of these areas are existing health board priorities. As well as training across primary and secondary care, there is quality improvement work underway </w:t>
      </w:r>
      <w:r w:rsidR="00172F09">
        <w:rPr>
          <w:rFonts w:ascii="Arial" w:hAnsi="Arial" w:cs="Arial"/>
          <w:color w:val="000000" w:themeColor="text1"/>
          <w:sz w:val="24"/>
          <w:szCs w:val="24"/>
        </w:rPr>
        <w:t xml:space="preserve">within the health board </w:t>
      </w:r>
      <w:r w:rsidR="00A03D62">
        <w:rPr>
          <w:rFonts w:ascii="Arial" w:hAnsi="Arial" w:cs="Arial"/>
          <w:color w:val="000000" w:themeColor="text1"/>
          <w:sz w:val="24"/>
          <w:szCs w:val="24"/>
        </w:rPr>
        <w:t>to increase the use of the Palliative Care Register within GP practices. WAST have also introduce</w:t>
      </w:r>
      <w:r w:rsidR="00172F09">
        <w:rPr>
          <w:rFonts w:ascii="Arial" w:hAnsi="Arial" w:cs="Arial"/>
          <w:color w:val="000000" w:themeColor="text1"/>
          <w:sz w:val="24"/>
          <w:szCs w:val="24"/>
        </w:rPr>
        <w:t>d a role of Palliative C</w:t>
      </w:r>
      <w:r w:rsidR="00A03D62">
        <w:rPr>
          <w:rFonts w:ascii="Arial" w:hAnsi="Arial" w:cs="Arial"/>
          <w:color w:val="000000" w:themeColor="text1"/>
          <w:sz w:val="24"/>
          <w:szCs w:val="24"/>
        </w:rPr>
        <w:t>are Paramedic in response to this need</w:t>
      </w:r>
      <w:r w:rsidR="00E231B4">
        <w:rPr>
          <w:rFonts w:ascii="Arial" w:hAnsi="Arial" w:cs="Arial"/>
          <w:color w:val="000000" w:themeColor="text1"/>
          <w:sz w:val="24"/>
          <w:szCs w:val="24"/>
        </w:rPr>
        <w:t>. A</w:t>
      </w:r>
      <w:r w:rsidR="00A03D62">
        <w:rPr>
          <w:rFonts w:ascii="Arial" w:hAnsi="Arial" w:cs="Arial"/>
          <w:color w:val="000000" w:themeColor="text1"/>
          <w:sz w:val="24"/>
          <w:szCs w:val="24"/>
        </w:rPr>
        <w:t>s part of our work within the Sepsis quality priority we have been engaging with primary care providers to support them in recognising and responding to Sepsis. This work will be built upon as we expand the scope of the quality priority to include wider deterioration.</w:t>
      </w:r>
    </w:p>
    <w:p w14:paraId="45872367" w14:textId="6C65FAEF" w:rsidR="004F704C" w:rsidRDefault="004F704C" w:rsidP="00DD6E19">
      <w:pPr>
        <w:shd w:val="clear" w:color="auto" w:fill="FFFFFF" w:themeFill="background1"/>
        <w:tabs>
          <w:tab w:val="left" w:pos="2830"/>
        </w:tabs>
        <w:spacing w:after="0" w:line="240" w:lineRule="auto"/>
        <w:ind w:left="567" w:right="-24"/>
        <w:jc w:val="both"/>
        <w:rPr>
          <w:rFonts w:ascii="Arial" w:hAnsi="Arial" w:cs="Arial"/>
          <w:color w:val="000000" w:themeColor="text1"/>
          <w:sz w:val="24"/>
          <w:szCs w:val="24"/>
        </w:rPr>
      </w:pPr>
    </w:p>
    <w:p w14:paraId="1F589ED5" w14:textId="25D21C89" w:rsidR="004F704C" w:rsidRDefault="004F704C" w:rsidP="00DD6E19">
      <w:pPr>
        <w:shd w:val="clear" w:color="auto" w:fill="FFFFFF" w:themeFill="background1"/>
        <w:tabs>
          <w:tab w:val="left" w:pos="2830"/>
        </w:tabs>
        <w:spacing w:after="0" w:line="240" w:lineRule="auto"/>
        <w:ind w:left="567" w:right="-24"/>
        <w:jc w:val="both"/>
        <w:rPr>
          <w:rFonts w:ascii="Arial" w:hAnsi="Arial" w:cs="Arial"/>
          <w:color w:val="000000" w:themeColor="text1"/>
          <w:sz w:val="24"/>
          <w:szCs w:val="24"/>
        </w:rPr>
      </w:pPr>
    </w:p>
    <w:p w14:paraId="089D6E5E" w14:textId="1A9FC146" w:rsidR="004F704C" w:rsidRDefault="004F704C" w:rsidP="00DD6E19">
      <w:pPr>
        <w:shd w:val="clear" w:color="auto" w:fill="FFFFFF" w:themeFill="background1"/>
        <w:tabs>
          <w:tab w:val="left" w:pos="2830"/>
        </w:tabs>
        <w:spacing w:after="0" w:line="240" w:lineRule="auto"/>
        <w:ind w:left="567" w:right="-24"/>
        <w:jc w:val="both"/>
        <w:rPr>
          <w:rFonts w:ascii="Arial" w:hAnsi="Arial" w:cs="Arial"/>
          <w:color w:val="000000" w:themeColor="text1"/>
          <w:sz w:val="24"/>
          <w:szCs w:val="24"/>
        </w:rPr>
      </w:pPr>
    </w:p>
    <w:p w14:paraId="7DC66BF3" w14:textId="77777777" w:rsidR="004F704C" w:rsidRDefault="004F704C" w:rsidP="00DD6E19">
      <w:pPr>
        <w:shd w:val="clear" w:color="auto" w:fill="FFFFFF" w:themeFill="background1"/>
        <w:tabs>
          <w:tab w:val="left" w:pos="2830"/>
        </w:tabs>
        <w:spacing w:after="0" w:line="240" w:lineRule="auto"/>
        <w:ind w:left="567" w:right="-24"/>
        <w:jc w:val="both"/>
        <w:rPr>
          <w:rFonts w:ascii="Arial" w:hAnsi="Arial" w:cs="Arial"/>
          <w:color w:val="000000" w:themeColor="text1"/>
          <w:sz w:val="24"/>
          <w:szCs w:val="24"/>
        </w:rPr>
      </w:pPr>
    </w:p>
    <w:p w14:paraId="7249DE36" w14:textId="77777777" w:rsidR="00172F09" w:rsidRDefault="00172F09" w:rsidP="00DD6E19">
      <w:pPr>
        <w:shd w:val="clear" w:color="auto" w:fill="FFFFFF" w:themeFill="background1"/>
        <w:tabs>
          <w:tab w:val="left" w:pos="2830"/>
        </w:tabs>
        <w:spacing w:after="0" w:line="240" w:lineRule="auto"/>
        <w:ind w:left="567" w:right="-24"/>
        <w:rPr>
          <w:rFonts w:ascii="Arial" w:hAnsi="Arial" w:cs="Arial"/>
          <w:b/>
          <w:color w:val="000000" w:themeColor="text1"/>
          <w:sz w:val="24"/>
          <w:szCs w:val="24"/>
        </w:rPr>
      </w:pPr>
    </w:p>
    <w:p w14:paraId="16DEB62E" w14:textId="77777777" w:rsidR="00C11F7B" w:rsidRDefault="00C11F7B" w:rsidP="00DD6E19">
      <w:pPr>
        <w:shd w:val="clear" w:color="auto" w:fill="FFFFFF" w:themeFill="background1"/>
        <w:tabs>
          <w:tab w:val="left" w:pos="2830"/>
        </w:tabs>
        <w:spacing w:after="0" w:line="240" w:lineRule="auto"/>
        <w:ind w:left="567" w:right="-24"/>
        <w:rPr>
          <w:rFonts w:ascii="Arial" w:hAnsi="Arial" w:cs="Arial"/>
          <w:b/>
          <w:color w:val="000000" w:themeColor="text1"/>
          <w:sz w:val="24"/>
          <w:szCs w:val="24"/>
        </w:rPr>
      </w:pPr>
      <w:r>
        <w:rPr>
          <w:rFonts w:ascii="Arial" w:hAnsi="Arial" w:cs="Arial"/>
          <w:b/>
          <w:color w:val="000000" w:themeColor="text1"/>
          <w:sz w:val="24"/>
          <w:szCs w:val="24"/>
        </w:rPr>
        <w:lastRenderedPageBreak/>
        <w:t xml:space="preserve">Protocols for Immediate Release of Ambulances form the Emergency Department </w:t>
      </w:r>
    </w:p>
    <w:p w14:paraId="78FFC039" w14:textId="77777777" w:rsidR="00C11F7B" w:rsidRPr="00C11F7B" w:rsidRDefault="00C11F7B" w:rsidP="00DD6E19">
      <w:pPr>
        <w:shd w:val="clear" w:color="auto" w:fill="FFFFFF" w:themeFill="background1"/>
        <w:tabs>
          <w:tab w:val="left" w:pos="2830"/>
        </w:tabs>
        <w:spacing w:after="0" w:line="240" w:lineRule="auto"/>
        <w:ind w:left="567" w:right="-24"/>
        <w:rPr>
          <w:rFonts w:ascii="Arial" w:hAnsi="Arial" w:cs="Arial"/>
          <w:b/>
          <w:color w:val="000000" w:themeColor="text1"/>
          <w:sz w:val="24"/>
          <w:szCs w:val="24"/>
        </w:rPr>
      </w:pPr>
    </w:p>
    <w:p w14:paraId="067E4FC9" w14:textId="77777777" w:rsidR="009C61DA" w:rsidRDefault="009C61DA" w:rsidP="00DD6E19">
      <w:pPr>
        <w:shd w:val="clear" w:color="auto" w:fill="FFFFFF" w:themeFill="background1"/>
        <w:tabs>
          <w:tab w:val="left" w:pos="2830"/>
        </w:tabs>
        <w:spacing w:after="0" w:line="240" w:lineRule="auto"/>
        <w:ind w:left="567" w:right="-24"/>
        <w:jc w:val="both"/>
        <w:rPr>
          <w:rFonts w:ascii="Arial" w:hAnsi="Arial" w:cs="Arial"/>
          <w:color w:val="000000" w:themeColor="text1"/>
          <w:sz w:val="24"/>
          <w:szCs w:val="24"/>
        </w:rPr>
      </w:pPr>
      <w:r>
        <w:rPr>
          <w:rFonts w:ascii="Arial" w:hAnsi="Arial" w:cs="Arial"/>
          <w:color w:val="000000" w:themeColor="text1"/>
          <w:sz w:val="24"/>
          <w:szCs w:val="24"/>
        </w:rPr>
        <w:t xml:space="preserve">The </w:t>
      </w:r>
      <w:r w:rsidRPr="009C61DA">
        <w:rPr>
          <w:rFonts w:ascii="Arial" w:hAnsi="Arial" w:cs="Arial"/>
          <w:color w:val="000000" w:themeColor="text1"/>
          <w:sz w:val="24"/>
          <w:szCs w:val="24"/>
        </w:rPr>
        <w:t xml:space="preserve">All Wales Immediate Release Protocol </w:t>
      </w:r>
      <w:r>
        <w:rPr>
          <w:rFonts w:ascii="Arial" w:hAnsi="Arial" w:cs="Arial"/>
          <w:color w:val="000000" w:themeColor="text1"/>
          <w:sz w:val="24"/>
          <w:szCs w:val="24"/>
        </w:rPr>
        <w:t>was introduced in July 2022 and works alongside organisational management/ clinical safety plans.</w:t>
      </w:r>
      <w:r w:rsidR="00E231B4">
        <w:rPr>
          <w:rFonts w:ascii="Arial" w:hAnsi="Arial" w:cs="Arial"/>
          <w:color w:val="000000" w:themeColor="text1"/>
          <w:sz w:val="24"/>
          <w:szCs w:val="24"/>
        </w:rPr>
        <w:t xml:space="preserve"> </w:t>
      </w:r>
      <w:r>
        <w:rPr>
          <w:rFonts w:ascii="Arial" w:hAnsi="Arial" w:cs="Arial"/>
          <w:color w:val="000000" w:themeColor="text1"/>
          <w:sz w:val="24"/>
          <w:szCs w:val="24"/>
        </w:rPr>
        <w:t>The protocol sets out a stepped process for request of immediate release or escalation if such a request is declined. The steps are as follows:</w:t>
      </w:r>
    </w:p>
    <w:p w14:paraId="36C775E9" w14:textId="77777777" w:rsidR="009C61DA" w:rsidRDefault="009C61DA" w:rsidP="00DD6E19">
      <w:pPr>
        <w:shd w:val="clear" w:color="auto" w:fill="FFFFFF" w:themeFill="background1"/>
        <w:tabs>
          <w:tab w:val="left" w:pos="2830"/>
        </w:tabs>
        <w:spacing w:after="0" w:line="240" w:lineRule="auto"/>
        <w:ind w:left="567" w:right="-24"/>
        <w:jc w:val="both"/>
        <w:rPr>
          <w:rFonts w:ascii="Arial" w:hAnsi="Arial" w:cs="Arial"/>
          <w:color w:val="000000" w:themeColor="text1"/>
          <w:sz w:val="24"/>
          <w:szCs w:val="24"/>
        </w:rPr>
      </w:pPr>
    </w:p>
    <w:p w14:paraId="1D0345B6" w14:textId="77777777" w:rsidR="009C61DA" w:rsidRDefault="009C61DA" w:rsidP="00893A56">
      <w:pPr>
        <w:pStyle w:val="ListParagraph"/>
        <w:numPr>
          <w:ilvl w:val="0"/>
          <w:numId w:val="18"/>
        </w:numPr>
        <w:shd w:val="clear" w:color="auto" w:fill="FFFFFF" w:themeFill="background1"/>
        <w:tabs>
          <w:tab w:val="left" w:pos="2830"/>
        </w:tabs>
        <w:spacing w:after="0" w:line="240" w:lineRule="auto"/>
        <w:ind w:right="-24"/>
        <w:jc w:val="both"/>
        <w:rPr>
          <w:rFonts w:ascii="Arial" w:hAnsi="Arial" w:cs="Arial"/>
          <w:color w:val="000000" w:themeColor="text1"/>
          <w:sz w:val="24"/>
          <w:szCs w:val="24"/>
        </w:rPr>
      </w:pPr>
      <w:r>
        <w:rPr>
          <w:rFonts w:ascii="Arial" w:hAnsi="Arial" w:cs="Arial"/>
          <w:color w:val="000000" w:themeColor="text1"/>
          <w:sz w:val="24"/>
          <w:szCs w:val="24"/>
        </w:rPr>
        <w:t>WAST contact the Emergency Department via a ‘red phone’</w:t>
      </w:r>
      <w:r w:rsidR="004A5C14">
        <w:rPr>
          <w:rFonts w:ascii="Arial" w:hAnsi="Arial" w:cs="Arial"/>
          <w:color w:val="000000" w:themeColor="text1"/>
          <w:sz w:val="24"/>
          <w:szCs w:val="24"/>
        </w:rPr>
        <w:t xml:space="preserve"> and direct</w:t>
      </w:r>
      <w:r>
        <w:rPr>
          <w:rFonts w:ascii="Arial" w:hAnsi="Arial" w:cs="Arial"/>
          <w:color w:val="000000" w:themeColor="text1"/>
          <w:sz w:val="24"/>
          <w:szCs w:val="24"/>
        </w:rPr>
        <w:t xml:space="preserve"> an immediate release </w:t>
      </w:r>
      <w:r w:rsidR="004A5C14">
        <w:rPr>
          <w:rFonts w:ascii="Arial" w:hAnsi="Arial" w:cs="Arial"/>
          <w:color w:val="000000" w:themeColor="text1"/>
          <w:sz w:val="24"/>
          <w:szCs w:val="24"/>
        </w:rPr>
        <w:t>of an ambulance</w:t>
      </w:r>
      <w:r w:rsidR="00E231B4">
        <w:rPr>
          <w:rFonts w:ascii="Arial" w:hAnsi="Arial" w:cs="Arial"/>
          <w:color w:val="000000" w:themeColor="text1"/>
          <w:sz w:val="24"/>
          <w:szCs w:val="24"/>
        </w:rPr>
        <w:t xml:space="preserve"> waiting outside the department.</w:t>
      </w:r>
    </w:p>
    <w:p w14:paraId="21961755" w14:textId="77777777" w:rsidR="004A5C14" w:rsidRDefault="004A5C14" w:rsidP="00893A56">
      <w:pPr>
        <w:pStyle w:val="ListParagraph"/>
        <w:numPr>
          <w:ilvl w:val="0"/>
          <w:numId w:val="18"/>
        </w:numPr>
        <w:shd w:val="clear" w:color="auto" w:fill="FFFFFF" w:themeFill="background1"/>
        <w:tabs>
          <w:tab w:val="left" w:pos="2830"/>
        </w:tabs>
        <w:spacing w:after="0" w:line="240" w:lineRule="auto"/>
        <w:ind w:right="-24"/>
        <w:jc w:val="both"/>
        <w:rPr>
          <w:rFonts w:ascii="Arial" w:hAnsi="Arial" w:cs="Arial"/>
          <w:color w:val="000000" w:themeColor="text1"/>
          <w:sz w:val="24"/>
          <w:szCs w:val="24"/>
        </w:rPr>
      </w:pPr>
      <w:r>
        <w:rPr>
          <w:rFonts w:ascii="Arial" w:hAnsi="Arial" w:cs="Arial"/>
          <w:color w:val="000000" w:themeColor="text1"/>
          <w:sz w:val="24"/>
          <w:szCs w:val="24"/>
        </w:rPr>
        <w:t>In response to this direction from WAST, health board staff will facilitate the release of the resources without delay.</w:t>
      </w:r>
    </w:p>
    <w:p w14:paraId="1609E4E8" w14:textId="77777777" w:rsidR="00847B31" w:rsidRPr="00231849" w:rsidRDefault="004A5C14" w:rsidP="00893A56">
      <w:pPr>
        <w:pStyle w:val="ListParagraph"/>
        <w:numPr>
          <w:ilvl w:val="0"/>
          <w:numId w:val="18"/>
        </w:numPr>
        <w:shd w:val="clear" w:color="auto" w:fill="FFFFFF" w:themeFill="background1"/>
        <w:tabs>
          <w:tab w:val="left" w:pos="2830"/>
        </w:tabs>
        <w:spacing w:after="0" w:line="240" w:lineRule="auto"/>
        <w:ind w:right="-24"/>
        <w:jc w:val="both"/>
      </w:pPr>
      <w:r w:rsidRPr="004A5C14">
        <w:rPr>
          <w:rFonts w:ascii="Arial" w:hAnsi="Arial" w:cs="Arial"/>
          <w:color w:val="000000" w:themeColor="text1"/>
          <w:sz w:val="24"/>
          <w:szCs w:val="24"/>
        </w:rPr>
        <w:t>If the request for immediate release is declined by the Emergency Department staff, WAST will follow the WAST Re</w:t>
      </w:r>
      <w:r w:rsidR="00755160">
        <w:rPr>
          <w:rFonts w:ascii="Arial" w:hAnsi="Arial" w:cs="Arial"/>
          <w:color w:val="000000" w:themeColor="text1"/>
          <w:sz w:val="24"/>
          <w:szCs w:val="24"/>
        </w:rPr>
        <w:t>source Deployment procedure and</w:t>
      </w:r>
      <w:r w:rsidR="00847B31" w:rsidRPr="004A5C14">
        <w:rPr>
          <w:rFonts w:ascii="Arial" w:hAnsi="Arial" w:cs="Arial"/>
          <w:color w:val="000000"/>
          <w:sz w:val="24"/>
          <w:szCs w:val="24"/>
        </w:rPr>
        <w:t xml:space="preserve"> record and escalate the refusal to the</w:t>
      </w:r>
      <w:r w:rsidRPr="004A5C14">
        <w:rPr>
          <w:rFonts w:ascii="Arial" w:hAnsi="Arial" w:cs="Arial"/>
          <w:color w:val="000000"/>
          <w:sz w:val="24"/>
          <w:szCs w:val="24"/>
        </w:rPr>
        <w:t xml:space="preserve"> Operational Delivery Unit. If the</w:t>
      </w:r>
      <w:r w:rsidR="00847B31" w:rsidRPr="004A5C14">
        <w:rPr>
          <w:rFonts w:ascii="Arial" w:hAnsi="Arial" w:cs="Arial"/>
          <w:color w:val="000000"/>
          <w:sz w:val="24"/>
          <w:szCs w:val="24"/>
        </w:rPr>
        <w:t xml:space="preserve"> Health Board does decline an immediate release direction, they will be required to provide the reasons for this and the name or identifying detail of the declining staff member.</w:t>
      </w:r>
      <w:r w:rsidR="00E231B4">
        <w:rPr>
          <w:rStyle w:val="FootnoteReference"/>
          <w:rFonts w:ascii="Arial" w:hAnsi="Arial" w:cs="Arial"/>
          <w:color w:val="000000"/>
          <w:sz w:val="24"/>
          <w:szCs w:val="24"/>
        </w:rPr>
        <w:footnoteReference w:id="1"/>
      </w:r>
    </w:p>
    <w:p w14:paraId="149F67A2" w14:textId="77777777" w:rsidR="00847B31" w:rsidRDefault="00847B31" w:rsidP="00DD6E19">
      <w:pPr>
        <w:shd w:val="clear" w:color="auto" w:fill="FFFFFF" w:themeFill="background1"/>
        <w:tabs>
          <w:tab w:val="left" w:pos="2830"/>
        </w:tabs>
        <w:spacing w:after="0" w:line="240" w:lineRule="auto"/>
        <w:ind w:left="567" w:right="-24"/>
        <w:jc w:val="both"/>
        <w:rPr>
          <w:rFonts w:ascii="Arial" w:hAnsi="Arial" w:cs="Arial"/>
          <w:color w:val="000000" w:themeColor="text1"/>
          <w:sz w:val="24"/>
          <w:szCs w:val="24"/>
          <w:highlight w:val="yellow"/>
        </w:rPr>
      </w:pPr>
    </w:p>
    <w:p w14:paraId="4257730A" w14:textId="77777777" w:rsidR="004A5C14" w:rsidRDefault="004A5C14" w:rsidP="00DD6E19">
      <w:pPr>
        <w:pStyle w:val="NoSpacing"/>
        <w:ind w:left="567" w:right="-24"/>
        <w:jc w:val="both"/>
      </w:pPr>
      <w:r>
        <w:t xml:space="preserve">All </w:t>
      </w:r>
      <w:r w:rsidRPr="004A5C14">
        <w:rPr>
          <w:i/>
        </w:rPr>
        <w:t>r</w:t>
      </w:r>
      <w:r w:rsidR="00847B31" w:rsidRPr="004A5C14">
        <w:rPr>
          <w:i/>
        </w:rPr>
        <w:t>ed release</w:t>
      </w:r>
      <w:r w:rsidR="00847B31" w:rsidRPr="003F177F">
        <w:t xml:space="preserve"> requests are actioned </w:t>
      </w:r>
      <w:r w:rsidR="00847B31">
        <w:t xml:space="preserve">by the </w:t>
      </w:r>
      <w:r>
        <w:t>health b</w:t>
      </w:r>
      <w:r w:rsidR="00847B31" w:rsidRPr="003F177F">
        <w:t xml:space="preserve">oard. </w:t>
      </w:r>
    </w:p>
    <w:p w14:paraId="2FE52186" w14:textId="77777777" w:rsidR="004A5C14" w:rsidRDefault="004A5C14" w:rsidP="00DD6E19">
      <w:pPr>
        <w:pStyle w:val="NoSpacing"/>
        <w:ind w:left="567" w:right="-24"/>
        <w:jc w:val="both"/>
      </w:pPr>
    </w:p>
    <w:p w14:paraId="0443D1D3" w14:textId="77777777" w:rsidR="004A5C14" w:rsidRDefault="004A5C14" w:rsidP="00DD6E19">
      <w:pPr>
        <w:shd w:val="clear" w:color="auto" w:fill="FFFFFF" w:themeFill="background1"/>
        <w:tabs>
          <w:tab w:val="left" w:pos="2830"/>
        </w:tabs>
        <w:spacing w:after="0" w:line="240" w:lineRule="auto"/>
        <w:ind w:left="567" w:right="-24"/>
        <w:rPr>
          <w:rFonts w:ascii="Arial" w:hAnsi="Arial" w:cs="Arial"/>
          <w:b/>
          <w:color w:val="000000" w:themeColor="text1"/>
          <w:sz w:val="24"/>
          <w:szCs w:val="24"/>
        </w:rPr>
      </w:pPr>
      <w:r w:rsidRPr="00AF6C03">
        <w:rPr>
          <w:rFonts w:ascii="Arial" w:hAnsi="Arial" w:cs="Arial"/>
          <w:b/>
          <w:color w:val="000000" w:themeColor="text1"/>
          <w:sz w:val="24"/>
          <w:szCs w:val="24"/>
        </w:rPr>
        <w:t xml:space="preserve">Impact on Patients Waiting </w:t>
      </w:r>
      <w:r>
        <w:rPr>
          <w:rFonts w:ascii="Arial" w:hAnsi="Arial" w:cs="Arial"/>
          <w:b/>
          <w:color w:val="000000" w:themeColor="text1"/>
          <w:sz w:val="24"/>
          <w:szCs w:val="24"/>
        </w:rPr>
        <w:t xml:space="preserve">to be </w:t>
      </w:r>
      <w:r w:rsidR="00D54BDB">
        <w:rPr>
          <w:rFonts w:ascii="Arial" w:hAnsi="Arial" w:cs="Arial"/>
          <w:b/>
          <w:color w:val="000000" w:themeColor="text1"/>
          <w:sz w:val="24"/>
          <w:szCs w:val="24"/>
        </w:rPr>
        <w:t>Admitted</w:t>
      </w:r>
      <w:r>
        <w:rPr>
          <w:rFonts w:ascii="Arial" w:hAnsi="Arial" w:cs="Arial"/>
          <w:b/>
          <w:color w:val="000000" w:themeColor="text1"/>
          <w:sz w:val="24"/>
          <w:szCs w:val="24"/>
        </w:rPr>
        <w:t xml:space="preserve"> to the Emergency Department</w:t>
      </w:r>
    </w:p>
    <w:p w14:paraId="38D52B59" w14:textId="77777777" w:rsidR="00E63F0E" w:rsidRDefault="00E63F0E" w:rsidP="00DD6E19">
      <w:pPr>
        <w:shd w:val="clear" w:color="auto" w:fill="FFFFFF" w:themeFill="background1"/>
        <w:tabs>
          <w:tab w:val="left" w:pos="2830"/>
        </w:tabs>
        <w:spacing w:after="0" w:line="240" w:lineRule="auto"/>
        <w:ind w:left="567" w:right="-24"/>
        <w:rPr>
          <w:rFonts w:ascii="Arial" w:hAnsi="Arial" w:cs="Arial"/>
          <w:color w:val="000000" w:themeColor="text1"/>
          <w:sz w:val="24"/>
          <w:szCs w:val="24"/>
        </w:rPr>
      </w:pPr>
    </w:p>
    <w:p w14:paraId="64ECC8CD" w14:textId="77777777" w:rsidR="00847B31" w:rsidRPr="007F7017" w:rsidRDefault="004A5C14" w:rsidP="00DD6E19">
      <w:pPr>
        <w:pStyle w:val="NoSpacing"/>
        <w:ind w:left="567" w:right="-24"/>
        <w:jc w:val="both"/>
      </w:pPr>
      <w:r>
        <w:t>All patient</w:t>
      </w:r>
      <w:r w:rsidR="00847B31" w:rsidRPr="007F7017">
        <w:t xml:space="preserve">s waiting </w:t>
      </w:r>
      <w:r>
        <w:t>in ambulances are</w:t>
      </w:r>
      <w:r w:rsidR="00847B31" w:rsidRPr="007F7017">
        <w:t xml:space="preserve"> clinically assessed and all opportunities explored as to how best to deliver a safe, timely, clinical management plan. The Emergency Department at Morriston Hospital routinely functions with additional patients across its template including within the </w:t>
      </w:r>
      <w:r w:rsidR="00D54BDB">
        <w:t xml:space="preserve">acute resuscitation area, with </w:t>
      </w:r>
      <w:r w:rsidR="00847B31" w:rsidRPr="00D54BDB">
        <w:rPr>
          <w:i/>
        </w:rPr>
        <w:t>Major</w:t>
      </w:r>
      <w:r w:rsidR="00D54BDB">
        <w:t xml:space="preserve"> patients overflowing into the </w:t>
      </w:r>
      <w:r w:rsidR="00847B31" w:rsidRPr="00D54BDB">
        <w:rPr>
          <w:i/>
        </w:rPr>
        <w:t>Minors</w:t>
      </w:r>
      <w:r w:rsidR="00D54BDB">
        <w:t xml:space="preserve"> area and </w:t>
      </w:r>
      <w:r w:rsidR="00847B31" w:rsidRPr="00D54BDB">
        <w:rPr>
          <w:i/>
        </w:rPr>
        <w:t>Minors</w:t>
      </w:r>
      <w:r w:rsidR="00D54BDB">
        <w:t xml:space="preserve"> patients sitting in the </w:t>
      </w:r>
      <w:r w:rsidR="00D54BDB">
        <w:rPr>
          <w:i/>
        </w:rPr>
        <w:t>Waiting Room</w:t>
      </w:r>
      <w:r w:rsidR="00847B31" w:rsidRPr="00D54BDB">
        <w:rPr>
          <w:i/>
        </w:rPr>
        <w:t>.</w:t>
      </w:r>
    </w:p>
    <w:p w14:paraId="6AE047A6" w14:textId="77777777" w:rsidR="00D54BDB" w:rsidRDefault="00D54BDB" w:rsidP="00DD6E19">
      <w:pPr>
        <w:pStyle w:val="NoSpacing"/>
        <w:ind w:left="567" w:right="-24"/>
        <w:jc w:val="both"/>
      </w:pPr>
    </w:p>
    <w:p w14:paraId="392989B7" w14:textId="77777777" w:rsidR="00847B31" w:rsidRDefault="00D54BDB" w:rsidP="00DD6E19">
      <w:pPr>
        <w:pStyle w:val="NoSpacing"/>
        <w:ind w:left="567" w:right="-24"/>
        <w:jc w:val="both"/>
      </w:pPr>
      <w:r>
        <w:t>In addition to patients conveyed by ambulance, patients also self-present at the Emergency Department and this number can increase when WAST waiting times are longer.</w:t>
      </w:r>
      <w:r w:rsidR="00847B31" w:rsidRPr="007F7017">
        <w:t xml:space="preserve"> These patients can be more clinically urgent tha</w:t>
      </w:r>
      <w:r w:rsidR="00847B31">
        <w:t>n</w:t>
      </w:r>
      <w:r w:rsidR="00847B31" w:rsidRPr="007F7017">
        <w:t xml:space="preserve"> patients arriving by emergency response vehicle.</w:t>
      </w:r>
    </w:p>
    <w:p w14:paraId="0995063A" w14:textId="77777777" w:rsidR="00847B31" w:rsidRDefault="00847B31" w:rsidP="00DD6E19">
      <w:pPr>
        <w:pStyle w:val="NoSpacing"/>
        <w:ind w:left="567" w:right="-24"/>
        <w:jc w:val="both"/>
      </w:pPr>
    </w:p>
    <w:p w14:paraId="351CA342" w14:textId="77777777" w:rsidR="00D54BDB" w:rsidRDefault="00D54BDB" w:rsidP="00DD6E19">
      <w:pPr>
        <w:pStyle w:val="NoSpacing"/>
        <w:ind w:left="567" w:right="-24"/>
        <w:jc w:val="both"/>
        <w:rPr>
          <w:b/>
        </w:rPr>
      </w:pPr>
      <w:r>
        <w:rPr>
          <w:b/>
        </w:rPr>
        <w:t>Monitoring of Handover Times</w:t>
      </w:r>
    </w:p>
    <w:p w14:paraId="26AFD9B2" w14:textId="77777777" w:rsidR="00D54BDB" w:rsidRPr="00D54BDB" w:rsidRDefault="00D54BDB" w:rsidP="00DD6E19">
      <w:pPr>
        <w:pStyle w:val="NoSpacing"/>
        <w:ind w:left="567" w:right="-24"/>
        <w:jc w:val="both"/>
        <w:rPr>
          <w:b/>
        </w:rPr>
      </w:pPr>
    </w:p>
    <w:p w14:paraId="433F366A" w14:textId="77777777" w:rsidR="00847B31" w:rsidRDefault="00847B31" w:rsidP="00DD6E19">
      <w:pPr>
        <w:pStyle w:val="NoSpacing"/>
        <w:ind w:left="567" w:right="-24"/>
        <w:jc w:val="both"/>
      </w:pPr>
      <w:r>
        <w:t xml:space="preserve">The Health Board </w:t>
      </w:r>
      <w:r w:rsidRPr="006E7292">
        <w:t>actively monitors ambulance handover performance against the following two performance measures</w:t>
      </w:r>
      <w:r>
        <w:t>, on a daily basis</w:t>
      </w:r>
      <w:r w:rsidRPr="006E7292">
        <w:t>:</w:t>
      </w:r>
    </w:p>
    <w:p w14:paraId="6B17558D" w14:textId="77777777" w:rsidR="00847B31" w:rsidRPr="006E7292" w:rsidRDefault="00847B31" w:rsidP="00DD6E19">
      <w:pPr>
        <w:pStyle w:val="NoSpacing"/>
        <w:numPr>
          <w:ilvl w:val="0"/>
          <w:numId w:val="13"/>
        </w:numPr>
        <w:ind w:left="567" w:right="-24" w:firstLine="0"/>
        <w:jc w:val="both"/>
      </w:pPr>
      <w:r w:rsidRPr="006E7292">
        <w:t xml:space="preserve">Number of ambulance handovers greater than 1hour </w:t>
      </w:r>
    </w:p>
    <w:p w14:paraId="7939E247" w14:textId="77777777" w:rsidR="00847B31" w:rsidRDefault="00847B31" w:rsidP="00DD6E19">
      <w:pPr>
        <w:pStyle w:val="NoSpacing"/>
        <w:numPr>
          <w:ilvl w:val="0"/>
          <w:numId w:val="13"/>
        </w:numPr>
        <w:ind w:left="567" w:right="-24" w:firstLine="0"/>
        <w:jc w:val="both"/>
      </w:pPr>
      <w:r w:rsidRPr="006E7292">
        <w:t xml:space="preserve">Number of lost hours as a result of delayed ambulance handovers </w:t>
      </w:r>
      <w:r>
        <w:t>(</w:t>
      </w:r>
      <w:r w:rsidRPr="006E7292">
        <w:t>greater than 15minutes</w:t>
      </w:r>
      <w:r>
        <w:t>)</w:t>
      </w:r>
    </w:p>
    <w:p w14:paraId="3CAAB8E7" w14:textId="77777777" w:rsidR="00E946AC" w:rsidRDefault="00E946AC" w:rsidP="00DD6E19">
      <w:pPr>
        <w:pStyle w:val="NoSpacing"/>
        <w:ind w:left="567" w:right="-24"/>
        <w:jc w:val="both"/>
      </w:pPr>
    </w:p>
    <w:p w14:paraId="7C843A2D" w14:textId="77777777" w:rsidR="00847B31" w:rsidRDefault="00E946AC" w:rsidP="00DD6E19">
      <w:pPr>
        <w:pStyle w:val="NoSpacing"/>
        <w:ind w:left="567" w:right="-24"/>
        <w:jc w:val="both"/>
      </w:pPr>
      <w:r>
        <w:t xml:space="preserve">Ambulance handover times are reported to Quality and Safety Committee as part of the Quality and Safety Performance Report. </w:t>
      </w:r>
    </w:p>
    <w:p w14:paraId="77B8BC64" w14:textId="77777777" w:rsidR="00E946AC" w:rsidRDefault="00E946AC" w:rsidP="00DD6E19">
      <w:pPr>
        <w:pStyle w:val="NoSpacing"/>
        <w:ind w:left="567" w:right="-24"/>
        <w:jc w:val="both"/>
      </w:pPr>
    </w:p>
    <w:p w14:paraId="052045D6" w14:textId="77777777" w:rsidR="00D54BDB" w:rsidRPr="00D54BDB" w:rsidRDefault="00D54BDB" w:rsidP="00DD6E19">
      <w:pPr>
        <w:pStyle w:val="NoSpacing"/>
        <w:ind w:left="567" w:right="-24"/>
        <w:jc w:val="both"/>
        <w:rPr>
          <w:b/>
        </w:rPr>
      </w:pPr>
      <w:r w:rsidRPr="00D54BDB">
        <w:rPr>
          <w:b/>
        </w:rPr>
        <w:t>Right Care, Right Place, First Time: Six Goals for Urgent &amp; Emergency Care</w:t>
      </w:r>
    </w:p>
    <w:p w14:paraId="4223DFCF" w14:textId="77777777" w:rsidR="00D54BDB" w:rsidRDefault="00D54BDB" w:rsidP="00DD6E19">
      <w:pPr>
        <w:pStyle w:val="NoSpacing"/>
        <w:ind w:left="567" w:right="-24"/>
        <w:jc w:val="both"/>
        <w:rPr>
          <w:rFonts w:ascii="ArialMT" w:hAnsi="ArialMT" w:cs="ArialMT"/>
        </w:rPr>
      </w:pPr>
    </w:p>
    <w:p w14:paraId="754DE375" w14:textId="77777777" w:rsidR="00847B31" w:rsidRDefault="00483C48" w:rsidP="00DD6E19">
      <w:pPr>
        <w:pStyle w:val="NoSpacing"/>
        <w:ind w:left="567" w:right="-24"/>
        <w:jc w:val="both"/>
      </w:pPr>
      <w:r>
        <w:rPr>
          <w:rFonts w:ascii="ArialMT" w:hAnsi="ArialMT" w:cs="ArialMT"/>
        </w:rPr>
        <w:t>We have</w:t>
      </w:r>
      <w:r w:rsidR="00847B31">
        <w:t xml:space="preserve"> </w:t>
      </w:r>
      <w:r w:rsidR="00847B31" w:rsidRPr="006E7292">
        <w:t>commenced a programme of targeted intervention</w:t>
      </w:r>
      <w:r w:rsidR="00847B31">
        <w:t xml:space="preserve"> in conjunction with the National Strategy for </w:t>
      </w:r>
      <w:r w:rsidR="00847B31" w:rsidRPr="007F7017">
        <w:t>Right Care, Right Place, First Time: Six Goals for Urgent &amp; Emergency Care</w:t>
      </w:r>
      <w:r w:rsidR="00847B31" w:rsidRPr="006E7292">
        <w:t>, supported by Welsh Government, to address risks associated with urgent and emergency patient pathways</w:t>
      </w:r>
      <w:r w:rsidR="00847B31">
        <w:t>, including the ability to release emergency response vehicles, following arrival at Morriston Hospital</w:t>
      </w:r>
      <w:r w:rsidR="00847B31" w:rsidRPr="006E7292">
        <w:t>. The aim of this programme of work</w:t>
      </w:r>
      <w:r w:rsidR="00847B31">
        <w:t xml:space="preserve"> </w:t>
      </w:r>
      <w:r w:rsidR="00847B31" w:rsidRPr="006E7292">
        <w:t>is to critically review and redesign across community access, service delivery, staffing models and infrastructure in order to reduce risk</w:t>
      </w:r>
      <w:r w:rsidR="00847B31">
        <w:t xml:space="preserve"> of patient harm and service failure. </w:t>
      </w:r>
    </w:p>
    <w:p w14:paraId="481C08D9" w14:textId="77777777" w:rsidR="00E231B4" w:rsidRDefault="00E231B4" w:rsidP="00893A56">
      <w:pPr>
        <w:autoSpaceDE w:val="0"/>
        <w:autoSpaceDN w:val="0"/>
        <w:adjustRightInd w:val="0"/>
        <w:spacing w:after="0" w:line="240" w:lineRule="auto"/>
        <w:ind w:right="-24"/>
        <w:jc w:val="both"/>
      </w:pPr>
    </w:p>
    <w:p w14:paraId="768C44B8" w14:textId="77777777" w:rsidR="00847B31" w:rsidRPr="00CF1E68" w:rsidRDefault="00483C48" w:rsidP="00DD6E19">
      <w:pPr>
        <w:pStyle w:val="NoSpacing"/>
        <w:ind w:left="567" w:right="-24"/>
        <w:jc w:val="both"/>
        <w:rPr>
          <w:b/>
        </w:rPr>
      </w:pPr>
      <w:r>
        <w:rPr>
          <w:b/>
        </w:rPr>
        <w:t>Risk of Deconditioning in Unscheduled Care</w:t>
      </w:r>
    </w:p>
    <w:p w14:paraId="7E354984" w14:textId="77777777" w:rsidR="00755160" w:rsidRDefault="00755160" w:rsidP="00DD6E19">
      <w:pPr>
        <w:spacing w:before="100" w:beforeAutospacing="1" w:after="100" w:afterAutospacing="1"/>
        <w:ind w:left="567" w:right="-24"/>
        <w:jc w:val="both"/>
        <w:rPr>
          <w:rFonts w:ascii="Arial" w:hAnsi="Arial" w:cs="Arial"/>
          <w:sz w:val="24"/>
        </w:rPr>
      </w:pPr>
      <w:r w:rsidRPr="00CF1E68">
        <w:rPr>
          <w:rFonts w:ascii="Arial" w:hAnsi="Arial" w:cs="Arial"/>
          <w:sz w:val="24"/>
        </w:rPr>
        <w:t>Deconditioning poses a significant risk to patients in unscheduled care environments, particularly for those who are admitted to hospital or remain in hospital longer than necessary due to discharge delays, even after being deemed clinically optimised. Prolonged immobility and reduced physical activity contribute to a rapid decline in physical and functional capabilities. For instance, 10 days in bed can lead to a loss of muscle mass equivalent to 10 years of aging, and just 24 hours of immobility can result in a 25% loss of muscle mass—an effect particularly critical for older patients wi</w:t>
      </w:r>
      <w:r w:rsidR="00E231B4">
        <w:rPr>
          <w:rFonts w:ascii="Arial" w:hAnsi="Arial" w:cs="Arial"/>
          <w:sz w:val="24"/>
        </w:rPr>
        <w:t xml:space="preserve">th already low muscle reserves. </w:t>
      </w:r>
      <w:r w:rsidRPr="00CF1E68">
        <w:rPr>
          <w:rFonts w:ascii="Arial" w:hAnsi="Arial" w:cs="Arial"/>
          <w:sz w:val="24"/>
        </w:rPr>
        <w:t>These physiological changes, coupled with extended hospital stays, elevate the risk of harm, including falls, infections, and loss of independence in basic functions such as continence.  The current delays in offloading patients from ambulances and into the most appropriate areas impact these statistics greatly.</w:t>
      </w:r>
    </w:p>
    <w:p w14:paraId="5D5244C3" w14:textId="77777777" w:rsidR="00755160" w:rsidRDefault="00755160" w:rsidP="00DD6E19">
      <w:pPr>
        <w:spacing w:before="100" w:beforeAutospacing="1" w:after="100" w:afterAutospacing="1"/>
        <w:ind w:left="567" w:right="-24"/>
        <w:jc w:val="both"/>
        <w:rPr>
          <w:rFonts w:ascii="Arial" w:hAnsi="Arial" w:cs="Arial"/>
          <w:sz w:val="24"/>
        </w:rPr>
      </w:pPr>
      <w:r w:rsidRPr="007627ED">
        <w:rPr>
          <w:rFonts w:ascii="Arial" w:hAnsi="Arial" w:cs="Arial"/>
          <w:sz w:val="24"/>
        </w:rPr>
        <w:t xml:space="preserve">The Health Board has implemented measures to capture the harm caused by deconditioning, including a bespoke dashboard that tracks incidents such as falls among clinically optimised patients who remain in hospital due to delays. However, the effectiveness of this tracking relies on the accurate recording of key data, such as the date when patients become clinically optimised. This chart shows that with the data currently collected over half of patients who are clinically optimised experience a fall after they have been </w:t>
      </w:r>
      <w:r w:rsidR="00E231B4">
        <w:rPr>
          <w:rFonts w:ascii="Arial" w:hAnsi="Arial" w:cs="Arial"/>
          <w:sz w:val="24"/>
        </w:rPr>
        <w:t>assessed as ready for discharge.</w:t>
      </w:r>
    </w:p>
    <w:p w14:paraId="3824D7C3" w14:textId="77777777" w:rsidR="00E231B4" w:rsidRPr="00E231B4" w:rsidRDefault="00E231B4" w:rsidP="00DD6E19">
      <w:pPr>
        <w:spacing w:before="100" w:beforeAutospacing="1" w:after="100" w:afterAutospacing="1"/>
        <w:ind w:left="567" w:right="-24"/>
        <w:jc w:val="both"/>
        <w:rPr>
          <w:rFonts w:ascii="Arial" w:hAnsi="Arial" w:cs="Arial"/>
          <w:sz w:val="24"/>
          <w:u w:val="single"/>
        </w:rPr>
      </w:pPr>
      <w:r>
        <w:rPr>
          <w:rFonts w:ascii="Arial" w:hAnsi="Arial" w:cs="Arial"/>
          <w:sz w:val="24"/>
          <w:u w:val="single"/>
        </w:rPr>
        <w:t>Clinically Optimised Patient Falls Q1-Q3 2024</w:t>
      </w:r>
    </w:p>
    <w:p w14:paraId="78763565" w14:textId="77777777" w:rsidR="00755160" w:rsidRDefault="00755160" w:rsidP="00DD6E19">
      <w:pPr>
        <w:spacing w:before="100" w:beforeAutospacing="1" w:after="100" w:afterAutospacing="1"/>
        <w:ind w:left="567" w:right="-24"/>
      </w:pPr>
      <w:r>
        <w:rPr>
          <w:noProof/>
          <w:lang w:eastAsia="en-GB"/>
        </w:rPr>
        <w:drawing>
          <wp:inline distT="0" distB="0" distL="0" distR="0" wp14:anchorId="55C2A958" wp14:editId="27E78104">
            <wp:extent cx="3736975" cy="2059305"/>
            <wp:effectExtent l="0" t="0" r="0" b="0"/>
            <wp:docPr id="2" name="Picture 2" descr="cid:image001.png@01DB61B1.AF820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DB61B1.AF820100"/>
                    <pic:cNvPicPr>
                      <a:picLocks noChangeAspect="1" noChangeArrowheads="1"/>
                    </pic:cNvPicPr>
                  </pic:nvPicPr>
                  <pic:blipFill>
                    <a:blip r:embed="rId12" r:link="rId13">
                      <a:extLst>
                        <a:ext uri="{28A0092B-C50C-407E-A947-70E740481C1C}">
                          <a14:useLocalDpi xmlns:a14="http://schemas.microsoft.com/office/drawing/2010/main" val="0"/>
                        </a:ext>
                      </a:extLst>
                    </a:blip>
                    <a:srcRect/>
                    <a:stretch>
                      <a:fillRect/>
                    </a:stretch>
                  </pic:blipFill>
                  <pic:spPr bwMode="auto">
                    <a:xfrm>
                      <a:off x="0" y="0"/>
                      <a:ext cx="3736975" cy="2059305"/>
                    </a:xfrm>
                    <a:prstGeom prst="rect">
                      <a:avLst/>
                    </a:prstGeom>
                    <a:noFill/>
                    <a:ln>
                      <a:noFill/>
                    </a:ln>
                  </pic:spPr>
                </pic:pic>
              </a:graphicData>
            </a:graphic>
          </wp:inline>
        </w:drawing>
      </w:r>
    </w:p>
    <w:p w14:paraId="69EB508F" w14:textId="77777777" w:rsidR="00755160" w:rsidRDefault="00755160" w:rsidP="00DD6E19">
      <w:pPr>
        <w:spacing w:before="100" w:beforeAutospacing="1" w:after="100" w:afterAutospacing="1"/>
        <w:ind w:left="567" w:right="-24"/>
      </w:pPr>
    </w:p>
    <w:p w14:paraId="037E7B4F" w14:textId="77777777" w:rsidR="00755160" w:rsidRPr="00511F67" w:rsidRDefault="00511F67" w:rsidP="00DD6E19">
      <w:pPr>
        <w:pStyle w:val="NoSpacing"/>
        <w:ind w:left="567" w:right="-24"/>
        <w:jc w:val="both"/>
      </w:pPr>
      <w:r>
        <w:t>T</w:t>
      </w:r>
      <w:r w:rsidRPr="00511F67">
        <w:t>o reduce the risk of deconditioning the health board has trained a team of Recond</w:t>
      </w:r>
      <w:r w:rsidR="00E231B4">
        <w:t>itioning Ambassadors who</w:t>
      </w:r>
      <w:r w:rsidRPr="00511F67">
        <w:t xml:space="preserve"> promote patient activation within their services and identify ways to prevent harm. </w:t>
      </w:r>
      <w:r>
        <w:t>We are also working with Improvement Cymru to identify ways that we can develop quality improvement projects to reduce the risk of harm in the first 48 hours of admission.</w:t>
      </w:r>
    </w:p>
    <w:p w14:paraId="264D34C2" w14:textId="77777777" w:rsidR="0068702A" w:rsidRDefault="0068702A" w:rsidP="00DD6E19">
      <w:pPr>
        <w:shd w:val="clear" w:color="auto" w:fill="FFFFFF" w:themeFill="background1"/>
        <w:tabs>
          <w:tab w:val="left" w:pos="2830"/>
        </w:tabs>
        <w:spacing w:after="0" w:line="240" w:lineRule="auto"/>
        <w:ind w:left="567" w:right="-24"/>
        <w:rPr>
          <w:rFonts w:ascii="Arial" w:hAnsi="Arial" w:cs="Arial"/>
          <w:color w:val="FF0000"/>
          <w:sz w:val="24"/>
          <w:szCs w:val="24"/>
        </w:rPr>
      </w:pPr>
    </w:p>
    <w:p w14:paraId="7AEDACA5" w14:textId="77777777" w:rsidR="0068702A" w:rsidRPr="00511F67" w:rsidRDefault="00511F67" w:rsidP="00DD6E19">
      <w:pPr>
        <w:shd w:val="clear" w:color="auto" w:fill="FFFFFF" w:themeFill="background1"/>
        <w:tabs>
          <w:tab w:val="left" w:pos="2830"/>
        </w:tabs>
        <w:spacing w:after="0" w:line="240" w:lineRule="auto"/>
        <w:ind w:left="567" w:right="-24"/>
        <w:rPr>
          <w:rFonts w:ascii="Arial" w:hAnsi="Arial" w:cs="Arial"/>
          <w:b/>
          <w:color w:val="000000" w:themeColor="text1"/>
          <w:sz w:val="24"/>
          <w:szCs w:val="24"/>
        </w:rPr>
      </w:pPr>
      <w:r w:rsidRPr="00511F67">
        <w:rPr>
          <w:rFonts w:ascii="Arial" w:hAnsi="Arial" w:cs="Arial"/>
          <w:b/>
          <w:color w:val="000000" w:themeColor="text1"/>
          <w:sz w:val="24"/>
          <w:szCs w:val="24"/>
        </w:rPr>
        <w:t>Measuring Harm</w:t>
      </w:r>
    </w:p>
    <w:p w14:paraId="0B0542A9" w14:textId="77777777" w:rsidR="00511F67" w:rsidRDefault="00511F67" w:rsidP="00DD6E19">
      <w:pPr>
        <w:shd w:val="clear" w:color="auto" w:fill="FFFFFF" w:themeFill="background1"/>
        <w:tabs>
          <w:tab w:val="left" w:pos="2830"/>
        </w:tabs>
        <w:spacing w:after="0" w:line="240" w:lineRule="auto"/>
        <w:ind w:left="567" w:right="-24"/>
        <w:rPr>
          <w:rFonts w:ascii="Arial" w:hAnsi="Arial" w:cs="Arial"/>
          <w:color w:val="000000" w:themeColor="text1"/>
          <w:sz w:val="24"/>
          <w:szCs w:val="24"/>
        </w:rPr>
      </w:pPr>
    </w:p>
    <w:p w14:paraId="63DB05AA" w14:textId="77777777" w:rsidR="00E231B4" w:rsidRDefault="00511F67" w:rsidP="00893A56">
      <w:pPr>
        <w:shd w:val="clear" w:color="auto" w:fill="FFFFFF" w:themeFill="background1"/>
        <w:tabs>
          <w:tab w:val="left" w:pos="2830"/>
        </w:tabs>
        <w:spacing w:after="0" w:line="240" w:lineRule="auto"/>
        <w:ind w:left="567" w:right="-24"/>
        <w:jc w:val="both"/>
        <w:rPr>
          <w:rFonts w:ascii="Arial" w:hAnsi="Arial" w:cs="Arial"/>
          <w:color w:val="000000" w:themeColor="text1"/>
          <w:sz w:val="24"/>
          <w:szCs w:val="24"/>
        </w:rPr>
      </w:pPr>
      <w:r>
        <w:rPr>
          <w:rFonts w:ascii="Arial" w:hAnsi="Arial" w:cs="Arial"/>
          <w:color w:val="000000" w:themeColor="text1"/>
          <w:sz w:val="24"/>
          <w:szCs w:val="24"/>
        </w:rPr>
        <w:t xml:space="preserve">In line with our quality and safety framework, patient safety incidents, concerns, audit outcomes and other measures of potential harm such as internal and external review findings are reported through the </w:t>
      </w:r>
      <w:r w:rsidR="00A30413">
        <w:rPr>
          <w:rFonts w:ascii="Arial" w:hAnsi="Arial" w:cs="Arial"/>
          <w:color w:val="000000" w:themeColor="text1"/>
          <w:sz w:val="24"/>
          <w:szCs w:val="24"/>
        </w:rPr>
        <w:t>service groups</w:t>
      </w:r>
      <w:r>
        <w:rPr>
          <w:rFonts w:ascii="Arial" w:hAnsi="Arial" w:cs="Arial"/>
          <w:color w:val="000000" w:themeColor="text1"/>
          <w:sz w:val="24"/>
          <w:szCs w:val="24"/>
        </w:rPr>
        <w:t xml:space="preserve"> to the Patient Safety and Compliance Group and Patient and Stakeholder Experience Group.</w:t>
      </w:r>
      <w:r w:rsidR="00A30413">
        <w:rPr>
          <w:rFonts w:ascii="Arial" w:hAnsi="Arial" w:cs="Arial"/>
          <w:color w:val="000000" w:themeColor="text1"/>
          <w:sz w:val="24"/>
          <w:szCs w:val="24"/>
        </w:rPr>
        <w:t xml:space="preserve"> In addition the impact of whole system pressures on quality of care are captured within service group reports to Quality and Safety Committee.</w:t>
      </w:r>
      <w:r w:rsidR="00893A56">
        <w:rPr>
          <w:rFonts w:ascii="Arial" w:hAnsi="Arial" w:cs="Arial"/>
          <w:color w:val="000000" w:themeColor="text1"/>
          <w:sz w:val="24"/>
          <w:szCs w:val="24"/>
        </w:rPr>
        <w:t xml:space="preserve"> T</w:t>
      </w:r>
      <w:r w:rsidR="00E231B4">
        <w:rPr>
          <w:rFonts w:ascii="Arial" w:hAnsi="Arial" w:cs="Arial"/>
          <w:color w:val="000000" w:themeColor="text1"/>
          <w:sz w:val="24"/>
          <w:szCs w:val="24"/>
        </w:rPr>
        <w:t xml:space="preserve">he main cause of harm identified in closed incidents and in concerns for the period October 2023- October 2024 was delays in admission. </w:t>
      </w:r>
    </w:p>
    <w:p w14:paraId="64753468" w14:textId="77777777" w:rsidR="00E231B4" w:rsidRDefault="00E231B4" w:rsidP="00DD6E19">
      <w:pPr>
        <w:shd w:val="clear" w:color="auto" w:fill="FFFFFF" w:themeFill="background1"/>
        <w:tabs>
          <w:tab w:val="left" w:pos="2830"/>
        </w:tabs>
        <w:spacing w:after="0" w:line="240" w:lineRule="auto"/>
        <w:ind w:left="567" w:right="-24"/>
        <w:jc w:val="both"/>
        <w:rPr>
          <w:rFonts w:ascii="Arial" w:hAnsi="Arial" w:cs="Arial"/>
          <w:color w:val="000000" w:themeColor="text1"/>
          <w:sz w:val="24"/>
          <w:szCs w:val="24"/>
        </w:rPr>
      </w:pPr>
    </w:p>
    <w:p w14:paraId="7F6857F6" w14:textId="77777777" w:rsidR="00E231B4" w:rsidRDefault="00E231B4" w:rsidP="00DD6E19">
      <w:pPr>
        <w:shd w:val="clear" w:color="auto" w:fill="FFFFFF" w:themeFill="background1"/>
        <w:tabs>
          <w:tab w:val="left" w:pos="2830"/>
        </w:tabs>
        <w:spacing w:after="0" w:line="240" w:lineRule="auto"/>
        <w:ind w:left="567" w:right="-24"/>
        <w:jc w:val="both"/>
        <w:rPr>
          <w:rFonts w:ascii="Arial" w:hAnsi="Arial" w:cs="Arial"/>
          <w:b/>
          <w:color w:val="000000" w:themeColor="text1"/>
          <w:sz w:val="24"/>
          <w:szCs w:val="24"/>
        </w:rPr>
      </w:pPr>
      <w:r>
        <w:rPr>
          <w:rFonts w:ascii="Arial" w:hAnsi="Arial" w:cs="Arial"/>
          <w:b/>
          <w:color w:val="000000" w:themeColor="text1"/>
          <w:sz w:val="24"/>
          <w:szCs w:val="24"/>
        </w:rPr>
        <w:t>Responding to Pressure with Improvement</w:t>
      </w:r>
    </w:p>
    <w:p w14:paraId="610384EE" w14:textId="77777777" w:rsidR="00E231B4" w:rsidRPr="00E231B4" w:rsidRDefault="00E231B4" w:rsidP="00DD6E19">
      <w:pPr>
        <w:shd w:val="clear" w:color="auto" w:fill="FFFFFF" w:themeFill="background1"/>
        <w:tabs>
          <w:tab w:val="left" w:pos="2830"/>
        </w:tabs>
        <w:spacing w:after="0" w:line="240" w:lineRule="auto"/>
        <w:ind w:left="567" w:right="-24"/>
        <w:jc w:val="both"/>
        <w:rPr>
          <w:rFonts w:ascii="Arial" w:hAnsi="Arial" w:cs="Arial"/>
          <w:b/>
          <w:color w:val="000000" w:themeColor="text1"/>
          <w:sz w:val="24"/>
          <w:szCs w:val="24"/>
        </w:rPr>
      </w:pPr>
    </w:p>
    <w:p w14:paraId="5F0F955F" w14:textId="77777777" w:rsidR="00E231B4" w:rsidRDefault="00E231B4" w:rsidP="00DD6E19">
      <w:pPr>
        <w:shd w:val="clear" w:color="auto" w:fill="FFFFFF" w:themeFill="background1"/>
        <w:tabs>
          <w:tab w:val="left" w:pos="2830"/>
        </w:tabs>
        <w:spacing w:after="0" w:line="240" w:lineRule="auto"/>
        <w:ind w:left="567" w:right="-24"/>
        <w:jc w:val="both"/>
        <w:rPr>
          <w:rFonts w:ascii="Arial" w:hAnsi="Arial" w:cs="Arial"/>
          <w:color w:val="000000" w:themeColor="text1"/>
          <w:sz w:val="24"/>
          <w:szCs w:val="24"/>
        </w:rPr>
      </w:pPr>
      <w:r>
        <w:rPr>
          <w:rFonts w:ascii="Arial" w:hAnsi="Arial" w:cs="Arial"/>
          <w:color w:val="000000" w:themeColor="text1"/>
          <w:sz w:val="24"/>
          <w:szCs w:val="24"/>
        </w:rPr>
        <w:t>As noted previously within this report, there are a number of quality improvement projects in place to address whole system pressures. These include the following</w:t>
      </w:r>
      <w:r w:rsidR="00DD6E19">
        <w:rPr>
          <w:rFonts w:ascii="Arial" w:hAnsi="Arial" w:cs="Arial"/>
          <w:color w:val="000000" w:themeColor="text1"/>
          <w:sz w:val="24"/>
          <w:szCs w:val="24"/>
        </w:rPr>
        <w:t>:-</w:t>
      </w:r>
    </w:p>
    <w:p w14:paraId="73E24177" w14:textId="77777777" w:rsidR="00E231B4" w:rsidRDefault="00E231B4" w:rsidP="00DD6E19">
      <w:pPr>
        <w:pStyle w:val="ListParagraph"/>
        <w:numPr>
          <w:ilvl w:val="0"/>
          <w:numId w:val="17"/>
        </w:numPr>
        <w:shd w:val="clear" w:color="auto" w:fill="FFFFFF" w:themeFill="background1"/>
        <w:tabs>
          <w:tab w:val="left" w:pos="2830"/>
        </w:tabs>
        <w:spacing w:after="0" w:line="240" w:lineRule="auto"/>
        <w:ind w:right="-24"/>
        <w:jc w:val="both"/>
        <w:rPr>
          <w:rFonts w:ascii="Arial" w:hAnsi="Arial" w:cs="Arial"/>
          <w:color w:val="000000" w:themeColor="text1"/>
          <w:sz w:val="24"/>
          <w:szCs w:val="24"/>
        </w:rPr>
      </w:pPr>
      <w:r>
        <w:rPr>
          <w:rFonts w:ascii="Arial" w:hAnsi="Arial" w:cs="Arial"/>
          <w:color w:val="000000" w:themeColor="text1"/>
          <w:sz w:val="24"/>
          <w:szCs w:val="24"/>
        </w:rPr>
        <w:t>Work within the Six Goals to review and revise our unscheduled care pathways</w:t>
      </w:r>
    </w:p>
    <w:p w14:paraId="49F657E8" w14:textId="77777777" w:rsidR="00E231B4" w:rsidRDefault="00E231B4" w:rsidP="00DD6E19">
      <w:pPr>
        <w:pStyle w:val="ListParagraph"/>
        <w:numPr>
          <w:ilvl w:val="0"/>
          <w:numId w:val="17"/>
        </w:numPr>
        <w:shd w:val="clear" w:color="auto" w:fill="FFFFFF" w:themeFill="background1"/>
        <w:tabs>
          <w:tab w:val="left" w:pos="2830"/>
        </w:tabs>
        <w:spacing w:after="0" w:line="240" w:lineRule="auto"/>
        <w:ind w:right="-24"/>
        <w:jc w:val="both"/>
        <w:rPr>
          <w:rFonts w:ascii="Arial" w:hAnsi="Arial" w:cs="Arial"/>
          <w:color w:val="000000" w:themeColor="text1"/>
          <w:sz w:val="24"/>
          <w:szCs w:val="24"/>
        </w:rPr>
      </w:pPr>
      <w:r>
        <w:rPr>
          <w:rFonts w:ascii="Arial" w:hAnsi="Arial" w:cs="Arial"/>
          <w:color w:val="000000" w:themeColor="text1"/>
          <w:sz w:val="24"/>
          <w:szCs w:val="24"/>
        </w:rPr>
        <w:t>Quality priority improvement projects to improve planning for end of life care within GP practices in order to reduce unnecessary conveyance to hospital</w:t>
      </w:r>
    </w:p>
    <w:p w14:paraId="0A974BDB" w14:textId="77777777" w:rsidR="00E231B4" w:rsidRDefault="00E231B4" w:rsidP="00DD6E19">
      <w:pPr>
        <w:pStyle w:val="ListParagraph"/>
        <w:numPr>
          <w:ilvl w:val="0"/>
          <w:numId w:val="17"/>
        </w:numPr>
        <w:shd w:val="clear" w:color="auto" w:fill="FFFFFF" w:themeFill="background1"/>
        <w:tabs>
          <w:tab w:val="left" w:pos="2830"/>
        </w:tabs>
        <w:spacing w:after="0" w:line="240" w:lineRule="auto"/>
        <w:ind w:right="-24"/>
        <w:jc w:val="both"/>
        <w:rPr>
          <w:rFonts w:ascii="Arial" w:hAnsi="Arial" w:cs="Arial"/>
          <w:color w:val="000000" w:themeColor="text1"/>
          <w:sz w:val="24"/>
          <w:szCs w:val="24"/>
        </w:rPr>
      </w:pPr>
      <w:r>
        <w:rPr>
          <w:rFonts w:ascii="Arial" w:hAnsi="Arial" w:cs="Arial"/>
          <w:color w:val="000000" w:themeColor="text1"/>
          <w:sz w:val="24"/>
          <w:szCs w:val="24"/>
        </w:rPr>
        <w:t>I</w:t>
      </w:r>
      <w:r w:rsidR="00DD6E19">
        <w:rPr>
          <w:rFonts w:ascii="Arial" w:hAnsi="Arial" w:cs="Arial"/>
          <w:color w:val="000000" w:themeColor="text1"/>
          <w:sz w:val="24"/>
          <w:szCs w:val="24"/>
        </w:rPr>
        <w:t>mproving the</w:t>
      </w:r>
      <w:r>
        <w:rPr>
          <w:rFonts w:ascii="Arial" w:hAnsi="Arial" w:cs="Arial"/>
          <w:color w:val="000000" w:themeColor="text1"/>
          <w:sz w:val="24"/>
          <w:szCs w:val="24"/>
        </w:rPr>
        <w:t xml:space="preserve"> recognition of Sepsis and deterioration within </w:t>
      </w:r>
      <w:r w:rsidR="00DD6E19">
        <w:rPr>
          <w:rFonts w:ascii="Arial" w:hAnsi="Arial" w:cs="Arial"/>
          <w:color w:val="000000" w:themeColor="text1"/>
          <w:sz w:val="24"/>
          <w:szCs w:val="24"/>
        </w:rPr>
        <w:t>Primary Care</w:t>
      </w:r>
      <w:r>
        <w:rPr>
          <w:rFonts w:ascii="Arial" w:hAnsi="Arial" w:cs="Arial"/>
          <w:color w:val="000000" w:themeColor="text1"/>
          <w:sz w:val="24"/>
          <w:szCs w:val="24"/>
        </w:rPr>
        <w:t xml:space="preserve"> settings</w:t>
      </w:r>
    </w:p>
    <w:p w14:paraId="6945CB9A" w14:textId="77777777" w:rsidR="00DD6E19" w:rsidRDefault="00DD6E19" w:rsidP="00DD6E19">
      <w:pPr>
        <w:pStyle w:val="ListParagraph"/>
        <w:numPr>
          <w:ilvl w:val="0"/>
          <w:numId w:val="17"/>
        </w:numPr>
        <w:shd w:val="clear" w:color="auto" w:fill="FFFFFF" w:themeFill="background1"/>
        <w:tabs>
          <w:tab w:val="left" w:pos="2830"/>
        </w:tabs>
        <w:spacing w:after="0" w:line="240" w:lineRule="auto"/>
        <w:ind w:right="-24"/>
        <w:jc w:val="both"/>
        <w:rPr>
          <w:rFonts w:ascii="Arial" w:hAnsi="Arial" w:cs="Arial"/>
          <w:color w:val="000000" w:themeColor="text1"/>
          <w:sz w:val="24"/>
          <w:szCs w:val="24"/>
        </w:rPr>
      </w:pPr>
      <w:r>
        <w:rPr>
          <w:rFonts w:ascii="Arial" w:hAnsi="Arial" w:cs="Arial"/>
          <w:color w:val="000000" w:themeColor="text1"/>
          <w:sz w:val="24"/>
          <w:szCs w:val="24"/>
        </w:rPr>
        <w:t>Training deconditioning ambassadors across all sites</w:t>
      </w:r>
    </w:p>
    <w:p w14:paraId="35A0B1E1" w14:textId="77777777" w:rsidR="00DD6E19" w:rsidRDefault="00DD6E19" w:rsidP="00DD6E19">
      <w:pPr>
        <w:pStyle w:val="ListParagraph"/>
        <w:numPr>
          <w:ilvl w:val="0"/>
          <w:numId w:val="17"/>
        </w:numPr>
        <w:shd w:val="clear" w:color="auto" w:fill="FFFFFF" w:themeFill="background1"/>
        <w:tabs>
          <w:tab w:val="left" w:pos="2830"/>
        </w:tabs>
        <w:spacing w:after="0" w:line="240" w:lineRule="auto"/>
        <w:ind w:right="-24"/>
        <w:jc w:val="both"/>
        <w:rPr>
          <w:rFonts w:ascii="Arial" w:hAnsi="Arial" w:cs="Arial"/>
          <w:color w:val="000000" w:themeColor="text1"/>
          <w:sz w:val="24"/>
          <w:szCs w:val="24"/>
        </w:rPr>
      </w:pPr>
      <w:r>
        <w:rPr>
          <w:rFonts w:ascii="Arial" w:hAnsi="Arial" w:cs="Arial"/>
          <w:color w:val="000000" w:themeColor="text1"/>
          <w:sz w:val="24"/>
          <w:szCs w:val="24"/>
        </w:rPr>
        <w:t>Work with Improvement Cymru to focus on preventing deconditioning in the first 48 hours of our care</w:t>
      </w:r>
    </w:p>
    <w:p w14:paraId="70D4E3E5" w14:textId="77777777" w:rsidR="00DD6E19" w:rsidRDefault="00DD6E19" w:rsidP="00DD6E19">
      <w:pPr>
        <w:pStyle w:val="ListParagraph"/>
        <w:shd w:val="clear" w:color="auto" w:fill="FFFFFF" w:themeFill="background1"/>
        <w:tabs>
          <w:tab w:val="left" w:pos="2830"/>
        </w:tabs>
        <w:spacing w:after="0" w:line="240" w:lineRule="auto"/>
        <w:ind w:left="567" w:right="-24"/>
        <w:jc w:val="both"/>
        <w:rPr>
          <w:rFonts w:ascii="Arial" w:hAnsi="Arial" w:cs="Arial"/>
          <w:color w:val="000000" w:themeColor="text1"/>
          <w:sz w:val="24"/>
          <w:szCs w:val="24"/>
        </w:rPr>
      </w:pPr>
    </w:p>
    <w:p w14:paraId="3237BC42" w14:textId="77777777" w:rsidR="00364554" w:rsidRDefault="00364554" w:rsidP="00DD6E19">
      <w:pPr>
        <w:pStyle w:val="ListParagraph"/>
        <w:numPr>
          <w:ilvl w:val="0"/>
          <w:numId w:val="15"/>
        </w:numPr>
        <w:spacing w:after="0" w:line="240" w:lineRule="auto"/>
        <w:ind w:left="567" w:right="-24" w:firstLine="0"/>
        <w:rPr>
          <w:rFonts w:ascii="Arial" w:hAnsi="Arial" w:cs="Arial"/>
          <w:b/>
          <w:color w:val="000000" w:themeColor="text1"/>
          <w:sz w:val="24"/>
          <w:szCs w:val="24"/>
        </w:rPr>
      </w:pPr>
      <w:r w:rsidRPr="00542489">
        <w:rPr>
          <w:rFonts w:ascii="Arial" w:hAnsi="Arial" w:cs="Arial"/>
          <w:b/>
          <w:color w:val="000000" w:themeColor="text1"/>
          <w:sz w:val="24"/>
          <w:szCs w:val="24"/>
        </w:rPr>
        <w:t>GOVERNANCE AND RISK ISSUES</w:t>
      </w:r>
    </w:p>
    <w:p w14:paraId="1F3DF164" w14:textId="77777777" w:rsidR="00DD6E19" w:rsidRDefault="00DD6E19" w:rsidP="00DD6E19">
      <w:pPr>
        <w:spacing w:after="0" w:line="240" w:lineRule="auto"/>
        <w:ind w:right="-24"/>
        <w:rPr>
          <w:rFonts w:ascii="Arial" w:hAnsi="Arial" w:cs="Arial"/>
          <w:b/>
          <w:color w:val="000000" w:themeColor="text1"/>
          <w:sz w:val="24"/>
          <w:szCs w:val="24"/>
        </w:rPr>
      </w:pPr>
    </w:p>
    <w:p w14:paraId="266252C2" w14:textId="77777777" w:rsidR="00DD6E19" w:rsidRPr="00DD6E19" w:rsidRDefault="00DD6E19" w:rsidP="00DD6E19">
      <w:pPr>
        <w:spacing w:after="0" w:line="240" w:lineRule="auto"/>
        <w:ind w:left="567" w:right="-24"/>
        <w:rPr>
          <w:rFonts w:ascii="Arial" w:hAnsi="Arial" w:cs="Arial"/>
          <w:color w:val="000000" w:themeColor="text1"/>
          <w:sz w:val="24"/>
          <w:szCs w:val="24"/>
        </w:rPr>
      </w:pPr>
      <w:r>
        <w:rPr>
          <w:rFonts w:ascii="Arial" w:hAnsi="Arial" w:cs="Arial"/>
          <w:color w:val="000000" w:themeColor="text1"/>
          <w:sz w:val="24"/>
          <w:szCs w:val="24"/>
        </w:rPr>
        <w:t>Quality and safety measures relating to whole system pressure are managed in line with our quality and safety framework.</w:t>
      </w:r>
    </w:p>
    <w:p w14:paraId="250DB69E" w14:textId="77777777" w:rsidR="007433CA" w:rsidRPr="007433CA" w:rsidRDefault="007433CA" w:rsidP="00DD6E19">
      <w:pPr>
        <w:spacing w:after="0" w:line="240" w:lineRule="auto"/>
        <w:ind w:right="-24"/>
        <w:rPr>
          <w:rFonts w:ascii="Arial" w:hAnsi="Arial" w:cs="Arial"/>
          <w:color w:val="000000" w:themeColor="text1"/>
          <w:sz w:val="24"/>
          <w:szCs w:val="24"/>
        </w:rPr>
      </w:pPr>
    </w:p>
    <w:p w14:paraId="1A239295" w14:textId="77777777" w:rsidR="00364554" w:rsidRPr="00623EFB" w:rsidRDefault="00364554" w:rsidP="00DD6E19">
      <w:pPr>
        <w:pStyle w:val="ListParagraph"/>
        <w:numPr>
          <w:ilvl w:val="0"/>
          <w:numId w:val="15"/>
        </w:numPr>
        <w:spacing w:after="0" w:line="240" w:lineRule="auto"/>
        <w:ind w:left="567" w:right="-24" w:firstLine="0"/>
        <w:rPr>
          <w:rFonts w:ascii="Arial" w:hAnsi="Arial" w:cs="Arial"/>
          <w:b/>
          <w:color w:val="000000" w:themeColor="text1"/>
          <w:sz w:val="24"/>
          <w:szCs w:val="24"/>
        </w:rPr>
      </w:pPr>
      <w:r w:rsidRPr="00623EFB">
        <w:rPr>
          <w:rFonts w:ascii="Arial" w:hAnsi="Arial" w:cs="Arial"/>
          <w:b/>
          <w:color w:val="000000" w:themeColor="text1"/>
          <w:sz w:val="24"/>
          <w:szCs w:val="24"/>
        </w:rPr>
        <w:t>FINANCIAL IMPLICATIONS</w:t>
      </w:r>
    </w:p>
    <w:p w14:paraId="61BB2708" w14:textId="77777777" w:rsidR="00364554" w:rsidRDefault="00364554" w:rsidP="00DD6E19">
      <w:pPr>
        <w:spacing w:after="0" w:line="240" w:lineRule="auto"/>
        <w:ind w:left="567" w:right="-24"/>
        <w:rPr>
          <w:rFonts w:ascii="Arial" w:hAnsi="Arial" w:cs="Arial"/>
          <w:color w:val="000000" w:themeColor="text1"/>
          <w:sz w:val="24"/>
          <w:szCs w:val="24"/>
        </w:rPr>
      </w:pPr>
    </w:p>
    <w:p w14:paraId="63D553FE" w14:textId="77777777" w:rsidR="009C4282" w:rsidRPr="009C4282" w:rsidRDefault="00DD6E19" w:rsidP="00DD6E19">
      <w:pPr>
        <w:spacing w:after="0" w:line="240" w:lineRule="auto"/>
        <w:ind w:left="567" w:right="-24"/>
        <w:rPr>
          <w:rFonts w:ascii="Arial" w:hAnsi="Arial" w:cs="Arial"/>
          <w:color w:val="000000" w:themeColor="text1"/>
          <w:sz w:val="24"/>
          <w:szCs w:val="24"/>
        </w:rPr>
      </w:pPr>
      <w:r>
        <w:rPr>
          <w:rFonts w:ascii="Arial" w:hAnsi="Arial" w:cs="Arial"/>
          <w:color w:val="000000" w:themeColor="text1"/>
          <w:sz w:val="24"/>
          <w:szCs w:val="24"/>
        </w:rPr>
        <w:t>There are no direct financial implications as a result of this paper, though there are potential financial implications through and redress or claims processes relating to any individual cases.</w:t>
      </w:r>
    </w:p>
    <w:p w14:paraId="0A041B4E" w14:textId="77777777" w:rsidR="009C4282" w:rsidRPr="009C4282" w:rsidRDefault="009C4282" w:rsidP="00DD6E19">
      <w:pPr>
        <w:spacing w:after="0" w:line="240" w:lineRule="auto"/>
        <w:ind w:left="567" w:right="-24"/>
        <w:rPr>
          <w:rFonts w:ascii="Arial" w:hAnsi="Arial" w:cs="Arial"/>
          <w:b/>
          <w:color w:val="000000" w:themeColor="text1"/>
          <w:sz w:val="24"/>
          <w:szCs w:val="24"/>
        </w:rPr>
      </w:pPr>
    </w:p>
    <w:p w14:paraId="5A98459E" w14:textId="77777777" w:rsidR="00E63F0E" w:rsidRDefault="00364554" w:rsidP="00DD6E19">
      <w:pPr>
        <w:pStyle w:val="ListParagraph"/>
        <w:numPr>
          <w:ilvl w:val="0"/>
          <w:numId w:val="15"/>
        </w:numPr>
        <w:spacing w:after="0" w:line="240" w:lineRule="auto"/>
        <w:ind w:left="567" w:right="-24" w:firstLine="0"/>
        <w:rPr>
          <w:rFonts w:ascii="Arial" w:hAnsi="Arial" w:cs="Arial"/>
          <w:b/>
          <w:color w:val="000000" w:themeColor="text1"/>
          <w:sz w:val="24"/>
          <w:szCs w:val="24"/>
        </w:rPr>
      </w:pPr>
      <w:r w:rsidRPr="00623EFB">
        <w:rPr>
          <w:rFonts w:ascii="Arial" w:hAnsi="Arial" w:cs="Arial"/>
          <w:b/>
          <w:color w:val="000000" w:themeColor="text1"/>
          <w:sz w:val="24"/>
          <w:szCs w:val="24"/>
        </w:rPr>
        <w:t>RECOMMENDATION</w:t>
      </w:r>
    </w:p>
    <w:p w14:paraId="1EB3A6C7" w14:textId="77777777" w:rsidR="00DD6E19" w:rsidRDefault="00DD6E19" w:rsidP="00DD6E19">
      <w:pPr>
        <w:pStyle w:val="ListParagraph"/>
        <w:spacing w:after="0" w:line="240" w:lineRule="auto"/>
        <w:ind w:left="567" w:right="-24"/>
        <w:rPr>
          <w:rFonts w:ascii="Arial" w:hAnsi="Arial" w:cs="Arial"/>
          <w:b/>
          <w:color w:val="000000" w:themeColor="text1"/>
          <w:sz w:val="24"/>
          <w:szCs w:val="24"/>
        </w:rPr>
      </w:pPr>
    </w:p>
    <w:p w14:paraId="6D11D4BE" w14:textId="77777777" w:rsidR="00DD6E19" w:rsidRPr="00DD6E19" w:rsidRDefault="00DD6E19" w:rsidP="00DD6E19">
      <w:pPr>
        <w:pStyle w:val="ListParagraph"/>
        <w:spacing w:after="0" w:line="240" w:lineRule="auto"/>
        <w:ind w:left="567" w:right="-24"/>
        <w:rPr>
          <w:rFonts w:ascii="Arial" w:hAnsi="Arial" w:cs="Arial"/>
          <w:color w:val="000000" w:themeColor="text1"/>
          <w:sz w:val="24"/>
          <w:szCs w:val="24"/>
        </w:rPr>
      </w:pPr>
      <w:r w:rsidRPr="00DD6E19">
        <w:rPr>
          <w:rFonts w:ascii="Arial" w:hAnsi="Arial" w:cs="Arial"/>
          <w:color w:val="000000" w:themeColor="text1"/>
          <w:sz w:val="24"/>
          <w:szCs w:val="24"/>
        </w:rPr>
        <w:t xml:space="preserve">Quality </w:t>
      </w:r>
      <w:r w:rsidR="00893A56">
        <w:rPr>
          <w:rFonts w:ascii="Arial" w:hAnsi="Arial" w:cs="Arial"/>
          <w:color w:val="000000" w:themeColor="text1"/>
          <w:sz w:val="24"/>
          <w:szCs w:val="24"/>
        </w:rPr>
        <w:t>and Safety C</w:t>
      </w:r>
      <w:r w:rsidRPr="00DD6E19">
        <w:rPr>
          <w:rFonts w:ascii="Arial" w:hAnsi="Arial" w:cs="Arial"/>
          <w:color w:val="000000" w:themeColor="text1"/>
          <w:sz w:val="24"/>
          <w:szCs w:val="24"/>
        </w:rPr>
        <w:t>ommittee are asked to</w:t>
      </w:r>
    </w:p>
    <w:p w14:paraId="601B5C8E" w14:textId="74D16984" w:rsidR="00DD6E19" w:rsidRPr="00DD6E19" w:rsidRDefault="00920EA0" w:rsidP="00DD6E19">
      <w:pPr>
        <w:pStyle w:val="ListParagraph"/>
        <w:numPr>
          <w:ilvl w:val="0"/>
          <w:numId w:val="17"/>
        </w:numPr>
        <w:spacing w:after="0" w:line="240" w:lineRule="auto"/>
        <w:ind w:right="-24"/>
        <w:rPr>
          <w:rFonts w:ascii="Arial" w:hAnsi="Arial" w:cs="Arial"/>
          <w:color w:val="000000" w:themeColor="text1"/>
          <w:sz w:val="24"/>
          <w:szCs w:val="24"/>
        </w:rPr>
      </w:pPr>
      <w:r>
        <w:rPr>
          <w:rFonts w:ascii="Arial" w:hAnsi="Arial" w:cs="Arial"/>
          <w:color w:val="000000" w:themeColor="text1"/>
          <w:sz w:val="24"/>
          <w:szCs w:val="24"/>
        </w:rPr>
        <w:t>Receive</w:t>
      </w:r>
      <w:r w:rsidR="00DD6E19" w:rsidRPr="00DD6E19">
        <w:rPr>
          <w:rFonts w:ascii="Arial" w:hAnsi="Arial" w:cs="Arial"/>
          <w:color w:val="000000" w:themeColor="text1"/>
          <w:sz w:val="24"/>
          <w:szCs w:val="24"/>
        </w:rPr>
        <w:t xml:space="preserve"> the process for jointly investigating incidents of harm relating to WAST/ health board care</w:t>
      </w:r>
    </w:p>
    <w:p w14:paraId="14BAA435" w14:textId="4BD1287D" w:rsidR="00DD6E19" w:rsidRPr="00DD6E19" w:rsidRDefault="00DD6E19" w:rsidP="00DD6E19">
      <w:pPr>
        <w:pStyle w:val="ListParagraph"/>
        <w:numPr>
          <w:ilvl w:val="0"/>
          <w:numId w:val="17"/>
        </w:numPr>
        <w:spacing w:after="0" w:line="240" w:lineRule="auto"/>
        <w:ind w:right="-24"/>
        <w:rPr>
          <w:rFonts w:ascii="Arial" w:hAnsi="Arial" w:cs="Arial"/>
          <w:color w:val="000000" w:themeColor="text1"/>
          <w:sz w:val="24"/>
          <w:szCs w:val="24"/>
        </w:rPr>
      </w:pPr>
      <w:r w:rsidRPr="00DD6E19">
        <w:rPr>
          <w:rFonts w:ascii="Arial" w:hAnsi="Arial" w:cs="Arial"/>
          <w:color w:val="000000" w:themeColor="text1"/>
          <w:sz w:val="24"/>
          <w:szCs w:val="24"/>
        </w:rPr>
        <w:t>Take assur</w:t>
      </w:r>
      <w:r w:rsidR="00920EA0">
        <w:rPr>
          <w:rFonts w:ascii="Arial" w:hAnsi="Arial" w:cs="Arial"/>
          <w:color w:val="000000" w:themeColor="text1"/>
          <w:sz w:val="24"/>
          <w:szCs w:val="24"/>
        </w:rPr>
        <w:t>ance</w:t>
      </w:r>
      <w:r w:rsidRPr="00DD6E19">
        <w:rPr>
          <w:rFonts w:ascii="Arial" w:hAnsi="Arial" w:cs="Arial"/>
          <w:color w:val="000000" w:themeColor="text1"/>
          <w:sz w:val="24"/>
          <w:szCs w:val="24"/>
        </w:rPr>
        <w:t xml:space="preserve"> from the national process for releasing ambulances from outside of the Emergency Department</w:t>
      </w:r>
    </w:p>
    <w:p w14:paraId="573A38F4" w14:textId="0F74F2CD" w:rsidR="00DD6E19" w:rsidRPr="00DD6E19" w:rsidRDefault="00920EA0" w:rsidP="00DD6E19">
      <w:pPr>
        <w:pStyle w:val="ListParagraph"/>
        <w:numPr>
          <w:ilvl w:val="0"/>
          <w:numId w:val="17"/>
        </w:numPr>
        <w:spacing w:after="0" w:line="240" w:lineRule="auto"/>
        <w:ind w:right="-24"/>
        <w:rPr>
          <w:rFonts w:ascii="Arial" w:hAnsi="Arial" w:cs="Arial"/>
          <w:color w:val="000000" w:themeColor="text1"/>
          <w:sz w:val="24"/>
          <w:szCs w:val="24"/>
        </w:rPr>
      </w:pPr>
      <w:r>
        <w:rPr>
          <w:rFonts w:ascii="Arial" w:hAnsi="Arial" w:cs="Arial"/>
          <w:color w:val="000000" w:themeColor="text1"/>
          <w:sz w:val="24"/>
          <w:szCs w:val="24"/>
        </w:rPr>
        <w:lastRenderedPageBreak/>
        <w:t>Receive</w:t>
      </w:r>
      <w:r w:rsidR="00DD6E19" w:rsidRPr="00DD6E19">
        <w:rPr>
          <w:rFonts w:ascii="Arial" w:hAnsi="Arial" w:cs="Arial"/>
          <w:color w:val="000000" w:themeColor="text1"/>
          <w:sz w:val="24"/>
          <w:szCs w:val="24"/>
        </w:rPr>
        <w:t xml:space="preserve"> the quality improvement work with regard to managing patients within unscheduled care environments and to prevent deconditioning across the system</w:t>
      </w:r>
    </w:p>
    <w:p w14:paraId="6FA7CF37" w14:textId="77777777" w:rsidR="008B3383" w:rsidRDefault="008B3383" w:rsidP="00CF0575">
      <w:pPr>
        <w:ind w:firstLine="720"/>
        <w:jc w:val="center"/>
        <w:rPr>
          <w:b/>
          <w:bCs/>
          <w:sz w:val="32"/>
          <w:szCs w:val="32"/>
          <w:u w:val="single"/>
        </w:rPr>
      </w:pPr>
    </w:p>
    <w:p w14:paraId="13C56460" w14:textId="77777777" w:rsidR="008B3383" w:rsidRDefault="008B3383" w:rsidP="00CF0575">
      <w:pPr>
        <w:ind w:firstLine="720"/>
        <w:jc w:val="center"/>
        <w:rPr>
          <w:b/>
          <w:bCs/>
          <w:sz w:val="32"/>
          <w:szCs w:val="32"/>
          <w:u w:val="single"/>
        </w:rPr>
      </w:pPr>
    </w:p>
    <w:p w14:paraId="16A85FDD" w14:textId="77777777" w:rsidR="008B3383" w:rsidRDefault="008B3383" w:rsidP="00CF0575">
      <w:pPr>
        <w:ind w:firstLine="720"/>
        <w:jc w:val="center"/>
        <w:rPr>
          <w:b/>
          <w:bCs/>
          <w:sz w:val="32"/>
          <w:szCs w:val="32"/>
          <w:u w:val="single"/>
        </w:rPr>
        <w:sectPr w:rsidR="008B3383" w:rsidSect="00E63F0E">
          <w:headerReference w:type="default" r:id="rId14"/>
          <w:footerReference w:type="default" r:id="rId15"/>
          <w:pgSz w:w="11906" w:h="16838" w:code="9"/>
          <w:pgMar w:top="1440" w:right="1440" w:bottom="709" w:left="709" w:header="709" w:footer="709" w:gutter="0"/>
          <w:cols w:space="708"/>
          <w:docGrid w:linePitch="360"/>
        </w:sectPr>
      </w:pPr>
    </w:p>
    <w:tbl>
      <w:tblPr>
        <w:tblStyle w:val="TableGrid"/>
        <w:tblW w:w="9245" w:type="dxa"/>
        <w:tblLayout w:type="fixed"/>
        <w:tblLook w:val="04A0" w:firstRow="1" w:lastRow="0" w:firstColumn="1" w:lastColumn="0" w:noHBand="0" w:noVBand="1"/>
      </w:tblPr>
      <w:tblGrid>
        <w:gridCol w:w="1809"/>
        <w:gridCol w:w="661"/>
        <w:gridCol w:w="5151"/>
        <w:gridCol w:w="1624"/>
      </w:tblGrid>
      <w:tr w:rsidR="00E00513" w:rsidRPr="00034194" w14:paraId="6CFFC2F8" w14:textId="77777777" w:rsidTr="007911E0">
        <w:tc>
          <w:tcPr>
            <w:tcW w:w="9245" w:type="dxa"/>
            <w:gridSpan w:val="4"/>
            <w:shd w:val="clear" w:color="auto" w:fill="D5DCE4" w:themeFill="text2" w:themeFillTint="33"/>
          </w:tcPr>
          <w:p w14:paraId="54726279" w14:textId="77777777" w:rsidR="00E00513" w:rsidRPr="00034194" w:rsidRDefault="00E00513" w:rsidP="007911E0">
            <w:pPr>
              <w:rPr>
                <w:rFonts w:ascii="Arial" w:hAnsi="Arial" w:cs="Arial"/>
                <w:b/>
                <w:sz w:val="24"/>
                <w:szCs w:val="24"/>
              </w:rPr>
            </w:pPr>
            <w:r>
              <w:rPr>
                <w:rFonts w:ascii="Arial" w:hAnsi="Arial" w:cs="Arial"/>
                <w:b/>
                <w:sz w:val="24"/>
                <w:szCs w:val="24"/>
              </w:rPr>
              <w:lastRenderedPageBreak/>
              <w:t>Governance and Assurance</w:t>
            </w:r>
          </w:p>
          <w:p w14:paraId="433896D8" w14:textId="77777777" w:rsidR="00E00513" w:rsidRPr="00034194" w:rsidRDefault="00E00513" w:rsidP="007911E0">
            <w:pPr>
              <w:rPr>
                <w:rFonts w:ascii="Arial" w:hAnsi="Arial" w:cs="Arial"/>
                <w:sz w:val="24"/>
                <w:szCs w:val="24"/>
              </w:rPr>
            </w:pPr>
          </w:p>
        </w:tc>
      </w:tr>
      <w:tr w:rsidR="00E00513" w:rsidRPr="00034194" w14:paraId="27468572" w14:textId="77777777" w:rsidTr="007911E0">
        <w:tc>
          <w:tcPr>
            <w:tcW w:w="1809" w:type="dxa"/>
            <w:vMerge w:val="restart"/>
          </w:tcPr>
          <w:p w14:paraId="2AE79084" w14:textId="77777777" w:rsidR="00E00513" w:rsidRDefault="00E00513" w:rsidP="007911E0">
            <w:pPr>
              <w:rPr>
                <w:rFonts w:ascii="Arial" w:hAnsi="Arial" w:cs="Arial"/>
                <w:b/>
                <w:sz w:val="24"/>
                <w:szCs w:val="24"/>
              </w:rPr>
            </w:pPr>
            <w:r>
              <w:rPr>
                <w:rFonts w:ascii="Arial" w:hAnsi="Arial" w:cs="Arial"/>
                <w:b/>
                <w:sz w:val="24"/>
                <w:szCs w:val="24"/>
              </w:rPr>
              <w:t>Link to Enabling Objectives</w:t>
            </w:r>
          </w:p>
          <w:p w14:paraId="109FEB80" w14:textId="77777777" w:rsidR="00E00513" w:rsidRDefault="00E00513" w:rsidP="007911E0">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4C6E7" w:themeFill="accent1" w:themeFillTint="66"/>
          </w:tcPr>
          <w:p w14:paraId="621A5548" w14:textId="77777777" w:rsidR="00E00513" w:rsidRPr="00F5324A" w:rsidRDefault="00E00513" w:rsidP="007911E0">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E00513" w:rsidRPr="00034194" w14:paraId="3F8E8819" w14:textId="77777777" w:rsidTr="007911E0">
        <w:tc>
          <w:tcPr>
            <w:tcW w:w="1809" w:type="dxa"/>
            <w:vMerge/>
          </w:tcPr>
          <w:p w14:paraId="577A3B88" w14:textId="77777777" w:rsidR="00E00513" w:rsidRPr="00034194" w:rsidRDefault="00E00513" w:rsidP="007911E0">
            <w:pPr>
              <w:rPr>
                <w:rFonts w:ascii="Arial" w:hAnsi="Arial" w:cs="Arial"/>
                <w:b/>
                <w:sz w:val="24"/>
                <w:szCs w:val="24"/>
              </w:rPr>
            </w:pPr>
          </w:p>
        </w:tc>
        <w:tc>
          <w:tcPr>
            <w:tcW w:w="5812" w:type="dxa"/>
            <w:gridSpan w:val="2"/>
          </w:tcPr>
          <w:p w14:paraId="074AB770" w14:textId="77777777" w:rsidR="00E00513" w:rsidRPr="00F5324A" w:rsidRDefault="00E00513" w:rsidP="007911E0">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586BEDCC" w14:textId="77777777" w:rsidR="00E00513" w:rsidRPr="00F5324A" w:rsidRDefault="00E00513" w:rsidP="007911E0">
                <w:pPr>
                  <w:jc w:val="center"/>
                  <w:rPr>
                    <w:rFonts w:ascii="Arial" w:hAnsi="Arial" w:cs="Arial"/>
                    <w:sz w:val="20"/>
                    <w:szCs w:val="20"/>
                  </w:rPr>
                </w:pPr>
                <w:r>
                  <w:rPr>
                    <w:rFonts w:ascii="MS Gothic" w:eastAsia="MS Gothic" w:hAnsi="MS Gothic" w:cs="Arial" w:hint="eastAsia"/>
                    <w:sz w:val="20"/>
                    <w:szCs w:val="20"/>
                  </w:rPr>
                  <w:t>☒</w:t>
                </w:r>
              </w:p>
            </w:tc>
          </w:sdtContent>
        </w:sdt>
      </w:tr>
      <w:tr w:rsidR="00E00513" w:rsidRPr="00034194" w14:paraId="516FF3BB" w14:textId="77777777" w:rsidTr="007911E0">
        <w:tc>
          <w:tcPr>
            <w:tcW w:w="1809" w:type="dxa"/>
            <w:vMerge/>
          </w:tcPr>
          <w:p w14:paraId="5A07EA84" w14:textId="77777777" w:rsidR="00E00513" w:rsidRPr="00034194" w:rsidRDefault="00E00513" w:rsidP="007911E0">
            <w:pPr>
              <w:rPr>
                <w:rFonts w:ascii="Arial" w:hAnsi="Arial" w:cs="Arial"/>
                <w:b/>
                <w:sz w:val="24"/>
                <w:szCs w:val="24"/>
              </w:rPr>
            </w:pPr>
          </w:p>
        </w:tc>
        <w:tc>
          <w:tcPr>
            <w:tcW w:w="5812" w:type="dxa"/>
            <w:gridSpan w:val="2"/>
          </w:tcPr>
          <w:p w14:paraId="7CBCB612" w14:textId="77777777" w:rsidR="00E00513" w:rsidRPr="00F5324A" w:rsidRDefault="00E00513" w:rsidP="007911E0">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EA1D4DC" w14:textId="77777777" w:rsidR="00E00513" w:rsidRPr="00F5324A" w:rsidRDefault="00DD6E19" w:rsidP="007911E0">
                <w:pPr>
                  <w:jc w:val="center"/>
                  <w:rPr>
                    <w:rFonts w:ascii="Arial" w:hAnsi="Arial" w:cs="Arial"/>
                    <w:sz w:val="20"/>
                    <w:szCs w:val="20"/>
                  </w:rPr>
                </w:pPr>
                <w:r>
                  <w:rPr>
                    <w:rFonts w:ascii="MS Gothic" w:eastAsia="MS Gothic" w:hAnsi="MS Gothic" w:cs="Arial" w:hint="eastAsia"/>
                    <w:sz w:val="20"/>
                    <w:szCs w:val="20"/>
                  </w:rPr>
                  <w:t>☐</w:t>
                </w:r>
              </w:p>
            </w:tc>
          </w:sdtContent>
        </w:sdt>
      </w:tr>
      <w:tr w:rsidR="00E00513" w:rsidRPr="00034194" w14:paraId="5C201BC6" w14:textId="77777777" w:rsidTr="007911E0">
        <w:tc>
          <w:tcPr>
            <w:tcW w:w="1809" w:type="dxa"/>
            <w:vMerge/>
          </w:tcPr>
          <w:p w14:paraId="4EE637DB" w14:textId="77777777" w:rsidR="00E00513" w:rsidRPr="00034194" w:rsidRDefault="00E00513" w:rsidP="007911E0">
            <w:pPr>
              <w:rPr>
                <w:rFonts w:ascii="Arial" w:hAnsi="Arial" w:cs="Arial"/>
                <w:b/>
                <w:sz w:val="24"/>
                <w:szCs w:val="24"/>
              </w:rPr>
            </w:pPr>
          </w:p>
        </w:tc>
        <w:tc>
          <w:tcPr>
            <w:tcW w:w="5812" w:type="dxa"/>
            <w:gridSpan w:val="2"/>
          </w:tcPr>
          <w:p w14:paraId="70F9AE1D" w14:textId="77777777" w:rsidR="00E00513" w:rsidRPr="00F5324A" w:rsidRDefault="00E00513" w:rsidP="007911E0">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35997B68" w14:textId="77777777" w:rsidR="00E00513" w:rsidRPr="00F5324A" w:rsidRDefault="00DD6E19" w:rsidP="007911E0">
                <w:pPr>
                  <w:jc w:val="center"/>
                  <w:rPr>
                    <w:rFonts w:ascii="Arial" w:hAnsi="Arial" w:cs="Arial"/>
                    <w:sz w:val="20"/>
                    <w:szCs w:val="20"/>
                  </w:rPr>
                </w:pPr>
                <w:r>
                  <w:rPr>
                    <w:rFonts w:ascii="MS Gothic" w:eastAsia="MS Gothic" w:hAnsi="MS Gothic" w:cs="Arial" w:hint="eastAsia"/>
                    <w:sz w:val="20"/>
                    <w:szCs w:val="20"/>
                  </w:rPr>
                  <w:t>☐</w:t>
                </w:r>
              </w:p>
            </w:tc>
          </w:sdtContent>
        </w:sdt>
      </w:tr>
      <w:tr w:rsidR="00E00513" w:rsidRPr="00034194" w14:paraId="6E7324FF" w14:textId="77777777" w:rsidTr="007911E0">
        <w:tc>
          <w:tcPr>
            <w:tcW w:w="1809" w:type="dxa"/>
            <w:vMerge/>
          </w:tcPr>
          <w:p w14:paraId="56D65059" w14:textId="77777777" w:rsidR="00E00513" w:rsidRPr="00034194" w:rsidRDefault="00E00513" w:rsidP="007911E0">
            <w:pPr>
              <w:rPr>
                <w:rFonts w:ascii="Arial" w:hAnsi="Arial" w:cs="Arial"/>
                <w:b/>
                <w:sz w:val="24"/>
                <w:szCs w:val="24"/>
              </w:rPr>
            </w:pPr>
          </w:p>
        </w:tc>
        <w:tc>
          <w:tcPr>
            <w:tcW w:w="7436" w:type="dxa"/>
            <w:gridSpan w:val="3"/>
            <w:shd w:val="clear" w:color="auto" w:fill="B4C6E7" w:themeFill="accent1" w:themeFillTint="66"/>
          </w:tcPr>
          <w:p w14:paraId="76D542DE" w14:textId="77777777" w:rsidR="00E00513" w:rsidRPr="00F5324A" w:rsidRDefault="00E00513" w:rsidP="007911E0">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E00513" w:rsidRPr="00034194" w14:paraId="691120AA" w14:textId="77777777" w:rsidTr="007911E0">
        <w:tc>
          <w:tcPr>
            <w:tcW w:w="1809" w:type="dxa"/>
            <w:vMerge/>
          </w:tcPr>
          <w:p w14:paraId="525F4FA2" w14:textId="77777777" w:rsidR="00E00513" w:rsidRPr="00034194" w:rsidRDefault="00E00513" w:rsidP="007911E0">
            <w:pPr>
              <w:rPr>
                <w:rFonts w:ascii="Arial" w:hAnsi="Arial" w:cs="Arial"/>
                <w:b/>
                <w:sz w:val="24"/>
                <w:szCs w:val="24"/>
              </w:rPr>
            </w:pPr>
          </w:p>
        </w:tc>
        <w:tc>
          <w:tcPr>
            <w:tcW w:w="5812" w:type="dxa"/>
            <w:gridSpan w:val="2"/>
          </w:tcPr>
          <w:p w14:paraId="2D7EE394" w14:textId="77777777" w:rsidR="00E00513" w:rsidRPr="00F5324A" w:rsidRDefault="00E00513" w:rsidP="007911E0">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7ED638D" w14:textId="77777777" w:rsidR="00E00513" w:rsidRPr="00F5324A" w:rsidRDefault="00E00513" w:rsidP="007911E0">
                <w:pPr>
                  <w:jc w:val="center"/>
                  <w:rPr>
                    <w:rFonts w:ascii="Arial" w:hAnsi="Arial" w:cs="Arial"/>
                    <w:sz w:val="20"/>
                    <w:szCs w:val="20"/>
                  </w:rPr>
                </w:pPr>
                <w:r>
                  <w:rPr>
                    <w:rFonts w:ascii="MS Gothic" w:eastAsia="MS Gothic" w:hAnsi="MS Gothic" w:cs="Arial" w:hint="eastAsia"/>
                    <w:sz w:val="20"/>
                    <w:szCs w:val="20"/>
                  </w:rPr>
                  <w:t>☒</w:t>
                </w:r>
              </w:p>
            </w:tc>
          </w:sdtContent>
        </w:sdt>
      </w:tr>
      <w:tr w:rsidR="00E00513" w:rsidRPr="00034194" w14:paraId="20A5F57B" w14:textId="77777777" w:rsidTr="007911E0">
        <w:tc>
          <w:tcPr>
            <w:tcW w:w="1809" w:type="dxa"/>
            <w:vMerge/>
          </w:tcPr>
          <w:p w14:paraId="511F111E" w14:textId="77777777" w:rsidR="00E00513" w:rsidRPr="00034194" w:rsidRDefault="00E00513" w:rsidP="007911E0">
            <w:pPr>
              <w:rPr>
                <w:rFonts w:ascii="Arial" w:hAnsi="Arial" w:cs="Arial"/>
                <w:b/>
                <w:sz w:val="24"/>
                <w:szCs w:val="24"/>
              </w:rPr>
            </w:pPr>
          </w:p>
        </w:tc>
        <w:tc>
          <w:tcPr>
            <w:tcW w:w="5812" w:type="dxa"/>
            <w:gridSpan w:val="2"/>
          </w:tcPr>
          <w:p w14:paraId="2FE0934D" w14:textId="77777777" w:rsidR="00E00513" w:rsidRPr="00F5324A" w:rsidRDefault="00E00513" w:rsidP="007911E0">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557FBDEC" w14:textId="77777777" w:rsidR="00E00513" w:rsidRPr="00F5324A" w:rsidRDefault="00E00513" w:rsidP="007911E0">
                <w:pPr>
                  <w:jc w:val="center"/>
                  <w:rPr>
                    <w:rFonts w:ascii="Arial" w:hAnsi="Arial" w:cs="Arial"/>
                    <w:sz w:val="20"/>
                    <w:szCs w:val="20"/>
                  </w:rPr>
                </w:pPr>
                <w:r>
                  <w:rPr>
                    <w:rFonts w:ascii="MS Gothic" w:eastAsia="MS Gothic" w:hAnsi="MS Gothic" w:cs="Arial" w:hint="eastAsia"/>
                    <w:sz w:val="20"/>
                    <w:szCs w:val="20"/>
                  </w:rPr>
                  <w:t>☒</w:t>
                </w:r>
              </w:p>
            </w:tc>
          </w:sdtContent>
        </w:sdt>
      </w:tr>
      <w:tr w:rsidR="00E00513" w:rsidRPr="00034194" w14:paraId="624683A8" w14:textId="77777777" w:rsidTr="007911E0">
        <w:tc>
          <w:tcPr>
            <w:tcW w:w="1809" w:type="dxa"/>
            <w:vMerge/>
          </w:tcPr>
          <w:p w14:paraId="19C734FF" w14:textId="77777777" w:rsidR="00E00513" w:rsidRPr="00034194" w:rsidRDefault="00E00513" w:rsidP="007911E0">
            <w:pPr>
              <w:rPr>
                <w:rFonts w:ascii="Arial" w:hAnsi="Arial" w:cs="Arial"/>
                <w:b/>
                <w:sz w:val="24"/>
                <w:szCs w:val="24"/>
              </w:rPr>
            </w:pPr>
          </w:p>
        </w:tc>
        <w:tc>
          <w:tcPr>
            <w:tcW w:w="5812" w:type="dxa"/>
            <w:gridSpan w:val="2"/>
          </w:tcPr>
          <w:p w14:paraId="0A48CECA" w14:textId="77777777" w:rsidR="00E00513" w:rsidRPr="00F5324A" w:rsidRDefault="00E00513" w:rsidP="007911E0">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631DF0C" w14:textId="77777777" w:rsidR="00E00513" w:rsidRPr="00F5324A" w:rsidRDefault="00E00513" w:rsidP="007911E0">
                <w:pPr>
                  <w:jc w:val="center"/>
                  <w:rPr>
                    <w:rFonts w:ascii="Arial" w:hAnsi="Arial" w:cs="Arial"/>
                    <w:b/>
                    <w:sz w:val="20"/>
                    <w:szCs w:val="20"/>
                  </w:rPr>
                </w:pPr>
                <w:r>
                  <w:rPr>
                    <w:rFonts w:ascii="MS Gothic" w:eastAsia="MS Gothic" w:hAnsi="MS Gothic" w:cs="Arial" w:hint="eastAsia"/>
                    <w:sz w:val="20"/>
                    <w:szCs w:val="20"/>
                  </w:rPr>
                  <w:t>☒</w:t>
                </w:r>
              </w:p>
            </w:tc>
          </w:sdtContent>
        </w:sdt>
      </w:tr>
      <w:tr w:rsidR="00E00513" w:rsidRPr="00034194" w14:paraId="59327A77" w14:textId="77777777" w:rsidTr="007911E0">
        <w:tc>
          <w:tcPr>
            <w:tcW w:w="1809" w:type="dxa"/>
            <w:vMerge/>
          </w:tcPr>
          <w:p w14:paraId="4635BBFE" w14:textId="77777777" w:rsidR="00E00513" w:rsidRPr="00034194" w:rsidRDefault="00E00513" w:rsidP="007911E0">
            <w:pPr>
              <w:rPr>
                <w:rFonts w:ascii="Arial" w:hAnsi="Arial" w:cs="Arial"/>
                <w:b/>
                <w:sz w:val="24"/>
                <w:szCs w:val="24"/>
              </w:rPr>
            </w:pPr>
          </w:p>
        </w:tc>
        <w:tc>
          <w:tcPr>
            <w:tcW w:w="5812" w:type="dxa"/>
            <w:gridSpan w:val="2"/>
          </w:tcPr>
          <w:p w14:paraId="1679D1B3" w14:textId="77777777" w:rsidR="00E00513" w:rsidRPr="00F5324A" w:rsidRDefault="00E00513" w:rsidP="007911E0">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5A6E6C02" w14:textId="77777777" w:rsidR="00E00513" w:rsidRPr="00F5324A" w:rsidRDefault="00DD6E19" w:rsidP="007911E0">
                <w:pPr>
                  <w:jc w:val="center"/>
                  <w:rPr>
                    <w:rFonts w:ascii="Arial" w:hAnsi="Arial" w:cs="Arial"/>
                    <w:b/>
                    <w:sz w:val="20"/>
                    <w:szCs w:val="20"/>
                  </w:rPr>
                </w:pPr>
                <w:r>
                  <w:rPr>
                    <w:rFonts w:ascii="MS Gothic" w:eastAsia="MS Gothic" w:hAnsi="MS Gothic" w:cs="Arial" w:hint="eastAsia"/>
                    <w:sz w:val="20"/>
                    <w:szCs w:val="20"/>
                  </w:rPr>
                  <w:t>☐</w:t>
                </w:r>
              </w:p>
            </w:tc>
          </w:sdtContent>
        </w:sdt>
      </w:tr>
      <w:tr w:rsidR="00E00513" w:rsidRPr="00034194" w14:paraId="2D2B8840" w14:textId="77777777" w:rsidTr="007911E0">
        <w:tc>
          <w:tcPr>
            <w:tcW w:w="1809" w:type="dxa"/>
            <w:vMerge/>
          </w:tcPr>
          <w:p w14:paraId="00911D19" w14:textId="77777777" w:rsidR="00E00513" w:rsidRPr="00034194" w:rsidRDefault="00E00513" w:rsidP="007911E0">
            <w:pPr>
              <w:rPr>
                <w:rFonts w:ascii="Arial" w:hAnsi="Arial" w:cs="Arial"/>
                <w:b/>
                <w:sz w:val="24"/>
                <w:szCs w:val="24"/>
              </w:rPr>
            </w:pPr>
          </w:p>
        </w:tc>
        <w:tc>
          <w:tcPr>
            <w:tcW w:w="5812" w:type="dxa"/>
            <w:gridSpan w:val="2"/>
          </w:tcPr>
          <w:p w14:paraId="5A15F0D7" w14:textId="77777777" w:rsidR="00E00513" w:rsidRPr="00F5324A" w:rsidRDefault="00E00513" w:rsidP="007911E0">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16C5611E" w14:textId="77777777" w:rsidR="00E00513" w:rsidRPr="00F5324A" w:rsidRDefault="00DD6E19" w:rsidP="007911E0">
                <w:pPr>
                  <w:jc w:val="center"/>
                  <w:rPr>
                    <w:rFonts w:ascii="Arial" w:hAnsi="Arial" w:cs="Arial"/>
                    <w:b/>
                    <w:sz w:val="20"/>
                    <w:szCs w:val="20"/>
                  </w:rPr>
                </w:pPr>
                <w:r>
                  <w:rPr>
                    <w:rFonts w:ascii="MS Gothic" w:eastAsia="MS Gothic" w:hAnsi="MS Gothic" w:cs="Arial" w:hint="eastAsia"/>
                    <w:sz w:val="20"/>
                    <w:szCs w:val="20"/>
                  </w:rPr>
                  <w:t>☐</w:t>
                </w:r>
              </w:p>
            </w:tc>
          </w:sdtContent>
        </w:sdt>
      </w:tr>
      <w:tr w:rsidR="00E00513" w:rsidRPr="00034194" w14:paraId="5A1A32F3" w14:textId="77777777" w:rsidTr="007911E0">
        <w:tc>
          <w:tcPr>
            <w:tcW w:w="9245" w:type="dxa"/>
            <w:gridSpan w:val="4"/>
            <w:shd w:val="clear" w:color="auto" w:fill="D5DCE4" w:themeFill="text2" w:themeFillTint="33"/>
          </w:tcPr>
          <w:p w14:paraId="7A16DC9C" w14:textId="77777777" w:rsidR="00E00513" w:rsidRPr="00F5324A" w:rsidRDefault="00E00513" w:rsidP="007911E0">
            <w:pPr>
              <w:rPr>
                <w:rFonts w:ascii="Arial" w:hAnsi="Arial" w:cs="Arial"/>
                <w:b/>
                <w:sz w:val="24"/>
                <w:szCs w:val="24"/>
              </w:rPr>
            </w:pPr>
            <w:r w:rsidRPr="00C95B3C">
              <w:rPr>
                <w:rFonts w:ascii="Arial" w:hAnsi="Arial" w:cs="Arial"/>
                <w:b/>
                <w:sz w:val="24"/>
                <w:szCs w:val="24"/>
              </w:rPr>
              <w:t>Health and Care Standards</w:t>
            </w:r>
          </w:p>
        </w:tc>
      </w:tr>
      <w:tr w:rsidR="00E00513" w:rsidRPr="00034194" w14:paraId="5EA46C1A" w14:textId="77777777" w:rsidTr="007911E0">
        <w:tc>
          <w:tcPr>
            <w:tcW w:w="1809" w:type="dxa"/>
            <w:vMerge w:val="restart"/>
          </w:tcPr>
          <w:p w14:paraId="3A216BDF" w14:textId="77777777" w:rsidR="00E00513" w:rsidRPr="00C95B3C" w:rsidRDefault="00E00513" w:rsidP="007911E0">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F340A74" w14:textId="77777777" w:rsidR="00E00513" w:rsidRPr="00F5324A" w:rsidRDefault="00E00513" w:rsidP="007911E0">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7A81BFB5" w14:textId="77777777" w:rsidR="00E00513" w:rsidRPr="00C95B3C" w:rsidRDefault="00E00513" w:rsidP="007911E0">
                <w:pPr>
                  <w:jc w:val="center"/>
                  <w:rPr>
                    <w:rFonts w:ascii="Arial" w:hAnsi="Arial" w:cs="Arial"/>
                    <w:sz w:val="18"/>
                    <w:szCs w:val="18"/>
                  </w:rPr>
                </w:pPr>
                <w:r>
                  <w:rPr>
                    <w:rFonts w:ascii="MS Gothic" w:eastAsia="MS Gothic" w:hAnsi="MS Gothic" w:cs="Arial" w:hint="eastAsia"/>
                    <w:sz w:val="20"/>
                    <w:szCs w:val="20"/>
                  </w:rPr>
                  <w:t>☒</w:t>
                </w:r>
              </w:p>
            </w:tc>
          </w:sdtContent>
        </w:sdt>
      </w:tr>
      <w:tr w:rsidR="00E00513" w:rsidRPr="00034194" w14:paraId="076BD495" w14:textId="77777777" w:rsidTr="007911E0">
        <w:tc>
          <w:tcPr>
            <w:tcW w:w="1809" w:type="dxa"/>
            <w:vMerge/>
          </w:tcPr>
          <w:p w14:paraId="64D40A45" w14:textId="77777777" w:rsidR="00E00513" w:rsidRPr="00FA0CA9" w:rsidRDefault="00E00513" w:rsidP="007911E0">
            <w:pPr>
              <w:rPr>
                <w:rFonts w:ascii="Arial" w:hAnsi="Arial" w:cs="Arial"/>
                <w:b/>
                <w:sz w:val="24"/>
                <w:szCs w:val="24"/>
              </w:rPr>
            </w:pPr>
          </w:p>
        </w:tc>
        <w:tc>
          <w:tcPr>
            <w:tcW w:w="5812" w:type="dxa"/>
            <w:gridSpan w:val="2"/>
          </w:tcPr>
          <w:p w14:paraId="359AD754" w14:textId="77777777" w:rsidR="00E00513" w:rsidRPr="00F5324A" w:rsidRDefault="00E00513" w:rsidP="007911E0">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10437853" w14:textId="77777777" w:rsidR="00E00513" w:rsidRPr="00FA0CA9" w:rsidRDefault="00E00513" w:rsidP="007911E0">
                <w:pPr>
                  <w:jc w:val="center"/>
                  <w:rPr>
                    <w:rFonts w:ascii="Arial" w:hAnsi="Arial" w:cs="Arial"/>
                    <w:b/>
                    <w:sz w:val="24"/>
                    <w:szCs w:val="24"/>
                  </w:rPr>
                </w:pPr>
                <w:r>
                  <w:rPr>
                    <w:rFonts w:ascii="MS Gothic" w:eastAsia="MS Gothic" w:hAnsi="MS Gothic" w:cs="Arial" w:hint="eastAsia"/>
                    <w:sz w:val="20"/>
                    <w:szCs w:val="20"/>
                  </w:rPr>
                  <w:t>☒</w:t>
                </w:r>
              </w:p>
            </w:tc>
          </w:sdtContent>
        </w:sdt>
      </w:tr>
      <w:tr w:rsidR="00E00513" w:rsidRPr="00034194" w14:paraId="039E6A05" w14:textId="77777777" w:rsidTr="007911E0">
        <w:tc>
          <w:tcPr>
            <w:tcW w:w="1809" w:type="dxa"/>
            <w:vMerge/>
          </w:tcPr>
          <w:p w14:paraId="4EC71618" w14:textId="77777777" w:rsidR="00E00513" w:rsidRPr="00FA0CA9" w:rsidRDefault="00E00513" w:rsidP="007911E0">
            <w:pPr>
              <w:rPr>
                <w:rFonts w:ascii="Arial" w:hAnsi="Arial" w:cs="Arial"/>
                <w:b/>
                <w:sz w:val="24"/>
                <w:szCs w:val="24"/>
              </w:rPr>
            </w:pPr>
          </w:p>
        </w:tc>
        <w:tc>
          <w:tcPr>
            <w:tcW w:w="5812" w:type="dxa"/>
            <w:gridSpan w:val="2"/>
          </w:tcPr>
          <w:p w14:paraId="46A778E0" w14:textId="77777777" w:rsidR="00E00513" w:rsidRPr="00F5324A" w:rsidRDefault="00E00513" w:rsidP="007911E0">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21D50145" w14:textId="77777777" w:rsidR="00E00513" w:rsidRPr="00FA0CA9" w:rsidRDefault="00E00513" w:rsidP="007911E0">
                <w:pPr>
                  <w:jc w:val="center"/>
                  <w:rPr>
                    <w:rFonts w:ascii="Arial" w:hAnsi="Arial" w:cs="Arial"/>
                    <w:b/>
                    <w:sz w:val="24"/>
                    <w:szCs w:val="24"/>
                  </w:rPr>
                </w:pPr>
                <w:r>
                  <w:rPr>
                    <w:rFonts w:ascii="MS Gothic" w:eastAsia="MS Gothic" w:hAnsi="MS Gothic" w:cs="Arial" w:hint="eastAsia"/>
                    <w:sz w:val="20"/>
                    <w:szCs w:val="20"/>
                  </w:rPr>
                  <w:t>☒</w:t>
                </w:r>
              </w:p>
            </w:tc>
          </w:sdtContent>
        </w:sdt>
      </w:tr>
      <w:tr w:rsidR="00E00513" w:rsidRPr="00034194" w14:paraId="69F14718" w14:textId="77777777" w:rsidTr="007911E0">
        <w:tc>
          <w:tcPr>
            <w:tcW w:w="1809" w:type="dxa"/>
            <w:vMerge/>
          </w:tcPr>
          <w:p w14:paraId="6F55ECE6" w14:textId="77777777" w:rsidR="00E00513" w:rsidRPr="00FA0CA9" w:rsidRDefault="00E00513" w:rsidP="007911E0">
            <w:pPr>
              <w:rPr>
                <w:rFonts w:ascii="Arial" w:hAnsi="Arial" w:cs="Arial"/>
                <w:b/>
                <w:sz w:val="24"/>
                <w:szCs w:val="24"/>
              </w:rPr>
            </w:pPr>
          </w:p>
        </w:tc>
        <w:tc>
          <w:tcPr>
            <w:tcW w:w="5812" w:type="dxa"/>
            <w:gridSpan w:val="2"/>
          </w:tcPr>
          <w:p w14:paraId="4E6E1E67" w14:textId="77777777" w:rsidR="00E00513" w:rsidRPr="00F5324A" w:rsidRDefault="00E00513" w:rsidP="007911E0">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71913027" w14:textId="77777777" w:rsidR="00E00513" w:rsidRPr="00FA0CA9" w:rsidRDefault="00E00513" w:rsidP="007911E0">
                <w:pPr>
                  <w:jc w:val="center"/>
                  <w:rPr>
                    <w:rFonts w:ascii="Arial" w:hAnsi="Arial" w:cs="Arial"/>
                    <w:b/>
                    <w:sz w:val="24"/>
                    <w:szCs w:val="24"/>
                  </w:rPr>
                </w:pPr>
                <w:r>
                  <w:rPr>
                    <w:rFonts w:ascii="MS Gothic" w:eastAsia="MS Gothic" w:hAnsi="MS Gothic" w:cs="Arial" w:hint="eastAsia"/>
                    <w:sz w:val="20"/>
                    <w:szCs w:val="20"/>
                  </w:rPr>
                  <w:t>☒</w:t>
                </w:r>
              </w:p>
            </w:tc>
          </w:sdtContent>
        </w:sdt>
      </w:tr>
      <w:tr w:rsidR="00E00513" w:rsidRPr="00034194" w14:paraId="6BB8F063" w14:textId="77777777" w:rsidTr="007911E0">
        <w:tc>
          <w:tcPr>
            <w:tcW w:w="1809" w:type="dxa"/>
            <w:vMerge/>
          </w:tcPr>
          <w:p w14:paraId="68415888" w14:textId="77777777" w:rsidR="00E00513" w:rsidRPr="00FA0CA9" w:rsidRDefault="00E00513" w:rsidP="007911E0">
            <w:pPr>
              <w:rPr>
                <w:rFonts w:ascii="Arial" w:hAnsi="Arial" w:cs="Arial"/>
                <w:b/>
                <w:sz w:val="24"/>
                <w:szCs w:val="24"/>
              </w:rPr>
            </w:pPr>
          </w:p>
        </w:tc>
        <w:tc>
          <w:tcPr>
            <w:tcW w:w="5812" w:type="dxa"/>
            <w:gridSpan w:val="2"/>
          </w:tcPr>
          <w:p w14:paraId="2DEE3A11" w14:textId="77777777" w:rsidR="00E00513" w:rsidRPr="00F5324A" w:rsidRDefault="00E00513" w:rsidP="007911E0">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27365DCB" w14:textId="77777777" w:rsidR="00E00513" w:rsidRPr="00FA0CA9" w:rsidRDefault="00E00513" w:rsidP="007911E0">
                <w:pPr>
                  <w:jc w:val="center"/>
                  <w:rPr>
                    <w:rFonts w:ascii="Arial" w:hAnsi="Arial" w:cs="Arial"/>
                    <w:b/>
                    <w:sz w:val="24"/>
                    <w:szCs w:val="24"/>
                  </w:rPr>
                </w:pPr>
                <w:r>
                  <w:rPr>
                    <w:rFonts w:ascii="MS Gothic" w:eastAsia="MS Gothic" w:hAnsi="MS Gothic" w:cs="Arial" w:hint="eastAsia"/>
                    <w:sz w:val="20"/>
                    <w:szCs w:val="20"/>
                  </w:rPr>
                  <w:t>☒</w:t>
                </w:r>
              </w:p>
            </w:tc>
          </w:sdtContent>
        </w:sdt>
      </w:tr>
      <w:tr w:rsidR="00E00513" w:rsidRPr="00034194" w14:paraId="341AF158" w14:textId="77777777" w:rsidTr="007911E0">
        <w:tc>
          <w:tcPr>
            <w:tcW w:w="1809" w:type="dxa"/>
            <w:vMerge/>
          </w:tcPr>
          <w:p w14:paraId="30EAF649" w14:textId="77777777" w:rsidR="00E00513" w:rsidRPr="00FA0CA9" w:rsidRDefault="00E00513" w:rsidP="007911E0">
            <w:pPr>
              <w:rPr>
                <w:rFonts w:ascii="Arial" w:hAnsi="Arial" w:cs="Arial"/>
                <w:b/>
                <w:sz w:val="24"/>
                <w:szCs w:val="24"/>
              </w:rPr>
            </w:pPr>
          </w:p>
        </w:tc>
        <w:tc>
          <w:tcPr>
            <w:tcW w:w="5812" w:type="dxa"/>
            <w:gridSpan w:val="2"/>
          </w:tcPr>
          <w:p w14:paraId="40F70CC9" w14:textId="77777777" w:rsidR="00E00513" w:rsidRPr="00F5324A" w:rsidRDefault="00E00513" w:rsidP="007911E0">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0B252AF" w14:textId="77777777" w:rsidR="00E00513" w:rsidRPr="00FA0CA9" w:rsidRDefault="00E00513" w:rsidP="007911E0">
                <w:pPr>
                  <w:jc w:val="center"/>
                  <w:rPr>
                    <w:rFonts w:ascii="Arial" w:hAnsi="Arial" w:cs="Arial"/>
                    <w:b/>
                    <w:sz w:val="24"/>
                    <w:szCs w:val="24"/>
                  </w:rPr>
                </w:pPr>
                <w:r>
                  <w:rPr>
                    <w:rFonts w:ascii="MS Gothic" w:eastAsia="MS Gothic" w:hAnsi="MS Gothic" w:cs="Arial" w:hint="eastAsia"/>
                    <w:sz w:val="20"/>
                    <w:szCs w:val="20"/>
                  </w:rPr>
                  <w:t>☒</w:t>
                </w:r>
              </w:p>
            </w:tc>
          </w:sdtContent>
        </w:sdt>
      </w:tr>
      <w:tr w:rsidR="00E00513" w:rsidRPr="00034194" w14:paraId="2EB8808A" w14:textId="77777777" w:rsidTr="007911E0">
        <w:tc>
          <w:tcPr>
            <w:tcW w:w="1809" w:type="dxa"/>
            <w:vMerge/>
          </w:tcPr>
          <w:p w14:paraId="08A99AC8" w14:textId="77777777" w:rsidR="00E00513" w:rsidRPr="00FA0CA9" w:rsidRDefault="00E00513" w:rsidP="007911E0">
            <w:pPr>
              <w:rPr>
                <w:rFonts w:ascii="Arial" w:hAnsi="Arial" w:cs="Arial"/>
                <w:b/>
                <w:sz w:val="24"/>
                <w:szCs w:val="24"/>
              </w:rPr>
            </w:pPr>
          </w:p>
        </w:tc>
        <w:tc>
          <w:tcPr>
            <w:tcW w:w="5812" w:type="dxa"/>
            <w:gridSpan w:val="2"/>
          </w:tcPr>
          <w:p w14:paraId="6DA3AE04" w14:textId="77777777" w:rsidR="00E00513" w:rsidRPr="00F5324A" w:rsidRDefault="00E00513" w:rsidP="007911E0">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3B57B49B" w14:textId="77777777" w:rsidR="00E00513" w:rsidRPr="00FA0CA9" w:rsidRDefault="00E00513" w:rsidP="007911E0">
                <w:pPr>
                  <w:jc w:val="center"/>
                  <w:rPr>
                    <w:rFonts w:ascii="Arial" w:hAnsi="Arial" w:cs="Arial"/>
                    <w:b/>
                    <w:sz w:val="24"/>
                    <w:szCs w:val="24"/>
                  </w:rPr>
                </w:pPr>
                <w:r>
                  <w:rPr>
                    <w:rFonts w:ascii="MS Gothic" w:eastAsia="MS Gothic" w:hAnsi="MS Gothic" w:cs="Arial" w:hint="eastAsia"/>
                    <w:sz w:val="20"/>
                    <w:szCs w:val="20"/>
                  </w:rPr>
                  <w:t>☒</w:t>
                </w:r>
              </w:p>
            </w:tc>
          </w:sdtContent>
        </w:sdt>
      </w:tr>
      <w:tr w:rsidR="00E00513" w:rsidRPr="00034194" w14:paraId="56874477" w14:textId="77777777" w:rsidTr="007911E0">
        <w:tc>
          <w:tcPr>
            <w:tcW w:w="9245" w:type="dxa"/>
            <w:gridSpan w:val="4"/>
            <w:shd w:val="clear" w:color="auto" w:fill="D5DCE4" w:themeFill="text2" w:themeFillTint="33"/>
          </w:tcPr>
          <w:p w14:paraId="77280CFD" w14:textId="77777777" w:rsidR="00E00513" w:rsidRPr="00FA0CA9" w:rsidRDefault="00E00513" w:rsidP="007911E0">
            <w:pPr>
              <w:rPr>
                <w:rFonts w:ascii="Arial" w:hAnsi="Arial" w:cs="Arial"/>
                <w:b/>
                <w:sz w:val="24"/>
                <w:szCs w:val="24"/>
              </w:rPr>
            </w:pPr>
            <w:r w:rsidRPr="00FA0CA9">
              <w:rPr>
                <w:rFonts w:ascii="Arial" w:hAnsi="Arial" w:cs="Arial"/>
                <w:b/>
                <w:sz w:val="24"/>
                <w:szCs w:val="24"/>
              </w:rPr>
              <w:t>Quality, Safety and Patient Experience</w:t>
            </w:r>
          </w:p>
        </w:tc>
      </w:tr>
      <w:tr w:rsidR="00E00513" w:rsidRPr="00034194" w14:paraId="0B66C8EC" w14:textId="77777777" w:rsidTr="007911E0">
        <w:tc>
          <w:tcPr>
            <w:tcW w:w="9245" w:type="dxa"/>
            <w:gridSpan w:val="4"/>
          </w:tcPr>
          <w:p w14:paraId="1E5A5B21" w14:textId="77777777" w:rsidR="00DD6E19" w:rsidRPr="007810AF" w:rsidRDefault="00DD6E19" w:rsidP="00DD6E19">
            <w:pPr>
              <w:rPr>
                <w:rFonts w:ascii="Arial" w:hAnsi="Arial" w:cs="Arial"/>
                <w:bCs/>
                <w:sz w:val="24"/>
                <w:szCs w:val="24"/>
              </w:rPr>
            </w:pPr>
            <w:r>
              <w:rPr>
                <w:rFonts w:ascii="Arial" w:hAnsi="Arial" w:cs="Arial"/>
                <w:bCs/>
                <w:sz w:val="24"/>
                <w:szCs w:val="24"/>
              </w:rPr>
              <w:t xml:space="preserve">Patient experience and outcomes are impacted by whole system pressures and the improvement </w:t>
            </w:r>
            <w:r w:rsidR="00893A56">
              <w:rPr>
                <w:rFonts w:ascii="Arial" w:hAnsi="Arial" w:cs="Arial"/>
                <w:bCs/>
                <w:sz w:val="24"/>
                <w:szCs w:val="24"/>
              </w:rPr>
              <w:t>work streams</w:t>
            </w:r>
            <w:r>
              <w:rPr>
                <w:rFonts w:ascii="Arial" w:hAnsi="Arial" w:cs="Arial"/>
                <w:bCs/>
                <w:sz w:val="24"/>
                <w:szCs w:val="24"/>
              </w:rPr>
              <w:t xml:space="preserve"> listed aim to address these.</w:t>
            </w:r>
          </w:p>
        </w:tc>
      </w:tr>
      <w:tr w:rsidR="00E00513" w:rsidRPr="00034194" w14:paraId="2D940576" w14:textId="77777777" w:rsidTr="007911E0">
        <w:tc>
          <w:tcPr>
            <w:tcW w:w="9245" w:type="dxa"/>
            <w:gridSpan w:val="4"/>
            <w:shd w:val="clear" w:color="auto" w:fill="D5DCE4" w:themeFill="text2" w:themeFillTint="33"/>
          </w:tcPr>
          <w:p w14:paraId="0136C79A" w14:textId="77777777" w:rsidR="00E00513" w:rsidRPr="00FA0CA9" w:rsidRDefault="00E00513" w:rsidP="007911E0">
            <w:pPr>
              <w:rPr>
                <w:rFonts w:ascii="Arial" w:hAnsi="Arial" w:cs="Arial"/>
                <w:b/>
                <w:sz w:val="24"/>
                <w:szCs w:val="24"/>
              </w:rPr>
            </w:pPr>
            <w:r w:rsidRPr="00FA0CA9">
              <w:rPr>
                <w:rFonts w:ascii="Arial" w:hAnsi="Arial" w:cs="Arial"/>
                <w:b/>
                <w:sz w:val="24"/>
                <w:szCs w:val="24"/>
              </w:rPr>
              <w:t>Financial Implications</w:t>
            </w:r>
          </w:p>
        </w:tc>
      </w:tr>
      <w:tr w:rsidR="00E00513" w:rsidRPr="00034194" w14:paraId="45AF3C16" w14:textId="77777777" w:rsidTr="007911E0">
        <w:tc>
          <w:tcPr>
            <w:tcW w:w="9245" w:type="dxa"/>
            <w:gridSpan w:val="4"/>
          </w:tcPr>
          <w:p w14:paraId="22A24148" w14:textId="77777777" w:rsidR="00E00513" w:rsidRPr="00DD6E19" w:rsidRDefault="00DD6E19" w:rsidP="007911E0">
            <w:pPr>
              <w:ind w:right="96"/>
              <w:rPr>
                <w:rFonts w:ascii="Arial" w:hAnsi="Arial" w:cs="Arial"/>
                <w:color w:val="000000" w:themeColor="text1"/>
                <w:sz w:val="24"/>
                <w:szCs w:val="24"/>
              </w:rPr>
            </w:pPr>
            <w:r>
              <w:rPr>
                <w:rFonts w:ascii="Arial" w:hAnsi="Arial" w:cs="Arial"/>
                <w:color w:val="000000" w:themeColor="text1"/>
                <w:sz w:val="24"/>
                <w:szCs w:val="24"/>
              </w:rPr>
              <w:t>No direct financial implications</w:t>
            </w:r>
          </w:p>
        </w:tc>
      </w:tr>
      <w:tr w:rsidR="00E00513" w:rsidRPr="00BC241D" w14:paraId="31A7C04A" w14:textId="77777777" w:rsidTr="007911E0">
        <w:tc>
          <w:tcPr>
            <w:tcW w:w="9245" w:type="dxa"/>
            <w:gridSpan w:val="4"/>
            <w:shd w:val="clear" w:color="auto" w:fill="D5DCE4" w:themeFill="text2" w:themeFillTint="33"/>
          </w:tcPr>
          <w:p w14:paraId="6EA100C7" w14:textId="77777777" w:rsidR="00E00513" w:rsidRPr="00FA0CA9" w:rsidRDefault="00E00513" w:rsidP="007911E0">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DD6E19" w:rsidRPr="00DD6E19" w14:paraId="13EB1229" w14:textId="77777777" w:rsidTr="007911E0">
        <w:tc>
          <w:tcPr>
            <w:tcW w:w="9245" w:type="dxa"/>
            <w:gridSpan w:val="4"/>
          </w:tcPr>
          <w:p w14:paraId="0B88A33D" w14:textId="77777777" w:rsidR="00E00513" w:rsidRPr="00DD6E19" w:rsidRDefault="00DD6E19" w:rsidP="002F5018">
            <w:pPr>
              <w:ind w:right="96"/>
              <w:rPr>
                <w:rFonts w:ascii="Arial" w:hAnsi="Arial" w:cs="Arial"/>
                <w:color w:val="000000" w:themeColor="text1"/>
                <w:sz w:val="24"/>
                <w:szCs w:val="24"/>
              </w:rPr>
            </w:pPr>
            <w:r w:rsidRPr="00DD6E19">
              <w:rPr>
                <w:rFonts w:ascii="Arial" w:hAnsi="Arial" w:cs="Arial"/>
                <w:color w:val="000000" w:themeColor="text1"/>
                <w:sz w:val="24"/>
                <w:szCs w:val="24"/>
              </w:rPr>
              <w:t>Potential litigation through Redress or Claims processes</w:t>
            </w:r>
          </w:p>
        </w:tc>
      </w:tr>
      <w:tr w:rsidR="00E00513" w:rsidRPr="00DA76AD" w14:paraId="5CBBD2B7" w14:textId="77777777" w:rsidTr="007911E0">
        <w:tc>
          <w:tcPr>
            <w:tcW w:w="9245" w:type="dxa"/>
            <w:gridSpan w:val="4"/>
            <w:shd w:val="clear" w:color="auto" w:fill="D5DCE4" w:themeFill="text2" w:themeFillTint="33"/>
          </w:tcPr>
          <w:p w14:paraId="3C246ECF" w14:textId="77777777" w:rsidR="00E00513" w:rsidRPr="00FA0CA9" w:rsidRDefault="00E00513" w:rsidP="007911E0">
            <w:pPr>
              <w:ind w:right="96"/>
              <w:rPr>
                <w:rFonts w:ascii="Arial" w:hAnsi="Arial" w:cs="Arial"/>
                <w:b/>
                <w:color w:val="FF0000"/>
                <w:sz w:val="24"/>
                <w:szCs w:val="24"/>
              </w:rPr>
            </w:pPr>
            <w:r w:rsidRPr="00FA0CA9">
              <w:rPr>
                <w:rFonts w:ascii="Arial" w:hAnsi="Arial" w:cs="Arial"/>
                <w:b/>
                <w:sz w:val="24"/>
                <w:szCs w:val="24"/>
              </w:rPr>
              <w:t>Staffing Implications</w:t>
            </w:r>
          </w:p>
        </w:tc>
      </w:tr>
      <w:tr w:rsidR="00893A56" w:rsidRPr="00893A56" w14:paraId="1B86611E" w14:textId="77777777" w:rsidTr="007911E0">
        <w:tc>
          <w:tcPr>
            <w:tcW w:w="9245" w:type="dxa"/>
            <w:gridSpan w:val="4"/>
          </w:tcPr>
          <w:p w14:paraId="2C8F9651" w14:textId="77777777" w:rsidR="00E00513" w:rsidRPr="00893A56" w:rsidRDefault="00DD6E19" w:rsidP="002F5018">
            <w:pPr>
              <w:ind w:right="96"/>
              <w:rPr>
                <w:rFonts w:ascii="Arial" w:hAnsi="Arial" w:cs="Arial"/>
                <w:color w:val="000000" w:themeColor="text1"/>
                <w:sz w:val="24"/>
                <w:szCs w:val="24"/>
              </w:rPr>
            </w:pPr>
            <w:r w:rsidRPr="00893A56">
              <w:rPr>
                <w:rFonts w:ascii="Arial" w:hAnsi="Arial" w:cs="Arial"/>
                <w:color w:val="000000" w:themeColor="text1"/>
                <w:sz w:val="24"/>
                <w:szCs w:val="24"/>
              </w:rPr>
              <w:t>Staffing implications are managed operationally within the service group</w:t>
            </w:r>
          </w:p>
        </w:tc>
      </w:tr>
      <w:tr w:rsidR="00E00513" w:rsidRPr="00034194" w14:paraId="312A2D6D" w14:textId="77777777" w:rsidTr="007911E0">
        <w:tc>
          <w:tcPr>
            <w:tcW w:w="9245" w:type="dxa"/>
            <w:gridSpan w:val="4"/>
            <w:shd w:val="clear" w:color="auto" w:fill="D5DCE4" w:themeFill="text2" w:themeFillTint="33"/>
          </w:tcPr>
          <w:p w14:paraId="0D487E83" w14:textId="77777777" w:rsidR="00E00513" w:rsidRPr="00FA0CA9" w:rsidRDefault="00E00513" w:rsidP="007911E0">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9C4282" w:rsidRPr="009C4282" w14:paraId="15F1B170" w14:textId="77777777" w:rsidTr="007911E0">
        <w:tc>
          <w:tcPr>
            <w:tcW w:w="9245" w:type="dxa"/>
            <w:gridSpan w:val="4"/>
          </w:tcPr>
          <w:p w14:paraId="3A1D6D2A" w14:textId="77777777" w:rsidR="00E00513" w:rsidRPr="009C4282" w:rsidRDefault="00DD6E19" w:rsidP="007911E0">
            <w:pPr>
              <w:ind w:right="96"/>
              <w:rPr>
                <w:rFonts w:ascii="Arial" w:hAnsi="Arial" w:cs="Arial"/>
                <w:color w:val="000000" w:themeColor="text1"/>
                <w:sz w:val="24"/>
                <w:szCs w:val="24"/>
              </w:rPr>
            </w:pPr>
            <w:r>
              <w:rPr>
                <w:rFonts w:ascii="Arial" w:hAnsi="Arial" w:cs="Arial"/>
                <w:color w:val="000000" w:themeColor="text1"/>
                <w:sz w:val="24"/>
                <w:szCs w:val="24"/>
              </w:rPr>
              <w:t>The health of communities impacts on unscheduled care dem</w:t>
            </w:r>
            <w:r w:rsidR="00893A56">
              <w:rPr>
                <w:rFonts w:ascii="Arial" w:hAnsi="Arial" w:cs="Arial"/>
                <w:color w:val="000000" w:themeColor="text1"/>
                <w:sz w:val="24"/>
                <w:szCs w:val="24"/>
              </w:rPr>
              <w:t>and. Prevention and early inter</w:t>
            </w:r>
            <w:r>
              <w:rPr>
                <w:rFonts w:ascii="Arial" w:hAnsi="Arial" w:cs="Arial"/>
                <w:color w:val="000000" w:themeColor="text1"/>
                <w:sz w:val="24"/>
                <w:szCs w:val="24"/>
              </w:rPr>
              <w:t>ve</w:t>
            </w:r>
            <w:r w:rsidR="00893A56">
              <w:rPr>
                <w:rFonts w:ascii="Arial" w:hAnsi="Arial" w:cs="Arial"/>
                <w:color w:val="000000" w:themeColor="text1"/>
                <w:sz w:val="24"/>
                <w:szCs w:val="24"/>
              </w:rPr>
              <w:t>n</w:t>
            </w:r>
            <w:r>
              <w:rPr>
                <w:rFonts w:ascii="Arial" w:hAnsi="Arial" w:cs="Arial"/>
                <w:color w:val="000000" w:themeColor="text1"/>
                <w:sz w:val="24"/>
                <w:szCs w:val="24"/>
              </w:rPr>
              <w:t>tion can reduce the demand on unscheduled care.</w:t>
            </w:r>
          </w:p>
        </w:tc>
      </w:tr>
      <w:tr w:rsidR="00E00513" w:rsidRPr="00034194" w14:paraId="4DA387D2" w14:textId="77777777" w:rsidTr="007911E0">
        <w:tc>
          <w:tcPr>
            <w:tcW w:w="2470" w:type="dxa"/>
            <w:gridSpan w:val="2"/>
          </w:tcPr>
          <w:p w14:paraId="7430CC9B" w14:textId="77777777" w:rsidR="00E00513" w:rsidRPr="00FA0CA9" w:rsidRDefault="00E00513" w:rsidP="007911E0">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0F265BFC" w14:textId="77777777" w:rsidR="00E00513" w:rsidRPr="009C4282" w:rsidRDefault="00893A56" w:rsidP="007433CA">
            <w:pPr>
              <w:ind w:right="96"/>
              <w:rPr>
                <w:rFonts w:ascii="Arial" w:hAnsi="Arial" w:cs="Arial"/>
                <w:color w:val="000000" w:themeColor="text1"/>
                <w:sz w:val="24"/>
                <w:szCs w:val="24"/>
              </w:rPr>
            </w:pPr>
            <w:r>
              <w:rPr>
                <w:rFonts w:ascii="Arial" w:hAnsi="Arial" w:cs="Arial"/>
                <w:color w:val="000000" w:themeColor="text1"/>
                <w:sz w:val="24"/>
                <w:szCs w:val="24"/>
              </w:rPr>
              <w:t>Quality and Safety Committee January 2025</w:t>
            </w:r>
          </w:p>
        </w:tc>
      </w:tr>
      <w:tr w:rsidR="00E00513" w:rsidRPr="00034194" w14:paraId="292D0E96" w14:textId="77777777" w:rsidTr="007911E0">
        <w:tc>
          <w:tcPr>
            <w:tcW w:w="2470" w:type="dxa"/>
            <w:gridSpan w:val="2"/>
          </w:tcPr>
          <w:p w14:paraId="159E62C0" w14:textId="77777777" w:rsidR="00E00513" w:rsidRPr="00FA0CA9" w:rsidRDefault="00E00513" w:rsidP="007911E0">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83F22F5" w14:textId="77777777" w:rsidR="000021D9" w:rsidRPr="009C4282" w:rsidRDefault="00893A56" w:rsidP="002F5018">
            <w:pPr>
              <w:ind w:right="96"/>
              <w:rPr>
                <w:rFonts w:ascii="Arial" w:hAnsi="Arial" w:cs="Arial"/>
                <w:color w:val="000000" w:themeColor="text1"/>
                <w:sz w:val="24"/>
                <w:szCs w:val="24"/>
              </w:rPr>
            </w:pPr>
            <w:r>
              <w:rPr>
                <w:rFonts w:ascii="Arial" w:hAnsi="Arial" w:cs="Arial"/>
                <w:color w:val="000000" w:themeColor="text1"/>
                <w:sz w:val="24"/>
                <w:szCs w:val="24"/>
              </w:rPr>
              <w:t xml:space="preserve">None </w:t>
            </w:r>
          </w:p>
        </w:tc>
      </w:tr>
    </w:tbl>
    <w:p w14:paraId="40955474" w14:textId="77777777" w:rsidR="00E00513" w:rsidRDefault="00E00513" w:rsidP="00B12373">
      <w:pPr>
        <w:ind w:left="-426"/>
        <w:rPr>
          <w:b/>
          <w:bCs/>
          <w:sz w:val="24"/>
          <w:szCs w:val="24"/>
        </w:rPr>
      </w:pPr>
    </w:p>
    <w:p w14:paraId="3BD5B651" w14:textId="77777777" w:rsidR="00E00513" w:rsidRPr="00B12373" w:rsidRDefault="00E00513" w:rsidP="00B12373">
      <w:pPr>
        <w:ind w:left="-426"/>
        <w:rPr>
          <w:b/>
          <w:bCs/>
          <w:sz w:val="24"/>
          <w:szCs w:val="24"/>
        </w:rPr>
      </w:pPr>
    </w:p>
    <w:sectPr w:rsidR="00E00513" w:rsidRPr="00B12373" w:rsidSect="00E63F0E">
      <w:pgSz w:w="11906" w:h="16838" w:code="9"/>
      <w:pgMar w:top="1440" w:right="1440" w:bottom="709" w:left="709"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C3F0C7" w14:textId="77777777" w:rsidR="00CB1690" w:rsidRDefault="00CB1690" w:rsidP="00364554">
      <w:pPr>
        <w:spacing w:after="0" w:line="240" w:lineRule="auto"/>
      </w:pPr>
      <w:r>
        <w:separator/>
      </w:r>
    </w:p>
  </w:endnote>
  <w:endnote w:type="continuationSeparator" w:id="0">
    <w:p w14:paraId="5CCB99E7" w14:textId="77777777" w:rsidR="00CB1690" w:rsidRDefault="00CB1690" w:rsidP="003645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ptos">
    <w:altName w:val="Calibri"/>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37A2EF" w14:textId="4CBC93D7" w:rsidR="00825396" w:rsidRDefault="00825396" w:rsidP="00825396">
    <w:pPr>
      <w:pStyle w:val="Footer"/>
      <w:jc w:val="center"/>
    </w:pPr>
  </w:p>
  <w:sdt>
    <w:sdtPr>
      <w:id w:val="2071299888"/>
      <w:docPartObj>
        <w:docPartGallery w:val="Page Numbers (Bottom of Page)"/>
        <w:docPartUnique/>
      </w:docPartObj>
    </w:sdtPr>
    <w:sdtEndPr>
      <w:rPr>
        <w:noProof/>
      </w:rPr>
    </w:sdtEndPr>
    <w:sdtContent>
      <w:p w14:paraId="7980902B" w14:textId="6BE9280F" w:rsidR="004F704C" w:rsidRDefault="004F704C" w:rsidP="004F704C">
        <w:pPr>
          <w:pStyle w:val="Footer"/>
          <w:ind w:firstLine="4513"/>
        </w:pPr>
        <w:r>
          <w:t xml:space="preserve">                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15</w:t>
        </w:r>
        <w:r>
          <w:rPr>
            <w:b/>
            <w:bCs/>
          </w:rPr>
          <w:fldChar w:fldCharType="end"/>
        </w:r>
        <w:r w:rsidRPr="00767E3E">
          <w:rPr>
            <w:noProof/>
            <w:lang w:eastAsia="en-GB"/>
          </w:rPr>
          <w:drawing>
            <wp:anchor distT="0" distB="0" distL="114300" distR="114300" simplePos="0" relativeHeight="251659264" behindDoc="1" locked="0" layoutInCell="1" allowOverlap="1" wp14:anchorId="14D066FD" wp14:editId="1A0BC730">
              <wp:simplePos x="0" y="0"/>
              <wp:positionH relativeFrom="margin">
                <wp:posOffset>-371475</wp:posOffset>
              </wp:positionH>
              <wp:positionV relativeFrom="paragraph">
                <wp:posOffset>76200</wp:posOffset>
              </wp:positionV>
              <wp:extent cx="1933575" cy="590550"/>
              <wp:effectExtent l="0" t="0" r="9525" b="0"/>
              <wp:wrapTight wrapText="bothSides">
                <wp:wrapPolygon edited="0">
                  <wp:start x="0" y="0"/>
                  <wp:lineTo x="0" y="20903"/>
                  <wp:lineTo x="21494" y="20903"/>
                  <wp:lineTo x="21494" y="0"/>
                  <wp:lineTo x="0" y="0"/>
                </wp:wrapPolygon>
              </wp:wrapTight>
              <wp:docPr id="1" name="Picture 1"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5427C57E" w14:textId="77777777" w:rsidR="004F704C" w:rsidRPr="009B0027" w:rsidRDefault="004F704C" w:rsidP="004F704C">
    <w:pPr>
      <w:pStyle w:val="Footer"/>
      <w:rPr>
        <w:rFonts w:ascii="Arial" w:hAnsi="Arial" w:cs="Arial"/>
      </w:rPr>
    </w:pPr>
    <w:r>
      <w:t xml:space="preserve">                        Quality &amp; Safety Committee – Tuesday 28th January 2025                               </w:t>
    </w:r>
  </w:p>
  <w:p w14:paraId="10727694" w14:textId="77777777" w:rsidR="00292C41" w:rsidRDefault="00292C4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D4D71" w14:textId="77777777" w:rsidR="00CB1690" w:rsidRDefault="00CB1690" w:rsidP="00364554">
      <w:pPr>
        <w:spacing w:after="0" w:line="240" w:lineRule="auto"/>
      </w:pPr>
      <w:r>
        <w:separator/>
      </w:r>
    </w:p>
  </w:footnote>
  <w:footnote w:type="continuationSeparator" w:id="0">
    <w:p w14:paraId="16513EEB" w14:textId="77777777" w:rsidR="00CB1690" w:rsidRDefault="00CB1690" w:rsidP="00364554">
      <w:pPr>
        <w:spacing w:after="0" w:line="240" w:lineRule="auto"/>
      </w:pPr>
      <w:r>
        <w:continuationSeparator/>
      </w:r>
    </w:p>
  </w:footnote>
  <w:footnote w:id="1">
    <w:p w14:paraId="5B407BFA" w14:textId="77777777" w:rsidR="00E231B4" w:rsidRDefault="00E231B4" w:rsidP="00E231B4">
      <w:pPr>
        <w:pStyle w:val="NoSpacing"/>
        <w:ind w:left="0" w:right="-24"/>
        <w:jc w:val="both"/>
      </w:pPr>
      <w:r>
        <w:rPr>
          <w:rStyle w:val="FootnoteReference"/>
        </w:rPr>
        <w:footnoteRef/>
      </w:r>
      <w:r>
        <w:t xml:space="preserve"> </w:t>
      </w:r>
      <w:r w:rsidRPr="00E231B4">
        <w:rPr>
          <w:sz w:val="16"/>
          <w:szCs w:val="16"/>
        </w:rPr>
        <w:t xml:space="preserve">Where there is a significant/ severe clinical safety risk to the Emergency Department the health board may have to decline </w:t>
      </w:r>
      <w:r w:rsidRPr="00E231B4">
        <w:rPr>
          <w:i/>
          <w:sz w:val="16"/>
          <w:szCs w:val="16"/>
        </w:rPr>
        <w:t xml:space="preserve">Amber 1 </w:t>
      </w:r>
      <w:r w:rsidRPr="00E231B4">
        <w:rPr>
          <w:sz w:val="16"/>
          <w:szCs w:val="16"/>
        </w:rPr>
        <w:t>requests. These decisions are made on a case-by-case basis by the senior clinical staff in-charge (medical &amp; nursing) and would be consistent with the nationally reported emergency care status or SAPhTE score (Staffing, Acuity, Physical Capacity, Transfer, Environment).</w:t>
      </w:r>
      <w:r>
        <w:t xml:space="preserve"> </w:t>
      </w:r>
    </w:p>
    <w:p w14:paraId="53E0FFCF" w14:textId="77777777" w:rsidR="00E231B4" w:rsidRDefault="00E231B4">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18B22E" w14:textId="6BA8896E" w:rsidR="007911E0" w:rsidRDefault="007911E0">
    <w:pPr>
      <w:pStyle w:val="Header"/>
      <w:jc w:val="right"/>
    </w:pPr>
  </w:p>
  <w:p w14:paraId="5D787762" w14:textId="77777777" w:rsidR="007911E0" w:rsidRDefault="007911E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5B6D1A"/>
    <w:multiLevelType w:val="multilevel"/>
    <w:tmpl w:val="84B2354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0AC37D2"/>
    <w:multiLevelType w:val="hybridMultilevel"/>
    <w:tmpl w:val="CF20B70A"/>
    <w:lvl w:ilvl="0" w:tplc="10A4EAEA">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4CDC089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864941"/>
    <w:multiLevelType w:val="hybridMultilevel"/>
    <w:tmpl w:val="30801DDE"/>
    <w:lvl w:ilvl="0" w:tplc="9858D90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66F2279"/>
    <w:multiLevelType w:val="hybridMultilevel"/>
    <w:tmpl w:val="7F84933C"/>
    <w:lvl w:ilvl="0" w:tplc="2496D8DE">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5" w15:restartNumberingAfterBreak="0">
    <w:nsid w:val="2F3C4FFA"/>
    <w:multiLevelType w:val="hybridMultilevel"/>
    <w:tmpl w:val="E47E4E04"/>
    <w:lvl w:ilvl="0" w:tplc="D3F292DE">
      <w:start w:val="2"/>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2407E9A"/>
    <w:multiLevelType w:val="hybridMultilevel"/>
    <w:tmpl w:val="8CFC33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BB668B1"/>
    <w:multiLevelType w:val="hybridMultilevel"/>
    <w:tmpl w:val="4A621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CB53683"/>
    <w:multiLevelType w:val="hybridMultilevel"/>
    <w:tmpl w:val="B25CEF54"/>
    <w:lvl w:ilvl="0" w:tplc="50487256">
      <w:start w:val="3"/>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9" w15:restartNumberingAfterBreak="0">
    <w:nsid w:val="51672225"/>
    <w:multiLevelType w:val="hybridMultilevel"/>
    <w:tmpl w:val="3688894E"/>
    <w:lvl w:ilvl="0" w:tplc="AB486160">
      <w:start w:val="1"/>
      <w:numFmt w:val="decimal"/>
      <w:lvlText w:val="%1."/>
      <w:lvlJc w:val="left"/>
      <w:pPr>
        <w:ind w:left="1080" w:hanging="36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52C7563E"/>
    <w:multiLevelType w:val="hybridMultilevel"/>
    <w:tmpl w:val="AFB8BCCA"/>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1" w15:restartNumberingAfterBreak="0">
    <w:nsid w:val="61455A80"/>
    <w:multiLevelType w:val="hybridMultilevel"/>
    <w:tmpl w:val="337CAD76"/>
    <w:lvl w:ilvl="0" w:tplc="D3F292DE">
      <w:start w:val="2"/>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2076A9D"/>
    <w:multiLevelType w:val="hybridMultilevel"/>
    <w:tmpl w:val="CF06C47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20C28CB"/>
    <w:multiLevelType w:val="hybridMultilevel"/>
    <w:tmpl w:val="7B0849F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6B2069F9"/>
    <w:multiLevelType w:val="hybridMultilevel"/>
    <w:tmpl w:val="81205200"/>
    <w:lvl w:ilvl="0" w:tplc="D3F292DE">
      <w:start w:val="2"/>
      <w:numFmt w:val="bullet"/>
      <w:lvlText w:val="-"/>
      <w:lvlJc w:val="left"/>
      <w:pPr>
        <w:ind w:left="2160" w:hanging="360"/>
      </w:pPr>
      <w:rPr>
        <w:rFonts w:ascii="Arial" w:eastAsiaTheme="minorHAnsi"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5" w15:restartNumberingAfterBreak="0">
    <w:nsid w:val="70577F05"/>
    <w:multiLevelType w:val="hybridMultilevel"/>
    <w:tmpl w:val="02CC8C08"/>
    <w:lvl w:ilvl="0" w:tplc="0A96A20A">
      <w:start w:val="3"/>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6" w15:restartNumberingAfterBreak="0">
    <w:nsid w:val="77F670D4"/>
    <w:multiLevelType w:val="hybridMultilevel"/>
    <w:tmpl w:val="FE8CDF7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AA56564"/>
    <w:multiLevelType w:val="hybridMultilevel"/>
    <w:tmpl w:val="481CD3E6"/>
    <w:lvl w:ilvl="0" w:tplc="78D4011E">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7BBC29F8"/>
    <w:multiLevelType w:val="hybridMultilevel"/>
    <w:tmpl w:val="318405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8"/>
  </w:num>
  <w:num w:numId="3">
    <w:abstractNumId w:val="17"/>
  </w:num>
  <w:num w:numId="4">
    <w:abstractNumId w:val="13"/>
  </w:num>
  <w:num w:numId="5">
    <w:abstractNumId w:val="5"/>
  </w:num>
  <w:num w:numId="6">
    <w:abstractNumId w:val="11"/>
  </w:num>
  <w:num w:numId="7">
    <w:abstractNumId w:val="14"/>
  </w:num>
  <w:num w:numId="8">
    <w:abstractNumId w:val="1"/>
  </w:num>
  <w:num w:numId="9">
    <w:abstractNumId w:val="6"/>
  </w:num>
  <w:num w:numId="10">
    <w:abstractNumId w:val="16"/>
  </w:num>
  <w:num w:numId="11">
    <w:abstractNumId w:val="9"/>
  </w:num>
  <w:num w:numId="12">
    <w:abstractNumId w:val="0"/>
  </w:num>
  <w:num w:numId="13">
    <w:abstractNumId w:val="10"/>
  </w:num>
  <w:num w:numId="14">
    <w:abstractNumId w:val="3"/>
  </w:num>
  <w:num w:numId="15">
    <w:abstractNumId w:val="12"/>
  </w:num>
  <w:num w:numId="16">
    <w:abstractNumId w:val="7"/>
  </w:num>
  <w:num w:numId="17">
    <w:abstractNumId w:val="15"/>
  </w:num>
  <w:num w:numId="18">
    <w:abstractNumId w:val="8"/>
  </w:num>
  <w:num w:numId="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2373"/>
    <w:rsid w:val="000021D9"/>
    <w:rsid w:val="00017B8B"/>
    <w:rsid w:val="000260A8"/>
    <w:rsid w:val="000377D1"/>
    <w:rsid w:val="00037C7D"/>
    <w:rsid w:val="00050FED"/>
    <w:rsid w:val="00070E5B"/>
    <w:rsid w:val="00074A02"/>
    <w:rsid w:val="000B0964"/>
    <w:rsid w:val="000B65DD"/>
    <w:rsid w:val="000C2BE2"/>
    <w:rsid w:val="000D2B10"/>
    <w:rsid w:val="000D5017"/>
    <w:rsid w:val="000D5E1F"/>
    <w:rsid w:val="000E4F85"/>
    <w:rsid w:val="000E532E"/>
    <w:rsid w:val="00123E0D"/>
    <w:rsid w:val="0012412E"/>
    <w:rsid w:val="00135B36"/>
    <w:rsid w:val="00156742"/>
    <w:rsid w:val="00172F09"/>
    <w:rsid w:val="001741D3"/>
    <w:rsid w:val="001B0489"/>
    <w:rsid w:val="001B1856"/>
    <w:rsid w:val="001B1DAD"/>
    <w:rsid w:val="001D0772"/>
    <w:rsid w:val="001E53CF"/>
    <w:rsid w:val="001E743B"/>
    <w:rsid w:val="001F00EC"/>
    <w:rsid w:val="002058D4"/>
    <w:rsid w:val="002158BA"/>
    <w:rsid w:val="00236626"/>
    <w:rsid w:val="00241CD9"/>
    <w:rsid w:val="002449AD"/>
    <w:rsid w:val="0028089B"/>
    <w:rsid w:val="00292C41"/>
    <w:rsid w:val="00295A27"/>
    <w:rsid w:val="002A3517"/>
    <w:rsid w:val="002C31C3"/>
    <w:rsid w:val="002F5018"/>
    <w:rsid w:val="00314A7E"/>
    <w:rsid w:val="003152FA"/>
    <w:rsid w:val="0032552D"/>
    <w:rsid w:val="00327033"/>
    <w:rsid w:val="0035320E"/>
    <w:rsid w:val="00356AE9"/>
    <w:rsid w:val="00364554"/>
    <w:rsid w:val="003740B9"/>
    <w:rsid w:val="0038413A"/>
    <w:rsid w:val="003932AA"/>
    <w:rsid w:val="00394558"/>
    <w:rsid w:val="003A4099"/>
    <w:rsid w:val="003F787A"/>
    <w:rsid w:val="00421BAC"/>
    <w:rsid w:val="00443110"/>
    <w:rsid w:val="00446AEF"/>
    <w:rsid w:val="00461D95"/>
    <w:rsid w:val="0046740A"/>
    <w:rsid w:val="00483C48"/>
    <w:rsid w:val="00491783"/>
    <w:rsid w:val="00492BDB"/>
    <w:rsid w:val="00497536"/>
    <w:rsid w:val="004A5C14"/>
    <w:rsid w:val="004B40B6"/>
    <w:rsid w:val="004B4AAF"/>
    <w:rsid w:val="004C0E68"/>
    <w:rsid w:val="004D01FC"/>
    <w:rsid w:val="004F1F41"/>
    <w:rsid w:val="004F704C"/>
    <w:rsid w:val="0050239B"/>
    <w:rsid w:val="00511F67"/>
    <w:rsid w:val="005300C0"/>
    <w:rsid w:val="00542489"/>
    <w:rsid w:val="005545E2"/>
    <w:rsid w:val="005634C5"/>
    <w:rsid w:val="0057226F"/>
    <w:rsid w:val="005809A0"/>
    <w:rsid w:val="00586DCD"/>
    <w:rsid w:val="005915DD"/>
    <w:rsid w:val="005A102D"/>
    <w:rsid w:val="005A10E3"/>
    <w:rsid w:val="005B08C0"/>
    <w:rsid w:val="005B1A7E"/>
    <w:rsid w:val="005D0936"/>
    <w:rsid w:val="005E05E1"/>
    <w:rsid w:val="005E0C8C"/>
    <w:rsid w:val="005E0DCC"/>
    <w:rsid w:val="005E4C76"/>
    <w:rsid w:val="005E688E"/>
    <w:rsid w:val="00623002"/>
    <w:rsid w:val="00632F68"/>
    <w:rsid w:val="00636F11"/>
    <w:rsid w:val="0063747C"/>
    <w:rsid w:val="00637656"/>
    <w:rsid w:val="00647CA0"/>
    <w:rsid w:val="00654658"/>
    <w:rsid w:val="0068498C"/>
    <w:rsid w:val="0068599B"/>
    <w:rsid w:val="0068702A"/>
    <w:rsid w:val="006B057A"/>
    <w:rsid w:val="006B1751"/>
    <w:rsid w:val="006C07BF"/>
    <w:rsid w:val="006D10C1"/>
    <w:rsid w:val="006E7CB7"/>
    <w:rsid w:val="006F0958"/>
    <w:rsid w:val="007026FA"/>
    <w:rsid w:val="007104C3"/>
    <w:rsid w:val="00720035"/>
    <w:rsid w:val="0073574D"/>
    <w:rsid w:val="0074188B"/>
    <w:rsid w:val="007433CA"/>
    <w:rsid w:val="00744101"/>
    <w:rsid w:val="00755160"/>
    <w:rsid w:val="007627ED"/>
    <w:rsid w:val="00780713"/>
    <w:rsid w:val="007810AF"/>
    <w:rsid w:val="007911E0"/>
    <w:rsid w:val="007A3C34"/>
    <w:rsid w:val="007B15AF"/>
    <w:rsid w:val="007B3323"/>
    <w:rsid w:val="007C4A3A"/>
    <w:rsid w:val="007F0A92"/>
    <w:rsid w:val="007F0F81"/>
    <w:rsid w:val="007F33F7"/>
    <w:rsid w:val="00811EFC"/>
    <w:rsid w:val="0082053A"/>
    <w:rsid w:val="00825396"/>
    <w:rsid w:val="008268F6"/>
    <w:rsid w:val="008330F1"/>
    <w:rsid w:val="00847B31"/>
    <w:rsid w:val="0085056F"/>
    <w:rsid w:val="008528F8"/>
    <w:rsid w:val="0086463C"/>
    <w:rsid w:val="008828A7"/>
    <w:rsid w:val="00882CD4"/>
    <w:rsid w:val="00884785"/>
    <w:rsid w:val="00892F65"/>
    <w:rsid w:val="00893A56"/>
    <w:rsid w:val="008A3651"/>
    <w:rsid w:val="008A5F50"/>
    <w:rsid w:val="008B3383"/>
    <w:rsid w:val="008B7651"/>
    <w:rsid w:val="008E73AE"/>
    <w:rsid w:val="00905D88"/>
    <w:rsid w:val="00920EA0"/>
    <w:rsid w:val="00930A76"/>
    <w:rsid w:val="0093777D"/>
    <w:rsid w:val="009433D4"/>
    <w:rsid w:val="00947CB0"/>
    <w:rsid w:val="009657BE"/>
    <w:rsid w:val="0099336D"/>
    <w:rsid w:val="009C04A5"/>
    <w:rsid w:val="009C4282"/>
    <w:rsid w:val="009C61DA"/>
    <w:rsid w:val="009D4FE0"/>
    <w:rsid w:val="00A01B79"/>
    <w:rsid w:val="00A03D62"/>
    <w:rsid w:val="00A24BF4"/>
    <w:rsid w:val="00A25743"/>
    <w:rsid w:val="00A30413"/>
    <w:rsid w:val="00A36273"/>
    <w:rsid w:val="00A37D10"/>
    <w:rsid w:val="00A4244C"/>
    <w:rsid w:val="00A43C26"/>
    <w:rsid w:val="00A47E82"/>
    <w:rsid w:val="00A623E7"/>
    <w:rsid w:val="00A76F42"/>
    <w:rsid w:val="00A83D05"/>
    <w:rsid w:val="00AC0A5E"/>
    <w:rsid w:val="00AC70EE"/>
    <w:rsid w:val="00AD09DE"/>
    <w:rsid w:val="00AD2BF1"/>
    <w:rsid w:val="00AE6861"/>
    <w:rsid w:val="00AF1087"/>
    <w:rsid w:val="00AF55CD"/>
    <w:rsid w:val="00AF6C03"/>
    <w:rsid w:val="00B00066"/>
    <w:rsid w:val="00B03C08"/>
    <w:rsid w:val="00B04C52"/>
    <w:rsid w:val="00B07201"/>
    <w:rsid w:val="00B12373"/>
    <w:rsid w:val="00B146AB"/>
    <w:rsid w:val="00B148CE"/>
    <w:rsid w:val="00B1506B"/>
    <w:rsid w:val="00B15195"/>
    <w:rsid w:val="00B2129E"/>
    <w:rsid w:val="00B24956"/>
    <w:rsid w:val="00B5205D"/>
    <w:rsid w:val="00B627C6"/>
    <w:rsid w:val="00B644F1"/>
    <w:rsid w:val="00B676B0"/>
    <w:rsid w:val="00B71CB3"/>
    <w:rsid w:val="00B83D17"/>
    <w:rsid w:val="00BB3CF1"/>
    <w:rsid w:val="00BB5551"/>
    <w:rsid w:val="00BB6CCB"/>
    <w:rsid w:val="00BE1901"/>
    <w:rsid w:val="00BF1E5E"/>
    <w:rsid w:val="00BF2029"/>
    <w:rsid w:val="00BF503C"/>
    <w:rsid w:val="00C04475"/>
    <w:rsid w:val="00C11F7B"/>
    <w:rsid w:val="00C1607F"/>
    <w:rsid w:val="00C57370"/>
    <w:rsid w:val="00C72F23"/>
    <w:rsid w:val="00C73A41"/>
    <w:rsid w:val="00C83199"/>
    <w:rsid w:val="00C86CD5"/>
    <w:rsid w:val="00C95739"/>
    <w:rsid w:val="00CA0FD2"/>
    <w:rsid w:val="00CB1690"/>
    <w:rsid w:val="00CB236D"/>
    <w:rsid w:val="00CB2855"/>
    <w:rsid w:val="00CC631F"/>
    <w:rsid w:val="00CD0072"/>
    <w:rsid w:val="00CD00F6"/>
    <w:rsid w:val="00CD34F3"/>
    <w:rsid w:val="00CE7AEA"/>
    <w:rsid w:val="00CF0575"/>
    <w:rsid w:val="00CF1E68"/>
    <w:rsid w:val="00CF789F"/>
    <w:rsid w:val="00D0129E"/>
    <w:rsid w:val="00D145B4"/>
    <w:rsid w:val="00D15713"/>
    <w:rsid w:val="00D24674"/>
    <w:rsid w:val="00D26B59"/>
    <w:rsid w:val="00D26EC0"/>
    <w:rsid w:val="00D30F5F"/>
    <w:rsid w:val="00D35610"/>
    <w:rsid w:val="00D415B7"/>
    <w:rsid w:val="00D455F6"/>
    <w:rsid w:val="00D5131A"/>
    <w:rsid w:val="00D54BDB"/>
    <w:rsid w:val="00D64203"/>
    <w:rsid w:val="00D75E20"/>
    <w:rsid w:val="00D93D27"/>
    <w:rsid w:val="00DB2FF7"/>
    <w:rsid w:val="00DD6E19"/>
    <w:rsid w:val="00DE02EC"/>
    <w:rsid w:val="00DE2571"/>
    <w:rsid w:val="00E00513"/>
    <w:rsid w:val="00E10767"/>
    <w:rsid w:val="00E13368"/>
    <w:rsid w:val="00E15222"/>
    <w:rsid w:val="00E231B4"/>
    <w:rsid w:val="00E235F5"/>
    <w:rsid w:val="00E318D1"/>
    <w:rsid w:val="00E4244A"/>
    <w:rsid w:val="00E46A67"/>
    <w:rsid w:val="00E53577"/>
    <w:rsid w:val="00E56BD8"/>
    <w:rsid w:val="00E63F0E"/>
    <w:rsid w:val="00E7105E"/>
    <w:rsid w:val="00E86AD6"/>
    <w:rsid w:val="00E946AC"/>
    <w:rsid w:val="00E950A4"/>
    <w:rsid w:val="00EA062D"/>
    <w:rsid w:val="00EA4A31"/>
    <w:rsid w:val="00ED2002"/>
    <w:rsid w:val="00F23525"/>
    <w:rsid w:val="00F2446A"/>
    <w:rsid w:val="00F4570C"/>
    <w:rsid w:val="00F51F1C"/>
    <w:rsid w:val="00F61F33"/>
    <w:rsid w:val="00F65C4C"/>
    <w:rsid w:val="00F73BC4"/>
    <w:rsid w:val="00F73D07"/>
    <w:rsid w:val="00F74410"/>
    <w:rsid w:val="00FA7072"/>
    <w:rsid w:val="00FB7659"/>
    <w:rsid w:val="00FC182F"/>
    <w:rsid w:val="00FC6E03"/>
    <w:rsid w:val="00FC77A1"/>
    <w:rsid w:val="00FD18E7"/>
    <w:rsid w:val="00FE25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C31E261"/>
  <w15:chartTrackingRefBased/>
  <w15:docId w15:val="{6F882F9F-6C1E-4E86-868A-4C4D722F7B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411">
    <w:name w:val="font411"/>
    <w:basedOn w:val="DefaultParagraphFont"/>
    <w:rsid w:val="00B12373"/>
    <w:rPr>
      <w:rFonts w:ascii="Arial" w:hAnsi="Arial" w:cs="Arial" w:hint="default"/>
      <w:b/>
      <w:bCs/>
      <w:i w:val="0"/>
      <w:iCs w:val="0"/>
      <w:strike w:val="0"/>
      <w:dstrike w:val="0"/>
      <w:color w:val="000000"/>
      <w:sz w:val="22"/>
      <w:szCs w:val="22"/>
      <w:u w:val="none"/>
      <w:effect w:val="none"/>
    </w:rPr>
  </w:style>
  <w:style w:type="character" w:customStyle="1" w:styleId="font231">
    <w:name w:val="font231"/>
    <w:basedOn w:val="DefaultParagraphFont"/>
    <w:rsid w:val="00B12373"/>
    <w:rPr>
      <w:rFonts w:ascii="Arial" w:hAnsi="Arial" w:cs="Arial" w:hint="default"/>
      <w:b w:val="0"/>
      <w:bCs w:val="0"/>
      <w:i w:val="0"/>
      <w:iCs w:val="0"/>
      <w:strike w:val="0"/>
      <w:dstrike w:val="0"/>
      <w:color w:val="000000"/>
      <w:sz w:val="22"/>
      <w:szCs w:val="22"/>
      <w:u w:val="none"/>
      <w:effect w:val="none"/>
    </w:rPr>
  </w:style>
  <w:style w:type="table" w:styleId="TableGrid">
    <w:name w:val="Table Grid"/>
    <w:basedOn w:val="TableNormal"/>
    <w:uiPriority w:val="39"/>
    <w:rsid w:val="00B123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491">
    <w:name w:val="font491"/>
    <w:basedOn w:val="DefaultParagraphFont"/>
    <w:rsid w:val="000377D1"/>
    <w:rPr>
      <w:rFonts w:ascii="Arial" w:hAnsi="Arial" w:cs="Arial" w:hint="default"/>
      <w:b w:val="0"/>
      <w:bCs w:val="0"/>
      <w:i/>
      <w:iCs/>
      <w:strike w:val="0"/>
      <w:dstrike w:val="0"/>
      <w:color w:val="000000"/>
      <w:sz w:val="22"/>
      <w:szCs w:val="22"/>
      <w:u w:val="none"/>
      <w:effect w:val="none"/>
    </w:rPr>
  </w:style>
  <w:style w:type="character" w:customStyle="1" w:styleId="font451">
    <w:name w:val="font451"/>
    <w:basedOn w:val="DefaultParagraphFont"/>
    <w:rsid w:val="000377D1"/>
    <w:rPr>
      <w:rFonts w:ascii="Arial" w:hAnsi="Arial" w:cs="Arial" w:hint="default"/>
      <w:b/>
      <w:bCs/>
      <w:i/>
      <w:iCs/>
      <w:strike w:val="0"/>
      <w:dstrike w:val="0"/>
      <w:color w:val="000000"/>
      <w:sz w:val="22"/>
      <w:szCs w:val="22"/>
      <w:u w:val="none"/>
      <w:effect w:val="none"/>
    </w:rPr>
  </w:style>
  <w:style w:type="paragraph" w:styleId="Header">
    <w:name w:val="header"/>
    <w:basedOn w:val="Normal"/>
    <w:link w:val="HeaderChar"/>
    <w:uiPriority w:val="99"/>
    <w:unhideWhenUsed/>
    <w:rsid w:val="00364554"/>
    <w:pPr>
      <w:tabs>
        <w:tab w:val="center" w:pos="4513"/>
        <w:tab w:val="right" w:pos="9026"/>
      </w:tabs>
      <w:spacing w:after="0" w:line="240" w:lineRule="auto"/>
    </w:pPr>
  </w:style>
  <w:style w:type="character" w:customStyle="1" w:styleId="HeaderChar">
    <w:name w:val="Header Char"/>
    <w:basedOn w:val="DefaultParagraphFont"/>
    <w:link w:val="Header"/>
    <w:uiPriority w:val="99"/>
    <w:rsid w:val="00364554"/>
  </w:style>
  <w:style w:type="paragraph" w:styleId="Footer">
    <w:name w:val="footer"/>
    <w:basedOn w:val="Normal"/>
    <w:link w:val="FooterChar"/>
    <w:uiPriority w:val="99"/>
    <w:unhideWhenUsed/>
    <w:rsid w:val="00364554"/>
    <w:pPr>
      <w:tabs>
        <w:tab w:val="center" w:pos="4513"/>
        <w:tab w:val="right" w:pos="9026"/>
      </w:tabs>
      <w:spacing w:after="0" w:line="240" w:lineRule="auto"/>
    </w:pPr>
  </w:style>
  <w:style w:type="character" w:customStyle="1" w:styleId="FooterChar">
    <w:name w:val="Footer Char"/>
    <w:basedOn w:val="DefaultParagraphFont"/>
    <w:link w:val="Footer"/>
    <w:uiPriority w:val="99"/>
    <w:rsid w:val="00364554"/>
  </w:style>
  <w:style w:type="paragraph" w:styleId="ListParagraph">
    <w:name w:val="List Paragraph"/>
    <w:aliases w:val="Bulleted list,Dot pt,List Paragraph Char Char Char,Indicator Text,Numbered Para 1,List Paragraph1,Bullet Points,MAIN CONTENT,Bullet 1,List Paragraph11,List Paragraph12,F5 List Paragraph,Colorful List - Accent 11,Bullet Style,L,Name"/>
    <w:basedOn w:val="Normal"/>
    <w:link w:val="ListParagraphChar"/>
    <w:uiPriority w:val="34"/>
    <w:qFormat/>
    <w:rsid w:val="00364554"/>
    <w:pPr>
      <w:ind w:left="720"/>
      <w:contextualSpacing/>
    </w:pPr>
  </w:style>
  <w:style w:type="paragraph" w:customStyle="1" w:styleId="Default">
    <w:name w:val="Default"/>
    <w:rsid w:val="00364554"/>
    <w:pPr>
      <w:autoSpaceDE w:val="0"/>
      <w:autoSpaceDN w:val="0"/>
      <w:adjustRightInd w:val="0"/>
      <w:spacing w:after="0" w:line="240" w:lineRule="auto"/>
    </w:pPr>
    <w:rPr>
      <w:rFonts w:ascii="Calibri" w:hAnsi="Calibri" w:cs="Calibri"/>
      <w:color w:val="000000"/>
      <w:sz w:val="24"/>
      <w:szCs w:val="24"/>
    </w:rPr>
  </w:style>
  <w:style w:type="character" w:customStyle="1" w:styleId="ListParagraphChar">
    <w:name w:val="List Paragraph Char"/>
    <w:aliases w:val="Bulleted list Char,Dot pt Char,List Paragraph Char Char Char Char,Indicator Text Char,Numbered Para 1 Char,List Paragraph1 Char,Bullet Points Char,MAIN CONTENT Char,Bullet 1 Char,List Paragraph11 Char,List Paragraph12 Char,L Char"/>
    <w:link w:val="ListParagraph"/>
    <w:uiPriority w:val="34"/>
    <w:qFormat/>
    <w:locked/>
    <w:rsid w:val="00364554"/>
  </w:style>
  <w:style w:type="character" w:styleId="CommentReference">
    <w:name w:val="annotation reference"/>
    <w:basedOn w:val="DefaultParagraphFont"/>
    <w:uiPriority w:val="99"/>
    <w:semiHidden/>
    <w:unhideWhenUsed/>
    <w:rsid w:val="001D0772"/>
    <w:rPr>
      <w:sz w:val="16"/>
      <w:szCs w:val="16"/>
    </w:rPr>
  </w:style>
  <w:style w:type="paragraph" w:styleId="CommentText">
    <w:name w:val="annotation text"/>
    <w:basedOn w:val="Normal"/>
    <w:link w:val="CommentTextChar"/>
    <w:uiPriority w:val="99"/>
    <w:unhideWhenUsed/>
    <w:rsid w:val="001D0772"/>
    <w:pPr>
      <w:spacing w:line="240" w:lineRule="auto"/>
    </w:pPr>
    <w:rPr>
      <w:sz w:val="20"/>
      <w:szCs w:val="20"/>
    </w:rPr>
  </w:style>
  <w:style w:type="character" w:customStyle="1" w:styleId="CommentTextChar">
    <w:name w:val="Comment Text Char"/>
    <w:basedOn w:val="DefaultParagraphFont"/>
    <w:link w:val="CommentText"/>
    <w:uiPriority w:val="99"/>
    <w:rsid w:val="001D0772"/>
    <w:rPr>
      <w:sz w:val="20"/>
      <w:szCs w:val="20"/>
    </w:rPr>
  </w:style>
  <w:style w:type="paragraph" w:styleId="BalloonText">
    <w:name w:val="Balloon Text"/>
    <w:basedOn w:val="Normal"/>
    <w:link w:val="BalloonTextChar"/>
    <w:uiPriority w:val="99"/>
    <w:semiHidden/>
    <w:unhideWhenUsed/>
    <w:rsid w:val="001D077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D0772"/>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825396"/>
    <w:rPr>
      <w:b/>
      <w:bCs/>
    </w:rPr>
  </w:style>
  <w:style w:type="character" w:customStyle="1" w:styleId="CommentSubjectChar">
    <w:name w:val="Comment Subject Char"/>
    <w:basedOn w:val="CommentTextChar"/>
    <w:link w:val="CommentSubject"/>
    <w:uiPriority w:val="99"/>
    <w:semiHidden/>
    <w:rsid w:val="00825396"/>
    <w:rPr>
      <w:b/>
      <w:bCs/>
      <w:sz w:val="20"/>
      <w:szCs w:val="20"/>
    </w:rPr>
  </w:style>
  <w:style w:type="paragraph" w:styleId="NormalWeb">
    <w:name w:val="Normal (Web)"/>
    <w:basedOn w:val="Normal"/>
    <w:uiPriority w:val="99"/>
    <w:semiHidden/>
    <w:unhideWhenUsed/>
    <w:rsid w:val="00491783"/>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normal">
    <w:name w:val="x_msonormal"/>
    <w:basedOn w:val="Normal"/>
    <w:rsid w:val="00C1607F"/>
    <w:pPr>
      <w:spacing w:after="0" w:line="240" w:lineRule="auto"/>
    </w:pPr>
    <w:rPr>
      <w:rFonts w:ascii="Aptos" w:hAnsi="Aptos" w:cs="Times New Roman"/>
      <w:lang w:eastAsia="en-GB"/>
    </w:rPr>
  </w:style>
  <w:style w:type="paragraph" w:customStyle="1" w:styleId="xmsolistparagraph">
    <w:name w:val="x_msolistparagraph"/>
    <w:basedOn w:val="Normal"/>
    <w:rsid w:val="00C1607F"/>
    <w:pPr>
      <w:spacing w:after="0" w:line="240" w:lineRule="auto"/>
      <w:ind w:left="720"/>
    </w:pPr>
    <w:rPr>
      <w:rFonts w:ascii="Aptos" w:hAnsi="Aptos" w:cs="Times New Roman"/>
      <w:lang w:eastAsia="en-GB"/>
    </w:rPr>
  </w:style>
  <w:style w:type="paragraph" w:styleId="NoSpacing">
    <w:name w:val="No Spacing"/>
    <w:link w:val="NoSpacingChar"/>
    <w:uiPriority w:val="1"/>
    <w:qFormat/>
    <w:rsid w:val="00847B31"/>
    <w:pPr>
      <w:spacing w:after="0" w:line="240" w:lineRule="auto"/>
      <w:ind w:left="505" w:right="380"/>
    </w:pPr>
    <w:rPr>
      <w:rFonts w:ascii="Arial" w:eastAsia="Calibri" w:hAnsi="Arial" w:cs="Arial"/>
      <w:sz w:val="24"/>
      <w:szCs w:val="24"/>
    </w:rPr>
  </w:style>
  <w:style w:type="character" w:customStyle="1" w:styleId="NoSpacingChar">
    <w:name w:val="No Spacing Char"/>
    <w:basedOn w:val="DefaultParagraphFont"/>
    <w:link w:val="NoSpacing"/>
    <w:uiPriority w:val="1"/>
    <w:locked/>
    <w:rsid w:val="00847B31"/>
    <w:rPr>
      <w:rFonts w:ascii="Arial" w:eastAsia="Calibri" w:hAnsi="Arial" w:cs="Arial"/>
      <w:sz w:val="24"/>
      <w:szCs w:val="24"/>
    </w:rPr>
  </w:style>
  <w:style w:type="paragraph" w:styleId="FootnoteText">
    <w:name w:val="footnote text"/>
    <w:basedOn w:val="Normal"/>
    <w:link w:val="FootnoteTextChar"/>
    <w:uiPriority w:val="99"/>
    <w:semiHidden/>
    <w:unhideWhenUsed/>
    <w:rsid w:val="00E231B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31B4"/>
    <w:rPr>
      <w:sz w:val="20"/>
      <w:szCs w:val="20"/>
    </w:rPr>
  </w:style>
  <w:style w:type="character" w:styleId="FootnoteReference">
    <w:name w:val="footnote reference"/>
    <w:basedOn w:val="DefaultParagraphFont"/>
    <w:uiPriority w:val="99"/>
    <w:semiHidden/>
    <w:unhideWhenUsed/>
    <w:rsid w:val="00E231B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38168">
      <w:bodyDiv w:val="1"/>
      <w:marLeft w:val="0"/>
      <w:marRight w:val="0"/>
      <w:marTop w:val="0"/>
      <w:marBottom w:val="0"/>
      <w:divBdr>
        <w:top w:val="none" w:sz="0" w:space="0" w:color="auto"/>
        <w:left w:val="none" w:sz="0" w:space="0" w:color="auto"/>
        <w:bottom w:val="none" w:sz="0" w:space="0" w:color="auto"/>
        <w:right w:val="none" w:sz="0" w:space="0" w:color="auto"/>
      </w:divBdr>
    </w:div>
    <w:div w:id="590359127">
      <w:bodyDiv w:val="1"/>
      <w:marLeft w:val="0"/>
      <w:marRight w:val="0"/>
      <w:marTop w:val="0"/>
      <w:marBottom w:val="0"/>
      <w:divBdr>
        <w:top w:val="none" w:sz="0" w:space="0" w:color="auto"/>
        <w:left w:val="none" w:sz="0" w:space="0" w:color="auto"/>
        <w:bottom w:val="none" w:sz="0" w:space="0" w:color="auto"/>
        <w:right w:val="none" w:sz="0" w:space="0" w:color="auto"/>
      </w:divBdr>
    </w:div>
    <w:div w:id="702940291">
      <w:bodyDiv w:val="1"/>
      <w:marLeft w:val="0"/>
      <w:marRight w:val="0"/>
      <w:marTop w:val="0"/>
      <w:marBottom w:val="0"/>
      <w:divBdr>
        <w:top w:val="none" w:sz="0" w:space="0" w:color="auto"/>
        <w:left w:val="none" w:sz="0" w:space="0" w:color="auto"/>
        <w:bottom w:val="none" w:sz="0" w:space="0" w:color="auto"/>
        <w:right w:val="none" w:sz="0" w:space="0" w:color="auto"/>
      </w:divBdr>
    </w:div>
    <w:div w:id="941838845">
      <w:bodyDiv w:val="1"/>
      <w:marLeft w:val="0"/>
      <w:marRight w:val="0"/>
      <w:marTop w:val="0"/>
      <w:marBottom w:val="0"/>
      <w:divBdr>
        <w:top w:val="none" w:sz="0" w:space="0" w:color="auto"/>
        <w:left w:val="none" w:sz="0" w:space="0" w:color="auto"/>
        <w:bottom w:val="none" w:sz="0" w:space="0" w:color="auto"/>
        <w:right w:val="none" w:sz="0" w:space="0" w:color="auto"/>
      </w:divBdr>
    </w:div>
    <w:div w:id="954292590">
      <w:bodyDiv w:val="1"/>
      <w:marLeft w:val="0"/>
      <w:marRight w:val="0"/>
      <w:marTop w:val="0"/>
      <w:marBottom w:val="0"/>
      <w:divBdr>
        <w:top w:val="none" w:sz="0" w:space="0" w:color="auto"/>
        <w:left w:val="none" w:sz="0" w:space="0" w:color="auto"/>
        <w:bottom w:val="none" w:sz="0" w:space="0" w:color="auto"/>
        <w:right w:val="none" w:sz="0" w:space="0" w:color="auto"/>
      </w:divBdr>
      <w:divsChild>
        <w:div w:id="339354101">
          <w:marLeft w:val="0"/>
          <w:marRight w:val="0"/>
          <w:marTop w:val="0"/>
          <w:marBottom w:val="0"/>
          <w:divBdr>
            <w:top w:val="none" w:sz="0" w:space="0" w:color="auto"/>
            <w:left w:val="none" w:sz="0" w:space="0" w:color="auto"/>
            <w:bottom w:val="none" w:sz="0" w:space="0" w:color="auto"/>
            <w:right w:val="none" w:sz="0" w:space="0" w:color="auto"/>
          </w:divBdr>
        </w:div>
      </w:divsChild>
    </w:div>
    <w:div w:id="1186332861">
      <w:bodyDiv w:val="1"/>
      <w:marLeft w:val="0"/>
      <w:marRight w:val="0"/>
      <w:marTop w:val="0"/>
      <w:marBottom w:val="0"/>
      <w:divBdr>
        <w:top w:val="none" w:sz="0" w:space="0" w:color="auto"/>
        <w:left w:val="none" w:sz="0" w:space="0" w:color="auto"/>
        <w:bottom w:val="none" w:sz="0" w:space="0" w:color="auto"/>
        <w:right w:val="none" w:sz="0" w:space="0" w:color="auto"/>
      </w:divBdr>
    </w:div>
    <w:div w:id="1235163467">
      <w:bodyDiv w:val="1"/>
      <w:marLeft w:val="0"/>
      <w:marRight w:val="0"/>
      <w:marTop w:val="0"/>
      <w:marBottom w:val="0"/>
      <w:divBdr>
        <w:top w:val="none" w:sz="0" w:space="0" w:color="auto"/>
        <w:left w:val="none" w:sz="0" w:space="0" w:color="auto"/>
        <w:bottom w:val="none" w:sz="0" w:space="0" w:color="auto"/>
        <w:right w:val="none" w:sz="0" w:space="0" w:color="auto"/>
      </w:divBdr>
    </w:div>
    <w:div w:id="1261986153">
      <w:bodyDiv w:val="1"/>
      <w:marLeft w:val="0"/>
      <w:marRight w:val="0"/>
      <w:marTop w:val="0"/>
      <w:marBottom w:val="0"/>
      <w:divBdr>
        <w:top w:val="none" w:sz="0" w:space="0" w:color="auto"/>
        <w:left w:val="none" w:sz="0" w:space="0" w:color="auto"/>
        <w:bottom w:val="none" w:sz="0" w:space="0" w:color="auto"/>
        <w:right w:val="none" w:sz="0" w:space="0" w:color="auto"/>
      </w:divBdr>
    </w:div>
    <w:div w:id="1303773633">
      <w:bodyDiv w:val="1"/>
      <w:marLeft w:val="0"/>
      <w:marRight w:val="0"/>
      <w:marTop w:val="0"/>
      <w:marBottom w:val="0"/>
      <w:divBdr>
        <w:top w:val="none" w:sz="0" w:space="0" w:color="auto"/>
        <w:left w:val="none" w:sz="0" w:space="0" w:color="auto"/>
        <w:bottom w:val="none" w:sz="0" w:space="0" w:color="auto"/>
        <w:right w:val="none" w:sz="0" w:space="0" w:color="auto"/>
      </w:divBdr>
    </w:div>
    <w:div w:id="1454060985">
      <w:bodyDiv w:val="1"/>
      <w:marLeft w:val="0"/>
      <w:marRight w:val="0"/>
      <w:marTop w:val="0"/>
      <w:marBottom w:val="0"/>
      <w:divBdr>
        <w:top w:val="none" w:sz="0" w:space="0" w:color="auto"/>
        <w:left w:val="none" w:sz="0" w:space="0" w:color="auto"/>
        <w:bottom w:val="none" w:sz="0" w:space="0" w:color="auto"/>
        <w:right w:val="none" w:sz="0" w:space="0" w:color="auto"/>
      </w:divBdr>
    </w:div>
    <w:div w:id="1507985061">
      <w:bodyDiv w:val="1"/>
      <w:marLeft w:val="0"/>
      <w:marRight w:val="0"/>
      <w:marTop w:val="0"/>
      <w:marBottom w:val="0"/>
      <w:divBdr>
        <w:top w:val="none" w:sz="0" w:space="0" w:color="auto"/>
        <w:left w:val="none" w:sz="0" w:space="0" w:color="auto"/>
        <w:bottom w:val="none" w:sz="0" w:space="0" w:color="auto"/>
        <w:right w:val="none" w:sz="0" w:space="0" w:color="auto"/>
      </w:divBdr>
      <w:divsChild>
        <w:div w:id="232475078">
          <w:marLeft w:val="0"/>
          <w:marRight w:val="0"/>
          <w:marTop w:val="0"/>
          <w:marBottom w:val="0"/>
          <w:divBdr>
            <w:top w:val="none" w:sz="0" w:space="0" w:color="auto"/>
            <w:left w:val="none" w:sz="0" w:space="0" w:color="auto"/>
            <w:bottom w:val="none" w:sz="0" w:space="0" w:color="auto"/>
            <w:right w:val="none" w:sz="0" w:space="0" w:color="auto"/>
          </w:divBdr>
        </w:div>
      </w:divsChild>
    </w:div>
    <w:div w:id="1581017135">
      <w:bodyDiv w:val="1"/>
      <w:marLeft w:val="0"/>
      <w:marRight w:val="0"/>
      <w:marTop w:val="0"/>
      <w:marBottom w:val="0"/>
      <w:divBdr>
        <w:top w:val="none" w:sz="0" w:space="0" w:color="auto"/>
        <w:left w:val="none" w:sz="0" w:space="0" w:color="auto"/>
        <w:bottom w:val="none" w:sz="0" w:space="0" w:color="auto"/>
        <w:right w:val="none" w:sz="0" w:space="0" w:color="auto"/>
      </w:divBdr>
    </w:div>
    <w:div w:id="1824392036">
      <w:bodyDiv w:val="1"/>
      <w:marLeft w:val="0"/>
      <w:marRight w:val="0"/>
      <w:marTop w:val="0"/>
      <w:marBottom w:val="0"/>
      <w:divBdr>
        <w:top w:val="none" w:sz="0" w:space="0" w:color="auto"/>
        <w:left w:val="none" w:sz="0" w:space="0" w:color="auto"/>
        <w:bottom w:val="none" w:sz="0" w:space="0" w:color="auto"/>
        <w:right w:val="none" w:sz="0" w:space="0" w:color="auto"/>
      </w:divBdr>
    </w:div>
    <w:div w:id="1852526749">
      <w:bodyDiv w:val="1"/>
      <w:marLeft w:val="0"/>
      <w:marRight w:val="0"/>
      <w:marTop w:val="0"/>
      <w:marBottom w:val="0"/>
      <w:divBdr>
        <w:top w:val="none" w:sz="0" w:space="0" w:color="auto"/>
        <w:left w:val="none" w:sz="0" w:space="0" w:color="auto"/>
        <w:bottom w:val="none" w:sz="0" w:space="0" w:color="auto"/>
        <w:right w:val="none" w:sz="0" w:space="0" w:color="auto"/>
      </w:divBdr>
    </w:div>
    <w:div w:id="1995142060">
      <w:bodyDiv w:val="1"/>
      <w:marLeft w:val="0"/>
      <w:marRight w:val="0"/>
      <w:marTop w:val="0"/>
      <w:marBottom w:val="0"/>
      <w:divBdr>
        <w:top w:val="none" w:sz="0" w:space="0" w:color="auto"/>
        <w:left w:val="none" w:sz="0" w:space="0" w:color="auto"/>
        <w:bottom w:val="none" w:sz="0" w:space="0" w:color="auto"/>
        <w:right w:val="none" w:sz="0" w:space="0" w:color="auto"/>
      </w:divBdr>
    </w:div>
    <w:div w:id="2129934180">
      <w:bodyDiv w:val="1"/>
      <w:marLeft w:val="0"/>
      <w:marRight w:val="0"/>
      <w:marTop w:val="0"/>
      <w:marBottom w:val="0"/>
      <w:divBdr>
        <w:top w:val="none" w:sz="0" w:space="0" w:color="auto"/>
        <w:left w:val="none" w:sz="0" w:space="0" w:color="auto"/>
        <w:bottom w:val="none" w:sz="0" w:space="0" w:color="auto"/>
        <w:right w:val="none" w:sz="0" w:space="0" w:color="auto"/>
      </w:divBdr>
      <w:divsChild>
        <w:div w:id="18528366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cid:image001.png@01DB61B1.AF820100"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7" ma:contentTypeDescription="Create a new document." ma:contentTypeScope="" ma:versionID="dcd6f1083134d6a7f8aaf33e0f94f57f">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ab0ce900d4faa96f0e600834b5968b58"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HarvardAnglia2008OfficeOnline.xsl" StyleName="Harvard - Anglia" Version="2008"/>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Props1.xml><?xml version="1.0" encoding="utf-8"?>
<ds:datastoreItem xmlns:ds="http://schemas.openxmlformats.org/officeDocument/2006/customXml" ds:itemID="{385567B0-D8C3-4E84-A155-FC394A4470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D7B82BA-9A9A-4D39-8676-43160AEE1B23}">
  <ds:schemaRefs>
    <ds:schemaRef ds:uri="http://schemas.openxmlformats.org/officeDocument/2006/bibliography"/>
  </ds:schemaRefs>
</ds:datastoreItem>
</file>

<file path=customXml/itemProps3.xml><?xml version="1.0" encoding="utf-8"?>
<ds:datastoreItem xmlns:ds="http://schemas.openxmlformats.org/officeDocument/2006/customXml" ds:itemID="{6264D59B-75F3-4F1C-8216-3F93D8139673}">
  <ds:schemaRefs>
    <ds:schemaRef ds:uri="http://schemas.microsoft.com/sharepoint/v3/contenttype/forms"/>
  </ds:schemaRefs>
</ds:datastoreItem>
</file>

<file path=customXml/itemProps4.xml><?xml version="1.0" encoding="utf-8"?>
<ds:datastoreItem xmlns:ds="http://schemas.openxmlformats.org/officeDocument/2006/customXml" ds:itemID="{4C84C017-AC1F-4196-A93C-1904F4ABCD66}">
  <ds:schemaRefs>
    <ds:schemaRef ds:uri="http://schemas.microsoft.com/office/2006/metadata/properties"/>
    <ds:schemaRef ds:uri="http://schemas.microsoft.com/office/infopath/2007/PartnerControls"/>
    <ds:schemaRef ds:uri="1d0bafc6-86fe-4c88-8f3c-e0496537464d"/>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Pages>
  <Words>1858</Words>
  <Characters>10592</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12426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Olajumoke Olatunji (Swansea Bay UHB - Quality Safety and Improvement Team)</dc:creator>
  <cp:keywords/>
  <dc:description/>
  <cp:lastModifiedBy>Georgia Lewis  (Swansea Bay UHB - Corporate Governance )</cp:lastModifiedBy>
  <cp:revision>4</cp:revision>
  <cp:lastPrinted>2024-12-04T10:39:00Z</cp:lastPrinted>
  <dcterms:created xsi:type="dcterms:W3CDTF">2025-01-13T16:18:00Z</dcterms:created>
  <dcterms:modified xsi:type="dcterms:W3CDTF">2025-01-21T15:01:00Z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