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D3B0B4"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6683871" wp14:editId="574A19C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0CB88C9" wp14:editId="2B4B684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6EC3CCB" wp14:editId="2FE4F8C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F2EA58F" w14:textId="77777777" w:rsidR="00AD064D" w:rsidRPr="00034194" w:rsidRDefault="00AD064D">
      <w:pPr>
        <w:rPr>
          <w:rFonts w:ascii="Arial" w:hAnsi="Arial" w:cs="Arial"/>
          <w:sz w:val="24"/>
          <w:szCs w:val="24"/>
        </w:rPr>
      </w:pPr>
    </w:p>
    <w:tbl>
      <w:tblPr>
        <w:tblStyle w:val="TableGrid"/>
        <w:tblW w:w="10207" w:type="dxa"/>
        <w:tblInd w:w="-289" w:type="dxa"/>
        <w:tblLayout w:type="fixed"/>
        <w:tblLook w:val="04A0" w:firstRow="1" w:lastRow="0" w:firstColumn="1" w:lastColumn="0" w:noHBand="0" w:noVBand="1"/>
      </w:tblPr>
      <w:tblGrid>
        <w:gridCol w:w="2269"/>
        <w:gridCol w:w="2136"/>
        <w:gridCol w:w="1691"/>
        <w:gridCol w:w="32"/>
        <w:gridCol w:w="1661"/>
        <w:gridCol w:w="675"/>
        <w:gridCol w:w="1743"/>
      </w:tblGrid>
      <w:tr w:rsidR="00083FC0" w:rsidRPr="00034194" w14:paraId="11F087AE" w14:textId="77777777" w:rsidTr="006417D5">
        <w:tc>
          <w:tcPr>
            <w:tcW w:w="2269" w:type="dxa"/>
          </w:tcPr>
          <w:p w14:paraId="2B92335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827" w:type="dxa"/>
                <w:gridSpan w:val="2"/>
              </w:tcPr>
              <w:p w14:paraId="22C7987F" w14:textId="0708F257" w:rsidR="00F5082D" w:rsidRPr="00FA0CA9" w:rsidRDefault="0010076D" w:rsidP="00FA0CA9">
                <w:pPr>
                  <w:rPr>
                    <w:rFonts w:ascii="Arial" w:hAnsi="Arial" w:cs="Arial"/>
                    <w:b/>
                    <w:sz w:val="24"/>
                    <w:szCs w:val="24"/>
                  </w:rPr>
                </w:pPr>
                <w:r>
                  <w:rPr>
                    <w:rFonts w:ascii="Arial" w:hAnsi="Arial" w:cs="Arial"/>
                    <w:b/>
                    <w:sz w:val="24"/>
                    <w:szCs w:val="24"/>
                  </w:rPr>
                  <w:t>27 February 2024</w:t>
                </w:r>
              </w:p>
            </w:tc>
          </w:sdtContent>
        </w:sdt>
        <w:tc>
          <w:tcPr>
            <w:tcW w:w="2368" w:type="dxa"/>
            <w:gridSpan w:val="3"/>
          </w:tcPr>
          <w:p w14:paraId="5E32137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422148BE" w14:textId="322897AC" w:rsidR="00F5082D" w:rsidRPr="00FA0CA9" w:rsidRDefault="00287320" w:rsidP="00FA0CA9">
            <w:pPr>
              <w:rPr>
                <w:rFonts w:ascii="Arial" w:hAnsi="Arial" w:cs="Arial"/>
                <w:b/>
                <w:sz w:val="24"/>
                <w:szCs w:val="24"/>
              </w:rPr>
            </w:pPr>
            <w:r>
              <w:rPr>
                <w:rFonts w:ascii="Arial" w:hAnsi="Arial" w:cs="Arial"/>
                <w:b/>
                <w:sz w:val="24"/>
                <w:szCs w:val="24"/>
              </w:rPr>
              <w:t>4.4</w:t>
            </w:r>
          </w:p>
        </w:tc>
      </w:tr>
      <w:tr w:rsidR="00083FC0" w:rsidRPr="00034194" w14:paraId="63FCDC96" w14:textId="77777777" w:rsidTr="006417D5">
        <w:tc>
          <w:tcPr>
            <w:tcW w:w="2269" w:type="dxa"/>
          </w:tcPr>
          <w:p w14:paraId="5391CBD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7938" w:type="dxa"/>
            <w:gridSpan w:val="6"/>
          </w:tcPr>
          <w:p w14:paraId="1B45E8B3" w14:textId="224046EE" w:rsidR="00034194" w:rsidRPr="00FA0CA9" w:rsidRDefault="00D94FD6" w:rsidP="00FA0CA9">
            <w:pPr>
              <w:rPr>
                <w:rFonts w:ascii="Arial" w:hAnsi="Arial" w:cs="Arial"/>
                <w:b/>
                <w:sz w:val="24"/>
                <w:szCs w:val="24"/>
              </w:rPr>
            </w:pPr>
            <w:r>
              <w:rPr>
                <w:rFonts w:ascii="Arial" w:hAnsi="Arial" w:cs="Arial"/>
                <w:b/>
                <w:sz w:val="24"/>
                <w:szCs w:val="24"/>
              </w:rPr>
              <w:t xml:space="preserve">Ombudsman 3 Public Interest Reports – in relation to </w:t>
            </w:r>
            <w:r w:rsidR="00FD4034">
              <w:rPr>
                <w:rFonts w:ascii="Arial" w:hAnsi="Arial" w:cs="Arial"/>
                <w:b/>
                <w:sz w:val="24"/>
                <w:szCs w:val="24"/>
              </w:rPr>
              <w:t xml:space="preserve">the </w:t>
            </w:r>
            <w:r>
              <w:rPr>
                <w:rFonts w:ascii="Arial" w:hAnsi="Arial" w:cs="Arial"/>
                <w:b/>
                <w:sz w:val="24"/>
                <w:szCs w:val="24"/>
              </w:rPr>
              <w:t>Orthopaedic Waiting List</w:t>
            </w:r>
          </w:p>
        </w:tc>
      </w:tr>
      <w:tr w:rsidR="00083FC0" w:rsidRPr="00034194" w14:paraId="77CFF250" w14:textId="77777777" w:rsidTr="006417D5">
        <w:tc>
          <w:tcPr>
            <w:tcW w:w="2269" w:type="dxa"/>
          </w:tcPr>
          <w:p w14:paraId="76A7643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7938" w:type="dxa"/>
            <w:gridSpan w:val="6"/>
          </w:tcPr>
          <w:p w14:paraId="0EBCB09B" w14:textId="35ABCAEA" w:rsidR="00034194" w:rsidRPr="00FA0CA9" w:rsidRDefault="00D94FD6" w:rsidP="00FA0CA9">
            <w:pPr>
              <w:rPr>
                <w:rFonts w:ascii="Arial" w:hAnsi="Arial" w:cs="Arial"/>
                <w:sz w:val="24"/>
                <w:szCs w:val="24"/>
              </w:rPr>
            </w:pPr>
            <w:r>
              <w:rPr>
                <w:rFonts w:ascii="Arial" w:hAnsi="Arial" w:cs="Arial"/>
                <w:sz w:val="24"/>
                <w:szCs w:val="24"/>
              </w:rPr>
              <w:t>Erica Thomas, Concerns Assurance Manager</w:t>
            </w:r>
          </w:p>
        </w:tc>
      </w:tr>
      <w:tr w:rsidR="00287320" w:rsidRPr="00034194" w14:paraId="52DA7028" w14:textId="77777777" w:rsidTr="006417D5">
        <w:tc>
          <w:tcPr>
            <w:tcW w:w="2269" w:type="dxa"/>
          </w:tcPr>
          <w:p w14:paraId="7F8FD641" w14:textId="77777777" w:rsidR="00287320" w:rsidRPr="00FA0CA9" w:rsidRDefault="00287320" w:rsidP="00287320">
            <w:pPr>
              <w:rPr>
                <w:rFonts w:ascii="Arial" w:hAnsi="Arial" w:cs="Arial"/>
                <w:b/>
                <w:sz w:val="24"/>
                <w:szCs w:val="24"/>
              </w:rPr>
            </w:pPr>
            <w:r w:rsidRPr="00FA0CA9">
              <w:rPr>
                <w:rFonts w:ascii="Arial" w:hAnsi="Arial" w:cs="Arial"/>
                <w:b/>
                <w:sz w:val="24"/>
                <w:szCs w:val="24"/>
              </w:rPr>
              <w:t>Report Sponsor</w:t>
            </w:r>
          </w:p>
        </w:tc>
        <w:tc>
          <w:tcPr>
            <w:tcW w:w="7938" w:type="dxa"/>
            <w:gridSpan w:val="6"/>
          </w:tcPr>
          <w:p w14:paraId="4C1B6ABB" w14:textId="63F3EC4B" w:rsidR="00287320" w:rsidRPr="00FA0CA9" w:rsidRDefault="00287320" w:rsidP="00287320">
            <w:pPr>
              <w:rPr>
                <w:rFonts w:ascii="Arial" w:hAnsi="Arial" w:cs="Arial"/>
                <w:sz w:val="24"/>
                <w:szCs w:val="24"/>
              </w:rPr>
            </w:pPr>
            <w:r>
              <w:rPr>
                <w:rFonts w:ascii="Arial" w:hAnsi="Arial" w:cs="Arial"/>
                <w:sz w:val="24"/>
                <w:szCs w:val="24"/>
              </w:rPr>
              <w:t xml:space="preserve">Hazel Lloyd, Director of Corporate Governance </w:t>
            </w:r>
          </w:p>
        </w:tc>
      </w:tr>
      <w:tr w:rsidR="00287320" w:rsidRPr="00034194" w14:paraId="6841FB65" w14:textId="77777777" w:rsidTr="006417D5">
        <w:tc>
          <w:tcPr>
            <w:tcW w:w="2269" w:type="dxa"/>
          </w:tcPr>
          <w:p w14:paraId="210DA1C6" w14:textId="77777777" w:rsidR="00287320" w:rsidRPr="00FA0CA9" w:rsidRDefault="00287320" w:rsidP="00287320">
            <w:pPr>
              <w:rPr>
                <w:rFonts w:ascii="Arial" w:hAnsi="Arial" w:cs="Arial"/>
                <w:b/>
                <w:sz w:val="24"/>
                <w:szCs w:val="24"/>
              </w:rPr>
            </w:pPr>
            <w:r w:rsidRPr="00FA0CA9">
              <w:rPr>
                <w:rFonts w:ascii="Arial" w:hAnsi="Arial" w:cs="Arial"/>
                <w:b/>
                <w:sz w:val="24"/>
                <w:szCs w:val="24"/>
              </w:rPr>
              <w:t>Presented by</w:t>
            </w:r>
          </w:p>
        </w:tc>
        <w:tc>
          <w:tcPr>
            <w:tcW w:w="7938" w:type="dxa"/>
            <w:gridSpan w:val="6"/>
          </w:tcPr>
          <w:p w14:paraId="2303EA58" w14:textId="4D7AE0AB" w:rsidR="00287320" w:rsidRPr="00FA0CA9" w:rsidRDefault="00287320" w:rsidP="00287320">
            <w:pPr>
              <w:tabs>
                <w:tab w:val="left" w:pos="2225"/>
              </w:tabs>
              <w:rPr>
                <w:rFonts w:ascii="Arial" w:hAnsi="Arial" w:cs="Arial"/>
                <w:sz w:val="24"/>
                <w:szCs w:val="24"/>
              </w:rPr>
            </w:pPr>
            <w:r>
              <w:rPr>
                <w:rFonts w:ascii="Arial" w:hAnsi="Arial" w:cs="Arial"/>
                <w:sz w:val="24"/>
                <w:szCs w:val="24"/>
              </w:rPr>
              <w:t xml:space="preserve">Hazel Lloyd, Director of Corporate Governance </w:t>
            </w:r>
          </w:p>
        </w:tc>
      </w:tr>
      <w:tr w:rsidR="00287320" w:rsidRPr="00034194" w14:paraId="1605923D" w14:textId="77777777" w:rsidTr="006417D5">
        <w:tc>
          <w:tcPr>
            <w:tcW w:w="2269" w:type="dxa"/>
          </w:tcPr>
          <w:p w14:paraId="46565232" w14:textId="77777777" w:rsidR="00287320" w:rsidRPr="000F6801" w:rsidRDefault="00287320" w:rsidP="00287320">
            <w:pPr>
              <w:rPr>
                <w:rFonts w:ascii="Arial" w:hAnsi="Arial" w:cs="Arial"/>
                <w:b/>
                <w:sz w:val="24"/>
                <w:szCs w:val="24"/>
              </w:rPr>
            </w:pPr>
            <w:r w:rsidRPr="000F6801">
              <w:rPr>
                <w:rFonts w:ascii="Arial" w:hAnsi="Arial" w:cs="Arial"/>
                <w:b/>
                <w:sz w:val="24"/>
                <w:szCs w:val="24"/>
              </w:rPr>
              <w:t xml:space="preserve">Freedom of Information </w:t>
            </w:r>
          </w:p>
        </w:tc>
        <w:tc>
          <w:tcPr>
            <w:tcW w:w="7938" w:type="dxa"/>
            <w:gridSpan w:val="6"/>
          </w:tcPr>
          <w:p w14:paraId="789C0F58" w14:textId="36A6F85D" w:rsidR="00287320" w:rsidRPr="000F6801" w:rsidRDefault="00287320" w:rsidP="00287320">
            <w:pPr>
              <w:rPr>
                <w:rFonts w:ascii="Arial" w:hAnsi="Arial" w:cs="Arial"/>
                <w:sz w:val="24"/>
                <w:szCs w:val="24"/>
              </w:rPr>
            </w:pPr>
            <w:r w:rsidRPr="000F6801">
              <w:rPr>
                <w:rFonts w:ascii="Arial" w:hAnsi="Arial" w:cs="Arial"/>
                <w:sz w:val="24"/>
                <w:szCs w:val="24"/>
              </w:rPr>
              <w:t xml:space="preserve">Open </w:t>
            </w:r>
          </w:p>
        </w:tc>
      </w:tr>
      <w:tr w:rsidR="00287320" w:rsidRPr="00034194" w14:paraId="3EFF3B8C" w14:textId="77777777" w:rsidTr="006417D5">
        <w:tc>
          <w:tcPr>
            <w:tcW w:w="2269" w:type="dxa"/>
          </w:tcPr>
          <w:p w14:paraId="6EC7FDF5" w14:textId="77777777" w:rsidR="00287320" w:rsidRPr="00FA0CA9" w:rsidRDefault="00287320" w:rsidP="00287320">
            <w:pPr>
              <w:rPr>
                <w:rFonts w:ascii="Arial" w:hAnsi="Arial" w:cs="Arial"/>
                <w:b/>
                <w:sz w:val="24"/>
                <w:szCs w:val="24"/>
              </w:rPr>
            </w:pPr>
            <w:r w:rsidRPr="00FA0CA9">
              <w:rPr>
                <w:rFonts w:ascii="Arial" w:hAnsi="Arial" w:cs="Arial"/>
                <w:b/>
                <w:sz w:val="24"/>
                <w:szCs w:val="24"/>
              </w:rPr>
              <w:t>Purpose of the Report</w:t>
            </w:r>
          </w:p>
        </w:tc>
        <w:tc>
          <w:tcPr>
            <w:tcW w:w="7938" w:type="dxa"/>
            <w:gridSpan w:val="6"/>
          </w:tcPr>
          <w:p w14:paraId="6894FC9C" w14:textId="280AE8B8" w:rsidR="00287320" w:rsidRDefault="00287320" w:rsidP="00287320">
            <w:pPr>
              <w:ind w:right="96"/>
              <w:rPr>
                <w:rFonts w:ascii="Arial" w:hAnsi="Arial" w:cs="Arial"/>
                <w:sz w:val="24"/>
                <w:szCs w:val="24"/>
              </w:rPr>
            </w:pPr>
            <w:r w:rsidRPr="009F0948">
              <w:rPr>
                <w:rFonts w:ascii="Arial" w:hAnsi="Arial" w:cs="Arial"/>
                <w:sz w:val="24"/>
                <w:szCs w:val="24"/>
              </w:rPr>
              <w:t>To note the 3 Public Interest Reports received from the Public Services Ombudsman for Wales on 11</w:t>
            </w:r>
            <w:r w:rsidRPr="009F0948">
              <w:rPr>
                <w:rFonts w:ascii="Arial" w:hAnsi="Arial" w:cs="Arial"/>
                <w:sz w:val="24"/>
                <w:szCs w:val="24"/>
                <w:vertAlign w:val="superscript"/>
              </w:rPr>
              <w:t>th</w:t>
            </w:r>
            <w:r w:rsidRPr="009F0948">
              <w:rPr>
                <w:rFonts w:ascii="Arial" w:hAnsi="Arial" w:cs="Arial"/>
                <w:sz w:val="24"/>
                <w:szCs w:val="24"/>
              </w:rPr>
              <w:t xml:space="preserve"> January 2024</w:t>
            </w:r>
            <w:r>
              <w:rPr>
                <w:rFonts w:ascii="Arial" w:hAnsi="Arial" w:cs="Arial"/>
                <w:sz w:val="24"/>
                <w:szCs w:val="24"/>
              </w:rPr>
              <w:t xml:space="preserve"> and </w:t>
            </w:r>
            <w:r w:rsidRPr="009F0948">
              <w:rPr>
                <w:rFonts w:ascii="Arial" w:hAnsi="Arial" w:cs="Arial"/>
                <w:sz w:val="24"/>
                <w:szCs w:val="24"/>
              </w:rPr>
              <w:t>the findings</w:t>
            </w:r>
            <w:r>
              <w:rPr>
                <w:rFonts w:ascii="Arial" w:hAnsi="Arial" w:cs="Arial"/>
                <w:sz w:val="24"/>
                <w:szCs w:val="24"/>
              </w:rPr>
              <w:t xml:space="preserve"> </w:t>
            </w:r>
            <w:r w:rsidRPr="009F0948">
              <w:rPr>
                <w:rFonts w:ascii="Arial" w:hAnsi="Arial" w:cs="Arial"/>
                <w:sz w:val="24"/>
                <w:szCs w:val="24"/>
              </w:rPr>
              <w:t>and recommendations</w:t>
            </w:r>
            <w:r>
              <w:rPr>
                <w:rFonts w:ascii="Arial" w:hAnsi="Arial" w:cs="Arial"/>
                <w:sz w:val="24"/>
                <w:szCs w:val="24"/>
              </w:rPr>
              <w:t xml:space="preserve"> of each</w:t>
            </w:r>
            <w:r w:rsidRPr="009F0948">
              <w:rPr>
                <w:rFonts w:ascii="Arial" w:hAnsi="Arial" w:cs="Arial"/>
                <w:sz w:val="24"/>
                <w:szCs w:val="24"/>
              </w:rPr>
              <w:t>.</w:t>
            </w:r>
            <w:r>
              <w:rPr>
                <w:rFonts w:ascii="Arial" w:hAnsi="Arial" w:cs="Arial"/>
                <w:sz w:val="24"/>
                <w:szCs w:val="24"/>
              </w:rPr>
              <w:t xml:space="preserve"> </w:t>
            </w:r>
          </w:p>
          <w:p w14:paraId="5CE4578A" w14:textId="49765BCF" w:rsidR="00287320" w:rsidRPr="00FA0CA9" w:rsidRDefault="00287320" w:rsidP="00287320">
            <w:pPr>
              <w:ind w:right="96"/>
              <w:rPr>
                <w:rFonts w:ascii="Arial" w:hAnsi="Arial" w:cs="Arial"/>
                <w:sz w:val="24"/>
                <w:szCs w:val="24"/>
              </w:rPr>
            </w:pPr>
            <w:r>
              <w:rPr>
                <w:rFonts w:ascii="Arial" w:hAnsi="Arial" w:cs="Arial"/>
                <w:sz w:val="24"/>
                <w:szCs w:val="24"/>
              </w:rPr>
              <w:t xml:space="preserve">Public Interest Reports are reports which the Ombudsman considers the findings are of public interest.  The majority of Ombudsman reports received by the Health Board are Non-Public Interest Reports.  The Health Board must publish Public Interest Reports on our website, have copies available in HQ Reception &amp; also take out a Press Notice in a local newspaper. </w:t>
            </w:r>
          </w:p>
        </w:tc>
      </w:tr>
      <w:tr w:rsidR="00287320" w:rsidRPr="00034194" w14:paraId="5E1D07FA" w14:textId="77777777" w:rsidTr="006417D5">
        <w:tc>
          <w:tcPr>
            <w:tcW w:w="2269" w:type="dxa"/>
          </w:tcPr>
          <w:p w14:paraId="609C51B5" w14:textId="77777777" w:rsidR="00287320" w:rsidRPr="00FA0CA9" w:rsidRDefault="00287320" w:rsidP="00287320">
            <w:pPr>
              <w:rPr>
                <w:rFonts w:ascii="Arial" w:hAnsi="Arial" w:cs="Arial"/>
                <w:b/>
                <w:sz w:val="24"/>
                <w:szCs w:val="24"/>
              </w:rPr>
            </w:pPr>
            <w:r w:rsidRPr="00FA0CA9">
              <w:rPr>
                <w:rFonts w:ascii="Arial" w:hAnsi="Arial" w:cs="Arial"/>
                <w:b/>
                <w:sz w:val="24"/>
                <w:szCs w:val="24"/>
              </w:rPr>
              <w:t>Key Issues</w:t>
            </w:r>
          </w:p>
          <w:p w14:paraId="67F78383" w14:textId="77777777" w:rsidR="00287320" w:rsidRPr="00FA0CA9" w:rsidRDefault="00287320" w:rsidP="00287320">
            <w:pPr>
              <w:rPr>
                <w:rFonts w:ascii="Arial" w:hAnsi="Arial" w:cs="Arial"/>
                <w:b/>
                <w:sz w:val="24"/>
                <w:szCs w:val="24"/>
              </w:rPr>
            </w:pPr>
          </w:p>
          <w:p w14:paraId="1D7D34F9" w14:textId="77777777" w:rsidR="00287320" w:rsidRPr="00FA0CA9" w:rsidRDefault="00287320" w:rsidP="00287320">
            <w:pPr>
              <w:rPr>
                <w:rFonts w:ascii="Arial" w:hAnsi="Arial" w:cs="Arial"/>
                <w:b/>
                <w:sz w:val="24"/>
                <w:szCs w:val="24"/>
              </w:rPr>
            </w:pPr>
          </w:p>
          <w:p w14:paraId="6765FC03" w14:textId="77777777" w:rsidR="00287320" w:rsidRPr="00FA0CA9" w:rsidRDefault="00287320" w:rsidP="00287320">
            <w:pPr>
              <w:rPr>
                <w:rFonts w:ascii="Arial" w:hAnsi="Arial" w:cs="Arial"/>
                <w:b/>
                <w:sz w:val="24"/>
                <w:szCs w:val="24"/>
              </w:rPr>
            </w:pPr>
          </w:p>
        </w:tc>
        <w:tc>
          <w:tcPr>
            <w:tcW w:w="7938" w:type="dxa"/>
            <w:gridSpan w:val="6"/>
          </w:tcPr>
          <w:p w14:paraId="0B873C32" w14:textId="54CB5430" w:rsidR="00287320" w:rsidRPr="00FA0CA9" w:rsidRDefault="00287320" w:rsidP="00287320">
            <w:pPr>
              <w:jc w:val="both"/>
              <w:rPr>
                <w:rFonts w:ascii="Arial" w:hAnsi="Arial" w:cs="Arial"/>
                <w:sz w:val="24"/>
                <w:szCs w:val="24"/>
              </w:rPr>
            </w:pPr>
            <w:r w:rsidRPr="00CA49FD">
              <w:rPr>
                <w:rFonts w:ascii="Arial" w:eastAsia="Times New Roman" w:hAnsi="Arial" w:cs="Times New Roman"/>
                <w:sz w:val="25"/>
                <w:szCs w:val="25"/>
                <w:lang w:eastAsia="en-GB"/>
              </w:rPr>
              <w:t>The Public Services Ombudsman for Wales has investigated 3 complaints, in relation to orthopaedic care, and found a service failure, by Swansea Bay University Health Board.</w:t>
            </w:r>
            <w:r>
              <w:rPr>
                <w:rFonts w:ascii="Arial" w:eastAsia="Times New Roman" w:hAnsi="Arial" w:cs="Times New Roman"/>
                <w:sz w:val="25"/>
                <w:szCs w:val="25"/>
                <w:lang w:eastAsia="en-GB"/>
              </w:rPr>
              <w:t xml:space="preserve"> </w:t>
            </w:r>
            <w:r w:rsidRPr="00CA49FD">
              <w:rPr>
                <w:rFonts w:ascii="Arial" w:eastAsia="Times New Roman" w:hAnsi="Arial" w:cs="Times New Roman"/>
                <w:sz w:val="25"/>
                <w:szCs w:val="25"/>
                <w:lang w:eastAsia="en-GB"/>
              </w:rPr>
              <w:t>The complaints relate to the care provided to 3 patients who had been waiting a substantial amount of time</w:t>
            </w:r>
            <w:r>
              <w:rPr>
                <w:rFonts w:ascii="Arial" w:eastAsia="Times New Roman" w:hAnsi="Arial" w:cs="Times New Roman"/>
                <w:sz w:val="25"/>
                <w:szCs w:val="25"/>
                <w:lang w:eastAsia="en-GB"/>
              </w:rPr>
              <w:t xml:space="preserve">. </w:t>
            </w:r>
            <w:r w:rsidRPr="00CA49FD">
              <w:rPr>
                <w:rFonts w:ascii="Arial" w:eastAsia="Times New Roman" w:hAnsi="Arial" w:cs="Times New Roman"/>
                <w:sz w:val="25"/>
                <w:szCs w:val="25"/>
                <w:lang w:eastAsia="en-GB"/>
              </w:rPr>
              <w:t>The Ombudsman found that the patients’ understanding and expectations of how they would be treated was not appropriately managed</w:t>
            </w:r>
            <w:r>
              <w:rPr>
                <w:rFonts w:ascii="Arial" w:eastAsia="Times New Roman" w:hAnsi="Arial" w:cs="Times New Roman"/>
                <w:sz w:val="25"/>
                <w:szCs w:val="25"/>
                <w:lang w:eastAsia="en-GB"/>
              </w:rPr>
              <w:t xml:space="preserve">. </w:t>
            </w:r>
            <w:r w:rsidRPr="00CA49FD">
              <w:rPr>
                <w:rFonts w:ascii="Arial" w:eastAsia="Times New Roman" w:hAnsi="Arial" w:cs="Times New Roman"/>
                <w:sz w:val="25"/>
                <w:szCs w:val="25"/>
                <w:lang w:eastAsia="en-GB"/>
              </w:rPr>
              <w:t>The Ombudsman found that the Health Board experienced issues including staffing, capacity, unclear management arrangements and unclear processes for the operations. The Ombudsman identified that the patients had also been treated unfairly due to a waiting list error in one of the cases, and in the other two cases surgery</w:t>
            </w:r>
            <w:r>
              <w:rPr>
                <w:rFonts w:ascii="Arial" w:eastAsia="Times New Roman" w:hAnsi="Arial" w:cs="Times New Roman"/>
                <w:sz w:val="25"/>
                <w:szCs w:val="25"/>
                <w:lang w:eastAsia="en-GB"/>
              </w:rPr>
              <w:t xml:space="preserve"> was unable to be provided</w:t>
            </w:r>
            <w:r w:rsidRPr="00CA49FD">
              <w:rPr>
                <w:rFonts w:ascii="Arial" w:eastAsia="Times New Roman" w:hAnsi="Arial" w:cs="Times New Roman"/>
                <w:sz w:val="25"/>
                <w:szCs w:val="25"/>
                <w:lang w:eastAsia="en-GB"/>
              </w:rPr>
              <w:t xml:space="preserve"> </w:t>
            </w:r>
            <w:r>
              <w:rPr>
                <w:rFonts w:ascii="Arial" w:eastAsia="Times New Roman" w:hAnsi="Arial" w:cs="Times New Roman"/>
                <w:sz w:val="25"/>
                <w:szCs w:val="25"/>
                <w:lang w:eastAsia="en-GB"/>
              </w:rPr>
              <w:t xml:space="preserve">prior to </w:t>
            </w:r>
            <w:r w:rsidRPr="00CA49FD">
              <w:rPr>
                <w:rFonts w:ascii="Arial" w:eastAsia="Times New Roman" w:hAnsi="Arial" w:cs="Times New Roman"/>
                <w:sz w:val="25"/>
                <w:szCs w:val="25"/>
                <w:lang w:eastAsia="en-GB"/>
              </w:rPr>
              <w:t>the pre-operative assessment expir</w:t>
            </w:r>
            <w:r>
              <w:rPr>
                <w:rFonts w:ascii="Arial" w:eastAsia="Times New Roman" w:hAnsi="Arial" w:cs="Times New Roman"/>
                <w:sz w:val="25"/>
                <w:szCs w:val="25"/>
                <w:lang w:eastAsia="en-GB"/>
              </w:rPr>
              <w:t>ing</w:t>
            </w:r>
            <w:r w:rsidRPr="00CA49FD">
              <w:rPr>
                <w:rFonts w:ascii="Arial" w:eastAsia="Times New Roman" w:hAnsi="Arial" w:cs="Times New Roman"/>
                <w:sz w:val="25"/>
                <w:szCs w:val="25"/>
                <w:lang w:eastAsia="en-GB"/>
              </w:rPr>
              <w:t xml:space="preserve">, but </w:t>
            </w:r>
            <w:r>
              <w:rPr>
                <w:rFonts w:ascii="Arial" w:eastAsia="Times New Roman" w:hAnsi="Arial" w:cs="Times New Roman"/>
                <w:sz w:val="25"/>
                <w:szCs w:val="25"/>
                <w:lang w:eastAsia="en-GB"/>
              </w:rPr>
              <w:t>this was not</w:t>
            </w:r>
            <w:r w:rsidRPr="00CA49FD">
              <w:rPr>
                <w:rFonts w:ascii="Arial" w:eastAsia="Times New Roman" w:hAnsi="Arial" w:cs="Times New Roman"/>
                <w:sz w:val="25"/>
                <w:szCs w:val="25"/>
                <w:lang w:eastAsia="en-GB"/>
              </w:rPr>
              <w:t xml:space="preserve"> communicate</w:t>
            </w:r>
            <w:r>
              <w:rPr>
                <w:rFonts w:ascii="Arial" w:eastAsia="Times New Roman" w:hAnsi="Arial" w:cs="Times New Roman"/>
                <w:sz w:val="25"/>
                <w:szCs w:val="25"/>
                <w:lang w:eastAsia="en-GB"/>
              </w:rPr>
              <w:t>d</w:t>
            </w:r>
            <w:r w:rsidRPr="00CA49FD">
              <w:rPr>
                <w:rFonts w:ascii="Arial" w:eastAsia="Times New Roman" w:hAnsi="Arial" w:cs="Times New Roman"/>
                <w:sz w:val="25"/>
                <w:szCs w:val="25"/>
                <w:lang w:eastAsia="en-GB"/>
              </w:rPr>
              <w:t xml:space="preserve"> to the patients. The patients experienced distress as a result of pre-operative assessments being undertaken, without dates for surgery being available. The Ombudsman concluded that the impact that this would have had on the patients’ wellbeing was not considered by the Health Board.</w:t>
            </w:r>
          </w:p>
        </w:tc>
      </w:tr>
      <w:tr w:rsidR="00287320" w:rsidRPr="00034194" w14:paraId="1109CF40" w14:textId="77777777" w:rsidTr="006417D5">
        <w:trPr>
          <w:trHeight w:val="97"/>
        </w:trPr>
        <w:tc>
          <w:tcPr>
            <w:tcW w:w="2269" w:type="dxa"/>
            <w:vMerge w:val="restart"/>
          </w:tcPr>
          <w:p w14:paraId="052ADB8E" w14:textId="5FBFAA48" w:rsidR="00287320" w:rsidRPr="00F627F9" w:rsidRDefault="00287320" w:rsidP="00287320">
            <w:pPr>
              <w:rPr>
                <w:rFonts w:ascii="Arial" w:hAnsi="Arial" w:cs="Arial"/>
                <w:b/>
                <w:sz w:val="24"/>
                <w:szCs w:val="24"/>
              </w:rPr>
            </w:pPr>
            <w:r w:rsidRPr="00FA0CA9">
              <w:rPr>
                <w:rFonts w:ascii="Arial" w:hAnsi="Arial" w:cs="Arial"/>
                <w:b/>
                <w:sz w:val="24"/>
                <w:szCs w:val="24"/>
              </w:rPr>
              <w:t xml:space="preserve">Specific Action Required </w:t>
            </w:r>
          </w:p>
        </w:tc>
        <w:tc>
          <w:tcPr>
            <w:tcW w:w="2136" w:type="dxa"/>
            <w:shd w:val="clear" w:color="auto" w:fill="D5DCE4" w:themeFill="text2" w:themeFillTint="33"/>
          </w:tcPr>
          <w:p w14:paraId="58358BC9" w14:textId="77777777" w:rsidR="00287320" w:rsidRPr="00FA0CA9" w:rsidRDefault="00287320" w:rsidP="00287320">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9407683" w14:textId="77777777" w:rsidR="00287320" w:rsidRPr="00FA0CA9" w:rsidRDefault="00287320" w:rsidP="00287320">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90F46EC" w14:textId="77777777" w:rsidR="00287320" w:rsidRPr="00FA0CA9" w:rsidRDefault="00287320" w:rsidP="00287320">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3A20A294" w14:textId="77777777" w:rsidR="00287320" w:rsidRPr="00FA0CA9" w:rsidRDefault="00287320" w:rsidP="00287320">
            <w:pPr>
              <w:rPr>
                <w:rFonts w:ascii="Arial" w:hAnsi="Arial" w:cs="Arial"/>
                <w:b/>
                <w:sz w:val="24"/>
                <w:szCs w:val="24"/>
              </w:rPr>
            </w:pPr>
            <w:r w:rsidRPr="00FA0CA9">
              <w:rPr>
                <w:rFonts w:ascii="Arial" w:hAnsi="Arial" w:cs="Arial"/>
                <w:b/>
                <w:sz w:val="24"/>
                <w:szCs w:val="24"/>
              </w:rPr>
              <w:t>Approval</w:t>
            </w:r>
          </w:p>
        </w:tc>
      </w:tr>
      <w:tr w:rsidR="00287320" w:rsidRPr="00034194" w14:paraId="4BC8DA48" w14:textId="77777777" w:rsidTr="006417D5">
        <w:trPr>
          <w:trHeight w:val="96"/>
        </w:trPr>
        <w:tc>
          <w:tcPr>
            <w:tcW w:w="2269" w:type="dxa"/>
            <w:vMerge/>
          </w:tcPr>
          <w:p w14:paraId="406088AA" w14:textId="77777777" w:rsidR="00287320" w:rsidRPr="00FA0CA9" w:rsidRDefault="00287320" w:rsidP="00287320">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2136" w:type="dxa"/>
              </w:tcPr>
              <w:p w14:paraId="5267C75C" w14:textId="6CDCB8E7" w:rsidR="00287320" w:rsidRPr="00FA0CA9" w:rsidRDefault="00287320" w:rsidP="0028732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257F9F2" w14:textId="77777777" w:rsidR="00287320" w:rsidRPr="00FA0CA9" w:rsidRDefault="00287320" w:rsidP="0028732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341CBDD7" w14:textId="77777777" w:rsidR="00287320" w:rsidRPr="00FA0CA9" w:rsidRDefault="00287320" w:rsidP="0028732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4DAB9D92" w14:textId="77777777" w:rsidR="00287320" w:rsidRPr="00FA0CA9" w:rsidRDefault="00287320" w:rsidP="00287320">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87320" w:rsidRPr="00034194" w14:paraId="2C56B735" w14:textId="77777777" w:rsidTr="006417D5">
        <w:tc>
          <w:tcPr>
            <w:tcW w:w="2269" w:type="dxa"/>
          </w:tcPr>
          <w:p w14:paraId="736AD9BD" w14:textId="77777777" w:rsidR="00287320" w:rsidRPr="00FA0CA9" w:rsidRDefault="00287320" w:rsidP="00287320">
            <w:pPr>
              <w:rPr>
                <w:rFonts w:ascii="Arial" w:hAnsi="Arial" w:cs="Arial"/>
                <w:b/>
                <w:sz w:val="24"/>
                <w:szCs w:val="24"/>
              </w:rPr>
            </w:pPr>
            <w:r w:rsidRPr="00FA0CA9">
              <w:rPr>
                <w:rFonts w:ascii="Arial" w:hAnsi="Arial" w:cs="Arial"/>
                <w:b/>
                <w:sz w:val="24"/>
                <w:szCs w:val="24"/>
              </w:rPr>
              <w:t>Recommendations</w:t>
            </w:r>
          </w:p>
          <w:p w14:paraId="653022D7" w14:textId="77777777" w:rsidR="00287320" w:rsidRPr="00FA0CA9" w:rsidRDefault="00287320" w:rsidP="00287320">
            <w:pPr>
              <w:rPr>
                <w:rFonts w:ascii="Arial" w:hAnsi="Arial" w:cs="Arial"/>
                <w:b/>
                <w:sz w:val="24"/>
                <w:szCs w:val="24"/>
              </w:rPr>
            </w:pPr>
          </w:p>
        </w:tc>
        <w:tc>
          <w:tcPr>
            <w:tcW w:w="7938" w:type="dxa"/>
            <w:gridSpan w:val="6"/>
          </w:tcPr>
          <w:p w14:paraId="7995D536" w14:textId="55BEF9F2" w:rsidR="00287320" w:rsidRPr="002075E2" w:rsidRDefault="00287320" w:rsidP="00287320">
            <w:pPr>
              <w:ind w:right="96"/>
              <w:rPr>
                <w:rFonts w:ascii="Arial" w:hAnsi="Arial" w:cs="Arial"/>
                <w:sz w:val="24"/>
                <w:szCs w:val="24"/>
              </w:rPr>
            </w:pPr>
            <w:r w:rsidRPr="002075E2">
              <w:rPr>
                <w:rFonts w:ascii="Arial" w:hAnsi="Arial" w:cs="Arial"/>
                <w:sz w:val="24"/>
                <w:szCs w:val="24"/>
              </w:rPr>
              <w:t>Members are asked to:</w:t>
            </w:r>
          </w:p>
          <w:p w14:paraId="4970AD55" w14:textId="24178205" w:rsidR="00287320" w:rsidRPr="002075E2" w:rsidRDefault="00287320" w:rsidP="00287320">
            <w:pPr>
              <w:pStyle w:val="ListParagraph"/>
              <w:numPr>
                <w:ilvl w:val="0"/>
                <w:numId w:val="6"/>
              </w:numPr>
              <w:ind w:right="96"/>
              <w:rPr>
                <w:rFonts w:ascii="Arial" w:hAnsi="Arial" w:cs="Arial"/>
                <w:b/>
                <w:sz w:val="24"/>
                <w:szCs w:val="24"/>
              </w:rPr>
            </w:pPr>
            <w:r w:rsidRPr="002075E2">
              <w:rPr>
                <w:rFonts w:ascii="Arial" w:hAnsi="Arial" w:cs="Arial"/>
                <w:b/>
                <w:sz w:val="24"/>
                <w:szCs w:val="24"/>
              </w:rPr>
              <w:t xml:space="preserve">Note the content of the 3 Public Interest Reports </w:t>
            </w:r>
          </w:p>
          <w:p w14:paraId="79F44DB9" w14:textId="181FA07A" w:rsidR="00287320" w:rsidRPr="00FA0CA9" w:rsidRDefault="00287320" w:rsidP="00287320">
            <w:pPr>
              <w:pStyle w:val="ListParagraph"/>
              <w:numPr>
                <w:ilvl w:val="0"/>
                <w:numId w:val="6"/>
              </w:numPr>
              <w:ind w:right="96"/>
              <w:rPr>
                <w:rFonts w:ascii="Arial" w:hAnsi="Arial" w:cs="Arial"/>
              </w:rPr>
            </w:pPr>
            <w:r w:rsidRPr="00F627F9">
              <w:rPr>
                <w:rFonts w:ascii="Arial" w:hAnsi="Arial" w:cs="Arial"/>
                <w:b/>
                <w:sz w:val="24"/>
                <w:szCs w:val="24"/>
              </w:rPr>
              <w:t>Note the findings and recommendations of the Public Services Ombudsman for Wales</w:t>
            </w:r>
          </w:p>
        </w:tc>
      </w:tr>
    </w:tbl>
    <w:p w14:paraId="62927F30" w14:textId="68F5DAD4" w:rsidR="00653AEC" w:rsidRDefault="0074022F" w:rsidP="006417D5">
      <w:pPr>
        <w:spacing w:after="0" w:line="240" w:lineRule="auto"/>
        <w:jc w:val="center"/>
        <w:rPr>
          <w:rFonts w:ascii="Arial" w:hAnsi="Arial" w:cs="Arial"/>
          <w:b/>
          <w:sz w:val="24"/>
          <w:szCs w:val="24"/>
        </w:rPr>
      </w:pPr>
      <w:r>
        <w:rPr>
          <w:rFonts w:ascii="Arial" w:hAnsi="Arial" w:cs="Arial"/>
          <w:b/>
          <w:sz w:val="24"/>
          <w:szCs w:val="24"/>
        </w:rPr>
        <w:lastRenderedPageBreak/>
        <w:t>OMBUDSMAN PUBLIC INTEREST REPORTS (x3)</w:t>
      </w:r>
    </w:p>
    <w:p w14:paraId="3832B49E" w14:textId="1A4F17DA" w:rsidR="0074022F" w:rsidRDefault="0074022F" w:rsidP="00653AEC">
      <w:pPr>
        <w:spacing w:after="0" w:line="240" w:lineRule="auto"/>
        <w:jc w:val="center"/>
        <w:rPr>
          <w:rFonts w:ascii="Arial" w:hAnsi="Arial" w:cs="Arial"/>
          <w:b/>
          <w:sz w:val="24"/>
          <w:szCs w:val="24"/>
        </w:rPr>
      </w:pPr>
      <w:r>
        <w:rPr>
          <w:rFonts w:ascii="Arial" w:hAnsi="Arial" w:cs="Arial"/>
          <w:b/>
          <w:sz w:val="24"/>
          <w:szCs w:val="24"/>
        </w:rPr>
        <w:t>ORTHOPAEDIC WAITING LIST</w:t>
      </w:r>
    </w:p>
    <w:p w14:paraId="29263685" w14:textId="77777777" w:rsidR="00653AEC" w:rsidRPr="0072604C" w:rsidRDefault="00653AEC" w:rsidP="00653AEC">
      <w:pPr>
        <w:spacing w:after="0" w:line="240" w:lineRule="auto"/>
        <w:jc w:val="center"/>
        <w:rPr>
          <w:rFonts w:ascii="Arial" w:hAnsi="Arial" w:cs="Arial"/>
          <w:b/>
          <w:sz w:val="24"/>
          <w:szCs w:val="24"/>
        </w:rPr>
      </w:pPr>
    </w:p>
    <w:p w14:paraId="3A065D3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B63114A" w14:textId="2376A914" w:rsidR="00653AEC" w:rsidRPr="008C1A28" w:rsidRDefault="008C1A28" w:rsidP="00D53AA1">
      <w:pPr>
        <w:spacing w:after="0" w:line="240" w:lineRule="auto"/>
        <w:rPr>
          <w:rFonts w:ascii="Arial" w:hAnsi="Arial" w:cs="Arial"/>
          <w:sz w:val="24"/>
          <w:szCs w:val="24"/>
        </w:rPr>
      </w:pPr>
      <w:r w:rsidRPr="008C1A28">
        <w:rPr>
          <w:rFonts w:ascii="Arial" w:hAnsi="Arial" w:cs="Arial"/>
          <w:sz w:val="24"/>
          <w:szCs w:val="24"/>
        </w:rPr>
        <w:t xml:space="preserve">The Health Board received </w:t>
      </w:r>
      <w:r>
        <w:rPr>
          <w:rFonts w:ascii="Arial" w:hAnsi="Arial" w:cs="Arial"/>
          <w:sz w:val="24"/>
          <w:szCs w:val="24"/>
        </w:rPr>
        <w:t>3 Public Interest Reports from the Ombudsman</w:t>
      </w:r>
      <w:r w:rsidRPr="008C1A28">
        <w:rPr>
          <w:rFonts w:ascii="Arial" w:hAnsi="Arial" w:cs="Arial"/>
          <w:sz w:val="24"/>
          <w:szCs w:val="24"/>
        </w:rPr>
        <w:t>, attached as Appendix 1</w:t>
      </w:r>
      <w:r>
        <w:rPr>
          <w:rFonts w:ascii="Arial" w:hAnsi="Arial" w:cs="Arial"/>
          <w:sz w:val="24"/>
          <w:szCs w:val="24"/>
        </w:rPr>
        <w:t>, 2 &amp; 3</w:t>
      </w:r>
      <w:r w:rsidRPr="008C1A28">
        <w:rPr>
          <w:rFonts w:ascii="Arial" w:hAnsi="Arial" w:cs="Arial"/>
          <w:sz w:val="24"/>
          <w:szCs w:val="24"/>
        </w:rPr>
        <w:t xml:space="preserve">, </w:t>
      </w:r>
      <w:r>
        <w:rPr>
          <w:rFonts w:ascii="Arial" w:hAnsi="Arial" w:cs="Arial"/>
          <w:sz w:val="24"/>
          <w:szCs w:val="24"/>
        </w:rPr>
        <w:t>which were received on 11</w:t>
      </w:r>
      <w:r w:rsidRPr="008C1A28">
        <w:rPr>
          <w:rFonts w:ascii="Arial" w:hAnsi="Arial" w:cs="Arial"/>
          <w:sz w:val="24"/>
          <w:szCs w:val="24"/>
          <w:vertAlign w:val="superscript"/>
        </w:rPr>
        <w:t>th</w:t>
      </w:r>
      <w:r>
        <w:rPr>
          <w:rFonts w:ascii="Arial" w:hAnsi="Arial" w:cs="Arial"/>
          <w:sz w:val="24"/>
          <w:szCs w:val="24"/>
        </w:rPr>
        <w:t xml:space="preserve"> January 2024. </w:t>
      </w:r>
    </w:p>
    <w:p w14:paraId="5826EF7E" w14:textId="77777777" w:rsidR="008C1A28" w:rsidRPr="0072604C" w:rsidRDefault="008C1A28" w:rsidP="00653AEC">
      <w:pPr>
        <w:pStyle w:val="ListParagraph"/>
        <w:spacing w:after="0" w:line="240" w:lineRule="auto"/>
        <w:rPr>
          <w:rFonts w:ascii="Arial" w:hAnsi="Arial" w:cs="Arial"/>
          <w:b/>
          <w:sz w:val="24"/>
          <w:szCs w:val="24"/>
        </w:rPr>
      </w:pPr>
    </w:p>
    <w:p w14:paraId="2FEB6E27" w14:textId="77777777" w:rsidR="009B7BB1" w:rsidRPr="009B7BB1" w:rsidRDefault="00653AEC" w:rsidP="009B7BB1">
      <w:pPr>
        <w:pStyle w:val="ListParagraph"/>
        <w:numPr>
          <w:ilvl w:val="0"/>
          <w:numId w:val="1"/>
        </w:numPr>
        <w:shd w:val="clear" w:color="auto" w:fill="FFFFFF"/>
        <w:spacing w:before="100" w:beforeAutospacing="1" w:after="100" w:afterAutospacing="1" w:line="240" w:lineRule="auto"/>
        <w:jc w:val="both"/>
        <w:rPr>
          <w:rFonts w:ascii="Arial" w:eastAsia="Times New Roman" w:hAnsi="Arial" w:cs="Arial"/>
          <w:b/>
          <w:i/>
          <w:iCs/>
          <w:sz w:val="24"/>
          <w:szCs w:val="24"/>
          <w:lang w:eastAsia="en-GB"/>
        </w:rPr>
      </w:pPr>
      <w:r w:rsidRPr="009B7BB1">
        <w:rPr>
          <w:rFonts w:ascii="Arial" w:hAnsi="Arial" w:cs="Arial"/>
          <w:b/>
          <w:sz w:val="24"/>
          <w:szCs w:val="24"/>
        </w:rPr>
        <w:t>BACKGROUN</w:t>
      </w:r>
      <w:r w:rsidR="009B7BB1" w:rsidRPr="009B7BB1">
        <w:rPr>
          <w:rFonts w:ascii="Arial" w:hAnsi="Arial" w:cs="Arial"/>
          <w:b/>
          <w:sz w:val="24"/>
          <w:szCs w:val="24"/>
        </w:rPr>
        <w:t>D</w:t>
      </w:r>
    </w:p>
    <w:p w14:paraId="25517B26" w14:textId="517FD3C1" w:rsidR="00497FA2" w:rsidRPr="00106B2E" w:rsidRDefault="00B60687" w:rsidP="00106B2E">
      <w:pPr>
        <w:shd w:val="clear" w:color="auto" w:fill="FFFFFF"/>
        <w:spacing w:before="100" w:beforeAutospacing="1" w:after="100" w:afterAutospacing="1" w:line="240" w:lineRule="auto"/>
        <w:jc w:val="both"/>
        <w:rPr>
          <w:rFonts w:ascii="Arial" w:eastAsia="Times New Roman" w:hAnsi="Arial" w:cs="Arial"/>
          <w:b/>
          <w:i/>
          <w:iCs/>
          <w:sz w:val="24"/>
          <w:szCs w:val="24"/>
          <w:lang w:eastAsia="en-GB"/>
        </w:rPr>
      </w:pPr>
      <w:r w:rsidRPr="00106B2E">
        <w:rPr>
          <w:rFonts w:ascii="Arial" w:hAnsi="Arial" w:cs="Arial"/>
          <w:sz w:val="24"/>
          <w:szCs w:val="24"/>
        </w:rPr>
        <w:t>The 3 Public Interest Reports relate to complaints received in relation to the patients’ waiting times on the orthopaedic waiting list.</w:t>
      </w:r>
      <w:r w:rsidR="00B01689" w:rsidRPr="00106B2E">
        <w:rPr>
          <w:rFonts w:ascii="Arial" w:hAnsi="Arial" w:cs="Arial"/>
          <w:sz w:val="24"/>
          <w:szCs w:val="24"/>
        </w:rPr>
        <w:t xml:space="preserve">  Deb Lewis met with the Ombudsman and agreed to accept the content of the reports and recommendations in their entirety.  </w:t>
      </w:r>
      <w:r w:rsidR="00497FA2" w:rsidRPr="00106B2E">
        <w:rPr>
          <w:rFonts w:ascii="Arial" w:hAnsi="Arial" w:cs="Arial"/>
          <w:sz w:val="24"/>
          <w:szCs w:val="24"/>
        </w:rPr>
        <w:t>The Ombudsman advised</w:t>
      </w:r>
      <w:r w:rsidR="004959E6" w:rsidRPr="00106B2E">
        <w:rPr>
          <w:rFonts w:ascii="Arial" w:hAnsi="Arial" w:cs="Arial"/>
          <w:sz w:val="24"/>
          <w:szCs w:val="24"/>
        </w:rPr>
        <w:t xml:space="preserve"> that they have</w:t>
      </w:r>
      <w:r w:rsidR="00497FA2" w:rsidRPr="00106B2E">
        <w:rPr>
          <w:rFonts w:ascii="Arial" w:eastAsia="Times New Roman" w:hAnsi="Arial" w:cs="Arial"/>
          <w:i/>
          <w:iCs/>
          <w:sz w:val="24"/>
          <w:szCs w:val="24"/>
          <w:lang w:eastAsia="en-GB"/>
        </w:rPr>
        <w:t xml:space="preserve"> </w:t>
      </w:r>
      <w:r w:rsidR="00497FA2" w:rsidRPr="00106B2E">
        <w:rPr>
          <w:rFonts w:ascii="Arial" w:eastAsia="Times New Roman" w:hAnsi="Arial" w:cs="Arial"/>
          <w:sz w:val="24"/>
          <w:szCs w:val="24"/>
          <w:lang w:eastAsia="en-GB"/>
        </w:rPr>
        <w:t>simultaneously investigat</w:t>
      </w:r>
      <w:r w:rsidR="004959E6" w:rsidRPr="00106B2E">
        <w:rPr>
          <w:rFonts w:ascii="Arial" w:eastAsia="Times New Roman" w:hAnsi="Arial" w:cs="Arial"/>
          <w:sz w:val="24"/>
          <w:szCs w:val="24"/>
          <w:lang w:eastAsia="en-GB"/>
        </w:rPr>
        <w:t>ed</w:t>
      </w:r>
      <w:r w:rsidR="00497FA2" w:rsidRPr="00106B2E">
        <w:rPr>
          <w:rFonts w:ascii="Arial" w:eastAsia="Times New Roman" w:hAnsi="Arial" w:cs="Arial"/>
          <w:sz w:val="24"/>
          <w:szCs w:val="24"/>
          <w:lang w:eastAsia="en-GB"/>
        </w:rPr>
        <w:t xml:space="preserve"> 3 complaints about orthopaedic waiting lists at the Health Board. While those complainants have different individual circumstances, each has been significantly negatively impacted by the time the patients have been waiting for treatment. For each</w:t>
      </w:r>
      <w:r w:rsidR="00527BAD" w:rsidRPr="00106B2E">
        <w:rPr>
          <w:rFonts w:ascii="Arial" w:eastAsia="Times New Roman" w:hAnsi="Arial" w:cs="Arial"/>
          <w:sz w:val="24"/>
          <w:szCs w:val="24"/>
          <w:lang w:eastAsia="en-GB"/>
        </w:rPr>
        <w:t>,</w:t>
      </w:r>
      <w:r w:rsidR="00497FA2" w:rsidRPr="00106B2E">
        <w:rPr>
          <w:rFonts w:ascii="Arial" w:eastAsia="Times New Roman" w:hAnsi="Arial" w:cs="Arial"/>
          <w:sz w:val="24"/>
          <w:szCs w:val="24"/>
          <w:lang w:eastAsia="en-GB"/>
        </w:rPr>
        <w:t xml:space="preserve"> </w:t>
      </w:r>
      <w:r w:rsidR="00527BAD" w:rsidRPr="00106B2E">
        <w:rPr>
          <w:rFonts w:ascii="Arial" w:eastAsia="Times New Roman" w:hAnsi="Arial" w:cs="Arial"/>
          <w:sz w:val="24"/>
          <w:szCs w:val="24"/>
          <w:lang w:eastAsia="en-GB"/>
        </w:rPr>
        <w:t xml:space="preserve">findings </w:t>
      </w:r>
      <w:r w:rsidR="00497FA2" w:rsidRPr="00106B2E">
        <w:rPr>
          <w:rFonts w:ascii="Arial" w:eastAsia="Times New Roman" w:hAnsi="Arial" w:cs="Arial"/>
          <w:sz w:val="24"/>
          <w:szCs w:val="24"/>
          <w:lang w:eastAsia="en-GB"/>
        </w:rPr>
        <w:t>of maladministration and injustice relevant to their specific circumstances</w:t>
      </w:r>
      <w:r w:rsidR="00527BAD" w:rsidRPr="00106B2E">
        <w:rPr>
          <w:rFonts w:ascii="Arial" w:eastAsia="Times New Roman" w:hAnsi="Arial" w:cs="Arial"/>
          <w:sz w:val="24"/>
          <w:szCs w:val="24"/>
          <w:lang w:eastAsia="en-GB"/>
        </w:rPr>
        <w:t xml:space="preserve"> have been reached</w:t>
      </w:r>
      <w:r w:rsidR="00497FA2" w:rsidRPr="00106B2E">
        <w:rPr>
          <w:rFonts w:ascii="Arial" w:eastAsia="Times New Roman" w:hAnsi="Arial" w:cs="Arial"/>
          <w:sz w:val="24"/>
          <w:szCs w:val="24"/>
          <w:lang w:eastAsia="en-GB"/>
        </w:rPr>
        <w:t xml:space="preserve">. </w:t>
      </w:r>
      <w:r w:rsidR="00527BAD" w:rsidRPr="00106B2E">
        <w:rPr>
          <w:rFonts w:ascii="Arial" w:eastAsia="Times New Roman" w:hAnsi="Arial" w:cs="Arial"/>
          <w:sz w:val="24"/>
          <w:szCs w:val="24"/>
          <w:lang w:eastAsia="en-GB"/>
        </w:rPr>
        <w:t>The</w:t>
      </w:r>
      <w:r w:rsidR="00497FA2" w:rsidRPr="00106B2E">
        <w:rPr>
          <w:rFonts w:ascii="Arial" w:eastAsia="Times New Roman" w:hAnsi="Arial" w:cs="Arial"/>
          <w:sz w:val="24"/>
          <w:szCs w:val="24"/>
          <w:lang w:eastAsia="en-GB"/>
        </w:rPr>
        <w:t xml:space="preserve"> Health Board has not provided the expected levels of care and service to a number of people on the waiting lists and that in addition to that there are also individual failings which need to be considered alongside improvements to the service.</w:t>
      </w:r>
    </w:p>
    <w:p w14:paraId="31535B92" w14:textId="77777777" w:rsidR="00DB15B3" w:rsidRDefault="005E6734" w:rsidP="00DB15B3">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049B6">
        <w:rPr>
          <w:rFonts w:ascii="Arial" w:eastAsia="Times New Roman" w:hAnsi="Arial" w:cs="Arial"/>
          <w:sz w:val="24"/>
          <w:szCs w:val="24"/>
          <w:lang w:eastAsia="en-GB"/>
        </w:rPr>
        <w:t xml:space="preserve">The Ombudsman has advised that </w:t>
      </w:r>
      <w:r w:rsidR="00497FA2" w:rsidRPr="005049B6">
        <w:rPr>
          <w:rFonts w:ascii="Arial" w:eastAsia="Times New Roman" w:hAnsi="Arial" w:cs="Arial"/>
          <w:sz w:val="24"/>
          <w:szCs w:val="24"/>
          <w:lang w:eastAsia="en-GB"/>
        </w:rPr>
        <w:t>patients waiting for surgery on the list</w:t>
      </w:r>
      <w:r w:rsidR="00AD57AC">
        <w:rPr>
          <w:rFonts w:ascii="Arial" w:eastAsia="Times New Roman" w:hAnsi="Arial" w:cs="Arial"/>
          <w:sz w:val="24"/>
          <w:szCs w:val="24"/>
          <w:lang w:eastAsia="en-GB"/>
        </w:rPr>
        <w:t xml:space="preserve"> </w:t>
      </w:r>
      <w:r w:rsidR="00497FA2" w:rsidRPr="005049B6">
        <w:rPr>
          <w:rFonts w:ascii="Arial" w:eastAsia="Times New Roman" w:hAnsi="Arial" w:cs="Arial"/>
          <w:sz w:val="24"/>
          <w:szCs w:val="24"/>
          <w:lang w:eastAsia="en-GB"/>
        </w:rPr>
        <w:t>should be treated fairly in relation to the management of their place on that list, how they are communicated with about the time it is likely to take to receive treatment and to have their expectations fairly managed.</w:t>
      </w:r>
      <w:r w:rsidR="00497FA2" w:rsidRPr="00DF41EE">
        <w:rPr>
          <w:rFonts w:ascii="Arial" w:eastAsia="Times New Roman" w:hAnsi="Arial" w:cs="Arial"/>
          <w:i/>
          <w:iCs/>
          <w:sz w:val="24"/>
          <w:szCs w:val="24"/>
          <w:lang w:eastAsia="en-GB"/>
        </w:rPr>
        <w:t xml:space="preserve"> </w:t>
      </w:r>
      <w:r w:rsidR="00497FA2" w:rsidRPr="00AD57AC">
        <w:rPr>
          <w:rFonts w:ascii="Arial" w:eastAsia="Times New Roman" w:hAnsi="Arial" w:cs="Arial"/>
          <w:sz w:val="24"/>
          <w:szCs w:val="24"/>
          <w:lang w:eastAsia="en-GB"/>
        </w:rPr>
        <w:t xml:space="preserve">The maladministration identified demonstrates that patients have also been treated unfairly because of the way the list has been managed. The </w:t>
      </w:r>
      <w:r w:rsidR="00AD57AC" w:rsidRPr="00AD57AC">
        <w:rPr>
          <w:rFonts w:ascii="Arial" w:eastAsia="Times New Roman" w:hAnsi="Arial" w:cs="Arial"/>
          <w:sz w:val="24"/>
          <w:szCs w:val="24"/>
          <w:lang w:eastAsia="en-GB"/>
        </w:rPr>
        <w:t xml:space="preserve">Ombudsman seeks assurance as she </w:t>
      </w:r>
      <w:r w:rsidR="00497FA2" w:rsidRPr="00AD57AC">
        <w:rPr>
          <w:rFonts w:ascii="Arial" w:eastAsia="Times New Roman" w:hAnsi="Arial" w:cs="Arial"/>
          <w:sz w:val="24"/>
          <w:szCs w:val="24"/>
          <w:lang w:eastAsia="en-GB"/>
        </w:rPr>
        <w:t>remain</w:t>
      </w:r>
      <w:r w:rsidR="00AD57AC" w:rsidRPr="00AD57AC">
        <w:rPr>
          <w:rFonts w:ascii="Arial" w:eastAsia="Times New Roman" w:hAnsi="Arial" w:cs="Arial"/>
          <w:sz w:val="24"/>
          <w:szCs w:val="24"/>
          <w:lang w:eastAsia="en-GB"/>
        </w:rPr>
        <w:t>s</w:t>
      </w:r>
      <w:r w:rsidR="00497FA2" w:rsidRPr="00AD57AC">
        <w:rPr>
          <w:rFonts w:ascii="Arial" w:eastAsia="Times New Roman" w:hAnsi="Arial" w:cs="Arial"/>
          <w:sz w:val="24"/>
          <w:szCs w:val="24"/>
          <w:lang w:eastAsia="en-GB"/>
        </w:rPr>
        <w:t xml:space="preserve"> concerned that the</w:t>
      </w:r>
      <w:r w:rsidR="00AD57AC" w:rsidRPr="00AD57AC">
        <w:rPr>
          <w:rFonts w:ascii="Arial" w:eastAsia="Times New Roman" w:hAnsi="Arial" w:cs="Arial"/>
          <w:sz w:val="24"/>
          <w:szCs w:val="24"/>
          <w:lang w:eastAsia="en-GB"/>
        </w:rPr>
        <w:t xml:space="preserve"> </w:t>
      </w:r>
      <w:r w:rsidR="00497FA2" w:rsidRPr="00AD57AC">
        <w:rPr>
          <w:rFonts w:ascii="Arial" w:eastAsia="Times New Roman" w:hAnsi="Arial" w:cs="Arial"/>
          <w:sz w:val="24"/>
          <w:szCs w:val="24"/>
          <w:lang w:eastAsia="en-GB"/>
        </w:rPr>
        <w:t xml:space="preserve">individual failings </w:t>
      </w:r>
      <w:r w:rsidR="00AD57AC" w:rsidRPr="00AD57AC">
        <w:rPr>
          <w:rFonts w:ascii="Arial" w:eastAsia="Times New Roman" w:hAnsi="Arial" w:cs="Arial"/>
          <w:sz w:val="24"/>
          <w:szCs w:val="24"/>
          <w:lang w:eastAsia="en-GB"/>
        </w:rPr>
        <w:t>may</w:t>
      </w:r>
      <w:r w:rsidR="00497FA2" w:rsidRPr="00AD57AC">
        <w:rPr>
          <w:rFonts w:ascii="Arial" w:eastAsia="Times New Roman" w:hAnsi="Arial" w:cs="Arial"/>
          <w:sz w:val="24"/>
          <w:szCs w:val="24"/>
          <w:lang w:eastAsia="en-GB"/>
        </w:rPr>
        <w:t xml:space="preserve"> indicate a systemic issue relating to the way that waiting lists have been managed, </w:t>
      </w:r>
      <w:r w:rsidR="00AD57AC" w:rsidRPr="00AD57AC">
        <w:rPr>
          <w:rFonts w:ascii="Arial" w:eastAsia="Times New Roman" w:hAnsi="Arial" w:cs="Arial"/>
          <w:sz w:val="24"/>
          <w:szCs w:val="24"/>
          <w:lang w:eastAsia="en-GB"/>
        </w:rPr>
        <w:t>and</w:t>
      </w:r>
      <w:r w:rsidR="00497FA2" w:rsidRPr="00AD57AC">
        <w:rPr>
          <w:rFonts w:ascii="Arial" w:eastAsia="Times New Roman" w:hAnsi="Arial" w:cs="Arial"/>
          <w:sz w:val="24"/>
          <w:szCs w:val="24"/>
          <w:lang w:eastAsia="en-GB"/>
        </w:rPr>
        <w:t xml:space="preserve"> therefore made an additional recommendation to audit the waiting list and identify whether similar failings have applied to others on the list.’</w:t>
      </w:r>
    </w:p>
    <w:p w14:paraId="312874F5" w14:textId="3D22DA62" w:rsidR="00B71FF2" w:rsidRDefault="00B71FF2" w:rsidP="00DB15B3">
      <w:pPr>
        <w:shd w:val="clear" w:color="auto" w:fill="FFFFFF"/>
        <w:spacing w:before="100" w:beforeAutospacing="1" w:after="100" w:afterAutospacing="1" w:line="240" w:lineRule="auto"/>
        <w:jc w:val="both"/>
        <w:rPr>
          <w:rFonts w:ascii="Arial" w:hAnsi="Arial" w:cs="Arial"/>
          <w:bCs/>
          <w:sz w:val="24"/>
          <w:szCs w:val="24"/>
        </w:rPr>
      </w:pPr>
      <w:r w:rsidRPr="00B71FF2">
        <w:rPr>
          <w:rFonts w:ascii="Arial" w:hAnsi="Arial" w:cs="Arial"/>
          <w:bCs/>
          <w:sz w:val="24"/>
          <w:szCs w:val="24"/>
        </w:rPr>
        <w:t xml:space="preserve">There is ongoing waiting list validation and open pathways are audited by the waiting list team. However due to the large number of open pathways, particularly in orthopaedics, it possible to overlook records that may have pathway anomalies that need correction. To address this issue the Health Boards Healthcare System Engineering (HSCE) team have now developed a bespoke report that now allows the newly formed Patient Access Team (PAT) to identify records that have been adjusted. The first report was made available </w:t>
      </w:r>
      <w:r w:rsidR="00F10B1B">
        <w:rPr>
          <w:rFonts w:ascii="Arial" w:hAnsi="Arial" w:cs="Arial"/>
          <w:bCs/>
          <w:sz w:val="24"/>
          <w:szCs w:val="24"/>
        </w:rPr>
        <w:t>in February</w:t>
      </w:r>
      <w:r w:rsidRPr="00B71FF2">
        <w:rPr>
          <w:rFonts w:ascii="Arial" w:hAnsi="Arial" w:cs="Arial"/>
          <w:bCs/>
          <w:sz w:val="24"/>
          <w:szCs w:val="24"/>
        </w:rPr>
        <w:t xml:space="preserve"> 2024 and consequently an audit of the records within this report will be undertaken by the PAT in February; this will be undertaken on a monthly basis from this point forward.</w:t>
      </w:r>
      <w:r w:rsidR="00DE7AD7">
        <w:rPr>
          <w:rFonts w:ascii="Arial" w:hAnsi="Arial" w:cs="Arial"/>
          <w:bCs/>
          <w:sz w:val="24"/>
          <w:szCs w:val="24"/>
        </w:rPr>
        <w:t xml:space="preserve">  </w:t>
      </w:r>
      <w:r w:rsidR="00DE7AD7" w:rsidRPr="00DE7AD7">
        <w:rPr>
          <w:rFonts w:ascii="Arial" w:hAnsi="Arial" w:cs="Arial"/>
          <w:bCs/>
          <w:sz w:val="24"/>
          <w:szCs w:val="24"/>
        </w:rPr>
        <w:t>Audits will go to Patient Access Steering Group</w:t>
      </w:r>
      <w:r w:rsidR="00A13608">
        <w:rPr>
          <w:rFonts w:ascii="Arial" w:hAnsi="Arial" w:cs="Arial"/>
          <w:bCs/>
          <w:sz w:val="24"/>
          <w:szCs w:val="24"/>
        </w:rPr>
        <w:t xml:space="preserve"> chaired by the Chief Operating Officer on </w:t>
      </w:r>
      <w:r w:rsidR="00766C18" w:rsidRPr="00766C18">
        <w:rPr>
          <w:rFonts w:ascii="Arial" w:hAnsi="Arial" w:cs="Arial"/>
          <w:bCs/>
          <w:sz w:val="24"/>
          <w:szCs w:val="24"/>
        </w:rPr>
        <w:t>Wednesday 28</w:t>
      </w:r>
      <w:r w:rsidR="00766C18" w:rsidRPr="00766C18">
        <w:rPr>
          <w:rFonts w:ascii="Arial" w:hAnsi="Arial" w:cs="Arial"/>
          <w:bCs/>
          <w:sz w:val="24"/>
          <w:szCs w:val="24"/>
          <w:vertAlign w:val="superscript"/>
        </w:rPr>
        <w:t>th</w:t>
      </w:r>
      <w:r w:rsidR="00766C18">
        <w:rPr>
          <w:rFonts w:ascii="Arial" w:hAnsi="Arial" w:cs="Arial"/>
          <w:bCs/>
          <w:sz w:val="24"/>
          <w:szCs w:val="24"/>
        </w:rPr>
        <w:t xml:space="preserve"> </w:t>
      </w:r>
      <w:r w:rsidR="00766C18" w:rsidRPr="00766C18">
        <w:rPr>
          <w:rFonts w:ascii="Arial" w:hAnsi="Arial" w:cs="Arial"/>
          <w:bCs/>
          <w:sz w:val="24"/>
          <w:szCs w:val="24"/>
        </w:rPr>
        <w:t xml:space="preserve">February </w:t>
      </w:r>
      <w:r w:rsidR="00766C18">
        <w:rPr>
          <w:rFonts w:ascii="Arial" w:hAnsi="Arial" w:cs="Arial"/>
          <w:bCs/>
          <w:sz w:val="24"/>
          <w:szCs w:val="24"/>
        </w:rPr>
        <w:t>2024.</w:t>
      </w:r>
    </w:p>
    <w:p w14:paraId="40F2314D" w14:textId="77777777" w:rsidR="00766C18" w:rsidRDefault="00766C18" w:rsidP="00DB15B3">
      <w:pPr>
        <w:shd w:val="clear" w:color="auto" w:fill="FFFFFF"/>
        <w:spacing w:before="100" w:beforeAutospacing="1" w:after="100" w:afterAutospacing="1" w:line="240" w:lineRule="auto"/>
        <w:jc w:val="both"/>
        <w:rPr>
          <w:rFonts w:ascii="Arial" w:hAnsi="Arial" w:cs="Arial"/>
          <w:bCs/>
          <w:sz w:val="24"/>
          <w:szCs w:val="24"/>
        </w:rPr>
      </w:pPr>
    </w:p>
    <w:p w14:paraId="6D363B86" w14:textId="77777777" w:rsidR="00766C18" w:rsidRDefault="00766C18" w:rsidP="00DB15B3">
      <w:pPr>
        <w:shd w:val="clear" w:color="auto" w:fill="FFFFFF"/>
        <w:spacing w:before="100" w:beforeAutospacing="1" w:after="100" w:afterAutospacing="1" w:line="240" w:lineRule="auto"/>
        <w:jc w:val="both"/>
        <w:rPr>
          <w:rFonts w:ascii="Arial" w:hAnsi="Arial" w:cs="Arial"/>
          <w:bCs/>
          <w:sz w:val="24"/>
          <w:szCs w:val="24"/>
        </w:rPr>
      </w:pPr>
    </w:p>
    <w:p w14:paraId="2B2C1F6C" w14:textId="77777777" w:rsidR="00766C18" w:rsidRDefault="00766C18" w:rsidP="00DB15B3">
      <w:pPr>
        <w:shd w:val="clear" w:color="auto" w:fill="FFFFFF"/>
        <w:spacing w:before="100" w:beforeAutospacing="1" w:after="100" w:afterAutospacing="1" w:line="240" w:lineRule="auto"/>
        <w:jc w:val="both"/>
        <w:rPr>
          <w:rFonts w:ascii="Arial" w:hAnsi="Arial" w:cs="Arial"/>
          <w:bCs/>
          <w:sz w:val="24"/>
          <w:szCs w:val="24"/>
        </w:rPr>
      </w:pPr>
    </w:p>
    <w:p w14:paraId="5B0F4261" w14:textId="77777777" w:rsidR="00766C18" w:rsidRPr="00B71FF2" w:rsidRDefault="00766C18" w:rsidP="00DB15B3">
      <w:pPr>
        <w:shd w:val="clear" w:color="auto" w:fill="FFFFFF"/>
        <w:spacing w:before="100" w:beforeAutospacing="1" w:after="100" w:afterAutospacing="1" w:line="240" w:lineRule="auto"/>
        <w:jc w:val="both"/>
        <w:rPr>
          <w:rFonts w:ascii="Arial" w:hAnsi="Arial" w:cs="Arial"/>
          <w:bCs/>
          <w:sz w:val="24"/>
          <w:szCs w:val="24"/>
        </w:rPr>
      </w:pPr>
    </w:p>
    <w:p w14:paraId="02D2F306" w14:textId="77777777" w:rsidR="00DB15B3" w:rsidRPr="00DB15B3" w:rsidRDefault="00653AEC" w:rsidP="00DB15B3">
      <w:pPr>
        <w:pStyle w:val="ListParagraph"/>
        <w:numPr>
          <w:ilvl w:val="0"/>
          <w:numId w:val="1"/>
        </w:numPr>
        <w:shd w:val="clear" w:color="auto" w:fill="FFFFFF"/>
        <w:spacing w:before="100" w:beforeAutospacing="1" w:after="0" w:afterAutospacing="1" w:line="240" w:lineRule="auto"/>
        <w:jc w:val="both"/>
        <w:rPr>
          <w:rFonts w:ascii="Arial" w:hAnsi="Arial" w:cs="Arial"/>
          <w:sz w:val="24"/>
          <w:szCs w:val="24"/>
        </w:rPr>
      </w:pPr>
      <w:r w:rsidRPr="00AA4FD8">
        <w:rPr>
          <w:rFonts w:ascii="Arial" w:hAnsi="Arial" w:cs="Arial"/>
          <w:b/>
          <w:sz w:val="24"/>
          <w:szCs w:val="24"/>
        </w:rPr>
        <w:lastRenderedPageBreak/>
        <w:t xml:space="preserve">GOVERNANCE </w:t>
      </w:r>
      <w:r w:rsidRPr="00DB15B3">
        <w:rPr>
          <w:rFonts w:ascii="Arial" w:hAnsi="Arial" w:cs="Arial"/>
          <w:b/>
          <w:sz w:val="24"/>
          <w:szCs w:val="24"/>
        </w:rPr>
        <w:t>AND RISK ISSUES</w:t>
      </w:r>
    </w:p>
    <w:p w14:paraId="1C63F93B" w14:textId="5712AF11" w:rsidR="00DB4985" w:rsidRPr="00DB15B3" w:rsidRDefault="00DB4985" w:rsidP="00DB15B3">
      <w:pPr>
        <w:shd w:val="clear" w:color="auto" w:fill="FFFFFF"/>
        <w:spacing w:before="100" w:beforeAutospacing="1" w:after="0" w:afterAutospacing="1" w:line="240" w:lineRule="auto"/>
        <w:jc w:val="both"/>
        <w:rPr>
          <w:rFonts w:ascii="Arial" w:hAnsi="Arial" w:cs="Arial"/>
          <w:sz w:val="24"/>
          <w:szCs w:val="24"/>
        </w:rPr>
      </w:pPr>
      <w:r w:rsidRPr="00DB15B3">
        <w:rPr>
          <w:rFonts w:ascii="Arial" w:hAnsi="Arial" w:cs="Arial"/>
          <w:sz w:val="24"/>
          <w:szCs w:val="24"/>
        </w:rPr>
        <w:t>The Ombudsman recommendations for each Public Interest Report</w:t>
      </w:r>
      <w:r w:rsidR="00B50649" w:rsidRPr="00DB15B3">
        <w:rPr>
          <w:rFonts w:ascii="Arial" w:hAnsi="Arial" w:cs="Arial"/>
          <w:sz w:val="24"/>
          <w:szCs w:val="24"/>
        </w:rPr>
        <w:t xml:space="preserve"> are as follows</w:t>
      </w:r>
      <w:r w:rsidRPr="00DB15B3">
        <w:rPr>
          <w:rFonts w:ascii="Arial" w:hAnsi="Arial" w:cs="Arial"/>
          <w:sz w:val="24"/>
          <w:szCs w:val="24"/>
        </w:rPr>
        <w:t>:</w:t>
      </w:r>
    </w:p>
    <w:p w14:paraId="1414EAF4" w14:textId="77777777" w:rsidR="00766C18" w:rsidRDefault="00766C18" w:rsidP="00F05A26">
      <w:pPr>
        <w:spacing w:after="0" w:line="240" w:lineRule="auto"/>
        <w:jc w:val="both"/>
        <w:rPr>
          <w:rFonts w:ascii="Arial" w:hAnsi="Arial" w:cs="Arial"/>
          <w:sz w:val="24"/>
          <w:szCs w:val="24"/>
        </w:rPr>
      </w:pPr>
    </w:p>
    <w:p w14:paraId="1A89D88D" w14:textId="77777777" w:rsidR="00766C18" w:rsidRDefault="00766C18" w:rsidP="00F05A26">
      <w:pPr>
        <w:spacing w:after="0" w:line="240" w:lineRule="auto"/>
        <w:jc w:val="both"/>
        <w:rPr>
          <w:rFonts w:ascii="Arial" w:hAnsi="Arial" w:cs="Arial"/>
          <w:sz w:val="24"/>
          <w:szCs w:val="24"/>
        </w:rPr>
      </w:pPr>
    </w:p>
    <w:p w14:paraId="53E1C569" w14:textId="01865C26" w:rsidR="00206185" w:rsidRPr="00DB4985" w:rsidRDefault="000E58C6" w:rsidP="00F05A26">
      <w:pPr>
        <w:spacing w:after="0" w:line="240" w:lineRule="auto"/>
        <w:jc w:val="both"/>
        <w:rPr>
          <w:rFonts w:ascii="Arial" w:hAnsi="Arial" w:cs="Arial"/>
          <w:b/>
          <w:bCs/>
          <w:sz w:val="24"/>
          <w:szCs w:val="24"/>
        </w:rPr>
      </w:pPr>
      <w:r>
        <w:rPr>
          <w:rFonts w:ascii="Arial" w:hAnsi="Arial" w:cs="Arial"/>
          <w:b/>
          <w:bCs/>
          <w:sz w:val="24"/>
          <w:szCs w:val="24"/>
        </w:rPr>
        <w:t>Public Interest Report</w:t>
      </w:r>
      <w:r w:rsidR="002F0F58" w:rsidRPr="00DB4985">
        <w:rPr>
          <w:rFonts w:ascii="Arial" w:hAnsi="Arial" w:cs="Arial"/>
          <w:b/>
          <w:bCs/>
          <w:sz w:val="24"/>
          <w:szCs w:val="24"/>
        </w:rPr>
        <w:t xml:space="preserve"> 202201496 recommendations</w:t>
      </w:r>
      <w:r w:rsidR="00C257F0">
        <w:rPr>
          <w:rFonts w:ascii="Arial" w:hAnsi="Arial" w:cs="Arial"/>
          <w:b/>
          <w:bCs/>
          <w:sz w:val="24"/>
          <w:szCs w:val="24"/>
        </w:rPr>
        <w:t xml:space="preserve"> to be completed within 1 month (11</w:t>
      </w:r>
      <w:r w:rsidR="00C257F0" w:rsidRPr="00C257F0">
        <w:rPr>
          <w:rFonts w:ascii="Arial" w:hAnsi="Arial" w:cs="Arial"/>
          <w:b/>
          <w:bCs/>
          <w:sz w:val="24"/>
          <w:szCs w:val="24"/>
          <w:vertAlign w:val="superscript"/>
        </w:rPr>
        <w:t>th</w:t>
      </w:r>
      <w:r w:rsidR="00C257F0">
        <w:rPr>
          <w:rFonts w:ascii="Arial" w:hAnsi="Arial" w:cs="Arial"/>
          <w:b/>
          <w:bCs/>
          <w:sz w:val="24"/>
          <w:szCs w:val="24"/>
        </w:rPr>
        <w:t xml:space="preserve"> February 2024)</w:t>
      </w:r>
      <w:r w:rsidR="002F0F58" w:rsidRPr="00DB4985">
        <w:rPr>
          <w:rFonts w:ascii="Arial" w:hAnsi="Arial" w:cs="Arial"/>
          <w:b/>
          <w:bCs/>
          <w:sz w:val="24"/>
          <w:szCs w:val="24"/>
        </w:rPr>
        <w:t>:</w:t>
      </w:r>
    </w:p>
    <w:p w14:paraId="264C374D" w14:textId="77777777" w:rsidR="00DB4985" w:rsidRPr="00DB4985" w:rsidRDefault="00DB4985" w:rsidP="00F05A26">
      <w:pPr>
        <w:spacing w:after="0" w:line="240" w:lineRule="auto"/>
        <w:jc w:val="both"/>
        <w:rPr>
          <w:rFonts w:ascii="Arial" w:hAnsi="Arial" w:cs="Arial"/>
          <w:sz w:val="24"/>
          <w:szCs w:val="24"/>
        </w:rPr>
      </w:pPr>
    </w:p>
    <w:p w14:paraId="6B720234" w14:textId="77777777" w:rsidR="00F07519" w:rsidRPr="00DB4985" w:rsidRDefault="00F07519" w:rsidP="00F05A26">
      <w:pPr>
        <w:spacing w:after="0" w:line="240" w:lineRule="auto"/>
        <w:jc w:val="both"/>
        <w:rPr>
          <w:rFonts w:ascii="Arial" w:hAnsi="Arial" w:cs="Arial"/>
          <w:sz w:val="24"/>
          <w:szCs w:val="24"/>
        </w:rPr>
      </w:pPr>
      <w:r w:rsidRPr="00DB4985">
        <w:rPr>
          <w:rFonts w:ascii="Arial" w:hAnsi="Arial" w:cs="Arial"/>
          <w:sz w:val="24"/>
          <w:szCs w:val="24"/>
        </w:rPr>
        <w:t xml:space="preserve">a) Write to Mr D to apologise for the failures identified in this report. </w:t>
      </w:r>
    </w:p>
    <w:p w14:paraId="0E1F7712" w14:textId="77777777" w:rsidR="00F07519" w:rsidRPr="00DB4985" w:rsidRDefault="00F07519" w:rsidP="00F05A26">
      <w:pPr>
        <w:spacing w:after="0" w:line="240" w:lineRule="auto"/>
        <w:jc w:val="both"/>
        <w:rPr>
          <w:rFonts w:ascii="Arial" w:hAnsi="Arial" w:cs="Arial"/>
          <w:sz w:val="24"/>
          <w:szCs w:val="24"/>
        </w:rPr>
      </w:pPr>
      <w:r w:rsidRPr="00DB4985">
        <w:rPr>
          <w:rFonts w:ascii="Arial" w:hAnsi="Arial" w:cs="Arial"/>
          <w:sz w:val="24"/>
          <w:szCs w:val="24"/>
        </w:rPr>
        <w:t xml:space="preserve">b) Apologise to Mr D for the failure of the Health Board to explore solutions to the waiting list position sooner which has affected Mr D and all others on the list. </w:t>
      </w:r>
    </w:p>
    <w:p w14:paraId="3BB18A0A" w14:textId="1A94426F" w:rsidR="00F07519" w:rsidRPr="00DB4985" w:rsidRDefault="00F07519" w:rsidP="00F05A26">
      <w:pPr>
        <w:spacing w:after="0" w:line="240" w:lineRule="auto"/>
        <w:jc w:val="both"/>
        <w:rPr>
          <w:rFonts w:ascii="Arial" w:hAnsi="Arial" w:cs="Arial"/>
          <w:sz w:val="24"/>
          <w:szCs w:val="24"/>
        </w:rPr>
      </w:pPr>
      <w:r w:rsidRPr="00DB4985">
        <w:rPr>
          <w:rFonts w:ascii="Arial" w:hAnsi="Arial" w:cs="Arial"/>
          <w:sz w:val="24"/>
          <w:szCs w:val="24"/>
        </w:rPr>
        <w:t xml:space="preserve">c) This main purpose of this office is to bring about service improvement rather than award compensation for service failure. However, I consider it is appropriate for the Health Board to offer Mr D redress in recognition of the injustice and time and trouble and distress caused to Mr D because of having to undergo an unproductive POA, the distress caused by the mismanagement of his waiting time when he suffered with tonsillitis and his time and trouble in pursuing this complaint. d) Review the decision to reset the waiting list clock for Mr D due to cancelling his 3 appointments as a consequence of his tonsilitis. Once the decision has been reviewed, his position on the list should be amended in-line with the outcome of that review, and an explanation of how the amended position was calculated should be provided. </w:t>
      </w:r>
    </w:p>
    <w:p w14:paraId="77DF560A" w14:textId="5652A5DA" w:rsidR="002F0F58" w:rsidRPr="00DB4985" w:rsidRDefault="00F07519" w:rsidP="00F05A26">
      <w:pPr>
        <w:spacing w:after="0" w:line="240" w:lineRule="auto"/>
        <w:jc w:val="both"/>
        <w:rPr>
          <w:rFonts w:ascii="Arial" w:hAnsi="Arial" w:cs="Arial"/>
          <w:sz w:val="24"/>
          <w:szCs w:val="24"/>
        </w:rPr>
      </w:pPr>
      <w:r w:rsidRPr="00DB4985">
        <w:rPr>
          <w:rFonts w:ascii="Arial" w:hAnsi="Arial" w:cs="Arial"/>
          <w:sz w:val="24"/>
          <w:szCs w:val="24"/>
        </w:rPr>
        <w:t>e) Undertake an audit of the waiting list to establish whether any other errors have been made relating to the re-setting of waiting list times or improper removal from the list. If any are identified. Apologise to those patients and correct the waiting list date accordingly.</w:t>
      </w:r>
    </w:p>
    <w:p w14:paraId="39F9D11D" w14:textId="77777777" w:rsidR="00206185" w:rsidRDefault="00206185" w:rsidP="00F05A26">
      <w:pPr>
        <w:spacing w:after="0" w:line="240" w:lineRule="auto"/>
        <w:jc w:val="both"/>
        <w:rPr>
          <w:rFonts w:ascii="Arial" w:hAnsi="Arial" w:cs="Arial"/>
          <w:color w:val="FF0000"/>
          <w:sz w:val="24"/>
          <w:szCs w:val="24"/>
        </w:rPr>
      </w:pPr>
    </w:p>
    <w:p w14:paraId="60EDBAE8" w14:textId="4BE1220C" w:rsidR="00206185" w:rsidRPr="00557A2C" w:rsidRDefault="006C22EA" w:rsidP="00F05A26">
      <w:pPr>
        <w:spacing w:after="0" w:line="240" w:lineRule="auto"/>
        <w:jc w:val="both"/>
        <w:rPr>
          <w:rFonts w:ascii="Arial" w:hAnsi="Arial" w:cs="Arial"/>
          <w:b/>
          <w:bCs/>
          <w:sz w:val="24"/>
          <w:szCs w:val="24"/>
        </w:rPr>
      </w:pPr>
      <w:bookmarkStart w:id="0" w:name="_Hlk156311852"/>
      <w:r w:rsidRPr="00557A2C">
        <w:rPr>
          <w:rFonts w:ascii="Arial" w:hAnsi="Arial" w:cs="Arial"/>
          <w:b/>
          <w:bCs/>
          <w:sz w:val="24"/>
          <w:szCs w:val="24"/>
        </w:rPr>
        <w:t>Public Interest Report 202200425</w:t>
      </w:r>
      <w:r w:rsidR="00C257F0" w:rsidRPr="00557A2C">
        <w:rPr>
          <w:rFonts w:ascii="Arial" w:hAnsi="Arial" w:cs="Arial"/>
          <w:b/>
          <w:bCs/>
          <w:sz w:val="24"/>
          <w:szCs w:val="24"/>
        </w:rPr>
        <w:t xml:space="preserve"> recommendations to be completed within 1 month (11th February 2024):</w:t>
      </w:r>
    </w:p>
    <w:bookmarkEnd w:id="0"/>
    <w:p w14:paraId="21858DBF" w14:textId="77777777" w:rsidR="00557A2C" w:rsidRDefault="00557A2C" w:rsidP="00F05A26">
      <w:pPr>
        <w:spacing w:after="0" w:line="240" w:lineRule="auto"/>
        <w:jc w:val="both"/>
        <w:rPr>
          <w:rFonts w:ascii="Arial" w:hAnsi="Arial" w:cs="Arial"/>
          <w:color w:val="FF0000"/>
          <w:sz w:val="24"/>
          <w:szCs w:val="24"/>
        </w:rPr>
      </w:pPr>
    </w:p>
    <w:p w14:paraId="76A765E0" w14:textId="77777777" w:rsidR="00557A2C" w:rsidRPr="00557A2C" w:rsidRDefault="00557A2C" w:rsidP="00F05A26">
      <w:pPr>
        <w:spacing w:after="0" w:line="240" w:lineRule="auto"/>
        <w:jc w:val="both"/>
        <w:rPr>
          <w:rFonts w:ascii="Arial" w:hAnsi="Arial" w:cs="Arial"/>
          <w:sz w:val="24"/>
          <w:szCs w:val="24"/>
        </w:rPr>
      </w:pPr>
      <w:r w:rsidRPr="00557A2C">
        <w:rPr>
          <w:rFonts w:ascii="Arial" w:hAnsi="Arial" w:cs="Arial"/>
          <w:sz w:val="24"/>
          <w:szCs w:val="24"/>
        </w:rPr>
        <w:t xml:space="preserve">a) Write to Mr C and his family to apologise for the failures identified in this report. </w:t>
      </w:r>
    </w:p>
    <w:p w14:paraId="7D178A94" w14:textId="77777777" w:rsidR="00557A2C" w:rsidRPr="00557A2C" w:rsidRDefault="00557A2C" w:rsidP="00F05A26">
      <w:pPr>
        <w:spacing w:after="0" w:line="240" w:lineRule="auto"/>
        <w:jc w:val="both"/>
        <w:rPr>
          <w:rFonts w:ascii="Arial" w:hAnsi="Arial" w:cs="Arial"/>
          <w:sz w:val="24"/>
          <w:szCs w:val="24"/>
        </w:rPr>
      </w:pPr>
      <w:r w:rsidRPr="00557A2C">
        <w:rPr>
          <w:rFonts w:ascii="Arial" w:hAnsi="Arial" w:cs="Arial"/>
          <w:sz w:val="24"/>
          <w:szCs w:val="24"/>
        </w:rPr>
        <w:t xml:space="preserve">b) Apologise to Mr C for the failure of the Health Board to explore solutions to the waiting list position sooner which has affected Mr C and all others on the list. </w:t>
      </w:r>
    </w:p>
    <w:p w14:paraId="400737C4" w14:textId="44C5647B" w:rsidR="00557A2C" w:rsidRPr="00557A2C" w:rsidRDefault="00557A2C" w:rsidP="00F05A26">
      <w:pPr>
        <w:spacing w:after="0" w:line="240" w:lineRule="auto"/>
        <w:jc w:val="both"/>
        <w:rPr>
          <w:rFonts w:ascii="Arial" w:hAnsi="Arial" w:cs="Arial"/>
          <w:sz w:val="24"/>
          <w:szCs w:val="24"/>
        </w:rPr>
      </w:pPr>
      <w:r w:rsidRPr="00557A2C">
        <w:rPr>
          <w:rFonts w:ascii="Arial" w:hAnsi="Arial" w:cs="Arial"/>
          <w:sz w:val="24"/>
          <w:szCs w:val="24"/>
        </w:rPr>
        <w:t xml:space="preserve">c) The main purpose of this office is to bring about service improvement rather than award compensation for service failure. However, I consider it is appropriate for the Health Board to offer Mr and Mrs C redress in recognition of the injustice, distress and time and trouble caused to Mr C because of having to undergo an unproductive POA and their time and trouble in pursuing this complaint. </w:t>
      </w:r>
    </w:p>
    <w:p w14:paraId="3976CD47" w14:textId="0B2C5D62" w:rsidR="00557A2C" w:rsidRDefault="00557A2C" w:rsidP="00F05A26">
      <w:pPr>
        <w:spacing w:after="0" w:line="240" w:lineRule="auto"/>
        <w:jc w:val="both"/>
        <w:rPr>
          <w:rFonts w:ascii="Arial" w:hAnsi="Arial" w:cs="Arial"/>
          <w:sz w:val="24"/>
          <w:szCs w:val="24"/>
        </w:rPr>
      </w:pPr>
      <w:r w:rsidRPr="00557A2C">
        <w:rPr>
          <w:rFonts w:ascii="Arial" w:hAnsi="Arial" w:cs="Arial"/>
          <w:sz w:val="24"/>
          <w:szCs w:val="24"/>
        </w:rPr>
        <w:t>d) Undertake an audit of the waiting list to establish whether any other errors have been made relating to the resetting of waiting list times or improper removal from the list. If any are identified - apologise to those patients and correct the waiting list date accordingly.</w:t>
      </w:r>
    </w:p>
    <w:p w14:paraId="3F717476" w14:textId="77777777" w:rsidR="00557A2C" w:rsidRDefault="00557A2C" w:rsidP="00F05A26">
      <w:pPr>
        <w:spacing w:after="0" w:line="240" w:lineRule="auto"/>
        <w:jc w:val="both"/>
        <w:rPr>
          <w:rFonts w:ascii="Arial" w:hAnsi="Arial" w:cs="Arial"/>
          <w:sz w:val="24"/>
          <w:szCs w:val="24"/>
        </w:rPr>
      </w:pPr>
    </w:p>
    <w:p w14:paraId="7DC47462" w14:textId="4DDE0EE7" w:rsidR="00557A2C" w:rsidRPr="00557A2C" w:rsidRDefault="00557A2C" w:rsidP="00F05A26">
      <w:pPr>
        <w:spacing w:after="0" w:line="240" w:lineRule="auto"/>
        <w:jc w:val="both"/>
        <w:rPr>
          <w:rFonts w:ascii="Arial" w:hAnsi="Arial" w:cs="Arial"/>
          <w:b/>
          <w:bCs/>
          <w:sz w:val="24"/>
          <w:szCs w:val="24"/>
        </w:rPr>
      </w:pPr>
      <w:r w:rsidRPr="00557A2C">
        <w:rPr>
          <w:rFonts w:ascii="Arial" w:hAnsi="Arial" w:cs="Arial"/>
          <w:b/>
          <w:bCs/>
          <w:sz w:val="24"/>
          <w:szCs w:val="24"/>
        </w:rPr>
        <w:t xml:space="preserve">Public Interest Report </w:t>
      </w:r>
      <w:r w:rsidR="009F6EBC" w:rsidRPr="009F6EBC">
        <w:rPr>
          <w:rFonts w:ascii="Arial" w:hAnsi="Arial" w:cs="Arial"/>
          <w:b/>
          <w:bCs/>
          <w:sz w:val="24"/>
          <w:szCs w:val="24"/>
        </w:rPr>
        <w:t>202200361</w:t>
      </w:r>
      <w:r w:rsidRPr="00557A2C">
        <w:rPr>
          <w:rFonts w:ascii="Arial" w:hAnsi="Arial" w:cs="Arial"/>
          <w:b/>
          <w:bCs/>
          <w:sz w:val="24"/>
          <w:szCs w:val="24"/>
        </w:rPr>
        <w:t xml:space="preserve"> recommendations to be completed within 1 month (11th February 2024):</w:t>
      </w:r>
    </w:p>
    <w:p w14:paraId="1AABFE80" w14:textId="77777777" w:rsidR="00557A2C" w:rsidRDefault="00557A2C" w:rsidP="00F05A26">
      <w:pPr>
        <w:spacing w:after="0" w:line="240" w:lineRule="auto"/>
        <w:jc w:val="both"/>
        <w:rPr>
          <w:rFonts w:ascii="Arial" w:hAnsi="Arial" w:cs="Arial"/>
          <w:sz w:val="24"/>
          <w:szCs w:val="24"/>
        </w:rPr>
      </w:pPr>
    </w:p>
    <w:p w14:paraId="31A5BE9F" w14:textId="3E8EB5A0" w:rsidR="00096A88" w:rsidRDefault="00096A88" w:rsidP="00F05A26">
      <w:pPr>
        <w:spacing w:after="0" w:line="240" w:lineRule="auto"/>
        <w:jc w:val="both"/>
        <w:rPr>
          <w:rFonts w:ascii="Arial" w:hAnsi="Arial" w:cs="Arial"/>
          <w:sz w:val="24"/>
          <w:szCs w:val="24"/>
        </w:rPr>
      </w:pPr>
      <w:r w:rsidRPr="00096A88">
        <w:rPr>
          <w:rFonts w:ascii="Arial" w:hAnsi="Arial" w:cs="Arial"/>
          <w:sz w:val="24"/>
          <w:szCs w:val="24"/>
        </w:rPr>
        <w:t xml:space="preserve">a) Write to Mrs B to apologise for the failures identified in this report specific to her case. </w:t>
      </w:r>
    </w:p>
    <w:p w14:paraId="004E9C77" w14:textId="77777777" w:rsidR="00096A88" w:rsidRDefault="00096A88" w:rsidP="00F05A26">
      <w:pPr>
        <w:spacing w:after="0" w:line="240" w:lineRule="auto"/>
        <w:jc w:val="both"/>
        <w:rPr>
          <w:rFonts w:ascii="Arial" w:hAnsi="Arial" w:cs="Arial"/>
          <w:sz w:val="24"/>
          <w:szCs w:val="24"/>
        </w:rPr>
      </w:pPr>
      <w:r w:rsidRPr="00096A88">
        <w:rPr>
          <w:rFonts w:ascii="Arial" w:hAnsi="Arial" w:cs="Arial"/>
          <w:sz w:val="24"/>
          <w:szCs w:val="24"/>
        </w:rPr>
        <w:t xml:space="preserve">b) Apologise to Mrs B for the failure of the Health Board to explore solutions to the waiting list position sooner which has affected Mrs B and all others on the list. </w:t>
      </w:r>
    </w:p>
    <w:p w14:paraId="5E72A35B" w14:textId="63AC9973" w:rsidR="00096A88" w:rsidRDefault="00096A88" w:rsidP="00F05A26">
      <w:pPr>
        <w:spacing w:after="0" w:line="240" w:lineRule="auto"/>
        <w:jc w:val="both"/>
        <w:rPr>
          <w:rFonts w:ascii="Arial" w:hAnsi="Arial" w:cs="Arial"/>
          <w:sz w:val="24"/>
          <w:szCs w:val="24"/>
        </w:rPr>
      </w:pPr>
      <w:r w:rsidRPr="00096A88">
        <w:rPr>
          <w:rFonts w:ascii="Arial" w:hAnsi="Arial" w:cs="Arial"/>
          <w:sz w:val="24"/>
          <w:szCs w:val="24"/>
        </w:rPr>
        <w:lastRenderedPageBreak/>
        <w:t xml:space="preserve">c) The main purpose of this office is to bring about service improvement rather than award compensation for service failure. However, I consider it is appropriate for the Health Board to offer Mrs B redress in recognition of the maladministration and service failure identified in this report, (the unnecessary stress caused by the waiting list error, the failure to be open about this in the complaint response and the unnecessary POA in September 2021) and for her time and trouble in pursuing this complaint. </w:t>
      </w:r>
    </w:p>
    <w:p w14:paraId="02591E06" w14:textId="77777777" w:rsidR="00096A88" w:rsidRDefault="00096A88" w:rsidP="00F05A26">
      <w:pPr>
        <w:spacing w:after="0" w:line="240" w:lineRule="auto"/>
        <w:jc w:val="both"/>
        <w:rPr>
          <w:rFonts w:ascii="Arial" w:hAnsi="Arial" w:cs="Arial"/>
          <w:sz w:val="24"/>
          <w:szCs w:val="24"/>
        </w:rPr>
      </w:pPr>
      <w:r w:rsidRPr="00096A88">
        <w:rPr>
          <w:rFonts w:ascii="Arial" w:hAnsi="Arial" w:cs="Arial"/>
          <w:sz w:val="24"/>
          <w:szCs w:val="24"/>
        </w:rPr>
        <w:t xml:space="preserve">d) Review its decision to place Mrs B at the back of the waiting list for the same treatment to her right hip that caused her to be originally added to the waiting list in 2018 and consider whether it is appropriate to apply the time clock that should have started for her left hip in July 2021. Once the decision has been reviewed, her position on the list should be amended in line with the outcome of that review and an explanation of how the amended position was calculated should be provided. </w:t>
      </w:r>
    </w:p>
    <w:p w14:paraId="0E208B9F" w14:textId="49D16D40" w:rsidR="00557A2C" w:rsidRDefault="00096A88" w:rsidP="00F05A26">
      <w:pPr>
        <w:spacing w:after="0" w:line="240" w:lineRule="auto"/>
        <w:jc w:val="both"/>
        <w:rPr>
          <w:rFonts w:ascii="Arial" w:hAnsi="Arial" w:cs="Arial"/>
          <w:sz w:val="24"/>
          <w:szCs w:val="24"/>
        </w:rPr>
      </w:pPr>
      <w:r w:rsidRPr="00096A88">
        <w:rPr>
          <w:rFonts w:ascii="Arial" w:hAnsi="Arial" w:cs="Arial"/>
          <w:sz w:val="24"/>
          <w:szCs w:val="24"/>
        </w:rPr>
        <w:t>e) Undertake an audit of the waiting list to establish whether any other errors have been made relating to the re-setting of waiting list times or improper removal from the list. If any are identified. Apologise to those patients and correct the waiting list date accordingly.</w:t>
      </w:r>
    </w:p>
    <w:p w14:paraId="35FF0FCB" w14:textId="18024AAA" w:rsidR="00653AEC" w:rsidRPr="00B50649" w:rsidRDefault="00653AEC" w:rsidP="00B50649">
      <w:pPr>
        <w:spacing w:after="0" w:line="240" w:lineRule="auto"/>
        <w:rPr>
          <w:rFonts w:ascii="Arial" w:hAnsi="Arial" w:cs="Arial"/>
          <w:b/>
          <w:sz w:val="24"/>
          <w:szCs w:val="24"/>
        </w:rPr>
      </w:pPr>
    </w:p>
    <w:p w14:paraId="150DBEA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B5810B1" w14:textId="5E6A25B0" w:rsidR="00653AEC" w:rsidRPr="0042266A" w:rsidRDefault="009716CC" w:rsidP="00660401">
      <w:pPr>
        <w:spacing w:after="0" w:line="240" w:lineRule="auto"/>
        <w:jc w:val="both"/>
        <w:rPr>
          <w:rFonts w:ascii="Arial" w:hAnsi="Arial" w:cs="Arial"/>
          <w:b/>
          <w:sz w:val="24"/>
          <w:szCs w:val="24"/>
        </w:rPr>
      </w:pPr>
      <w:r w:rsidRPr="0042266A">
        <w:rPr>
          <w:rFonts w:ascii="Arial" w:hAnsi="Arial" w:cs="Arial"/>
          <w:sz w:val="24"/>
          <w:szCs w:val="24"/>
        </w:rPr>
        <w:t xml:space="preserve">There is a payment </w:t>
      </w:r>
      <w:r w:rsidR="00757DD2">
        <w:rPr>
          <w:rFonts w:ascii="Arial" w:hAnsi="Arial" w:cs="Arial"/>
          <w:sz w:val="24"/>
          <w:szCs w:val="24"/>
        </w:rPr>
        <w:t>of redress</w:t>
      </w:r>
      <w:r w:rsidRPr="0042266A">
        <w:rPr>
          <w:rFonts w:ascii="Arial" w:hAnsi="Arial" w:cs="Arial"/>
          <w:sz w:val="24"/>
          <w:szCs w:val="24"/>
        </w:rPr>
        <w:t xml:space="preserve"> recommended for each </w:t>
      </w:r>
      <w:r w:rsidR="00660401" w:rsidRPr="0042266A">
        <w:rPr>
          <w:rFonts w:ascii="Arial" w:hAnsi="Arial" w:cs="Arial"/>
          <w:sz w:val="24"/>
          <w:szCs w:val="24"/>
        </w:rPr>
        <w:t>complainant</w:t>
      </w:r>
      <w:r w:rsidRPr="0042266A">
        <w:rPr>
          <w:rFonts w:ascii="Arial" w:hAnsi="Arial" w:cs="Arial"/>
          <w:sz w:val="24"/>
          <w:szCs w:val="24"/>
        </w:rPr>
        <w:t xml:space="preserve">, </w:t>
      </w:r>
      <w:r w:rsidR="00C64E82" w:rsidRPr="0042266A">
        <w:rPr>
          <w:rFonts w:ascii="Arial" w:hAnsi="Arial" w:cs="Arial"/>
          <w:sz w:val="24"/>
          <w:szCs w:val="24"/>
        </w:rPr>
        <w:t>to be made</w:t>
      </w:r>
      <w:r w:rsidR="00660401" w:rsidRPr="0042266A">
        <w:rPr>
          <w:rFonts w:ascii="Arial" w:hAnsi="Arial" w:cs="Arial"/>
          <w:sz w:val="24"/>
          <w:szCs w:val="24"/>
        </w:rPr>
        <w:t xml:space="preserve"> on the 3 Public Interest Reports.</w:t>
      </w:r>
      <w:r w:rsidR="003D5AD9" w:rsidRPr="0042266A">
        <w:rPr>
          <w:rFonts w:ascii="Arial" w:hAnsi="Arial" w:cs="Arial"/>
          <w:sz w:val="24"/>
          <w:szCs w:val="24"/>
        </w:rPr>
        <w:t xml:space="preserve"> Two due to the injustice </w:t>
      </w:r>
      <w:r w:rsidR="00CA3557">
        <w:rPr>
          <w:rFonts w:ascii="Arial" w:hAnsi="Arial" w:cs="Arial"/>
          <w:sz w:val="24"/>
          <w:szCs w:val="24"/>
        </w:rPr>
        <w:t xml:space="preserve">identified by the Ombudsman </w:t>
      </w:r>
      <w:r w:rsidR="005362EF" w:rsidRPr="0042266A">
        <w:rPr>
          <w:rFonts w:ascii="Arial" w:hAnsi="Arial" w:cs="Arial"/>
          <w:sz w:val="24"/>
          <w:szCs w:val="24"/>
        </w:rPr>
        <w:t>and</w:t>
      </w:r>
      <w:r w:rsidR="00CA3557">
        <w:rPr>
          <w:rFonts w:ascii="Arial" w:hAnsi="Arial" w:cs="Arial"/>
          <w:sz w:val="24"/>
          <w:szCs w:val="24"/>
        </w:rPr>
        <w:t xml:space="preserve"> for the </w:t>
      </w:r>
      <w:r w:rsidR="003D5AD9" w:rsidRPr="0042266A">
        <w:rPr>
          <w:rFonts w:ascii="Arial" w:hAnsi="Arial" w:cs="Arial"/>
          <w:sz w:val="24"/>
          <w:szCs w:val="24"/>
        </w:rPr>
        <w:t>time and trouble taken by the complainant to pursue their complaint with the Health Board and Ombudsman</w:t>
      </w:r>
      <w:r w:rsidR="00CA3557">
        <w:rPr>
          <w:rFonts w:ascii="Arial" w:hAnsi="Arial" w:cs="Arial"/>
          <w:sz w:val="24"/>
          <w:szCs w:val="24"/>
        </w:rPr>
        <w:t xml:space="preserve">.  The payment is in </w:t>
      </w:r>
      <w:r w:rsidR="003D5AD9" w:rsidRPr="0042266A">
        <w:rPr>
          <w:rFonts w:ascii="Arial" w:hAnsi="Arial" w:cs="Arial"/>
          <w:sz w:val="24"/>
          <w:szCs w:val="24"/>
        </w:rPr>
        <w:t>recognition of the maladministration and service failure identified in th</w:t>
      </w:r>
      <w:r w:rsidR="002B1F29">
        <w:rPr>
          <w:rFonts w:ascii="Arial" w:hAnsi="Arial" w:cs="Arial"/>
          <w:sz w:val="24"/>
          <w:szCs w:val="24"/>
        </w:rPr>
        <w:t>e</w:t>
      </w:r>
      <w:r w:rsidR="003D5AD9" w:rsidRPr="0042266A">
        <w:rPr>
          <w:rFonts w:ascii="Arial" w:hAnsi="Arial" w:cs="Arial"/>
          <w:sz w:val="24"/>
          <w:szCs w:val="24"/>
        </w:rPr>
        <w:t xml:space="preserve"> report,</w:t>
      </w:r>
      <w:r w:rsidR="002B1F29">
        <w:rPr>
          <w:rFonts w:ascii="Arial" w:hAnsi="Arial" w:cs="Arial"/>
          <w:sz w:val="24"/>
          <w:szCs w:val="24"/>
        </w:rPr>
        <w:t xml:space="preserve"> in relation to the stress caused by the waiting list error and </w:t>
      </w:r>
      <w:r w:rsidR="00AF508C">
        <w:rPr>
          <w:rFonts w:ascii="Arial" w:hAnsi="Arial" w:cs="Arial"/>
          <w:sz w:val="24"/>
          <w:szCs w:val="24"/>
        </w:rPr>
        <w:t xml:space="preserve">unnecessary </w:t>
      </w:r>
      <w:r w:rsidR="00AC2639">
        <w:rPr>
          <w:rFonts w:ascii="Arial" w:hAnsi="Arial" w:cs="Arial"/>
          <w:sz w:val="24"/>
          <w:szCs w:val="24"/>
        </w:rPr>
        <w:t>Pre-Operative Assessment,</w:t>
      </w:r>
      <w:r w:rsidR="003D5AD9" w:rsidRPr="0042266A">
        <w:rPr>
          <w:rFonts w:ascii="Arial" w:hAnsi="Arial" w:cs="Arial"/>
          <w:sz w:val="24"/>
          <w:szCs w:val="24"/>
        </w:rPr>
        <w:t xml:space="preserve"> along with the time and trouble </w:t>
      </w:r>
      <w:r w:rsidR="0042266A" w:rsidRPr="0042266A">
        <w:rPr>
          <w:rFonts w:ascii="Arial" w:hAnsi="Arial" w:cs="Arial"/>
          <w:sz w:val="24"/>
          <w:szCs w:val="24"/>
        </w:rPr>
        <w:t xml:space="preserve">for the complainant to pursue their complaint. </w:t>
      </w:r>
    </w:p>
    <w:p w14:paraId="0C853217" w14:textId="77777777" w:rsidR="00653AEC" w:rsidRPr="0072604C" w:rsidRDefault="00653AEC" w:rsidP="00653AEC">
      <w:pPr>
        <w:pStyle w:val="ListParagraph"/>
        <w:spacing w:after="0" w:line="240" w:lineRule="auto"/>
        <w:rPr>
          <w:rFonts w:ascii="Arial" w:hAnsi="Arial" w:cs="Arial"/>
          <w:b/>
          <w:sz w:val="24"/>
          <w:szCs w:val="24"/>
        </w:rPr>
      </w:pPr>
    </w:p>
    <w:p w14:paraId="6CDF636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BB55EDD" w14:textId="77777777" w:rsidR="00B74F9A" w:rsidRPr="00B74F9A" w:rsidRDefault="00B74F9A" w:rsidP="00B74F9A">
      <w:pPr>
        <w:pStyle w:val="Default"/>
        <w:rPr>
          <w:rFonts w:ascii="Arial" w:hAnsi="Arial" w:cs="Arial"/>
          <w:color w:val="auto"/>
        </w:rPr>
      </w:pPr>
      <w:r w:rsidRPr="00B74F9A">
        <w:rPr>
          <w:rFonts w:ascii="Arial" w:hAnsi="Arial" w:cs="Arial"/>
          <w:color w:val="auto"/>
        </w:rPr>
        <w:t>Members are requested to:</w:t>
      </w:r>
    </w:p>
    <w:p w14:paraId="78054CA7" w14:textId="78A9045B" w:rsidR="00B74F9A" w:rsidRPr="00B74F9A" w:rsidRDefault="00B74F9A" w:rsidP="00977AE9">
      <w:pPr>
        <w:pStyle w:val="Default"/>
        <w:numPr>
          <w:ilvl w:val="0"/>
          <w:numId w:val="12"/>
        </w:numPr>
        <w:rPr>
          <w:rFonts w:ascii="Arial" w:hAnsi="Arial" w:cs="Arial"/>
          <w:color w:val="auto"/>
        </w:rPr>
      </w:pPr>
      <w:r w:rsidRPr="00B74F9A">
        <w:rPr>
          <w:rFonts w:ascii="Arial" w:hAnsi="Arial" w:cs="Arial"/>
          <w:color w:val="auto"/>
        </w:rPr>
        <w:t>Note the contents of the report and Appendices</w:t>
      </w:r>
    </w:p>
    <w:p w14:paraId="19229051" w14:textId="2E928CA4" w:rsidR="00AC2639" w:rsidRPr="00B91F88" w:rsidRDefault="00B74F9A" w:rsidP="00977AE9">
      <w:pPr>
        <w:pStyle w:val="Default"/>
        <w:numPr>
          <w:ilvl w:val="0"/>
          <w:numId w:val="12"/>
        </w:numPr>
        <w:rPr>
          <w:rFonts w:ascii="Arial" w:hAnsi="Arial" w:cs="Arial"/>
          <w:color w:val="auto"/>
        </w:rPr>
      </w:pPr>
      <w:r w:rsidRPr="00B74F9A">
        <w:rPr>
          <w:rFonts w:ascii="Arial" w:hAnsi="Arial" w:cs="Arial"/>
          <w:color w:val="auto"/>
        </w:rPr>
        <w:t xml:space="preserve">Note </w:t>
      </w:r>
      <w:r w:rsidR="00AC2639" w:rsidRPr="00B91F88">
        <w:rPr>
          <w:rFonts w:ascii="Arial" w:hAnsi="Arial" w:cs="Arial"/>
          <w:color w:val="auto"/>
        </w:rPr>
        <w:t>the recommendations</w:t>
      </w:r>
      <w:r w:rsidR="00977AE9">
        <w:rPr>
          <w:rFonts w:ascii="Arial" w:hAnsi="Arial" w:cs="Arial"/>
          <w:color w:val="auto"/>
        </w:rPr>
        <w:t>, which</w:t>
      </w:r>
      <w:r w:rsidR="00AC2639" w:rsidRPr="00B91F88">
        <w:rPr>
          <w:rFonts w:ascii="Arial" w:hAnsi="Arial" w:cs="Arial"/>
          <w:color w:val="auto"/>
        </w:rPr>
        <w:t xml:space="preserve"> will be undertaken and evidence provided to the Ombudsman </w:t>
      </w:r>
      <w:r w:rsidR="00B91F88" w:rsidRPr="00B91F88">
        <w:rPr>
          <w:rFonts w:ascii="Arial" w:hAnsi="Arial" w:cs="Arial"/>
          <w:color w:val="auto"/>
        </w:rPr>
        <w:t>to provide assurance that the Health Board has complied with the Ombudsman’s requirements</w:t>
      </w:r>
      <w:r w:rsidR="00AC2639" w:rsidRPr="00B91F88">
        <w:rPr>
          <w:rFonts w:ascii="Arial" w:hAnsi="Arial" w:cs="Arial"/>
          <w:color w:val="auto"/>
        </w:rPr>
        <w:t xml:space="preserve"> by 11</w:t>
      </w:r>
      <w:r w:rsidR="00AC2639" w:rsidRPr="00B91F88">
        <w:rPr>
          <w:rFonts w:ascii="Arial" w:hAnsi="Arial" w:cs="Arial"/>
          <w:color w:val="auto"/>
          <w:vertAlign w:val="superscript"/>
        </w:rPr>
        <w:t>th</w:t>
      </w:r>
      <w:r w:rsidR="00AC2639" w:rsidRPr="00B91F88">
        <w:rPr>
          <w:rFonts w:ascii="Arial" w:hAnsi="Arial" w:cs="Arial"/>
          <w:color w:val="auto"/>
        </w:rPr>
        <w:t xml:space="preserve"> February 2024. </w:t>
      </w:r>
    </w:p>
    <w:p w14:paraId="03A2AC6E"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B092499" w14:textId="77777777" w:rsidTr="00C95B3C">
        <w:tc>
          <w:tcPr>
            <w:tcW w:w="9245" w:type="dxa"/>
            <w:gridSpan w:val="4"/>
            <w:shd w:val="clear" w:color="auto" w:fill="D5DCE4" w:themeFill="text2" w:themeFillTint="33"/>
          </w:tcPr>
          <w:p w14:paraId="12BDB063"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22470D4" w14:textId="77777777" w:rsidR="00034194" w:rsidRPr="00034194" w:rsidRDefault="00034194">
            <w:pPr>
              <w:rPr>
                <w:rFonts w:ascii="Arial" w:hAnsi="Arial" w:cs="Arial"/>
                <w:sz w:val="24"/>
                <w:szCs w:val="24"/>
              </w:rPr>
            </w:pPr>
          </w:p>
        </w:tc>
      </w:tr>
      <w:tr w:rsidR="00F5324A" w:rsidRPr="00034194" w14:paraId="282D5061" w14:textId="77777777" w:rsidTr="00F5324A">
        <w:tc>
          <w:tcPr>
            <w:tcW w:w="1809" w:type="dxa"/>
            <w:vMerge w:val="restart"/>
          </w:tcPr>
          <w:p w14:paraId="48CDC22C" w14:textId="77777777" w:rsidR="00F5324A" w:rsidRDefault="00F5324A">
            <w:pPr>
              <w:rPr>
                <w:rFonts w:ascii="Arial" w:hAnsi="Arial" w:cs="Arial"/>
                <w:b/>
                <w:sz w:val="24"/>
                <w:szCs w:val="24"/>
              </w:rPr>
            </w:pPr>
            <w:r>
              <w:rPr>
                <w:rFonts w:ascii="Arial" w:hAnsi="Arial" w:cs="Arial"/>
                <w:b/>
                <w:sz w:val="24"/>
                <w:szCs w:val="24"/>
              </w:rPr>
              <w:t>Link to Enabling Objectives</w:t>
            </w:r>
          </w:p>
          <w:p w14:paraId="189EDB7E"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1572B85"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BE9BE0E" w14:textId="77777777" w:rsidTr="00F5324A">
        <w:tc>
          <w:tcPr>
            <w:tcW w:w="1809" w:type="dxa"/>
            <w:vMerge/>
          </w:tcPr>
          <w:p w14:paraId="6D716284" w14:textId="77777777" w:rsidR="00F5324A" w:rsidRPr="00034194" w:rsidRDefault="00F5324A">
            <w:pPr>
              <w:rPr>
                <w:rFonts w:ascii="Arial" w:hAnsi="Arial" w:cs="Arial"/>
                <w:b/>
                <w:sz w:val="24"/>
                <w:szCs w:val="24"/>
              </w:rPr>
            </w:pPr>
          </w:p>
        </w:tc>
        <w:tc>
          <w:tcPr>
            <w:tcW w:w="5812" w:type="dxa"/>
            <w:gridSpan w:val="2"/>
          </w:tcPr>
          <w:p w14:paraId="31DD548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0041D2"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9FC4F3" w14:textId="77777777" w:rsidTr="00F5324A">
        <w:tc>
          <w:tcPr>
            <w:tcW w:w="1809" w:type="dxa"/>
            <w:vMerge/>
          </w:tcPr>
          <w:p w14:paraId="212CCB5F" w14:textId="77777777" w:rsidR="00F5324A" w:rsidRPr="00034194" w:rsidRDefault="00F5324A">
            <w:pPr>
              <w:rPr>
                <w:rFonts w:ascii="Arial" w:hAnsi="Arial" w:cs="Arial"/>
                <w:b/>
                <w:sz w:val="24"/>
                <w:szCs w:val="24"/>
              </w:rPr>
            </w:pPr>
          </w:p>
        </w:tc>
        <w:tc>
          <w:tcPr>
            <w:tcW w:w="5812" w:type="dxa"/>
            <w:gridSpan w:val="2"/>
          </w:tcPr>
          <w:p w14:paraId="4E82BC6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8827A7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9B70A9A" w14:textId="77777777" w:rsidTr="00F5324A">
        <w:tc>
          <w:tcPr>
            <w:tcW w:w="1809" w:type="dxa"/>
            <w:vMerge/>
          </w:tcPr>
          <w:p w14:paraId="5C5362D6" w14:textId="77777777" w:rsidR="00F5324A" w:rsidRPr="00034194" w:rsidRDefault="00F5324A">
            <w:pPr>
              <w:rPr>
                <w:rFonts w:ascii="Arial" w:hAnsi="Arial" w:cs="Arial"/>
                <w:b/>
                <w:sz w:val="24"/>
                <w:szCs w:val="24"/>
              </w:rPr>
            </w:pPr>
          </w:p>
        </w:tc>
        <w:tc>
          <w:tcPr>
            <w:tcW w:w="5812" w:type="dxa"/>
            <w:gridSpan w:val="2"/>
          </w:tcPr>
          <w:p w14:paraId="06038D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150897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622F74F" w14:textId="77777777" w:rsidTr="00F5324A">
        <w:tc>
          <w:tcPr>
            <w:tcW w:w="1809" w:type="dxa"/>
            <w:vMerge/>
          </w:tcPr>
          <w:p w14:paraId="1E1E846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C9F75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CBD4B66" w14:textId="77777777" w:rsidTr="00F5324A">
        <w:tc>
          <w:tcPr>
            <w:tcW w:w="1809" w:type="dxa"/>
            <w:vMerge/>
          </w:tcPr>
          <w:p w14:paraId="467673B5" w14:textId="77777777" w:rsidR="00F5324A" w:rsidRPr="00034194" w:rsidRDefault="00F5324A" w:rsidP="00C107F2">
            <w:pPr>
              <w:rPr>
                <w:rFonts w:ascii="Arial" w:hAnsi="Arial" w:cs="Arial"/>
                <w:b/>
                <w:sz w:val="24"/>
                <w:szCs w:val="24"/>
              </w:rPr>
            </w:pPr>
          </w:p>
        </w:tc>
        <w:tc>
          <w:tcPr>
            <w:tcW w:w="5812" w:type="dxa"/>
            <w:gridSpan w:val="2"/>
          </w:tcPr>
          <w:p w14:paraId="4941B0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824F44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CF868D" w14:textId="77777777" w:rsidTr="00F5324A">
        <w:tc>
          <w:tcPr>
            <w:tcW w:w="1809" w:type="dxa"/>
            <w:vMerge/>
          </w:tcPr>
          <w:p w14:paraId="450253A8" w14:textId="77777777" w:rsidR="00F5324A" w:rsidRPr="00034194" w:rsidRDefault="00F5324A" w:rsidP="00C107F2">
            <w:pPr>
              <w:rPr>
                <w:rFonts w:ascii="Arial" w:hAnsi="Arial" w:cs="Arial"/>
                <w:b/>
                <w:sz w:val="24"/>
                <w:szCs w:val="24"/>
              </w:rPr>
            </w:pPr>
          </w:p>
        </w:tc>
        <w:tc>
          <w:tcPr>
            <w:tcW w:w="5812" w:type="dxa"/>
            <w:gridSpan w:val="2"/>
          </w:tcPr>
          <w:p w14:paraId="0550387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191E37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FCE2948" w14:textId="77777777" w:rsidTr="00F5324A">
        <w:tc>
          <w:tcPr>
            <w:tcW w:w="1809" w:type="dxa"/>
            <w:vMerge/>
          </w:tcPr>
          <w:p w14:paraId="286985B3" w14:textId="77777777" w:rsidR="00F5324A" w:rsidRPr="00034194" w:rsidRDefault="00F5324A" w:rsidP="00C107F2">
            <w:pPr>
              <w:rPr>
                <w:rFonts w:ascii="Arial" w:hAnsi="Arial" w:cs="Arial"/>
                <w:b/>
                <w:sz w:val="24"/>
                <w:szCs w:val="24"/>
              </w:rPr>
            </w:pPr>
          </w:p>
        </w:tc>
        <w:tc>
          <w:tcPr>
            <w:tcW w:w="5812" w:type="dxa"/>
            <w:gridSpan w:val="2"/>
          </w:tcPr>
          <w:p w14:paraId="733AD98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B7DE0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F80FF61" w14:textId="77777777" w:rsidTr="00F5324A">
        <w:tc>
          <w:tcPr>
            <w:tcW w:w="1809" w:type="dxa"/>
            <w:vMerge/>
          </w:tcPr>
          <w:p w14:paraId="13128E78" w14:textId="77777777" w:rsidR="00F5324A" w:rsidRPr="00034194" w:rsidRDefault="00F5324A" w:rsidP="00C107F2">
            <w:pPr>
              <w:rPr>
                <w:rFonts w:ascii="Arial" w:hAnsi="Arial" w:cs="Arial"/>
                <w:b/>
                <w:sz w:val="24"/>
                <w:szCs w:val="24"/>
              </w:rPr>
            </w:pPr>
          </w:p>
        </w:tc>
        <w:tc>
          <w:tcPr>
            <w:tcW w:w="5812" w:type="dxa"/>
            <w:gridSpan w:val="2"/>
          </w:tcPr>
          <w:p w14:paraId="49F046D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1DB921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B46AB5" w14:textId="77777777" w:rsidTr="00F5324A">
        <w:tc>
          <w:tcPr>
            <w:tcW w:w="1809" w:type="dxa"/>
            <w:vMerge/>
          </w:tcPr>
          <w:p w14:paraId="12D229D2" w14:textId="77777777" w:rsidR="00F5324A" w:rsidRPr="00034194" w:rsidRDefault="00F5324A" w:rsidP="00C107F2">
            <w:pPr>
              <w:rPr>
                <w:rFonts w:ascii="Arial" w:hAnsi="Arial" w:cs="Arial"/>
                <w:b/>
                <w:sz w:val="24"/>
                <w:szCs w:val="24"/>
              </w:rPr>
            </w:pPr>
          </w:p>
        </w:tc>
        <w:tc>
          <w:tcPr>
            <w:tcW w:w="5812" w:type="dxa"/>
            <w:gridSpan w:val="2"/>
          </w:tcPr>
          <w:p w14:paraId="239B214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157646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264EFE5" w14:textId="77777777" w:rsidTr="00CD7AA5">
        <w:tc>
          <w:tcPr>
            <w:tcW w:w="9245" w:type="dxa"/>
            <w:gridSpan w:val="4"/>
            <w:shd w:val="clear" w:color="auto" w:fill="D5DCE4" w:themeFill="text2" w:themeFillTint="33"/>
          </w:tcPr>
          <w:p w14:paraId="046E9C0A"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8AF2B37" w14:textId="77777777" w:rsidTr="00F5324A">
        <w:tc>
          <w:tcPr>
            <w:tcW w:w="1809" w:type="dxa"/>
            <w:vMerge w:val="restart"/>
          </w:tcPr>
          <w:p w14:paraId="1553E9E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F400D5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74DA491"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1BFC7BF" w14:textId="77777777" w:rsidTr="00F5324A">
        <w:tc>
          <w:tcPr>
            <w:tcW w:w="1809" w:type="dxa"/>
            <w:vMerge/>
          </w:tcPr>
          <w:p w14:paraId="63199CF8" w14:textId="77777777" w:rsidR="00F5324A" w:rsidRPr="00FA0CA9" w:rsidRDefault="00F5324A" w:rsidP="00F5324A">
            <w:pPr>
              <w:rPr>
                <w:rFonts w:ascii="Arial" w:hAnsi="Arial" w:cs="Arial"/>
                <w:b/>
                <w:sz w:val="24"/>
                <w:szCs w:val="24"/>
              </w:rPr>
            </w:pPr>
          </w:p>
        </w:tc>
        <w:tc>
          <w:tcPr>
            <w:tcW w:w="5812" w:type="dxa"/>
            <w:gridSpan w:val="2"/>
          </w:tcPr>
          <w:p w14:paraId="68A7B49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4C76D7B"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E3C3F2" w14:textId="77777777" w:rsidTr="00F5324A">
        <w:tc>
          <w:tcPr>
            <w:tcW w:w="1809" w:type="dxa"/>
            <w:vMerge/>
          </w:tcPr>
          <w:p w14:paraId="655ECFD6" w14:textId="77777777" w:rsidR="00F5324A" w:rsidRPr="00FA0CA9" w:rsidRDefault="00F5324A" w:rsidP="00F5324A">
            <w:pPr>
              <w:rPr>
                <w:rFonts w:ascii="Arial" w:hAnsi="Arial" w:cs="Arial"/>
                <w:b/>
                <w:sz w:val="24"/>
                <w:szCs w:val="24"/>
              </w:rPr>
            </w:pPr>
          </w:p>
        </w:tc>
        <w:tc>
          <w:tcPr>
            <w:tcW w:w="5812" w:type="dxa"/>
            <w:gridSpan w:val="2"/>
          </w:tcPr>
          <w:p w14:paraId="015842DA"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094D35" w14:textId="664F7E71" w:rsidR="00F5324A" w:rsidRPr="00FA0CA9" w:rsidRDefault="000F30F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2D76A3" w14:textId="77777777" w:rsidTr="00F5324A">
        <w:tc>
          <w:tcPr>
            <w:tcW w:w="1809" w:type="dxa"/>
            <w:vMerge/>
          </w:tcPr>
          <w:p w14:paraId="21E0EA27" w14:textId="77777777" w:rsidR="00F5324A" w:rsidRPr="00FA0CA9" w:rsidRDefault="00F5324A" w:rsidP="00F5324A">
            <w:pPr>
              <w:rPr>
                <w:rFonts w:ascii="Arial" w:hAnsi="Arial" w:cs="Arial"/>
                <w:b/>
                <w:sz w:val="24"/>
                <w:szCs w:val="24"/>
              </w:rPr>
            </w:pPr>
          </w:p>
        </w:tc>
        <w:tc>
          <w:tcPr>
            <w:tcW w:w="5812" w:type="dxa"/>
            <w:gridSpan w:val="2"/>
          </w:tcPr>
          <w:p w14:paraId="4C83A41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13AADE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437B9D4" w14:textId="77777777" w:rsidTr="00F5324A">
        <w:tc>
          <w:tcPr>
            <w:tcW w:w="1809" w:type="dxa"/>
            <w:vMerge/>
          </w:tcPr>
          <w:p w14:paraId="322D4C9E" w14:textId="77777777" w:rsidR="00F5324A" w:rsidRPr="00FA0CA9" w:rsidRDefault="00F5324A" w:rsidP="00F5324A">
            <w:pPr>
              <w:rPr>
                <w:rFonts w:ascii="Arial" w:hAnsi="Arial" w:cs="Arial"/>
                <w:b/>
                <w:sz w:val="24"/>
                <w:szCs w:val="24"/>
              </w:rPr>
            </w:pPr>
          </w:p>
        </w:tc>
        <w:tc>
          <w:tcPr>
            <w:tcW w:w="5812" w:type="dxa"/>
            <w:gridSpan w:val="2"/>
          </w:tcPr>
          <w:p w14:paraId="0EE1178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C51410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9C9414F" w14:textId="77777777" w:rsidTr="00F5324A">
        <w:tc>
          <w:tcPr>
            <w:tcW w:w="1809" w:type="dxa"/>
            <w:vMerge/>
          </w:tcPr>
          <w:p w14:paraId="68E0B43C" w14:textId="77777777" w:rsidR="00F5324A" w:rsidRPr="00FA0CA9" w:rsidRDefault="00F5324A" w:rsidP="00F5324A">
            <w:pPr>
              <w:rPr>
                <w:rFonts w:ascii="Arial" w:hAnsi="Arial" w:cs="Arial"/>
                <w:b/>
                <w:sz w:val="24"/>
                <w:szCs w:val="24"/>
              </w:rPr>
            </w:pPr>
          </w:p>
        </w:tc>
        <w:tc>
          <w:tcPr>
            <w:tcW w:w="5812" w:type="dxa"/>
            <w:gridSpan w:val="2"/>
          </w:tcPr>
          <w:p w14:paraId="0F6F40C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A1604F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B17FB7" w14:textId="77777777" w:rsidTr="00F5324A">
        <w:tc>
          <w:tcPr>
            <w:tcW w:w="1809" w:type="dxa"/>
            <w:vMerge/>
          </w:tcPr>
          <w:p w14:paraId="38DB5BC6" w14:textId="77777777" w:rsidR="00F5324A" w:rsidRPr="00FA0CA9" w:rsidRDefault="00F5324A" w:rsidP="00F5324A">
            <w:pPr>
              <w:rPr>
                <w:rFonts w:ascii="Arial" w:hAnsi="Arial" w:cs="Arial"/>
                <w:b/>
                <w:sz w:val="24"/>
                <w:szCs w:val="24"/>
              </w:rPr>
            </w:pPr>
          </w:p>
        </w:tc>
        <w:tc>
          <w:tcPr>
            <w:tcW w:w="5812" w:type="dxa"/>
            <w:gridSpan w:val="2"/>
          </w:tcPr>
          <w:p w14:paraId="525CA04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67EC75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DA6955C" w14:textId="77777777" w:rsidTr="00CD7AA5">
        <w:tc>
          <w:tcPr>
            <w:tcW w:w="9245" w:type="dxa"/>
            <w:gridSpan w:val="4"/>
            <w:shd w:val="clear" w:color="auto" w:fill="D5DCE4" w:themeFill="text2" w:themeFillTint="33"/>
          </w:tcPr>
          <w:p w14:paraId="1C7D4AA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45F32B9" w14:textId="77777777" w:rsidTr="00C95B3C">
        <w:tc>
          <w:tcPr>
            <w:tcW w:w="9245" w:type="dxa"/>
            <w:gridSpan w:val="4"/>
          </w:tcPr>
          <w:p w14:paraId="4ABC9AFA" w14:textId="50FB4E1B" w:rsidR="00653AEC" w:rsidRPr="00687E41" w:rsidRDefault="00D74AFC" w:rsidP="00687E41">
            <w:pPr>
              <w:jc w:val="both"/>
              <w:rPr>
                <w:rFonts w:ascii="Arial" w:hAnsi="Arial" w:cs="Arial"/>
                <w:b/>
                <w:sz w:val="24"/>
                <w:szCs w:val="24"/>
              </w:rPr>
            </w:pPr>
            <w:r w:rsidRPr="00687E41">
              <w:rPr>
                <w:rFonts w:ascii="Arial" w:hAnsi="Arial" w:cs="Arial"/>
                <w:sz w:val="24"/>
                <w:szCs w:val="24"/>
              </w:rPr>
              <w:t xml:space="preserve">The 3 Public Interest Reports </w:t>
            </w:r>
            <w:r w:rsidR="00B24C73" w:rsidRPr="00687E41">
              <w:rPr>
                <w:rFonts w:ascii="Arial" w:hAnsi="Arial" w:cs="Arial"/>
                <w:sz w:val="24"/>
                <w:szCs w:val="24"/>
              </w:rPr>
              <w:t xml:space="preserve">have been circulated within the relevant Service Groups, amongst </w:t>
            </w:r>
            <w:r w:rsidR="00687E41">
              <w:rPr>
                <w:rFonts w:ascii="Arial" w:hAnsi="Arial" w:cs="Arial"/>
                <w:sz w:val="24"/>
                <w:szCs w:val="24"/>
              </w:rPr>
              <w:t>the relevant clinicians and also will be taken to the Quality &amp; Safety Group.</w:t>
            </w:r>
          </w:p>
          <w:p w14:paraId="40923745" w14:textId="77777777" w:rsidR="00F5324A" w:rsidRPr="00FA0CA9" w:rsidRDefault="00F5324A" w:rsidP="00653AEC">
            <w:pPr>
              <w:jc w:val="center"/>
              <w:rPr>
                <w:rFonts w:ascii="Arial" w:hAnsi="Arial" w:cs="Arial"/>
                <w:b/>
                <w:sz w:val="24"/>
                <w:szCs w:val="24"/>
              </w:rPr>
            </w:pPr>
          </w:p>
        </w:tc>
      </w:tr>
      <w:tr w:rsidR="00F5324A" w:rsidRPr="00034194" w14:paraId="4517F215" w14:textId="77777777" w:rsidTr="00CD7AA5">
        <w:tc>
          <w:tcPr>
            <w:tcW w:w="9245" w:type="dxa"/>
            <w:gridSpan w:val="4"/>
            <w:shd w:val="clear" w:color="auto" w:fill="D5DCE4" w:themeFill="text2" w:themeFillTint="33"/>
          </w:tcPr>
          <w:p w14:paraId="1329C93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EDDD771" w14:textId="77777777" w:rsidTr="00C95B3C">
        <w:tc>
          <w:tcPr>
            <w:tcW w:w="9245" w:type="dxa"/>
            <w:gridSpan w:val="4"/>
          </w:tcPr>
          <w:p w14:paraId="2E99B367" w14:textId="58CDF960" w:rsidR="00F5324A" w:rsidRPr="007251DD" w:rsidRDefault="007251DD" w:rsidP="00687E41">
            <w:pPr>
              <w:ind w:right="96"/>
              <w:jc w:val="both"/>
              <w:rPr>
                <w:rFonts w:ascii="Arial" w:hAnsi="Arial" w:cs="Arial"/>
                <w:sz w:val="24"/>
                <w:szCs w:val="24"/>
              </w:rPr>
            </w:pPr>
            <w:r w:rsidRPr="007251DD">
              <w:rPr>
                <w:rFonts w:ascii="Arial" w:hAnsi="Arial" w:cs="Arial"/>
                <w:sz w:val="24"/>
                <w:szCs w:val="24"/>
              </w:rPr>
              <w:t xml:space="preserve">The Ombudsman has requested that each complainant receives a payment of </w:t>
            </w:r>
            <w:r w:rsidR="00757DD2">
              <w:rPr>
                <w:rFonts w:ascii="Arial" w:hAnsi="Arial" w:cs="Arial"/>
                <w:sz w:val="24"/>
                <w:szCs w:val="24"/>
              </w:rPr>
              <w:t>redress.</w:t>
            </w:r>
          </w:p>
          <w:p w14:paraId="1CB31FF6" w14:textId="785C3241" w:rsidR="007251DD" w:rsidRPr="00FA0CA9" w:rsidRDefault="007251DD" w:rsidP="009143D4">
            <w:pPr>
              <w:ind w:right="96"/>
              <w:rPr>
                <w:rFonts w:ascii="Arial" w:hAnsi="Arial" w:cs="Arial"/>
                <w:color w:val="FF0000"/>
                <w:sz w:val="24"/>
                <w:szCs w:val="24"/>
              </w:rPr>
            </w:pPr>
          </w:p>
        </w:tc>
      </w:tr>
      <w:tr w:rsidR="00F5324A" w:rsidRPr="00BC241D" w14:paraId="4AC23438" w14:textId="77777777" w:rsidTr="00CD7AA5">
        <w:tc>
          <w:tcPr>
            <w:tcW w:w="9245" w:type="dxa"/>
            <w:gridSpan w:val="4"/>
            <w:shd w:val="clear" w:color="auto" w:fill="D5DCE4" w:themeFill="text2" w:themeFillTint="33"/>
          </w:tcPr>
          <w:p w14:paraId="3F9ED0EF"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0483F7C" w14:textId="77777777" w:rsidTr="00C95B3C">
        <w:tc>
          <w:tcPr>
            <w:tcW w:w="9245" w:type="dxa"/>
            <w:gridSpan w:val="4"/>
          </w:tcPr>
          <w:p w14:paraId="175A288E" w14:textId="676B06BA" w:rsidR="00653AEC" w:rsidRPr="0091315C" w:rsidRDefault="0091315C" w:rsidP="00653AEC">
            <w:pPr>
              <w:ind w:right="96"/>
              <w:rPr>
                <w:rFonts w:ascii="Arial" w:hAnsi="Arial" w:cs="Arial"/>
                <w:sz w:val="24"/>
                <w:szCs w:val="24"/>
              </w:rPr>
            </w:pPr>
            <w:r w:rsidRPr="0091315C">
              <w:rPr>
                <w:rFonts w:ascii="Arial" w:hAnsi="Arial" w:cs="Arial"/>
                <w:sz w:val="24"/>
                <w:szCs w:val="24"/>
              </w:rPr>
              <w:t>N/A</w:t>
            </w:r>
          </w:p>
          <w:p w14:paraId="78D28BC0" w14:textId="77777777" w:rsidR="00F5324A" w:rsidRPr="0091315C" w:rsidRDefault="00F5324A" w:rsidP="00F5324A">
            <w:pPr>
              <w:ind w:right="96"/>
              <w:rPr>
                <w:rFonts w:ascii="Arial" w:hAnsi="Arial" w:cs="Arial"/>
                <w:sz w:val="24"/>
                <w:szCs w:val="24"/>
              </w:rPr>
            </w:pPr>
          </w:p>
        </w:tc>
      </w:tr>
      <w:tr w:rsidR="00F5324A" w:rsidRPr="00DA76AD" w14:paraId="6D78622C" w14:textId="77777777" w:rsidTr="00CD7AA5">
        <w:tc>
          <w:tcPr>
            <w:tcW w:w="9245" w:type="dxa"/>
            <w:gridSpan w:val="4"/>
            <w:shd w:val="clear" w:color="auto" w:fill="D5DCE4" w:themeFill="text2" w:themeFillTint="33"/>
          </w:tcPr>
          <w:p w14:paraId="2EB83FE8" w14:textId="77777777" w:rsidR="00F5324A" w:rsidRPr="0091315C" w:rsidRDefault="00F5324A" w:rsidP="00F5324A">
            <w:pPr>
              <w:ind w:right="96"/>
              <w:rPr>
                <w:rFonts w:ascii="Arial" w:hAnsi="Arial" w:cs="Arial"/>
                <w:b/>
                <w:sz w:val="24"/>
                <w:szCs w:val="24"/>
              </w:rPr>
            </w:pPr>
            <w:r w:rsidRPr="0091315C">
              <w:rPr>
                <w:rFonts w:ascii="Arial" w:hAnsi="Arial" w:cs="Arial"/>
                <w:b/>
                <w:sz w:val="24"/>
                <w:szCs w:val="24"/>
              </w:rPr>
              <w:t>Staffing Implications</w:t>
            </w:r>
          </w:p>
        </w:tc>
      </w:tr>
      <w:tr w:rsidR="00F5324A" w:rsidRPr="00034194" w14:paraId="2CDA7556" w14:textId="77777777" w:rsidTr="00C95B3C">
        <w:tc>
          <w:tcPr>
            <w:tcW w:w="9245" w:type="dxa"/>
            <w:gridSpan w:val="4"/>
          </w:tcPr>
          <w:p w14:paraId="3E5B2958" w14:textId="63FDA2D6" w:rsidR="00653AEC" w:rsidRPr="0091315C" w:rsidRDefault="006207C2" w:rsidP="00653AEC">
            <w:pPr>
              <w:ind w:right="96"/>
              <w:rPr>
                <w:rFonts w:ascii="Arial" w:hAnsi="Arial" w:cs="Arial"/>
                <w:sz w:val="24"/>
                <w:szCs w:val="24"/>
              </w:rPr>
            </w:pPr>
            <w:r w:rsidRPr="0091315C">
              <w:rPr>
                <w:rFonts w:ascii="Arial" w:hAnsi="Arial" w:cs="Arial"/>
                <w:sz w:val="24"/>
                <w:szCs w:val="24"/>
              </w:rPr>
              <w:t>N/A</w:t>
            </w:r>
          </w:p>
          <w:p w14:paraId="4A4DFC72" w14:textId="77777777" w:rsidR="00F5324A" w:rsidRPr="0091315C" w:rsidRDefault="00F5324A" w:rsidP="00762BBE">
            <w:pPr>
              <w:ind w:right="96"/>
              <w:rPr>
                <w:rFonts w:ascii="Arial" w:hAnsi="Arial" w:cs="Arial"/>
                <w:sz w:val="24"/>
                <w:szCs w:val="24"/>
              </w:rPr>
            </w:pPr>
          </w:p>
        </w:tc>
      </w:tr>
      <w:tr w:rsidR="00F5324A" w:rsidRPr="00034194" w14:paraId="0D22A28D" w14:textId="77777777" w:rsidTr="00CD7AA5">
        <w:tc>
          <w:tcPr>
            <w:tcW w:w="9245" w:type="dxa"/>
            <w:gridSpan w:val="4"/>
            <w:shd w:val="clear" w:color="auto" w:fill="D5DCE4" w:themeFill="text2" w:themeFillTint="33"/>
          </w:tcPr>
          <w:p w14:paraId="53D42880" w14:textId="77777777" w:rsidR="00F5324A" w:rsidRPr="0091315C" w:rsidRDefault="00296CD9" w:rsidP="00F5324A">
            <w:pPr>
              <w:ind w:right="96"/>
              <w:rPr>
                <w:rFonts w:ascii="Arial" w:hAnsi="Arial" w:cs="Arial"/>
                <w:b/>
                <w:sz w:val="24"/>
                <w:szCs w:val="24"/>
              </w:rPr>
            </w:pPr>
            <w:r w:rsidRPr="0091315C">
              <w:rPr>
                <w:rFonts w:ascii="Arial" w:hAnsi="Arial" w:cs="Arial"/>
                <w:b/>
                <w:sz w:val="24"/>
                <w:szCs w:val="24"/>
              </w:rPr>
              <w:t>Long Term Implications (including the impact of the Well-being of Future Generations (Wales) Act 2015)</w:t>
            </w:r>
          </w:p>
        </w:tc>
      </w:tr>
      <w:tr w:rsidR="00F5324A" w:rsidRPr="00034194" w14:paraId="45C32692" w14:textId="77777777" w:rsidTr="00C95B3C">
        <w:tc>
          <w:tcPr>
            <w:tcW w:w="9245" w:type="dxa"/>
            <w:gridSpan w:val="4"/>
          </w:tcPr>
          <w:p w14:paraId="04C2ABDB" w14:textId="4541D908" w:rsidR="00653AEC" w:rsidRPr="0091315C" w:rsidRDefault="006207C2" w:rsidP="00653AEC">
            <w:pPr>
              <w:ind w:right="96"/>
              <w:rPr>
                <w:rFonts w:ascii="Arial" w:hAnsi="Arial" w:cs="Arial"/>
                <w:sz w:val="24"/>
                <w:szCs w:val="24"/>
              </w:rPr>
            </w:pPr>
            <w:r w:rsidRPr="0091315C">
              <w:rPr>
                <w:rFonts w:ascii="Arial" w:hAnsi="Arial" w:cs="Arial"/>
                <w:sz w:val="24"/>
                <w:szCs w:val="24"/>
              </w:rPr>
              <w:t>N/A</w:t>
            </w:r>
          </w:p>
          <w:p w14:paraId="3B479F9D" w14:textId="77777777" w:rsidR="00F5324A" w:rsidRPr="0091315C" w:rsidRDefault="00F5324A" w:rsidP="00F5324A">
            <w:pPr>
              <w:ind w:right="96"/>
              <w:rPr>
                <w:rFonts w:ascii="Arial" w:hAnsi="Arial" w:cs="Arial"/>
                <w:sz w:val="24"/>
                <w:szCs w:val="24"/>
              </w:rPr>
            </w:pPr>
          </w:p>
        </w:tc>
      </w:tr>
      <w:tr w:rsidR="00653AEC" w:rsidRPr="00034194" w14:paraId="72B201DB" w14:textId="77777777" w:rsidTr="00C95B3C">
        <w:tc>
          <w:tcPr>
            <w:tcW w:w="2470" w:type="dxa"/>
            <w:gridSpan w:val="2"/>
          </w:tcPr>
          <w:p w14:paraId="6AAB956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38EFBD0" w14:textId="4B93751A" w:rsidR="00653AEC" w:rsidRPr="0091315C" w:rsidRDefault="00612218" w:rsidP="00653AEC">
            <w:pPr>
              <w:ind w:right="96"/>
              <w:rPr>
                <w:rFonts w:ascii="Arial" w:hAnsi="Arial" w:cs="Arial"/>
                <w:sz w:val="24"/>
                <w:szCs w:val="24"/>
              </w:rPr>
            </w:pPr>
            <w:r w:rsidRPr="0091315C">
              <w:rPr>
                <w:rFonts w:ascii="Arial" w:hAnsi="Arial" w:cs="Arial"/>
                <w:sz w:val="24"/>
                <w:szCs w:val="24"/>
              </w:rPr>
              <w:t>N/A</w:t>
            </w:r>
          </w:p>
          <w:p w14:paraId="2F5F3647" w14:textId="77777777" w:rsidR="00653AEC" w:rsidRPr="0091315C" w:rsidRDefault="00653AEC" w:rsidP="00653AEC">
            <w:pPr>
              <w:ind w:right="96"/>
              <w:rPr>
                <w:rFonts w:ascii="Arial" w:hAnsi="Arial" w:cs="Arial"/>
                <w:sz w:val="24"/>
                <w:szCs w:val="24"/>
              </w:rPr>
            </w:pPr>
          </w:p>
        </w:tc>
      </w:tr>
      <w:tr w:rsidR="00653AEC" w:rsidRPr="00034194" w14:paraId="7FDAFA4F" w14:textId="77777777" w:rsidTr="00C95B3C">
        <w:tc>
          <w:tcPr>
            <w:tcW w:w="2470" w:type="dxa"/>
            <w:gridSpan w:val="2"/>
          </w:tcPr>
          <w:p w14:paraId="31FE1403"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CBB4262" w14:textId="57F4DD8F" w:rsidR="002052DB" w:rsidRPr="002052DB" w:rsidRDefault="002052DB" w:rsidP="00653AEC">
            <w:pPr>
              <w:ind w:right="96"/>
              <w:rPr>
                <w:rFonts w:ascii="Arial" w:hAnsi="Arial" w:cs="Arial"/>
                <w:b/>
                <w:sz w:val="24"/>
                <w:szCs w:val="24"/>
              </w:rPr>
            </w:pPr>
            <w:bookmarkStart w:id="1" w:name="_GoBack"/>
            <w:r w:rsidRPr="002052DB">
              <w:rPr>
                <w:rFonts w:ascii="Arial" w:hAnsi="Arial" w:cs="Arial"/>
                <w:b/>
                <w:sz w:val="24"/>
                <w:szCs w:val="24"/>
              </w:rPr>
              <w:t>TO BE FOUND IN RESOURCE SECTION</w:t>
            </w:r>
          </w:p>
          <w:bookmarkEnd w:id="1"/>
          <w:p w14:paraId="293E4FC1" w14:textId="3BB6BE9C" w:rsidR="00653AEC" w:rsidRPr="0091315C" w:rsidRDefault="00B41025" w:rsidP="00653AEC">
            <w:pPr>
              <w:ind w:right="96"/>
              <w:rPr>
                <w:rFonts w:ascii="Arial" w:hAnsi="Arial" w:cs="Arial"/>
                <w:sz w:val="24"/>
                <w:szCs w:val="24"/>
              </w:rPr>
            </w:pPr>
            <w:r w:rsidRPr="0091315C">
              <w:rPr>
                <w:rFonts w:ascii="Arial" w:hAnsi="Arial" w:cs="Arial"/>
                <w:sz w:val="24"/>
                <w:szCs w:val="24"/>
              </w:rPr>
              <w:t xml:space="preserve">Appendix 1 - Public Interest Report 202201496 </w:t>
            </w:r>
          </w:p>
          <w:p w14:paraId="177DDAFD" w14:textId="7E501A40" w:rsidR="00B41025" w:rsidRPr="0091315C" w:rsidRDefault="00B41025" w:rsidP="00653AEC">
            <w:pPr>
              <w:ind w:right="96"/>
              <w:rPr>
                <w:rFonts w:ascii="Arial" w:hAnsi="Arial" w:cs="Arial"/>
                <w:sz w:val="24"/>
                <w:szCs w:val="24"/>
              </w:rPr>
            </w:pPr>
            <w:r w:rsidRPr="0091315C">
              <w:rPr>
                <w:rFonts w:ascii="Arial" w:hAnsi="Arial" w:cs="Arial"/>
                <w:sz w:val="24"/>
                <w:szCs w:val="24"/>
              </w:rPr>
              <w:t>Appendix 2 - Public Interest Report 202200425</w:t>
            </w:r>
          </w:p>
          <w:p w14:paraId="01DC4403" w14:textId="6CE48EF4" w:rsidR="00B41025" w:rsidRPr="0091315C" w:rsidRDefault="00B41025" w:rsidP="00653AEC">
            <w:pPr>
              <w:ind w:right="96"/>
              <w:rPr>
                <w:rFonts w:ascii="Arial" w:hAnsi="Arial" w:cs="Arial"/>
                <w:sz w:val="24"/>
                <w:szCs w:val="24"/>
              </w:rPr>
            </w:pPr>
            <w:r w:rsidRPr="0091315C">
              <w:rPr>
                <w:rFonts w:ascii="Arial" w:hAnsi="Arial" w:cs="Arial"/>
                <w:sz w:val="24"/>
                <w:szCs w:val="24"/>
              </w:rPr>
              <w:t>Appendix 3 - Public Interest Report 202200361</w:t>
            </w:r>
          </w:p>
          <w:p w14:paraId="568678F4" w14:textId="77777777" w:rsidR="00653AEC" w:rsidRPr="0091315C" w:rsidRDefault="00653AEC" w:rsidP="00653AEC">
            <w:pPr>
              <w:ind w:right="96"/>
              <w:rPr>
                <w:rFonts w:ascii="Arial" w:hAnsi="Arial" w:cs="Arial"/>
                <w:sz w:val="24"/>
                <w:szCs w:val="24"/>
              </w:rPr>
            </w:pPr>
          </w:p>
        </w:tc>
      </w:tr>
    </w:tbl>
    <w:p w14:paraId="0EC1A875"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1F80C6" w14:textId="77777777" w:rsidR="004576E9" w:rsidRDefault="004576E9" w:rsidP="00C107F2">
      <w:pPr>
        <w:spacing w:after="0" w:line="240" w:lineRule="auto"/>
      </w:pPr>
      <w:r>
        <w:separator/>
      </w:r>
    </w:p>
  </w:endnote>
  <w:endnote w:type="continuationSeparator" w:id="0">
    <w:p w14:paraId="4270C9EB" w14:textId="77777777" w:rsidR="004576E9" w:rsidRDefault="004576E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0ADFD" w14:textId="44C8476A" w:rsidR="003324CB" w:rsidRDefault="008228D3">
    <w:pPr>
      <w:pStyle w:val="Footer"/>
    </w:pPr>
    <w:r>
      <w:t>Quality and Safety Committee – Tuesday, 27</w:t>
    </w:r>
    <w:r w:rsidRPr="008228D3">
      <w:rPr>
        <w:vertAlign w:val="superscript"/>
      </w:rPr>
      <w:t>th</w:t>
    </w:r>
    <w:r>
      <w:t xml:space="preserve"> February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2052DB">
          <w:rPr>
            <w:noProof/>
          </w:rPr>
          <w:t>5</w:t>
        </w:r>
        <w:r w:rsidR="003324CB">
          <w:rPr>
            <w:noProof/>
          </w:rPr>
          <w:fldChar w:fldCharType="end"/>
        </w:r>
      </w:sdtContent>
    </w:sdt>
  </w:p>
  <w:p w14:paraId="2D7F87EC"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5E9507" w14:textId="77777777" w:rsidR="004576E9" w:rsidRDefault="004576E9" w:rsidP="00C107F2">
      <w:pPr>
        <w:spacing w:after="0" w:line="240" w:lineRule="auto"/>
      </w:pPr>
      <w:r>
        <w:separator/>
      </w:r>
    </w:p>
  </w:footnote>
  <w:footnote w:type="continuationSeparator" w:id="0">
    <w:p w14:paraId="78AFD65C" w14:textId="77777777" w:rsidR="004576E9" w:rsidRDefault="004576E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0B05B5"/>
    <w:multiLevelType w:val="hybridMultilevel"/>
    <w:tmpl w:val="44409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BBF0747"/>
    <w:multiLevelType w:val="hybridMultilevel"/>
    <w:tmpl w:val="48FC8338"/>
    <w:lvl w:ilvl="0" w:tplc="F9864D7E">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4"/>
  </w:num>
  <w:num w:numId="5">
    <w:abstractNumId w:val="2"/>
  </w:num>
  <w:num w:numId="6">
    <w:abstractNumId w:val="10"/>
  </w:num>
  <w:num w:numId="7">
    <w:abstractNumId w:val="11"/>
  </w:num>
  <w:num w:numId="8">
    <w:abstractNumId w:val="7"/>
  </w:num>
  <w:num w:numId="9">
    <w:abstractNumId w:val="8"/>
  </w:num>
  <w:num w:numId="10">
    <w:abstractNumId w:val="9"/>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006A"/>
    <w:rsid w:val="00034194"/>
    <w:rsid w:val="00083FC0"/>
    <w:rsid w:val="00096A88"/>
    <w:rsid w:val="000D4185"/>
    <w:rsid w:val="000E58C6"/>
    <w:rsid w:val="000E5BF7"/>
    <w:rsid w:val="000F30F3"/>
    <w:rsid w:val="000F361B"/>
    <w:rsid w:val="000F6801"/>
    <w:rsid w:val="0010076D"/>
    <w:rsid w:val="00106B2E"/>
    <w:rsid w:val="00133EA1"/>
    <w:rsid w:val="00151F7D"/>
    <w:rsid w:val="0016096B"/>
    <w:rsid w:val="002052DB"/>
    <w:rsid w:val="0020539A"/>
    <w:rsid w:val="00206185"/>
    <w:rsid w:val="002075E2"/>
    <w:rsid w:val="00233330"/>
    <w:rsid w:val="00241662"/>
    <w:rsid w:val="00287320"/>
    <w:rsid w:val="00296CD9"/>
    <w:rsid w:val="00297891"/>
    <w:rsid w:val="002B1F29"/>
    <w:rsid w:val="002C3DD6"/>
    <w:rsid w:val="002F0F58"/>
    <w:rsid w:val="002F2B84"/>
    <w:rsid w:val="00327171"/>
    <w:rsid w:val="003324CB"/>
    <w:rsid w:val="003A4CCB"/>
    <w:rsid w:val="003C0FF8"/>
    <w:rsid w:val="003D3815"/>
    <w:rsid w:val="003D5AD9"/>
    <w:rsid w:val="00414894"/>
    <w:rsid w:val="0042266A"/>
    <w:rsid w:val="00446411"/>
    <w:rsid w:val="004576E9"/>
    <w:rsid w:val="00461835"/>
    <w:rsid w:val="004959E6"/>
    <w:rsid w:val="00497FA2"/>
    <w:rsid w:val="005049B6"/>
    <w:rsid w:val="0052297E"/>
    <w:rsid w:val="00527BAD"/>
    <w:rsid w:val="005362EF"/>
    <w:rsid w:val="00557A2C"/>
    <w:rsid w:val="00575199"/>
    <w:rsid w:val="00585277"/>
    <w:rsid w:val="005D1652"/>
    <w:rsid w:val="005E6734"/>
    <w:rsid w:val="00600737"/>
    <w:rsid w:val="00612218"/>
    <w:rsid w:val="006207C2"/>
    <w:rsid w:val="006417D5"/>
    <w:rsid w:val="00653AEC"/>
    <w:rsid w:val="00655190"/>
    <w:rsid w:val="00660401"/>
    <w:rsid w:val="00662218"/>
    <w:rsid w:val="0066527C"/>
    <w:rsid w:val="00685AE0"/>
    <w:rsid w:val="00687E41"/>
    <w:rsid w:val="006C22EA"/>
    <w:rsid w:val="006D1837"/>
    <w:rsid w:val="006D1998"/>
    <w:rsid w:val="00711095"/>
    <w:rsid w:val="007251DD"/>
    <w:rsid w:val="0072604C"/>
    <w:rsid w:val="0074022F"/>
    <w:rsid w:val="00757DD2"/>
    <w:rsid w:val="00762BBE"/>
    <w:rsid w:val="00766C18"/>
    <w:rsid w:val="008228D3"/>
    <w:rsid w:val="008431D1"/>
    <w:rsid w:val="008C15D9"/>
    <w:rsid w:val="008C1A28"/>
    <w:rsid w:val="008D0747"/>
    <w:rsid w:val="009112DC"/>
    <w:rsid w:val="0091315C"/>
    <w:rsid w:val="009143D4"/>
    <w:rsid w:val="00937306"/>
    <w:rsid w:val="009716CC"/>
    <w:rsid w:val="00977AE9"/>
    <w:rsid w:val="009B7BB1"/>
    <w:rsid w:val="009E7AF7"/>
    <w:rsid w:val="009F0948"/>
    <w:rsid w:val="009F2788"/>
    <w:rsid w:val="009F6EBC"/>
    <w:rsid w:val="00A13608"/>
    <w:rsid w:val="00A507BC"/>
    <w:rsid w:val="00AA4FD8"/>
    <w:rsid w:val="00AC2639"/>
    <w:rsid w:val="00AD064D"/>
    <w:rsid w:val="00AD57AC"/>
    <w:rsid w:val="00AF508C"/>
    <w:rsid w:val="00B01689"/>
    <w:rsid w:val="00B24C73"/>
    <w:rsid w:val="00B35ECC"/>
    <w:rsid w:val="00B41025"/>
    <w:rsid w:val="00B50649"/>
    <w:rsid w:val="00B60687"/>
    <w:rsid w:val="00B71FF2"/>
    <w:rsid w:val="00B74F9A"/>
    <w:rsid w:val="00B91F88"/>
    <w:rsid w:val="00BC241D"/>
    <w:rsid w:val="00BC5F57"/>
    <w:rsid w:val="00BE43BC"/>
    <w:rsid w:val="00C107F2"/>
    <w:rsid w:val="00C257F0"/>
    <w:rsid w:val="00C33A04"/>
    <w:rsid w:val="00C612E6"/>
    <w:rsid w:val="00C64E82"/>
    <w:rsid w:val="00C95B3C"/>
    <w:rsid w:val="00CA3557"/>
    <w:rsid w:val="00CA49FD"/>
    <w:rsid w:val="00CC4063"/>
    <w:rsid w:val="00CD7AA5"/>
    <w:rsid w:val="00D53AA1"/>
    <w:rsid w:val="00D74AFC"/>
    <w:rsid w:val="00D94FD6"/>
    <w:rsid w:val="00DA76AD"/>
    <w:rsid w:val="00DB0DD4"/>
    <w:rsid w:val="00DB15B3"/>
    <w:rsid w:val="00DB4985"/>
    <w:rsid w:val="00DE7AD7"/>
    <w:rsid w:val="00DF22EA"/>
    <w:rsid w:val="00E242E5"/>
    <w:rsid w:val="00E63646"/>
    <w:rsid w:val="00ED6F58"/>
    <w:rsid w:val="00F05A26"/>
    <w:rsid w:val="00F06D6F"/>
    <w:rsid w:val="00F07519"/>
    <w:rsid w:val="00F10B1B"/>
    <w:rsid w:val="00F11CD2"/>
    <w:rsid w:val="00F16EF1"/>
    <w:rsid w:val="00F5082D"/>
    <w:rsid w:val="00F531BD"/>
    <w:rsid w:val="00F5324A"/>
    <w:rsid w:val="00F57042"/>
    <w:rsid w:val="00F57C68"/>
    <w:rsid w:val="00F627F9"/>
    <w:rsid w:val="00FA0CA9"/>
    <w:rsid w:val="00FD40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EAA6D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7A2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F950D6"/>
    <w:rsid w:val="00FE06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CA424F-C239-4D32-8D23-F6773E7CB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1754</Words>
  <Characters>10002</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4</cp:revision>
  <dcterms:created xsi:type="dcterms:W3CDTF">2024-02-23T15:45:00Z</dcterms:created>
  <dcterms:modified xsi:type="dcterms:W3CDTF">2024-02-23T15:54:00Z</dcterms:modified>
</cp:coreProperties>
</file>