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14366B"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000000"/>
          <w:sz w:val="24"/>
          <w:szCs w:val="24"/>
        </w:rPr>
        <w:t>Swansea Bay University Health Board</w:t>
      </w:r>
    </w:p>
    <w:p w14:paraId="337880A3"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FF0000"/>
          <w:sz w:val="24"/>
          <w:szCs w:val="24"/>
        </w:rPr>
        <w:t xml:space="preserve">Unconfirmed </w:t>
      </w:r>
      <w:r w:rsidRPr="001C1C50">
        <w:rPr>
          <w:rFonts w:ascii="Tahoma" w:hAnsi="Tahoma" w:cs="Tahoma"/>
          <w:b/>
          <w:bCs/>
          <w:color w:val="000000"/>
          <w:sz w:val="24"/>
          <w:szCs w:val="24"/>
        </w:rPr>
        <w:t>Minutes of the Health and Safety Fire Group</w:t>
      </w:r>
    </w:p>
    <w:p w14:paraId="30EBB7EB" w14:textId="1AD4030B" w:rsidR="00246589" w:rsidRPr="001C1C50" w:rsidRDefault="001C1C50" w:rsidP="00856825">
      <w:pPr>
        <w:jc w:val="center"/>
        <w:rPr>
          <w:rFonts w:ascii="Tahoma" w:hAnsi="Tahoma" w:cs="Tahoma"/>
          <w:b/>
          <w:bCs/>
          <w:color w:val="000000"/>
          <w:sz w:val="24"/>
          <w:szCs w:val="24"/>
        </w:rPr>
      </w:pPr>
      <w:r w:rsidRPr="001C1C50">
        <w:rPr>
          <w:rFonts w:ascii="Tahoma" w:hAnsi="Tahoma" w:cs="Tahoma"/>
          <w:b/>
          <w:bCs/>
          <w:color w:val="000000"/>
          <w:sz w:val="24"/>
          <w:szCs w:val="24"/>
        </w:rPr>
        <w:t xml:space="preserve">Meeting held on </w:t>
      </w:r>
      <w:r w:rsidR="00C277FB">
        <w:rPr>
          <w:rFonts w:ascii="Tahoma" w:hAnsi="Tahoma" w:cs="Tahoma"/>
          <w:b/>
          <w:bCs/>
          <w:color w:val="000000"/>
          <w:sz w:val="24"/>
          <w:szCs w:val="24"/>
        </w:rPr>
        <w:t>11 September</w:t>
      </w:r>
      <w:r w:rsidR="00054AA8">
        <w:rPr>
          <w:rFonts w:ascii="Tahoma" w:hAnsi="Tahoma" w:cs="Tahoma"/>
          <w:b/>
          <w:bCs/>
          <w:color w:val="000000"/>
          <w:sz w:val="24"/>
          <w:szCs w:val="24"/>
        </w:rPr>
        <w:t xml:space="preserve"> 2023</w:t>
      </w:r>
      <w:r w:rsidRPr="001C1C50">
        <w:rPr>
          <w:rFonts w:ascii="Tahoma" w:hAnsi="Tahoma" w:cs="Tahoma"/>
          <w:b/>
          <w:bCs/>
          <w:color w:val="000000"/>
          <w:sz w:val="24"/>
          <w:szCs w:val="24"/>
        </w:rPr>
        <w:t xml:space="preserve"> – Team’s</w:t>
      </w:r>
    </w:p>
    <w:p w14:paraId="5DFB8FE1" w14:textId="77777777" w:rsidR="001C1C50" w:rsidRDefault="001C1C50" w:rsidP="001C1C50">
      <w:pPr>
        <w:rPr>
          <w:rFonts w:ascii="Tahoma" w:hAnsi="Tahoma" w:cs="Tahoma"/>
          <w:b/>
          <w:bCs/>
          <w:color w:val="000000"/>
          <w:sz w:val="24"/>
          <w:szCs w:val="24"/>
        </w:rPr>
      </w:pPr>
      <w:r w:rsidRPr="001C1C50">
        <w:rPr>
          <w:rFonts w:ascii="Tahoma" w:hAnsi="Tahoma" w:cs="Tahoma"/>
          <w:b/>
          <w:bCs/>
          <w:color w:val="000000"/>
          <w:sz w:val="24"/>
          <w:szCs w:val="24"/>
        </w:rPr>
        <w:t>Present:</w:t>
      </w:r>
    </w:p>
    <w:tbl>
      <w:tblPr>
        <w:tblStyle w:val="TableGrid"/>
        <w:tblW w:w="0" w:type="auto"/>
        <w:tblLook w:val="04A0" w:firstRow="1" w:lastRow="0" w:firstColumn="1" w:lastColumn="0" w:noHBand="0" w:noVBand="1"/>
      </w:tblPr>
      <w:tblGrid>
        <w:gridCol w:w="3114"/>
        <w:gridCol w:w="5902"/>
      </w:tblGrid>
      <w:tr w:rsidR="00D92E2B" w14:paraId="6BBE8297" w14:textId="77777777" w:rsidTr="00D92E2B">
        <w:tc>
          <w:tcPr>
            <w:tcW w:w="3114" w:type="dxa"/>
          </w:tcPr>
          <w:p w14:paraId="16CB9EF4" w14:textId="02FA955E" w:rsidR="00D92E2B" w:rsidRPr="00D92E2B" w:rsidRDefault="00D92E2B" w:rsidP="00D92E2B">
            <w:pPr>
              <w:rPr>
                <w:rFonts w:ascii="Tahoma" w:hAnsi="Tahoma" w:cs="Tahoma"/>
                <w:sz w:val="24"/>
                <w:szCs w:val="24"/>
              </w:rPr>
            </w:pPr>
            <w:r w:rsidRPr="00D92E2B">
              <w:rPr>
                <w:rFonts w:ascii="Tahoma" w:hAnsi="Tahoma" w:cs="Tahoma"/>
                <w:sz w:val="24"/>
                <w:szCs w:val="24"/>
              </w:rPr>
              <w:t>Mark Parsons</w:t>
            </w:r>
            <w:r w:rsidR="00A236F5">
              <w:rPr>
                <w:rFonts w:ascii="Tahoma" w:hAnsi="Tahoma" w:cs="Tahoma"/>
                <w:sz w:val="24"/>
                <w:szCs w:val="24"/>
              </w:rPr>
              <w:t xml:space="preserve"> (MP)</w:t>
            </w:r>
          </w:p>
        </w:tc>
        <w:tc>
          <w:tcPr>
            <w:tcW w:w="5902" w:type="dxa"/>
          </w:tcPr>
          <w:p w14:paraId="1C9DC5EB" w14:textId="6CCAEF6E" w:rsidR="00D92E2B" w:rsidRPr="00D92E2B" w:rsidRDefault="00D92E2B" w:rsidP="00D92E2B">
            <w:pPr>
              <w:rPr>
                <w:rFonts w:ascii="Tahoma" w:hAnsi="Tahoma" w:cs="Tahoma"/>
                <w:sz w:val="24"/>
                <w:szCs w:val="24"/>
              </w:rPr>
            </w:pPr>
            <w:r w:rsidRPr="00D92E2B">
              <w:rPr>
                <w:rFonts w:ascii="Tahoma" w:hAnsi="Tahoma" w:cs="Tahoma"/>
                <w:sz w:val="24"/>
                <w:szCs w:val="24"/>
              </w:rPr>
              <w:t xml:space="preserve">Assistant Director of Health and </w:t>
            </w:r>
            <w:r w:rsidR="006A11AD" w:rsidRPr="00D92E2B">
              <w:rPr>
                <w:rFonts w:ascii="Tahoma" w:hAnsi="Tahoma" w:cs="Tahoma"/>
                <w:sz w:val="24"/>
                <w:szCs w:val="24"/>
              </w:rPr>
              <w:t>Safety</w:t>
            </w:r>
            <w:r w:rsidR="006A11AD">
              <w:rPr>
                <w:rFonts w:ascii="Tahoma" w:hAnsi="Tahoma" w:cs="Tahoma"/>
                <w:sz w:val="24"/>
                <w:szCs w:val="24"/>
              </w:rPr>
              <w:t xml:space="preserve"> -</w:t>
            </w:r>
            <w:r w:rsidR="00854559">
              <w:rPr>
                <w:rFonts w:ascii="Tahoma" w:hAnsi="Tahoma" w:cs="Tahoma"/>
                <w:sz w:val="24"/>
                <w:szCs w:val="24"/>
              </w:rPr>
              <w:t xml:space="preserve"> Chair</w:t>
            </w:r>
          </w:p>
        </w:tc>
      </w:tr>
      <w:tr w:rsidR="00571A4C" w14:paraId="15CF0E3C" w14:textId="77777777" w:rsidTr="00D92E2B">
        <w:tc>
          <w:tcPr>
            <w:tcW w:w="3114" w:type="dxa"/>
          </w:tcPr>
          <w:p w14:paraId="1063B8B2" w14:textId="4EEB1E5A" w:rsidR="00571A4C" w:rsidRDefault="00571A4C" w:rsidP="00571A4C">
            <w:pPr>
              <w:rPr>
                <w:rFonts w:ascii="Tahoma" w:hAnsi="Tahoma" w:cs="Tahoma"/>
                <w:sz w:val="24"/>
                <w:szCs w:val="24"/>
              </w:rPr>
            </w:pPr>
            <w:r>
              <w:rPr>
                <w:rFonts w:ascii="Tahoma" w:hAnsi="Tahoma" w:cs="Tahoma"/>
                <w:sz w:val="24"/>
                <w:szCs w:val="24"/>
              </w:rPr>
              <w:t>Stuart Hanger (SH)</w:t>
            </w:r>
          </w:p>
        </w:tc>
        <w:tc>
          <w:tcPr>
            <w:tcW w:w="5902" w:type="dxa"/>
          </w:tcPr>
          <w:p w14:paraId="5CB13870" w14:textId="34A23C2B" w:rsidR="00571A4C" w:rsidRDefault="00571A4C" w:rsidP="00571A4C">
            <w:pPr>
              <w:rPr>
                <w:rFonts w:ascii="Tahoma" w:hAnsi="Tahoma" w:cs="Tahoma"/>
                <w:sz w:val="24"/>
                <w:szCs w:val="24"/>
              </w:rPr>
            </w:pPr>
            <w:r>
              <w:rPr>
                <w:rFonts w:ascii="Tahoma" w:hAnsi="Tahoma" w:cs="Tahoma"/>
                <w:sz w:val="24"/>
                <w:szCs w:val="24"/>
              </w:rPr>
              <w:t>Fire Safety Advisor - SES</w:t>
            </w:r>
          </w:p>
        </w:tc>
      </w:tr>
      <w:tr w:rsidR="00C277FB" w14:paraId="2667678B" w14:textId="77777777" w:rsidTr="00D92E2B">
        <w:tc>
          <w:tcPr>
            <w:tcW w:w="3114" w:type="dxa"/>
          </w:tcPr>
          <w:p w14:paraId="5B2494ED" w14:textId="25489516" w:rsidR="00C277FB" w:rsidRDefault="00C277FB" w:rsidP="00C277FB">
            <w:pPr>
              <w:rPr>
                <w:rFonts w:ascii="Tahoma" w:hAnsi="Tahoma" w:cs="Tahoma"/>
                <w:sz w:val="24"/>
                <w:szCs w:val="24"/>
              </w:rPr>
            </w:pPr>
            <w:r>
              <w:rPr>
                <w:rFonts w:ascii="Tahoma" w:hAnsi="Tahoma" w:cs="Tahoma"/>
                <w:sz w:val="24"/>
                <w:szCs w:val="24"/>
              </w:rPr>
              <w:t>Steve Davies (SD)</w:t>
            </w:r>
          </w:p>
        </w:tc>
        <w:tc>
          <w:tcPr>
            <w:tcW w:w="5902" w:type="dxa"/>
          </w:tcPr>
          <w:p w14:paraId="257220F7" w14:textId="4779C35D" w:rsidR="00C277FB" w:rsidRDefault="00C277FB" w:rsidP="00C277FB">
            <w:pPr>
              <w:rPr>
                <w:rFonts w:ascii="Tahoma" w:hAnsi="Tahoma" w:cs="Tahoma"/>
                <w:sz w:val="24"/>
                <w:szCs w:val="24"/>
              </w:rPr>
            </w:pPr>
            <w:r>
              <w:rPr>
                <w:rFonts w:ascii="Tahoma" w:hAnsi="Tahoma" w:cs="Tahoma"/>
                <w:sz w:val="24"/>
                <w:szCs w:val="24"/>
              </w:rPr>
              <w:t>Fire Safety Advisor SBUHB</w:t>
            </w:r>
          </w:p>
        </w:tc>
      </w:tr>
      <w:tr w:rsidR="00C277FB" w14:paraId="050CE6F0" w14:textId="77777777" w:rsidTr="00D92E2B">
        <w:tc>
          <w:tcPr>
            <w:tcW w:w="3114" w:type="dxa"/>
          </w:tcPr>
          <w:p w14:paraId="7B7682BD" w14:textId="669AD8F3" w:rsidR="00C277FB" w:rsidRPr="00D92E2B" w:rsidRDefault="00C277FB" w:rsidP="00C277FB">
            <w:pPr>
              <w:rPr>
                <w:rFonts w:ascii="Tahoma" w:hAnsi="Tahoma" w:cs="Tahoma"/>
                <w:sz w:val="24"/>
                <w:szCs w:val="24"/>
              </w:rPr>
            </w:pPr>
            <w:r>
              <w:rPr>
                <w:rFonts w:ascii="Tahoma" w:hAnsi="Tahoma" w:cs="Tahoma"/>
                <w:sz w:val="24"/>
                <w:szCs w:val="24"/>
              </w:rPr>
              <w:t>Ricky Morgan (RM)</w:t>
            </w:r>
          </w:p>
        </w:tc>
        <w:tc>
          <w:tcPr>
            <w:tcW w:w="5902" w:type="dxa"/>
          </w:tcPr>
          <w:p w14:paraId="0C827D48" w14:textId="0AD9F50E" w:rsidR="00C277FB" w:rsidRPr="00D92E2B" w:rsidRDefault="00C277FB" w:rsidP="00C277FB">
            <w:pPr>
              <w:rPr>
                <w:rFonts w:ascii="Tahoma" w:hAnsi="Tahoma" w:cs="Tahoma"/>
                <w:sz w:val="24"/>
                <w:szCs w:val="24"/>
              </w:rPr>
            </w:pPr>
            <w:r>
              <w:rPr>
                <w:rFonts w:ascii="Tahoma" w:hAnsi="Tahoma" w:cs="Tahoma"/>
                <w:sz w:val="24"/>
                <w:szCs w:val="24"/>
              </w:rPr>
              <w:t>Assistant Head of Operations MH &amp; LD</w:t>
            </w:r>
          </w:p>
        </w:tc>
      </w:tr>
      <w:tr w:rsidR="00C277FB" w14:paraId="4EA95939" w14:textId="77777777" w:rsidTr="00D92E2B">
        <w:tc>
          <w:tcPr>
            <w:tcW w:w="3114" w:type="dxa"/>
          </w:tcPr>
          <w:p w14:paraId="05DB74C1" w14:textId="739948D7" w:rsidR="00C277FB" w:rsidRDefault="00C277FB" w:rsidP="00C277FB">
            <w:pPr>
              <w:rPr>
                <w:rFonts w:ascii="Tahoma" w:hAnsi="Tahoma" w:cs="Tahoma"/>
                <w:sz w:val="24"/>
                <w:szCs w:val="24"/>
              </w:rPr>
            </w:pPr>
            <w:r w:rsidRPr="00D5036C">
              <w:rPr>
                <w:rFonts w:ascii="Tahoma" w:hAnsi="Tahoma" w:cs="Tahoma"/>
                <w:sz w:val="24"/>
                <w:szCs w:val="24"/>
              </w:rPr>
              <w:t>Des Keighan</w:t>
            </w:r>
            <w:r>
              <w:rPr>
                <w:rFonts w:ascii="Tahoma" w:hAnsi="Tahoma" w:cs="Tahoma"/>
                <w:sz w:val="24"/>
                <w:szCs w:val="24"/>
              </w:rPr>
              <w:t xml:space="preserve"> (DK)</w:t>
            </w:r>
          </w:p>
        </w:tc>
        <w:tc>
          <w:tcPr>
            <w:tcW w:w="5902" w:type="dxa"/>
          </w:tcPr>
          <w:p w14:paraId="4F1AB548" w14:textId="370C72B5" w:rsidR="00C277FB" w:rsidRDefault="00C277FB" w:rsidP="00C277FB">
            <w:pPr>
              <w:rPr>
                <w:rFonts w:ascii="Tahoma" w:hAnsi="Tahoma" w:cs="Tahoma"/>
                <w:sz w:val="24"/>
                <w:szCs w:val="24"/>
              </w:rPr>
            </w:pPr>
            <w:r w:rsidRPr="00D5036C">
              <w:rPr>
                <w:rFonts w:ascii="Tahoma" w:hAnsi="Tahoma" w:cs="Tahoma"/>
                <w:sz w:val="24"/>
                <w:szCs w:val="24"/>
              </w:rPr>
              <w:t>Assistant Director of Estates</w:t>
            </w:r>
          </w:p>
        </w:tc>
      </w:tr>
      <w:tr w:rsidR="00C277FB" w14:paraId="05B77851" w14:textId="77777777" w:rsidTr="004D2BE4">
        <w:tc>
          <w:tcPr>
            <w:tcW w:w="3114" w:type="dxa"/>
            <w:shd w:val="clear" w:color="auto" w:fill="auto"/>
          </w:tcPr>
          <w:p w14:paraId="47F320D7" w14:textId="37118AF4" w:rsidR="00C277FB" w:rsidRPr="00D5036C" w:rsidRDefault="00C277FB" w:rsidP="00C277FB">
            <w:pPr>
              <w:rPr>
                <w:rFonts w:ascii="Tahoma" w:hAnsi="Tahoma" w:cs="Tahoma"/>
                <w:sz w:val="24"/>
                <w:szCs w:val="24"/>
              </w:rPr>
            </w:pPr>
            <w:r w:rsidRPr="00D5036C">
              <w:rPr>
                <w:rFonts w:ascii="Tahoma" w:hAnsi="Tahoma" w:cs="Tahoma"/>
                <w:sz w:val="24"/>
                <w:szCs w:val="24"/>
              </w:rPr>
              <w:t>Anthony Wiltshire</w:t>
            </w:r>
            <w:r>
              <w:rPr>
                <w:rFonts w:ascii="Tahoma" w:hAnsi="Tahoma" w:cs="Tahoma"/>
                <w:sz w:val="24"/>
                <w:szCs w:val="24"/>
              </w:rPr>
              <w:t xml:space="preserve"> (AW)</w:t>
            </w:r>
          </w:p>
        </w:tc>
        <w:tc>
          <w:tcPr>
            <w:tcW w:w="5902" w:type="dxa"/>
            <w:shd w:val="clear" w:color="auto" w:fill="auto"/>
          </w:tcPr>
          <w:p w14:paraId="553FA55B" w14:textId="27605E62" w:rsidR="00C277FB" w:rsidRPr="00D5036C" w:rsidRDefault="00C277FB" w:rsidP="00C277FB">
            <w:pPr>
              <w:rPr>
                <w:rFonts w:ascii="Tahoma" w:hAnsi="Tahoma" w:cs="Tahoma"/>
                <w:sz w:val="24"/>
                <w:szCs w:val="24"/>
              </w:rPr>
            </w:pPr>
            <w:r w:rsidRPr="00D5036C">
              <w:rPr>
                <w:rFonts w:ascii="Tahoma" w:hAnsi="Tahoma" w:cs="Tahoma"/>
                <w:sz w:val="24"/>
                <w:szCs w:val="24"/>
              </w:rPr>
              <w:t>Estates Manager - Singleton</w:t>
            </w:r>
          </w:p>
        </w:tc>
      </w:tr>
      <w:tr w:rsidR="00C277FB" w14:paraId="6FE36621" w14:textId="77777777" w:rsidTr="004D2BE4">
        <w:tc>
          <w:tcPr>
            <w:tcW w:w="3114" w:type="dxa"/>
          </w:tcPr>
          <w:p w14:paraId="22738918" w14:textId="0897172A" w:rsidR="00C277FB" w:rsidRPr="00D5036C" w:rsidRDefault="00C277FB" w:rsidP="00C277FB">
            <w:pPr>
              <w:rPr>
                <w:rFonts w:ascii="Tahoma" w:hAnsi="Tahoma" w:cs="Tahoma"/>
                <w:sz w:val="24"/>
                <w:szCs w:val="24"/>
              </w:rPr>
            </w:pPr>
            <w:r w:rsidRPr="00D5036C">
              <w:rPr>
                <w:rFonts w:ascii="Tahoma" w:hAnsi="Tahoma" w:cs="Tahoma"/>
                <w:sz w:val="24"/>
                <w:szCs w:val="24"/>
              </w:rPr>
              <w:t>Laurie Higgs</w:t>
            </w:r>
            <w:r>
              <w:rPr>
                <w:rFonts w:ascii="Tahoma" w:hAnsi="Tahoma" w:cs="Tahoma"/>
                <w:sz w:val="24"/>
                <w:szCs w:val="24"/>
              </w:rPr>
              <w:t xml:space="preserve"> (LH)</w:t>
            </w:r>
          </w:p>
        </w:tc>
        <w:tc>
          <w:tcPr>
            <w:tcW w:w="5902" w:type="dxa"/>
          </w:tcPr>
          <w:p w14:paraId="455F30E4" w14:textId="2452691C" w:rsidR="00C277FB" w:rsidRPr="00D5036C" w:rsidRDefault="00C277FB" w:rsidP="00C277FB">
            <w:pPr>
              <w:rPr>
                <w:rFonts w:ascii="Tahoma" w:hAnsi="Tahoma" w:cs="Tahoma"/>
                <w:sz w:val="24"/>
                <w:szCs w:val="24"/>
              </w:rPr>
            </w:pPr>
            <w:r w:rsidRPr="00D5036C">
              <w:rPr>
                <w:rFonts w:ascii="Tahoma" w:hAnsi="Tahoma" w:cs="Tahoma"/>
                <w:sz w:val="24"/>
                <w:szCs w:val="24"/>
              </w:rPr>
              <w:t>Head of Health &amp; Safety</w:t>
            </w:r>
          </w:p>
        </w:tc>
      </w:tr>
      <w:tr w:rsidR="00C277FB" w14:paraId="6EAF7717" w14:textId="77777777" w:rsidTr="004D2BE4">
        <w:tc>
          <w:tcPr>
            <w:tcW w:w="3114" w:type="dxa"/>
          </w:tcPr>
          <w:p w14:paraId="73958041" w14:textId="4C3B91BA" w:rsidR="00C277FB" w:rsidRPr="00D5036C" w:rsidRDefault="00C277FB" w:rsidP="00C277FB">
            <w:pPr>
              <w:rPr>
                <w:rFonts w:ascii="Tahoma" w:hAnsi="Tahoma" w:cs="Tahoma"/>
                <w:sz w:val="24"/>
                <w:szCs w:val="24"/>
              </w:rPr>
            </w:pPr>
            <w:r>
              <w:rPr>
                <w:rFonts w:ascii="Tahoma" w:hAnsi="Tahoma" w:cs="Tahoma"/>
                <w:sz w:val="24"/>
                <w:szCs w:val="24"/>
              </w:rPr>
              <w:t>Vicky Thomas (VT)</w:t>
            </w:r>
          </w:p>
        </w:tc>
        <w:tc>
          <w:tcPr>
            <w:tcW w:w="5902" w:type="dxa"/>
          </w:tcPr>
          <w:p w14:paraId="4966253D" w14:textId="08B96A9C" w:rsidR="00C277FB" w:rsidRPr="00D5036C" w:rsidRDefault="00C277FB" w:rsidP="00C277FB">
            <w:pPr>
              <w:rPr>
                <w:rFonts w:ascii="Tahoma" w:hAnsi="Tahoma" w:cs="Tahoma"/>
                <w:sz w:val="24"/>
                <w:szCs w:val="24"/>
              </w:rPr>
            </w:pPr>
            <w:r>
              <w:rPr>
                <w:rFonts w:ascii="Tahoma" w:hAnsi="Tahoma" w:cs="Tahoma"/>
                <w:sz w:val="24"/>
                <w:szCs w:val="24"/>
              </w:rPr>
              <w:t>Hospital Operational Manager – NPTH</w:t>
            </w:r>
          </w:p>
        </w:tc>
      </w:tr>
      <w:tr w:rsidR="00C277FB" w14:paraId="0ED88060" w14:textId="77777777" w:rsidTr="004D2BE4">
        <w:tc>
          <w:tcPr>
            <w:tcW w:w="3114" w:type="dxa"/>
          </w:tcPr>
          <w:p w14:paraId="48CB2A21" w14:textId="1594CE42" w:rsidR="00C277FB" w:rsidRDefault="00C277FB" w:rsidP="00C277FB">
            <w:pPr>
              <w:rPr>
                <w:rFonts w:ascii="Tahoma" w:hAnsi="Tahoma" w:cs="Tahoma"/>
                <w:sz w:val="24"/>
                <w:szCs w:val="24"/>
              </w:rPr>
            </w:pPr>
            <w:r w:rsidRPr="00D5036C">
              <w:rPr>
                <w:rFonts w:ascii="Tahoma" w:hAnsi="Tahoma" w:cs="Tahoma"/>
                <w:sz w:val="24"/>
                <w:szCs w:val="24"/>
              </w:rPr>
              <w:t>Shirley Hoskins</w:t>
            </w:r>
            <w:r>
              <w:rPr>
                <w:rFonts w:ascii="Tahoma" w:hAnsi="Tahoma" w:cs="Tahoma"/>
                <w:sz w:val="24"/>
                <w:szCs w:val="24"/>
              </w:rPr>
              <w:t xml:space="preserve"> (SHo)</w:t>
            </w:r>
          </w:p>
        </w:tc>
        <w:tc>
          <w:tcPr>
            <w:tcW w:w="5902" w:type="dxa"/>
          </w:tcPr>
          <w:p w14:paraId="351C042A" w14:textId="11E83DBA" w:rsidR="00C277FB" w:rsidRDefault="00C277FB" w:rsidP="00C277FB">
            <w:pPr>
              <w:rPr>
                <w:rFonts w:ascii="Tahoma" w:hAnsi="Tahoma" w:cs="Tahoma"/>
                <w:sz w:val="24"/>
                <w:szCs w:val="24"/>
              </w:rPr>
            </w:pPr>
            <w:r w:rsidRPr="00D5036C">
              <w:rPr>
                <w:rFonts w:ascii="Tahoma" w:hAnsi="Tahoma" w:cs="Tahoma"/>
                <w:sz w:val="24"/>
                <w:szCs w:val="24"/>
              </w:rPr>
              <w:t>Directorate Manager Emergency Care - Morriston</w:t>
            </w:r>
          </w:p>
        </w:tc>
      </w:tr>
      <w:tr w:rsidR="00C277FB" w14:paraId="1189D2AF" w14:textId="77777777" w:rsidTr="004D2BE4">
        <w:tc>
          <w:tcPr>
            <w:tcW w:w="3114" w:type="dxa"/>
          </w:tcPr>
          <w:p w14:paraId="27571406" w14:textId="775BFAD8" w:rsidR="00C277FB" w:rsidRPr="00D5036C" w:rsidRDefault="00C277FB" w:rsidP="00C277FB">
            <w:pPr>
              <w:rPr>
                <w:rFonts w:ascii="Tahoma" w:hAnsi="Tahoma" w:cs="Tahoma"/>
                <w:sz w:val="24"/>
                <w:szCs w:val="24"/>
              </w:rPr>
            </w:pPr>
            <w:r>
              <w:rPr>
                <w:rFonts w:ascii="Tahoma" w:hAnsi="Tahoma" w:cs="Tahoma"/>
                <w:sz w:val="24"/>
                <w:szCs w:val="24"/>
              </w:rPr>
              <w:t>Rohan Megahey</w:t>
            </w:r>
          </w:p>
        </w:tc>
        <w:tc>
          <w:tcPr>
            <w:tcW w:w="5902" w:type="dxa"/>
          </w:tcPr>
          <w:p w14:paraId="52A7FC60" w14:textId="04241590" w:rsidR="00C277FB" w:rsidRPr="00D5036C" w:rsidRDefault="00C277FB" w:rsidP="00C277FB">
            <w:pPr>
              <w:rPr>
                <w:rFonts w:ascii="Tahoma" w:hAnsi="Tahoma" w:cs="Tahoma"/>
                <w:sz w:val="24"/>
                <w:szCs w:val="24"/>
              </w:rPr>
            </w:pPr>
            <w:r>
              <w:rPr>
                <w:rFonts w:ascii="Tahoma" w:hAnsi="Tahoma" w:cs="Tahoma"/>
                <w:sz w:val="24"/>
                <w:szCs w:val="24"/>
              </w:rPr>
              <w:t>Assistant Fire Safety Advisor, Shared Services</w:t>
            </w:r>
          </w:p>
        </w:tc>
      </w:tr>
      <w:tr w:rsidR="00C277FB" w14:paraId="2220C196" w14:textId="77777777" w:rsidTr="004D2BE4">
        <w:tc>
          <w:tcPr>
            <w:tcW w:w="3114" w:type="dxa"/>
          </w:tcPr>
          <w:p w14:paraId="177CC85A" w14:textId="52AF3976" w:rsidR="00C277FB" w:rsidRDefault="00C277FB" w:rsidP="00C277FB">
            <w:pPr>
              <w:rPr>
                <w:rFonts w:ascii="Tahoma" w:hAnsi="Tahoma" w:cs="Tahoma"/>
                <w:sz w:val="24"/>
                <w:szCs w:val="24"/>
              </w:rPr>
            </w:pPr>
            <w:r>
              <w:rPr>
                <w:rFonts w:ascii="Tahoma" w:hAnsi="Tahoma" w:cs="Tahoma"/>
                <w:sz w:val="24"/>
                <w:szCs w:val="24"/>
              </w:rPr>
              <w:t>Ethan Bates</w:t>
            </w:r>
          </w:p>
        </w:tc>
        <w:tc>
          <w:tcPr>
            <w:tcW w:w="5902" w:type="dxa"/>
          </w:tcPr>
          <w:p w14:paraId="291EEAC1" w14:textId="43B2F598" w:rsidR="00C277FB" w:rsidRDefault="000A754F" w:rsidP="00C277FB">
            <w:pPr>
              <w:rPr>
                <w:rFonts w:ascii="Tahoma" w:hAnsi="Tahoma" w:cs="Tahoma"/>
                <w:sz w:val="24"/>
                <w:szCs w:val="24"/>
              </w:rPr>
            </w:pPr>
            <w:r>
              <w:rPr>
                <w:rFonts w:ascii="Tahoma" w:hAnsi="Tahoma" w:cs="Tahoma"/>
                <w:sz w:val="24"/>
                <w:szCs w:val="24"/>
              </w:rPr>
              <w:t xml:space="preserve">Operation Manager, PC&amp;TSG </w:t>
            </w:r>
          </w:p>
        </w:tc>
      </w:tr>
      <w:tr w:rsidR="00C277FB" w14:paraId="79DB2255" w14:textId="77777777" w:rsidTr="004D2BE4">
        <w:tc>
          <w:tcPr>
            <w:tcW w:w="3114" w:type="dxa"/>
          </w:tcPr>
          <w:p w14:paraId="70B73767" w14:textId="63E39F8C" w:rsidR="00C277FB" w:rsidRDefault="00C277FB" w:rsidP="00C277FB">
            <w:pPr>
              <w:rPr>
                <w:rFonts w:ascii="Tahoma" w:hAnsi="Tahoma" w:cs="Tahoma"/>
                <w:sz w:val="24"/>
                <w:szCs w:val="24"/>
              </w:rPr>
            </w:pPr>
            <w:r>
              <w:rPr>
                <w:rFonts w:ascii="Tahoma" w:hAnsi="Tahoma" w:cs="Tahoma"/>
                <w:sz w:val="24"/>
                <w:szCs w:val="24"/>
              </w:rPr>
              <w:t>Stephanie Wright</w:t>
            </w:r>
          </w:p>
        </w:tc>
        <w:tc>
          <w:tcPr>
            <w:tcW w:w="5902" w:type="dxa"/>
          </w:tcPr>
          <w:p w14:paraId="3FD56D9E" w14:textId="24C398FE" w:rsidR="00C277FB" w:rsidRDefault="00C277FB" w:rsidP="00C277FB">
            <w:pPr>
              <w:rPr>
                <w:rFonts w:ascii="Tahoma" w:hAnsi="Tahoma" w:cs="Tahoma"/>
                <w:sz w:val="24"/>
                <w:szCs w:val="24"/>
              </w:rPr>
            </w:pPr>
            <w:r>
              <w:rPr>
                <w:rFonts w:ascii="Tahoma" w:hAnsi="Tahoma" w:cs="Tahoma"/>
                <w:sz w:val="24"/>
                <w:szCs w:val="24"/>
              </w:rPr>
              <w:t>Graduate Trainee</w:t>
            </w:r>
            <w:r w:rsidR="000A754F">
              <w:rPr>
                <w:rFonts w:ascii="Tahoma" w:hAnsi="Tahoma" w:cs="Tahoma"/>
                <w:sz w:val="24"/>
                <w:szCs w:val="24"/>
              </w:rPr>
              <w:t xml:space="preserve"> National Programme</w:t>
            </w:r>
          </w:p>
        </w:tc>
      </w:tr>
      <w:tr w:rsidR="00C277FB" w14:paraId="3F7EBBDA" w14:textId="77777777" w:rsidTr="004D2BE4">
        <w:tc>
          <w:tcPr>
            <w:tcW w:w="3114" w:type="dxa"/>
          </w:tcPr>
          <w:p w14:paraId="1A311F9A" w14:textId="1759EE91" w:rsidR="00C277FB" w:rsidRDefault="00C277FB" w:rsidP="00C277FB">
            <w:pPr>
              <w:rPr>
                <w:rFonts w:ascii="Tahoma" w:hAnsi="Tahoma" w:cs="Tahoma"/>
                <w:sz w:val="24"/>
                <w:szCs w:val="24"/>
              </w:rPr>
            </w:pPr>
            <w:r>
              <w:rPr>
                <w:rFonts w:ascii="Tahoma" w:hAnsi="Tahoma" w:cs="Tahoma"/>
                <w:sz w:val="24"/>
                <w:szCs w:val="24"/>
              </w:rPr>
              <w:t>Lynne Powell (LyP)</w:t>
            </w:r>
          </w:p>
        </w:tc>
        <w:tc>
          <w:tcPr>
            <w:tcW w:w="5902" w:type="dxa"/>
          </w:tcPr>
          <w:p w14:paraId="6996210C" w14:textId="636E3E53" w:rsidR="00C277FB" w:rsidRDefault="00C277FB" w:rsidP="00C277FB">
            <w:pPr>
              <w:rPr>
                <w:rFonts w:ascii="Tahoma" w:hAnsi="Tahoma" w:cs="Tahoma"/>
                <w:sz w:val="24"/>
                <w:szCs w:val="24"/>
              </w:rPr>
            </w:pPr>
            <w:r>
              <w:rPr>
                <w:rFonts w:ascii="Tahoma" w:hAnsi="Tahoma" w:cs="Tahoma"/>
                <w:sz w:val="24"/>
                <w:szCs w:val="24"/>
              </w:rPr>
              <w:t>Service Manager, Emergency Care, Morriston</w:t>
            </w:r>
          </w:p>
        </w:tc>
      </w:tr>
    </w:tbl>
    <w:p w14:paraId="2E69CA64" w14:textId="77777777" w:rsidR="00D92E2B" w:rsidRDefault="00D92E2B" w:rsidP="001C1C50">
      <w:pPr>
        <w:rPr>
          <w:rFonts w:ascii="Tahoma" w:hAnsi="Tahoma" w:cs="Tahoma"/>
          <w:b/>
          <w:bCs/>
          <w:color w:val="000000"/>
          <w:sz w:val="24"/>
          <w:szCs w:val="24"/>
        </w:rPr>
      </w:pPr>
    </w:p>
    <w:p w14:paraId="2B861780" w14:textId="77777777" w:rsidR="001C1C50" w:rsidRPr="001C1C50" w:rsidRDefault="001C1C50" w:rsidP="001C1C50">
      <w:pPr>
        <w:rPr>
          <w:rFonts w:ascii="Tahoma" w:hAnsi="Tahoma" w:cs="Tahoma"/>
          <w:b/>
        </w:rPr>
      </w:pPr>
      <w:r w:rsidRPr="001C1C50">
        <w:rPr>
          <w:rFonts w:ascii="Tahoma" w:hAnsi="Tahoma" w:cs="Tahoma"/>
          <w:b/>
        </w:rPr>
        <w:t>Apologies:</w:t>
      </w:r>
    </w:p>
    <w:tbl>
      <w:tblPr>
        <w:tblStyle w:val="TableGrid"/>
        <w:tblW w:w="9067" w:type="dxa"/>
        <w:tblLook w:val="04A0" w:firstRow="1" w:lastRow="0" w:firstColumn="1" w:lastColumn="0" w:noHBand="0" w:noVBand="1"/>
      </w:tblPr>
      <w:tblGrid>
        <w:gridCol w:w="3114"/>
        <w:gridCol w:w="5953"/>
      </w:tblGrid>
      <w:tr w:rsidR="00054AA8" w:rsidRPr="001C1C50" w14:paraId="1D3F5440" w14:textId="77777777" w:rsidTr="00610EC9">
        <w:tc>
          <w:tcPr>
            <w:tcW w:w="3114" w:type="dxa"/>
          </w:tcPr>
          <w:p w14:paraId="6BDB8B0D" w14:textId="6427C848" w:rsidR="00054AA8" w:rsidRPr="001C1C50" w:rsidRDefault="00054AA8" w:rsidP="00054AA8">
            <w:pPr>
              <w:rPr>
                <w:rFonts w:ascii="Tahoma" w:hAnsi="Tahoma" w:cs="Tahoma"/>
                <w:sz w:val="24"/>
                <w:szCs w:val="24"/>
              </w:rPr>
            </w:pPr>
            <w:r>
              <w:rPr>
                <w:rFonts w:ascii="Tahoma" w:hAnsi="Tahoma" w:cs="Tahoma"/>
                <w:sz w:val="24"/>
                <w:szCs w:val="24"/>
              </w:rPr>
              <w:t>Susan Jones (SJ)</w:t>
            </w:r>
          </w:p>
        </w:tc>
        <w:tc>
          <w:tcPr>
            <w:tcW w:w="5953" w:type="dxa"/>
          </w:tcPr>
          <w:p w14:paraId="6072554D" w14:textId="3D5E4271" w:rsidR="00054AA8" w:rsidRPr="001C1C50" w:rsidRDefault="00054AA8" w:rsidP="00054AA8">
            <w:pPr>
              <w:pStyle w:val="PlainText"/>
              <w:rPr>
                <w:rFonts w:ascii="Tahoma" w:hAnsi="Tahoma" w:cs="Tahoma"/>
                <w:sz w:val="24"/>
                <w:szCs w:val="24"/>
              </w:rPr>
            </w:pPr>
            <w:r>
              <w:rPr>
                <w:rFonts w:ascii="Tahoma" w:hAnsi="Tahoma" w:cs="Tahoma"/>
                <w:sz w:val="24"/>
                <w:szCs w:val="24"/>
              </w:rPr>
              <w:t>Divisional Manager Hospital Manager (NPTH)</w:t>
            </w:r>
          </w:p>
        </w:tc>
      </w:tr>
      <w:tr w:rsidR="00C277FB" w:rsidRPr="001C1C50" w14:paraId="75049D6E" w14:textId="77777777" w:rsidTr="00DA46AB">
        <w:tc>
          <w:tcPr>
            <w:tcW w:w="3114" w:type="dxa"/>
          </w:tcPr>
          <w:p w14:paraId="218FD698" w14:textId="735D9A27" w:rsidR="00C277FB" w:rsidRPr="00D92E2B" w:rsidRDefault="00C277FB" w:rsidP="00C277FB">
            <w:pPr>
              <w:rPr>
                <w:rFonts w:ascii="Tahoma" w:hAnsi="Tahoma" w:cs="Tahoma"/>
                <w:sz w:val="24"/>
                <w:szCs w:val="24"/>
              </w:rPr>
            </w:pPr>
            <w:r>
              <w:rPr>
                <w:rFonts w:ascii="Tahoma" w:hAnsi="Tahoma" w:cs="Tahoma"/>
                <w:sz w:val="24"/>
                <w:szCs w:val="24"/>
              </w:rPr>
              <w:t>Huw George (HG)</w:t>
            </w:r>
          </w:p>
        </w:tc>
        <w:tc>
          <w:tcPr>
            <w:tcW w:w="5953" w:type="dxa"/>
          </w:tcPr>
          <w:p w14:paraId="262859AA" w14:textId="329AAFF8" w:rsidR="00C277FB" w:rsidRPr="00D92E2B" w:rsidRDefault="00C277FB" w:rsidP="00C277FB">
            <w:pPr>
              <w:rPr>
                <w:rFonts w:ascii="Tahoma" w:hAnsi="Tahoma" w:cs="Tahoma"/>
                <w:sz w:val="24"/>
                <w:szCs w:val="24"/>
              </w:rPr>
            </w:pPr>
            <w:r>
              <w:rPr>
                <w:rFonts w:ascii="Tahoma" w:hAnsi="Tahoma" w:cs="Tahoma"/>
                <w:sz w:val="24"/>
                <w:szCs w:val="24"/>
              </w:rPr>
              <w:t>Fire Safety Advisor SBUHB</w:t>
            </w:r>
          </w:p>
        </w:tc>
      </w:tr>
      <w:tr w:rsidR="00C277FB" w:rsidRPr="001C1C50" w14:paraId="79AF403E" w14:textId="77777777" w:rsidTr="00DA46AB">
        <w:tc>
          <w:tcPr>
            <w:tcW w:w="3114" w:type="dxa"/>
          </w:tcPr>
          <w:p w14:paraId="4D187A86" w14:textId="6EC58B2B" w:rsidR="00C277FB" w:rsidRPr="00D92E2B" w:rsidRDefault="00C277FB" w:rsidP="00C277FB">
            <w:pPr>
              <w:rPr>
                <w:rFonts w:ascii="Tahoma" w:hAnsi="Tahoma" w:cs="Tahoma"/>
                <w:sz w:val="24"/>
                <w:szCs w:val="24"/>
              </w:rPr>
            </w:pPr>
            <w:r>
              <w:rPr>
                <w:rFonts w:ascii="Tahoma" w:hAnsi="Tahoma" w:cs="Tahoma"/>
                <w:sz w:val="24"/>
                <w:szCs w:val="24"/>
              </w:rPr>
              <w:t>Owain Davies (OD)</w:t>
            </w:r>
          </w:p>
        </w:tc>
        <w:tc>
          <w:tcPr>
            <w:tcW w:w="5953" w:type="dxa"/>
          </w:tcPr>
          <w:p w14:paraId="3F21405F" w14:textId="7FB57139" w:rsidR="00C277FB" w:rsidRPr="00D92E2B" w:rsidRDefault="00C277FB" w:rsidP="00C277FB">
            <w:pPr>
              <w:rPr>
                <w:rFonts w:ascii="Tahoma" w:hAnsi="Tahoma" w:cs="Tahoma"/>
                <w:sz w:val="24"/>
                <w:szCs w:val="24"/>
              </w:rPr>
            </w:pPr>
            <w:r>
              <w:rPr>
                <w:rFonts w:ascii="Tahoma" w:hAnsi="Tahoma" w:cs="Tahoma"/>
                <w:sz w:val="24"/>
                <w:szCs w:val="24"/>
              </w:rPr>
              <w:t>Fire Safety Advisor</w:t>
            </w:r>
          </w:p>
        </w:tc>
      </w:tr>
      <w:tr w:rsidR="00C277FB" w:rsidRPr="001C1C50" w14:paraId="4961C546" w14:textId="77777777" w:rsidTr="00DA46AB">
        <w:tc>
          <w:tcPr>
            <w:tcW w:w="3114" w:type="dxa"/>
          </w:tcPr>
          <w:p w14:paraId="1560B69B" w14:textId="260DEFCE" w:rsidR="00C277FB" w:rsidRDefault="00C277FB" w:rsidP="00C277FB">
            <w:pPr>
              <w:rPr>
                <w:rFonts w:ascii="Tahoma" w:hAnsi="Tahoma" w:cs="Tahoma"/>
                <w:sz w:val="24"/>
                <w:szCs w:val="24"/>
              </w:rPr>
            </w:pPr>
            <w:r>
              <w:rPr>
                <w:rFonts w:ascii="Tahoma" w:hAnsi="Tahoma" w:cs="Tahoma"/>
                <w:sz w:val="24"/>
                <w:szCs w:val="24"/>
              </w:rPr>
              <w:t>Alison Gallagher (AG)</w:t>
            </w:r>
          </w:p>
        </w:tc>
        <w:tc>
          <w:tcPr>
            <w:tcW w:w="5953" w:type="dxa"/>
          </w:tcPr>
          <w:p w14:paraId="3A4A245D" w14:textId="571D9C9C" w:rsidR="00C277FB" w:rsidRDefault="00C277FB" w:rsidP="00C277FB">
            <w:pPr>
              <w:rPr>
                <w:rFonts w:ascii="Tahoma" w:hAnsi="Tahoma" w:cs="Tahoma"/>
                <w:sz w:val="24"/>
                <w:szCs w:val="24"/>
              </w:rPr>
            </w:pPr>
            <w:r>
              <w:rPr>
                <w:rFonts w:ascii="Tahoma" w:hAnsi="Tahoma" w:cs="Tahoma"/>
                <w:sz w:val="24"/>
                <w:szCs w:val="24"/>
              </w:rPr>
              <w:t>Head of Operations MH&amp;LD SG</w:t>
            </w:r>
          </w:p>
        </w:tc>
      </w:tr>
      <w:tr w:rsidR="00C277FB" w:rsidRPr="001C1C50" w14:paraId="073322EA" w14:textId="77777777" w:rsidTr="00DA46AB">
        <w:tc>
          <w:tcPr>
            <w:tcW w:w="3114" w:type="dxa"/>
          </w:tcPr>
          <w:p w14:paraId="2827174A" w14:textId="79868ACA" w:rsidR="00C277FB" w:rsidRDefault="00C277FB" w:rsidP="00C277FB">
            <w:pPr>
              <w:rPr>
                <w:rFonts w:ascii="Tahoma" w:hAnsi="Tahoma" w:cs="Tahoma"/>
                <w:sz w:val="24"/>
                <w:szCs w:val="24"/>
              </w:rPr>
            </w:pPr>
            <w:r>
              <w:rPr>
                <w:rFonts w:ascii="Tahoma" w:hAnsi="Tahoma" w:cs="Tahoma"/>
                <w:sz w:val="24"/>
                <w:szCs w:val="24"/>
              </w:rPr>
              <w:t>Emily Warren (EW)</w:t>
            </w:r>
          </w:p>
        </w:tc>
        <w:tc>
          <w:tcPr>
            <w:tcW w:w="5953" w:type="dxa"/>
          </w:tcPr>
          <w:p w14:paraId="7EB52AAD" w14:textId="27B22D74" w:rsidR="00C277FB" w:rsidRDefault="00C277FB" w:rsidP="00C277FB">
            <w:pPr>
              <w:rPr>
                <w:rFonts w:ascii="Tahoma" w:hAnsi="Tahoma" w:cs="Tahoma"/>
                <w:sz w:val="24"/>
                <w:szCs w:val="24"/>
              </w:rPr>
            </w:pPr>
            <w:r>
              <w:rPr>
                <w:rFonts w:ascii="Tahoma" w:hAnsi="Tahoma" w:cs="Tahoma"/>
                <w:sz w:val="24"/>
                <w:szCs w:val="24"/>
              </w:rPr>
              <w:t>Head of Operations PC&amp;TSG</w:t>
            </w:r>
          </w:p>
        </w:tc>
      </w:tr>
      <w:tr w:rsidR="00C277FB" w:rsidRPr="001C1C50" w14:paraId="440B6E91" w14:textId="77777777" w:rsidTr="00DA46AB">
        <w:tc>
          <w:tcPr>
            <w:tcW w:w="3114" w:type="dxa"/>
          </w:tcPr>
          <w:p w14:paraId="2D1636AB" w14:textId="7B535997" w:rsidR="00C277FB" w:rsidRDefault="00C277FB" w:rsidP="00C277FB">
            <w:pPr>
              <w:rPr>
                <w:rFonts w:ascii="Tahoma" w:hAnsi="Tahoma" w:cs="Tahoma"/>
                <w:sz w:val="24"/>
                <w:szCs w:val="24"/>
              </w:rPr>
            </w:pPr>
            <w:r>
              <w:rPr>
                <w:rFonts w:ascii="Tahoma" w:hAnsi="Tahoma" w:cs="Tahoma"/>
                <w:sz w:val="24"/>
                <w:szCs w:val="24"/>
              </w:rPr>
              <w:t>Melanie Collins (MC)</w:t>
            </w:r>
          </w:p>
        </w:tc>
        <w:tc>
          <w:tcPr>
            <w:tcW w:w="5953" w:type="dxa"/>
          </w:tcPr>
          <w:p w14:paraId="483C1556" w14:textId="5FA295A2" w:rsidR="00C277FB" w:rsidRDefault="00C277FB" w:rsidP="00C277FB">
            <w:pPr>
              <w:rPr>
                <w:rFonts w:ascii="Tahoma" w:hAnsi="Tahoma" w:cs="Tahoma"/>
                <w:sz w:val="24"/>
                <w:szCs w:val="24"/>
              </w:rPr>
            </w:pPr>
            <w:r>
              <w:rPr>
                <w:rFonts w:ascii="Tahoma" w:hAnsi="Tahoma" w:cs="Tahoma"/>
                <w:sz w:val="24"/>
                <w:szCs w:val="24"/>
              </w:rPr>
              <w:t>Operational Manager – Singleton</w:t>
            </w:r>
          </w:p>
        </w:tc>
      </w:tr>
      <w:tr w:rsidR="00C277FB" w:rsidRPr="001C1C50" w14:paraId="7B9D053A" w14:textId="77777777" w:rsidTr="00DA46AB">
        <w:tc>
          <w:tcPr>
            <w:tcW w:w="3114" w:type="dxa"/>
          </w:tcPr>
          <w:p w14:paraId="4064315C" w14:textId="50F1D110" w:rsidR="00C277FB" w:rsidRDefault="00C277FB" w:rsidP="00C277FB">
            <w:pPr>
              <w:rPr>
                <w:rFonts w:ascii="Tahoma" w:hAnsi="Tahoma" w:cs="Tahoma"/>
                <w:sz w:val="24"/>
                <w:szCs w:val="24"/>
              </w:rPr>
            </w:pPr>
            <w:r>
              <w:rPr>
                <w:rFonts w:ascii="Tahoma" w:hAnsi="Tahoma" w:cs="Tahoma"/>
                <w:sz w:val="24"/>
                <w:szCs w:val="24"/>
              </w:rPr>
              <w:t>Liza Powell (LP)</w:t>
            </w:r>
          </w:p>
        </w:tc>
        <w:tc>
          <w:tcPr>
            <w:tcW w:w="5953" w:type="dxa"/>
          </w:tcPr>
          <w:p w14:paraId="5EC661A6" w14:textId="38272637" w:rsidR="00C277FB" w:rsidRDefault="00C277FB" w:rsidP="00C277FB">
            <w:pPr>
              <w:rPr>
                <w:rFonts w:ascii="Tahoma" w:hAnsi="Tahoma" w:cs="Tahoma"/>
                <w:sz w:val="24"/>
                <w:szCs w:val="24"/>
              </w:rPr>
            </w:pPr>
            <w:r>
              <w:rPr>
                <w:rFonts w:ascii="Tahoma" w:hAnsi="Tahoma" w:cs="Tahoma"/>
                <w:sz w:val="24"/>
                <w:szCs w:val="24"/>
              </w:rPr>
              <w:t>Estates Manger – Morriston</w:t>
            </w:r>
          </w:p>
        </w:tc>
      </w:tr>
      <w:tr w:rsidR="00C277FB" w:rsidRPr="001C1C50" w14:paraId="342129C5" w14:textId="77777777" w:rsidTr="00DA46AB">
        <w:tc>
          <w:tcPr>
            <w:tcW w:w="3114" w:type="dxa"/>
          </w:tcPr>
          <w:p w14:paraId="719B42EB" w14:textId="14CED5EE" w:rsidR="00C277FB" w:rsidRDefault="00C277FB" w:rsidP="00C277FB">
            <w:pPr>
              <w:rPr>
                <w:rFonts w:ascii="Tahoma" w:hAnsi="Tahoma" w:cs="Tahoma"/>
                <w:sz w:val="24"/>
                <w:szCs w:val="24"/>
              </w:rPr>
            </w:pPr>
            <w:r w:rsidRPr="00D5036C">
              <w:rPr>
                <w:rFonts w:ascii="Tahoma" w:hAnsi="Tahoma" w:cs="Tahoma"/>
                <w:sz w:val="24"/>
                <w:szCs w:val="24"/>
              </w:rPr>
              <w:t>Anthony Pitcher</w:t>
            </w:r>
            <w:r>
              <w:rPr>
                <w:rFonts w:ascii="Tahoma" w:hAnsi="Tahoma" w:cs="Tahoma"/>
                <w:sz w:val="24"/>
                <w:szCs w:val="24"/>
              </w:rPr>
              <w:t xml:space="preserve"> (AP)</w:t>
            </w:r>
          </w:p>
        </w:tc>
        <w:tc>
          <w:tcPr>
            <w:tcW w:w="5953" w:type="dxa"/>
          </w:tcPr>
          <w:p w14:paraId="6C632F79" w14:textId="2CFA2E4C" w:rsidR="00C277FB" w:rsidRDefault="00C277FB" w:rsidP="00C277FB">
            <w:pPr>
              <w:rPr>
                <w:rFonts w:ascii="Tahoma" w:hAnsi="Tahoma" w:cs="Tahoma"/>
                <w:sz w:val="24"/>
                <w:szCs w:val="24"/>
              </w:rPr>
            </w:pPr>
            <w:r w:rsidRPr="00D5036C">
              <w:rPr>
                <w:rFonts w:ascii="Tahoma" w:hAnsi="Tahoma" w:cs="Tahoma"/>
                <w:sz w:val="24"/>
                <w:szCs w:val="24"/>
              </w:rPr>
              <w:t>Senior Fire Safety Advisor, Shared Services</w:t>
            </w:r>
          </w:p>
        </w:tc>
      </w:tr>
      <w:tr w:rsidR="00C277FB" w:rsidRPr="001C1C50" w14:paraId="7CCEFDEF" w14:textId="77777777" w:rsidTr="00DA46AB">
        <w:tc>
          <w:tcPr>
            <w:tcW w:w="3114" w:type="dxa"/>
          </w:tcPr>
          <w:p w14:paraId="0872B5D6" w14:textId="2E18461A" w:rsidR="00C277FB" w:rsidRPr="00D5036C" w:rsidRDefault="00C277FB" w:rsidP="00C277FB">
            <w:pPr>
              <w:rPr>
                <w:rFonts w:ascii="Tahoma" w:hAnsi="Tahoma" w:cs="Tahoma"/>
                <w:sz w:val="24"/>
                <w:szCs w:val="24"/>
              </w:rPr>
            </w:pPr>
            <w:r>
              <w:rPr>
                <w:rFonts w:ascii="Tahoma" w:hAnsi="Tahoma" w:cs="Tahoma"/>
                <w:sz w:val="24"/>
                <w:szCs w:val="24"/>
              </w:rPr>
              <w:t>Paul Coode (PC)</w:t>
            </w:r>
          </w:p>
        </w:tc>
        <w:tc>
          <w:tcPr>
            <w:tcW w:w="5953" w:type="dxa"/>
          </w:tcPr>
          <w:p w14:paraId="33B689BE" w14:textId="5193CC7A" w:rsidR="00C277FB" w:rsidRPr="00D5036C" w:rsidRDefault="00C277FB" w:rsidP="00C277FB">
            <w:pPr>
              <w:rPr>
                <w:rFonts w:ascii="Tahoma" w:hAnsi="Tahoma" w:cs="Tahoma"/>
                <w:sz w:val="24"/>
                <w:szCs w:val="24"/>
              </w:rPr>
            </w:pPr>
            <w:r>
              <w:rPr>
                <w:rFonts w:ascii="Tahoma" w:hAnsi="Tahoma" w:cs="Tahoma"/>
                <w:sz w:val="24"/>
                <w:szCs w:val="24"/>
              </w:rPr>
              <w:t>Business support Manager (Operations) MH&amp;LD</w:t>
            </w:r>
          </w:p>
        </w:tc>
      </w:tr>
      <w:tr w:rsidR="00C277FB" w:rsidRPr="001C1C50" w14:paraId="5524B02A" w14:textId="77777777" w:rsidTr="00DA46AB">
        <w:tc>
          <w:tcPr>
            <w:tcW w:w="3114" w:type="dxa"/>
          </w:tcPr>
          <w:p w14:paraId="0BCFF16B" w14:textId="511945B3" w:rsidR="00C277FB" w:rsidRPr="00D5036C" w:rsidRDefault="00C277FB" w:rsidP="00C277FB">
            <w:pPr>
              <w:rPr>
                <w:rFonts w:ascii="Tahoma" w:hAnsi="Tahoma" w:cs="Tahoma"/>
                <w:sz w:val="24"/>
                <w:szCs w:val="24"/>
              </w:rPr>
            </w:pPr>
            <w:r>
              <w:rPr>
                <w:rFonts w:ascii="Tahoma" w:hAnsi="Tahoma" w:cs="Tahoma"/>
                <w:sz w:val="24"/>
                <w:szCs w:val="24"/>
              </w:rPr>
              <w:t>Mark Jarrett (MJ)</w:t>
            </w:r>
          </w:p>
        </w:tc>
        <w:tc>
          <w:tcPr>
            <w:tcW w:w="5953" w:type="dxa"/>
          </w:tcPr>
          <w:p w14:paraId="436D5A0E" w14:textId="552A4155" w:rsidR="00C277FB" w:rsidRPr="00D5036C" w:rsidRDefault="00C277FB" w:rsidP="00C277FB">
            <w:pPr>
              <w:rPr>
                <w:rFonts w:ascii="Tahoma" w:hAnsi="Tahoma" w:cs="Tahoma"/>
                <w:sz w:val="24"/>
                <w:szCs w:val="24"/>
              </w:rPr>
            </w:pPr>
            <w:r>
              <w:rPr>
                <w:rFonts w:ascii="Tahoma" w:hAnsi="Tahoma" w:cs="Tahoma"/>
                <w:sz w:val="24"/>
                <w:szCs w:val="24"/>
              </w:rPr>
              <w:t>Project Manager – Capital</w:t>
            </w:r>
          </w:p>
        </w:tc>
      </w:tr>
      <w:tr w:rsidR="00C277FB" w:rsidRPr="001C1C50" w14:paraId="1FEF665B" w14:textId="77777777" w:rsidTr="004D2BE4">
        <w:tc>
          <w:tcPr>
            <w:tcW w:w="3114" w:type="dxa"/>
          </w:tcPr>
          <w:p w14:paraId="0A826F6D" w14:textId="2F5175F9" w:rsidR="00C277FB" w:rsidRPr="00D5036C" w:rsidRDefault="00C277FB" w:rsidP="00C277FB">
            <w:pPr>
              <w:rPr>
                <w:rFonts w:ascii="Tahoma" w:hAnsi="Tahoma" w:cs="Tahoma"/>
                <w:sz w:val="24"/>
                <w:szCs w:val="24"/>
              </w:rPr>
            </w:pPr>
            <w:r>
              <w:rPr>
                <w:rFonts w:ascii="Tahoma" w:hAnsi="Tahoma" w:cs="Tahoma"/>
                <w:sz w:val="24"/>
                <w:szCs w:val="24"/>
              </w:rPr>
              <w:t>Craig Davies (CD)</w:t>
            </w:r>
          </w:p>
        </w:tc>
        <w:tc>
          <w:tcPr>
            <w:tcW w:w="5953" w:type="dxa"/>
          </w:tcPr>
          <w:p w14:paraId="48F952EF" w14:textId="13228B94" w:rsidR="00C277FB" w:rsidRPr="00D5036C" w:rsidRDefault="00C277FB" w:rsidP="00C277FB">
            <w:pPr>
              <w:rPr>
                <w:rFonts w:ascii="Tahoma" w:hAnsi="Tahoma" w:cs="Tahoma"/>
                <w:sz w:val="24"/>
                <w:szCs w:val="24"/>
              </w:rPr>
            </w:pPr>
            <w:r>
              <w:rPr>
                <w:rFonts w:ascii="Tahoma" w:hAnsi="Tahoma" w:cs="Tahoma"/>
                <w:sz w:val="24"/>
                <w:szCs w:val="24"/>
              </w:rPr>
              <w:t>Senior Project Manager – Capital Planning</w:t>
            </w:r>
          </w:p>
        </w:tc>
      </w:tr>
      <w:tr w:rsidR="00C277FB" w:rsidRPr="001C1C50" w14:paraId="7A2ED8CD" w14:textId="77777777" w:rsidTr="004D2BE4">
        <w:tc>
          <w:tcPr>
            <w:tcW w:w="3114" w:type="dxa"/>
          </w:tcPr>
          <w:p w14:paraId="66F616FD" w14:textId="4CF91A0F" w:rsidR="00C277FB" w:rsidRPr="00D5036C" w:rsidRDefault="00C277FB" w:rsidP="00C277FB">
            <w:pPr>
              <w:rPr>
                <w:rFonts w:ascii="Tahoma" w:hAnsi="Tahoma" w:cs="Tahoma"/>
                <w:sz w:val="24"/>
                <w:szCs w:val="24"/>
              </w:rPr>
            </w:pPr>
            <w:r>
              <w:rPr>
                <w:rFonts w:ascii="Tahoma" w:hAnsi="Tahoma" w:cs="Tahoma"/>
                <w:sz w:val="24"/>
                <w:szCs w:val="24"/>
              </w:rPr>
              <w:t>Nicholas Davies (ND)</w:t>
            </w:r>
          </w:p>
        </w:tc>
        <w:tc>
          <w:tcPr>
            <w:tcW w:w="5953" w:type="dxa"/>
          </w:tcPr>
          <w:p w14:paraId="09DCE44B" w14:textId="5EDFDB9E" w:rsidR="00C277FB" w:rsidRPr="00D5036C" w:rsidRDefault="00C277FB" w:rsidP="00C277FB">
            <w:pPr>
              <w:rPr>
                <w:rFonts w:ascii="Tahoma" w:hAnsi="Tahoma" w:cs="Tahoma"/>
                <w:sz w:val="24"/>
                <w:szCs w:val="24"/>
              </w:rPr>
            </w:pPr>
            <w:r>
              <w:rPr>
                <w:rFonts w:ascii="Tahoma" w:hAnsi="Tahoma" w:cs="Tahoma"/>
                <w:sz w:val="24"/>
                <w:szCs w:val="24"/>
              </w:rPr>
              <w:t>Estates Officer – Singleton</w:t>
            </w:r>
          </w:p>
        </w:tc>
      </w:tr>
    </w:tbl>
    <w:p w14:paraId="53409284" w14:textId="77777777" w:rsidR="001C1C50" w:rsidRPr="001C1C50" w:rsidRDefault="001C1C50" w:rsidP="001C1C50">
      <w:pPr>
        <w:rPr>
          <w:rFonts w:ascii="Tahoma" w:hAnsi="Tahoma" w:cs="Tahoma"/>
        </w:rPr>
      </w:pPr>
    </w:p>
    <w:tbl>
      <w:tblPr>
        <w:tblStyle w:val="TableGrid"/>
        <w:tblW w:w="0" w:type="auto"/>
        <w:tblLook w:val="04A0" w:firstRow="1" w:lastRow="0" w:firstColumn="1" w:lastColumn="0" w:noHBand="0" w:noVBand="1"/>
      </w:tblPr>
      <w:tblGrid>
        <w:gridCol w:w="967"/>
        <w:gridCol w:w="6277"/>
        <w:gridCol w:w="1772"/>
      </w:tblGrid>
      <w:tr w:rsidR="001C1C50" w:rsidRPr="001C1C50" w14:paraId="68BFF4DE" w14:textId="77777777" w:rsidTr="005F026D">
        <w:tc>
          <w:tcPr>
            <w:tcW w:w="967" w:type="dxa"/>
          </w:tcPr>
          <w:p w14:paraId="6F41C5DD" w14:textId="77777777" w:rsidR="001C1C50" w:rsidRPr="001C1C50" w:rsidRDefault="001C1C50" w:rsidP="001C1C50">
            <w:pPr>
              <w:rPr>
                <w:rFonts w:ascii="Tahoma" w:hAnsi="Tahoma" w:cs="Tahoma"/>
                <w:sz w:val="24"/>
                <w:szCs w:val="24"/>
              </w:rPr>
            </w:pPr>
            <w:r w:rsidRPr="001C1C50">
              <w:rPr>
                <w:rFonts w:ascii="Tahoma" w:hAnsi="Tahoma" w:cs="Tahoma"/>
                <w:sz w:val="24"/>
                <w:szCs w:val="24"/>
              </w:rPr>
              <w:t>Minute</w:t>
            </w:r>
          </w:p>
        </w:tc>
        <w:tc>
          <w:tcPr>
            <w:tcW w:w="6277" w:type="dxa"/>
          </w:tcPr>
          <w:p w14:paraId="4950AF6A" w14:textId="77777777" w:rsidR="001C1C50" w:rsidRPr="001C1C50" w:rsidRDefault="001C1C50" w:rsidP="001C1C50">
            <w:pPr>
              <w:rPr>
                <w:rFonts w:ascii="Tahoma" w:hAnsi="Tahoma" w:cs="Tahoma"/>
                <w:sz w:val="24"/>
                <w:szCs w:val="24"/>
              </w:rPr>
            </w:pPr>
            <w:r w:rsidRPr="001C1C50">
              <w:rPr>
                <w:rFonts w:ascii="Tahoma" w:hAnsi="Tahoma" w:cs="Tahoma"/>
                <w:sz w:val="24"/>
                <w:szCs w:val="24"/>
              </w:rPr>
              <w:t>Item</w:t>
            </w:r>
          </w:p>
        </w:tc>
        <w:tc>
          <w:tcPr>
            <w:tcW w:w="1772" w:type="dxa"/>
          </w:tcPr>
          <w:p w14:paraId="3766405D" w14:textId="77777777" w:rsidR="001C1C50" w:rsidRPr="001C1C50" w:rsidRDefault="001C1C50" w:rsidP="001C1C50">
            <w:pPr>
              <w:rPr>
                <w:rFonts w:ascii="Tahoma" w:hAnsi="Tahoma" w:cs="Tahoma"/>
                <w:sz w:val="24"/>
                <w:szCs w:val="24"/>
              </w:rPr>
            </w:pPr>
            <w:r w:rsidRPr="001C1C50">
              <w:rPr>
                <w:rFonts w:ascii="Tahoma" w:hAnsi="Tahoma" w:cs="Tahoma"/>
                <w:sz w:val="24"/>
                <w:szCs w:val="24"/>
              </w:rPr>
              <w:t>Action</w:t>
            </w:r>
          </w:p>
        </w:tc>
      </w:tr>
      <w:tr w:rsidR="001C1C50" w:rsidRPr="001C1C50" w14:paraId="40F2811C" w14:textId="77777777" w:rsidTr="005F026D">
        <w:tc>
          <w:tcPr>
            <w:tcW w:w="967" w:type="dxa"/>
          </w:tcPr>
          <w:p w14:paraId="2721D49F" w14:textId="015A1ED8" w:rsidR="001C1C50" w:rsidRPr="00854559" w:rsidRDefault="00C277FB" w:rsidP="00854559">
            <w:pPr>
              <w:rPr>
                <w:rFonts w:ascii="Tahoma" w:hAnsi="Tahoma" w:cs="Tahoma"/>
                <w:b/>
                <w:sz w:val="24"/>
                <w:szCs w:val="24"/>
              </w:rPr>
            </w:pPr>
            <w:r>
              <w:rPr>
                <w:rFonts w:ascii="Tahoma" w:hAnsi="Tahoma" w:cs="Tahoma"/>
                <w:b/>
                <w:sz w:val="24"/>
                <w:szCs w:val="24"/>
              </w:rPr>
              <w:t>52</w:t>
            </w:r>
            <w:r w:rsidR="00854559" w:rsidRPr="00854559">
              <w:rPr>
                <w:rFonts w:ascii="Tahoma" w:hAnsi="Tahoma" w:cs="Tahoma"/>
                <w:b/>
                <w:sz w:val="24"/>
                <w:szCs w:val="24"/>
              </w:rPr>
              <w:t>/</w:t>
            </w:r>
            <w:r w:rsidR="000A16EA">
              <w:rPr>
                <w:rFonts w:ascii="Tahoma" w:hAnsi="Tahoma" w:cs="Tahoma"/>
                <w:b/>
                <w:sz w:val="24"/>
                <w:szCs w:val="24"/>
              </w:rPr>
              <w:t>23</w:t>
            </w:r>
          </w:p>
        </w:tc>
        <w:tc>
          <w:tcPr>
            <w:tcW w:w="6277" w:type="dxa"/>
          </w:tcPr>
          <w:p w14:paraId="57E6A7C9"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Welcome &amp; Introductions</w:t>
            </w:r>
          </w:p>
        </w:tc>
        <w:tc>
          <w:tcPr>
            <w:tcW w:w="1772" w:type="dxa"/>
          </w:tcPr>
          <w:p w14:paraId="46BFA38F" w14:textId="77777777" w:rsidR="001C1C50" w:rsidRPr="001C1C50" w:rsidRDefault="001C1C50" w:rsidP="001C1C50">
            <w:pPr>
              <w:rPr>
                <w:rFonts w:ascii="Tahoma" w:hAnsi="Tahoma" w:cs="Tahoma"/>
                <w:sz w:val="24"/>
                <w:szCs w:val="24"/>
              </w:rPr>
            </w:pPr>
          </w:p>
        </w:tc>
      </w:tr>
      <w:tr w:rsidR="001C1C50" w:rsidRPr="001C1C50" w14:paraId="330B2C0D" w14:textId="77777777" w:rsidTr="005F026D">
        <w:tc>
          <w:tcPr>
            <w:tcW w:w="967" w:type="dxa"/>
          </w:tcPr>
          <w:p w14:paraId="324FF90C" w14:textId="77777777" w:rsidR="001C1C50" w:rsidRPr="001C1C50" w:rsidRDefault="001C1C50" w:rsidP="001C1C50">
            <w:pPr>
              <w:rPr>
                <w:rFonts w:ascii="Tahoma" w:hAnsi="Tahoma" w:cs="Tahoma"/>
                <w:sz w:val="24"/>
                <w:szCs w:val="24"/>
              </w:rPr>
            </w:pPr>
          </w:p>
        </w:tc>
        <w:tc>
          <w:tcPr>
            <w:tcW w:w="6277" w:type="dxa"/>
          </w:tcPr>
          <w:p w14:paraId="41120E16" w14:textId="70D06F0A" w:rsidR="001C1C50" w:rsidRPr="001C1C50" w:rsidRDefault="0053125C" w:rsidP="000A754F">
            <w:pPr>
              <w:rPr>
                <w:rFonts w:ascii="Tahoma" w:hAnsi="Tahoma" w:cs="Tahoma"/>
                <w:sz w:val="24"/>
                <w:szCs w:val="24"/>
              </w:rPr>
            </w:pPr>
            <w:r>
              <w:rPr>
                <w:rFonts w:ascii="Tahoma" w:hAnsi="Tahoma" w:cs="Tahoma"/>
                <w:sz w:val="24"/>
                <w:szCs w:val="24"/>
              </w:rPr>
              <w:t>Mark Parsons</w:t>
            </w:r>
            <w:r w:rsidR="001C1C50" w:rsidRPr="001C1C50">
              <w:rPr>
                <w:rFonts w:ascii="Tahoma" w:hAnsi="Tahoma" w:cs="Tahoma"/>
                <w:sz w:val="24"/>
                <w:szCs w:val="24"/>
              </w:rPr>
              <w:t xml:space="preserve"> w</w:t>
            </w:r>
            <w:r w:rsidR="00F640BF">
              <w:rPr>
                <w:rFonts w:ascii="Tahoma" w:hAnsi="Tahoma" w:cs="Tahoma"/>
                <w:sz w:val="24"/>
                <w:szCs w:val="24"/>
              </w:rPr>
              <w:t>elcomed e</w:t>
            </w:r>
            <w:r w:rsidR="002C6F96">
              <w:rPr>
                <w:rFonts w:ascii="Tahoma" w:hAnsi="Tahoma" w:cs="Tahoma"/>
                <w:sz w:val="24"/>
                <w:szCs w:val="24"/>
              </w:rPr>
              <w:t>veryone to the me</w:t>
            </w:r>
            <w:r w:rsidR="000A754F">
              <w:rPr>
                <w:rFonts w:ascii="Tahoma" w:hAnsi="Tahoma" w:cs="Tahoma"/>
                <w:sz w:val="24"/>
                <w:szCs w:val="24"/>
              </w:rPr>
              <w:t>eting. New members</w:t>
            </w:r>
            <w:r w:rsidR="002C6F96">
              <w:rPr>
                <w:rFonts w:ascii="Tahoma" w:hAnsi="Tahoma" w:cs="Tahoma"/>
                <w:sz w:val="24"/>
                <w:szCs w:val="24"/>
              </w:rPr>
              <w:t>, Ethan Bates</w:t>
            </w:r>
            <w:r w:rsidR="000A754F">
              <w:rPr>
                <w:rFonts w:ascii="Tahoma" w:hAnsi="Tahoma" w:cs="Tahoma"/>
                <w:sz w:val="24"/>
                <w:szCs w:val="24"/>
              </w:rPr>
              <w:t xml:space="preserve"> working in PC&amp;TSG covering EPRR</w:t>
            </w:r>
            <w:r w:rsidR="002C6F96">
              <w:rPr>
                <w:rFonts w:ascii="Tahoma" w:hAnsi="Tahoma" w:cs="Tahoma"/>
                <w:sz w:val="24"/>
                <w:szCs w:val="24"/>
              </w:rPr>
              <w:t xml:space="preserve"> </w:t>
            </w:r>
            <w:r w:rsidR="000A754F">
              <w:rPr>
                <w:rFonts w:ascii="Tahoma" w:hAnsi="Tahoma" w:cs="Tahoma"/>
                <w:sz w:val="24"/>
                <w:szCs w:val="24"/>
              </w:rPr>
              <w:t xml:space="preserve">&amp; supporting EW (Operations) </w:t>
            </w:r>
            <w:r w:rsidR="002C6F96">
              <w:rPr>
                <w:rFonts w:ascii="Tahoma" w:hAnsi="Tahoma" w:cs="Tahoma"/>
                <w:sz w:val="24"/>
                <w:szCs w:val="24"/>
              </w:rPr>
              <w:t>and Stephanie Wright</w:t>
            </w:r>
            <w:r w:rsidR="000A754F">
              <w:rPr>
                <w:rFonts w:ascii="Tahoma" w:hAnsi="Tahoma" w:cs="Tahoma"/>
                <w:sz w:val="24"/>
                <w:szCs w:val="24"/>
              </w:rPr>
              <w:t>, National Graduate Trainee.</w:t>
            </w:r>
          </w:p>
        </w:tc>
        <w:tc>
          <w:tcPr>
            <w:tcW w:w="1772" w:type="dxa"/>
          </w:tcPr>
          <w:p w14:paraId="6CB33BD4" w14:textId="77777777" w:rsidR="001C1C50" w:rsidRPr="001C1C50" w:rsidRDefault="001C1C50" w:rsidP="001C1C50">
            <w:pPr>
              <w:rPr>
                <w:rFonts w:ascii="Tahoma" w:hAnsi="Tahoma" w:cs="Tahoma"/>
                <w:sz w:val="24"/>
                <w:szCs w:val="24"/>
              </w:rPr>
            </w:pPr>
          </w:p>
        </w:tc>
      </w:tr>
      <w:tr w:rsidR="001C1C50" w:rsidRPr="001C1C50" w14:paraId="65996599" w14:textId="77777777" w:rsidTr="005F026D">
        <w:tc>
          <w:tcPr>
            <w:tcW w:w="967" w:type="dxa"/>
          </w:tcPr>
          <w:p w14:paraId="4EA5C843" w14:textId="0AA8C7A1" w:rsidR="001C1C50" w:rsidRPr="001C1C50" w:rsidRDefault="00C277FB" w:rsidP="001C1C50">
            <w:pPr>
              <w:rPr>
                <w:rFonts w:ascii="Tahoma" w:hAnsi="Tahoma" w:cs="Tahoma"/>
                <w:b/>
                <w:sz w:val="24"/>
                <w:szCs w:val="24"/>
              </w:rPr>
            </w:pPr>
            <w:r>
              <w:rPr>
                <w:rFonts w:ascii="Tahoma" w:hAnsi="Tahoma" w:cs="Tahoma"/>
                <w:b/>
                <w:sz w:val="24"/>
                <w:szCs w:val="24"/>
              </w:rPr>
              <w:t>53</w:t>
            </w:r>
            <w:r w:rsidR="000A16EA">
              <w:rPr>
                <w:rFonts w:ascii="Tahoma" w:hAnsi="Tahoma" w:cs="Tahoma"/>
                <w:b/>
                <w:sz w:val="24"/>
                <w:szCs w:val="24"/>
              </w:rPr>
              <w:t>/23</w:t>
            </w:r>
          </w:p>
        </w:tc>
        <w:tc>
          <w:tcPr>
            <w:tcW w:w="6277" w:type="dxa"/>
          </w:tcPr>
          <w:p w14:paraId="49008E80"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Apologise for Absence</w:t>
            </w:r>
          </w:p>
        </w:tc>
        <w:tc>
          <w:tcPr>
            <w:tcW w:w="1772" w:type="dxa"/>
          </w:tcPr>
          <w:p w14:paraId="3567AE60" w14:textId="77777777" w:rsidR="001C1C50" w:rsidRPr="001C1C50" w:rsidRDefault="001C1C50" w:rsidP="001C1C50">
            <w:pPr>
              <w:rPr>
                <w:rFonts w:ascii="Tahoma" w:hAnsi="Tahoma" w:cs="Tahoma"/>
                <w:sz w:val="24"/>
                <w:szCs w:val="24"/>
              </w:rPr>
            </w:pPr>
          </w:p>
        </w:tc>
      </w:tr>
      <w:tr w:rsidR="001C1C50" w:rsidRPr="001C1C50" w14:paraId="222F5D87" w14:textId="77777777" w:rsidTr="005F026D">
        <w:tc>
          <w:tcPr>
            <w:tcW w:w="967" w:type="dxa"/>
          </w:tcPr>
          <w:p w14:paraId="48DB9EC9" w14:textId="77777777" w:rsidR="001C1C50" w:rsidRPr="001C1C50" w:rsidRDefault="001C1C50" w:rsidP="001C1C50">
            <w:pPr>
              <w:rPr>
                <w:rFonts w:ascii="Tahoma" w:hAnsi="Tahoma" w:cs="Tahoma"/>
                <w:sz w:val="24"/>
                <w:szCs w:val="24"/>
              </w:rPr>
            </w:pPr>
          </w:p>
        </w:tc>
        <w:tc>
          <w:tcPr>
            <w:tcW w:w="6277" w:type="dxa"/>
          </w:tcPr>
          <w:p w14:paraId="2C6756B1" w14:textId="65B7CA67" w:rsidR="00AD2F10" w:rsidRPr="00AD2F10" w:rsidRDefault="001C1C50" w:rsidP="00BE2C74">
            <w:pPr>
              <w:autoSpaceDE w:val="0"/>
              <w:autoSpaceDN w:val="0"/>
              <w:adjustRightInd w:val="0"/>
              <w:rPr>
                <w:rFonts w:ascii="ArialMT" w:hAnsi="ArialMT" w:cs="ArialMT"/>
                <w:sz w:val="24"/>
                <w:szCs w:val="24"/>
              </w:rPr>
            </w:pPr>
            <w:r>
              <w:rPr>
                <w:rFonts w:ascii="ArialMT" w:hAnsi="ArialMT" w:cs="ArialMT"/>
                <w:sz w:val="24"/>
                <w:szCs w:val="24"/>
              </w:rPr>
              <w:t xml:space="preserve">Apologies for absence were received </w:t>
            </w:r>
            <w:r w:rsidR="00BE2C74">
              <w:rPr>
                <w:rFonts w:ascii="ArialMT" w:hAnsi="ArialMT" w:cs="ArialMT"/>
                <w:sz w:val="24"/>
                <w:szCs w:val="24"/>
              </w:rPr>
              <w:t>and listed above</w:t>
            </w:r>
          </w:p>
        </w:tc>
        <w:tc>
          <w:tcPr>
            <w:tcW w:w="1772" w:type="dxa"/>
          </w:tcPr>
          <w:p w14:paraId="13759DB1" w14:textId="77777777" w:rsidR="001C1C50" w:rsidRPr="001C1C50" w:rsidRDefault="001C1C50" w:rsidP="001C1C50">
            <w:pPr>
              <w:rPr>
                <w:rFonts w:ascii="Tahoma" w:hAnsi="Tahoma" w:cs="Tahoma"/>
                <w:sz w:val="24"/>
                <w:szCs w:val="24"/>
              </w:rPr>
            </w:pPr>
          </w:p>
        </w:tc>
      </w:tr>
      <w:tr w:rsidR="001C1C50" w:rsidRPr="001C1C50" w14:paraId="2F743AE5" w14:textId="77777777" w:rsidTr="005F026D">
        <w:tc>
          <w:tcPr>
            <w:tcW w:w="967" w:type="dxa"/>
          </w:tcPr>
          <w:p w14:paraId="0E23CFCD" w14:textId="3F108596" w:rsidR="001C1C50" w:rsidRPr="00854559" w:rsidRDefault="00C277FB" w:rsidP="001C1C50">
            <w:pPr>
              <w:rPr>
                <w:rFonts w:ascii="Tahoma" w:hAnsi="Tahoma" w:cs="Tahoma"/>
                <w:b/>
                <w:sz w:val="24"/>
                <w:szCs w:val="24"/>
              </w:rPr>
            </w:pPr>
            <w:r>
              <w:rPr>
                <w:rFonts w:ascii="Tahoma" w:hAnsi="Tahoma" w:cs="Tahoma"/>
                <w:b/>
                <w:sz w:val="24"/>
                <w:szCs w:val="24"/>
              </w:rPr>
              <w:t>54</w:t>
            </w:r>
            <w:r w:rsidR="000A16EA">
              <w:rPr>
                <w:rFonts w:ascii="Tahoma" w:hAnsi="Tahoma" w:cs="Tahoma"/>
                <w:b/>
                <w:sz w:val="24"/>
                <w:szCs w:val="24"/>
              </w:rPr>
              <w:t>/23</w:t>
            </w:r>
          </w:p>
        </w:tc>
        <w:tc>
          <w:tcPr>
            <w:tcW w:w="6277" w:type="dxa"/>
          </w:tcPr>
          <w:p w14:paraId="0EE79117" w14:textId="77777777" w:rsidR="001C1C50" w:rsidRPr="00854559" w:rsidRDefault="001C1C50" w:rsidP="001C1C50">
            <w:pPr>
              <w:autoSpaceDE w:val="0"/>
              <w:autoSpaceDN w:val="0"/>
              <w:adjustRightInd w:val="0"/>
              <w:rPr>
                <w:rFonts w:ascii="ArialMT" w:hAnsi="ArialMT" w:cs="ArialMT"/>
                <w:b/>
                <w:sz w:val="24"/>
                <w:szCs w:val="24"/>
              </w:rPr>
            </w:pPr>
            <w:r w:rsidRPr="00854559">
              <w:rPr>
                <w:rFonts w:ascii="ArialMT" w:hAnsi="ArialMT" w:cs="ArialMT"/>
                <w:b/>
                <w:sz w:val="24"/>
                <w:szCs w:val="24"/>
              </w:rPr>
              <w:t>Declarations of Interest</w:t>
            </w:r>
          </w:p>
        </w:tc>
        <w:tc>
          <w:tcPr>
            <w:tcW w:w="1772" w:type="dxa"/>
          </w:tcPr>
          <w:p w14:paraId="64B5D9DF" w14:textId="77777777" w:rsidR="001C1C50" w:rsidRPr="001C1C50" w:rsidRDefault="001C1C50" w:rsidP="001C1C50">
            <w:pPr>
              <w:rPr>
                <w:rFonts w:ascii="Tahoma" w:hAnsi="Tahoma" w:cs="Tahoma"/>
                <w:sz w:val="24"/>
                <w:szCs w:val="24"/>
              </w:rPr>
            </w:pPr>
          </w:p>
        </w:tc>
      </w:tr>
      <w:tr w:rsidR="001C1C50" w:rsidRPr="001C1C50" w14:paraId="17D72167" w14:textId="77777777" w:rsidTr="005F026D">
        <w:tc>
          <w:tcPr>
            <w:tcW w:w="967" w:type="dxa"/>
          </w:tcPr>
          <w:p w14:paraId="190438D6" w14:textId="77777777" w:rsidR="001C1C50" w:rsidRPr="001C1C50" w:rsidRDefault="001C1C50" w:rsidP="001C1C50">
            <w:pPr>
              <w:rPr>
                <w:rFonts w:ascii="Tahoma" w:hAnsi="Tahoma" w:cs="Tahoma"/>
                <w:sz w:val="24"/>
                <w:szCs w:val="24"/>
              </w:rPr>
            </w:pPr>
          </w:p>
        </w:tc>
        <w:tc>
          <w:tcPr>
            <w:tcW w:w="6277" w:type="dxa"/>
          </w:tcPr>
          <w:p w14:paraId="520534D2" w14:textId="77777777" w:rsidR="001C1C50" w:rsidRDefault="00854559" w:rsidP="001C1C50">
            <w:pPr>
              <w:autoSpaceDE w:val="0"/>
              <w:autoSpaceDN w:val="0"/>
              <w:adjustRightInd w:val="0"/>
              <w:rPr>
                <w:rFonts w:ascii="ArialMT" w:hAnsi="ArialMT" w:cs="ArialMT"/>
                <w:sz w:val="24"/>
                <w:szCs w:val="24"/>
              </w:rPr>
            </w:pPr>
            <w:r>
              <w:rPr>
                <w:rFonts w:ascii="ArialMT" w:hAnsi="ArialMT" w:cs="ArialMT"/>
                <w:sz w:val="24"/>
                <w:szCs w:val="24"/>
              </w:rPr>
              <w:t>None declared.</w:t>
            </w:r>
          </w:p>
        </w:tc>
        <w:tc>
          <w:tcPr>
            <w:tcW w:w="1772" w:type="dxa"/>
          </w:tcPr>
          <w:p w14:paraId="2CC83648" w14:textId="77777777" w:rsidR="001C1C50" w:rsidRPr="001C1C50" w:rsidRDefault="001C1C50" w:rsidP="001C1C50">
            <w:pPr>
              <w:rPr>
                <w:rFonts w:ascii="Tahoma" w:hAnsi="Tahoma" w:cs="Tahoma"/>
                <w:sz w:val="24"/>
                <w:szCs w:val="24"/>
              </w:rPr>
            </w:pPr>
          </w:p>
        </w:tc>
      </w:tr>
      <w:tr w:rsidR="001C1C50" w:rsidRPr="001C1C50" w14:paraId="16B0D35F" w14:textId="77777777" w:rsidTr="005F026D">
        <w:tc>
          <w:tcPr>
            <w:tcW w:w="967" w:type="dxa"/>
          </w:tcPr>
          <w:p w14:paraId="33293D91" w14:textId="5CF9A31B" w:rsidR="001C1C50" w:rsidRPr="00854559" w:rsidRDefault="00C277FB" w:rsidP="001C1C50">
            <w:pPr>
              <w:rPr>
                <w:rFonts w:ascii="Tahoma" w:hAnsi="Tahoma" w:cs="Tahoma"/>
                <w:b/>
                <w:sz w:val="24"/>
                <w:szCs w:val="24"/>
              </w:rPr>
            </w:pPr>
            <w:r>
              <w:rPr>
                <w:rFonts w:ascii="Tahoma" w:hAnsi="Tahoma" w:cs="Tahoma"/>
                <w:b/>
                <w:sz w:val="24"/>
                <w:szCs w:val="24"/>
              </w:rPr>
              <w:t>55</w:t>
            </w:r>
            <w:r w:rsidR="000A16EA">
              <w:rPr>
                <w:rFonts w:ascii="Tahoma" w:hAnsi="Tahoma" w:cs="Tahoma"/>
                <w:b/>
                <w:sz w:val="24"/>
                <w:szCs w:val="24"/>
              </w:rPr>
              <w:t>/23</w:t>
            </w:r>
          </w:p>
        </w:tc>
        <w:tc>
          <w:tcPr>
            <w:tcW w:w="6277" w:type="dxa"/>
          </w:tcPr>
          <w:p w14:paraId="502BB2A6" w14:textId="56AB5BCA" w:rsidR="001C1C50" w:rsidRPr="00854559" w:rsidRDefault="00AE1C8F" w:rsidP="00BE2C74">
            <w:pPr>
              <w:autoSpaceDE w:val="0"/>
              <w:autoSpaceDN w:val="0"/>
              <w:adjustRightInd w:val="0"/>
              <w:rPr>
                <w:rFonts w:ascii="ArialMT" w:hAnsi="ArialMT" w:cs="ArialMT"/>
                <w:b/>
                <w:sz w:val="24"/>
                <w:szCs w:val="24"/>
              </w:rPr>
            </w:pPr>
            <w:r>
              <w:rPr>
                <w:rFonts w:ascii="ArialMT" w:hAnsi="ArialMT" w:cs="ArialMT"/>
                <w:b/>
                <w:sz w:val="24"/>
                <w:szCs w:val="24"/>
              </w:rPr>
              <w:t xml:space="preserve">Minutes from Meeting Held </w:t>
            </w:r>
            <w:r w:rsidR="002C6F96">
              <w:rPr>
                <w:rFonts w:ascii="ArialMT" w:hAnsi="ArialMT" w:cs="ArialMT"/>
                <w:b/>
                <w:sz w:val="24"/>
                <w:szCs w:val="24"/>
              </w:rPr>
              <w:t>10</w:t>
            </w:r>
            <w:r w:rsidR="00327548" w:rsidRPr="00327548">
              <w:rPr>
                <w:rFonts w:ascii="ArialMT" w:hAnsi="ArialMT" w:cs="ArialMT"/>
                <w:b/>
                <w:sz w:val="24"/>
                <w:szCs w:val="24"/>
                <w:vertAlign w:val="superscript"/>
              </w:rPr>
              <w:t>th</w:t>
            </w:r>
            <w:r w:rsidR="002C6F96">
              <w:rPr>
                <w:rFonts w:ascii="ArialMT" w:hAnsi="ArialMT" w:cs="ArialMT"/>
                <w:b/>
                <w:sz w:val="24"/>
                <w:szCs w:val="24"/>
              </w:rPr>
              <w:t xml:space="preserve"> July</w:t>
            </w:r>
            <w:r w:rsidR="00326935">
              <w:rPr>
                <w:rFonts w:ascii="ArialMT" w:hAnsi="ArialMT" w:cs="ArialMT"/>
                <w:b/>
                <w:sz w:val="24"/>
                <w:szCs w:val="24"/>
              </w:rPr>
              <w:t xml:space="preserve"> 2</w:t>
            </w:r>
            <w:r w:rsidR="00327548">
              <w:rPr>
                <w:rFonts w:ascii="ArialMT" w:hAnsi="ArialMT" w:cs="ArialMT"/>
                <w:b/>
                <w:sz w:val="24"/>
                <w:szCs w:val="24"/>
              </w:rPr>
              <w:t>023</w:t>
            </w:r>
          </w:p>
        </w:tc>
        <w:tc>
          <w:tcPr>
            <w:tcW w:w="1772" w:type="dxa"/>
          </w:tcPr>
          <w:p w14:paraId="37717561" w14:textId="77777777" w:rsidR="001C1C50" w:rsidRPr="001C1C50" w:rsidRDefault="001C1C50" w:rsidP="001C1C50">
            <w:pPr>
              <w:rPr>
                <w:rFonts w:ascii="Tahoma" w:hAnsi="Tahoma" w:cs="Tahoma"/>
                <w:sz w:val="24"/>
                <w:szCs w:val="24"/>
              </w:rPr>
            </w:pPr>
          </w:p>
        </w:tc>
      </w:tr>
      <w:tr w:rsidR="001C1C50" w:rsidRPr="001C1C50" w14:paraId="78E6F3BD" w14:textId="77777777" w:rsidTr="005F026D">
        <w:tc>
          <w:tcPr>
            <w:tcW w:w="967" w:type="dxa"/>
          </w:tcPr>
          <w:p w14:paraId="18A9A1C8" w14:textId="77777777" w:rsidR="001C1C50" w:rsidRPr="001C1C50" w:rsidRDefault="001C1C50" w:rsidP="001C1C50">
            <w:pPr>
              <w:rPr>
                <w:rFonts w:ascii="Tahoma" w:hAnsi="Tahoma" w:cs="Tahoma"/>
                <w:sz w:val="24"/>
                <w:szCs w:val="24"/>
              </w:rPr>
            </w:pPr>
          </w:p>
        </w:tc>
        <w:tc>
          <w:tcPr>
            <w:tcW w:w="6277" w:type="dxa"/>
          </w:tcPr>
          <w:p w14:paraId="3EB026F6" w14:textId="6F4150E8" w:rsidR="001C1C50" w:rsidRDefault="00326935" w:rsidP="001C1C50">
            <w:pPr>
              <w:autoSpaceDE w:val="0"/>
              <w:autoSpaceDN w:val="0"/>
              <w:adjustRightInd w:val="0"/>
              <w:rPr>
                <w:rFonts w:ascii="ArialMT" w:hAnsi="ArialMT" w:cs="ArialMT"/>
                <w:sz w:val="24"/>
                <w:szCs w:val="24"/>
              </w:rPr>
            </w:pPr>
            <w:r>
              <w:rPr>
                <w:rFonts w:ascii="ArialMT" w:hAnsi="ArialMT" w:cs="ArialMT"/>
                <w:sz w:val="24"/>
                <w:szCs w:val="24"/>
              </w:rPr>
              <w:t>Minutes were agreed</w:t>
            </w:r>
            <w:r w:rsidR="00571A4C">
              <w:rPr>
                <w:rFonts w:ascii="ArialMT" w:hAnsi="ArialMT" w:cs="ArialMT"/>
                <w:sz w:val="24"/>
                <w:szCs w:val="24"/>
              </w:rPr>
              <w:t xml:space="preserve"> as a true reflection of the meeting</w:t>
            </w:r>
          </w:p>
        </w:tc>
        <w:tc>
          <w:tcPr>
            <w:tcW w:w="1772" w:type="dxa"/>
          </w:tcPr>
          <w:p w14:paraId="06D372C7" w14:textId="77777777" w:rsidR="001C1C50" w:rsidRPr="001C1C50" w:rsidRDefault="001C1C50" w:rsidP="001C1C50">
            <w:pPr>
              <w:rPr>
                <w:rFonts w:ascii="Tahoma" w:hAnsi="Tahoma" w:cs="Tahoma"/>
                <w:sz w:val="24"/>
                <w:szCs w:val="24"/>
              </w:rPr>
            </w:pPr>
          </w:p>
        </w:tc>
      </w:tr>
      <w:tr w:rsidR="001C1C50" w:rsidRPr="001C1C50" w14:paraId="600951FA" w14:textId="77777777" w:rsidTr="005F026D">
        <w:tc>
          <w:tcPr>
            <w:tcW w:w="967" w:type="dxa"/>
          </w:tcPr>
          <w:p w14:paraId="4F218362" w14:textId="58E046E2" w:rsidR="001C1C50" w:rsidRPr="00854559" w:rsidRDefault="00C277FB" w:rsidP="001C1C50">
            <w:pPr>
              <w:rPr>
                <w:rFonts w:ascii="Tahoma" w:hAnsi="Tahoma" w:cs="Tahoma"/>
                <w:b/>
                <w:sz w:val="24"/>
                <w:szCs w:val="24"/>
              </w:rPr>
            </w:pPr>
            <w:r>
              <w:rPr>
                <w:rFonts w:ascii="Tahoma" w:hAnsi="Tahoma" w:cs="Tahoma"/>
                <w:b/>
                <w:sz w:val="24"/>
                <w:szCs w:val="24"/>
              </w:rPr>
              <w:t>56</w:t>
            </w:r>
            <w:r w:rsidR="000A16EA">
              <w:rPr>
                <w:rFonts w:ascii="Tahoma" w:hAnsi="Tahoma" w:cs="Tahoma"/>
                <w:b/>
                <w:sz w:val="24"/>
                <w:szCs w:val="24"/>
              </w:rPr>
              <w:t>/23</w:t>
            </w:r>
          </w:p>
        </w:tc>
        <w:tc>
          <w:tcPr>
            <w:tcW w:w="6277" w:type="dxa"/>
          </w:tcPr>
          <w:p w14:paraId="53BA2BD4" w14:textId="027E6C39" w:rsidR="00327548" w:rsidRPr="00854559" w:rsidRDefault="00854559" w:rsidP="001C1C50">
            <w:pPr>
              <w:autoSpaceDE w:val="0"/>
              <w:autoSpaceDN w:val="0"/>
              <w:adjustRightInd w:val="0"/>
              <w:rPr>
                <w:rFonts w:ascii="ArialMT" w:hAnsi="ArialMT" w:cs="ArialMT"/>
                <w:b/>
                <w:sz w:val="24"/>
                <w:szCs w:val="24"/>
              </w:rPr>
            </w:pPr>
            <w:r w:rsidRPr="00854559">
              <w:rPr>
                <w:rFonts w:ascii="ArialMT" w:hAnsi="ArialMT" w:cs="ArialMT"/>
                <w:b/>
                <w:sz w:val="24"/>
                <w:szCs w:val="24"/>
              </w:rPr>
              <w:t>Matters Arising</w:t>
            </w:r>
          </w:p>
        </w:tc>
        <w:tc>
          <w:tcPr>
            <w:tcW w:w="1772" w:type="dxa"/>
          </w:tcPr>
          <w:p w14:paraId="28304D11" w14:textId="77777777" w:rsidR="001C1C50" w:rsidRPr="001C1C50" w:rsidRDefault="001C1C50" w:rsidP="001C1C50">
            <w:pPr>
              <w:rPr>
                <w:rFonts w:ascii="Tahoma" w:hAnsi="Tahoma" w:cs="Tahoma"/>
                <w:sz w:val="24"/>
                <w:szCs w:val="24"/>
              </w:rPr>
            </w:pPr>
          </w:p>
        </w:tc>
      </w:tr>
      <w:tr w:rsidR="001C1C50" w:rsidRPr="001C1C50" w14:paraId="0E631AC3" w14:textId="77777777" w:rsidTr="005F026D">
        <w:tc>
          <w:tcPr>
            <w:tcW w:w="967" w:type="dxa"/>
          </w:tcPr>
          <w:p w14:paraId="609AC4A0" w14:textId="77777777" w:rsidR="001C1C50" w:rsidRDefault="001C1C50" w:rsidP="001C1C50">
            <w:pPr>
              <w:rPr>
                <w:rFonts w:ascii="Tahoma" w:hAnsi="Tahoma" w:cs="Tahoma"/>
                <w:sz w:val="24"/>
                <w:szCs w:val="24"/>
              </w:rPr>
            </w:pPr>
          </w:p>
        </w:tc>
        <w:tc>
          <w:tcPr>
            <w:tcW w:w="6277" w:type="dxa"/>
          </w:tcPr>
          <w:p w14:paraId="2C76220A" w14:textId="0DF1C7FD" w:rsidR="001C1C50" w:rsidRPr="00801EB5" w:rsidRDefault="00327548" w:rsidP="00801EB5">
            <w:pPr>
              <w:autoSpaceDE w:val="0"/>
              <w:autoSpaceDN w:val="0"/>
              <w:adjustRightInd w:val="0"/>
              <w:rPr>
                <w:rFonts w:ascii="ArialMT" w:hAnsi="ArialMT" w:cs="ArialMT"/>
                <w:sz w:val="24"/>
                <w:szCs w:val="24"/>
              </w:rPr>
            </w:pPr>
            <w:r>
              <w:rPr>
                <w:rFonts w:ascii="ArialMT" w:hAnsi="ArialMT" w:cs="ArialMT"/>
                <w:sz w:val="24"/>
                <w:szCs w:val="24"/>
              </w:rPr>
              <w:t>Items covered in the main agenda</w:t>
            </w:r>
          </w:p>
        </w:tc>
        <w:tc>
          <w:tcPr>
            <w:tcW w:w="1772" w:type="dxa"/>
          </w:tcPr>
          <w:p w14:paraId="4B04B366" w14:textId="77777777" w:rsidR="001C1C50" w:rsidRPr="001C1C50" w:rsidRDefault="001C1C50" w:rsidP="001C1C50">
            <w:pPr>
              <w:rPr>
                <w:rFonts w:ascii="Tahoma" w:hAnsi="Tahoma" w:cs="Tahoma"/>
                <w:sz w:val="24"/>
                <w:szCs w:val="24"/>
              </w:rPr>
            </w:pPr>
          </w:p>
        </w:tc>
      </w:tr>
      <w:tr w:rsidR="001C1C50" w:rsidRPr="001C1C50" w14:paraId="315AB51E" w14:textId="77777777" w:rsidTr="005F026D">
        <w:tc>
          <w:tcPr>
            <w:tcW w:w="967" w:type="dxa"/>
          </w:tcPr>
          <w:p w14:paraId="0B0661FE" w14:textId="3AC63082" w:rsidR="001C1C50" w:rsidRPr="006F3157" w:rsidRDefault="00C277FB" w:rsidP="001C1C50">
            <w:pPr>
              <w:rPr>
                <w:rFonts w:ascii="Tahoma" w:hAnsi="Tahoma" w:cs="Tahoma"/>
                <w:b/>
                <w:sz w:val="24"/>
                <w:szCs w:val="24"/>
              </w:rPr>
            </w:pPr>
            <w:r>
              <w:rPr>
                <w:rFonts w:ascii="Tahoma" w:hAnsi="Tahoma" w:cs="Tahoma"/>
                <w:b/>
                <w:sz w:val="24"/>
                <w:szCs w:val="24"/>
              </w:rPr>
              <w:t>57</w:t>
            </w:r>
            <w:r w:rsidR="000A16EA">
              <w:rPr>
                <w:rFonts w:ascii="Tahoma" w:hAnsi="Tahoma" w:cs="Tahoma"/>
                <w:b/>
                <w:sz w:val="24"/>
                <w:szCs w:val="24"/>
              </w:rPr>
              <w:t>/23</w:t>
            </w:r>
          </w:p>
        </w:tc>
        <w:tc>
          <w:tcPr>
            <w:tcW w:w="6277" w:type="dxa"/>
          </w:tcPr>
          <w:p w14:paraId="0EE9F4C4"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Action Log</w:t>
            </w:r>
          </w:p>
        </w:tc>
        <w:tc>
          <w:tcPr>
            <w:tcW w:w="1772" w:type="dxa"/>
          </w:tcPr>
          <w:p w14:paraId="405FAC1D" w14:textId="77777777" w:rsidR="001C1C50" w:rsidRPr="001C1C50" w:rsidRDefault="001C1C50" w:rsidP="001C1C50">
            <w:pPr>
              <w:rPr>
                <w:rFonts w:ascii="Tahoma" w:hAnsi="Tahoma" w:cs="Tahoma"/>
                <w:sz w:val="24"/>
                <w:szCs w:val="24"/>
              </w:rPr>
            </w:pPr>
          </w:p>
        </w:tc>
      </w:tr>
      <w:tr w:rsidR="001C1C50" w:rsidRPr="001C1C50" w14:paraId="6DD7D359" w14:textId="77777777" w:rsidTr="005F026D">
        <w:tc>
          <w:tcPr>
            <w:tcW w:w="967" w:type="dxa"/>
          </w:tcPr>
          <w:p w14:paraId="7FE31EE7" w14:textId="77777777" w:rsidR="001C1C50" w:rsidRDefault="001C1C50" w:rsidP="001C1C50">
            <w:pPr>
              <w:rPr>
                <w:rFonts w:ascii="Tahoma" w:hAnsi="Tahoma" w:cs="Tahoma"/>
                <w:sz w:val="24"/>
                <w:szCs w:val="24"/>
              </w:rPr>
            </w:pPr>
          </w:p>
        </w:tc>
        <w:tc>
          <w:tcPr>
            <w:tcW w:w="6277" w:type="dxa"/>
          </w:tcPr>
          <w:p w14:paraId="30E1D2E2" w14:textId="638CABD0" w:rsidR="000A754F" w:rsidRDefault="006F3157" w:rsidP="00993C23">
            <w:pPr>
              <w:autoSpaceDE w:val="0"/>
              <w:autoSpaceDN w:val="0"/>
              <w:adjustRightInd w:val="0"/>
              <w:rPr>
                <w:rFonts w:ascii="ArialMT" w:hAnsi="ArialMT" w:cs="ArialMT"/>
                <w:bCs/>
                <w:sz w:val="24"/>
                <w:szCs w:val="24"/>
              </w:rPr>
            </w:pPr>
            <w:r w:rsidRPr="006F3157">
              <w:rPr>
                <w:rFonts w:ascii="ArialMT" w:hAnsi="ArialMT" w:cs="ArialMT"/>
                <w:b/>
                <w:sz w:val="24"/>
                <w:szCs w:val="24"/>
              </w:rPr>
              <w:t>MP</w:t>
            </w:r>
            <w:r w:rsidR="00AD2F10">
              <w:rPr>
                <w:rFonts w:ascii="ArialMT" w:hAnsi="ArialMT" w:cs="ArialMT"/>
                <w:b/>
                <w:sz w:val="24"/>
                <w:szCs w:val="24"/>
              </w:rPr>
              <w:t xml:space="preserve"> </w:t>
            </w:r>
            <w:r w:rsidR="00327548">
              <w:rPr>
                <w:rFonts w:ascii="ArialMT" w:hAnsi="ArialMT" w:cs="ArialMT"/>
                <w:bCs/>
                <w:sz w:val="24"/>
                <w:szCs w:val="24"/>
              </w:rPr>
              <w:t>Action 15</w:t>
            </w:r>
            <w:r w:rsidR="00793818">
              <w:rPr>
                <w:rFonts w:ascii="ArialMT" w:hAnsi="ArialMT" w:cs="ArialMT"/>
                <w:bCs/>
                <w:sz w:val="24"/>
                <w:szCs w:val="24"/>
              </w:rPr>
              <w:t>:</w:t>
            </w:r>
            <w:r w:rsidR="00327548">
              <w:rPr>
                <w:rFonts w:ascii="ArialMT" w:hAnsi="ArialMT" w:cs="ArialMT"/>
                <w:bCs/>
                <w:sz w:val="24"/>
                <w:szCs w:val="24"/>
              </w:rPr>
              <w:t xml:space="preserve"> DK to provide group with risk log, this has been u</w:t>
            </w:r>
            <w:r w:rsidR="00EA0164">
              <w:rPr>
                <w:rFonts w:ascii="ArialMT" w:hAnsi="ArialMT" w:cs="ArialMT"/>
                <w:bCs/>
                <w:sz w:val="24"/>
                <w:szCs w:val="24"/>
              </w:rPr>
              <w:t>p</w:t>
            </w:r>
            <w:r w:rsidR="00327548">
              <w:rPr>
                <w:rFonts w:ascii="ArialMT" w:hAnsi="ArialMT" w:cs="ArialMT"/>
                <w:bCs/>
                <w:sz w:val="24"/>
                <w:szCs w:val="24"/>
              </w:rPr>
              <w:t xml:space="preserve">loaded to the </w:t>
            </w:r>
            <w:r w:rsidR="00793818">
              <w:rPr>
                <w:rFonts w:ascii="ArialMT" w:hAnsi="ArialMT" w:cs="ArialMT"/>
                <w:bCs/>
                <w:sz w:val="24"/>
                <w:szCs w:val="24"/>
              </w:rPr>
              <w:t>team’s</w:t>
            </w:r>
            <w:r w:rsidR="00327548">
              <w:rPr>
                <w:rFonts w:ascii="ArialMT" w:hAnsi="ArialMT" w:cs="ArialMT"/>
                <w:bCs/>
                <w:sz w:val="24"/>
                <w:szCs w:val="24"/>
              </w:rPr>
              <w:t xml:space="preserve"> folder. The paper containing this went to management board in May 2023</w:t>
            </w:r>
            <w:r w:rsidR="00B532F1">
              <w:rPr>
                <w:rFonts w:ascii="ArialMT" w:hAnsi="ArialMT" w:cs="ArialMT"/>
                <w:bCs/>
                <w:sz w:val="24"/>
                <w:szCs w:val="24"/>
              </w:rPr>
              <w:t>.</w:t>
            </w:r>
            <w:r w:rsidR="00327548">
              <w:rPr>
                <w:rFonts w:ascii="ArialMT" w:hAnsi="ArialMT" w:cs="ArialMT"/>
                <w:bCs/>
                <w:sz w:val="24"/>
                <w:szCs w:val="24"/>
              </w:rPr>
              <w:t xml:space="preserve"> The group agreed to close the action</w:t>
            </w:r>
            <w:r w:rsidR="00793818">
              <w:rPr>
                <w:rFonts w:ascii="ArialMT" w:hAnsi="ArialMT" w:cs="ArialMT"/>
                <w:bCs/>
                <w:sz w:val="24"/>
                <w:szCs w:val="24"/>
              </w:rPr>
              <w:t xml:space="preserve"> 15</w:t>
            </w:r>
            <w:r w:rsidR="00327548">
              <w:rPr>
                <w:rFonts w:ascii="ArialMT" w:hAnsi="ArialMT" w:cs="ArialMT"/>
                <w:bCs/>
                <w:sz w:val="24"/>
                <w:szCs w:val="24"/>
              </w:rPr>
              <w:t xml:space="preserve">. </w:t>
            </w:r>
            <w:r w:rsidR="00AA2F1A">
              <w:rPr>
                <w:rFonts w:ascii="ArialMT" w:hAnsi="ArialMT" w:cs="ArialMT"/>
                <w:bCs/>
                <w:sz w:val="24"/>
                <w:szCs w:val="24"/>
              </w:rPr>
              <w:t>Action</w:t>
            </w:r>
            <w:r w:rsidR="00B234BB">
              <w:rPr>
                <w:rFonts w:ascii="ArialMT" w:hAnsi="ArialMT" w:cs="ArialMT"/>
                <w:bCs/>
                <w:sz w:val="24"/>
                <w:szCs w:val="24"/>
              </w:rPr>
              <w:t>, now closed.</w:t>
            </w:r>
            <w:r w:rsidR="00AA2F1A">
              <w:rPr>
                <w:rFonts w:ascii="ArialMT" w:hAnsi="ArialMT" w:cs="ArialMT"/>
                <w:bCs/>
                <w:sz w:val="24"/>
                <w:szCs w:val="24"/>
              </w:rPr>
              <w:t xml:space="preserve"> </w:t>
            </w:r>
          </w:p>
          <w:p w14:paraId="117B10D2" w14:textId="46DAC36E" w:rsidR="00023DDF" w:rsidRDefault="00AA2F1A" w:rsidP="00993C23">
            <w:pPr>
              <w:autoSpaceDE w:val="0"/>
              <w:autoSpaceDN w:val="0"/>
              <w:adjustRightInd w:val="0"/>
              <w:rPr>
                <w:rFonts w:ascii="ArialMT" w:hAnsi="ArialMT" w:cs="ArialMT"/>
                <w:bCs/>
                <w:sz w:val="24"/>
                <w:szCs w:val="24"/>
              </w:rPr>
            </w:pPr>
            <w:r>
              <w:rPr>
                <w:rFonts w:ascii="ArialMT" w:hAnsi="ArialMT" w:cs="ArialMT"/>
                <w:bCs/>
                <w:sz w:val="24"/>
                <w:szCs w:val="24"/>
              </w:rPr>
              <w:t>18</w:t>
            </w:r>
            <w:r w:rsidR="00793818">
              <w:rPr>
                <w:rFonts w:ascii="ArialMT" w:hAnsi="ArialMT" w:cs="ArialMT"/>
                <w:bCs/>
                <w:sz w:val="24"/>
                <w:szCs w:val="24"/>
              </w:rPr>
              <w:t>:</w:t>
            </w:r>
            <w:r>
              <w:rPr>
                <w:rFonts w:ascii="ArialMT" w:hAnsi="ArialMT" w:cs="ArialMT"/>
                <w:bCs/>
                <w:sz w:val="24"/>
                <w:szCs w:val="24"/>
              </w:rPr>
              <w:t xml:space="preserve"> MP </w:t>
            </w:r>
            <w:r w:rsidR="00B234BB">
              <w:rPr>
                <w:rFonts w:ascii="ArialMT" w:hAnsi="ArialMT" w:cs="ArialMT"/>
                <w:bCs/>
                <w:sz w:val="24"/>
                <w:szCs w:val="24"/>
              </w:rPr>
              <w:t>Reports including drawing now received from ARUP, this was for the Singleton Site. It was agreed to close this action and set up a new action, specifically covering primary care premises. Action closed and new action added.</w:t>
            </w:r>
          </w:p>
          <w:p w14:paraId="2226A71E" w14:textId="34BE6CDF" w:rsidR="00B234BB" w:rsidRDefault="00B234BB" w:rsidP="00993C23">
            <w:pPr>
              <w:autoSpaceDE w:val="0"/>
              <w:autoSpaceDN w:val="0"/>
              <w:adjustRightInd w:val="0"/>
              <w:rPr>
                <w:rFonts w:ascii="ArialMT" w:hAnsi="ArialMT" w:cs="ArialMT"/>
                <w:bCs/>
                <w:sz w:val="24"/>
                <w:szCs w:val="24"/>
              </w:rPr>
            </w:pPr>
            <w:r>
              <w:rPr>
                <w:rFonts w:ascii="ArialMT" w:hAnsi="ArialMT" w:cs="ArialMT"/>
                <w:bCs/>
                <w:sz w:val="24"/>
                <w:szCs w:val="24"/>
              </w:rPr>
              <w:t>19: Estates/H&amp;S Fire team to meet regularly to review actions identified in FRA. MP confirmed monthly meetings scheduled. Group agreed for action to be closed. Action closed. 20 was also linked to 19, so it was agreed to close. Action closed.</w:t>
            </w:r>
          </w:p>
          <w:p w14:paraId="33995854" w14:textId="77777777" w:rsidR="00E65268" w:rsidRDefault="00B234BB" w:rsidP="00993C23">
            <w:pPr>
              <w:autoSpaceDE w:val="0"/>
              <w:autoSpaceDN w:val="0"/>
              <w:adjustRightInd w:val="0"/>
              <w:rPr>
                <w:rFonts w:ascii="ArialMT" w:hAnsi="ArialMT" w:cs="ArialMT"/>
                <w:bCs/>
                <w:sz w:val="24"/>
                <w:szCs w:val="24"/>
              </w:rPr>
            </w:pPr>
            <w:r>
              <w:rPr>
                <w:rFonts w:ascii="ArialMT" w:hAnsi="ArialMT" w:cs="ArialMT"/>
                <w:bCs/>
                <w:sz w:val="24"/>
                <w:szCs w:val="24"/>
              </w:rPr>
              <w:t xml:space="preserve">22: Grab bags, </w:t>
            </w:r>
            <w:r w:rsidR="00793818">
              <w:rPr>
                <w:rFonts w:ascii="ArialMT" w:hAnsi="ArialMT" w:cs="ArialMT"/>
                <w:bCs/>
                <w:sz w:val="24"/>
                <w:szCs w:val="24"/>
              </w:rPr>
              <w:t>MP asked</w:t>
            </w:r>
            <w:r>
              <w:rPr>
                <w:rFonts w:ascii="ArialMT" w:hAnsi="ArialMT" w:cs="ArialMT"/>
                <w:bCs/>
                <w:sz w:val="24"/>
                <w:szCs w:val="24"/>
              </w:rPr>
              <w:t xml:space="preserve"> what is required to progress this. LH there are wider issues here, not just fire i.e. EPRR/Lockdown. MP thank you, will take these into account, we need to start putting these in place and start with what is required for fire. We can then look at </w:t>
            </w:r>
            <w:r w:rsidR="00E65268">
              <w:rPr>
                <w:rFonts w:ascii="ArialMT" w:hAnsi="ArialMT" w:cs="ArialMT"/>
                <w:bCs/>
                <w:sz w:val="24"/>
                <w:szCs w:val="24"/>
              </w:rPr>
              <w:t>what contents are required for the various scenarios going forward. Action – fire team to agree contents and position of the boxes.</w:t>
            </w:r>
          </w:p>
          <w:p w14:paraId="4632D49B" w14:textId="77777777" w:rsidR="00E65268" w:rsidRDefault="00E65268" w:rsidP="00993C23">
            <w:pPr>
              <w:autoSpaceDE w:val="0"/>
              <w:autoSpaceDN w:val="0"/>
              <w:adjustRightInd w:val="0"/>
              <w:rPr>
                <w:rFonts w:ascii="ArialMT" w:hAnsi="ArialMT" w:cs="ArialMT"/>
                <w:bCs/>
                <w:sz w:val="24"/>
                <w:szCs w:val="24"/>
              </w:rPr>
            </w:pPr>
            <w:r>
              <w:rPr>
                <w:rFonts w:ascii="ArialMT" w:hAnsi="ArialMT" w:cs="ArialMT"/>
                <w:bCs/>
                <w:sz w:val="24"/>
                <w:szCs w:val="24"/>
              </w:rPr>
              <w:t>23: Estates paper. MP/DK have met, discussed and agreed format for exception report and will table at the next meeting. Action DK to present exception report at HSOG in November and then tailor to meet the requirements for the fire safety group.</w:t>
            </w:r>
          </w:p>
          <w:p w14:paraId="6E2BB216" w14:textId="77777777" w:rsidR="00E65268" w:rsidRDefault="00E65268" w:rsidP="00993C23">
            <w:pPr>
              <w:autoSpaceDE w:val="0"/>
              <w:autoSpaceDN w:val="0"/>
              <w:adjustRightInd w:val="0"/>
              <w:rPr>
                <w:rFonts w:ascii="ArialMT" w:hAnsi="ArialMT" w:cs="ArialMT"/>
                <w:bCs/>
                <w:sz w:val="24"/>
                <w:szCs w:val="24"/>
              </w:rPr>
            </w:pPr>
            <w:r>
              <w:rPr>
                <w:rFonts w:ascii="ArialMT" w:hAnsi="ArialMT" w:cs="ArialMT"/>
                <w:bCs/>
                <w:sz w:val="24"/>
                <w:szCs w:val="24"/>
              </w:rPr>
              <w:t>24: MP Passed this over to SH to set up to go over the capital schemes. SH Yes, will be setting this up, just trying to coordinate calendars.</w:t>
            </w:r>
          </w:p>
          <w:p w14:paraId="0721D5CE" w14:textId="77053505" w:rsidR="007874D6" w:rsidRPr="006F3EA3" w:rsidRDefault="00E65268" w:rsidP="00E65268">
            <w:pPr>
              <w:autoSpaceDE w:val="0"/>
              <w:autoSpaceDN w:val="0"/>
              <w:adjustRightInd w:val="0"/>
              <w:rPr>
                <w:rFonts w:ascii="ArialMT" w:hAnsi="ArialMT" w:cs="ArialMT"/>
                <w:bCs/>
                <w:sz w:val="24"/>
                <w:szCs w:val="24"/>
              </w:rPr>
            </w:pPr>
            <w:r>
              <w:rPr>
                <w:rFonts w:ascii="ArialMT" w:hAnsi="ArialMT" w:cs="ArialMT"/>
                <w:bCs/>
                <w:sz w:val="24"/>
                <w:szCs w:val="24"/>
              </w:rPr>
              <w:t>MP Will add the recent fire enforcement notices issued to Singleton Hospital, to ensure the group is kept up to date on progress. Action MP to add to action log.</w:t>
            </w:r>
            <w:r w:rsidR="00B234BB">
              <w:rPr>
                <w:rFonts w:ascii="ArialMT" w:hAnsi="ArialMT" w:cs="ArialMT"/>
                <w:bCs/>
                <w:sz w:val="24"/>
                <w:szCs w:val="24"/>
              </w:rPr>
              <w:t xml:space="preserve">  </w:t>
            </w:r>
          </w:p>
        </w:tc>
        <w:tc>
          <w:tcPr>
            <w:tcW w:w="1772" w:type="dxa"/>
          </w:tcPr>
          <w:p w14:paraId="0C8EFE65" w14:textId="7280B3A6" w:rsidR="00716193" w:rsidRDefault="00716193" w:rsidP="001C1C50">
            <w:pPr>
              <w:rPr>
                <w:rFonts w:ascii="Tahoma" w:hAnsi="Tahoma" w:cs="Tahoma"/>
                <w:sz w:val="24"/>
                <w:szCs w:val="24"/>
              </w:rPr>
            </w:pPr>
          </w:p>
          <w:p w14:paraId="4E78ED20" w14:textId="7EDD5168" w:rsidR="00E60E40" w:rsidRDefault="00E60E40" w:rsidP="001C1C50">
            <w:pPr>
              <w:rPr>
                <w:rFonts w:ascii="Tahoma" w:hAnsi="Tahoma" w:cs="Tahoma"/>
                <w:sz w:val="24"/>
                <w:szCs w:val="24"/>
              </w:rPr>
            </w:pPr>
          </w:p>
          <w:p w14:paraId="0CE1C435" w14:textId="77777777" w:rsidR="00021702" w:rsidRDefault="00021702" w:rsidP="001C1C50">
            <w:pPr>
              <w:rPr>
                <w:rFonts w:ascii="Tahoma" w:hAnsi="Tahoma" w:cs="Tahoma"/>
                <w:sz w:val="24"/>
                <w:szCs w:val="24"/>
              </w:rPr>
            </w:pPr>
          </w:p>
          <w:p w14:paraId="2B0BAA90" w14:textId="77777777" w:rsidR="00021702" w:rsidRDefault="00021702" w:rsidP="001C1C50">
            <w:pPr>
              <w:rPr>
                <w:rFonts w:ascii="Tahoma" w:hAnsi="Tahoma" w:cs="Tahoma"/>
                <w:sz w:val="24"/>
                <w:szCs w:val="24"/>
              </w:rPr>
            </w:pPr>
          </w:p>
          <w:p w14:paraId="07C815A1" w14:textId="77777777" w:rsidR="00021702" w:rsidRDefault="00021702" w:rsidP="001C1C50">
            <w:pPr>
              <w:rPr>
                <w:rFonts w:ascii="Tahoma" w:hAnsi="Tahoma" w:cs="Tahoma"/>
                <w:sz w:val="24"/>
                <w:szCs w:val="24"/>
              </w:rPr>
            </w:pPr>
          </w:p>
          <w:p w14:paraId="15FEDED6" w14:textId="77777777" w:rsidR="00021702" w:rsidRDefault="00021702" w:rsidP="001C1C50">
            <w:pPr>
              <w:rPr>
                <w:rFonts w:ascii="Tahoma" w:hAnsi="Tahoma" w:cs="Tahoma"/>
                <w:sz w:val="24"/>
                <w:szCs w:val="24"/>
              </w:rPr>
            </w:pPr>
          </w:p>
          <w:p w14:paraId="63BEDBAE" w14:textId="77777777" w:rsidR="00021702" w:rsidRDefault="00021702" w:rsidP="001C1C50">
            <w:pPr>
              <w:rPr>
                <w:rFonts w:ascii="Tahoma" w:hAnsi="Tahoma" w:cs="Tahoma"/>
                <w:sz w:val="24"/>
                <w:szCs w:val="24"/>
              </w:rPr>
            </w:pPr>
          </w:p>
          <w:p w14:paraId="04EBB1AA" w14:textId="77777777" w:rsidR="00021702" w:rsidRDefault="00021702" w:rsidP="001C1C50">
            <w:pPr>
              <w:rPr>
                <w:rFonts w:ascii="Tahoma" w:hAnsi="Tahoma" w:cs="Tahoma"/>
                <w:sz w:val="24"/>
                <w:szCs w:val="24"/>
              </w:rPr>
            </w:pPr>
          </w:p>
          <w:p w14:paraId="3853BDDD" w14:textId="77777777" w:rsidR="00021702" w:rsidRDefault="00021702" w:rsidP="001C1C50">
            <w:pPr>
              <w:rPr>
                <w:rFonts w:ascii="Tahoma" w:hAnsi="Tahoma" w:cs="Tahoma"/>
                <w:sz w:val="24"/>
                <w:szCs w:val="24"/>
              </w:rPr>
            </w:pPr>
          </w:p>
          <w:p w14:paraId="065CE008" w14:textId="77777777" w:rsidR="00021702" w:rsidRDefault="00021702" w:rsidP="001C1C50">
            <w:pPr>
              <w:rPr>
                <w:rFonts w:ascii="Tahoma" w:hAnsi="Tahoma" w:cs="Tahoma"/>
                <w:sz w:val="24"/>
                <w:szCs w:val="24"/>
              </w:rPr>
            </w:pPr>
          </w:p>
          <w:p w14:paraId="0683D303" w14:textId="77777777" w:rsidR="00021702" w:rsidRDefault="00021702" w:rsidP="001C1C50">
            <w:pPr>
              <w:rPr>
                <w:rFonts w:ascii="Tahoma" w:hAnsi="Tahoma" w:cs="Tahoma"/>
                <w:sz w:val="24"/>
                <w:szCs w:val="24"/>
              </w:rPr>
            </w:pPr>
          </w:p>
          <w:p w14:paraId="3BC8C44B" w14:textId="77777777" w:rsidR="00021702" w:rsidRDefault="00021702" w:rsidP="001C1C50">
            <w:pPr>
              <w:rPr>
                <w:rFonts w:ascii="Tahoma" w:hAnsi="Tahoma" w:cs="Tahoma"/>
                <w:sz w:val="24"/>
                <w:szCs w:val="24"/>
              </w:rPr>
            </w:pPr>
          </w:p>
          <w:p w14:paraId="78564329" w14:textId="77777777" w:rsidR="00021702" w:rsidRDefault="00021702" w:rsidP="001C1C50">
            <w:pPr>
              <w:rPr>
                <w:rFonts w:ascii="Tahoma" w:hAnsi="Tahoma" w:cs="Tahoma"/>
                <w:sz w:val="24"/>
                <w:szCs w:val="24"/>
              </w:rPr>
            </w:pPr>
          </w:p>
          <w:p w14:paraId="78184581" w14:textId="77777777" w:rsidR="00021702" w:rsidRDefault="00021702" w:rsidP="001C1C50">
            <w:pPr>
              <w:rPr>
                <w:rFonts w:ascii="Tahoma" w:hAnsi="Tahoma" w:cs="Tahoma"/>
                <w:sz w:val="24"/>
                <w:szCs w:val="24"/>
              </w:rPr>
            </w:pPr>
          </w:p>
          <w:p w14:paraId="51930B36" w14:textId="77777777" w:rsidR="00021702" w:rsidRDefault="00021702" w:rsidP="001C1C50">
            <w:pPr>
              <w:rPr>
                <w:rFonts w:ascii="Tahoma" w:hAnsi="Tahoma" w:cs="Tahoma"/>
                <w:sz w:val="24"/>
                <w:szCs w:val="24"/>
              </w:rPr>
            </w:pPr>
          </w:p>
          <w:p w14:paraId="12BE70AA" w14:textId="77777777" w:rsidR="00716193" w:rsidRDefault="00716193" w:rsidP="00EC6780">
            <w:pPr>
              <w:rPr>
                <w:rFonts w:ascii="Tahoma" w:hAnsi="Tahoma" w:cs="Tahoma"/>
                <w:sz w:val="24"/>
                <w:szCs w:val="24"/>
              </w:rPr>
            </w:pPr>
          </w:p>
          <w:p w14:paraId="266924E1" w14:textId="08A20E36" w:rsidR="00983B4F" w:rsidRDefault="00983B4F" w:rsidP="00EC6780">
            <w:pPr>
              <w:rPr>
                <w:rFonts w:ascii="Tahoma" w:hAnsi="Tahoma" w:cs="Tahoma"/>
                <w:sz w:val="24"/>
                <w:szCs w:val="24"/>
              </w:rPr>
            </w:pPr>
          </w:p>
          <w:p w14:paraId="3813E227" w14:textId="4289D37D" w:rsidR="00983B4F" w:rsidRPr="001C1C50" w:rsidRDefault="00983B4F" w:rsidP="00EC6780">
            <w:pPr>
              <w:rPr>
                <w:rFonts w:ascii="Tahoma" w:hAnsi="Tahoma" w:cs="Tahoma"/>
                <w:sz w:val="24"/>
                <w:szCs w:val="24"/>
              </w:rPr>
            </w:pPr>
            <w:r>
              <w:rPr>
                <w:rFonts w:ascii="Tahoma" w:hAnsi="Tahoma" w:cs="Tahoma"/>
                <w:sz w:val="24"/>
                <w:szCs w:val="24"/>
              </w:rPr>
              <w:t>Action: SH to set up meeting</w:t>
            </w:r>
          </w:p>
        </w:tc>
      </w:tr>
      <w:tr w:rsidR="001C1C50" w:rsidRPr="001C1C50" w14:paraId="5B691C7E" w14:textId="77777777" w:rsidTr="005F026D">
        <w:tc>
          <w:tcPr>
            <w:tcW w:w="967" w:type="dxa"/>
          </w:tcPr>
          <w:p w14:paraId="0BD3EDBA" w14:textId="748A3474" w:rsidR="001C1C50" w:rsidRPr="006F3157" w:rsidRDefault="00C277FB" w:rsidP="001C1C50">
            <w:pPr>
              <w:rPr>
                <w:rFonts w:ascii="Tahoma" w:hAnsi="Tahoma" w:cs="Tahoma"/>
                <w:b/>
                <w:sz w:val="24"/>
                <w:szCs w:val="24"/>
              </w:rPr>
            </w:pPr>
            <w:r>
              <w:rPr>
                <w:rFonts w:ascii="Tahoma" w:hAnsi="Tahoma" w:cs="Tahoma"/>
                <w:b/>
                <w:sz w:val="24"/>
                <w:szCs w:val="24"/>
              </w:rPr>
              <w:t>58</w:t>
            </w:r>
            <w:r w:rsidR="000A16EA">
              <w:rPr>
                <w:rFonts w:ascii="Tahoma" w:hAnsi="Tahoma" w:cs="Tahoma"/>
                <w:b/>
                <w:sz w:val="24"/>
                <w:szCs w:val="24"/>
              </w:rPr>
              <w:t>/23</w:t>
            </w:r>
          </w:p>
        </w:tc>
        <w:tc>
          <w:tcPr>
            <w:tcW w:w="6277" w:type="dxa"/>
          </w:tcPr>
          <w:p w14:paraId="5C53BDBA"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Fire Risk Assessment Compliance</w:t>
            </w:r>
          </w:p>
        </w:tc>
        <w:tc>
          <w:tcPr>
            <w:tcW w:w="1772" w:type="dxa"/>
          </w:tcPr>
          <w:p w14:paraId="13A27B83" w14:textId="77777777" w:rsidR="001C1C50" w:rsidRPr="001C1C50" w:rsidRDefault="001C1C50" w:rsidP="001C1C50">
            <w:pPr>
              <w:rPr>
                <w:rFonts w:ascii="Tahoma" w:hAnsi="Tahoma" w:cs="Tahoma"/>
                <w:sz w:val="24"/>
                <w:szCs w:val="24"/>
              </w:rPr>
            </w:pPr>
          </w:p>
        </w:tc>
      </w:tr>
      <w:tr w:rsidR="006F3157" w:rsidRPr="001C1C50" w14:paraId="291E827F" w14:textId="77777777" w:rsidTr="005F026D">
        <w:tc>
          <w:tcPr>
            <w:tcW w:w="967" w:type="dxa"/>
          </w:tcPr>
          <w:p w14:paraId="6A76E7AF" w14:textId="77777777" w:rsidR="006F3157" w:rsidRDefault="006F3157" w:rsidP="001C1C50">
            <w:pPr>
              <w:rPr>
                <w:rFonts w:ascii="Tahoma" w:hAnsi="Tahoma" w:cs="Tahoma"/>
                <w:sz w:val="24"/>
                <w:szCs w:val="24"/>
              </w:rPr>
            </w:pPr>
          </w:p>
        </w:tc>
        <w:tc>
          <w:tcPr>
            <w:tcW w:w="6277" w:type="dxa"/>
          </w:tcPr>
          <w:p w14:paraId="6EA32393" w14:textId="4BDF2424" w:rsidR="006F3157" w:rsidRDefault="006F3157" w:rsidP="001C1C50">
            <w:pPr>
              <w:autoSpaceDE w:val="0"/>
              <w:autoSpaceDN w:val="0"/>
              <w:adjustRightInd w:val="0"/>
              <w:rPr>
                <w:rFonts w:ascii="ArialMT" w:hAnsi="ArialMT" w:cs="ArialMT"/>
                <w:sz w:val="24"/>
                <w:szCs w:val="24"/>
              </w:rPr>
            </w:pPr>
            <w:r w:rsidRPr="0019435C">
              <w:rPr>
                <w:rFonts w:ascii="ArialMT" w:hAnsi="ArialMT" w:cs="ArialMT"/>
                <w:b/>
                <w:sz w:val="24"/>
                <w:szCs w:val="24"/>
              </w:rPr>
              <w:t>MP</w:t>
            </w:r>
            <w:r>
              <w:rPr>
                <w:rFonts w:ascii="ArialMT" w:hAnsi="ArialMT" w:cs="ArialMT"/>
                <w:sz w:val="24"/>
                <w:szCs w:val="24"/>
              </w:rPr>
              <w:t xml:space="preserve"> </w:t>
            </w:r>
            <w:r w:rsidR="006C42FF">
              <w:rPr>
                <w:rFonts w:ascii="ArialMT" w:hAnsi="ArialMT" w:cs="ArialMT"/>
                <w:sz w:val="24"/>
                <w:szCs w:val="24"/>
              </w:rPr>
              <w:t xml:space="preserve">Due to absence and one vacancy the </w:t>
            </w:r>
            <w:r w:rsidR="00A47DC6">
              <w:rPr>
                <w:rFonts w:ascii="ArialMT" w:hAnsi="ArialMT" w:cs="ArialMT"/>
                <w:sz w:val="24"/>
                <w:szCs w:val="24"/>
              </w:rPr>
              <w:t>compliance for completion of FRA.</w:t>
            </w:r>
            <w:r w:rsidR="00806811">
              <w:rPr>
                <w:rFonts w:ascii="ArialMT" w:hAnsi="ArialMT" w:cs="ArialMT"/>
                <w:sz w:val="24"/>
                <w:szCs w:val="24"/>
              </w:rPr>
              <w:t xml:space="preserve"> As dropped to 7</w:t>
            </w:r>
            <w:r w:rsidR="006C42FF">
              <w:rPr>
                <w:rFonts w:ascii="ArialMT" w:hAnsi="ArialMT" w:cs="ArialMT"/>
                <w:sz w:val="24"/>
                <w:szCs w:val="24"/>
              </w:rPr>
              <w:t>8% completion.</w:t>
            </w:r>
          </w:p>
          <w:tbl>
            <w:tblPr>
              <w:tblW w:w="5920" w:type="dxa"/>
              <w:tblLook w:val="04A0" w:firstRow="1" w:lastRow="0" w:firstColumn="1" w:lastColumn="0" w:noHBand="0" w:noVBand="1"/>
            </w:tblPr>
            <w:tblGrid>
              <w:gridCol w:w="1313"/>
              <w:gridCol w:w="780"/>
              <w:gridCol w:w="988"/>
              <w:gridCol w:w="1000"/>
              <w:gridCol w:w="740"/>
              <w:gridCol w:w="1226"/>
            </w:tblGrid>
            <w:tr w:rsidR="00CC3289" w:rsidRPr="00CC3289" w14:paraId="1FDD9724" w14:textId="77777777" w:rsidTr="00CC3289">
              <w:trPr>
                <w:trHeight w:val="300"/>
              </w:trPr>
              <w:tc>
                <w:tcPr>
                  <w:tcW w:w="3020" w:type="dxa"/>
                  <w:gridSpan w:val="3"/>
                  <w:tcBorders>
                    <w:top w:val="nil"/>
                    <w:left w:val="nil"/>
                    <w:bottom w:val="nil"/>
                    <w:right w:val="nil"/>
                  </w:tcBorders>
                  <w:shd w:val="clear" w:color="auto" w:fill="auto"/>
                  <w:noWrap/>
                  <w:vAlign w:val="bottom"/>
                  <w:hideMark/>
                </w:tcPr>
                <w:p w14:paraId="0C289818" w14:textId="59C08057" w:rsidR="00CC3289" w:rsidRDefault="00CC3289" w:rsidP="007874D6">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xml:space="preserve">FRA Position </w:t>
                  </w:r>
                  <w:r w:rsidR="006C42FF">
                    <w:rPr>
                      <w:rFonts w:ascii="Calibri" w:eastAsia="Times New Roman" w:hAnsi="Calibri" w:cs="Calibri"/>
                      <w:color w:val="000000"/>
                      <w:lang w:eastAsia="en-GB"/>
                    </w:rPr>
                    <w:t>30</w:t>
                  </w:r>
                  <w:r w:rsidR="006C42FF" w:rsidRPr="006C42FF">
                    <w:rPr>
                      <w:rFonts w:ascii="Calibri" w:eastAsia="Times New Roman" w:hAnsi="Calibri" w:cs="Calibri"/>
                      <w:color w:val="000000"/>
                      <w:vertAlign w:val="superscript"/>
                      <w:lang w:eastAsia="en-GB"/>
                    </w:rPr>
                    <w:t>th</w:t>
                  </w:r>
                  <w:r w:rsidR="00806811">
                    <w:rPr>
                      <w:rFonts w:ascii="Calibri" w:eastAsia="Times New Roman" w:hAnsi="Calibri" w:cs="Calibri"/>
                      <w:color w:val="000000"/>
                      <w:lang w:eastAsia="en-GB"/>
                    </w:rPr>
                    <w:t xml:space="preserve"> August</w:t>
                  </w:r>
                  <w:r w:rsidR="002604E8">
                    <w:rPr>
                      <w:rFonts w:ascii="Calibri" w:eastAsia="Times New Roman" w:hAnsi="Calibri" w:cs="Calibri"/>
                      <w:color w:val="000000"/>
                      <w:lang w:eastAsia="en-GB"/>
                    </w:rPr>
                    <w:t xml:space="preserve"> 2</w:t>
                  </w:r>
                  <w:r w:rsidR="002D369F">
                    <w:rPr>
                      <w:rFonts w:ascii="Calibri" w:eastAsia="Times New Roman" w:hAnsi="Calibri" w:cs="Calibri"/>
                      <w:color w:val="000000"/>
                      <w:lang w:eastAsia="en-GB"/>
                    </w:rPr>
                    <w:t>02</w:t>
                  </w:r>
                  <w:r w:rsidR="002604E8">
                    <w:rPr>
                      <w:rFonts w:ascii="Calibri" w:eastAsia="Times New Roman" w:hAnsi="Calibri" w:cs="Calibri"/>
                      <w:color w:val="000000"/>
                      <w:lang w:eastAsia="en-GB"/>
                    </w:rPr>
                    <w:t>3</w:t>
                  </w:r>
                </w:p>
                <w:p w14:paraId="0398BA0A" w14:textId="49FAC716" w:rsidR="006C42FF" w:rsidRPr="00CC3289" w:rsidRDefault="006C42FF" w:rsidP="007874D6">
                  <w:pPr>
                    <w:spacing w:after="0" w:line="240" w:lineRule="auto"/>
                    <w:rPr>
                      <w:rFonts w:ascii="Calibri" w:eastAsia="Times New Roman" w:hAnsi="Calibri" w:cs="Calibri"/>
                      <w:color w:val="000000"/>
                      <w:lang w:eastAsia="en-GB"/>
                    </w:rPr>
                  </w:pPr>
                </w:p>
              </w:tc>
              <w:tc>
                <w:tcPr>
                  <w:tcW w:w="1000" w:type="dxa"/>
                  <w:tcBorders>
                    <w:top w:val="nil"/>
                    <w:left w:val="nil"/>
                    <w:bottom w:val="nil"/>
                    <w:right w:val="nil"/>
                  </w:tcBorders>
                  <w:shd w:val="clear" w:color="auto" w:fill="auto"/>
                  <w:noWrap/>
                  <w:vAlign w:val="bottom"/>
                  <w:hideMark/>
                </w:tcPr>
                <w:p w14:paraId="1525BA06" w14:textId="77777777" w:rsidR="00CC3289" w:rsidRPr="00CC3289" w:rsidRDefault="00CC3289" w:rsidP="00CC3289">
                  <w:pPr>
                    <w:spacing w:after="0" w:line="240" w:lineRule="auto"/>
                    <w:rPr>
                      <w:rFonts w:ascii="Calibri" w:eastAsia="Times New Roman" w:hAnsi="Calibri" w:cs="Calibri"/>
                      <w:color w:val="000000"/>
                      <w:lang w:eastAsia="en-GB"/>
                    </w:rPr>
                  </w:pPr>
                </w:p>
              </w:tc>
              <w:tc>
                <w:tcPr>
                  <w:tcW w:w="740" w:type="dxa"/>
                  <w:tcBorders>
                    <w:top w:val="nil"/>
                    <w:left w:val="nil"/>
                    <w:bottom w:val="nil"/>
                    <w:right w:val="nil"/>
                  </w:tcBorders>
                  <w:shd w:val="clear" w:color="auto" w:fill="auto"/>
                  <w:noWrap/>
                  <w:vAlign w:val="bottom"/>
                  <w:hideMark/>
                </w:tcPr>
                <w:p w14:paraId="635E27F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c>
                <w:tcPr>
                  <w:tcW w:w="1160" w:type="dxa"/>
                  <w:tcBorders>
                    <w:top w:val="nil"/>
                    <w:left w:val="nil"/>
                    <w:bottom w:val="nil"/>
                    <w:right w:val="nil"/>
                  </w:tcBorders>
                  <w:shd w:val="clear" w:color="auto" w:fill="auto"/>
                  <w:noWrap/>
                  <w:vAlign w:val="bottom"/>
                  <w:hideMark/>
                </w:tcPr>
                <w:p w14:paraId="2E30C40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r>
            <w:tr w:rsidR="00CC3289" w:rsidRPr="00CC3289" w14:paraId="462B4290" w14:textId="77777777" w:rsidTr="00CC3289">
              <w:trPr>
                <w:trHeight w:val="600"/>
              </w:trPr>
              <w:tc>
                <w:tcPr>
                  <w:tcW w:w="131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FBFBF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Service Delivery Unit</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14:paraId="67FD51C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In Date</w:t>
                  </w:r>
                </w:p>
              </w:tc>
              <w:tc>
                <w:tcPr>
                  <w:tcW w:w="927" w:type="dxa"/>
                  <w:tcBorders>
                    <w:top w:val="single" w:sz="4" w:space="0" w:color="auto"/>
                    <w:left w:val="nil"/>
                    <w:bottom w:val="single" w:sz="4" w:space="0" w:color="auto"/>
                    <w:right w:val="single" w:sz="4" w:space="0" w:color="auto"/>
                  </w:tcBorders>
                  <w:shd w:val="clear" w:color="auto" w:fill="auto"/>
                  <w:noWrap/>
                  <w:vAlign w:val="bottom"/>
                  <w:hideMark/>
                </w:tcPr>
                <w:p w14:paraId="7C36F11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c>
                <w:tcPr>
                  <w:tcW w:w="1000" w:type="dxa"/>
                  <w:tcBorders>
                    <w:top w:val="single" w:sz="4" w:space="0" w:color="auto"/>
                    <w:left w:val="nil"/>
                    <w:bottom w:val="single" w:sz="4" w:space="0" w:color="auto"/>
                    <w:right w:val="single" w:sz="4" w:space="0" w:color="auto"/>
                  </w:tcBorders>
                  <w:shd w:val="clear" w:color="auto" w:fill="auto"/>
                  <w:vAlign w:val="bottom"/>
                  <w:hideMark/>
                </w:tcPr>
                <w:p w14:paraId="62CD041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Sleeping Risk</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14:paraId="6E2280F4"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Total</w:t>
                  </w:r>
                </w:p>
              </w:tc>
              <w:tc>
                <w:tcPr>
                  <w:tcW w:w="1160" w:type="dxa"/>
                  <w:tcBorders>
                    <w:top w:val="single" w:sz="4" w:space="0" w:color="auto"/>
                    <w:left w:val="nil"/>
                    <w:bottom w:val="nil"/>
                    <w:right w:val="single" w:sz="4" w:space="0" w:color="auto"/>
                  </w:tcBorders>
                  <w:shd w:val="clear" w:color="auto" w:fill="auto"/>
                  <w:noWrap/>
                  <w:vAlign w:val="bottom"/>
                  <w:hideMark/>
                </w:tcPr>
                <w:p w14:paraId="3CB9FCF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Percentage</w:t>
                  </w:r>
                </w:p>
              </w:tc>
            </w:tr>
            <w:tr w:rsidR="00CC3289" w:rsidRPr="00CC3289" w14:paraId="01C58DF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04A5613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78E1DD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927" w:type="dxa"/>
                  <w:tcBorders>
                    <w:top w:val="nil"/>
                    <w:left w:val="nil"/>
                    <w:bottom w:val="single" w:sz="4" w:space="0" w:color="auto"/>
                    <w:right w:val="single" w:sz="4" w:space="0" w:color="auto"/>
                  </w:tcBorders>
                  <w:shd w:val="clear" w:color="auto" w:fill="auto"/>
                  <w:noWrap/>
                  <w:vAlign w:val="bottom"/>
                  <w:hideMark/>
                </w:tcPr>
                <w:p w14:paraId="021CA6AB"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000" w:type="dxa"/>
                  <w:tcBorders>
                    <w:top w:val="nil"/>
                    <w:left w:val="nil"/>
                    <w:bottom w:val="single" w:sz="4" w:space="0" w:color="auto"/>
                    <w:right w:val="single" w:sz="4" w:space="0" w:color="auto"/>
                  </w:tcBorders>
                  <w:shd w:val="clear" w:color="auto" w:fill="auto"/>
                  <w:noWrap/>
                  <w:vAlign w:val="bottom"/>
                  <w:hideMark/>
                </w:tcPr>
                <w:p w14:paraId="20329982"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40" w:type="dxa"/>
                  <w:tcBorders>
                    <w:top w:val="nil"/>
                    <w:left w:val="nil"/>
                    <w:bottom w:val="single" w:sz="4" w:space="0" w:color="auto"/>
                    <w:right w:val="single" w:sz="4" w:space="0" w:color="auto"/>
                  </w:tcBorders>
                  <w:shd w:val="clear" w:color="auto" w:fill="auto"/>
                  <w:noWrap/>
                  <w:vAlign w:val="bottom"/>
                  <w:hideMark/>
                </w:tcPr>
                <w:p w14:paraId="5037CA39"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160" w:type="dxa"/>
                  <w:tcBorders>
                    <w:top w:val="nil"/>
                    <w:left w:val="nil"/>
                    <w:bottom w:val="single" w:sz="4" w:space="0" w:color="auto"/>
                    <w:right w:val="single" w:sz="4" w:space="0" w:color="auto"/>
                  </w:tcBorders>
                  <w:shd w:val="clear" w:color="auto" w:fill="auto"/>
                  <w:noWrap/>
                  <w:vAlign w:val="bottom"/>
                  <w:hideMark/>
                </w:tcPr>
                <w:p w14:paraId="0755CDD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r>
            <w:tr w:rsidR="00CC3289" w:rsidRPr="00CC3289" w14:paraId="16906B59"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2E4EC3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Morriston</w:t>
                  </w:r>
                </w:p>
              </w:tc>
              <w:tc>
                <w:tcPr>
                  <w:tcW w:w="780" w:type="dxa"/>
                  <w:tcBorders>
                    <w:top w:val="nil"/>
                    <w:left w:val="nil"/>
                    <w:bottom w:val="single" w:sz="4" w:space="0" w:color="auto"/>
                    <w:right w:val="single" w:sz="4" w:space="0" w:color="auto"/>
                  </w:tcBorders>
                  <w:shd w:val="clear" w:color="auto" w:fill="auto"/>
                  <w:noWrap/>
                  <w:vAlign w:val="bottom"/>
                  <w:hideMark/>
                </w:tcPr>
                <w:p w14:paraId="7345E001" w14:textId="0ED4E770"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81</w:t>
                  </w:r>
                </w:p>
              </w:tc>
              <w:tc>
                <w:tcPr>
                  <w:tcW w:w="927" w:type="dxa"/>
                  <w:tcBorders>
                    <w:top w:val="nil"/>
                    <w:left w:val="nil"/>
                    <w:bottom w:val="single" w:sz="4" w:space="0" w:color="auto"/>
                    <w:right w:val="single" w:sz="4" w:space="0" w:color="auto"/>
                  </w:tcBorders>
                  <w:shd w:val="clear" w:color="auto" w:fill="auto"/>
                  <w:noWrap/>
                  <w:vAlign w:val="bottom"/>
                  <w:hideMark/>
                </w:tcPr>
                <w:p w14:paraId="5AAF6CCA" w14:textId="62B3297A"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28</w:t>
                  </w:r>
                </w:p>
              </w:tc>
              <w:tc>
                <w:tcPr>
                  <w:tcW w:w="1000" w:type="dxa"/>
                  <w:tcBorders>
                    <w:top w:val="nil"/>
                    <w:left w:val="nil"/>
                    <w:bottom w:val="single" w:sz="4" w:space="0" w:color="auto"/>
                    <w:right w:val="single" w:sz="4" w:space="0" w:color="auto"/>
                  </w:tcBorders>
                  <w:shd w:val="clear" w:color="auto" w:fill="auto"/>
                  <w:noWrap/>
                  <w:vAlign w:val="bottom"/>
                  <w:hideMark/>
                </w:tcPr>
                <w:p w14:paraId="16ED66EA" w14:textId="0031AAF2"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2C91D735" w14:textId="66E23D3E" w:rsidR="00CC3289" w:rsidRPr="00CC3289" w:rsidRDefault="002604E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10</w:t>
                  </w:r>
                  <w:r w:rsidR="00E60E40">
                    <w:rPr>
                      <w:rFonts w:ascii="Calibri" w:eastAsia="Times New Roman" w:hAnsi="Calibri" w:cs="Calibri"/>
                      <w:color w:val="000000"/>
                      <w:lang w:eastAsia="en-GB"/>
                    </w:rPr>
                    <w:t>9</w:t>
                  </w:r>
                </w:p>
              </w:tc>
              <w:tc>
                <w:tcPr>
                  <w:tcW w:w="1160" w:type="dxa"/>
                  <w:tcBorders>
                    <w:top w:val="nil"/>
                    <w:left w:val="nil"/>
                    <w:bottom w:val="single" w:sz="4" w:space="0" w:color="auto"/>
                    <w:right w:val="single" w:sz="4" w:space="0" w:color="auto"/>
                  </w:tcBorders>
                  <w:shd w:val="clear" w:color="auto" w:fill="auto"/>
                  <w:noWrap/>
                  <w:vAlign w:val="bottom"/>
                  <w:hideMark/>
                </w:tcPr>
                <w:p w14:paraId="71F9C892" w14:textId="246558CD"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26%</w:t>
                  </w:r>
                </w:p>
              </w:tc>
            </w:tr>
            <w:tr w:rsidR="00CC3289" w:rsidRPr="00CC3289" w14:paraId="61035D60"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D72F4CC"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Singleton</w:t>
                  </w:r>
                </w:p>
              </w:tc>
              <w:tc>
                <w:tcPr>
                  <w:tcW w:w="780" w:type="dxa"/>
                  <w:tcBorders>
                    <w:top w:val="nil"/>
                    <w:left w:val="nil"/>
                    <w:bottom w:val="single" w:sz="4" w:space="0" w:color="auto"/>
                    <w:right w:val="single" w:sz="4" w:space="0" w:color="auto"/>
                  </w:tcBorders>
                  <w:shd w:val="clear" w:color="auto" w:fill="auto"/>
                  <w:noWrap/>
                  <w:vAlign w:val="bottom"/>
                  <w:hideMark/>
                </w:tcPr>
                <w:p w14:paraId="7E260A2D" w14:textId="1DF5CC3E"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78</w:t>
                  </w:r>
                </w:p>
              </w:tc>
              <w:tc>
                <w:tcPr>
                  <w:tcW w:w="927" w:type="dxa"/>
                  <w:tcBorders>
                    <w:top w:val="nil"/>
                    <w:left w:val="nil"/>
                    <w:bottom w:val="single" w:sz="4" w:space="0" w:color="auto"/>
                    <w:right w:val="single" w:sz="4" w:space="0" w:color="auto"/>
                  </w:tcBorders>
                  <w:shd w:val="clear" w:color="auto" w:fill="auto"/>
                  <w:noWrap/>
                  <w:vAlign w:val="bottom"/>
                  <w:hideMark/>
                </w:tcPr>
                <w:p w14:paraId="146158E9" w14:textId="7592C049"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14</w:t>
                  </w:r>
                </w:p>
              </w:tc>
              <w:tc>
                <w:tcPr>
                  <w:tcW w:w="1000" w:type="dxa"/>
                  <w:tcBorders>
                    <w:top w:val="nil"/>
                    <w:left w:val="nil"/>
                    <w:bottom w:val="single" w:sz="4" w:space="0" w:color="auto"/>
                    <w:right w:val="single" w:sz="4" w:space="0" w:color="auto"/>
                  </w:tcBorders>
                  <w:shd w:val="clear" w:color="auto" w:fill="auto"/>
                  <w:noWrap/>
                  <w:vAlign w:val="bottom"/>
                  <w:hideMark/>
                </w:tcPr>
                <w:p w14:paraId="759CA028" w14:textId="0F0E2476"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14B9239B" w14:textId="132DE5D0"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92</w:t>
                  </w:r>
                </w:p>
              </w:tc>
              <w:tc>
                <w:tcPr>
                  <w:tcW w:w="1160" w:type="dxa"/>
                  <w:tcBorders>
                    <w:top w:val="nil"/>
                    <w:left w:val="nil"/>
                    <w:bottom w:val="single" w:sz="4" w:space="0" w:color="auto"/>
                    <w:right w:val="single" w:sz="4" w:space="0" w:color="auto"/>
                  </w:tcBorders>
                  <w:shd w:val="clear" w:color="auto" w:fill="auto"/>
                  <w:noWrap/>
                  <w:vAlign w:val="bottom"/>
                  <w:hideMark/>
                </w:tcPr>
                <w:p w14:paraId="1D97BB91" w14:textId="1B86855A" w:rsidR="00CC3289" w:rsidRPr="00CC3289" w:rsidRDefault="00E65268"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15%</w:t>
                  </w:r>
                </w:p>
              </w:tc>
            </w:tr>
            <w:tr w:rsidR="00CC3289" w:rsidRPr="00CC3289" w14:paraId="0E5E1D7D"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5922127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lastRenderedPageBreak/>
                    <w:t>Neath PT</w:t>
                  </w:r>
                </w:p>
              </w:tc>
              <w:tc>
                <w:tcPr>
                  <w:tcW w:w="780" w:type="dxa"/>
                  <w:tcBorders>
                    <w:top w:val="nil"/>
                    <w:left w:val="nil"/>
                    <w:bottom w:val="single" w:sz="4" w:space="0" w:color="auto"/>
                    <w:right w:val="single" w:sz="4" w:space="0" w:color="auto"/>
                  </w:tcBorders>
                  <w:shd w:val="clear" w:color="auto" w:fill="auto"/>
                  <w:noWrap/>
                  <w:vAlign w:val="bottom"/>
                  <w:hideMark/>
                </w:tcPr>
                <w:p w14:paraId="0B2AB92C" w14:textId="6420A71C"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32</w:t>
                  </w:r>
                </w:p>
              </w:tc>
              <w:tc>
                <w:tcPr>
                  <w:tcW w:w="927" w:type="dxa"/>
                  <w:tcBorders>
                    <w:top w:val="nil"/>
                    <w:left w:val="nil"/>
                    <w:bottom w:val="single" w:sz="4" w:space="0" w:color="auto"/>
                    <w:right w:val="single" w:sz="4" w:space="0" w:color="auto"/>
                  </w:tcBorders>
                  <w:shd w:val="clear" w:color="auto" w:fill="auto"/>
                  <w:noWrap/>
                  <w:vAlign w:val="bottom"/>
                  <w:hideMark/>
                </w:tcPr>
                <w:p w14:paraId="010E75F9" w14:textId="45D8F46C"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16</w:t>
                  </w:r>
                </w:p>
              </w:tc>
              <w:tc>
                <w:tcPr>
                  <w:tcW w:w="1000" w:type="dxa"/>
                  <w:tcBorders>
                    <w:top w:val="nil"/>
                    <w:left w:val="nil"/>
                    <w:bottom w:val="single" w:sz="4" w:space="0" w:color="auto"/>
                    <w:right w:val="single" w:sz="4" w:space="0" w:color="auto"/>
                  </w:tcBorders>
                  <w:shd w:val="clear" w:color="auto" w:fill="auto"/>
                  <w:noWrap/>
                  <w:vAlign w:val="bottom"/>
                  <w:hideMark/>
                </w:tcPr>
                <w:p w14:paraId="22D092A6" w14:textId="03916D62"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36969ED5" w14:textId="7168293C" w:rsidR="00CC3289" w:rsidRPr="00CC3289" w:rsidRDefault="00801EB5"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48</w:t>
                  </w:r>
                </w:p>
              </w:tc>
              <w:tc>
                <w:tcPr>
                  <w:tcW w:w="1160" w:type="dxa"/>
                  <w:tcBorders>
                    <w:top w:val="nil"/>
                    <w:left w:val="nil"/>
                    <w:bottom w:val="single" w:sz="4" w:space="0" w:color="auto"/>
                    <w:right w:val="single" w:sz="4" w:space="0" w:color="auto"/>
                  </w:tcBorders>
                  <w:shd w:val="clear" w:color="auto" w:fill="auto"/>
                  <w:noWrap/>
                  <w:vAlign w:val="bottom"/>
                  <w:hideMark/>
                </w:tcPr>
                <w:p w14:paraId="4B581D05" w14:textId="5986875D"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33%</w:t>
                  </w:r>
                </w:p>
              </w:tc>
            </w:tr>
            <w:tr w:rsidR="00CC3289" w:rsidRPr="00CC3289" w14:paraId="1521417F"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B9E01A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MH LD</w:t>
                  </w:r>
                </w:p>
              </w:tc>
              <w:tc>
                <w:tcPr>
                  <w:tcW w:w="780" w:type="dxa"/>
                  <w:tcBorders>
                    <w:top w:val="nil"/>
                    <w:left w:val="nil"/>
                    <w:bottom w:val="single" w:sz="4" w:space="0" w:color="auto"/>
                    <w:right w:val="single" w:sz="4" w:space="0" w:color="auto"/>
                  </w:tcBorders>
                  <w:shd w:val="clear" w:color="auto" w:fill="auto"/>
                  <w:noWrap/>
                  <w:vAlign w:val="bottom"/>
                  <w:hideMark/>
                </w:tcPr>
                <w:p w14:paraId="07B14054" w14:textId="565C74C3"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45</w:t>
                  </w:r>
                </w:p>
              </w:tc>
              <w:tc>
                <w:tcPr>
                  <w:tcW w:w="927" w:type="dxa"/>
                  <w:tcBorders>
                    <w:top w:val="nil"/>
                    <w:left w:val="nil"/>
                    <w:bottom w:val="single" w:sz="4" w:space="0" w:color="auto"/>
                    <w:right w:val="single" w:sz="4" w:space="0" w:color="auto"/>
                  </w:tcBorders>
                  <w:shd w:val="clear" w:color="auto" w:fill="auto"/>
                  <w:noWrap/>
                  <w:vAlign w:val="bottom"/>
                  <w:hideMark/>
                </w:tcPr>
                <w:p w14:paraId="35FD8AE4" w14:textId="4B1A30D9"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p>
              </w:tc>
              <w:tc>
                <w:tcPr>
                  <w:tcW w:w="1000" w:type="dxa"/>
                  <w:tcBorders>
                    <w:top w:val="nil"/>
                    <w:left w:val="nil"/>
                    <w:bottom w:val="single" w:sz="4" w:space="0" w:color="auto"/>
                    <w:right w:val="single" w:sz="4" w:space="0" w:color="auto"/>
                  </w:tcBorders>
                  <w:shd w:val="clear" w:color="auto" w:fill="auto"/>
                  <w:noWrap/>
                  <w:vAlign w:val="bottom"/>
                  <w:hideMark/>
                </w:tcPr>
                <w:p w14:paraId="5AC62564" w14:textId="43838864"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7E9561FD" w14:textId="66F53E3D"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47</w:t>
                  </w:r>
                </w:p>
              </w:tc>
              <w:tc>
                <w:tcPr>
                  <w:tcW w:w="1160" w:type="dxa"/>
                  <w:tcBorders>
                    <w:top w:val="nil"/>
                    <w:left w:val="nil"/>
                    <w:bottom w:val="single" w:sz="4" w:space="0" w:color="auto"/>
                    <w:right w:val="single" w:sz="4" w:space="0" w:color="auto"/>
                  </w:tcBorders>
                  <w:shd w:val="clear" w:color="auto" w:fill="auto"/>
                  <w:noWrap/>
                  <w:vAlign w:val="bottom"/>
                  <w:hideMark/>
                </w:tcPr>
                <w:p w14:paraId="43DD1FFF" w14:textId="1A72A79F"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r>
            <w:tr w:rsidR="00CC3289" w:rsidRPr="00CC3289" w14:paraId="46BC8ED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7DA6008"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PC &amp; C</w:t>
                  </w:r>
                </w:p>
              </w:tc>
              <w:tc>
                <w:tcPr>
                  <w:tcW w:w="780" w:type="dxa"/>
                  <w:tcBorders>
                    <w:top w:val="nil"/>
                    <w:left w:val="nil"/>
                    <w:bottom w:val="single" w:sz="4" w:space="0" w:color="auto"/>
                    <w:right w:val="single" w:sz="4" w:space="0" w:color="auto"/>
                  </w:tcBorders>
                  <w:shd w:val="clear" w:color="auto" w:fill="auto"/>
                  <w:noWrap/>
                  <w:vAlign w:val="bottom"/>
                  <w:hideMark/>
                </w:tcPr>
                <w:p w14:paraId="4FA2E3E7" w14:textId="352B529B"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22</w:t>
                  </w:r>
                </w:p>
              </w:tc>
              <w:tc>
                <w:tcPr>
                  <w:tcW w:w="927" w:type="dxa"/>
                  <w:tcBorders>
                    <w:top w:val="nil"/>
                    <w:left w:val="nil"/>
                    <w:bottom w:val="single" w:sz="4" w:space="0" w:color="auto"/>
                    <w:right w:val="single" w:sz="4" w:space="0" w:color="auto"/>
                  </w:tcBorders>
                  <w:shd w:val="clear" w:color="auto" w:fill="auto"/>
                  <w:noWrap/>
                  <w:vAlign w:val="bottom"/>
                  <w:hideMark/>
                </w:tcPr>
                <w:p w14:paraId="370DFC52" w14:textId="0579D558"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w:t>
                  </w:r>
                </w:p>
              </w:tc>
              <w:tc>
                <w:tcPr>
                  <w:tcW w:w="1000" w:type="dxa"/>
                  <w:tcBorders>
                    <w:top w:val="nil"/>
                    <w:left w:val="nil"/>
                    <w:bottom w:val="single" w:sz="4" w:space="0" w:color="auto"/>
                    <w:right w:val="single" w:sz="4" w:space="0" w:color="auto"/>
                  </w:tcBorders>
                  <w:shd w:val="clear" w:color="auto" w:fill="auto"/>
                  <w:noWrap/>
                  <w:vAlign w:val="bottom"/>
                  <w:hideMark/>
                </w:tcPr>
                <w:p w14:paraId="2E95A2BE" w14:textId="5D3AB5B7"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3D911B68" w14:textId="29A1B2EC"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35</w:t>
                  </w:r>
                </w:p>
              </w:tc>
              <w:tc>
                <w:tcPr>
                  <w:tcW w:w="1160" w:type="dxa"/>
                  <w:tcBorders>
                    <w:top w:val="nil"/>
                    <w:left w:val="nil"/>
                    <w:bottom w:val="single" w:sz="4" w:space="0" w:color="auto"/>
                    <w:right w:val="single" w:sz="4" w:space="0" w:color="auto"/>
                  </w:tcBorders>
                  <w:shd w:val="clear" w:color="auto" w:fill="auto"/>
                  <w:noWrap/>
                  <w:vAlign w:val="bottom"/>
                  <w:hideMark/>
                </w:tcPr>
                <w:p w14:paraId="02D52A18" w14:textId="111A2640"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37%</w:t>
                  </w:r>
                </w:p>
              </w:tc>
            </w:tr>
            <w:tr w:rsidR="00CC3289" w:rsidRPr="00CC3289" w14:paraId="68789617"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AC1C4A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Other</w:t>
                  </w:r>
                </w:p>
              </w:tc>
              <w:tc>
                <w:tcPr>
                  <w:tcW w:w="780" w:type="dxa"/>
                  <w:tcBorders>
                    <w:top w:val="nil"/>
                    <w:left w:val="nil"/>
                    <w:bottom w:val="single" w:sz="4" w:space="0" w:color="auto"/>
                    <w:right w:val="single" w:sz="4" w:space="0" w:color="auto"/>
                  </w:tcBorders>
                  <w:shd w:val="clear" w:color="auto" w:fill="auto"/>
                  <w:noWrap/>
                  <w:vAlign w:val="bottom"/>
                  <w:hideMark/>
                </w:tcPr>
                <w:p w14:paraId="06A2EC28" w14:textId="7AF0EBFC"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w:t>
                  </w:r>
                </w:p>
              </w:tc>
              <w:tc>
                <w:tcPr>
                  <w:tcW w:w="927" w:type="dxa"/>
                  <w:tcBorders>
                    <w:top w:val="nil"/>
                    <w:left w:val="nil"/>
                    <w:bottom w:val="single" w:sz="4" w:space="0" w:color="auto"/>
                    <w:right w:val="single" w:sz="4" w:space="0" w:color="auto"/>
                  </w:tcBorders>
                  <w:shd w:val="clear" w:color="auto" w:fill="auto"/>
                  <w:noWrap/>
                  <w:vAlign w:val="bottom"/>
                  <w:hideMark/>
                </w:tcPr>
                <w:p w14:paraId="334A5CB3" w14:textId="0178271D" w:rsidR="00CC3289" w:rsidRPr="00CC3289" w:rsidRDefault="006C42FF"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p>
              </w:tc>
              <w:tc>
                <w:tcPr>
                  <w:tcW w:w="1000" w:type="dxa"/>
                  <w:tcBorders>
                    <w:top w:val="nil"/>
                    <w:left w:val="nil"/>
                    <w:bottom w:val="single" w:sz="4" w:space="0" w:color="auto"/>
                    <w:right w:val="single" w:sz="4" w:space="0" w:color="auto"/>
                  </w:tcBorders>
                  <w:shd w:val="clear" w:color="auto" w:fill="auto"/>
                  <w:noWrap/>
                  <w:vAlign w:val="bottom"/>
                  <w:hideMark/>
                </w:tcPr>
                <w:p w14:paraId="46D31246" w14:textId="578761BB"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2A70D9B4" w14:textId="6B3BD5B6" w:rsidR="00CC3289" w:rsidRPr="00CC3289" w:rsidRDefault="00E60E40"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1160" w:type="dxa"/>
                  <w:tcBorders>
                    <w:top w:val="nil"/>
                    <w:left w:val="nil"/>
                    <w:bottom w:val="single" w:sz="4" w:space="0" w:color="auto"/>
                    <w:right w:val="single" w:sz="4" w:space="0" w:color="auto"/>
                  </w:tcBorders>
                  <w:shd w:val="clear" w:color="auto" w:fill="auto"/>
                  <w:noWrap/>
                  <w:vAlign w:val="bottom"/>
                  <w:hideMark/>
                </w:tcPr>
                <w:p w14:paraId="465C92CD" w14:textId="24051ACD" w:rsidR="00CC3289" w:rsidRPr="00CC3289" w:rsidRDefault="006C42FF"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29</w:t>
                  </w:r>
                  <w:r w:rsidR="00CC3289" w:rsidRPr="00CC3289">
                    <w:rPr>
                      <w:rFonts w:ascii="Calibri" w:eastAsia="Times New Roman" w:hAnsi="Calibri" w:cs="Calibri"/>
                      <w:color w:val="000000"/>
                      <w:lang w:eastAsia="en-GB"/>
                    </w:rPr>
                    <w:t>%</w:t>
                  </w:r>
                </w:p>
              </w:tc>
            </w:tr>
            <w:tr w:rsidR="00CC3289" w:rsidRPr="00CC3289" w14:paraId="53412DF5"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522E577"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6CA02C3" w14:textId="4EDA15D0"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263</w:t>
                  </w:r>
                </w:p>
              </w:tc>
              <w:tc>
                <w:tcPr>
                  <w:tcW w:w="927" w:type="dxa"/>
                  <w:tcBorders>
                    <w:top w:val="nil"/>
                    <w:left w:val="nil"/>
                    <w:bottom w:val="single" w:sz="4" w:space="0" w:color="auto"/>
                    <w:right w:val="single" w:sz="4" w:space="0" w:color="auto"/>
                  </w:tcBorders>
                  <w:shd w:val="clear" w:color="auto" w:fill="auto"/>
                  <w:noWrap/>
                  <w:vAlign w:val="bottom"/>
                  <w:hideMark/>
                </w:tcPr>
                <w:p w14:paraId="1ED8C87C" w14:textId="34D0DE1A"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75</w:t>
                  </w:r>
                </w:p>
              </w:tc>
              <w:tc>
                <w:tcPr>
                  <w:tcW w:w="1000" w:type="dxa"/>
                  <w:tcBorders>
                    <w:top w:val="nil"/>
                    <w:left w:val="nil"/>
                    <w:bottom w:val="single" w:sz="4" w:space="0" w:color="auto"/>
                    <w:right w:val="single" w:sz="4" w:space="0" w:color="auto"/>
                  </w:tcBorders>
                  <w:shd w:val="clear" w:color="auto" w:fill="auto"/>
                  <w:noWrap/>
                  <w:vAlign w:val="bottom"/>
                  <w:hideMark/>
                </w:tcPr>
                <w:p w14:paraId="7D90081F" w14:textId="2B6D0E01"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19948D9E" w14:textId="2C6DACCF"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338</w:t>
                  </w:r>
                </w:p>
              </w:tc>
              <w:tc>
                <w:tcPr>
                  <w:tcW w:w="1160" w:type="dxa"/>
                  <w:tcBorders>
                    <w:top w:val="nil"/>
                    <w:left w:val="nil"/>
                    <w:bottom w:val="single" w:sz="4" w:space="0" w:color="auto"/>
                    <w:right w:val="single" w:sz="4" w:space="0" w:color="auto"/>
                  </w:tcBorders>
                  <w:shd w:val="clear" w:color="auto" w:fill="auto"/>
                  <w:noWrap/>
                  <w:vAlign w:val="bottom"/>
                  <w:hideMark/>
                </w:tcPr>
                <w:p w14:paraId="73099FB7" w14:textId="66A4B3AF"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22%</w:t>
                  </w:r>
                </w:p>
              </w:tc>
            </w:tr>
          </w:tbl>
          <w:p w14:paraId="0735DA6C" w14:textId="77777777" w:rsidR="0019435C" w:rsidRDefault="0019435C" w:rsidP="00A47DC6">
            <w:pPr>
              <w:autoSpaceDE w:val="0"/>
              <w:autoSpaceDN w:val="0"/>
              <w:adjustRightInd w:val="0"/>
              <w:rPr>
                <w:rFonts w:ascii="ArialMT" w:hAnsi="ArialMT" w:cs="ArialMT"/>
                <w:sz w:val="24"/>
                <w:szCs w:val="24"/>
              </w:rPr>
            </w:pPr>
          </w:p>
          <w:p w14:paraId="24C48665" w14:textId="77777777" w:rsidR="006C42FF" w:rsidRDefault="006C42FF" w:rsidP="00806811">
            <w:pPr>
              <w:autoSpaceDE w:val="0"/>
              <w:autoSpaceDN w:val="0"/>
              <w:adjustRightInd w:val="0"/>
              <w:rPr>
                <w:rFonts w:ascii="ArialMT" w:hAnsi="ArialMT" w:cs="ArialMT"/>
                <w:sz w:val="24"/>
                <w:szCs w:val="24"/>
              </w:rPr>
            </w:pPr>
            <w:r>
              <w:rPr>
                <w:rFonts w:ascii="ArialMT" w:hAnsi="ArialMT" w:cs="ArialMT"/>
                <w:sz w:val="24"/>
                <w:szCs w:val="24"/>
              </w:rPr>
              <w:t>MP</w:t>
            </w:r>
            <w:r w:rsidR="00806811">
              <w:rPr>
                <w:rFonts w:ascii="ArialMT" w:hAnsi="ArialMT" w:cs="ArialMT"/>
                <w:sz w:val="24"/>
                <w:szCs w:val="24"/>
              </w:rPr>
              <w:t xml:space="preserve"> It has been agreed to recruit against the </w:t>
            </w:r>
            <w:r w:rsidR="00F43481">
              <w:rPr>
                <w:rFonts w:ascii="ArialMT" w:hAnsi="ArialMT" w:cs="ArialMT"/>
                <w:sz w:val="24"/>
                <w:szCs w:val="24"/>
              </w:rPr>
              <w:t>vacancy</w:t>
            </w:r>
            <w:r w:rsidR="00806811">
              <w:rPr>
                <w:rFonts w:ascii="ArialMT" w:hAnsi="ArialMT" w:cs="ArialMT"/>
                <w:sz w:val="24"/>
                <w:szCs w:val="24"/>
              </w:rPr>
              <w:t xml:space="preserve">. SH Just an observation, the data on the system varies from what is reported, showing a slightly better position. MP HG sent these before he went on holiday, so additional FRA could have been uploaded after these were sent in. LH We are regularly visiting the wards where they have high levels of staff/supervision and wondering if we are missing elements of EPPR on the sites. MP Take your point, however, this is about fire and the compliance of FRA completion. RM We are showing 54 areas for FRA and not 47, so would like clarification. </w:t>
            </w:r>
          </w:p>
          <w:p w14:paraId="1915AD5B" w14:textId="6F18C82E" w:rsidR="00363ED6" w:rsidRDefault="00363ED6" w:rsidP="00806811">
            <w:pPr>
              <w:autoSpaceDE w:val="0"/>
              <w:autoSpaceDN w:val="0"/>
              <w:adjustRightInd w:val="0"/>
              <w:rPr>
                <w:rFonts w:ascii="ArialMT" w:hAnsi="ArialMT" w:cs="ArialMT"/>
                <w:sz w:val="24"/>
                <w:szCs w:val="24"/>
              </w:rPr>
            </w:pPr>
          </w:p>
        </w:tc>
        <w:tc>
          <w:tcPr>
            <w:tcW w:w="1772" w:type="dxa"/>
          </w:tcPr>
          <w:p w14:paraId="6FA84C14" w14:textId="77777777" w:rsidR="006F3157" w:rsidRDefault="006F3157" w:rsidP="001C1C50">
            <w:pPr>
              <w:rPr>
                <w:rFonts w:ascii="Tahoma" w:hAnsi="Tahoma" w:cs="Tahoma"/>
                <w:sz w:val="24"/>
                <w:szCs w:val="24"/>
              </w:rPr>
            </w:pPr>
          </w:p>
          <w:p w14:paraId="267B9B2C" w14:textId="77777777" w:rsidR="00185D83" w:rsidRDefault="00185D83" w:rsidP="001C1C50">
            <w:pPr>
              <w:rPr>
                <w:rFonts w:ascii="Tahoma" w:hAnsi="Tahoma" w:cs="Tahoma"/>
                <w:sz w:val="24"/>
                <w:szCs w:val="24"/>
              </w:rPr>
            </w:pPr>
          </w:p>
          <w:p w14:paraId="6EFC9CDB" w14:textId="77777777" w:rsidR="00185D83" w:rsidRDefault="00185D83" w:rsidP="001C1C50">
            <w:pPr>
              <w:rPr>
                <w:rFonts w:ascii="Tahoma" w:hAnsi="Tahoma" w:cs="Tahoma"/>
                <w:sz w:val="24"/>
                <w:szCs w:val="24"/>
              </w:rPr>
            </w:pPr>
          </w:p>
          <w:p w14:paraId="6C1A6E66" w14:textId="77777777" w:rsidR="00185D83" w:rsidRDefault="00185D83" w:rsidP="001C1C50">
            <w:pPr>
              <w:rPr>
                <w:rFonts w:ascii="Tahoma" w:hAnsi="Tahoma" w:cs="Tahoma"/>
                <w:sz w:val="24"/>
                <w:szCs w:val="24"/>
              </w:rPr>
            </w:pPr>
          </w:p>
          <w:p w14:paraId="4D0A2E2C" w14:textId="77777777" w:rsidR="00185D83" w:rsidRDefault="00185D83" w:rsidP="001C1C50">
            <w:pPr>
              <w:rPr>
                <w:rFonts w:ascii="Tahoma" w:hAnsi="Tahoma" w:cs="Tahoma"/>
                <w:sz w:val="24"/>
                <w:szCs w:val="24"/>
              </w:rPr>
            </w:pPr>
          </w:p>
          <w:p w14:paraId="53B5C8F4" w14:textId="77777777" w:rsidR="00185D83" w:rsidRDefault="00185D83" w:rsidP="001C1C50">
            <w:pPr>
              <w:rPr>
                <w:rFonts w:ascii="Tahoma" w:hAnsi="Tahoma" w:cs="Tahoma"/>
                <w:sz w:val="24"/>
                <w:szCs w:val="24"/>
              </w:rPr>
            </w:pPr>
          </w:p>
          <w:p w14:paraId="7C0ABDFE" w14:textId="77777777" w:rsidR="006C42FF" w:rsidRDefault="006C42FF" w:rsidP="001C1C50">
            <w:pPr>
              <w:rPr>
                <w:rFonts w:ascii="Tahoma" w:hAnsi="Tahoma" w:cs="Tahoma"/>
                <w:sz w:val="24"/>
                <w:szCs w:val="24"/>
              </w:rPr>
            </w:pPr>
          </w:p>
          <w:p w14:paraId="66D8057F" w14:textId="77777777" w:rsidR="006C42FF" w:rsidRDefault="006C42FF" w:rsidP="001C1C50">
            <w:pPr>
              <w:rPr>
                <w:rFonts w:ascii="Tahoma" w:hAnsi="Tahoma" w:cs="Tahoma"/>
                <w:sz w:val="24"/>
                <w:szCs w:val="24"/>
              </w:rPr>
            </w:pPr>
          </w:p>
          <w:p w14:paraId="28BEC3E1" w14:textId="77777777" w:rsidR="006C42FF" w:rsidRDefault="006C42FF" w:rsidP="001C1C50">
            <w:pPr>
              <w:rPr>
                <w:rFonts w:ascii="Tahoma" w:hAnsi="Tahoma" w:cs="Tahoma"/>
                <w:sz w:val="24"/>
                <w:szCs w:val="24"/>
              </w:rPr>
            </w:pPr>
          </w:p>
          <w:p w14:paraId="34747166" w14:textId="77777777" w:rsidR="006C42FF" w:rsidRDefault="006C42FF" w:rsidP="001C1C50">
            <w:pPr>
              <w:rPr>
                <w:rFonts w:ascii="Tahoma" w:hAnsi="Tahoma" w:cs="Tahoma"/>
                <w:sz w:val="24"/>
                <w:szCs w:val="24"/>
              </w:rPr>
            </w:pPr>
          </w:p>
          <w:p w14:paraId="130BC6E1" w14:textId="77777777" w:rsidR="006C42FF" w:rsidRDefault="006C42FF" w:rsidP="001C1C50">
            <w:pPr>
              <w:rPr>
                <w:rFonts w:ascii="Tahoma" w:hAnsi="Tahoma" w:cs="Tahoma"/>
                <w:sz w:val="24"/>
                <w:szCs w:val="24"/>
              </w:rPr>
            </w:pPr>
          </w:p>
          <w:p w14:paraId="424B3618" w14:textId="77777777" w:rsidR="006C42FF" w:rsidRDefault="006C42FF" w:rsidP="001C1C50">
            <w:pPr>
              <w:rPr>
                <w:rFonts w:ascii="Tahoma" w:hAnsi="Tahoma" w:cs="Tahoma"/>
                <w:sz w:val="24"/>
                <w:szCs w:val="24"/>
              </w:rPr>
            </w:pPr>
          </w:p>
          <w:p w14:paraId="40C4BAAC" w14:textId="77777777" w:rsidR="006C42FF" w:rsidRDefault="006C42FF" w:rsidP="001C1C50">
            <w:pPr>
              <w:rPr>
                <w:rFonts w:ascii="Tahoma" w:hAnsi="Tahoma" w:cs="Tahoma"/>
                <w:sz w:val="24"/>
                <w:szCs w:val="24"/>
              </w:rPr>
            </w:pPr>
          </w:p>
          <w:p w14:paraId="0F48073F" w14:textId="77777777" w:rsidR="006C42FF" w:rsidRDefault="006C42FF" w:rsidP="001C1C50">
            <w:pPr>
              <w:rPr>
                <w:rFonts w:ascii="Tahoma" w:hAnsi="Tahoma" w:cs="Tahoma"/>
                <w:sz w:val="24"/>
                <w:szCs w:val="24"/>
              </w:rPr>
            </w:pPr>
          </w:p>
          <w:p w14:paraId="1FD7A43D" w14:textId="77777777" w:rsidR="006C42FF" w:rsidRDefault="006C42FF" w:rsidP="001C1C50">
            <w:pPr>
              <w:rPr>
                <w:rFonts w:ascii="Tahoma" w:hAnsi="Tahoma" w:cs="Tahoma"/>
                <w:sz w:val="24"/>
                <w:szCs w:val="24"/>
              </w:rPr>
            </w:pPr>
          </w:p>
          <w:p w14:paraId="40EC17AE" w14:textId="77777777" w:rsidR="006C42FF" w:rsidRDefault="006C42FF" w:rsidP="001C1C50">
            <w:pPr>
              <w:rPr>
                <w:rFonts w:ascii="Tahoma" w:hAnsi="Tahoma" w:cs="Tahoma"/>
                <w:sz w:val="24"/>
                <w:szCs w:val="24"/>
              </w:rPr>
            </w:pPr>
          </w:p>
          <w:p w14:paraId="2DC2B785" w14:textId="77777777" w:rsidR="006C42FF" w:rsidRDefault="006C42FF" w:rsidP="001C1C50">
            <w:pPr>
              <w:rPr>
                <w:rFonts w:ascii="Tahoma" w:hAnsi="Tahoma" w:cs="Tahoma"/>
                <w:sz w:val="24"/>
                <w:szCs w:val="24"/>
              </w:rPr>
            </w:pPr>
          </w:p>
          <w:p w14:paraId="1A9A3636" w14:textId="6B1AE764" w:rsidR="006C42FF" w:rsidRPr="001C1C50" w:rsidRDefault="006C42FF" w:rsidP="001C1C50">
            <w:pPr>
              <w:rPr>
                <w:rFonts w:ascii="Tahoma" w:hAnsi="Tahoma" w:cs="Tahoma"/>
                <w:sz w:val="24"/>
                <w:szCs w:val="24"/>
              </w:rPr>
            </w:pPr>
          </w:p>
        </w:tc>
      </w:tr>
      <w:tr w:rsidR="006C42FF" w:rsidRPr="001C1C50" w14:paraId="3F3F1487" w14:textId="77777777" w:rsidTr="005F026D">
        <w:tc>
          <w:tcPr>
            <w:tcW w:w="967" w:type="dxa"/>
          </w:tcPr>
          <w:p w14:paraId="1C0A4399" w14:textId="4A9A8655" w:rsidR="006C42FF" w:rsidRDefault="00C277FB" w:rsidP="001C1C50">
            <w:pPr>
              <w:rPr>
                <w:rFonts w:ascii="Tahoma" w:hAnsi="Tahoma" w:cs="Tahoma"/>
                <w:b/>
                <w:sz w:val="24"/>
                <w:szCs w:val="24"/>
              </w:rPr>
            </w:pPr>
            <w:r>
              <w:rPr>
                <w:rFonts w:ascii="Tahoma" w:hAnsi="Tahoma" w:cs="Tahoma"/>
                <w:b/>
                <w:sz w:val="24"/>
                <w:szCs w:val="24"/>
              </w:rPr>
              <w:lastRenderedPageBreak/>
              <w:t>59</w:t>
            </w:r>
            <w:r w:rsidR="00E32443">
              <w:rPr>
                <w:rFonts w:ascii="Tahoma" w:hAnsi="Tahoma" w:cs="Tahoma"/>
                <w:b/>
                <w:sz w:val="24"/>
                <w:szCs w:val="24"/>
              </w:rPr>
              <w:t>/23</w:t>
            </w:r>
          </w:p>
        </w:tc>
        <w:tc>
          <w:tcPr>
            <w:tcW w:w="6277" w:type="dxa"/>
          </w:tcPr>
          <w:p w14:paraId="50CFF775" w14:textId="33F6CE0A" w:rsidR="006C42FF" w:rsidRPr="0019435C" w:rsidRDefault="006C42FF" w:rsidP="001C1C50">
            <w:pPr>
              <w:autoSpaceDE w:val="0"/>
              <w:autoSpaceDN w:val="0"/>
              <w:adjustRightInd w:val="0"/>
              <w:rPr>
                <w:rFonts w:ascii="ArialMT" w:hAnsi="ArialMT" w:cs="ArialMT"/>
                <w:b/>
                <w:sz w:val="24"/>
                <w:szCs w:val="24"/>
              </w:rPr>
            </w:pPr>
            <w:r w:rsidRPr="0019435C">
              <w:rPr>
                <w:rFonts w:ascii="ArialMT" w:hAnsi="ArialMT" w:cs="ArialMT"/>
                <w:b/>
                <w:sz w:val="24"/>
                <w:szCs w:val="24"/>
              </w:rPr>
              <w:t>Fire Risk Assessment Actions</w:t>
            </w:r>
          </w:p>
        </w:tc>
        <w:tc>
          <w:tcPr>
            <w:tcW w:w="1772" w:type="dxa"/>
          </w:tcPr>
          <w:p w14:paraId="55552A28" w14:textId="77777777" w:rsidR="006C42FF" w:rsidRPr="001C1C50" w:rsidRDefault="006C42FF" w:rsidP="001C1C50">
            <w:pPr>
              <w:rPr>
                <w:rFonts w:ascii="Tahoma" w:hAnsi="Tahoma" w:cs="Tahoma"/>
                <w:sz w:val="24"/>
                <w:szCs w:val="24"/>
              </w:rPr>
            </w:pPr>
          </w:p>
        </w:tc>
      </w:tr>
      <w:tr w:rsidR="006F3157" w:rsidRPr="001C1C50" w14:paraId="2E0D3459" w14:textId="77777777" w:rsidTr="005F026D">
        <w:tc>
          <w:tcPr>
            <w:tcW w:w="967" w:type="dxa"/>
          </w:tcPr>
          <w:p w14:paraId="296E5962" w14:textId="77777777" w:rsidR="006F3157" w:rsidRDefault="006F3157" w:rsidP="001C1C50">
            <w:pPr>
              <w:rPr>
                <w:rFonts w:ascii="Tahoma" w:hAnsi="Tahoma" w:cs="Tahoma"/>
                <w:sz w:val="24"/>
                <w:szCs w:val="24"/>
              </w:rPr>
            </w:pPr>
          </w:p>
        </w:tc>
        <w:tc>
          <w:tcPr>
            <w:tcW w:w="6277" w:type="dxa"/>
          </w:tcPr>
          <w:p w14:paraId="24431EB8" w14:textId="3550E799" w:rsidR="002151C9" w:rsidRDefault="00A47DC6" w:rsidP="00806811">
            <w:pPr>
              <w:autoSpaceDE w:val="0"/>
              <w:autoSpaceDN w:val="0"/>
              <w:adjustRightInd w:val="0"/>
              <w:rPr>
                <w:rFonts w:ascii="ArialMT" w:hAnsi="ArialMT" w:cs="ArialMT"/>
                <w:sz w:val="24"/>
                <w:szCs w:val="24"/>
              </w:rPr>
            </w:pPr>
            <w:r w:rsidRPr="00A47DC6">
              <w:rPr>
                <w:rFonts w:ascii="ArialMT" w:hAnsi="ArialMT" w:cs="ArialMT"/>
                <w:b/>
                <w:bCs/>
                <w:sz w:val="24"/>
                <w:szCs w:val="24"/>
              </w:rPr>
              <w:t>MP</w:t>
            </w:r>
            <w:r w:rsidR="00185D83">
              <w:rPr>
                <w:rFonts w:ascii="ArialMT" w:hAnsi="ArialMT" w:cs="ArialMT"/>
                <w:sz w:val="24"/>
                <w:szCs w:val="24"/>
              </w:rPr>
              <w:t xml:space="preserve"> </w:t>
            </w:r>
            <w:r w:rsidR="00806811">
              <w:rPr>
                <w:rFonts w:ascii="ArialMT" w:hAnsi="ArialMT" w:cs="ArialMT"/>
                <w:sz w:val="24"/>
                <w:szCs w:val="24"/>
              </w:rPr>
              <w:t>Going to pick this up in the service group reports</w:t>
            </w:r>
          </w:p>
        </w:tc>
        <w:tc>
          <w:tcPr>
            <w:tcW w:w="1772" w:type="dxa"/>
          </w:tcPr>
          <w:p w14:paraId="48D5D20B" w14:textId="77777777" w:rsidR="00363ED6" w:rsidRDefault="00363ED6" w:rsidP="001C1C50">
            <w:pPr>
              <w:rPr>
                <w:rFonts w:ascii="Tahoma" w:hAnsi="Tahoma" w:cs="Tahoma"/>
                <w:sz w:val="24"/>
                <w:szCs w:val="24"/>
              </w:rPr>
            </w:pPr>
          </w:p>
          <w:p w14:paraId="21FE263A" w14:textId="67B93FEA" w:rsidR="000D0A72" w:rsidRPr="001C1C50" w:rsidRDefault="000D0A72" w:rsidP="001C1C50">
            <w:pPr>
              <w:rPr>
                <w:rFonts w:ascii="Tahoma" w:hAnsi="Tahoma" w:cs="Tahoma"/>
                <w:sz w:val="24"/>
                <w:szCs w:val="24"/>
              </w:rPr>
            </w:pPr>
          </w:p>
        </w:tc>
      </w:tr>
      <w:tr w:rsidR="0019435C" w:rsidRPr="001C1C50" w14:paraId="5F0517D9" w14:textId="77777777" w:rsidTr="005F026D">
        <w:tc>
          <w:tcPr>
            <w:tcW w:w="967" w:type="dxa"/>
          </w:tcPr>
          <w:p w14:paraId="4B9DF36D" w14:textId="0A6073A2" w:rsidR="0019435C" w:rsidRPr="00C53F3F" w:rsidRDefault="00C277FB" w:rsidP="001C1C50">
            <w:pPr>
              <w:rPr>
                <w:rFonts w:ascii="Tahoma" w:hAnsi="Tahoma" w:cs="Tahoma"/>
                <w:b/>
                <w:sz w:val="24"/>
                <w:szCs w:val="24"/>
              </w:rPr>
            </w:pPr>
            <w:r>
              <w:rPr>
                <w:rFonts w:ascii="Tahoma" w:hAnsi="Tahoma" w:cs="Tahoma"/>
                <w:b/>
                <w:sz w:val="24"/>
                <w:szCs w:val="24"/>
              </w:rPr>
              <w:t>60</w:t>
            </w:r>
            <w:r w:rsidR="000A16EA">
              <w:rPr>
                <w:rFonts w:ascii="Tahoma" w:hAnsi="Tahoma" w:cs="Tahoma"/>
                <w:b/>
                <w:sz w:val="24"/>
                <w:szCs w:val="24"/>
              </w:rPr>
              <w:t>/23</w:t>
            </w:r>
          </w:p>
        </w:tc>
        <w:tc>
          <w:tcPr>
            <w:tcW w:w="6277" w:type="dxa"/>
          </w:tcPr>
          <w:p w14:paraId="0590862D"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Incidents</w:t>
            </w:r>
          </w:p>
        </w:tc>
        <w:tc>
          <w:tcPr>
            <w:tcW w:w="1772" w:type="dxa"/>
          </w:tcPr>
          <w:p w14:paraId="14781D34" w14:textId="77777777" w:rsidR="0019435C" w:rsidRPr="001C1C50" w:rsidRDefault="0019435C" w:rsidP="001C1C50">
            <w:pPr>
              <w:rPr>
                <w:rFonts w:ascii="Tahoma" w:hAnsi="Tahoma" w:cs="Tahoma"/>
                <w:sz w:val="24"/>
                <w:szCs w:val="24"/>
              </w:rPr>
            </w:pPr>
          </w:p>
        </w:tc>
      </w:tr>
      <w:tr w:rsidR="0019435C" w:rsidRPr="001C1C50" w14:paraId="2336759C" w14:textId="77777777" w:rsidTr="005F026D">
        <w:tc>
          <w:tcPr>
            <w:tcW w:w="967" w:type="dxa"/>
          </w:tcPr>
          <w:p w14:paraId="6170D65E" w14:textId="77777777" w:rsidR="0019435C" w:rsidRDefault="0019435C" w:rsidP="001C1C50">
            <w:pPr>
              <w:rPr>
                <w:rFonts w:ascii="Tahoma" w:hAnsi="Tahoma" w:cs="Tahoma"/>
                <w:sz w:val="24"/>
                <w:szCs w:val="24"/>
              </w:rPr>
            </w:pPr>
          </w:p>
        </w:tc>
        <w:tc>
          <w:tcPr>
            <w:tcW w:w="6277" w:type="dxa"/>
          </w:tcPr>
          <w:p w14:paraId="482974FA" w14:textId="095571DF" w:rsidR="00363ED6" w:rsidRDefault="00112C75" w:rsidP="00705A8E">
            <w:pPr>
              <w:autoSpaceDE w:val="0"/>
              <w:autoSpaceDN w:val="0"/>
              <w:adjustRightInd w:val="0"/>
              <w:rPr>
                <w:rFonts w:ascii="ArialMT" w:hAnsi="ArialMT" w:cs="ArialMT"/>
                <w:sz w:val="24"/>
                <w:szCs w:val="24"/>
              </w:rPr>
            </w:pPr>
            <w:r>
              <w:rPr>
                <w:rFonts w:ascii="ArialMT" w:hAnsi="ArialMT" w:cs="ArialMT"/>
                <w:b/>
                <w:sz w:val="24"/>
                <w:szCs w:val="24"/>
              </w:rPr>
              <w:t>M</w:t>
            </w:r>
            <w:r w:rsidR="00B30C5C" w:rsidRPr="00891B54">
              <w:rPr>
                <w:rFonts w:ascii="ArialMT" w:hAnsi="ArialMT" w:cs="ArialMT"/>
                <w:b/>
                <w:sz w:val="24"/>
                <w:szCs w:val="24"/>
              </w:rPr>
              <w:t>P</w:t>
            </w:r>
            <w:r w:rsidR="00B30C5C">
              <w:rPr>
                <w:rFonts w:ascii="ArialMT" w:hAnsi="ArialMT" w:cs="ArialMT"/>
                <w:sz w:val="24"/>
                <w:szCs w:val="24"/>
              </w:rPr>
              <w:t xml:space="preserve"> </w:t>
            </w:r>
            <w:r w:rsidR="00363ED6">
              <w:rPr>
                <w:rFonts w:ascii="ArialMT" w:hAnsi="ArialMT" w:cs="ArialMT"/>
                <w:sz w:val="24"/>
                <w:szCs w:val="24"/>
              </w:rPr>
              <w:t xml:space="preserve">LH/SD do you have any updates. LH I can go through a few things, We are still using parallel systems, with data split between shared services system and Datix. Fires reported at Morriston ED from discarded smoking materials. Dust, steam from showers. Issues with vaping in forensics. </w:t>
            </w:r>
          </w:p>
          <w:p w14:paraId="57AAFED0" w14:textId="64C03483" w:rsidR="00112C75" w:rsidRDefault="001D4889" w:rsidP="00705A8E">
            <w:pPr>
              <w:autoSpaceDE w:val="0"/>
              <w:autoSpaceDN w:val="0"/>
              <w:adjustRightInd w:val="0"/>
              <w:rPr>
                <w:rFonts w:ascii="ArialMT" w:hAnsi="ArialMT" w:cs="ArialMT"/>
                <w:sz w:val="24"/>
                <w:szCs w:val="24"/>
              </w:rPr>
            </w:pPr>
            <w:r>
              <w:rPr>
                <w:rFonts w:ascii="ArialMT" w:hAnsi="ArialMT" w:cs="ArialMT"/>
                <w:sz w:val="24"/>
                <w:szCs w:val="24"/>
              </w:rPr>
              <w:t xml:space="preserve">SH </w:t>
            </w:r>
            <w:r w:rsidR="00363ED6">
              <w:rPr>
                <w:rFonts w:ascii="ArialMT" w:hAnsi="ArialMT" w:cs="ArialMT"/>
                <w:sz w:val="24"/>
                <w:szCs w:val="24"/>
              </w:rPr>
              <w:t xml:space="preserve">Just give you clarity from our system: 103 UwFS across Morriston, Singleton, NPT and Cefn Coed, with a few in Cimla. Good to see that other premises are reporting these. Details were provided verbally covering from January 2023 as work on calendar year. </w:t>
            </w:r>
          </w:p>
          <w:p w14:paraId="2A94BC5B" w14:textId="22763F8C" w:rsidR="00C53F3F" w:rsidRPr="00BE7D1A" w:rsidRDefault="00705A8E" w:rsidP="00705A8E">
            <w:pPr>
              <w:autoSpaceDE w:val="0"/>
              <w:autoSpaceDN w:val="0"/>
              <w:adjustRightInd w:val="0"/>
              <w:rPr>
                <w:rFonts w:ascii="ArialMT" w:hAnsi="ArialMT" w:cs="ArialMT"/>
                <w:sz w:val="24"/>
                <w:szCs w:val="24"/>
              </w:rPr>
            </w:pPr>
            <w:r>
              <w:rPr>
                <w:rFonts w:ascii="ArialMT" w:hAnsi="ArialMT" w:cs="ArialMT"/>
                <w:sz w:val="24"/>
                <w:szCs w:val="24"/>
              </w:rPr>
              <w:t xml:space="preserve"> </w:t>
            </w:r>
          </w:p>
        </w:tc>
        <w:tc>
          <w:tcPr>
            <w:tcW w:w="1772" w:type="dxa"/>
          </w:tcPr>
          <w:p w14:paraId="270AC095" w14:textId="77777777" w:rsidR="0019435C" w:rsidRDefault="0019435C" w:rsidP="001C1C50">
            <w:pPr>
              <w:rPr>
                <w:rFonts w:ascii="Tahoma" w:hAnsi="Tahoma" w:cs="Tahoma"/>
                <w:sz w:val="24"/>
                <w:szCs w:val="24"/>
              </w:rPr>
            </w:pPr>
          </w:p>
          <w:p w14:paraId="628ADF94" w14:textId="77777777" w:rsidR="00572797" w:rsidRDefault="00572797" w:rsidP="001C1C50">
            <w:pPr>
              <w:rPr>
                <w:rFonts w:ascii="Tahoma" w:hAnsi="Tahoma" w:cs="Tahoma"/>
                <w:sz w:val="24"/>
                <w:szCs w:val="24"/>
              </w:rPr>
            </w:pPr>
          </w:p>
          <w:p w14:paraId="04B02D9A" w14:textId="77777777" w:rsidR="00572797" w:rsidRDefault="00572797" w:rsidP="001C1C50">
            <w:pPr>
              <w:rPr>
                <w:rFonts w:ascii="Tahoma" w:hAnsi="Tahoma" w:cs="Tahoma"/>
                <w:sz w:val="24"/>
                <w:szCs w:val="24"/>
              </w:rPr>
            </w:pPr>
          </w:p>
          <w:p w14:paraId="75D21195" w14:textId="77777777" w:rsidR="00572797" w:rsidRDefault="00572797" w:rsidP="001C1C50">
            <w:pPr>
              <w:rPr>
                <w:rFonts w:ascii="Tahoma" w:hAnsi="Tahoma" w:cs="Tahoma"/>
                <w:sz w:val="24"/>
                <w:szCs w:val="24"/>
              </w:rPr>
            </w:pPr>
          </w:p>
          <w:p w14:paraId="16F97A84" w14:textId="77777777" w:rsidR="00572797" w:rsidRDefault="00572797" w:rsidP="001C1C50">
            <w:pPr>
              <w:rPr>
                <w:rFonts w:ascii="Tahoma" w:hAnsi="Tahoma" w:cs="Tahoma"/>
                <w:sz w:val="24"/>
                <w:szCs w:val="24"/>
              </w:rPr>
            </w:pPr>
          </w:p>
          <w:p w14:paraId="7BDDD751" w14:textId="77777777" w:rsidR="00572797" w:rsidRDefault="00572797" w:rsidP="001C1C50">
            <w:pPr>
              <w:rPr>
                <w:rFonts w:ascii="Tahoma" w:hAnsi="Tahoma" w:cs="Tahoma"/>
                <w:sz w:val="24"/>
                <w:szCs w:val="24"/>
              </w:rPr>
            </w:pPr>
          </w:p>
          <w:p w14:paraId="0F17E846" w14:textId="1F777527" w:rsidR="00705A8E" w:rsidRPr="001C1C50" w:rsidRDefault="00705A8E" w:rsidP="001C1C50">
            <w:pPr>
              <w:rPr>
                <w:rFonts w:ascii="Tahoma" w:hAnsi="Tahoma" w:cs="Tahoma"/>
                <w:sz w:val="24"/>
                <w:szCs w:val="24"/>
              </w:rPr>
            </w:pPr>
          </w:p>
        </w:tc>
      </w:tr>
      <w:tr w:rsidR="0019435C" w:rsidRPr="001C1C50" w14:paraId="77D037D0" w14:textId="77777777" w:rsidTr="005F026D">
        <w:tc>
          <w:tcPr>
            <w:tcW w:w="967" w:type="dxa"/>
          </w:tcPr>
          <w:p w14:paraId="7B4AB3A4" w14:textId="493F507E" w:rsidR="0019435C" w:rsidRPr="00C53F3F" w:rsidRDefault="00C277FB" w:rsidP="001C1C50">
            <w:pPr>
              <w:rPr>
                <w:rFonts w:ascii="Tahoma" w:hAnsi="Tahoma" w:cs="Tahoma"/>
                <w:b/>
                <w:sz w:val="24"/>
                <w:szCs w:val="24"/>
              </w:rPr>
            </w:pPr>
            <w:r>
              <w:rPr>
                <w:rFonts w:ascii="Tahoma" w:hAnsi="Tahoma" w:cs="Tahoma"/>
                <w:b/>
                <w:sz w:val="24"/>
                <w:szCs w:val="24"/>
              </w:rPr>
              <w:t>61</w:t>
            </w:r>
            <w:r w:rsidR="000A16EA">
              <w:rPr>
                <w:rFonts w:ascii="Tahoma" w:hAnsi="Tahoma" w:cs="Tahoma"/>
                <w:b/>
                <w:sz w:val="24"/>
                <w:szCs w:val="24"/>
              </w:rPr>
              <w:t>/23</w:t>
            </w:r>
          </w:p>
        </w:tc>
        <w:tc>
          <w:tcPr>
            <w:tcW w:w="6277" w:type="dxa"/>
          </w:tcPr>
          <w:p w14:paraId="7BDA8FD6"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Training</w:t>
            </w:r>
          </w:p>
        </w:tc>
        <w:tc>
          <w:tcPr>
            <w:tcW w:w="1772" w:type="dxa"/>
          </w:tcPr>
          <w:p w14:paraId="0ACD0F4A" w14:textId="77777777" w:rsidR="0019435C" w:rsidRPr="001C1C50" w:rsidRDefault="0019435C" w:rsidP="001C1C50">
            <w:pPr>
              <w:rPr>
                <w:rFonts w:ascii="Tahoma" w:hAnsi="Tahoma" w:cs="Tahoma"/>
                <w:sz w:val="24"/>
                <w:szCs w:val="24"/>
              </w:rPr>
            </w:pPr>
          </w:p>
        </w:tc>
      </w:tr>
      <w:tr w:rsidR="0019435C" w:rsidRPr="001C1C50" w14:paraId="2DD03ACD" w14:textId="77777777" w:rsidTr="005F026D">
        <w:tc>
          <w:tcPr>
            <w:tcW w:w="967" w:type="dxa"/>
          </w:tcPr>
          <w:p w14:paraId="09FA0DAB" w14:textId="77777777" w:rsidR="0019435C" w:rsidRDefault="0019435C" w:rsidP="001C1C50">
            <w:pPr>
              <w:rPr>
                <w:rFonts w:ascii="Tahoma" w:hAnsi="Tahoma" w:cs="Tahoma"/>
                <w:sz w:val="24"/>
                <w:szCs w:val="24"/>
              </w:rPr>
            </w:pPr>
          </w:p>
        </w:tc>
        <w:tc>
          <w:tcPr>
            <w:tcW w:w="6277" w:type="dxa"/>
          </w:tcPr>
          <w:p w14:paraId="605DAD1C" w14:textId="6F592A22" w:rsidR="00363ED6" w:rsidRDefault="00B30C5C" w:rsidP="00705A8E">
            <w:pPr>
              <w:autoSpaceDE w:val="0"/>
              <w:autoSpaceDN w:val="0"/>
              <w:adjustRightInd w:val="0"/>
              <w:rPr>
                <w:rFonts w:ascii="ArialMT" w:hAnsi="ArialMT" w:cs="ArialMT"/>
                <w:sz w:val="24"/>
                <w:szCs w:val="24"/>
              </w:rPr>
            </w:pPr>
            <w:r w:rsidRPr="00891B54">
              <w:rPr>
                <w:rFonts w:ascii="ArialMT" w:hAnsi="ArialMT" w:cs="ArialMT"/>
                <w:b/>
                <w:sz w:val="24"/>
                <w:szCs w:val="24"/>
              </w:rPr>
              <w:t>MP</w:t>
            </w:r>
            <w:r>
              <w:rPr>
                <w:rFonts w:ascii="ArialMT" w:hAnsi="ArialMT" w:cs="ArialMT"/>
                <w:sz w:val="24"/>
                <w:szCs w:val="24"/>
              </w:rPr>
              <w:t xml:space="preserve"> </w:t>
            </w:r>
            <w:r w:rsidR="001D4889">
              <w:rPr>
                <w:rFonts w:ascii="ArialMT" w:hAnsi="ArialMT" w:cs="ArialMT"/>
                <w:sz w:val="24"/>
                <w:szCs w:val="24"/>
              </w:rPr>
              <w:t xml:space="preserve">I </w:t>
            </w:r>
            <w:r w:rsidR="00363ED6">
              <w:rPr>
                <w:rFonts w:ascii="ArialMT" w:hAnsi="ArialMT" w:cs="ArialMT"/>
                <w:sz w:val="24"/>
                <w:szCs w:val="24"/>
              </w:rPr>
              <w:t xml:space="preserve">see from the reports that fire warden training and fire evacuation plans are improving and will pick this up in the SG reports </w:t>
            </w:r>
          </w:p>
          <w:p w14:paraId="49082980" w14:textId="629B9FEB" w:rsidR="001D4889" w:rsidRPr="001D4889" w:rsidRDefault="001D4889" w:rsidP="00363ED6">
            <w:pPr>
              <w:autoSpaceDE w:val="0"/>
              <w:autoSpaceDN w:val="0"/>
              <w:adjustRightInd w:val="0"/>
              <w:rPr>
                <w:rFonts w:ascii="ArialMT" w:hAnsi="ArialMT" w:cs="ArialMT"/>
                <w:bCs/>
                <w:sz w:val="24"/>
                <w:szCs w:val="24"/>
              </w:rPr>
            </w:pPr>
          </w:p>
        </w:tc>
        <w:tc>
          <w:tcPr>
            <w:tcW w:w="1772" w:type="dxa"/>
          </w:tcPr>
          <w:p w14:paraId="592CFC19" w14:textId="77777777" w:rsidR="0019435C" w:rsidRPr="001C1C50" w:rsidRDefault="0019435C" w:rsidP="001C1C50">
            <w:pPr>
              <w:rPr>
                <w:rFonts w:ascii="Tahoma" w:hAnsi="Tahoma" w:cs="Tahoma"/>
                <w:sz w:val="24"/>
                <w:szCs w:val="24"/>
              </w:rPr>
            </w:pPr>
          </w:p>
        </w:tc>
      </w:tr>
      <w:tr w:rsidR="0019435C" w:rsidRPr="001C1C50" w14:paraId="09130F1F" w14:textId="77777777" w:rsidTr="005F026D">
        <w:tc>
          <w:tcPr>
            <w:tcW w:w="967" w:type="dxa"/>
          </w:tcPr>
          <w:p w14:paraId="286C9DA5" w14:textId="59F9F2DC" w:rsidR="0019435C" w:rsidRPr="00C53F3F" w:rsidRDefault="00C277FB" w:rsidP="001C1C50">
            <w:pPr>
              <w:rPr>
                <w:rFonts w:ascii="Tahoma" w:hAnsi="Tahoma" w:cs="Tahoma"/>
                <w:b/>
                <w:sz w:val="24"/>
                <w:szCs w:val="24"/>
              </w:rPr>
            </w:pPr>
            <w:r>
              <w:rPr>
                <w:rFonts w:ascii="Tahoma" w:hAnsi="Tahoma" w:cs="Tahoma"/>
                <w:b/>
                <w:sz w:val="24"/>
                <w:szCs w:val="24"/>
              </w:rPr>
              <w:t>62</w:t>
            </w:r>
            <w:r w:rsidR="000A16EA">
              <w:rPr>
                <w:rFonts w:ascii="Tahoma" w:hAnsi="Tahoma" w:cs="Tahoma"/>
                <w:b/>
                <w:sz w:val="24"/>
                <w:szCs w:val="24"/>
              </w:rPr>
              <w:t>/23</w:t>
            </w:r>
          </w:p>
        </w:tc>
        <w:tc>
          <w:tcPr>
            <w:tcW w:w="6277" w:type="dxa"/>
          </w:tcPr>
          <w:p w14:paraId="69E88E3E"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Risk Register</w:t>
            </w:r>
          </w:p>
        </w:tc>
        <w:tc>
          <w:tcPr>
            <w:tcW w:w="1772" w:type="dxa"/>
          </w:tcPr>
          <w:p w14:paraId="19A5CF6C" w14:textId="77777777" w:rsidR="0019435C" w:rsidRPr="001C1C50" w:rsidRDefault="0019435C" w:rsidP="001C1C50">
            <w:pPr>
              <w:rPr>
                <w:rFonts w:ascii="Tahoma" w:hAnsi="Tahoma" w:cs="Tahoma"/>
                <w:sz w:val="24"/>
                <w:szCs w:val="24"/>
              </w:rPr>
            </w:pPr>
          </w:p>
        </w:tc>
      </w:tr>
      <w:tr w:rsidR="0019435C" w:rsidRPr="001C1C50" w14:paraId="6317F461" w14:textId="77777777" w:rsidTr="005F026D">
        <w:tc>
          <w:tcPr>
            <w:tcW w:w="967" w:type="dxa"/>
          </w:tcPr>
          <w:p w14:paraId="3B37C42C" w14:textId="77777777" w:rsidR="0019435C" w:rsidRDefault="0019435C" w:rsidP="001C1C50">
            <w:pPr>
              <w:rPr>
                <w:rFonts w:ascii="Tahoma" w:hAnsi="Tahoma" w:cs="Tahoma"/>
                <w:sz w:val="24"/>
                <w:szCs w:val="24"/>
              </w:rPr>
            </w:pPr>
          </w:p>
        </w:tc>
        <w:tc>
          <w:tcPr>
            <w:tcW w:w="6277" w:type="dxa"/>
          </w:tcPr>
          <w:p w14:paraId="6DF5BF4C" w14:textId="77777777" w:rsidR="0019435C" w:rsidRDefault="00B30C5C" w:rsidP="00363ED6">
            <w:pPr>
              <w:autoSpaceDE w:val="0"/>
              <w:autoSpaceDN w:val="0"/>
              <w:adjustRightInd w:val="0"/>
              <w:rPr>
                <w:rFonts w:ascii="ArialMT" w:hAnsi="ArialMT" w:cs="ArialMT"/>
                <w:sz w:val="24"/>
                <w:szCs w:val="24"/>
              </w:rPr>
            </w:pPr>
            <w:r w:rsidRPr="00B30C5C">
              <w:rPr>
                <w:rFonts w:ascii="ArialMT" w:hAnsi="ArialMT" w:cs="ArialMT"/>
                <w:b/>
                <w:sz w:val="24"/>
                <w:szCs w:val="24"/>
              </w:rPr>
              <w:t>MP</w:t>
            </w:r>
            <w:r w:rsidR="004165E6">
              <w:rPr>
                <w:rFonts w:ascii="ArialMT" w:hAnsi="ArialMT" w:cs="ArialMT"/>
                <w:sz w:val="24"/>
                <w:szCs w:val="24"/>
              </w:rPr>
              <w:t xml:space="preserve"> </w:t>
            </w:r>
            <w:r w:rsidR="00363ED6">
              <w:rPr>
                <w:rFonts w:ascii="ArialMT" w:hAnsi="ArialMT" w:cs="ArialMT"/>
                <w:sz w:val="24"/>
                <w:szCs w:val="24"/>
              </w:rPr>
              <w:t xml:space="preserve">Any updates. LH no significant changes, so nothing to update. </w:t>
            </w:r>
          </w:p>
          <w:p w14:paraId="377C5C18" w14:textId="4D8E7A46" w:rsidR="004E73F8" w:rsidRDefault="004E73F8" w:rsidP="00363ED6">
            <w:pPr>
              <w:autoSpaceDE w:val="0"/>
              <w:autoSpaceDN w:val="0"/>
              <w:adjustRightInd w:val="0"/>
              <w:rPr>
                <w:rFonts w:ascii="ArialMT" w:hAnsi="ArialMT" w:cs="ArialMT"/>
                <w:sz w:val="24"/>
                <w:szCs w:val="24"/>
              </w:rPr>
            </w:pPr>
          </w:p>
        </w:tc>
        <w:tc>
          <w:tcPr>
            <w:tcW w:w="1772" w:type="dxa"/>
          </w:tcPr>
          <w:p w14:paraId="016A38F6" w14:textId="479BB69F" w:rsidR="00A205A8" w:rsidRPr="001C1C50" w:rsidRDefault="00A205A8" w:rsidP="007F43CB">
            <w:pPr>
              <w:autoSpaceDE w:val="0"/>
              <w:autoSpaceDN w:val="0"/>
              <w:adjustRightInd w:val="0"/>
              <w:rPr>
                <w:rFonts w:ascii="Tahoma" w:hAnsi="Tahoma" w:cs="Tahoma"/>
                <w:sz w:val="24"/>
                <w:szCs w:val="24"/>
              </w:rPr>
            </w:pPr>
          </w:p>
        </w:tc>
      </w:tr>
      <w:tr w:rsidR="00A205A8" w:rsidRPr="001C1C50" w14:paraId="515F2723" w14:textId="77777777" w:rsidTr="005F026D">
        <w:tc>
          <w:tcPr>
            <w:tcW w:w="967" w:type="dxa"/>
          </w:tcPr>
          <w:p w14:paraId="2907243A" w14:textId="117EC9E0" w:rsidR="00A205A8" w:rsidRDefault="00C277FB" w:rsidP="001C1C50">
            <w:pPr>
              <w:rPr>
                <w:rFonts w:ascii="Tahoma" w:hAnsi="Tahoma" w:cs="Tahoma"/>
                <w:b/>
                <w:sz w:val="24"/>
                <w:szCs w:val="24"/>
              </w:rPr>
            </w:pPr>
            <w:r>
              <w:rPr>
                <w:rFonts w:ascii="Tahoma" w:hAnsi="Tahoma" w:cs="Tahoma"/>
                <w:b/>
                <w:sz w:val="24"/>
                <w:szCs w:val="24"/>
              </w:rPr>
              <w:t>63</w:t>
            </w:r>
            <w:r w:rsidR="000A16EA">
              <w:rPr>
                <w:rFonts w:ascii="Tahoma" w:hAnsi="Tahoma" w:cs="Tahoma"/>
                <w:b/>
                <w:sz w:val="24"/>
                <w:szCs w:val="24"/>
              </w:rPr>
              <w:t>/23</w:t>
            </w:r>
          </w:p>
        </w:tc>
        <w:tc>
          <w:tcPr>
            <w:tcW w:w="6277" w:type="dxa"/>
          </w:tcPr>
          <w:p w14:paraId="12059519" w14:textId="77777777" w:rsidR="00A205A8" w:rsidRPr="00C53F3F" w:rsidRDefault="007443B4" w:rsidP="001C1C50">
            <w:pPr>
              <w:autoSpaceDE w:val="0"/>
              <w:autoSpaceDN w:val="0"/>
              <w:adjustRightInd w:val="0"/>
              <w:rPr>
                <w:rFonts w:ascii="ArialMT" w:hAnsi="ArialMT" w:cs="ArialMT"/>
                <w:b/>
                <w:sz w:val="24"/>
                <w:szCs w:val="24"/>
              </w:rPr>
            </w:pPr>
            <w:r>
              <w:rPr>
                <w:rFonts w:ascii="ArialMT" w:hAnsi="ArialMT" w:cs="ArialMT"/>
                <w:b/>
                <w:sz w:val="24"/>
                <w:szCs w:val="24"/>
              </w:rPr>
              <w:t>Service Group Updates</w:t>
            </w:r>
          </w:p>
        </w:tc>
        <w:tc>
          <w:tcPr>
            <w:tcW w:w="1772" w:type="dxa"/>
          </w:tcPr>
          <w:p w14:paraId="7B359341" w14:textId="77777777" w:rsidR="00A205A8" w:rsidRPr="001C1C50" w:rsidRDefault="00A205A8" w:rsidP="001C1C50">
            <w:pPr>
              <w:rPr>
                <w:rFonts w:ascii="Tahoma" w:hAnsi="Tahoma" w:cs="Tahoma"/>
                <w:sz w:val="24"/>
                <w:szCs w:val="24"/>
              </w:rPr>
            </w:pPr>
          </w:p>
        </w:tc>
      </w:tr>
      <w:tr w:rsidR="00A205A8" w:rsidRPr="001C1C50" w14:paraId="6EFC7D39" w14:textId="77777777" w:rsidTr="005F026D">
        <w:tc>
          <w:tcPr>
            <w:tcW w:w="967" w:type="dxa"/>
          </w:tcPr>
          <w:p w14:paraId="4A6D53BD" w14:textId="77777777" w:rsidR="00A205A8" w:rsidRDefault="00A205A8" w:rsidP="001C1C50">
            <w:pPr>
              <w:rPr>
                <w:rFonts w:ascii="Tahoma" w:hAnsi="Tahoma" w:cs="Tahoma"/>
                <w:b/>
                <w:sz w:val="24"/>
                <w:szCs w:val="24"/>
              </w:rPr>
            </w:pPr>
          </w:p>
        </w:tc>
        <w:tc>
          <w:tcPr>
            <w:tcW w:w="6277" w:type="dxa"/>
          </w:tcPr>
          <w:p w14:paraId="55BDE6DC" w14:textId="77777777" w:rsidR="004E73F8" w:rsidRDefault="008D0603" w:rsidP="00B30C5C">
            <w:pPr>
              <w:autoSpaceDE w:val="0"/>
              <w:autoSpaceDN w:val="0"/>
              <w:adjustRightInd w:val="0"/>
              <w:rPr>
                <w:rFonts w:ascii="ArialMT" w:hAnsi="ArialMT" w:cs="ArialMT"/>
                <w:sz w:val="24"/>
                <w:szCs w:val="24"/>
              </w:rPr>
            </w:pPr>
            <w:r w:rsidRPr="003C664D">
              <w:rPr>
                <w:rFonts w:ascii="ArialMT" w:hAnsi="ArialMT" w:cs="ArialMT"/>
                <w:b/>
                <w:sz w:val="24"/>
                <w:szCs w:val="24"/>
              </w:rPr>
              <w:t>MP</w:t>
            </w:r>
            <w:r w:rsidR="003C664D">
              <w:rPr>
                <w:rFonts w:ascii="ArialMT" w:hAnsi="ArialMT" w:cs="ArialMT"/>
                <w:sz w:val="24"/>
                <w:szCs w:val="24"/>
              </w:rPr>
              <w:t xml:space="preserve"> </w:t>
            </w:r>
            <w:r w:rsidR="00C93161">
              <w:rPr>
                <w:rFonts w:ascii="ArialMT" w:hAnsi="ArialMT" w:cs="ArialMT"/>
                <w:sz w:val="24"/>
                <w:szCs w:val="24"/>
              </w:rPr>
              <w:t>Lets go on the SG reports.</w:t>
            </w:r>
            <w:r w:rsidR="004165E6">
              <w:rPr>
                <w:rFonts w:ascii="ArialMT" w:hAnsi="ArialMT" w:cs="ArialMT"/>
                <w:sz w:val="24"/>
                <w:szCs w:val="24"/>
              </w:rPr>
              <w:t xml:space="preserve"> </w:t>
            </w:r>
            <w:r w:rsidR="004E73F8">
              <w:rPr>
                <w:rFonts w:ascii="ArialMT" w:hAnsi="ArialMT" w:cs="ArialMT"/>
                <w:sz w:val="24"/>
                <w:szCs w:val="24"/>
              </w:rPr>
              <w:t>VT I can pick up. NPT perspective. One fire signals was linked to sterile stores, there was an actual break glass activation as damaged. It did highlight that additional training is required and action plan drawing required.</w:t>
            </w:r>
          </w:p>
          <w:p w14:paraId="5EDE66DA" w14:textId="77777777" w:rsidR="00CA5980" w:rsidRDefault="004E73F8" w:rsidP="00CA676F">
            <w:pPr>
              <w:autoSpaceDE w:val="0"/>
              <w:autoSpaceDN w:val="0"/>
              <w:adjustRightInd w:val="0"/>
              <w:rPr>
                <w:rFonts w:ascii="ArialMT" w:hAnsi="ArialMT" w:cs="ArialMT"/>
                <w:sz w:val="24"/>
                <w:szCs w:val="24"/>
              </w:rPr>
            </w:pPr>
            <w:r>
              <w:rPr>
                <w:rFonts w:ascii="ArialMT" w:hAnsi="ArialMT" w:cs="ArialMT"/>
                <w:sz w:val="24"/>
                <w:szCs w:val="24"/>
              </w:rPr>
              <w:lastRenderedPageBreak/>
              <w:t xml:space="preserve">FRA, we have a tracker and this is being monitored, hoping to mirror this process in Singleton. Ward 1, need to review the hazard rooms and organising walk about with fire team to clarify these. Also need to look at areas where conversions have taken place to check what has not been captured, so working through these.  Fire warden training on-going and have at least 1 FW for each area. These are the main points to highlight. Singleton planning in fire evacuation in September/ October, waiting for confirmation from MWWFRS who are going to attend/participate. MP What about from an estates perspective AW We struggle given the various challenges of financial and personnel resource and do what we can based on priority. SH did you say you were organising a fire evacuation. MP confirmed it was Singleton and happy to involve NWSSP fire team and will </w:t>
            </w:r>
            <w:r w:rsidR="000C3461">
              <w:rPr>
                <w:rFonts w:ascii="ArialMT" w:hAnsi="ArialMT" w:cs="ArialMT"/>
                <w:sz w:val="24"/>
                <w:szCs w:val="24"/>
              </w:rPr>
              <w:t>inform you when a date is confirmed.</w:t>
            </w:r>
          </w:p>
          <w:p w14:paraId="7FCBB734" w14:textId="77777777" w:rsidR="0075449F" w:rsidRDefault="000C3461" w:rsidP="000C3461">
            <w:pPr>
              <w:autoSpaceDE w:val="0"/>
              <w:autoSpaceDN w:val="0"/>
              <w:adjustRightInd w:val="0"/>
              <w:rPr>
                <w:rFonts w:ascii="ArialMT" w:hAnsi="ArialMT" w:cs="ArialMT"/>
                <w:sz w:val="24"/>
                <w:szCs w:val="24"/>
              </w:rPr>
            </w:pPr>
            <w:r>
              <w:rPr>
                <w:rFonts w:ascii="ArialMT" w:hAnsi="ArialMT" w:cs="ArialMT"/>
                <w:sz w:val="24"/>
                <w:szCs w:val="24"/>
              </w:rPr>
              <w:t>MP Morriston: HG/SD have been working through the FRA and linking with the operational teams. Constant theme is the blocking of fire exits and congestion, this is regularly challenged and brought up at various meetings. This is also highlighted in the fire warden training. Storage is an issue. New risk, an alarm went off in radiology while scanning, this is the second time this has occurred, and there was no harm. Investigations are on-going to establish the fault. UwFS updates were provided 134 FW on site, this is a significant improvement. Additional fire safety training has been scheduled from 4 September, with good take up, this will increase compliance in this area.</w:t>
            </w:r>
            <w:r w:rsidR="0075449F">
              <w:rPr>
                <w:rFonts w:ascii="ArialMT" w:hAnsi="ArialMT" w:cs="ArialMT"/>
                <w:sz w:val="24"/>
                <w:szCs w:val="24"/>
              </w:rPr>
              <w:t xml:space="preserve"> Staff are being encouraged to update plans/evacuation plans for their respective areas. Are there FW high viz available, what happens elsewhere. It has been reiterated that any changes to ward/department areas, that estates must be informed. There is a form that can be used to inform any changes that has been developed by KJ EPRR. TAWE has been emptied and will be decommissioned as a surge area. SH It is anticipated that TAWE will be used as a decant area to facilitate EFAB works up to December 2023. MP It could be until end March, will depend on how long works take. MP It would be good to know the outcome of the investigation from the alarm in radiology. LyP I will find out and report back.</w:t>
            </w:r>
          </w:p>
          <w:p w14:paraId="274FBF47" w14:textId="77777777" w:rsidR="000E0489" w:rsidRDefault="0075449F" w:rsidP="000C3461">
            <w:pPr>
              <w:autoSpaceDE w:val="0"/>
              <w:autoSpaceDN w:val="0"/>
              <w:adjustRightInd w:val="0"/>
              <w:rPr>
                <w:rFonts w:ascii="ArialMT" w:hAnsi="ArialMT" w:cs="ArialMT"/>
                <w:sz w:val="24"/>
                <w:szCs w:val="24"/>
              </w:rPr>
            </w:pPr>
            <w:r>
              <w:rPr>
                <w:rFonts w:ascii="ArialMT" w:hAnsi="ArialMT" w:cs="ArialMT"/>
                <w:sz w:val="24"/>
                <w:szCs w:val="24"/>
              </w:rPr>
              <w:t>MP Mental Health and LD. RM As stated earlier, we have 54 FRA and would like to thank HG and the team for keeping us updated and undertaking the FRA. We have put a team’s group together for the actions and this is working well.</w:t>
            </w:r>
            <w:r w:rsidR="000E0489">
              <w:rPr>
                <w:rFonts w:ascii="ArialMT" w:hAnsi="ArialMT" w:cs="ArialMT"/>
                <w:sz w:val="24"/>
                <w:szCs w:val="24"/>
              </w:rPr>
              <w:t xml:space="preserve"> Working with the various areas to review regularly to go through the actions and want at least 50% completed. Will work with estates on their actions. Datix </w:t>
            </w:r>
            <w:r w:rsidR="000E0489">
              <w:rPr>
                <w:rFonts w:ascii="ArialMT" w:hAnsi="ArialMT" w:cs="ArialMT"/>
                <w:sz w:val="24"/>
                <w:szCs w:val="24"/>
              </w:rPr>
              <w:lastRenderedPageBreak/>
              <w:t>reports are being completed and copied to the fire safety tea, FS Training is green and still looking to improve further. 138 FW compliant with more being trained.</w:t>
            </w:r>
          </w:p>
          <w:p w14:paraId="4344C3C9" w14:textId="77777777" w:rsidR="000E0489" w:rsidRDefault="000E0489" w:rsidP="000C3461">
            <w:pPr>
              <w:autoSpaceDE w:val="0"/>
              <w:autoSpaceDN w:val="0"/>
              <w:adjustRightInd w:val="0"/>
              <w:rPr>
                <w:rFonts w:ascii="ArialMT" w:hAnsi="ArialMT" w:cs="ArialMT"/>
                <w:sz w:val="24"/>
                <w:szCs w:val="24"/>
              </w:rPr>
            </w:pPr>
            <w:r>
              <w:rPr>
                <w:rFonts w:ascii="ArialMT" w:hAnsi="ArialMT" w:cs="ArialMT"/>
                <w:sz w:val="24"/>
                <w:szCs w:val="24"/>
              </w:rPr>
              <w:t>Looking how we implement the smoke free in MH and working with other HB’s on this to agree good practice.</w:t>
            </w:r>
          </w:p>
          <w:p w14:paraId="75807B65" w14:textId="0FDB0523" w:rsidR="000E0489" w:rsidRDefault="000E0489" w:rsidP="000C3461">
            <w:pPr>
              <w:autoSpaceDE w:val="0"/>
              <w:autoSpaceDN w:val="0"/>
              <w:adjustRightInd w:val="0"/>
              <w:rPr>
                <w:rFonts w:ascii="ArialMT" w:hAnsi="ArialMT" w:cs="ArialMT"/>
                <w:sz w:val="24"/>
                <w:szCs w:val="24"/>
              </w:rPr>
            </w:pPr>
            <w:r>
              <w:rPr>
                <w:rFonts w:ascii="ArialMT" w:hAnsi="ArialMT" w:cs="ArialMT"/>
                <w:sz w:val="24"/>
                <w:szCs w:val="24"/>
              </w:rPr>
              <w:t xml:space="preserve">Fire evacuation plans are included in the report and </w:t>
            </w:r>
          </w:p>
          <w:p w14:paraId="34057D00" w14:textId="77777777" w:rsidR="000E0489" w:rsidRDefault="000E0489" w:rsidP="000C3461">
            <w:pPr>
              <w:autoSpaceDE w:val="0"/>
              <w:autoSpaceDN w:val="0"/>
              <w:adjustRightInd w:val="0"/>
              <w:rPr>
                <w:rFonts w:ascii="ArialMT" w:hAnsi="ArialMT" w:cs="ArialMT"/>
                <w:sz w:val="24"/>
                <w:szCs w:val="24"/>
              </w:rPr>
            </w:pPr>
            <w:r>
              <w:rPr>
                <w:rFonts w:ascii="ArialMT" w:hAnsi="ArialMT" w:cs="ArialMT"/>
                <w:sz w:val="24"/>
                <w:szCs w:val="24"/>
              </w:rPr>
              <w:t>Would like to set of fire drills in the community settings by the end of the financial year. Overall MH&amp;LD are progressing well.</w:t>
            </w:r>
          </w:p>
          <w:p w14:paraId="16F2A33F" w14:textId="77777777" w:rsidR="000E0489" w:rsidRDefault="000E0489" w:rsidP="000C3461">
            <w:pPr>
              <w:autoSpaceDE w:val="0"/>
              <w:autoSpaceDN w:val="0"/>
              <w:adjustRightInd w:val="0"/>
              <w:rPr>
                <w:rFonts w:ascii="ArialMT" w:hAnsi="ArialMT" w:cs="ArialMT"/>
                <w:sz w:val="24"/>
                <w:szCs w:val="24"/>
              </w:rPr>
            </w:pPr>
            <w:r>
              <w:rPr>
                <w:rFonts w:ascii="ArialMT" w:hAnsi="ArialMT" w:cs="ArialMT"/>
                <w:sz w:val="24"/>
                <w:szCs w:val="24"/>
              </w:rPr>
              <w:t>MP Unfortunately due to absence there is no representative from PC&amp;TSG, with the exception of EB who has only just started. No report was submitted due to resource and operational pressures. With the recruitment to new post, this should improve going forward.</w:t>
            </w:r>
          </w:p>
          <w:p w14:paraId="7BE00FFE" w14:textId="6DA6114D" w:rsidR="000C3461" w:rsidRPr="007443B4" w:rsidRDefault="000E0489" w:rsidP="000C3461">
            <w:pPr>
              <w:autoSpaceDE w:val="0"/>
              <w:autoSpaceDN w:val="0"/>
              <w:adjustRightInd w:val="0"/>
              <w:rPr>
                <w:rFonts w:ascii="ArialMT" w:hAnsi="ArialMT" w:cs="ArialMT"/>
                <w:sz w:val="24"/>
                <w:szCs w:val="24"/>
              </w:rPr>
            </w:pPr>
            <w:r>
              <w:rPr>
                <w:rFonts w:ascii="ArialMT" w:hAnsi="ArialMT" w:cs="ArialMT"/>
                <w:sz w:val="24"/>
                <w:szCs w:val="24"/>
              </w:rPr>
              <w:t xml:space="preserve"> </w:t>
            </w:r>
            <w:r w:rsidR="000C3461">
              <w:rPr>
                <w:rFonts w:ascii="ArialMT" w:hAnsi="ArialMT" w:cs="ArialMT"/>
                <w:sz w:val="24"/>
                <w:szCs w:val="24"/>
              </w:rPr>
              <w:t xml:space="preserve"> </w:t>
            </w:r>
          </w:p>
        </w:tc>
        <w:tc>
          <w:tcPr>
            <w:tcW w:w="1772" w:type="dxa"/>
          </w:tcPr>
          <w:p w14:paraId="698049D9" w14:textId="77777777" w:rsidR="00A205A8" w:rsidRDefault="00A205A8" w:rsidP="001C1C50">
            <w:pPr>
              <w:rPr>
                <w:rFonts w:ascii="Tahoma" w:hAnsi="Tahoma" w:cs="Tahoma"/>
                <w:sz w:val="24"/>
                <w:szCs w:val="24"/>
              </w:rPr>
            </w:pPr>
          </w:p>
          <w:p w14:paraId="25EC99EF" w14:textId="77777777" w:rsidR="00C93161" w:rsidRDefault="00C93161" w:rsidP="001C1C50">
            <w:pPr>
              <w:rPr>
                <w:rFonts w:ascii="Tahoma" w:hAnsi="Tahoma" w:cs="Tahoma"/>
                <w:sz w:val="24"/>
                <w:szCs w:val="24"/>
              </w:rPr>
            </w:pPr>
          </w:p>
          <w:p w14:paraId="0C975F7C" w14:textId="77777777" w:rsidR="00C93161" w:rsidRDefault="00C93161" w:rsidP="001C1C50">
            <w:pPr>
              <w:rPr>
                <w:rFonts w:ascii="Tahoma" w:hAnsi="Tahoma" w:cs="Tahoma"/>
                <w:sz w:val="24"/>
                <w:szCs w:val="24"/>
              </w:rPr>
            </w:pPr>
          </w:p>
          <w:p w14:paraId="6DBC70A5" w14:textId="77777777" w:rsidR="00C93161" w:rsidRDefault="00C93161" w:rsidP="001C1C50">
            <w:pPr>
              <w:rPr>
                <w:rFonts w:ascii="Tahoma" w:hAnsi="Tahoma" w:cs="Tahoma"/>
                <w:sz w:val="24"/>
                <w:szCs w:val="24"/>
              </w:rPr>
            </w:pPr>
          </w:p>
          <w:p w14:paraId="6BCFCAC4" w14:textId="77777777" w:rsidR="00C93161" w:rsidRDefault="00C93161" w:rsidP="001C1C50">
            <w:pPr>
              <w:rPr>
                <w:rFonts w:ascii="Tahoma" w:hAnsi="Tahoma" w:cs="Tahoma"/>
                <w:sz w:val="24"/>
                <w:szCs w:val="24"/>
              </w:rPr>
            </w:pPr>
          </w:p>
          <w:p w14:paraId="168CDB50" w14:textId="77777777" w:rsidR="00C93161" w:rsidRDefault="00C93161" w:rsidP="001C1C50">
            <w:pPr>
              <w:rPr>
                <w:rFonts w:ascii="Tahoma" w:hAnsi="Tahoma" w:cs="Tahoma"/>
                <w:sz w:val="24"/>
                <w:szCs w:val="24"/>
              </w:rPr>
            </w:pPr>
          </w:p>
          <w:p w14:paraId="5E9B9FC9" w14:textId="77777777" w:rsidR="00C93161" w:rsidRDefault="00C93161" w:rsidP="001C1C50">
            <w:pPr>
              <w:rPr>
                <w:rFonts w:ascii="Tahoma" w:hAnsi="Tahoma" w:cs="Tahoma"/>
                <w:sz w:val="24"/>
                <w:szCs w:val="24"/>
              </w:rPr>
            </w:pPr>
          </w:p>
          <w:p w14:paraId="2988FBDD" w14:textId="77777777" w:rsidR="00C93161" w:rsidRDefault="00C93161" w:rsidP="001C1C50">
            <w:pPr>
              <w:rPr>
                <w:rFonts w:ascii="Tahoma" w:hAnsi="Tahoma" w:cs="Tahoma"/>
                <w:sz w:val="24"/>
                <w:szCs w:val="24"/>
              </w:rPr>
            </w:pPr>
          </w:p>
          <w:p w14:paraId="1E0F5DCC" w14:textId="77777777" w:rsidR="00C93161" w:rsidRDefault="00C93161" w:rsidP="001C1C50">
            <w:pPr>
              <w:rPr>
                <w:rFonts w:ascii="Tahoma" w:hAnsi="Tahoma" w:cs="Tahoma"/>
                <w:sz w:val="24"/>
                <w:szCs w:val="24"/>
              </w:rPr>
            </w:pPr>
          </w:p>
          <w:p w14:paraId="19392440" w14:textId="77777777" w:rsidR="00C93161" w:rsidRDefault="00C93161" w:rsidP="001C1C50">
            <w:pPr>
              <w:rPr>
                <w:rFonts w:ascii="Tahoma" w:hAnsi="Tahoma" w:cs="Tahoma"/>
                <w:sz w:val="24"/>
                <w:szCs w:val="24"/>
              </w:rPr>
            </w:pPr>
          </w:p>
          <w:p w14:paraId="25CB56D1" w14:textId="77777777" w:rsidR="00C93161" w:rsidRDefault="00C93161" w:rsidP="001C1C50">
            <w:pPr>
              <w:rPr>
                <w:rFonts w:ascii="Tahoma" w:hAnsi="Tahoma" w:cs="Tahoma"/>
                <w:sz w:val="24"/>
                <w:szCs w:val="24"/>
              </w:rPr>
            </w:pPr>
          </w:p>
          <w:p w14:paraId="78876E41" w14:textId="77777777" w:rsidR="00C93161" w:rsidRDefault="00C93161" w:rsidP="001C1C50">
            <w:pPr>
              <w:rPr>
                <w:rFonts w:ascii="Tahoma" w:hAnsi="Tahoma" w:cs="Tahoma"/>
                <w:sz w:val="24"/>
                <w:szCs w:val="24"/>
              </w:rPr>
            </w:pPr>
          </w:p>
          <w:p w14:paraId="56684D97" w14:textId="77777777" w:rsidR="00C93161" w:rsidRDefault="00C93161" w:rsidP="001C1C50">
            <w:pPr>
              <w:rPr>
                <w:rFonts w:ascii="Tahoma" w:hAnsi="Tahoma" w:cs="Tahoma"/>
                <w:sz w:val="24"/>
                <w:szCs w:val="24"/>
              </w:rPr>
            </w:pPr>
          </w:p>
          <w:p w14:paraId="625075F4" w14:textId="77777777" w:rsidR="00C93161" w:rsidRDefault="00C93161" w:rsidP="001C1C50">
            <w:pPr>
              <w:rPr>
                <w:rFonts w:ascii="Tahoma" w:hAnsi="Tahoma" w:cs="Tahoma"/>
                <w:sz w:val="24"/>
                <w:szCs w:val="24"/>
              </w:rPr>
            </w:pPr>
          </w:p>
          <w:p w14:paraId="2F390612" w14:textId="77777777" w:rsidR="00C93161" w:rsidRDefault="00C93161" w:rsidP="001C1C50">
            <w:pPr>
              <w:rPr>
                <w:rFonts w:ascii="Tahoma" w:hAnsi="Tahoma" w:cs="Tahoma"/>
                <w:sz w:val="24"/>
                <w:szCs w:val="24"/>
              </w:rPr>
            </w:pPr>
          </w:p>
          <w:p w14:paraId="26CC5F5F" w14:textId="77777777" w:rsidR="00C93161" w:rsidRDefault="00C93161" w:rsidP="001C1C50">
            <w:pPr>
              <w:rPr>
                <w:rFonts w:ascii="Tahoma" w:hAnsi="Tahoma" w:cs="Tahoma"/>
                <w:sz w:val="24"/>
                <w:szCs w:val="24"/>
              </w:rPr>
            </w:pPr>
          </w:p>
          <w:p w14:paraId="5263C58A" w14:textId="77777777" w:rsidR="00C93161" w:rsidRDefault="00C93161" w:rsidP="001C1C50">
            <w:pPr>
              <w:rPr>
                <w:rFonts w:ascii="Tahoma" w:hAnsi="Tahoma" w:cs="Tahoma"/>
                <w:sz w:val="24"/>
                <w:szCs w:val="24"/>
              </w:rPr>
            </w:pPr>
          </w:p>
          <w:p w14:paraId="5DD27C6E" w14:textId="6F24E797" w:rsidR="00C07CFB" w:rsidRPr="001C1C50" w:rsidRDefault="00C07CFB" w:rsidP="001C1C50">
            <w:pPr>
              <w:rPr>
                <w:rFonts w:ascii="Tahoma" w:hAnsi="Tahoma" w:cs="Tahoma"/>
                <w:sz w:val="24"/>
                <w:szCs w:val="24"/>
              </w:rPr>
            </w:pPr>
          </w:p>
        </w:tc>
      </w:tr>
      <w:tr w:rsidR="0019435C" w:rsidRPr="001C1C50" w14:paraId="19CD8B44" w14:textId="77777777" w:rsidTr="005F026D">
        <w:tc>
          <w:tcPr>
            <w:tcW w:w="967" w:type="dxa"/>
          </w:tcPr>
          <w:p w14:paraId="675CD7CF" w14:textId="22EA7222" w:rsidR="0019435C" w:rsidRPr="00C53F3F" w:rsidRDefault="00C277FB" w:rsidP="001C1C50">
            <w:pPr>
              <w:rPr>
                <w:rFonts w:ascii="Tahoma" w:hAnsi="Tahoma" w:cs="Tahoma"/>
                <w:b/>
                <w:sz w:val="24"/>
                <w:szCs w:val="24"/>
              </w:rPr>
            </w:pPr>
            <w:r>
              <w:rPr>
                <w:rFonts w:ascii="Tahoma" w:hAnsi="Tahoma" w:cs="Tahoma"/>
                <w:b/>
                <w:sz w:val="24"/>
                <w:szCs w:val="24"/>
              </w:rPr>
              <w:lastRenderedPageBreak/>
              <w:t>64</w:t>
            </w:r>
            <w:r w:rsidR="000A16EA">
              <w:rPr>
                <w:rFonts w:ascii="Tahoma" w:hAnsi="Tahoma" w:cs="Tahoma"/>
                <w:b/>
                <w:sz w:val="24"/>
                <w:szCs w:val="24"/>
              </w:rPr>
              <w:t>/23</w:t>
            </w:r>
          </w:p>
        </w:tc>
        <w:tc>
          <w:tcPr>
            <w:tcW w:w="6277" w:type="dxa"/>
          </w:tcPr>
          <w:p w14:paraId="6FD013D0"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Estates Update</w:t>
            </w:r>
          </w:p>
        </w:tc>
        <w:tc>
          <w:tcPr>
            <w:tcW w:w="1772" w:type="dxa"/>
          </w:tcPr>
          <w:p w14:paraId="1C94F6D2" w14:textId="77777777" w:rsidR="0019435C" w:rsidRPr="001C1C50" w:rsidRDefault="0019435C" w:rsidP="001C1C50">
            <w:pPr>
              <w:rPr>
                <w:rFonts w:ascii="Tahoma" w:hAnsi="Tahoma" w:cs="Tahoma"/>
                <w:sz w:val="24"/>
                <w:szCs w:val="24"/>
              </w:rPr>
            </w:pPr>
          </w:p>
        </w:tc>
      </w:tr>
      <w:tr w:rsidR="005D18B3" w:rsidRPr="001C1C50" w14:paraId="01DB9FA8" w14:textId="77777777" w:rsidTr="005F026D">
        <w:tc>
          <w:tcPr>
            <w:tcW w:w="967" w:type="dxa"/>
          </w:tcPr>
          <w:p w14:paraId="7D647349" w14:textId="77777777" w:rsidR="005D18B3" w:rsidRDefault="005D18B3" w:rsidP="001C1C50">
            <w:pPr>
              <w:rPr>
                <w:rFonts w:ascii="Tahoma" w:hAnsi="Tahoma" w:cs="Tahoma"/>
                <w:sz w:val="24"/>
                <w:szCs w:val="24"/>
              </w:rPr>
            </w:pPr>
          </w:p>
        </w:tc>
        <w:tc>
          <w:tcPr>
            <w:tcW w:w="6277" w:type="dxa"/>
          </w:tcPr>
          <w:p w14:paraId="479D08A8" w14:textId="573AF395" w:rsidR="0059424C" w:rsidRPr="00D6113D" w:rsidRDefault="009408B0" w:rsidP="000E0489">
            <w:pPr>
              <w:autoSpaceDE w:val="0"/>
              <w:autoSpaceDN w:val="0"/>
              <w:adjustRightInd w:val="0"/>
              <w:rPr>
                <w:rFonts w:ascii="ArialMT" w:hAnsi="ArialMT" w:cs="ArialMT"/>
                <w:sz w:val="24"/>
                <w:szCs w:val="24"/>
              </w:rPr>
            </w:pPr>
            <w:r w:rsidRPr="000F06D3">
              <w:rPr>
                <w:rFonts w:ascii="ArialMT" w:hAnsi="ArialMT" w:cs="ArialMT"/>
                <w:b/>
                <w:sz w:val="24"/>
                <w:szCs w:val="24"/>
              </w:rPr>
              <w:t>MP</w:t>
            </w:r>
            <w:r>
              <w:rPr>
                <w:rFonts w:ascii="ArialMT" w:hAnsi="ArialMT" w:cs="ArialMT"/>
                <w:b/>
                <w:sz w:val="24"/>
                <w:szCs w:val="24"/>
              </w:rPr>
              <w:t xml:space="preserve"> </w:t>
            </w:r>
            <w:r w:rsidR="000E0489">
              <w:rPr>
                <w:rFonts w:ascii="ArialMT" w:hAnsi="ArialMT" w:cs="ArialMT"/>
                <w:sz w:val="24"/>
                <w:szCs w:val="24"/>
              </w:rPr>
              <w:t xml:space="preserve"> DK are you able to provide an update. We have issues across the department and are working with capital on various schemes under EFAB. As stated, we have identified resource to concentrate on the FRA actions. We are also looking to set up a shared site that appropriate information can be shared, providing access to the fire team. Issues persist with the lack of a decant area to be able to undertake a lot of work. AW Compartmentation is still not clear in certain areas and have commissioned ARUP to undertake </w:t>
            </w:r>
            <w:r w:rsidR="004D2BE4">
              <w:rPr>
                <w:rFonts w:ascii="ArialMT" w:hAnsi="ArialMT" w:cs="ArialMT"/>
                <w:sz w:val="24"/>
                <w:szCs w:val="24"/>
              </w:rPr>
              <w:t>compartmentation survey at Cefn Coed. There are challenges in a number of areas due to resources. Singleton presents additional risks with asbestos. Overall, there is progress, just need to develop a plan going forward. MP A lot of what you have said is captured within the estates strategy and the various works planned with EFAB funding. MP shared samples of the ARUP survey covering Singleton fire compartmentation. We will work through these and plan works in and have door replacement programme in place for 22024/25 and will further develop going forward. DK We have had funding through EFAB and are replacing fire panels at Morriston.</w:t>
            </w:r>
            <w:r w:rsidR="000E0489">
              <w:rPr>
                <w:rFonts w:ascii="ArialMT" w:hAnsi="ArialMT" w:cs="ArialMT"/>
                <w:sz w:val="24"/>
                <w:szCs w:val="24"/>
              </w:rPr>
              <w:t xml:space="preserve"> </w:t>
            </w:r>
          </w:p>
        </w:tc>
        <w:tc>
          <w:tcPr>
            <w:tcW w:w="1772" w:type="dxa"/>
          </w:tcPr>
          <w:p w14:paraId="6E61FE14" w14:textId="7310A1AB" w:rsidR="005D18B3" w:rsidRDefault="00610EC9" w:rsidP="001C1C50">
            <w:pPr>
              <w:rPr>
                <w:rFonts w:ascii="Tahoma" w:hAnsi="Tahoma" w:cs="Tahoma"/>
                <w:sz w:val="24"/>
                <w:szCs w:val="24"/>
              </w:rPr>
            </w:pPr>
            <w:r>
              <w:rPr>
                <w:rFonts w:ascii="Tahoma" w:hAnsi="Tahoma" w:cs="Tahoma"/>
                <w:sz w:val="24"/>
                <w:szCs w:val="24"/>
              </w:rPr>
              <w:t>Action: MP</w:t>
            </w:r>
          </w:p>
          <w:p w14:paraId="2CC59FC7" w14:textId="77777777" w:rsidR="003D2E9C" w:rsidRDefault="003D2E9C" w:rsidP="001C1C50">
            <w:pPr>
              <w:rPr>
                <w:rFonts w:ascii="Tahoma" w:hAnsi="Tahoma" w:cs="Tahoma"/>
                <w:sz w:val="24"/>
                <w:szCs w:val="24"/>
              </w:rPr>
            </w:pPr>
          </w:p>
          <w:p w14:paraId="2A2C2327" w14:textId="77777777" w:rsidR="003D2E9C" w:rsidRDefault="003D2E9C" w:rsidP="001C1C50">
            <w:pPr>
              <w:rPr>
                <w:rFonts w:ascii="Tahoma" w:hAnsi="Tahoma" w:cs="Tahoma"/>
                <w:sz w:val="24"/>
                <w:szCs w:val="24"/>
              </w:rPr>
            </w:pPr>
          </w:p>
          <w:p w14:paraId="296AD0DE" w14:textId="5A42DAF3" w:rsidR="003D2E9C" w:rsidRPr="001C1C50" w:rsidRDefault="003D2E9C" w:rsidP="001C1C50">
            <w:pPr>
              <w:rPr>
                <w:rFonts w:ascii="Tahoma" w:hAnsi="Tahoma" w:cs="Tahoma"/>
                <w:sz w:val="24"/>
                <w:szCs w:val="24"/>
              </w:rPr>
            </w:pPr>
          </w:p>
        </w:tc>
      </w:tr>
      <w:tr w:rsidR="005D18B3" w:rsidRPr="001C1C50" w14:paraId="310DF2FC" w14:textId="77777777" w:rsidTr="005F026D">
        <w:tc>
          <w:tcPr>
            <w:tcW w:w="967" w:type="dxa"/>
          </w:tcPr>
          <w:p w14:paraId="61889CB0" w14:textId="6B6AFDDA" w:rsidR="005D18B3" w:rsidRPr="00C53F3F" w:rsidRDefault="00C277FB" w:rsidP="001C1C50">
            <w:pPr>
              <w:rPr>
                <w:rFonts w:ascii="Tahoma" w:hAnsi="Tahoma" w:cs="Tahoma"/>
                <w:b/>
                <w:sz w:val="24"/>
                <w:szCs w:val="24"/>
              </w:rPr>
            </w:pPr>
            <w:r>
              <w:rPr>
                <w:rFonts w:ascii="Tahoma" w:hAnsi="Tahoma" w:cs="Tahoma"/>
                <w:b/>
                <w:sz w:val="24"/>
                <w:szCs w:val="24"/>
              </w:rPr>
              <w:t>65</w:t>
            </w:r>
            <w:r w:rsidR="000A16EA">
              <w:rPr>
                <w:rFonts w:ascii="Tahoma" w:hAnsi="Tahoma" w:cs="Tahoma"/>
                <w:b/>
                <w:sz w:val="24"/>
                <w:szCs w:val="24"/>
              </w:rPr>
              <w:t>/23</w:t>
            </w:r>
          </w:p>
        </w:tc>
        <w:tc>
          <w:tcPr>
            <w:tcW w:w="6277" w:type="dxa"/>
          </w:tcPr>
          <w:p w14:paraId="50EFEFAB"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Audits (Internal – External)</w:t>
            </w:r>
          </w:p>
        </w:tc>
        <w:tc>
          <w:tcPr>
            <w:tcW w:w="1772" w:type="dxa"/>
          </w:tcPr>
          <w:p w14:paraId="1FCA5AE6" w14:textId="77777777" w:rsidR="005D18B3" w:rsidRPr="001C1C50" w:rsidRDefault="005D18B3" w:rsidP="001C1C50">
            <w:pPr>
              <w:rPr>
                <w:rFonts w:ascii="Tahoma" w:hAnsi="Tahoma" w:cs="Tahoma"/>
                <w:sz w:val="24"/>
                <w:szCs w:val="24"/>
              </w:rPr>
            </w:pPr>
          </w:p>
        </w:tc>
      </w:tr>
      <w:tr w:rsidR="005D18B3" w:rsidRPr="001C1C50" w14:paraId="55010BB4" w14:textId="77777777" w:rsidTr="005F026D">
        <w:tc>
          <w:tcPr>
            <w:tcW w:w="967" w:type="dxa"/>
          </w:tcPr>
          <w:p w14:paraId="7F2F87AF" w14:textId="77777777" w:rsidR="005D18B3" w:rsidRDefault="005D18B3" w:rsidP="001C1C50">
            <w:pPr>
              <w:rPr>
                <w:rFonts w:ascii="Tahoma" w:hAnsi="Tahoma" w:cs="Tahoma"/>
                <w:sz w:val="24"/>
                <w:szCs w:val="24"/>
              </w:rPr>
            </w:pPr>
          </w:p>
        </w:tc>
        <w:tc>
          <w:tcPr>
            <w:tcW w:w="6277" w:type="dxa"/>
          </w:tcPr>
          <w:p w14:paraId="544A6B6E" w14:textId="7E69AB79" w:rsidR="005D18B3" w:rsidRDefault="0059424C" w:rsidP="004D2BE4">
            <w:pPr>
              <w:autoSpaceDE w:val="0"/>
              <w:autoSpaceDN w:val="0"/>
              <w:adjustRightInd w:val="0"/>
              <w:rPr>
                <w:rFonts w:ascii="ArialMT" w:hAnsi="ArialMT" w:cs="ArialMT"/>
                <w:sz w:val="24"/>
                <w:szCs w:val="24"/>
              </w:rPr>
            </w:pPr>
            <w:r w:rsidRPr="0059424C">
              <w:rPr>
                <w:rFonts w:ascii="ArialMT" w:hAnsi="ArialMT" w:cs="ArialMT"/>
                <w:b/>
                <w:sz w:val="24"/>
                <w:szCs w:val="24"/>
              </w:rPr>
              <w:t>MP</w:t>
            </w:r>
            <w:r>
              <w:rPr>
                <w:rFonts w:ascii="ArialMT" w:hAnsi="ArialMT" w:cs="ArialMT"/>
                <w:sz w:val="24"/>
                <w:szCs w:val="24"/>
              </w:rPr>
              <w:t xml:space="preserve"> </w:t>
            </w:r>
            <w:r w:rsidR="00CA5980">
              <w:rPr>
                <w:rFonts w:ascii="ArialMT" w:hAnsi="ArialMT" w:cs="ArialMT"/>
                <w:sz w:val="24"/>
                <w:szCs w:val="24"/>
              </w:rPr>
              <w:t xml:space="preserve">we have not had any internal audits to my knowledge, </w:t>
            </w:r>
            <w:r w:rsidR="004D2BE4">
              <w:rPr>
                <w:rFonts w:ascii="ArialMT" w:hAnsi="ArialMT" w:cs="ArialMT"/>
                <w:sz w:val="24"/>
                <w:szCs w:val="24"/>
              </w:rPr>
              <w:t>or any addition audits from MWWFRS. We have been informed that further inspections will be scheduled.</w:t>
            </w:r>
          </w:p>
        </w:tc>
        <w:tc>
          <w:tcPr>
            <w:tcW w:w="1772" w:type="dxa"/>
          </w:tcPr>
          <w:p w14:paraId="43C76F2E" w14:textId="3758AE3B" w:rsidR="005B1038" w:rsidRPr="001C1C50" w:rsidRDefault="005B1038" w:rsidP="001C1C50">
            <w:pPr>
              <w:rPr>
                <w:rFonts w:ascii="Tahoma" w:hAnsi="Tahoma" w:cs="Tahoma"/>
                <w:sz w:val="24"/>
                <w:szCs w:val="24"/>
              </w:rPr>
            </w:pPr>
          </w:p>
        </w:tc>
      </w:tr>
      <w:tr w:rsidR="005D18B3" w:rsidRPr="001C1C50" w14:paraId="1F61BF08" w14:textId="77777777" w:rsidTr="005F026D">
        <w:tc>
          <w:tcPr>
            <w:tcW w:w="967" w:type="dxa"/>
          </w:tcPr>
          <w:p w14:paraId="242AE9FC" w14:textId="083F4F5C" w:rsidR="005D18B3" w:rsidRPr="00C53F3F" w:rsidRDefault="00C277FB" w:rsidP="001C1C50">
            <w:pPr>
              <w:rPr>
                <w:rFonts w:ascii="Tahoma" w:hAnsi="Tahoma" w:cs="Tahoma"/>
                <w:b/>
                <w:sz w:val="24"/>
                <w:szCs w:val="24"/>
              </w:rPr>
            </w:pPr>
            <w:r>
              <w:rPr>
                <w:rFonts w:ascii="Tahoma" w:hAnsi="Tahoma" w:cs="Tahoma"/>
                <w:b/>
                <w:sz w:val="24"/>
                <w:szCs w:val="24"/>
              </w:rPr>
              <w:t>66</w:t>
            </w:r>
            <w:r w:rsidR="000A16EA">
              <w:rPr>
                <w:rFonts w:ascii="Tahoma" w:hAnsi="Tahoma" w:cs="Tahoma"/>
                <w:b/>
                <w:sz w:val="24"/>
                <w:szCs w:val="24"/>
              </w:rPr>
              <w:t>/23</w:t>
            </w:r>
          </w:p>
        </w:tc>
        <w:tc>
          <w:tcPr>
            <w:tcW w:w="6277" w:type="dxa"/>
          </w:tcPr>
          <w:p w14:paraId="1D5F2A1D"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Capital Projects</w:t>
            </w:r>
          </w:p>
        </w:tc>
        <w:tc>
          <w:tcPr>
            <w:tcW w:w="1772" w:type="dxa"/>
          </w:tcPr>
          <w:p w14:paraId="66DF4B89" w14:textId="77777777" w:rsidR="005D18B3" w:rsidRPr="001C1C50" w:rsidRDefault="005D18B3" w:rsidP="001C1C50">
            <w:pPr>
              <w:rPr>
                <w:rFonts w:ascii="Tahoma" w:hAnsi="Tahoma" w:cs="Tahoma"/>
                <w:sz w:val="24"/>
                <w:szCs w:val="24"/>
              </w:rPr>
            </w:pPr>
          </w:p>
        </w:tc>
      </w:tr>
      <w:tr w:rsidR="005D18B3" w:rsidRPr="001C1C50" w14:paraId="5E297A31" w14:textId="77777777" w:rsidTr="005F026D">
        <w:tc>
          <w:tcPr>
            <w:tcW w:w="967" w:type="dxa"/>
          </w:tcPr>
          <w:p w14:paraId="03EA5DD7" w14:textId="77777777" w:rsidR="005D18B3" w:rsidRDefault="005D18B3" w:rsidP="001C1C50">
            <w:pPr>
              <w:rPr>
                <w:rFonts w:ascii="Tahoma" w:hAnsi="Tahoma" w:cs="Tahoma"/>
                <w:sz w:val="24"/>
                <w:szCs w:val="24"/>
              </w:rPr>
            </w:pPr>
          </w:p>
        </w:tc>
        <w:tc>
          <w:tcPr>
            <w:tcW w:w="6277" w:type="dxa"/>
          </w:tcPr>
          <w:p w14:paraId="4FF24C6B" w14:textId="412CA522" w:rsidR="007E5646" w:rsidRDefault="007E5646" w:rsidP="003F3C85">
            <w:pPr>
              <w:autoSpaceDE w:val="0"/>
              <w:autoSpaceDN w:val="0"/>
              <w:adjustRightInd w:val="0"/>
              <w:rPr>
                <w:rFonts w:ascii="ArialMT" w:hAnsi="ArialMT" w:cs="ArialMT"/>
                <w:sz w:val="24"/>
                <w:szCs w:val="24"/>
              </w:rPr>
            </w:pPr>
            <w:r w:rsidRPr="007E5646">
              <w:rPr>
                <w:rFonts w:ascii="ArialMT" w:hAnsi="ArialMT" w:cs="ArialMT"/>
                <w:b/>
                <w:bCs/>
                <w:sz w:val="24"/>
                <w:szCs w:val="24"/>
              </w:rPr>
              <w:t>MP</w:t>
            </w:r>
            <w:r>
              <w:rPr>
                <w:rFonts w:ascii="ArialMT" w:hAnsi="ArialMT" w:cs="ArialMT"/>
                <w:sz w:val="24"/>
                <w:szCs w:val="24"/>
              </w:rPr>
              <w:t xml:space="preserve"> Went through several of the capital programmes, covering EFAB and discretionary capital.</w:t>
            </w:r>
            <w:r w:rsidR="00E15FEE">
              <w:rPr>
                <w:rFonts w:ascii="ArialMT" w:hAnsi="ArialMT" w:cs="ArialMT"/>
                <w:sz w:val="24"/>
                <w:szCs w:val="24"/>
              </w:rPr>
              <w:t xml:space="preserve"> The EFAB schemes have been funded for the next two years up to 2024/25.</w:t>
            </w:r>
          </w:p>
          <w:p w14:paraId="1D3AB35F" w14:textId="77777777" w:rsidR="007E5646" w:rsidRDefault="007E5646" w:rsidP="003F3C85">
            <w:pPr>
              <w:autoSpaceDE w:val="0"/>
              <w:autoSpaceDN w:val="0"/>
              <w:adjustRightInd w:val="0"/>
              <w:rPr>
                <w:rFonts w:ascii="ArialMT" w:hAnsi="ArialMT" w:cs="ArialMT"/>
                <w:sz w:val="24"/>
                <w:szCs w:val="24"/>
              </w:rPr>
            </w:pPr>
          </w:p>
          <w:p w14:paraId="76A3DF9C" w14:textId="52C7F414" w:rsidR="00AD10A8" w:rsidRPr="007F15DF" w:rsidRDefault="00AD10A8" w:rsidP="00D5713B">
            <w:pPr>
              <w:autoSpaceDE w:val="0"/>
              <w:autoSpaceDN w:val="0"/>
              <w:adjustRightInd w:val="0"/>
              <w:rPr>
                <w:rFonts w:ascii="ArialMT" w:hAnsi="ArialMT" w:cs="ArialMT"/>
                <w:sz w:val="24"/>
                <w:szCs w:val="24"/>
              </w:rPr>
            </w:pPr>
          </w:p>
        </w:tc>
        <w:tc>
          <w:tcPr>
            <w:tcW w:w="1772" w:type="dxa"/>
          </w:tcPr>
          <w:p w14:paraId="2EAC303C" w14:textId="77777777" w:rsidR="005D18B3" w:rsidRDefault="005D18B3" w:rsidP="001C1C50">
            <w:pPr>
              <w:rPr>
                <w:rFonts w:ascii="Tahoma" w:hAnsi="Tahoma" w:cs="Tahoma"/>
                <w:sz w:val="24"/>
                <w:szCs w:val="24"/>
              </w:rPr>
            </w:pPr>
          </w:p>
          <w:p w14:paraId="13E20525" w14:textId="77777777" w:rsidR="00AD10A8" w:rsidRDefault="00AD10A8" w:rsidP="001C1C50">
            <w:pPr>
              <w:rPr>
                <w:rFonts w:ascii="Tahoma" w:hAnsi="Tahoma" w:cs="Tahoma"/>
                <w:sz w:val="24"/>
                <w:szCs w:val="24"/>
              </w:rPr>
            </w:pPr>
          </w:p>
          <w:p w14:paraId="07C6514C" w14:textId="5582404A" w:rsidR="00AD10A8" w:rsidRPr="001C1C50" w:rsidRDefault="00AD10A8" w:rsidP="001C1C50">
            <w:pPr>
              <w:rPr>
                <w:rFonts w:ascii="Tahoma" w:hAnsi="Tahoma" w:cs="Tahoma"/>
                <w:sz w:val="24"/>
                <w:szCs w:val="24"/>
              </w:rPr>
            </w:pPr>
          </w:p>
        </w:tc>
      </w:tr>
      <w:tr w:rsidR="005D18B3" w:rsidRPr="001C1C50" w14:paraId="6731D1D2" w14:textId="77777777" w:rsidTr="005F026D">
        <w:tc>
          <w:tcPr>
            <w:tcW w:w="967" w:type="dxa"/>
          </w:tcPr>
          <w:p w14:paraId="7841A2BB" w14:textId="195F5475" w:rsidR="005D18B3" w:rsidRPr="00C53F3F" w:rsidRDefault="00C277FB" w:rsidP="001C1C50">
            <w:pPr>
              <w:rPr>
                <w:rFonts w:ascii="Tahoma" w:hAnsi="Tahoma" w:cs="Tahoma"/>
                <w:b/>
                <w:sz w:val="24"/>
                <w:szCs w:val="24"/>
              </w:rPr>
            </w:pPr>
            <w:r>
              <w:rPr>
                <w:rFonts w:ascii="Tahoma" w:hAnsi="Tahoma" w:cs="Tahoma"/>
                <w:b/>
                <w:sz w:val="24"/>
                <w:szCs w:val="24"/>
              </w:rPr>
              <w:t>67</w:t>
            </w:r>
            <w:r w:rsidR="000A16EA">
              <w:rPr>
                <w:rFonts w:ascii="Tahoma" w:hAnsi="Tahoma" w:cs="Tahoma"/>
                <w:b/>
                <w:sz w:val="24"/>
                <w:szCs w:val="24"/>
              </w:rPr>
              <w:t>/23</w:t>
            </w:r>
          </w:p>
        </w:tc>
        <w:tc>
          <w:tcPr>
            <w:tcW w:w="6277" w:type="dxa"/>
          </w:tcPr>
          <w:p w14:paraId="63863A84" w14:textId="77777777" w:rsidR="005D18B3"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AOB</w:t>
            </w:r>
          </w:p>
          <w:p w14:paraId="090CE695" w14:textId="7AD90F0B" w:rsidR="00CC1466" w:rsidRPr="008D0603" w:rsidRDefault="008D0603" w:rsidP="00C23AFE">
            <w:pPr>
              <w:autoSpaceDE w:val="0"/>
              <w:autoSpaceDN w:val="0"/>
              <w:adjustRightInd w:val="0"/>
              <w:rPr>
                <w:rFonts w:ascii="ArialMT" w:hAnsi="ArialMT" w:cs="ArialMT"/>
                <w:sz w:val="24"/>
                <w:szCs w:val="24"/>
              </w:rPr>
            </w:pPr>
            <w:r>
              <w:rPr>
                <w:rFonts w:ascii="ArialMT" w:hAnsi="ArialMT" w:cs="ArialMT"/>
                <w:sz w:val="24"/>
                <w:szCs w:val="24"/>
              </w:rPr>
              <w:t>AOB –</w:t>
            </w:r>
            <w:r w:rsidR="00C23AFE">
              <w:rPr>
                <w:rFonts w:ascii="ArialMT" w:hAnsi="ArialMT" w:cs="ArialMT"/>
                <w:sz w:val="24"/>
                <w:szCs w:val="24"/>
              </w:rPr>
              <w:t xml:space="preserve"> </w:t>
            </w:r>
            <w:r w:rsidR="00FF34D3">
              <w:rPr>
                <w:rFonts w:ascii="ArialMT" w:hAnsi="ArialMT" w:cs="ArialMT"/>
                <w:sz w:val="24"/>
                <w:szCs w:val="24"/>
              </w:rPr>
              <w:t>SH</w:t>
            </w:r>
            <w:r w:rsidR="00E15FEE">
              <w:rPr>
                <w:rFonts w:ascii="ArialMT" w:hAnsi="ArialMT" w:cs="ArialMT"/>
                <w:sz w:val="24"/>
                <w:szCs w:val="24"/>
              </w:rPr>
              <w:t xml:space="preserve"> asked about the fire audit submission. MP this will be done this week.</w:t>
            </w:r>
          </w:p>
        </w:tc>
        <w:tc>
          <w:tcPr>
            <w:tcW w:w="1772" w:type="dxa"/>
          </w:tcPr>
          <w:p w14:paraId="7D47E6B0" w14:textId="77777777" w:rsidR="005D18B3" w:rsidRDefault="005D18B3" w:rsidP="001C1C50">
            <w:pPr>
              <w:rPr>
                <w:rFonts w:ascii="Tahoma" w:hAnsi="Tahoma" w:cs="Tahoma"/>
                <w:sz w:val="24"/>
                <w:szCs w:val="24"/>
              </w:rPr>
            </w:pPr>
          </w:p>
          <w:p w14:paraId="0E4501FE" w14:textId="77777777" w:rsidR="00C23AFE" w:rsidRDefault="00C23AFE" w:rsidP="001C1C50">
            <w:pPr>
              <w:rPr>
                <w:rFonts w:ascii="Tahoma" w:hAnsi="Tahoma" w:cs="Tahoma"/>
                <w:sz w:val="24"/>
                <w:szCs w:val="24"/>
              </w:rPr>
            </w:pPr>
          </w:p>
          <w:p w14:paraId="29CFA76F" w14:textId="77777777" w:rsidR="00C23AFE" w:rsidRDefault="00C23AFE" w:rsidP="001C1C50">
            <w:pPr>
              <w:rPr>
                <w:rFonts w:ascii="Tahoma" w:hAnsi="Tahoma" w:cs="Tahoma"/>
                <w:sz w:val="24"/>
                <w:szCs w:val="24"/>
              </w:rPr>
            </w:pPr>
          </w:p>
          <w:p w14:paraId="4EF6A557" w14:textId="33D0B15E" w:rsidR="00C23AFE" w:rsidRPr="001C1C50" w:rsidRDefault="00C23AFE" w:rsidP="001C1C50">
            <w:pPr>
              <w:rPr>
                <w:rFonts w:ascii="Tahoma" w:hAnsi="Tahoma" w:cs="Tahoma"/>
                <w:sz w:val="24"/>
                <w:szCs w:val="24"/>
              </w:rPr>
            </w:pPr>
            <w:bookmarkStart w:id="0" w:name="_GoBack"/>
            <w:bookmarkEnd w:id="0"/>
          </w:p>
        </w:tc>
      </w:tr>
      <w:tr w:rsidR="005D18B3" w:rsidRPr="001C1C50" w14:paraId="3D4C4F1A" w14:textId="77777777" w:rsidTr="005F026D">
        <w:tc>
          <w:tcPr>
            <w:tcW w:w="967" w:type="dxa"/>
          </w:tcPr>
          <w:p w14:paraId="5F298977" w14:textId="1D07E4AA" w:rsidR="005D18B3" w:rsidRPr="00C53F3F" w:rsidRDefault="00C277FB" w:rsidP="001C1C50">
            <w:pPr>
              <w:rPr>
                <w:rFonts w:ascii="Tahoma" w:hAnsi="Tahoma" w:cs="Tahoma"/>
                <w:b/>
                <w:sz w:val="24"/>
                <w:szCs w:val="24"/>
              </w:rPr>
            </w:pPr>
            <w:r>
              <w:rPr>
                <w:rFonts w:ascii="Tahoma" w:hAnsi="Tahoma" w:cs="Tahoma"/>
                <w:b/>
                <w:sz w:val="24"/>
                <w:szCs w:val="24"/>
              </w:rPr>
              <w:t>68</w:t>
            </w:r>
            <w:r w:rsidR="000A16EA">
              <w:rPr>
                <w:rFonts w:ascii="Tahoma" w:hAnsi="Tahoma" w:cs="Tahoma"/>
                <w:b/>
                <w:sz w:val="24"/>
                <w:szCs w:val="24"/>
              </w:rPr>
              <w:t>/23</w:t>
            </w:r>
          </w:p>
        </w:tc>
        <w:tc>
          <w:tcPr>
            <w:tcW w:w="6277" w:type="dxa"/>
          </w:tcPr>
          <w:p w14:paraId="578B781D" w14:textId="77777777" w:rsidR="005D18B3" w:rsidRPr="00C53F3F" w:rsidRDefault="00C53F3F" w:rsidP="001C1C50">
            <w:pPr>
              <w:autoSpaceDE w:val="0"/>
              <w:autoSpaceDN w:val="0"/>
              <w:adjustRightInd w:val="0"/>
              <w:rPr>
                <w:rFonts w:ascii="ArialMT" w:hAnsi="ArialMT" w:cs="ArialMT"/>
                <w:b/>
                <w:sz w:val="24"/>
                <w:szCs w:val="24"/>
              </w:rPr>
            </w:pPr>
            <w:r w:rsidRPr="00C53F3F">
              <w:rPr>
                <w:rFonts w:ascii="ArialMT" w:hAnsi="ArialMT" w:cs="ArialMT"/>
                <w:b/>
                <w:sz w:val="24"/>
                <w:szCs w:val="24"/>
              </w:rPr>
              <w:t>Meeting Dates</w:t>
            </w:r>
          </w:p>
        </w:tc>
        <w:tc>
          <w:tcPr>
            <w:tcW w:w="1772" w:type="dxa"/>
          </w:tcPr>
          <w:p w14:paraId="1C8BE13B" w14:textId="77777777" w:rsidR="005D18B3" w:rsidRPr="001C1C50" w:rsidRDefault="005D18B3" w:rsidP="001C1C50">
            <w:pPr>
              <w:rPr>
                <w:rFonts w:ascii="Tahoma" w:hAnsi="Tahoma" w:cs="Tahoma"/>
                <w:sz w:val="24"/>
                <w:szCs w:val="24"/>
              </w:rPr>
            </w:pPr>
          </w:p>
        </w:tc>
      </w:tr>
      <w:tr w:rsidR="00C53F3F" w:rsidRPr="001C1C50" w14:paraId="401B7A63" w14:textId="77777777" w:rsidTr="005F026D">
        <w:tc>
          <w:tcPr>
            <w:tcW w:w="967" w:type="dxa"/>
          </w:tcPr>
          <w:p w14:paraId="33837AE7" w14:textId="77777777" w:rsidR="00C53F3F" w:rsidRDefault="00C53F3F" w:rsidP="001C1C50">
            <w:pPr>
              <w:rPr>
                <w:rFonts w:ascii="Tahoma" w:hAnsi="Tahoma" w:cs="Tahoma"/>
                <w:sz w:val="24"/>
                <w:szCs w:val="24"/>
              </w:rPr>
            </w:pPr>
          </w:p>
        </w:tc>
        <w:tc>
          <w:tcPr>
            <w:tcW w:w="6277" w:type="dxa"/>
          </w:tcPr>
          <w:p w14:paraId="7B6996F0" w14:textId="77777777" w:rsidR="00954CD3" w:rsidRDefault="00954CD3"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6</w:t>
            </w:r>
            <w:r w:rsidRPr="00954CD3">
              <w:rPr>
                <w:rFonts w:ascii="ArialMT" w:hAnsi="ArialMT" w:cs="ArialMT"/>
                <w:sz w:val="24"/>
                <w:szCs w:val="24"/>
                <w:vertAlign w:val="superscript"/>
              </w:rPr>
              <w:t>th</w:t>
            </w:r>
            <w:r>
              <w:rPr>
                <w:rFonts w:ascii="ArialMT" w:hAnsi="ArialMT" w:cs="ArialMT"/>
                <w:sz w:val="24"/>
                <w:szCs w:val="24"/>
              </w:rPr>
              <w:t xml:space="preserve"> November 2023</w:t>
            </w:r>
          </w:p>
          <w:p w14:paraId="19F0088C" w14:textId="77777777" w:rsidR="00FF34D3"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8</w:t>
            </w:r>
            <w:r w:rsidRPr="008E7376">
              <w:rPr>
                <w:rFonts w:ascii="ArialMT" w:hAnsi="ArialMT" w:cs="ArialMT"/>
                <w:sz w:val="24"/>
                <w:szCs w:val="24"/>
                <w:vertAlign w:val="superscript"/>
              </w:rPr>
              <w:t>th</w:t>
            </w:r>
            <w:r>
              <w:rPr>
                <w:rFonts w:ascii="ArialMT" w:hAnsi="ArialMT" w:cs="ArialMT"/>
                <w:sz w:val="24"/>
                <w:szCs w:val="24"/>
              </w:rPr>
              <w:t xml:space="preserve"> January 2024</w:t>
            </w:r>
          </w:p>
          <w:p w14:paraId="53D3E64D" w14:textId="77777777" w:rsidR="008E7376"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11</w:t>
            </w:r>
            <w:r w:rsidRPr="008E7376">
              <w:rPr>
                <w:rFonts w:ascii="ArialMT" w:hAnsi="ArialMT" w:cs="ArialMT"/>
                <w:sz w:val="24"/>
                <w:szCs w:val="24"/>
                <w:vertAlign w:val="superscript"/>
              </w:rPr>
              <w:t>th</w:t>
            </w:r>
            <w:r>
              <w:rPr>
                <w:rFonts w:ascii="ArialMT" w:hAnsi="ArialMT" w:cs="ArialMT"/>
                <w:sz w:val="24"/>
                <w:szCs w:val="24"/>
              </w:rPr>
              <w:t xml:space="preserve"> March 2024</w:t>
            </w:r>
          </w:p>
          <w:p w14:paraId="277E52D5" w14:textId="77777777" w:rsidR="008E7376"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13</w:t>
            </w:r>
            <w:r w:rsidRPr="008E7376">
              <w:rPr>
                <w:rFonts w:ascii="ArialMT" w:hAnsi="ArialMT" w:cs="ArialMT"/>
                <w:sz w:val="24"/>
                <w:szCs w:val="24"/>
                <w:vertAlign w:val="superscript"/>
              </w:rPr>
              <w:t>th</w:t>
            </w:r>
            <w:r>
              <w:rPr>
                <w:rFonts w:ascii="ArialMT" w:hAnsi="ArialMT" w:cs="ArialMT"/>
                <w:sz w:val="24"/>
                <w:szCs w:val="24"/>
              </w:rPr>
              <w:t xml:space="preserve"> May 2024</w:t>
            </w:r>
          </w:p>
          <w:p w14:paraId="5FD390EA" w14:textId="77777777" w:rsidR="008E7376"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8</w:t>
            </w:r>
            <w:r w:rsidRPr="008E7376">
              <w:rPr>
                <w:rFonts w:ascii="ArialMT" w:hAnsi="ArialMT" w:cs="ArialMT"/>
                <w:sz w:val="24"/>
                <w:szCs w:val="24"/>
                <w:vertAlign w:val="superscript"/>
              </w:rPr>
              <w:t>th</w:t>
            </w:r>
            <w:r>
              <w:rPr>
                <w:rFonts w:ascii="ArialMT" w:hAnsi="ArialMT" w:cs="ArialMT"/>
                <w:sz w:val="24"/>
                <w:szCs w:val="24"/>
              </w:rPr>
              <w:t xml:space="preserve"> July 2024</w:t>
            </w:r>
          </w:p>
          <w:p w14:paraId="3A1FF769" w14:textId="77777777" w:rsidR="008E7376"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9</w:t>
            </w:r>
            <w:r w:rsidRPr="008E7376">
              <w:rPr>
                <w:rFonts w:ascii="ArialMT" w:hAnsi="ArialMT" w:cs="ArialMT"/>
                <w:sz w:val="24"/>
                <w:szCs w:val="24"/>
                <w:vertAlign w:val="superscript"/>
              </w:rPr>
              <w:t>th</w:t>
            </w:r>
            <w:r>
              <w:rPr>
                <w:rFonts w:ascii="ArialMT" w:hAnsi="ArialMT" w:cs="ArialMT"/>
                <w:sz w:val="24"/>
                <w:szCs w:val="24"/>
              </w:rPr>
              <w:t xml:space="preserve"> September 2024</w:t>
            </w:r>
          </w:p>
          <w:p w14:paraId="52886CD4" w14:textId="3D216434" w:rsidR="008E7376" w:rsidRPr="007D3EA8" w:rsidRDefault="008E7376"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18</w:t>
            </w:r>
            <w:r w:rsidRPr="008E7376">
              <w:rPr>
                <w:rFonts w:ascii="ArialMT" w:hAnsi="ArialMT" w:cs="ArialMT"/>
                <w:sz w:val="24"/>
                <w:szCs w:val="24"/>
                <w:vertAlign w:val="superscript"/>
              </w:rPr>
              <w:t>th</w:t>
            </w:r>
            <w:r>
              <w:rPr>
                <w:rFonts w:ascii="ArialMT" w:hAnsi="ArialMT" w:cs="ArialMT"/>
                <w:sz w:val="24"/>
                <w:szCs w:val="24"/>
              </w:rPr>
              <w:t xml:space="preserve"> November 2024</w:t>
            </w:r>
          </w:p>
        </w:tc>
        <w:tc>
          <w:tcPr>
            <w:tcW w:w="1772" w:type="dxa"/>
          </w:tcPr>
          <w:p w14:paraId="75E50B58" w14:textId="77777777" w:rsidR="004C354E" w:rsidRDefault="004C354E" w:rsidP="001C1C50">
            <w:pPr>
              <w:rPr>
                <w:rFonts w:ascii="Tahoma" w:hAnsi="Tahoma" w:cs="Tahoma"/>
                <w:sz w:val="24"/>
                <w:szCs w:val="24"/>
              </w:rPr>
            </w:pPr>
            <w:r>
              <w:rPr>
                <w:rFonts w:ascii="Tahoma" w:hAnsi="Tahoma" w:cs="Tahoma"/>
                <w:sz w:val="24"/>
                <w:szCs w:val="24"/>
              </w:rPr>
              <w:t>Teams</w:t>
            </w:r>
          </w:p>
          <w:p w14:paraId="0184C000" w14:textId="77777777" w:rsidR="00954CD3" w:rsidRDefault="00954CD3" w:rsidP="001C1C50">
            <w:pPr>
              <w:rPr>
                <w:rFonts w:ascii="Tahoma" w:hAnsi="Tahoma" w:cs="Tahoma"/>
                <w:sz w:val="24"/>
                <w:szCs w:val="24"/>
              </w:rPr>
            </w:pPr>
            <w:r>
              <w:rPr>
                <w:rFonts w:ascii="Tahoma" w:hAnsi="Tahoma" w:cs="Tahoma"/>
                <w:sz w:val="24"/>
                <w:szCs w:val="24"/>
              </w:rPr>
              <w:t>Teams</w:t>
            </w:r>
          </w:p>
          <w:p w14:paraId="422065B8" w14:textId="77777777" w:rsidR="00954CD3" w:rsidRDefault="00954CD3" w:rsidP="001C1C50">
            <w:pPr>
              <w:rPr>
                <w:rFonts w:ascii="Tahoma" w:hAnsi="Tahoma" w:cs="Tahoma"/>
                <w:sz w:val="24"/>
                <w:szCs w:val="24"/>
              </w:rPr>
            </w:pPr>
            <w:r>
              <w:rPr>
                <w:rFonts w:ascii="Tahoma" w:hAnsi="Tahoma" w:cs="Tahoma"/>
                <w:sz w:val="24"/>
                <w:szCs w:val="24"/>
              </w:rPr>
              <w:t>Teams</w:t>
            </w:r>
          </w:p>
          <w:p w14:paraId="044851F9" w14:textId="77777777" w:rsidR="008E7376" w:rsidRDefault="008E7376" w:rsidP="001C1C50">
            <w:pPr>
              <w:rPr>
                <w:rFonts w:ascii="Tahoma" w:hAnsi="Tahoma" w:cs="Tahoma"/>
                <w:sz w:val="24"/>
                <w:szCs w:val="24"/>
              </w:rPr>
            </w:pPr>
            <w:r>
              <w:rPr>
                <w:rFonts w:ascii="Tahoma" w:hAnsi="Tahoma" w:cs="Tahoma"/>
                <w:sz w:val="24"/>
                <w:szCs w:val="24"/>
              </w:rPr>
              <w:t>Teams</w:t>
            </w:r>
          </w:p>
          <w:p w14:paraId="61B319B0" w14:textId="77777777" w:rsidR="008E7376" w:rsidRDefault="008E7376" w:rsidP="001C1C50">
            <w:pPr>
              <w:rPr>
                <w:rFonts w:ascii="Tahoma" w:hAnsi="Tahoma" w:cs="Tahoma"/>
                <w:sz w:val="24"/>
                <w:szCs w:val="24"/>
              </w:rPr>
            </w:pPr>
            <w:r>
              <w:rPr>
                <w:rFonts w:ascii="Tahoma" w:hAnsi="Tahoma" w:cs="Tahoma"/>
                <w:sz w:val="24"/>
                <w:szCs w:val="24"/>
              </w:rPr>
              <w:t>Teams</w:t>
            </w:r>
          </w:p>
          <w:p w14:paraId="308D00D9" w14:textId="77777777" w:rsidR="008E7376" w:rsidRDefault="008E7376" w:rsidP="001C1C50">
            <w:pPr>
              <w:rPr>
                <w:rFonts w:ascii="Tahoma" w:hAnsi="Tahoma" w:cs="Tahoma"/>
                <w:sz w:val="24"/>
                <w:szCs w:val="24"/>
              </w:rPr>
            </w:pPr>
            <w:r>
              <w:rPr>
                <w:rFonts w:ascii="Tahoma" w:hAnsi="Tahoma" w:cs="Tahoma"/>
                <w:sz w:val="24"/>
                <w:szCs w:val="24"/>
              </w:rPr>
              <w:t>Teams</w:t>
            </w:r>
          </w:p>
          <w:p w14:paraId="6971717B" w14:textId="09E4B0B5" w:rsidR="008E7376" w:rsidRPr="001C1C50" w:rsidRDefault="008E7376" w:rsidP="001C1C50">
            <w:pPr>
              <w:rPr>
                <w:rFonts w:ascii="Tahoma" w:hAnsi="Tahoma" w:cs="Tahoma"/>
                <w:sz w:val="24"/>
                <w:szCs w:val="24"/>
              </w:rPr>
            </w:pPr>
            <w:r>
              <w:rPr>
                <w:rFonts w:ascii="Tahoma" w:hAnsi="Tahoma" w:cs="Tahoma"/>
                <w:sz w:val="24"/>
                <w:szCs w:val="24"/>
              </w:rPr>
              <w:t>Teams</w:t>
            </w:r>
          </w:p>
        </w:tc>
      </w:tr>
    </w:tbl>
    <w:p w14:paraId="793307B8" w14:textId="77777777" w:rsidR="001C1C50" w:rsidRDefault="001C1C50" w:rsidP="001C1C50"/>
    <w:sectPr w:rsidR="001C1C5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FB268F" w14:textId="77777777" w:rsidR="004D2BE4" w:rsidRDefault="004D2BE4" w:rsidP="00AD2F10">
      <w:pPr>
        <w:spacing w:after="0" w:line="240" w:lineRule="auto"/>
      </w:pPr>
      <w:r>
        <w:separator/>
      </w:r>
    </w:p>
  </w:endnote>
  <w:endnote w:type="continuationSeparator" w:id="0">
    <w:p w14:paraId="475341F1" w14:textId="77777777" w:rsidR="004D2BE4" w:rsidRDefault="004D2BE4" w:rsidP="00AD2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8728626"/>
      <w:docPartObj>
        <w:docPartGallery w:val="Page Numbers (Bottom of Page)"/>
        <w:docPartUnique/>
      </w:docPartObj>
    </w:sdtPr>
    <w:sdtContent>
      <w:sdt>
        <w:sdtPr>
          <w:id w:val="-1705238520"/>
          <w:docPartObj>
            <w:docPartGallery w:val="Page Numbers (Top of Page)"/>
            <w:docPartUnique/>
          </w:docPartObj>
        </w:sdtPr>
        <w:sdtContent>
          <w:p w14:paraId="68803E40" w14:textId="34BEA731" w:rsidR="004D2BE4" w:rsidRDefault="004D2BE4">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E15FEE">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15FEE">
              <w:rPr>
                <w:b/>
                <w:bCs/>
                <w:noProof/>
              </w:rPr>
              <w:t>6</w:t>
            </w:r>
            <w:r>
              <w:rPr>
                <w:b/>
                <w:bCs/>
                <w:sz w:val="24"/>
                <w:szCs w:val="24"/>
              </w:rPr>
              <w:fldChar w:fldCharType="end"/>
            </w:r>
          </w:p>
        </w:sdtContent>
      </w:sdt>
    </w:sdtContent>
  </w:sdt>
  <w:p w14:paraId="632F78E2" w14:textId="77777777" w:rsidR="004D2BE4" w:rsidRDefault="004D2B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7BC4A4" w14:textId="77777777" w:rsidR="004D2BE4" w:rsidRDefault="004D2BE4" w:rsidP="00AD2F10">
      <w:pPr>
        <w:spacing w:after="0" w:line="240" w:lineRule="auto"/>
      </w:pPr>
      <w:r>
        <w:separator/>
      </w:r>
    </w:p>
  </w:footnote>
  <w:footnote w:type="continuationSeparator" w:id="0">
    <w:p w14:paraId="3303EBB8" w14:textId="77777777" w:rsidR="004D2BE4" w:rsidRDefault="004D2BE4" w:rsidP="00AD2F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2585807"/>
      <w:docPartObj>
        <w:docPartGallery w:val="Watermarks"/>
        <w:docPartUnique/>
      </w:docPartObj>
    </w:sdtPr>
    <w:sdtContent>
      <w:p w14:paraId="23DB9F2C" w14:textId="6E8A13A9" w:rsidR="004D2BE4" w:rsidRDefault="004D2BE4">
        <w:pPr>
          <w:pStyle w:val="Header"/>
        </w:pPr>
        <w:r>
          <w:rPr>
            <w:noProof/>
          </w:rPr>
          <w:pict w14:anchorId="10F97D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240F1"/>
    <w:multiLevelType w:val="hybridMultilevel"/>
    <w:tmpl w:val="23DE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552817"/>
    <w:multiLevelType w:val="hybridMultilevel"/>
    <w:tmpl w:val="44CEE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9C279D"/>
    <w:multiLevelType w:val="hybridMultilevel"/>
    <w:tmpl w:val="97589696"/>
    <w:lvl w:ilvl="0" w:tplc="EDFA54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8F2238"/>
    <w:multiLevelType w:val="hybridMultilevel"/>
    <w:tmpl w:val="CC686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6C5F0A"/>
    <w:multiLevelType w:val="hybridMultilevel"/>
    <w:tmpl w:val="B2249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D32F5D"/>
    <w:multiLevelType w:val="hybridMultilevel"/>
    <w:tmpl w:val="60808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674EA0"/>
    <w:multiLevelType w:val="hybridMultilevel"/>
    <w:tmpl w:val="09C41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2B72B4D"/>
    <w:multiLevelType w:val="hybridMultilevel"/>
    <w:tmpl w:val="B1687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505C76"/>
    <w:multiLevelType w:val="hybridMultilevel"/>
    <w:tmpl w:val="D5C68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AD729F"/>
    <w:multiLevelType w:val="hybridMultilevel"/>
    <w:tmpl w:val="2E62D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6"/>
  </w:num>
  <w:num w:numId="4">
    <w:abstractNumId w:val="3"/>
  </w:num>
  <w:num w:numId="5">
    <w:abstractNumId w:val="7"/>
  </w:num>
  <w:num w:numId="6">
    <w:abstractNumId w:val="5"/>
  </w:num>
  <w:num w:numId="7">
    <w:abstractNumId w:val="0"/>
  </w:num>
  <w:num w:numId="8">
    <w:abstractNumId w:val="8"/>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C50"/>
    <w:rsid w:val="00014FEB"/>
    <w:rsid w:val="00021702"/>
    <w:rsid w:val="00023DDF"/>
    <w:rsid w:val="0002425C"/>
    <w:rsid w:val="00024C2C"/>
    <w:rsid w:val="00036ADA"/>
    <w:rsid w:val="000452B4"/>
    <w:rsid w:val="00054AA8"/>
    <w:rsid w:val="00061444"/>
    <w:rsid w:val="00083B3E"/>
    <w:rsid w:val="000A16EA"/>
    <w:rsid w:val="000A39A1"/>
    <w:rsid w:val="000A754F"/>
    <w:rsid w:val="000B0DE6"/>
    <w:rsid w:val="000B447C"/>
    <w:rsid w:val="000B784D"/>
    <w:rsid w:val="000C3461"/>
    <w:rsid w:val="000D0A72"/>
    <w:rsid w:val="000E0489"/>
    <w:rsid w:val="000E0567"/>
    <w:rsid w:val="000E62F1"/>
    <w:rsid w:val="000E6D63"/>
    <w:rsid w:val="000F06D3"/>
    <w:rsid w:val="000F60BF"/>
    <w:rsid w:val="000F682C"/>
    <w:rsid w:val="00112C75"/>
    <w:rsid w:val="00135100"/>
    <w:rsid w:val="00135D30"/>
    <w:rsid w:val="00147045"/>
    <w:rsid w:val="0016071E"/>
    <w:rsid w:val="001806F1"/>
    <w:rsid w:val="00185D83"/>
    <w:rsid w:val="00193529"/>
    <w:rsid w:val="0019435C"/>
    <w:rsid w:val="001C1C50"/>
    <w:rsid w:val="001C431D"/>
    <w:rsid w:val="001D4889"/>
    <w:rsid w:val="001F0293"/>
    <w:rsid w:val="001F1DD1"/>
    <w:rsid w:val="002021CA"/>
    <w:rsid w:val="002151C9"/>
    <w:rsid w:val="002313B6"/>
    <w:rsid w:val="0023323E"/>
    <w:rsid w:val="002346FB"/>
    <w:rsid w:val="00236D75"/>
    <w:rsid w:val="00246589"/>
    <w:rsid w:val="00252026"/>
    <w:rsid w:val="002604E8"/>
    <w:rsid w:val="00263E04"/>
    <w:rsid w:val="00283CE5"/>
    <w:rsid w:val="00294BD0"/>
    <w:rsid w:val="00294CC0"/>
    <w:rsid w:val="002A46F7"/>
    <w:rsid w:val="002C0DF3"/>
    <w:rsid w:val="002C35EB"/>
    <w:rsid w:val="002C6F19"/>
    <w:rsid w:val="002C6F96"/>
    <w:rsid w:val="002D369F"/>
    <w:rsid w:val="002E0245"/>
    <w:rsid w:val="002F77FE"/>
    <w:rsid w:val="003015A1"/>
    <w:rsid w:val="0030607B"/>
    <w:rsid w:val="00326935"/>
    <w:rsid w:val="00327548"/>
    <w:rsid w:val="00344747"/>
    <w:rsid w:val="0034505C"/>
    <w:rsid w:val="003525B5"/>
    <w:rsid w:val="003613DA"/>
    <w:rsid w:val="00363ED6"/>
    <w:rsid w:val="0037237F"/>
    <w:rsid w:val="003742F6"/>
    <w:rsid w:val="003B1DE9"/>
    <w:rsid w:val="003B2B3B"/>
    <w:rsid w:val="003C664D"/>
    <w:rsid w:val="003D2E9C"/>
    <w:rsid w:val="003D552B"/>
    <w:rsid w:val="003F120C"/>
    <w:rsid w:val="003F1CAB"/>
    <w:rsid w:val="003F3C85"/>
    <w:rsid w:val="00403C69"/>
    <w:rsid w:val="00404899"/>
    <w:rsid w:val="004165E6"/>
    <w:rsid w:val="004345F7"/>
    <w:rsid w:val="00452D9E"/>
    <w:rsid w:val="004741D0"/>
    <w:rsid w:val="004942CE"/>
    <w:rsid w:val="004A0835"/>
    <w:rsid w:val="004A5648"/>
    <w:rsid w:val="004C354E"/>
    <w:rsid w:val="004D17A1"/>
    <w:rsid w:val="004D1A5F"/>
    <w:rsid w:val="004D2BE4"/>
    <w:rsid w:val="004D7DFB"/>
    <w:rsid w:val="004E73F8"/>
    <w:rsid w:val="004F4CC2"/>
    <w:rsid w:val="00501805"/>
    <w:rsid w:val="00504EBA"/>
    <w:rsid w:val="0053125C"/>
    <w:rsid w:val="00540068"/>
    <w:rsid w:val="00540563"/>
    <w:rsid w:val="00542C5B"/>
    <w:rsid w:val="005567F6"/>
    <w:rsid w:val="00571A4C"/>
    <w:rsid w:val="00572797"/>
    <w:rsid w:val="0057792D"/>
    <w:rsid w:val="0058777A"/>
    <w:rsid w:val="0059213F"/>
    <w:rsid w:val="0059424C"/>
    <w:rsid w:val="00594E78"/>
    <w:rsid w:val="005B1038"/>
    <w:rsid w:val="005C415A"/>
    <w:rsid w:val="005D18B3"/>
    <w:rsid w:val="005F026D"/>
    <w:rsid w:val="005F473A"/>
    <w:rsid w:val="00602A74"/>
    <w:rsid w:val="00610EC9"/>
    <w:rsid w:val="00611C18"/>
    <w:rsid w:val="006321C2"/>
    <w:rsid w:val="00652DA7"/>
    <w:rsid w:val="00653216"/>
    <w:rsid w:val="00653AC7"/>
    <w:rsid w:val="00655E72"/>
    <w:rsid w:val="006678BF"/>
    <w:rsid w:val="006A01FE"/>
    <w:rsid w:val="006A11AD"/>
    <w:rsid w:val="006B2BFD"/>
    <w:rsid w:val="006C42FF"/>
    <w:rsid w:val="006D04E2"/>
    <w:rsid w:val="006D59BC"/>
    <w:rsid w:val="006E33D8"/>
    <w:rsid w:val="006E5E0F"/>
    <w:rsid w:val="006F3157"/>
    <w:rsid w:val="006F3EA3"/>
    <w:rsid w:val="006F782B"/>
    <w:rsid w:val="00705A8E"/>
    <w:rsid w:val="0071371F"/>
    <w:rsid w:val="00716193"/>
    <w:rsid w:val="00716A37"/>
    <w:rsid w:val="007443B4"/>
    <w:rsid w:val="0075449F"/>
    <w:rsid w:val="007874D6"/>
    <w:rsid w:val="00793818"/>
    <w:rsid w:val="007A43E9"/>
    <w:rsid w:val="007B06C4"/>
    <w:rsid w:val="007B0CCB"/>
    <w:rsid w:val="007B4E97"/>
    <w:rsid w:val="007D3EA8"/>
    <w:rsid w:val="007E5646"/>
    <w:rsid w:val="007F15DF"/>
    <w:rsid w:val="007F25FA"/>
    <w:rsid w:val="007F43CB"/>
    <w:rsid w:val="00801EB5"/>
    <w:rsid w:val="00806811"/>
    <w:rsid w:val="00815BBD"/>
    <w:rsid w:val="008328DF"/>
    <w:rsid w:val="00854559"/>
    <w:rsid w:val="008547C9"/>
    <w:rsid w:val="00856825"/>
    <w:rsid w:val="00891B54"/>
    <w:rsid w:val="00893BFE"/>
    <w:rsid w:val="008C7CEF"/>
    <w:rsid w:val="008D0603"/>
    <w:rsid w:val="008E2750"/>
    <w:rsid w:val="008E2EFF"/>
    <w:rsid w:val="008E7376"/>
    <w:rsid w:val="008F6712"/>
    <w:rsid w:val="00917081"/>
    <w:rsid w:val="00927994"/>
    <w:rsid w:val="009408B0"/>
    <w:rsid w:val="00940DF7"/>
    <w:rsid w:val="0094352A"/>
    <w:rsid w:val="00954CD3"/>
    <w:rsid w:val="00983B4F"/>
    <w:rsid w:val="009867C2"/>
    <w:rsid w:val="00993C23"/>
    <w:rsid w:val="00995FB0"/>
    <w:rsid w:val="009A39DC"/>
    <w:rsid w:val="009E266D"/>
    <w:rsid w:val="009E7F3F"/>
    <w:rsid w:val="009F02EE"/>
    <w:rsid w:val="009F7A4C"/>
    <w:rsid w:val="00A01BAA"/>
    <w:rsid w:val="00A022E8"/>
    <w:rsid w:val="00A205A8"/>
    <w:rsid w:val="00A236F5"/>
    <w:rsid w:val="00A47046"/>
    <w:rsid w:val="00A47DC6"/>
    <w:rsid w:val="00A64515"/>
    <w:rsid w:val="00A81FFC"/>
    <w:rsid w:val="00A83736"/>
    <w:rsid w:val="00AA2F1A"/>
    <w:rsid w:val="00AB0F1E"/>
    <w:rsid w:val="00AB1307"/>
    <w:rsid w:val="00AC69C8"/>
    <w:rsid w:val="00AD10A8"/>
    <w:rsid w:val="00AD2F10"/>
    <w:rsid w:val="00AE0170"/>
    <w:rsid w:val="00AE1C8F"/>
    <w:rsid w:val="00B13986"/>
    <w:rsid w:val="00B234BB"/>
    <w:rsid w:val="00B30C5C"/>
    <w:rsid w:val="00B46526"/>
    <w:rsid w:val="00B52AA2"/>
    <w:rsid w:val="00B52DB7"/>
    <w:rsid w:val="00B532F1"/>
    <w:rsid w:val="00B55376"/>
    <w:rsid w:val="00B76CD7"/>
    <w:rsid w:val="00B955CB"/>
    <w:rsid w:val="00BA5AD6"/>
    <w:rsid w:val="00BE2C74"/>
    <w:rsid w:val="00BE7D1A"/>
    <w:rsid w:val="00BF1A1D"/>
    <w:rsid w:val="00C07CFB"/>
    <w:rsid w:val="00C23AFE"/>
    <w:rsid w:val="00C277FB"/>
    <w:rsid w:val="00C41F5C"/>
    <w:rsid w:val="00C53F3F"/>
    <w:rsid w:val="00C5548D"/>
    <w:rsid w:val="00C637C2"/>
    <w:rsid w:val="00C80C66"/>
    <w:rsid w:val="00C83D5C"/>
    <w:rsid w:val="00C93161"/>
    <w:rsid w:val="00C93491"/>
    <w:rsid w:val="00C96D70"/>
    <w:rsid w:val="00CA5980"/>
    <w:rsid w:val="00CA676F"/>
    <w:rsid w:val="00CC0063"/>
    <w:rsid w:val="00CC1466"/>
    <w:rsid w:val="00CC3289"/>
    <w:rsid w:val="00CC6C05"/>
    <w:rsid w:val="00CC6E25"/>
    <w:rsid w:val="00CD2E03"/>
    <w:rsid w:val="00CE236D"/>
    <w:rsid w:val="00CF1E41"/>
    <w:rsid w:val="00D07E07"/>
    <w:rsid w:val="00D4580D"/>
    <w:rsid w:val="00D47798"/>
    <w:rsid w:val="00D5036C"/>
    <w:rsid w:val="00D506EB"/>
    <w:rsid w:val="00D56245"/>
    <w:rsid w:val="00D5713B"/>
    <w:rsid w:val="00D6113D"/>
    <w:rsid w:val="00D72758"/>
    <w:rsid w:val="00D92E2B"/>
    <w:rsid w:val="00D9534C"/>
    <w:rsid w:val="00D968F5"/>
    <w:rsid w:val="00D97EB5"/>
    <w:rsid w:val="00DA2029"/>
    <w:rsid w:val="00DA41B5"/>
    <w:rsid w:val="00DA46AB"/>
    <w:rsid w:val="00DA5731"/>
    <w:rsid w:val="00DC444C"/>
    <w:rsid w:val="00DD1D69"/>
    <w:rsid w:val="00DE144C"/>
    <w:rsid w:val="00E00399"/>
    <w:rsid w:val="00E12AA7"/>
    <w:rsid w:val="00E12AF6"/>
    <w:rsid w:val="00E15FEE"/>
    <w:rsid w:val="00E32443"/>
    <w:rsid w:val="00E51ED7"/>
    <w:rsid w:val="00E54D4E"/>
    <w:rsid w:val="00E60E40"/>
    <w:rsid w:val="00E65268"/>
    <w:rsid w:val="00E84F58"/>
    <w:rsid w:val="00E869F0"/>
    <w:rsid w:val="00EA0164"/>
    <w:rsid w:val="00EC01E7"/>
    <w:rsid w:val="00EC6780"/>
    <w:rsid w:val="00EE786B"/>
    <w:rsid w:val="00EF31BF"/>
    <w:rsid w:val="00EF714C"/>
    <w:rsid w:val="00F30A64"/>
    <w:rsid w:val="00F31489"/>
    <w:rsid w:val="00F43481"/>
    <w:rsid w:val="00F52E7C"/>
    <w:rsid w:val="00F5582B"/>
    <w:rsid w:val="00F6032E"/>
    <w:rsid w:val="00F63AF1"/>
    <w:rsid w:val="00F640BF"/>
    <w:rsid w:val="00FA03A6"/>
    <w:rsid w:val="00FB5A20"/>
    <w:rsid w:val="00FE14F4"/>
    <w:rsid w:val="00FF231E"/>
    <w:rsid w:val="00FF3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DA2BB0F"/>
  <w15:chartTrackingRefBased/>
  <w15:docId w15:val="{0FB119FE-E84A-42D2-9F21-DF901DB84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1C50"/>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1C1C5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C1C50"/>
    <w:rPr>
      <w:rFonts w:ascii="Calibri" w:hAnsi="Calibri"/>
      <w:szCs w:val="21"/>
    </w:rPr>
  </w:style>
  <w:style w:type="paragraph" w:styleId="ListParagraph">
    <w:name w:val="List Paragraph"/>
    <w:basedOn w:val="Normal"/>
    <w:uiPriority w:val="34"/>
    <w:qFormat/>
    <w:rsid w:val="00854559"/>
    <w:pPr>
      <w:ind w:left="720"/>
      <w:contextualSpacing/>
    </w:pPr>
  </w:style>
  <w:style w:type="paragraph" w:styleId="BalloonText">
    <w:name w:val="Balloon Text"/>
    <w:basedOn w:val="Normal"/>
    <w:link w:val="BalloonTextChar"/>
    <w:uiPriority w:val="99"/>
    <w:semiHidden/>
    <w:unhideWhenUsed/>
    <w:rsid w:val="00653A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3AC7"/>
    <w:rPr>
      <w:rFonts w:ascii="Segoe UI" w:hAnsi="Segoe UI" w:cs="Segoe UI"/>
      <w:sz w:val="18"/>
      <w:szCs w:val="18"/>
    </w:rPr>
  </w:style>
  <w:style w:type="paragraph" w:styleId="Header">
    <w:name w:val="header"/>
    <w:basedOn w:val="Normal"/>
    <w:link w:val="HeaderChar"/>
    <w:uiPriority w:val="99"/>
    <w:unhideWhenUsed/>
    <w:rsid w:val="00AD2F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F10"/>
  </w:style>
  <w:style w:type="paragraph" w:styleId="Footer">
    <w:name w:val="footer"/>
    <w:basedOn w:val="Normal"/>
    <w:link w:val="FooterChar"/>
    <w:uiPriority w:val="99"/>
    <w:unhideWhenUsed/>
    <w:rsid w:val="00AD2F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F10"/>
  </w:style>
  <w:style w:type="paragraph" w:customStyle="1" w:styleId="Default">
    <w:name w:val="Default"/>
    <w:rsid w:val="007B0CC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214064">
      <w:bodyDiv w:val="1"/>
      <w:marLeft w:val="0"/>
      <w:marRight w:val="0"/>
      <w:marTop w:val="0"/>
      <w:marBottom w:val="0"/>
      <w:divBdr>
        <w:top w:val="none" w:sz="0" w:space="0" w:color="auto"/>
        <w:left w:val="none" w:sz="0" w:space="0" w:color="auto"/>
        <w:bottom w:val="none" w:sz="0" w:space="0" w:color="auto"/>
        <w:right w:val="none" w:sz="0" w:space="0" w:color="auto"/>
      </w:divBdr>
    </w:div>
    <w:div w:id="87565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3fde1a573788850270ff0aa1fa008c5">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645975aa1c30f6edbf1ad005170865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A60A14B-D5EA-46ED-A809-B4F1A092E6A1}">
  <ds:schemaRefs>
    <ds:schemaRef ds:uri="http://schemas.microsoft.com/office/2006/metadata/properties"/>
    <ds:schemaRef ds:uri="http://www.w3.org/XML/1998/namespace"/>
    <ds:schemaRef ds:uri="http://purl.org/dc/terms/"/>
    <ds:schemaRef ds:uri="2795bbee-07b4-4e79-98d8-0419d9871cad"/>
    <ds:schemaRef ds:uri="258d5018-feb4-45ec-8043-ac7152467c64"/>
    <ds:schemaRef ds:uri="http://schemas.microsoft.com/office/infopath/2007/PartnerControls"/>
    <ds:schemaRef ds:uri="http://schemas.microsoft.com/office/2006/documentManagement/type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E1F6BE49-0671-478A-805A-454318B8752F}">
  <ds:schemaRefs>
    <ds:schemaRef ds:uri="http://schemas.microsoft.com/sharepoint/v3/contenttype/forms"/>
  </ds:schemaRefs>
</ds:datastoreItem>
</file>

<file path=customXml/itemProps3.xml><?xml version="1.0" encoding="utf-8"?>
<ds:datastoreItem xmlns:ds="http://schemas.openxmlformats.org/officeDocument/2006/customXml" ds:itemID="{DBB4FA7D-A253-4129-AC45-2D96E9122F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556</TotalTime>
  <Pages>6</Pages>
  <Words>1683</Words>
  <Characters>9598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Parsons (Swansea Bay UHB - Corporate Nursing)</dc:creator>
  <cp:keywords/>
  <dc:description/>
  <cp:lastModifiedBy>Mark Parsons (Swansea Bay UHB - Finance Directorate)</cp:lastModifiedBy>
  <cp:revision>4</cp:revision>
  <cp:lastPrinted>2023-04-11T13:55:00Z</cp:lastPrinted>
  <dcterms:created xsi:type="dcterms:W3CDTF">2023-10-16T07:14:00Z</dcterms:created>
  <dcterms:modified xsi:type="dcterms:W3CDTF">2023-10-18T07:03:00Z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