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6FC5F940" w14:paraId="6D2903E2" w14:textId="77777777">
        <w:tc>
          <w:tcPr>
            <w:tcW w:w="2977" w:type="dxa"/>
            <w:shd w:val="clear" w:color="auto" w:fill="163E64"/>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06T00:00:00Z">
              <w:dateFormat w:val="dd MMMM yyyy"/>
              <w:lid w:val="en-GB"/>
              <w:storeMappedDataAs w:val="dateTime"/>
              <w:calendar w:val="gregorian"/>
            </w:date>
          </w:sdtPr>
          <w:sdtEndPr>
            <w:rPr>
              <w:rStyle w:val="DefaultParagraphFont"/>
            </w:rPr>
          </w:sdtEndPr>
          <w:sdtContent>
            <w:tc>
              <w:tcPr>
                <w:tcW w:w="2835" w:type="dxa"/>
              </w:tcPr>
              <w:p w:rsidRPr="00B105BD" w:rsidR="00F5082D" w:rsidP="00FA0CA9" w:rsidRDefault="000E1F4B" w14:paraId="6D2903DF" w14:textId="737E70B6">
                <w:pPr>
                  <w:rPr>
                    <w:b/>
                    <w:bCs/>
                  </w:rPr>
                </w:pPr>
                <w:r>
                  <w:rPr>
                    <w:rStyle w:val="Style1"/>
                    <w:b/>
                    <w:bCs/>
                  </w:rPr>
                  <w:t>06 August 2026</w:t>
                </w:r>
              </w:p>
            </w:tc>
          </w:sdtContent>
        </w:sdt>
        <w:tc>
          <w:tcPr>
            <w:tcW w:w="2368" w:type="dxa"/>
            <w:shd w:val="clear" w:color="auto" w:fill="163E64"/>
          </w:tcPr>
          <w:p w:rsidRPr="00F8567E" w:rsidR="00F5082D" w:rsidP="00FA0CA9" w:rsidRDefault="00F5082D" w14:paraId="6D2903E0" w14:textId="77777777">
            <w:pPr>
              <w:rPr>
                <w:b/>
              </w:rPr>
            </w:pPr>
            <w:r w:rsidRPr="00F8567E">
              <w:rPr>
                <w:b/>
              </w:rPr>
              <w:t>Agenda Item</w:t>
            </w:r>
          </w:p>
        </w:tc>
        <w:tc>
          <w:tcPr>
            <w:tcW w:w="841" w:type="dxa"/>
          </w:tcPr>
          <w:p w:rsidRPr="00F8567E" w:rsidR="00F5082D" w:rsidP="00FA0CA9" w:rsidRDefault="000E1F4B" w14:paraId="6D2903E1" w14:textId="03D129D6">
            <w:pPr>
              <w:rPr>
                <w:b/>
              </w:rPr>
            </w:pPr>
            <w:r>
              <w:rPr>
                <w:b/>
              </w:rPr>
              <w:t>3.</w:t>
            </w:r>
            <w:r w:rsidR="00A05F65">
              <w:rPr>
                <w:b/>
              </w:rPr>
              <w:t>6</w:t>
            </w:r>
          </w:p>
        </w:tc>
      </w:tr>
      <w:tr w:rsidRPr="00F8567E" w:rsidR="00B0479E" w:rsidTr="6FC5F940" w14:paraId="1EEB45B2" w14:textId="77777777">
        <w:tc>
          <w:tcPr>
            <w:tcW w:w="2977" w:type="dxa"/>
            <w:shd w:val="clear" w:color="auto" w:fill="163E64"/>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rsidRPr="00EC7151" w:rsidR="00B0479E" w:rsidP="00FA0CA9" w:rsidRDefault="001042D3" w14:paraId="5687483E" w14:textId="79C0458D">
                <w:pPr>
                  <w:rPr>
                    <w:b/>
                    <w:bCs/>
                  </w:rPr>
                </w:pPr>
                <w:r>
                  <w:rPr>
                    <w:rStyle w:val="CorporateFont"/>
                    <w:b/>
                    <w:bCs/>
                  </w:rPr>
                  <w:t>Quality &amp; Safety Committee</w:t>
                </w:r>
              </w:p>
            </w:tc>
          </w:sdtContent>
        </w:sdt>
      </w:tr>
      <w:tr w:rsidRPr="00F8567E" w:rsidR="00083FC0" w:rsidTr="6FC5F940" w14:paraId="6D2903E5" w14:textId="77777777">
        <w:tc>
          <w:tcPr>
            <w:tcW w:w="2977" w:type="dxa"/>
            <w:shd w:val="clear" w:color="auto" w:fill="163E64"/>
          </w:tcPr>
          <w:p w:rsidRPr="00F8567E" w:rsidR="00034194" w:rsidP="00FA0CA9" w:rsidRDefault="00034194" w14:paraId="6D2903E3" w14:textId="77777777">
            <w:pPr>
              <w:rPr>
                <w:b/>
              </w:rPr>
            </w:pPr>
            <w:r w:rsidRPr="00F8567E">
              <w:rPr>
                <w:b/>
              </w:rPr>
              <w:t>Report Title</w:t>
            </w:r>
          </w:p>
        </w:tc>
        <w:tc>
          <w:tcPr>
            <w:tcW w:w="6044" w:type="dxa"/>
            <w:gridSpan w:val="3"/>
          </w:tcPr>
          <w:p w:rsidRPr="00EC7151" w:rsidR="00034194" w:rsidP="00FA0CA9" w:rsidRDefault="007967C6" w14:paraId="6D2903E4" w14:textId="3D73CFED">
            <w:pPr>
              <w:rPr>
                <w:b/>
                <w:bCs/>
              </w:rPr>
            </w:pPr>
            <w:r>
              <w:rPr>
                <w:b/>
                <w:bCs/>
              </w:rPr>
              <w:t xml:space="preserve">Health, Safety &amp; Fire </w:t>
            </w:r>
          </w:p>
        </w:tc>
      </w:tr>
      <w:tr w:rsidRPr="00F8567E" w:rsidR="00083FC0" w:rsidTr="6FC5F940" w14:paraId="6D2903E8" w14:textId="77777777">
        <w:tc>
          <w:tcPr>
            <w:tcW w:w="2977" w:type="dxa"/>
            <w:shd w:val="clear" w:color="auto" w:fill="163E64"/>
          </w:tcPr>
          <w:p w:rsidRPr="00F8567E" w:rsidR="00034194" w:rsidP="00FA0CA9" w:rsidRDefault="00034194" w14:paraId="6D2903E6" w14:textId="77777777">
            <w:pPr>
              <w:rPr>
                <w:b/>
              </w:rPr>
            </w:pPr>
            <w:r w:rsidRPr="00F8567E">
              <w:rPr>
                <w:b/>
              </w:rPr>
              <w:t>Report Author</w:t>
            </w:r>
          </w:p>
        </w:tc>
        <w:tc>
          <w:tcPr>
            <w:tcW w:w="6044" w:type="dxa"/>
            <w:gridSpan w:val="3"/>
          </w:tcPr>
          <w:p w:rsidRPr="00F8567E" w:rsidR="00034194" w:rsidP="00FA0CA9" w:rsidRDefault="00326943" w14:paraId="6D2903E7" w14:textId="18332E04">
            <w:r>
              <w:t>Tim Harrison, Head of Health, Safety and Fire</w:t>
            </w:r>
            <w:r w:rsidR="00C46D07">
              <w:t xml:space="preserve"> </w:t>
            </w:r>
          </w:p>
        </w:tc>
      </w:tr>
      <w:tr w:rsidRPr="00F8567E" w:rsidR="00762BBE" w:rsidTr="6FC5F940" w14:paraId="6D2903EB" w14:textId="77777777">
        <w:tc>
          <w:tcPr>
            <w:tcW w:w="2977" w:type="dxa"/>
            <w:shd w:val="clear" w:color="auto" w:fill="163E64"/>
          </w:tcPr>
          <w:p w:rsidRPr="00F8567E" w:rsidR="00762BBE" w:rsidP="00762BBE" w:rsidRDefault="00762BBE" w14:paraId="6D2903E9" w14:textId="77777777">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rsidRPr="00F8567E" w:rsidR="00762BBE" w:rsidP="00762BBE" w:rsidRDefault="007967C6" w14:paraId="6D2903EA" w14:textId="03BC3001">
                <w:r>
                  <w:rPr>
                    <w:rStyle w:val="Style1"/>
                  </w:rPr>
                  <w:t>Executive Director of Finance</w:t>
                </w:r>
              </w:p>
            </w:tc>
          </w:sdtContent>
        </w:sdt>
      </w:tr>
      <w:tr w:rsidRPr="00F8567E" w:rsidR="00762BBE" w:rsidTr="6FC5F940" w14:paraId="6D2903EE" w14:textId="77777777">
        <w:tc>
          <w:tcPr>
            <w:tcW w:w="2977" w:type="dxa"/>
            <w:shd w:val="clear" w:color="auto" w:fill="163E64"/>
          </w:tcPr>
          <w:p w:rsidRPr="00F8567E" w:rsidR="00762BBE" w:rsidP="00762BBE" w:rsidRDefault="00762BBE" w14:paraId="6D2903EC" w14:textId="77777777">
            <w:pPr>
              <w:rPr>
                <w:b/>
              </w:rPr>
            </w:pPr>
            <w:r w:rsidRPr="00F8567E">
              <w:rPr>
                <w:b/>
              </w:rPr>
              <w:t>Presented by</w:t>
            </w:r>
          </w:p>
        </w:tc>
        <w:tc>
          <w:tcPr>
            <w:tcW w:w="6044" w:type="dxa"/>
            <w:gridSpan w:val="3"/>
          </w:tcPr>
          <w:p w:rsidRPr="00F8567E" w:rsidR="00762BBE" w:rsidP="00762BBE" w:rsidRDefault="00326943" w14:paraId="6D2903ED" w14:textId="265DF185">
            <w:r>
              <w:t>Mark Parsons, Assistant Director of Capital Planning and Health and Safety</w:t>
            </w:r>
          </w:p>
        </w:tc>
      </w:tr>
      <w:tr w:rsidRPr="00F8567E" w:rsidR="00653AEC" w:rsidTr="6FC5F940" w14:paraId="6D2903F1" w14:textId="77777777">
        <w:tc>
          <w:tcPr>
            <w:tcW w:w="2977" w:type="dxa"/>
            <w:shd w:val="clear" w:color="auto" w:fill="C1A775"/>
          </w:tcPr>
          <w:p w:rsidRPr="00F8567E" w:rsidR="00653AEC" w:rsidP="6FC5F940" w:rsidRDefault="00653AEC" w14:paraId="6D2903EF" w14:textId="5CD60EB8">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7967C6" w14:paraId="6D2903F0" w14:textId="077B950C">
                <w:r>
                  <w:rPr>
                    <w:rStyle w:val="Style1"/>
                  </w:rPr>
                  <w:t>Open</w:t>
                </w:r>
              </w:p>
            </w:sdtContent>
          </w:sdt>
        </w:tc>
      </w:tr>
      <w:tr w:rsidRPr="00F8567E" w:rsidR="00041CF6" w:rsidTr="6FC5F940" w14:paraId="3533518D" w14:textId="77777777">
        <w:tc>
          <w:tcPr>
            <w:tcW w:w="2977" w:type="dxa"/>
            <w:shd w:val="clear" w:color="auto" w:fill="C1A775"/>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rsidRPr="000A0751" w:rsidR="00041CF6" w:rsidP="00653AEC" w:rsidRDefault="00EC231A" w14:paraId="68BCFC98" w14:textId="74614C13">
                <w:pPr>
                  <w:rPr>
                    <w:rStyle w:val="Style1"/>
                  </w:rPr>
                </w:pPr>
                <w:r>
                  <w:rPr>
                    <w:rStyle w:val="Style1"/>
                  </w:rPr>
                  <w:t>If closed, choose detail</w:t>
                </w:r>
              </w:p>
            </w:tc>
          </w:sdtContent>
        </w:sdt>
      </w:tr>
      <w:tr w:rsidRPr="00F8567E" w:rsidR="008F442A" w:rsidTr="6FC5F940" w14:paraId="56774493" w14:textId="77777777">
        <w:tc>
          <w:tcPr>
            <w:tcW w:w="5812" w:type="dxa"/>
            <w:gridSpan w:val="2"/>
            <w:shd w:val="clear" w:color="auto" w:fill="C1A775"/>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Pr>
          <w:p w:rsidRPr="00F8567E" w:rsidR="008F442A" w:rsidP="00110100" w:rsidRDefault="00FA5DEC" w14:paraId="1FF00833" w14:textId="403A5B42">
            <w:pPr>
              <w:rPr>
                <w:b/>
              </w:rPr>
            </w:pPr>
            <w:r>
              <w:rPr>
                <w:b/>
              </w:rPr>
              <w:t>IA Completion date</w:t>
            </w:r>
          </w:p>
        </w:tc>
      </w:tr>
      <w:tr w:rsidRPr="00F8567E" w:rsidR="00860674" w:rsidTr="6FC5F940" w14:paraId="44E771AC" w14:textId="77777777">
        <w:tc>
          <w:tcPr>
            <w:tcW w:w="5812" w:type="dxa"/>
            <w:gridSpan w:val="2"/>
          </w:tcPr>
          <w:p w:rsidRPr="00737883" w:rsidR="00A35122" w:rsidP="00110100" w:rsidRDefault="00575EC2" w14:paraId="5E84E502" w14:textId="17D55E19">
            <w:pPr>
              <w:rPr>
                <w:b/>
                <w:color w:val="FF0000"/>
              </w:rPr>
            </w:pPr>
            <w:r w:rsidRPr="00575EC2">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6FC5F940" w14:paraId="2BABD8F1" w14:textId="77777777">
        <w:tc>
          <w:tcPr>
            <w:tcW w:w="2977" w:type="dxa"/>
            <w:shd w:val="clear" w:color="auto" w:fill="C1A775"/>
          </w:tcPr>
          <w:p w:rsidRPr="00F8567E" w:rsidR="00EA4667" w:rsidRDefault="00EA4667" w14:paraId="4CAAEA69" w14:textId="7777777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rsidRPr="005F4E71" w:rsidR="00EA4667" w:rsidRDefault="00C76EDA" w14:paraId="53EFA578" w14:textId="49983816">
                <w:pPr>
                  <w:ind w:right="96"/>
                </w:pPr>
                <w:r>
                  <w:rPr>
                    <w:rStyle w:val="Style1"/>
                  </w:rPr>
                  <w:t>For Assurance</w:t>
                </w:r>
              </w:p>
            </w:tc>
          </w:sdtContent>
        </w:sdt>
      </w:tr>
      <w:tr w:rsidRPr="00F8567E" w:rsidR="00110100" w:rsidTr="6FC5F940" w14:paraId="2607A37D" w14:textId="77777777">
        <w:tc>
          <w:tcPr>
            <w:tcW w:w="9021" w:type="dxa"/>
            <w:gridSpan w:val="4"/>
            <w:shd w:val="clear" w:color="auto" w:fill="C1A775"/>
          </w:tcPr>
          <w:p w:rsidRPr="12413FBE" w:rsidR="00110100" w:rsidP="00110100" w:rsidRDefault="00110100" w14:paraId="213FC224" w14:textId="4833FD62">
            <w:pPr>
              <w:rPr>
                <w:color w:val="FF0000"/>
              </w:rPr>
            </w:pPr>
            <w:r w:rsidRPr="00F8567E">
              <w:rPr>
                <w:b/>
              </w:rPr>
              <w:t>Report</w:t>
            </w:r>
            <w:r>
              <w:rPr>
                <w:b/>
              </w:rPr>
              <w:t xml:space="preserve"> Summary; detailing any action required</w:t>
            </w:r>
          </w:p>
        </w:tc>
      </w:tr>
      <w:tr w:rsidRPr="00F8567E" w:rsidR="00110100" w:rsidTr="6FC5F940" w14:paraId="6D2903F8" w14:textId="77777777">
        <w:tc>
          <w:tcPr>
            <w:tcW w:w="9021" w:type="dxa"/>
            <w:gridSpan w:val="4"/>
          </w:tcPr>
          <w:p w:rsidRPr="00737883" w:rsidR="00110100" w:rsidP="00110100" w:rsidRDefault="00E96735" w14:paraId="6D2903F7" w14:textId="31ADB901">
            <w:pPr>
              <w:rPr>
                <w:b/>
                <w:color w:val="FF0000"/>
              </w:rPr>
            </w:pPr>
            <w:r w:rsidRPr="00E96735">
              <w:t>This report provides the Quality &amp; Safety Committee with assurance on the Health Board's health, safety and fire performance, highlighting key areas of compliance risk including COSHH management, fire safety, staff safety responsibilities, inspection activity and RIDDOR reporting. The report outlines current performance, identifies areas requiring improvement and describes mitigation actions being implemented to reduce regulatory, operational and reputational risks. Members are asked to receive the report for assurance and discuss the findings.</w:t>
            </w:r>
          </w:p>
        </w:tc>
      </w:tr>
      <w:tr w:rsidRPr="00F8567E" w:rsidR="00110100" w:rsidTr="6FC5F940" w14:paraId="70491417" w14:textId="77777777">
        <w:tc>
          <w:tcPr>
            <w:tcW w:w="9021" w:type="dxa"/>
            <w:gridSpan w:val="4"/>
            <w:shd w:val="clear" w:color="auto" w:fill="C1A775"/>
          </w:tcPr>
          <w:p w:rsidRPr="00D16C84" w:rsidR="00110100" w:rsidP="00110100" w:rsidRDefault="00110100" w14:paraId="012E824A" w14:textId="7C1EDF26">
            <w:pPr>
              <w:rPr>
                <w:b/>
              </w:rPr>
            </w:pPr>
            <w:r w:rsidRPr="00F8567E">
              <w:rPr>
                <w:b/>
              </w:rPr>
              <w:t>Key Issues</w:t>
            </w:r>
          </w:p>
        </w:tc>
      </w:tr>
      <w:tr w:rsidRPr="00F8567E" w:rsidR="00110100" w:rsidTr="6FC5F940" w14:paraId="6D290402" w14:textId="77777777">
        <w:tc>
          <w:tcPr>
            <w:tcW w:w="9021" w:type="dxa"/>
            <w:gridSpan w:val="4"/>
          </w:tcPr>
          <w:p w:rsidRPr="00737883" w:rsidR="00110100" w:rsidP="00110100" w:rsidRDefault="00562D84" w14:paraId="6D290401" w14:textId="323E332E">
            <w:pPr>
              <w:rPr>
                <w:b/>
                <w:color w:val="FF0000"/>
              </w:rPr>
            </w:pPr>
            <w:r w:rsidRPr="00562D84">
              <w:t xml:space="preserve">This report highlights key health, safety and fire compliance risks across </w:t>
            </w:r>
            <w:r w:rsidR="00435DD5">
              <w:t>SB</w:t>
            </w:r>
            <w:r w:rsidRPr="00562D84">
              <w:t>UHB</w:t>
            </w:r>
            <w:r w:rsidR="00435DD5">
              <w:t xml:space="preserve">. </w:t>
            </w:r>
            <w:r w:rsidRPr="00562D84">
              <w:t>The identified risks have potential regulatory, operational and reputational implications if not effectively managed. The proposed mitigation actions support the Health Board’s objectives of delivering safe, high-quality care, protecting staff and patients, strengthening governance and improving organisational resilience and compliance assurance.</w:t>
            </w:r>
          </w:p>
        </w:tc>
      </w:tr>
      <w:tr w:rsidRPr="00F8567E" w:rsidR="00B22CF9" w14:paraId="78C95897" w14:textId="77777777">
        <w:tc>
          <w:tcPr>
            <w:tcW w:w="2977" w:type="dxa"/>
            <w:shd w:val="clear" w:color="auto" w:fill="C1A775"/>
          </w:tcPr>
          <w:p w:rsidRPr="00F8567E" w:rsidR="00B22CF9" w:rsidRDefault="00B22CF9" w14:paraId="1B78D4FE" w14:textId="54876F52">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A973F4" w14:paraId="058FCD73" w14:textId="602E56AD">
                <w:pPr>
                  <w:rPr>
                    <w:b/>
                  </w:rPr>
                </w:pPr>
                <w:r>
                  <w:rPr>
                    <w:rStyle w:val="Style1"/>
                  </w:rPr>
                  <w:t>No</w:t>
                </w:r>
              </w:p>
            </w:sdtContent>
          </w:sdt>
        </w:tc>
      </w:tr>
      <w:tr w:rsidRPr="00F8567E" w:rsidR="00110100" w:rsidTr="6FC5F940" w14:paraId="4682E8B7" w14:textId="77777777">
        <w:tc>
          <w:tcPr>
            <w:tcW w:w="9021" w:type="dxa"/>
            <w:gridSpan w:val="4"/>
            <w:shd w:val="clear" w:color="auto" w:fill="C1A775"/>
          </w:tcPr>
          <w:p w:rsidRPr="00061E86" w:rsidR="00110100" w:rsidP="00110100" w:rsidRDefault="00110100" w14:paraId="155705B7" w14:textId="5CCD1FFB">
            <w:pPr>
              <w:rPr>
                <w:b/>
              </w:rPr>
            </w:pPr>
            <w:r w:rsidRPr="00F8567E">
              <w:rPr>
                <w:b/>
              </w:rPr>
              <w:t>Recommendations</w:t>
            </w:r>
          </w:p>
        </w:tc>
      </w:tr>
      <w:tr w:rsidRPr="00F8567E" w:rsidR="00110100" w:rsidTr="6FC5F940" w14:paraId="6D290418" w14:textId="77777777">
        <w:tc>
          <w:tcPr>
            <w:tcW w:w="9021" w:type="dxa"/>
            <w:gridSpan w:val="4"/>
          </w:tcPr>
          <w:p w:rsidRPr="00A973F4" w:rsidR="00110100" w:rsidP="00110100" w:rsidRDefault="00110100" w14:paraId="6D290412" w14:textId="77777777">
            <w:pPr>
              <w:ind w:right="96"/>
            </w:pPr>
            <w:r w:rsidRPr="00A973F4">
              <w:t>Members are asked to:</w:t>
            </w:r>
          </w:p>
          <w:p w:rsidRPr="00122A1B" w:rsidR="00DE56F9" w:rsidP="00DE56F9" w:rsidRDefault="00DE56F9" w14:paraId="66721353" w14:textId="389A061F">
            <w:pPr>
              <w:pStyle w:val="Default"/>
              <w:jc w:val="both"/>
              <w:rPr>
                <w:rFonts w:ascii="Verdana" w:hAnsi="Verdana" w:cs="Arial"/>
                <w:color w:val="auto"/>
              </w:rPr>
            </w:pPr>
            <w:r>
              <w:rPr>
                <w:rFonts w:ascii="Verdana" w:hAnsi="Verdana" w:cs="Arial"/>
                <w:color w:val="auto"/>
              </w:rPr>
              <w:t xml:space="preserve">Take </w:t>
            </w:r>
            <w:r>
              <w:rPr>
                <w:rFonts w:ascii="Verdana" w:hAnsi="Verdana" w:cs="Arial"/>
                <w:color w:val="auto"/>
              </w:rPr>
              <w:t>cognisance</w:t>
            </w:r>
            <w:r>
              <w:rPr>
                <w:rFonts w:ascii="Verdana" w:hAnsi="Verdana" w:cs="Arial"/>
                <w:color w:val="auto"/>
              </w:rPr>
              <w:t xml:space="preserve"> of the mitigation actions required to improve assurance and discuss the findings in the report.</w:t>
            </w:r>
          </w:p>
          <w:p w:rsidRPr="00DE56F9" w:rsidR="00110100" w:rsidP="00DE56F9" w:rsidRDefault="00110100" w14:paraId="6D290417" w14:textId="5EE08598">
            <w:pPr>
              <w:ind w:right="96"/>
              <w:rPr>
                <w:bCs/>
              </w:rPr>
            </w:pPr>
          </w:p>
        </w:tc>
      </w:tr>
    </w:tbl>
    <w:p w:rsidRPr="00F8567E" w:rsidR="00653AEC" w:rsidP="00653AEC" w:rsidRDefault="0020539A" w14:paraId="6D29041A" w14:textId="285C0F62">
      <w:pPr>
        <w:spacing w:after="0" w:line="240" w:lineRule="auto"/>
        <w:jc w:val="center"/>
        <w:rPr>
          <w:b/>
        </w:rPr>
      </w:pPr>
      <w:r w:rsidRPr="00F8567E">
        <w:br w:type="page"/>
      </w:r>
      <w:r w:rsidR="008A12C7">
        <w:rPr>
          <w:b/>
        </w:rPr>
        <w:t>Health, Safety and Fire Management</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122A1B" w:rsidR="00653AEC" w:rsidP="002E609C" w:rsidRDefault="002E609C" w14:paraId="6D29041E" w14:textId="3EA2555B">
      <w:pPr>
        <w:pStyle w:val="ListParagraph"/>
        <w:spacing w:after="0" w:line="240" w:lineRule="auto"/>
        <w:ind w:left="0"/>
      </w:pPr>
      <w:r w:rsidRPr="00122A1B">
        <w:t>This report provides an overview of the Health Board's current health, safety and fire performance and highlights areas of compliance risk requiring ongoing management attention. The report seeks to provide assurance regarding current arrangements whilst identifying areas requiring further improvement to reduce regulatory, operational and reputational risks.</w:t>
      </w:r>
    </w:p>
    <w:p w:rsidRPr="00122A1B" w:rsidR="005E1930" w:rsidP="002E609C" w:rsidRDefault="005E1930" w14:paraId="6B23F792" w14:textId="77777777">
      <w:pPr>
        <w:pStyle w:val="ListParagraph"/>
        <w:spacing w:after="0" w:line="240" w:lineRule="auto"/>
        <w:ind w:left="0"/>
        <w:rPr>
          <w:b/>
        </w:rPr>
      </w:pPr>
    </w:p>
    <w:p w:rsidRPr="00122A1B" w:rsidR="00653AEC" w:rsidP="00653AEC" w:rsidRDefault="00653AEC" w14:paraId="6D29041F" w14:textId="77777777">
      <w:pPr>
        <w:pStyle w:val="ListParagraph"/>
        <w:numPr>
          <w:ilvl w:val="0"/>
          <w:numId w:val="1"/>
        </w:numPr>
        <w:spacing w:after="0" w:line="240" w:lineRule="auto"/>
        <w:rPr>
          <w:b/>
        </w:rPr>
      </w:pPr>
      <w:r w:rsidRPr="00122A1B">
        <w:rPr>
          <w:b/>
        </w:rPr>
        <w:t>BACKGROUND</w:t>
      </w:r>
    </w:p>
    <w:p w:rsidRPr="00122A1B" w:rsidR="00214071" w:rsidP="00214071" w:rsidRDefault="00214071" w14:paraId="6A11E028" w14:textId="77777777">
      <w:pPr>
        <w:spacing w:after="0" w:line="240" w:lineRule="auto"/>
        <w:rPr>
          <w:b/>
        </w:rPr>
      </w:pPr>
      <w:r w:rsidRPr="00122A1B">
        <w:rPr>
          <w:b/>
        </w:rPr>
        <w:t>Health and Safety Compliance</w:t>
      </w:r>
    </w:p>
    <w:p w:rsidRPr="00122A1B" w:rsidR="00214071" w:rsidP="00214071" w:rsidRDefault="00214071" w14:paraId="4AD13ED0" w14:textId="193C2753">
      <w:pPr>
        <w:spacing w:after="0" w:line="240" w:lineRule="auto"/>
        <w:rPr>
          <w:bCs/>
        </w:rPr>
      </w:pPr>
      <w:r w:rsidRPr="00122A1B">
        <w:rPr>
          <w:bCs/>
        </w:rPr>
        <w:t>The Health Board continues to operate within an increasingly challenging regulatory environment. Whilst progress has been made in several key areas, reviews,</w:t>
      </w:r>
      <w:r w:rsidR="001E7DF1">
        <w:rPr>
          <w:bCs/>
        </w:rPr>
        <w:t xml:space="preserve"> site</w:t>
      </w:r>
      <w:r w:rsidRPr="00122A1B">
        <w:rPr>
          <w:bCs/>
        </w:rPr>
        <w:t xml:space="preserve"> inspections</w:t>
      </w:r>
      <w:r w:rsidR="001E7DF1">
        <w:rPr>
          <w:bCs/>
        </w:rPr>
        <w:t>,</w:t>
      </w:r>
      <w:r w:rsidRPr="00122A1B">
        <w:rPr>
          <w:bCs/>
        </w:rPr>
        <w:t xml:space="preserve"> incident investigations</w:t>
      </w:r>
      <w:r w:rsidR="001E7DF1">
        <w:rPr>
          <w:bCs/>
        </w:rPr>
        <w:t xml:space="preserve"> and external audits</w:t>
      </w:r>
      <w:r w:rsidR="00676B3B">
        <w:rPr>
          <w:bCs/>
        </w:rPr>
        <w:t xml:space="preserve"> (Fire &amp; Rescue Services)</w:t>
      </w:r>
      <w:r w:rsidRPr="00122A1B">
        <w:rPr>
          <w:bCs/>
        </w:rPr>
        <w:t xml:space="preserve"> continue to identify compliance gaps requiring improvement.</w:t>
      </w:r>
    </w:p>
    <w:p w:rsidRPr="00122A1B" w:rsidR="00245C6F" w:rsidP="00214071" w:rsidRDefault="00245C6F" w14:paraId="6A8F35F6" w14:textId="77777777">
      <w:pPr>
        <w:spacing w:after="0" w:line="240" w:lineRule="auto"/>
        <w:rPr>
          <w:bCs/>
        </w:rPr>
      </w:pPr>
    </w:p>
    <w:p w:rsidRPr="00122A1B" w:rsidR="00214071" w:rsidP="00214071" w:rsidRDefault="00214071" w14:paraId="79F1AE49" w14:textId="74B16636">
      <w:pPr>
        <w:spacing w:after="0" w:line="240" w:lineRule="auto"/>
        <w:rPr>
          <w:bCs/>
        </w:rPr>
      </w:pPr>
      <w:r w:rsidRPr="00122A1B">
        <w:rPr>
          <w:bCs/>
        </w:rPr>
        <w:t>The approval of Phase 1 of the Health, Safety and Fire restructuring programme will strengthen operational capacity through the introduction of additional advisory resources and enhanced training capacity.</w:t>
      </w:r>
      <w:r w:rsidR="00630B08">
        <w:rPr>
          <w:bCs/>
        </w:rPr>
        <w:t xml:space="preserve"> </w:t>
      </w:r>
    </w:p>
    <w:p w:rsidRPr="00122A1B" w:rsidR="00245C6F" w:rsidP="00214071" w:rsidRDefault="00245C6F" w14:paraId="1B514E84" w14:textId="77777777">
      <w:pPr>
        <w:spacing w:after="0" w:line="240" w:lineRule="auto"/>
        <w:rPr>
          <w:bCs/>
        </w:rPr>
      </w:pPr>
    </w:p>
    <w:p w:rsidRPr="00122A1B" w:rsidR="005918BB" w:rsidP="00214071" w:rsidRDefault="005918BB" w14:paraId="7BB1E277" w14:textId="1E24B42A">
      <w:pPr>
        <w:spacing w:after="0" w:line="240" w:lineRule="auto"/>
        <w:rPr>
          <w:bCs/>
        </w:rPr>
      </w:pPr>
      <w:r>
        <w:rPr>
          <w:bCs/>
        </w:rPr>
        <w:t xml:space="preserve">Corporate Risk 64 health and safety </w:t>
      </w:r>
      <w:r w:rsidRPr="005918BB">
        <w:rPr>
          <w:bCs/>
        </w:rPr>
        <w:t>resource and capacity of the health, safety and fire function</w:t>
      </w:r>
      <w:r>
        <w:rPr>
          <w:bCs/>
        </w:rPr>
        <w:t xml:space="preserve"> has been revised </w:t>
      </w:r>
      <w:r w:rsidR="00D92CBE">
        <w:rPr>
          <w:bCs/>
        </w:rPr>
        <w:t xml:space="preserve">as a result of phase 1 resource approval. The </w:t>
      </w:r>
      <w:r w:rsidRPr="005918BB">
        <w:rPr>
          <w:bCs/>
        </w:rPr>
        <w:t>re</w:t>
      </w:r>
      <w:r w:rsidR="00D92CBE">
        <w:rPr>
          <w:bCs/>
        </w:rPr>
        <w:t>-</w:t>
      </w:r>
      <w:r w:rsidRPr="005918BB">
        <w:rPr>
          <w:bCs/>
        </w:rPr>
        <w:t xml:space="preserve">assessment of the risk in accordance with the risk matrix and its compliance with legislation risk domain has resulted in a revaluation of the consequence reducing the overall risk score </w:t>
      </w:r>
      <w:r w:rsidR="00D92CBE">
        <w:rPr>
          <w:bCs/>
        </w:rPr>
        <w:t>from 20 to</w:t>
      </w:r>
      <w:r w:rsidRPr="005918BB">
        <w:rPr>
          <w:bCs/>
        </w:rPr>
        <w:t xml:space="preserve"> 16.  </w:t>
      </w:r>
    </w:p>
    <w:p w:rsidRPr="00122A1B" w:rsidR="003E2C91" w:rsidP="00214071" w:rsidRDefault="003E2C91" w14:paraId="62656D35" w14:textId="77777777">
      <w:pPr>
        <w:spacing w:after="0" w:line="240" w:lineRule="auto"/>
        <w:rPr>
          <w:bCs/>
        </w:rPr>
      </w:pPr>
    </w:p>
    <w:p w:rsidRPr="00122A1B" w:rsidR="003E2C91" w:rsidP="002313FC" w:rsidRDefault="003E2C91" w14:paraId="121AE3F7" w14:textId="519EB9B2">
      <w:pPr>
        <w:pStyle w:val="ListParagraph"/>
        <w:numPr>
          <w:ilvl w:val="0"/>
          <w:numId w:val="12"/>
        </w:numPr>
        <w:spacing w:after="0" w:line="240" w:lineRule="auto"/>
        <w:ind w:left="426" w:hanging="426"/>
        <w:rPr>
          <w:b/>
          <w:sz w:val="28"/>
          <w:szCs w:val="28"/>
        </w:rPr>
      </w:pPr>
      <w:r w:rsidRPr="00122A1B">
        <w:rPr>
          <w:b/>
          <w:sz w:val="28"/>
          <w:szCs w:val="28"/>
        </w:rPr>
        <w:t>COSHH Compliance</w:t>
      </w:r>
    </w:p>
    <w:p w:rsidRPr="00122A1B" w:rsidR="003E2C91" w:rsidP="003E2C91" w:rsidRDefault="003E2C91" w14:paraId="2CA84223" w14:textId="34E0898E">
      <w:pPr>
        <w:spacing w:after="0" w:line="240" w:lineRule="auto"/>
        <w:rPr>
          <w:bCs/>
        </w:rPr>
      </w:pPr>
      <w:r w:rsidRPr="00122A1B">
        <w:rPr>
          <w:bCs/>
        </w:rPr>
        <w:t>The management of hazardous substances remains a</w:t>
      </w:r>
      <w:r w:rsidRPr="00122A1B" w:rsidR="00D907BB">
        <w:rPr>
          <w:bCs/>
        </w:rPr>
        <w:t>n</w:t>
      </w:r>
      <w:r w:rsidRPr="00122A1B">
        <w:rPr>
          <w:bCs/>
        </w:rPr>
        <w:t xml:space="preserve"> area of concern.</w:t>
      </w:r>
    </w:p>
    <w:p w:rsidRPr="00122A1B" w:rsidR="003E2C91" w:rsidP="003E2C91" w:rsidRDefault="003E2C91" w14:paraId="4DFE1686" w14:textId="77777777">
      <w:pPr>
        <w:spacing w:after="0" w:line="240" w:lineRule="auto"/>
        <w:rPr>
          <w:bCs/>
        </w:rPr>
      </w:pPr>
      <w:r w:rsidRPr="00122A1B">
        <w:rPr>
          <w:bCs/>
        </w:rPr>
        <w:t>Reviews undertaken across clinical areas have identified inconsistencies in:</w:t>
      </w:r>
    </w:p>
    <w:p w:rsidRPr="00122A1B" w:rsidR="003E2C91" w:rsidP="006E7A70" w:rsidRDefault="003E2C91" w14:paraId="27B2FC68" w14:textId="77777777">
      <w:pPr>
        <w:spacing w:after="0" w:line="240" w:lineRule="auto"/>
        <w:ind w:firstLine="284"/>
        <w:rPr>
          <w:bCs/>
        </w:rPr>
      </w:pPr>
      <w:r w:rsidRPr="00122A1B">
        <w:rPr>
          <w:bCs/>
        </w:rPr>
        <w:t>•</w:t>
      </w:r>
      <w:r w:rsidRPr="00122A1B">
        <w:rPr>
          <w:bCs/>
        </w:rPr>
        <w:tab/>
      </w:r>
      <w:r w:rsidRPr="00122A1B">
        <w:rPr>
          <w:bCs/>
        </w:rPr>
        <w:t>COSHH risk assessments.</w:t>
      </w:r>
    </w:p>
    <w:p w:rsidRPr="00122A1B" w:rsidR="003E2C91" w:rsidP="006E7A70" w:rsidRDefault="003E2C91" w14:paraId="1889E093" w14:textId="77777777">
      <w:pPr>
        <w:spacing w:after="0" w:line="240" w:lineRule="auto"/>
        <w:ind w:firstLine="284"/>
        <w:rPr>
          <w:bCs/>
        </w:rPr>
      </w:pPr>
      <w:r w:rsidRPr="00122A1B">
        <w:rPr>
          <w:bCs/>
        </w:rPr>
        <w:t>•</w:t>
      </w:r>
      <w:r w:rsidRPr="00122A1B">
        <w:rPr>
          <w:bCs/>
        </w:rPr>
        <w:tab/>
      </w:r>
      <w:r w:rsidRPr="00122A1B">
        <w:rPr>
          <w:bCs/>
        </w:rPr>
        <w:t>Staff awareness and understanding of hazardous substances.</w:t>
      </w:r>
    </w:p>
    <w:p w:rsidRPr="00122A1B" w:rsidR="003E2C91" w:rsidP="006E7A70" w:rsidRDefault="003E2C91" w14:paraId="7C79231E" w14:textId="77777777">
      <w:pPr>
        <w:spacing w:after="0" w:line="240" w:lineRule="auto"/>
        <w:ind w:firstLine="284"/>
        <w:rPr>
          <w:bCs/>
        </w:rPr>
      </w:pPr>
      <w:r w:rsidRPr="00122A1B">
        <w:rPr>
          <w:bCs/>
        </w:rPr>
        <w:t>•</w:t>
      </w:r>
      <w:r w:rsidRPr="00122A1B">
        <w:rPr>
          <w:bCs/>
        </w:rPr>
        <w:tab/>
      </w:r>
      <w:r w:rsidRPr="00122A1B">
        <w:rPr>
          <w:bCs/>
        </w:rPr>
        <w:t>Safe storage arrangements.</w:t>
      </w:r>
    </w:p>
    <w:p w:rsidRPr="00122A1B" w:rsidR="003E2C91" w:rsidP="006E7A70" w:rsidRDefault="003E2C91" w14:paraId="4E452D2F" w14:textId="77777777">
      <w:pPr>
        <w:spacing w:after="0" w:line="240" w:lineRule="auto"/>
        <w:ind w:firstLine="284"/>
        <w:rPr>
          <w:bCs/>
        </w:rPr>
      </w:pPr>
      <w:r w:rsidRPr="00122A1B">
        <w:rPr>
          <w:bCs/>
        </w:rPr>
        <w:t>•</w:t>
      </w:r>
      <w:r w:rsidRPr="00122A1B">
        <w:rPr>
          <w:bCs/>
        </w:rPr>
        <w:tab/>
      </w:r>
      <w:r w:rsidRPr="00122A1B">
        <w:rPr>
          <w:bCs/>
        </w:rPr>
        <w:t>Control measures and exposure controls.</w:t>
      </w:r>
    </w:p>
    <w:p w:rsidRPr="00122A1B" w:rsidR="003E2C91" w:rsidP="006E7A70" w:rsidRDefault="003E2C91" w14:paraId="4EE34482" w14:textId="77777777">
      <w:pPr>
        <w:spacing w:after="0" w:line="240" w:lineRule="auto"/>
        <w:ind w:firstLine="284"/>
        <w:rPr>
          <w:bCs/>
        </w:rPr>
      </w:pPr>
      <w:r w:rsidRPr="00122A1B">
        <w:rPr>
          <w:bCs/>
        </w:rPr>
        <w:t>•</w:t>
      </w:r>
      <w:r w:rsidRPr="00122A1B">
        <w:rPr>
          <w:bCs/>
        </w:rPr>
        <w:tab/>
      </w:r>
      <w:r w:rsidRPr="00122A1B">
        <w:rPr>
          <w:bCs/>
        </w:rPr>
        <w:t>Monitoring and review arrangements.</w:t>
      </w:r>
    </w:p>
    <w:p w:rsidRPr="00122A1B" w:rsidR="003E2C91" w:rsidP="006E7A70" w:rsidRDefault="003E2C91" w14:paraId="7FC8004C" w14:textId="77777777">
      <w:pPr>
        <w:spacing w:after="0" w:line="240" w:lineRule="auto"/>
        <w:ind w:firstLine="284"/>
        <w:rPr>
          <w:bCs/>
        </w:rPr>
      </w:pPr>
      <w:r w:rsidRPr="00122A1B">
        <w:rPr>
          <w:bCs/>
        </w:rPr>
        <w:t>•</w:t>
      </w:r>
      <w:r w:rsidRPr="00122A1B">
        <w:rPr>
          <w:bCs/>
        </w:rPr>
        <w:tab/>
      </w:r>
      <w:r w:rsidRPr="00122A1B">
        <w:rPr>
          <w:bCs/>
        </w:rPr>
        <w:t>Local management oversight.</w:t>
      </w:r>
    </w:p>
    <w:p w:rsidRPr="00122A1B" w:rsidR="00D907BB" w:rsidP="003E2C91" w:rsidRDefault="00D907BB" w14:paraId="30C2CD6F" w14:textId="77777777">
      <w:pPr>
        <w:spacing w:after="0" w:line="240" w:lineRule="auto"/>
        <w:rPr>
          <w:bCs/>
        </w:rPr>
      </w:pPr>
    </w:p>
    <w:p w:rsidRPr="00122A1B" w:rsidR="003E2C91" w:rsidP="003E2C91" w:rsidRDefault="003E2C91" w14:paraId="7F1371C3" w14:textId="0B15D318">
      <w:pPr>
        <w:spacing w:after="0" w:line="240" w:lineRule="auto"/>
        <w:rPr>
          <w:bCs/>
        </w:rPr>
      </w:pPr>
      <w:r w:rsidRPr="00122A1B">
        <w:rPr>
          <w:bCs/>
        </w:rPr>
        <w:t>A programme of targeted COSHH inspections, audits and training is being developed to improve compliance and strengthen assurance arrangements.</w:t>
      </w:r>
    </w:p>
    <w:p w:rsidRPr="00122A1B" w:rsidR="00F319AE" w:rsidP="003E2C91" w:rsidRDefault="00F319AE" w14:paraId="5379A1AE" w14:textId="77777777">
      <w:pPr>
        <w:spacing w:after="0" w:line="240" w:lineRule="auto"/>
        <w:rPr>
          <w:bCs/>
        </w:rPr>
      </w:pPr>
    </w:p>
    <w:p w:rsidRPr="00122A1B" w:rsidR="00F319AE" w:rsidP="00F319AE" w:rsidRDefault="00F319AE" w14:paraId="7C76188C" w14:textId="77777777">
      <w:pPr>
        <w:spacing w:after="0" w:line="240" w:lineRule="auto"/>
        <w:rPr>
          <w:b/>
        </w:rPr>
      </w:pPr>
      <w:r w:rsidRPr="00122A1B">
        <w:rPr>
          <w:b/>
        </w:rPr>
        <w:t>Mitigation Actions</w:t>
      </w:r>
    </w:p>
    <w:p w:rsidRPr="00122A1B" w:rsidR="00365EF6" w:rsidP="00365EF6" w:rsidRDefault="00F319AE" w14:paraId="49140E53" w14:textId="77777777">
      <w:pPr>
        <w:pStyle w:val="ListParagraph"/>
        <w:numPr>
          <w:ilvl w:val="0"/>
          <w:numId w:val="20"/>
        </w:numPr>
        <w:spacing w:after="0" w:line="240" w:lineRule="auto"/>
        <w:rPr>
          <w:bCs/>
        </w:rPr>
      </w:pPr>
      <w:r w:rsidRPr="00122A1B">
        <w:rPr>
          <w:bCs/>
        </w:rPr>
        <w:t xml:space="preserve">COSHH procedure has been approved </w:t>
      </w:r>
      <w:r w:rsidRPr="00122A1B" w:rsidR="00074E40">
        <w:rPr>
          <w:bCs/>
        </w:rPr>
        <w:t>by the Health and Safety Operations Group and Quality and Safety Group.</w:t>
      </w:r>
    </w:p>
    <w:p w:rsidR="00074E40" w:rsidP="00150835" w:rsidRDefault="00365EF6" w14:paraId="52944D18" w14:textId="69C7ED19">
      <w:pPr>
        <w:pStyle w:val="ListParagraph"/>
        <w:numPr>
          <w:ilvl w:val="0"/>
          <w:numId w:val="20"/>
        </w:numPr>
        <w:spacing w:after="0" w:line="240" w:lineRule="auto"/>
        <w:rPr>
          <w:bCs/>
        </w:rPr>
      </w:pPr>
      <w:r w:rsidRPr="00122A1B">
        <w:rPr>
          <w:bCs/>
        </w:rPr>
        <w:t xml:space="preserve">The </w:t>
      </w:r>
      <w:r w:rsidRPr="00122A1B" w:rsidR="0013245D">
        <w:rPr>
          <w:bCs/>
        </w:rPr>
        <w:t xml:space="preserve">Head of Health and Safety &amp; Health and Safety Adviser will promote the use of the new </w:t>
      </w:r>
      <w:r w:rsidRPr="00122A1B" w:rsidR="00420B6D">
        <w:rPr>
          <w:bCs/>
        </w:rPr>
        <w:t>COSHH Procedure</w:t>
      </w:r>
      <w:r w:rsidRPr="00122A1B" w:rsidR="002015B9">
        <w:rPr>
          <w:bCs/>
        </w:rPr>
        <w:t xml:space="preserve"> as part of the </w:t>
      </w:r>
      <w:r w:rsidRPr="00122A1B" w:rsidR="00166D9E">
        <w:rPr>
          <w:bCs/>
        </w:rPr>
        <w:t>targeted COSHH inspections.</w:t>
      </w:r>
    </w:p>
    <w:p w:rsidRPr="00122A1B" w:rsidR="00945E9A" w:rsidP="00150835" w:rsidRDefault="006A5E09" w14:paraId="7182D429" w14:textId="0F924B9C">
      <w:pPr>
        <w:pStyle w:val="ListParagraph"/>
        <w:numPr>
          <w:ilvl w:val="0"/>
          <w:numId w:val="20"/>
        </w:numPr>
        <w:spacing w:after="0" w:line="240" w:lineRule="auto"/>
        <w:rPr>
          <w:bCs/>
        </w:rPr>
      </w:pPr>
      <w:r>
        <w:rPr>
          <w:bCs/>
        </w:rPr>
        <w:t xml:space="preserve">COSHH has been added to the categories of </w:t>
      </w:r>
      <w:r w:rsidR="00945E9A">
        <w:rPr>
          <w:bCs/>
        </w:rPr>
        <w:t>Deep dive</w:t>
      </w:r>
      <w:r>
        <w:rPr>
          <w:bCs/>
        </w:rPr>
        <w:t>s</w:t>
      </w:r>
      <w:r w:rsidR="00945E9A">
        <w:rPr>
          <w:bCs/>
        </w:rPr>
        <w:t xml:space="preserve"> </w:t>
      </w:r>
      <w:r>
        <w:rPr>
          <w:bCs/>
        </w:rPr>
        <w:t>within the</w:t>
      </w:r>
      <w:r w:rsidR="00945E9A">
        <w:rPr>
          <w:bCs/>
        </w:rPr>
        <w:t xml:space="preserve"> Health and Safety Operations Group</w:t>
      </w:r>
      <w:r w:rsidR="00B06D06">
        <w:rPr>
          <w:bCs/>
        </w:rPr>
        <w:t xml:space="preserve"> at each meeting</w:t>
      </w:r>
      <w:r>
        <w:rPr>
          <w:bCs/>
        </w:rPr>
        <w:t>.</w:t>
      </w:r>
    </w:p>
    <w:p w:rsidRPr="00122A1B" w:rsidR="00DB3783" w:rsidP="003E2C91" w:rsidRDefault="00DB3783" w14:paraId="1F1CD30E" w14:textId="77777777">
      <w:pPr>
        <w:spacing w:after="0" w:line="240" w:lineRule="auto"/>
        <w:rPr>
          <w:bCs/>
        </w:rPr>
      </w:pPr>
    </w:p>
    <w:p w:rsidRPr="00122A1B" w:rsidR="002317F0" w:rsidP="00365EF6" w:rsidRDefault="002317F0" w14:paraId="4FD817B0" w14:textId="50E66C13">
      <w:pPr>
        <w:pStyle w:val="ListParagraph"/>
        <w:numPr>
          <w:ilvl w:val="0"/>
          <w:numId w:val="20"/>
        </w:numPr>
        <w:spacing w:after="0" w:line="240" w:lineRule="auto"/>
        <w:ind w:left="284"/>
        <w:rPr>
          <w:b/>
          <w:sz w:val="28"/>
          <w:szCs w:val="28"/>
        </w:rPr>
      </w:pPr>
      <w:r w:rsidRPr="00122A1B">
        <w:rPr>
          <w:b/>
          <w:sz w:val="28"/>
          <w:szCs w:val="28"/>
        </w:rPr>
        <w:t>Fire Safety Compliance Risk</w:t>
      </w:r>
    </w:p>
    <w:p w:rsidRPr="00122A1B" w:rsidR="0074144A" w:rsidP="0074144A" w:rsidRDefault="00CB0EA0" w14:paraId="7EE831CC" w14:textId="2FC08229">
      <w:pPr>
        <w:spacing w:after="0" w:line="240" w:lineRule="auto"/>
        <w:rPr>
          <w:bCs/>
        </w:rPr>
      </w:pPr>
      <w:r w:rsidRPr="00122A1B">
        <w:rPr>
          <w:bCs/>
        </w:rPr>
        <w:t>Fire safety management involves the following aspects</w:t>
      </w:r>
      <w:r w:rsidRPr="00122A1B" w:rsidR="008621C9">
        <w:rPr>
          <w:bCs/>
        </w:rPr>
        <w:t>:</w:t>
      </w:r>
      <w:r w:rsidRPr="00122A1B" w:rsidR="003B6D10">
        <w:rPr>
          <w:bCs/>
        </w:rPr>
        <w:t xml:space="preserve"> </w:t>
      </w:r>
    </w:p>
    <w:p w:rsidRPr="00122A1B" w:rsidR="00957F91" w:rsidP="00957F91" w:rsidRDefault="00BE0E53" w14:paraId="318BFC30" w14:textId="157D8D66">
      <w:pPr>
        <w:pStyle w:val="ListParagraph"/>
        <w:numPr>
          <w:ilvl w:val="0"/>
          <w:numId w:val="13"/>
        </w:numPr>
        <w:spacing w:after="0" w:line="240" w:lineRule="auto"/>
        <w:ind w:right="-46"/>
        <w:rPr>
          <w:bCs/>
        </w:rPr>
      </w:pPr>
      <w:r w:rsidRPr="00122A1B">
        <w:rPr>
          <w:bCs/>
        </w:rPr>
        <w:t>Leadership and Governance</w:t>
      </w:r>
      <w:r w:rsidRPr="00122A1B" w:rsidR="003B6D10">
        <w:rPr>
          <w:bCs/>
        </w:rPr>
        <w:t xml:space="preserve"> </w:t>
      </w:r>
      <w:r w:rsidRPr="00122A1B" w:rsidR="00957F91">
        <w:rPr>
          <w:bCs/>
          <w:sz w:val="22"/>
          <w:szCs w:val="22"/>
        </w:rPr>
        <w:t>(Fire Safety Policy)</w:t>
      </w:r>
    </w:p>
    <w:p w:rsidRPr="00122A1B" w:rsidR="0074144A" w:rsidP="0074144A" w:rsidRDefault="00BE0E53" w14:paraId="51898481" w14:textId="06A01B09">
      <w:pPr>
        <w:pStyle w:val="ListParagraph"/>
        <w:numPr>
          <w:ilvl w:val="0"/>
          <w:numId w:val="13"/>
        </w:numPr>
        <w:spacing w:after="0" w:line="240" w:lineRule="auto"/>
        <w:rPr>
          <w:bCs/>
        </w:rPr>
      </w:pPr>
      <w:r w:rsidRPr="00122A1B">
        <w:rPr>
          <w:bCs/>
        </w:rPr>
        <w:t xml:space="preserve">Fire Risk Assessment </w:t>
      </w:r>
      <w:r w:rsidRPr="00122A1B" w:rsidR="00DB53D6">
        <w:rPr>
          <w:bCs/>
          <w:sz w:val="22"/>
          <w:szCs w:val="22"/>
        </w:rPr>
        <w:t>(Action plans to address risks)</w:t>
      </w:r>
    </w:p>
    <w:p w:rsidRPr="00122A1B" w:rsidR="0074144A" w:rsidP="00153535" w:rsidRDefault="00BE0E53" w14:paraId="43BA4955" w14:textId="75372A47">
      <w:pPr>
        <w:pStyle w:val="ListParagraph"/>
        <w:numPr>
          <w:ilvl w:val="0"/>
          <w:numId w:val="13"/>
        </w:numPr>
        <w:spacing w:after="0" w:line="240" w:lineRule="auto"/>
        <w:rPr>
          <w:bCs/>
        </w:rPr>
      </w:pPr>
      <w:r w:rsidRPr="00122A1B">
        <w:rPr>
          <w:bCs/>
        </w:rPr>
        <w:t>Fire Prevention</w:t>
      </w:r>
      <w:r w:rsidRPr="00122A1B" w:rsidR="001C69DF">
        <w:rPr>
          <w:bCs/>
        </w:rPr>
        <w:t xml:space="preserve"> </w:t>
      </w:r>
      <w:r w:rsidRPr="00122A1B" w:rsidR="001C69DF">
        <w:rPr>
          <w:bCs/>
          <w:sz w:val="22"/>
          <w:szCs w:val="22"/>
        </w:rPr>
        <w:t>(</w:t>
      </w:r>
      <w:r w:rsidRPr="00122A1B" w:rsidR="00153535">
        <w:rPr>
          <w:bCs/>
          <w:sz w:val="22"/>
          <w:szCs w:val="22"/>
        </w:rPr>
        <w:t>c</w:t>
      </w:r>
      <w:r w:rsidRPr="00122A1B" w:rsidR="001C69DF">
        <w:rPr>
          <w:bCs/>
          <w:sz w:val="22"/>
          <w:szCs w:val="22"/>
        </w:rPr>
        <w:t xml:space="preserve">ontrol </w:t>
      </w:r>
      <w:r w:rsidR="00E70C1C">
        <w:rPr>
          <w:bCs/>
          <w:sz w:val="22"/>
          <w:szCs w:val="22"/>
        </w:rPr>
        <w:t xml:space="preserve">of </w:t>
      </w:r>
      <w:r w:rsidRPr="00122A1B" w:rsidR="001C69DF">
        <w:rPr>
          <w:bCs/>
          <w:sz w:val="22"/>
          <w:szCs w:val="22"/>
        </w:rPr>
        <w:t xml:space="preserve">ignition sources, </w:t>
      </w:r>
      <w:r w:rsidRPr="00122A1B" w:rsidR="00153535">
        <w:rPr>
          <w:bCs/>
          <w:sz w:val="22"/>
          <w:szCs w:val="22"/>
        </w:rPr>
        <w:t>good housekeeping and waste management, smoking controls</w:t>
      </w:r>
      <w:r w:rsidRPr="00122A1B" w:rsidR="00307FA2">
        <w:rPr>
          <w:bCs/>
          <w:sz w:val="22"/>
          <w:szCs w:val="22"/>
        </w:rPr>
        <w:t>)</w:t>
      </w:r>
    </w:p>
    <w:p w:rsidRPr="00122A1B" w:rsidR="0074144A" w:rsidP="007408DC" w:rsidRDefault="00BE0E53" w14:paraId="569FF1C8" w14:textId="67B990E1">
      <w:pPr>
        <w:pStyle w:val="ListParagraph"/>
        <w:numPr>
          <w:ilvl w:val="0"/>
          <w:numId w:val="13"/>
        </w:numPr>
        <w:spacing w:after="0" w:line="240" w:lineRule="auto"/>
        <w:rPr>
          <w:bCs/>
          <w:sz w:val="22"/>
          <w:szCs w:val="22"/>
        </w:rPr>
      </w:pPr>
      <w:r w:rsidRPr="00122A1B">
        <w:rPr>
          <w:bCs/>
        </w:rPr>
        <w:t>Fire Protection Measure</w:t>
      </w:r>
      <w:r w:rsidRPr="00122A1B" w:rsidR="0074144A">
        <w:rPr>
          <w:bCs/>
        </w:rPr>
        <w:t>s</w:t>
      </w:r>
      <w:r w:rsidRPr="00122A1B" w:rsidR="00DA28D9">
        <w:rPr>
          <w:bCs/>
        </w:rPr>
        <w:t xml:space="preserve"> </w:t>
      </w:r>
      <w:r w:rsidRPr="00122A1B" w:rsidR="00DA28D9">
        <w:rPr>
          <w:bCs/>
          <w:sz w:val="22"/>
          <w:szCs w:val="22"/>
        </w:rPr>
        <w:t>(detection and alarm systems, fire doors,</w:t>
      </w:r>
      <w:r w:rsidRPr="00122A1B" w:rsidR="00307FA2">
        <w:rPr>
          <w:sz w:val="22"/>
          <w:szCs w:val="22"/>
        </w:rPr>
        <w:t xml:space="preserve"> </w:t>
      </w:r>
      <w:r w:rsidRPr="00122A1B" w:rsidR="00307FA2">
        <w:rPr>
          <w:bCs/>
          <w:sz w:val="22"/>
          <w:szCs w:val="22"/>
        </w:rPr>
        <w:t>compartmentation)</w:t>
      </w:r>
    </w:p>
    <w:p w:rsidRPr="00122A1B" w:rsidR="0074144A" w:rsidP="00CB116C" w:rsidRDefault="00BE0E53" w14:paraId="6429726F" w14:textId="45D39095">
      <w:pPr>
        <w:pStyle w:val="ListParagraph"/>
        <w:numPr>
          <w:ilvl w:val="0"/>
          <w:numId w:val="13"/>
        </w:numPr>
        <w:spacing w:after="0" w:line="240" w:lineRule="auto"/>
        <w:rPr>
          <w:bCs/>
          <w:sz w:val="22"/>
          <w:szCs w:val="22"/>
        </w:rPr>
      </w:pPr>
      <w:r w:rsidRPr="00122A1B">
        <w:rPr>
          <w:bCs/>
        </w:rPr>
        <w:t>Staff Training and Awareness</w:t>
      </w:r>
      <w:r w:rsidRPr="00122A1B" w:rsidR="00B849AD">
        <w:rPr>
          <w:bCs/>
        </w:rPr>
        <w:t xml:space="preserve"> </w:t>
      </w:r>
      <w:r w:rsidRPr="00122A1B" w:rsidR="00B849AD">
        <w:rPr>
          <w:bCs/>
          <w:sz w:val="22"/>
          <w:szCs w:val="22"/>
        </w:rPr>
        <w:t>(Induction, refresher training, Fire wardens</w:t>
      </w:r>
      <w:r w:rsidRPr="00122A1B" w:rsidR="0027610E">
        <w:rPr>
          <w:bCs/>
          <w:sz w:val="22"/>
          <w:szCs w:val="22"/>
        </w:rPr>
        <w:t>)</w:t>
      </w:r>
    </w:p>
    <w:p w:rsidRPr="00122A1B" w:rsidR="00A7217D" w:rsidP="00A7217D" w:rsidRDefault="00BE0E53" w14:paraId="6B6AE4E2" w14:textId="5F4CF5CD">
      <w:pPr>
        <w:spacing w:after="0" w:line="240" w:lineRule="auto"/>
        <w:ind w:left="360"/>
        <w:rPr>
          <w:bCs/>
        </w:rPr>
      </w:pPr>
      <w:r w:rsidRPr="00122A1B">
        <w:rPr>
          <w:bCs/>
        </w:rPr>
        <w:t>6. Emergency Response</w:t>
      </w:r>
      <w:r w:rsidRPr="00122A1B" w:rsidR="004907CD">
        <w:rPr>
          <w:bCs/>
        </w:rPr>
        <w:t xml:space="preserve"> (</w:t>
      </w:r>
      <w:r w:rsidRPr="00122A1B" w:rsidR="004907CD">
        <w:rPr>
          <w:bCs/>
          <w:sz w:val="22"/>
          <w:szCs w:val="22"/>
        </w:rPr>
        <w:t>Progressive horizontal evacuation plans)</w:t>
      </w:r>
    </w:p>
    <w:p w:rsidRPr="00122A1B" w:rsidR="00A7217D" w:rsidP="007D272C" w:rsidRDefault="00BE0E53" w14:paraId="1478D09B" w14:textId="6003B446">
      <w:pPr>
        <w:spacing w:after="0" w:line="240" w:lineRule="auto"/>
        <w:ind w:left="360"/>
        <w:rPr>
          <w:bCs/>
          <w:sz w:val="22"/>
          <w:szCs w:val="22"/>
        </w:rPr>
      </w:pPr>
      <w:r w:rsidRPr="00122A1B">
        <w:rPr>
          <w:bCs/>
        </w:rPr>
        <w:t>7. Testing and Maintenanc</w:t>
      </w:r>
      <w:r w:rsidRPr="00122A1B" w:rsidR="00A7217D">
        <w:rPr>
          <w:bCs/>
        </w:rPr>
        <w:t>e</w:t>
      </w:r>
      <w:r w:rsidRPr="00122A1B" w:rsidR="007D272C">
        <w:rPr>
          <w:bCs/>
        </w:rPr>
        <w:t xml:space="preserve"> (</w:t>
      </w:r>
      <w:r w:rsidRPr="00122A1B" w:rsidR="007D272C">
        <w:rPr>
          <w:bCs/>
          <w:sz w:val="22"/>
          <w:szCs w:val="22"/>
        </w:rPr>
        <w:t xml:space="preserve">Routine checks of alarms, doors and extinguishers, </w:t>
      </w:r>
      <w:r w:rsidR="00115259">
        <w:rPr>
          <w:bCs/>
          <w:sz w:val="22"/>
          <w:szCs w:val="22"/>
        </w:rPr>
        <w:t>p</w:t>
      </w:r>
      <w:r w:rsidRPr="00122A1B" w:rsidR="007D272C">
        <w:rPr>
          <w:bCs/>
          <w:sz w:val="22"/>
          <w:szCs w:val="22"/>
        </w:rPr>
        <w:t>lanned maintenance programme)</w:t>
      </w:r>
    </w:p>
    <w:p w:rsidRPr="00122A1B" w:rsidR="00BE0E53" w:rsidP="00A7217D" w:rsidRDefault="00BE0E53" w14:paraId="6B097BC7" w14:textId="4B804F8E">
      <w:pPr>
        <w:spacing w:after="0" w:line="240" w:lineRule="auto"/>
        <w:ind w:left="360"/>
        <w:rPr>
          <w:bCs/>
        </w:rPr>
      </w:pPr>
      <w:r w:rsidRPr="00122A1B">
        <w:rPr>
          <w:bCs/>
        </w:rPr>
        <w:t>8. Drills and Exercises</w:t>
      </w:r>
    </w:p>
    <w:p w:rsidRPr="00122A1B" w:rsidR="00AB462E" w:rsidP="00AB462E" w:rsidRDefault="00AB462E" w14:paraId="5ECDD331" w14:textId="77777777">
      <w:pPr>
        <w:spacing w:after="0" w:line="240" w:lineRule="auto"/>
        <w:rPr>
          <w:b/>
        </w:rPr>
      </w:pPr>
    </w:p>
    <w:p w:rsidRPr="00122A1B" w:rsidR="00F21458" w:rsidP="00EF2AA5" w:rsidRDefault="00F46415" w14:paraId="08E08410" w14:textId="79C2ACEB">
      <w:pPr>
        <w:spacing w:after="0" w:line="240" w:lineRule="auto"/>
        <w:rPr>
          <w:bCs/>
        </w:rPr>
      </w:pPr>
      <w:r w:rsidRPr="00122A1B">
        <w:rPr>
          <w:bCs/>
        </w:rPr>
        <w:t xml:space="preserve">Basic </w:t>
      </w:r>
      <w:r w:rsidRPr="00122A1B" w:rsidR="00C37CBD">
        <w:rPr>
          <w:bCs/>
        </w:rPr>
        <w:t>f</w:t>
      </w:r>
      <w:r w:rsidRPr="00122A1B" w:rsidR="002317F0">
        <w:rPr>
          <w:bCs/>
        </w:rPr>
        <w:t xml:space="preserve">ire safety training </w:t>
      </w:r>
      <w:r w:rsidRPr="00122A1B" w:rsidR="0086190C">
        <w:rPr>
          <w:bCs/>
        </w:rPr>
        <w:t xml:space="preserve">is </w:t>
      </w:r>
      <w:r w:rsidRPr="00122A1B" w:rsidR="00840E2D">
        <w:rPr>
          <w:bCs/>
        </w:rPr>
        <w:t xml:space="preserve">provided via </w:t>
      </w:r>
      <w:r w:rsidRPr="00122A1B" w:rsidR="00E264E6">
        <w:rPr>
          <w:bCs/>
        </w:rPr>
        <w:t>an</w:t>
      </w:r>
      <w:r w:rsidRPr="00122A1B" w:rsidR="00840E2D">
        <w:rPr>
          <w:bCs/>
        </w:rPr>
        <w:t xml:space="preserve"> e-learning </w:t>
      </w:r>
      <w:r w:rsidRPr="00122A1B" w:rsidR="005C6B3B">
        <w:rPr>
          <w:bCs/>
        </w:rPr>
        <w:t>module</w:t>
      </w:r>
      <w:r w:rsidR="00D92CBE">
        <w:rPr>
          <w:bCs/>
        </w:rPr>
        <w:t>. W</w:t>
      </w:r>
      <w:r w:rsidR="00EF2AA5">
        <w:rPr>
          <w:bCs/>
        </w:rPr>
        <w:t>hen analysin</w:t>
      </w:r>
      <w:r w:rsidR="00C47AFF">
        <w:rPr>
          <w:bCs/>
        </w:rPr>
        <w:t xml:space="preserve">g </w:t>
      </w:r>
      <w:r w:rsidRPr="00EF2AA5" w:rsidR="00EF2AA5">
        <w:rPr>
          <w:bCs/>
        </w:rPr>
        <w:t>14,253 completed learner records</w:t>
      </w:r>
      <w:r w:rsidR="00C47AFF">
        <w:rPr>
          <w:bCs/>
        </w:rPr>
        <w:t xml:space="preserve"> o</w:t>
      </w:r>
      <w:r w:rsidRPr="00EF2AA5" w:rsidR="00EF2AA5">
        <w:rPr>
          <w:bCs/>
        </w:rPr>
        <w:t>ver 57% of learners completed the module in under 20 minutes</w:t>
      </w:r>
      <w:r w:rsidR="00C47AFF">
        <w:rPr>
          <w:bCs/>
        </w:rPr>
        <w:t xml:space="preserve"> with 2</w:t>
      </w:r>
      <w:r w:rsidR="00D37EE7">
        <w:rPr>
          <w:bCs/>
        </w:rPr>
        <w:t>9</w:t>
      </w:r>
      <w:r w:rsidR="00C47AFF">
        <w:rPr>
          <w:bCs/>
        </w:rPr>
        <w:t>%</w:t>
      </w:r>
      <w:r w:rsidR="00D37EE7">
        <w:rPr>
          <w:bCs/>
        </w:rPr>
        <w:t xml:space="preserve"> in less than 10 minutes</w:t>
      </w:r>
      <w:r w:rsidRPr="00122A1B" w:rsidR="00A761F2">
        <w:rPr>
          <w:bCs/>
        </w:rPr>
        <w:t>. It is mandated that</w:t>
      </w:r>
      <w:r w:rsidRPr="00122A1B" w:rsidR="00841AE6">
        <w:rPr>
          <w:bCs/>
        </w:rPr>
        <w:t xml:space="preserve"> all </w:t>
      </w:r>
      <w:r w:rsidRPr="00122A1B" w:rsidR="00745C82">
        <w:rPr>
          <w:bCs/>
        </w:rPr>
        <w:t>Health Board staff</w:t>
      </w:r>
      <w:r w:rsidRPr="00122A1B" w:rsidR="00B93FA4">
        <w:rPr>
          <w:bCs/>
        </w:rPr>
        <w:t xml:space="preserve"> </w:t>
      </w:r>
      <w:r w:rsidRPr="00122A1B" w:rsidR="00D51405">
        <w:rPr>
          <w:bCs/>
        </w:rPr>
        <w:t xml:space="preserve">complete it </w:t>
      </w:r>
      <w:r w:rsidR="0063515A">
        <w:rPr>
          <w:bCs/>
        </w:rPr>
        <w:t xml:space="preserve">on </w:t>
      </w:r>
      <w:r w:rsidR="0055065C">
        <w:rPr>
          <w:bCs/>
        </w:rPr>
        <w:t>Induction and to</w:t>
      </w:r>
      <w:r w:rsidRPr="00122A1B" w:rsidR="00D51405">
        <w:rPr>
          <w:bCs/>
        </w:rPr>
        <w:t xml:space="preserve"> repeat </w:t>
      </w:r>
      <w:r w:rsidRPr="0055065C" w:rsidR="00D51405">
        <w:rPr>
          <w:bCs/>
        </w:rPr>
        <w:t xml:space="preserve">every </w:t>
      </w:r>
      <w:r w:rsidRPr="0055065C" w:rsidR="00056808">
        <w:rPr>
          <w:bCs/>
        </w:rPr>
        <w:t>two</w:t>
      </w:r>
      <w:r w:rsidRPr="0055065C" w:rsidR="00D51405">
        <w:rPr>
          <w:bCs/>
        </w:rPr>
        <w:t xml:space="preserve"> years</w:t>
      </w:r>
      <w:r w:rsidRPr="00122A1B" w:rsidR="00D51405">
        <w:rPr>
          <w:bCs/>
        </w:rPr>
        <w:t>.</w:t>
      </w:r>
      <w:r w:rsidRPr="00122A1B" w:rsidR="00F21458">
        <w:rPr>
          <w:bCs/>
        </w:rPr>
        <w:t xml:space="preserve"> </w:t>
      </w:r>
    </w:p>
    <w:p w:rsidRPr="00122A1B" w:rsidR="00745C82" w:rsidP="002317F0" w:rsidRDefault="00745C82" w14:paraId="0A002F4F" w14:textId="77777777">
      <w:pPr>
        <w:spacing w:after="0" w:line="240" w:lineRule="auto"/>
        <w:rPr>
          <w:bCs/>
        </w:rPr>
      </w:pPr>
    </w:p>
    <w:p w:rsidRPr="00122A1B" w:rsidR="00745C82" w:rsidP="002317F0" w:rsidRDefault="00745C82" w14:paraId="271D8454" w14:textId="6397DC6E">
      <w:pPr>
        <w:spacing w:after="0" w:line="240" w:lineRule="auto"/>
        <w:rPr>
          <w:bCs/>
        </w:rPr>
      </w:pPr>
      <w:r w:rsidRPr="00122A1B">
        <w:rPr>
          <w:bCs/>
        </w:rPr>
        <w:t xml:space="preserve">Table 1 shows the </w:t>
      </w:r>
      <w:r w:rsidRPr="00122A1B" w:rsidR="00872AAB">
        <w:rPr>
          <w:bCs/>
        </w:rPr>
        <w:t>whole Health Board compliance at 90.60</w:t>
      </w:r>
      <w:r w:rsidRPr="00122A1B" w:rsidR="00522315">
        <w:rPr>
          <w:bCs/>
        </w:rPr>
        <w:t>%</w:t>
      </w:r>
      <w:r w:rsidRPr="00122A1B" w:rsidR="00613F45">
        <w:rPr>
          <w:bCs/>
        </w:rPr>
        <w:t xml:space="preserve"> </w:t>
      </w:r>
      <w:r w:rsidRPr="00122A1B" w:rsidR="00A133AB">
        <w:rPr>
          <w:bCs/>
        </w:rPr>
        <w:t xml:space="preserve">the compliance figure consistently </w:t>
      </w:r>
      <w:r w:rsidRPr="00122A1B" w:rsidR="000E01C9">
        <w:rPr>
          <w:bCs/>
        </w:rPr>
        <w:t xml:space="preserve">shows </w:t>
      </w:r>
      <w:r w:rsidRPr="00122A1B" w:rsidR="00C74DD7">
        <w:rPr>
          <w:bCs/>
        </w:rPr>
        <w:t>performance above the 85% target</w:t>
      </w:r>
      <w:r w:rsidRPr="00122A1B" w:rsidR="00B77E31">
        <w:rPr>
          <w:bCs/>
        </w:rPr>
        <w:t xml:space="preserve"> which is clearly positive</w:t>
      </w:r>
      <w:r w:rsidR="008B1A65">
        <w:rPr>
          <w:bCs/>
        </w:rPr>
        <w:t xml:space="preserve">. Although this </w:t>
      </w:r>
      <w:r w:rsidRPr="00122A1B" w:rsidR="00B77E31">
        <w:rPr>
          <w:bCs/>
        </w:rPr>
        <w:t>provide</w:t>
      </w:r>
      <w:r w:rsidRPr="00122A1B" w:rsidR="00AC53E6">
        <w:rPr>
          <w:bCs/>
        </w:rPr>
        <w:t>s</w:t>
      </w:r>
      <w:r w:rsidRPr="00122A1B" w:rsidR="00B77E31">
        <w:rPr>
          <w:bCs/>
        </w:rPr>
        <w:t xml:space="preserve"> </w:t>
      </w:r>
      <w:r w:rsidRPr="00122A1B" w:rsidR="00E7590C">
        <w:rPr>
          <w:bCs/>
        </w:rPr>
        <w:t xml:space="preserve">the Board with assurance in terms of </w:t>
      </w:r>
      <w:r w:rsidR="00BF1270">
        <w:rPr>
          <w:bCs/>
        </w:rPr>
        <w:t>national performance indicators</w:t>
      </w:r>
      <w:r w:rsidR="005233FC">
        <w:rPr>
          <w:bCs/>
        </w:rPr>
        <w:t xml:space="preserve">. </w:t>
      </w:r>
      <w:r w:rsidR="000C21B0">
        <w:rPr>
          <w:bCs/>
        </w:rPr>
        <w:t xml:space="preserve">It </w:t>
      </w:r>
      <w:r w:rsidR="00FE6EC0">
        <w:rPr>
          <w:bCs/>
        </w:rPr>
        <w:t>may</w:t>
      </w:r>
      <w:r w:rsidR="008B1A65">
        <w:rPr>
          <w:bCs/>
        </w:rPr>
        <w:t xml:space="preserve"> not provide </w:t>
      </w:r>
      <w:r w:rsidR="00422742">
        <w:rPr>
          <w:bCs/>
        </w:rPr>
        <w:t xml:space="preserve">the appropriate </w:t>
      </w:r>
      <w:r w:rsidR="00DD37EB">
        <w:rPr>
          <w:bCs/>
        </w:rPr>
        <w:t xml:space="preserve">assurance in terms of </w:t>
      </w:r>
      <w:r w:rsidRPr="00122A1B" w:rsidR="00E7590C">
        <w:rPr>
          <w:bCs/>
        </w:rPr>
        <w:t xml:space="preserve">our ability to </w:t>
      </w:r>
      <w:r w:rsidRPr="00122A1B" w:rsidR="00A8722C">
        <w:rPr>
          <w:bCs/>
        </w:rPr>
        <w:t>effectively manage in the event of a</w:t>
      </w:r>
      <w:r w:rsidR="00422742">
        <w:rPr>
          <w:bCs/>
        </w:rPr>
        <w:t xml:space="preserve"> </w:t>
      </w:r>
      <w:r w:rsidRPr="00122A1B" w:rsidR="00A8722C">
        <w:rPr>
          <w:bCs/>
        </w:rPr>
        <w:t>fire.</w:t>
      </w:r>
    </w:p>
    <w:p w:rsidR="00522315" w:rsidP="002317F0" w:rsidRDefault="00522315" w14:paraId="38EA0DB2" w14:textId="77777777">
      <w:pPr>
        <w:spacing w:after="0" w:line="240" w:lineRule="auto"/>
        <w:rPr>
          <w:bCs/>
        </w:rPr>
      </w:pPr>
    </w:p>
    <w:p w:rsidR="00CA65B6" w:rsidP="002317F0" w:rsidRDefault="00CA65B6" w14:paraId="7C9FEE0E" w14:textId="77777777">
      <w:pPr>
        <w:spacing w:after="0" w:line="240" w:lineRule="auto"/>
        <w:rPr>
          <w:bCs/>
        </w:rPr>
      </w:pPr>
    </w:p>
    <w:p w:rsidR="00CA65B6" w:rsidP="002317F0" w:rsidRDefault="00CA65B6" w14:paraId="293356D8" w14:textId="77777777">
      <w:pPr>
        <w:spacing w:after="0" w:line="240" w:lineRule="auto"/>
        <w:rPr>
          <w:bCs/>
        </w:rPr>
      </w:pPr>
    </w:p>
    <w:p w:rsidR="00CA65B6" w:rsidP="002317F0" w:rsidRDefault="00CA65B6" w14:paraId="18A5BD44" w14:textId="77777777">
      <w:pPr>
        <w:spacing w:after="0" w:line="240" w:lineRule="auto"/>
        <w:rPr>
          <w:bCs/>
        </w:rPr>
      </w:pPr>
    </w:p>
    <w:p w:rsidR="00CA65B6" w:rsidP="002317F0" w:rsidRDefault="00CA65B6" w14:paraId="11E9CF42" w14:textId="77777777">
      <w:pPr>
        <w:spacing w:after="0" w:line="240" w:lineRule="auto"/>
        <w:rPr>
          <w:bCs/>
        </w:rPr>
      </w:pPr>
    </w:p>
    <w:p w:rsidR="00CA65B6" w:rsidP="002317F0" w:rsidRDefault="00CA65B6" w14:paraId="6B743DB3" w14:textId="77777777">
      <w:pPr>
        <w:spacing w:after="0" w:line="240" w:lineRule="auto"/>
        <w:rPr>
          <w:bCs/>
        </w:rPr>
      </w:pPr>
    </w:p>
    <w:p w:rsidR="00CA65B6" w:rsidP="002317F0" w:rsidRDefault="00CA65B6" w14:paraId="1188B380" w14:textId="77777777">
      <w:pPr>
        <w:spacing w:after="0" w:line="240" w:lineRule="auto"/>
        <w:rPr>
          <w:bCs/>
        </w:rPr>
      </w:pPr>
    </w:p>
    <w:p w:rsidR="00CA65B6" w:rsidP="002317F0" w:rsidRDefault="00CA65B6" w14:paraId="6FFEA11A" w14:textId="77777777">
      <w:pPr>
        <w:spacing w:after="0" w:line="240" w:lineRule="auto"/>
        <w:rPr>
          <w:bCs/>
        </w:rPr>
      </w:pPr>
    </w:p>
    <w:p w:rsidRPr="00122A1B" w:rsidR="00CA65B6" w:rsidP="002317F0" w:rsidRDefault="00CA65B6" w14:paraId="787E609C" w14:textId="77777777">
      <w:pPr>
        <w:spacing w:after="0" w:line="240" w:lineRule="auto"/>
        <w:rPr>
          <w:bCs/>
        </w:rPr>
      </w:pPr>
    </w:p>
    <w:p w:rsidR="00F04C10" w:rsidP="00F04C10" w:rsidRDefault="00F04C10" w14:paraId="7CF6F6C7" w14:textId="77777777">
      <w:pPr>
        <w:spacing w:after="0" w:line="240" w:lineRule="auto"/>
        <w:rPr>
          <w:b/>
          <w:sz w:val="20"/>
          <w:szCs w:val="20"/>
        </w:rPr>
      </w:pPr>
    </w:p>
    <w:p w:rsidR="00F04C10" w:rsidP="00F04C10" w:rsidRDefault="00F04C10" w14:paraId="527311E2" w14:textId="77777777">
      <w:pPr>
        <w:spacing w:after="0" w:line="240" w:lineRule="auto"/>
        <w:rPr>
          <w:b/>
          <w:sz w:val="20"/>
          <w:szCs w:val="20"/>
        </w:rPr>
      </w:pPr>
    </w:p>
    <w:p w:rsidR="00F04C10" w:rsidP="00F04C10" w:rsidRDefault="00F04C10" w14:paraId="49E25B98" w14:textId="77777777">
      <w:pPr>
        <w:spacing w:after="0" w:line="240" w:lineRule="auto"/>
        <w:rPr>
          <w:b/>
          <w:sz w:val="20"/>
          <w:szCs w:val="20"/>
        </w:rPr>
      </w:pPr>
    </w:p>
    <w:p w:rsidR="00F04C10" w:rsidP="00F04C10" w:rsidRDefault="00F04C10" w14:paraId="43CC7845" w14:textId="77777777">
      <w:pPr>
        <w:spacing w:after="0" w:line="240" w:lineRule="auto"/>
        <w:rPr>
          <w:b/>
          <w:sz w:val="20"/>
          <w:szCs w:val="20"/>
        </w:rPr>
      </w:pPr>
    </w:p>
    <w:p w:rsidR="00F04C10" w:rsidP="00F04C10" w:rsidRDefault="00F04C10" w14:paraId="1D1D4F9A" w14:textId="77777777">
      <w:pPr>
        <w:spacing w:after="0" w:line="240" w:lineRule="auto"/>
        <w:rPr>
          <w:b/>
          <w:sz w:val="20"/>
          <w:szCs w:val="20"/>
        </w:rPr>
      </w:pPr>
    </w:p>
    <w:p w:rsidRPr="00F04C10" w:rsidR="00F04C10" w:rsidP="00F04C10" w:rsidRDefault="00F04C10" w14:paraId="0D7E05B6" w14:textId="162ED13A">
      <w:pPr>
        <w:spacing w:after="0" w:line="240" w:lineRule="auto"/>
        <w:rPr>
          <w:b/>
          <w:sz w:val="22"/>
          <w:szCs w:val="22"/>
        </w:rPr>
      </w:pPr>
      <w:r w:rsidRPr="00F04C10">
        <w:rPr>
          <w:b/>
          <w:sz w:val="22"/>
          <w:szCs w:val="22"/>
        </w:rPr>
        <w:t>Table 1</w:t>
      </w:r>
    </w:p>
    <w:p w:rsidRPr="00122A1B" w:rsidR="00872AAB" w:rsidP="00872AAB" w:rsidRDefault="00872AAB" w14:paraId="17F3AC91" w14:textId="1D4A73EB">
      <w:pPr>
        <w:spacing w:after="0" w:line="240" w:lineRule="auto"/>
        <w:jc w:val="center"/>
        <w:rPr>
          <w:bCs/>
        </w:rPr>
      </w:pPr>
      <w:r w:rsidRPr="00122A1B">
        <w:rPr>
          <w:bCs/>
          <w:noProof/>
        </w:rPr>
        <w:drawing>
          <wp:inline distT="0" distB="0" distL="0" distR="0" wp14:anchorId="4C4DB658" wp14:editId="5B6AF8AF">
            <wp:extent cx="5029200" cy="35052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038674" cy="3511887"/>
                    </a:xfrm>
                    <a:prstGeom prst="rect">
                      <a:avLst/>
                    </a:prstGeom>
                  </pic:spPr>
                </pic:pic>
              </a:graphicData>
            </a:graphic>
          </wp:inline>
        </w:drawing>
      </w:r>
    </w:p>
    <w:p w:rsidRPr="00F04C10" w:rsidR="00F04C10" w:rsidP="002317F0" w:rsidRDefault="00F04C10" w14:paraId="1C3D5667" w14:textId="77777777">
      <w:pPr>
        <w:spacing w:after="0" w:line="240" w:lineRule="auto"/>
        <w:rPr>
          <w:bCs/>
          <w:sz w:val="20"/>
          <w:szCs w:val="20"/>
        </w:rPr>
      </w:pPr>
    </w:p>
    <w:p w:rsidRPr="00122A1B" w:rsidR="00D3451F" w:rsidP="002317F0" w:rsidRDefault="00F21458" w14:paraId="001C6823" w14:textId="60E8B630">
      <w:pPr>
        <w:spacing w:after="0" w:line="240" w:lineRule="auto"/>
        <w:rPr>
          <w:bCs/>
        </w:rPr>
      </w:pPr>
      <w:r w:rsidRPr="00122A1B">
        <w:rPr>
          <w:bCs/>
        </w:rPr>
        <w:t xml:space="preserve">The </w:t>
      </w:r>
      <w:r w:rsidRPr="00122A1B" w:rsidR="0031454A">
        <w:rPr>
          <w:bCs/>
        </w:rPr>
        <w:t xml:space="preserve">only </w:t>
      </w:r>
      <w:r w:rsidRPr="00122A1B" w:rsidR="002416F2">
        <w:rPr>
          <w:bCs/>
        </w:rPr>
        <w:t xml:space="preserve">additional training delivered by the </w:t>
      </w:r>
      <w:r w:rsidRPr="00122A1B">
        <w:rPr>
          <w:bCs/>
        </w:rPr>
        <w:t xml:space="preserve">Fire Safety Team </w:t>
      </w:r>
      <w:r w:rsidRPr="00122A1B" w:rsidR="002416F2">
        <w:rPr>
          <w:bCs/>
        </w:rPr>
        <w:t>is</w:t>
      </w:r>
      <w:r w:rsidRPr="00122A1B">
        <w:rPr>
          <w:bCs/>
        </w:rPr>
        <w:t xml:space="preserve"> a </w:t>
      </w:r>
      <w:r w:rsidRPr="00122A1B" w:rsidR="00E96C8A">
        <w:rPr>
          <w:bCs/>
        </w:rPr>
        <w:t>1-hour</w:t>
      </w:r>
      <w:r w:rsidRPr="00122A1B" w:rsidR="00C11530">
        <w:rPr>
          <w:bCs/>
        </w:rPr>
        <w:t xml:space="preserve"> </w:t>
      </w:r>
      <w:r w:rsidRPr="00122A1B" w:rsidR="006D3007">
        <w:rPr>
          <w:bCs/>
        </w:rPr>
        <w:t>Fire Warden</w:t>
      </w:r>
      <w:r w:rsidRPr="00122A1B" w:rsidR="00C11530">
        <w:rPr>
          <w:bCs/>
        </w:rPr>
        <w:t xml:space="preserve"> training </w:t>
      </w:r>
      <w:r w:rsidR="00A97DDB">
        <w:rPr>
          <w:bCs/>
        </w:rPr>
        <w:t>session</w:t>
      </w:r>
      <w:r w:rsidR="00601012">
        <w:rPr>
          <w:bCs/>
        </w:rPr>
        <w:t>. This is not mandat</w:t>
      </w:r>
      <w:r w:rsidR="00D92CBE">
        <w:rPr>
          <w:bCs/>
        </w:rPr>
        <w:t>ed</w:t>
      </w:r>
      <w:r w:rsidR="00601012">
        <w:rPr>
          <w:bCs/>
        </w:rPr>
        <w:t xml:space="preserve"> to specified staff working in higher risk </w:t>
      </w:r>
      <w:r w:rsidR="008D66E8">
        <w:rPr>
          <w:bCs/>
        </w:rPr>
        <w:t>environments</w:t>
      </w:r>
      <w:r w:rsidRPr="00122A1B" w:rsidR="006B6EC2">
        <w:rPr>
          <w:bCs/>
        </w:rPr>
        <w:t>.</w:t>
      </w:r>
      <w:r w:rsidRPr="00122A1B" w:rsidR="006A0562">
        <w:rPr>
          <w:bCs/>
        </w:rPr>
        <w:t xml:space="preserve"> </w:t>
      </w:r>
      <w:r w:rsidR="005123E3">
        <w:rPr>
          <w:bCs/>
        </w:rPr>
        <w:t>Therefore,</w:t>
      </w:r>
      <w:r w:rsidR="003247C4">
        <w:rPr>
          <w:bCs/>
        </w:rPr>
        <w:t xml:space="preserve"> </w:t>
      </w:r>
      <w:r w:rsidR="005D088D">
        <w:rPr>
          <w:bCs/>
        </w:rPr>
        <w:t xml:space="preserve">a considerable number of staff who would be expected to take a lead role with regard ward evacuation </w:t>
      </w:r>
      <w:r w:rsidR="005123E3">
        <w:rPr>
          <w:bCs/>
        </w:rPr>
        <w:t xml:space="preserve">are likely to have only completed the on-line e-learning package. </w:t>
      </w:r>
      <w:r w:rsidRPr="00122A1B" w:rsidR="00E200AD">
        <w:rPr>
          <w:bCs/>
        </w:rPr>
        <w:t>Although records exist of the numbers of staff trained and their location</w:t>
      </w:r>
      <w:r w:rsidRPr="00122A1B" w:rsidR="00942E2A">
        <w:rPr>
          <w:bCs/>
        </w:rPr>
        <w:t xml:space="preserve">, </w:t>
      </w:r>
      <w:r w:rsidRPr="00122A1B" w:rsidR="00421481">
        <w:rPr>
          <w:bCs/>
        </w:rPr>
        <w:t xml:space="preserve">no </w:t>
      </w:r>
      <w:r w:rsidRPr="00122A1B" w:rsidR="00FB596E">
        <w:rPr>
          <w:bCs/>
        </w:rPr>
        <w:t xml:space="preserve">formal training needs analysis </w:t>
      </w:r>
      <w:r w:rsidRPr="00122A1B" w:rsidR="00A1411E">
        <w:rPr>
          <w:bCs/>
        </w:rPr>
        <w:t>ha</w:t>
      </w:r>
      <w:r w:rsidRPr="00122A1B" w:rsidR="00FB596E">
        <w:rPr>
          <w:bCs/>
        </w:rPr>
        <w:t xml:space="preserve">s been undertaken </w:t>
      </w:r>
      <w:r w:rsidR="00B06D06">
        <w:rPr>
          <w:bCs/>
        </w:rPr>
        <w:t>that would identify other key personnel that would enhance the health board fire safety assurance.</w:t>
      </w:r>
      <w:r w:rsidRPr="00122A1B" w:rsidR="00507B64">
        <w:rPr>
          <w:bCs/>
        </w:rPr>
        <w:t xml:space="preserve"> </w:t>
      </w:r>
      <w:r w:rsidRPr="00122A1B" w:rsidR="00A1411E">
        <w:rPr>
          <w:bCs/>
        </w:rPr>
        <w:t xml:space="preserve"> </w:t>
      </w:r>
    </w:p>
    <w:p w:rsidRPr="00122A1B" w:rsidR="00D1394E" w:rsidP="002317F0" w:rsidRDefault="00D1394E" w14:paraId="6BC785FD" w14:textId="77777777">
      <w:pPr>
        <w:spacing w:after="0" w:line="240" w:lineRule="auto"/>
        <w:rPr>
          <w:bCs/>
        </w:rPr>
      </w:pPr>
    </w:p>
    <w:p w:rsidRPr="00122A1B" w:rsidR="00D1394E" w:rsidP="002317F0" w:rsidRDefault="005144D8" w14:paraId="2FC64015" w14:textId="0BE5394D">
      <w:pPr>
        <w:spacing w:after="0" w:line="240" w:lineRule="auto"/>
        <w:rPr>
          <w:bCs/>
        </w:rPr>
      </w:pPr>
      <w:r w:rsidRPr="00122A1B">
        <w:rPr>
          <w:bCs/>
        </w:rPr>
        <w:t>The success of any of the</w:t>
      </w:r>
      <w:r w:rsidRPr="00122A1B" w:rsidR="00D1394E">
        <w:rPr>
          <w:bCs/>
        </w:rPr>
        <w:t xml:space="preserve"> mitigation measures are reliant on </w:t>
      </w:r>
      <w:r w:rsidRPr="00122A1B" w:rsidR="0004155A">
        <w:rPr>
          <w:bCs/>
        </w:rPr>
        <w:t>the capacity of the Fire Safety team</w:t>
      </w:r>
      <w:r w:rsidRPr="00122A1B">
        <w:rPr>
          <w:bCs/>
        </w:rPr>
        <w:t xml:space="preserve"> to deliver</w:t>
      </w:r>
      <w:r w:rsidRPr="00122A1B" w:rsidR="00AB70BF">
        <w:rPr>
          <w:bCs/>
        </w:rPr>
        <w:t xml:space="preserve">. Currently the team consist of 2 wte with the </w:t>
      </w:r>
      <w:r w:rsidRPr="00122A1B" w:rsidR="003A7757">
        <w:rPr>
          <w:bCs/>
        </w:rPr>
        <w:t xml:space="preserve">vacant </w:t>
      </w:r>
      <w:r w:rsidRPr="00122A1B" w:rsidR="00AB70BF">
        <w:rPr>
          <w:bCs/>
        </w:rPr>
        <w:t xml:space="preserve">Fire Safety Managers post </w:t>
      </w:r>
      <w:r w:rsidRPr="00122A1B" w:rsidR="003A7757">
        <w:rPr>
          <w:bCs/>
        </w:rPr>
        <w:t xml:space="preserve">expected to be advertised </w:t>
      </w:r>
      <w:r w:rsidRPr="00122A1B" w:rsidR="006E7A70">
        <w:rPr>
          <w:bCs/>
        </w:rPr>
        <w:t>shortly.</w:t>
      </w:r>
      <w:r w:rsidRPr="00122A1B" w:rsidR="003A7757">
        <w:rPr>
          <w:bCs/>
        </w:rPr>
        <w:t xml:space="preserve"> </w:t>
      </w:r>
    </w:p>
    <w:p w:rsidRPr="00122A1B" w:rsidR="00310289" w:rsidP="002317F0" w:rsidRDefault="00310289" w14:paraId="2B795892" w14:textId="77777777">
      <w:pPr>
        <w:spacing w:after="0" w:line="240" w:lineRule="auto"/>
        <w:rPr>
          <w:bCs/>
        </w:rPr>
      </w:pPr>
    </w:p>
    <w:p w:rsidRPr="00122A1B" w:rsidR="002317F0" w:rsidP="002317F0" w:rsidRDefault="002317F0" w14:paraId="302609B4" w14:textId="7BA3BE59">
      <w:pPr>
        <w:spacing w:after="0" w:line="240" w:lineRule="auto"/>
        <w:rPr>
          <w:b/>
        </w:rPr>
      </w:pPr>
      <w:bookmarkStart w:name="_Hlk235084554" w:id="0"/>
      <w:r w:rsidRPr="00122A1B">
        <w:rPr>
          <w:b/>
        </w:rPr>
        <w:t>Mitigation Actions</w:t>
      </w:r>
      <w:r w:rsidR="004A01B2">
        <w:rPr>
          <w:b/>
        </w:rPr>
        <w:t xml:space="preserve"> </w:t>
      </w:r>
      <w:r w:rsidRPr="004A01B2" w:rsidR="004A01B2">
        <w:rPr>
          <w:bCs/>
        </w:rPr>
        <w:t>(</w:t>
      </w:r>
      <w:r w:rsidR="004A01B2">
        <w:rPr>
          <w:bCs/>
        </w:rPr>
        <w:t>following Fire Safety Manager appointment)</w:t>
      </w:r>
    </w:p>
    <w:bookmarkEnd w:id="0"/>
    <w:p w:rsidRPr="00122A1B" w:rsidR="00F64A14" w:rsidP="00D97BD9" w:rsidRDefault="00F64A14" w14:paraId="2A2BFE46" w14:textId="4931A092">
      <w:pPr>
        <w:pStyle w:val="ListParagraph"/>
        <w:numPr>
          <w:ilvl w:val="0"/>
          <w:numId w:val="19"/>
        </w:numPr>
        <w:spacing w:after="0" w:line="240" w:lineRule="auto"/>
        <w:rPr>
          <w:bCs/>
        </w:rPr>
      </w:pPr>
      <w:r w:rsidRPr="00122A1B">
        <w:rPr>
          <w:bCs/>
        </w:rPr>
        <w:t xml:space="preserve">Undertake a training needs analysis of </w:t>
      </w:r>
      <w:r w:rsidRPr="00122A1B" w:rsidR="000E4408">
        <w:rPr>
          <w:bCs/>
        </w:rPr>
        <w:t xml:space="preserve">fire training, proportionate to the </w:t>
      </w:r>
      <w:r w:rsidRPr="00122A1B" w:rsidR="00D1394E">
        <w:rPr>
          <w:bCs/>
        </w:rPr>
        <w:t xml:space="preserve">existing environmental </w:t>
      </w:r>
      <w:r w:rsidRPr="00122A1B" w:rsidR="000E4408">
        <w:rPr>
          <w:bCs/>
        </w:rPr>
        <w:t>hazards</w:t>
      </w:r>
      <w:r w:rsidRPr="00122A1B" w:rsidR="00D1394E">
        <w:rPr>
          <w:bCs/>
        </w:rPr>
        <w:t>.</w:t>
      </w:r>
    </w:p>
    <w:p w:rsidR="002B3666" w:rsidP="00543E17" w:rsidRDefault="002317F0" w14:paraId="014E07D1" w14:textId="5D7CCED7">
      <w:pPr>
        <w:pStyle w:val="ListParagraph"/>
        <w:numPr>
          <w:ilvl w:val="0"/>
          <w:numId w:val="19"/>
        </w:numPr>
        <w:spacing w:after="0" w:line="240" w:lineRule="auto"/>
        <w:rPr>
          <w:bCs/>
        </w:rPr>
      </w:pPr>
      <w:r w:rsidRPr="00122A1B">
        <w:rPr>
          <w:bCs/>
        </w:rPr>
        <w:t>Prioritise practical fire response training within high-risk clinical environments.</w:t>
      </w:r>
    </w:p>
    <w:p w:rsidR="00415E65" w:rsidP="00543E17" w:rsidRDefault="00415E65" w14:paraId="0BA576FA" w14:textId="0FFBD7ED">
      <w:pPr>
        <w:pStyle w:val="ListParagraph"/>
        <w:numPr>
          <w:ilvl w:val="0"/>
          <w:numId w:val="19"/>
        </w:numPr>
        <w:spacing w:after="0" w:line="240" w:lineRule="auto"/>
        <w:rPr>
          <w:bCs/>
        </w:rPr>
      </w:pPr>
      <w:r>
        <w:rPr>
          <w:bCs/>
        </w:rPr>
        <w:t xml:space="preserve">Report to Mandatory Training </w:t>
      </w:r>
      <w:r w:rsidR="000D400D">
        <w:rPr>
          <w:bCs/>
        </w:rPr>
        <w:t xml:space="preserve">Group </w:t>
      </w:r>
      <w:r w:rsidR="00885359">
        <w:rPr>
          <w:bCs/>
        </w:rPr>
        <w:t>with proposal to allocate mandatory training to key professional groups.</w:t>
      </w:r>
    </w:p>
    <w:p w:rsidRPr="00543E17" w:rsidR="003F1AE2" w:rsidP="00543E17" w:rsidRDefault="0042421F" w14:paraId="6425E24B" w14:textId="2FEF54EF">
      <w:pPr>
        <w:pStyle w:val="ListParagraph"/>
        <w:numPr>
          <w:ilvl w:val="0"/>
          <w:numId w:val="19"/>
        </w:numPr>
        <w:spacing w:after="0" w:line="240" w:lineRule="auto"/>
        <w:rPr>
          <w:bCs/>
        </w:rPr>
      </w:pPr>
      <w:r>
        <w:rPr>
          <w:bCs/>
        </w:rPr>
        <w:t xml:space="preserve">Assign </w:t>
      </w:r>
      <w:r w:rsidR="00763417">
        <w:rPr>
          <w:bCs/>
        </w:rPr>
        <w:t>Fire Safety mandatory training to key individuals ESR record</w:t>
      </w:r>
      <w:r w:rsidR="00885359">
        <w:rPr>
          <w:bCs/>
        </w:rPr>
        <w:t>.</w:t>
      </w:r>
    </w:p>
    <w:p w:rsidRPr="00122A1B" w:rsidR="002317F0" w:rsidP="002317F0" w:rsidRDefault="002317F0" w14:paraId="2D60E076" w14:textId="77777777">
      <w:pPr>
        <w:spacing w:after="0" w:line="240" w:lineRule="auto"/>
        <w:rPr>
          <w:bCs/>
        </w:rPr>
      </w:pPr>
    </w:p>
    <w:p w:rsidRPr="00122A1B" w:rsidR="002317F0" w:rsidP="002317F0" w:rsidRDefault="002317F0" w14:paraId="788FD3CC" w14:textId="77777777">
      <w:pPr>
        <w:spacing w:after="0" w:line="240" w:lineRule="auto"/>
        <w:rPr>
          <w:b/>
        </w:rPr>
      </w:pPr>
      <w:r w:rsidRPr="00122A1B">
        <w:rPr>
          <w:b/>
        </w:rPr>
        <w:t>Expected Outcome</w:t>
      </w:r>
    </w:p>
    <w:p w:rsidR="002317F0" w:rsidP="002317F0" w:rsidRDefault="00174407" w14:paraId="40BD3D82" w14:textId="48B82BF3">
      <w:pPr>
        <w:spacing w:after="0" w:line="240" w:lineRule="auto"/>
        <w:rPr>
          <w:bCs/>
        </w:rPr>
      </w:pPr>
      <w:r>
        <w:rPr>
          <w:bCs/>
        </w:rPr>
        <w:t>I</w:t>
      </w:r>
      <w:r w:rsidRPr="00122A1B" w:rsidR="002317F0">
        <w:rPr>
          <w:bCs/>
        </w:rPr>
        <w:t>mproved competence in emergency response and reduced risk to patients, staff and visitors.</w:t>
      </w:r>
    </w:p>
    <w:p w:rsidR="00D92CBE" w:rsidP="002317F0" w:rsidRDefault="00D92CBE" w14:paraId="1564DF3C" w14:textId="77777777">
      <w:pPr>
        <w:spacing w:after="0" w:line="240" w:lineRule="auto"/>
        <w:rPr>
          <w:b/>
        </w:rPr>
      </w:pPr>
    </w:p>
    <w:p w:rsidR="0020403E" w:rsidP="002317F0" w:rsidRDefault="0020403E" w14:paraId="5C7AE045" w14:textId="3331B7CC">
      <w:pPr>
        <w:spacing w:after="0" w:line="240" w:lineRule="auto"/>
        <w:rPr>
          <w:b/>
        </w:rPr>
      </w:pPr>
      <w:r w:rsidRPr="0020403E">
        <w:rPr>
          <w:b/>
        </w:rPr>
        <w:t>Fire Risk Assessment Compliance</w:t>
      </w:r>
    </w:p>
    <w:p w:rsidRPr="0020403E" w:rsidR="0020403E" w:rsidP="002317F0" w:rsidRDefault="0020403E" w14:paraId="3A263F89" w14:textId="77777777">
      <w:pPr>
        <w:spacing w:after="0" w:line="240" w:lineRule="auto"/>
        <w:rPr>
          <w:b/>
        </w:rPr>
      </w:pPr>
    </w:p>
    <w:tbl>
      <w:tblPr>
        <w:tblW w:w="8517" w:type="dxa"/>
        <w:tblInd w:w="113" w:type="dxa"/>
        <w:tblCellMar>
          <w:top w:w="15" w:type="dxa"/>
          <w:bottom w:w="15" w:type="dxa"/>
        </w:tblCellMar>
        <w:tblLook w:val="04A0" w:firstRow="1" w:lastRow="0" w:firstColumn="1" w:lastColumn="0" w:noHBand="0" w:noVBand="1"/>
      </w:tblPr>
      <w:tblGrid>
        <w:gridCol w:w="1351"/>
        <w:gridCol w:w="1014"/>
        <w:gridCol w:w="1234"/>
        <w:gridCol w:w="1192"/>
        <w:gridCol w:w="1013"/>
        <w:gridCol w:w="1376"/>
        <w:gridCol w:w="1334"/>
        <w:gridCol w:w="222"/>
      </w:tblGrid>
      <w:tr w:rsidRPr="000E1F4B" w:rsidR="0020403E" w:rsidTr="00D93A39" w14:paraId="06D9ABF4" w14:textId="77777777">
        <w:trPr>
          <w:gridAfter w:val="1"/>
          <w:wAfter w:w="222" w:type="dxa"/>
          <w:trHeight w:val="300"/>
        </w:trPr>
        <w:tc>
          <w:tcPr>
            <w:tcW w:w="8295" w:type="dxa"/>
            <w:gridSpan w:val="7"/>
            <w:tcBorders>
              <w:top w:val="single" w:color="000000" w:sz="4" w:space="0"/>
              <w:left w:val="single" w:color="000000" w:sz="4" w:space="0"/>
              <w:bottom w:val="single" w:color="000000" w:sz="4" w:space="0"/>
              <w:right w:val="single" w:color="000000" w:sz="4" w:space="0"/>
            </w:tcBorders>
            <w:shd w:val="clear" w:color="000000" w:fill="D9D9D9"/>
            <w:noWrap/>
            <w:vAlign w:val="bottom"/>
            <w:hideMark/>
          </w:tcPr>
          <w:p w:rsidRPr="000E1F4B" w:rsidR="0020403E" w:rsidP="0020403E" w:rsidRDefault="0020403E" w14:paraId="436B4F9A" w14:textId="659EEB5D">
            <w:pPr>
              <w:spacing w:after="0" w:line="240" w:lineRule="auto"/>
              <w:jc w:val="center"/>
              <w:rPr>
                <w:rFonts w:eastAsia="Times New Roman"/>
                <w:b/>
                <w:bCs/>
                <w:color w:val="000000"/>
                <w:sz w:val="22"/>
                <w:szCs w:val="22"/>
                <w:lang w:eastAsia="en-GB"/>
              </w:rPr>
            </w:pPr>
            <w:r w:rsidRPr="000E1F4B">
              <w:rPr>
                <w:rFonts w:eastAsia="Times New Roman"/>
                <w:b/>
                <w:bCs/>
                <w:color w:val="000000"/>
                <w:sz w:val="22"/>
                <w:szCs w:val="22"/>
                <w:lang w:eastAsia="en-GB"/>
              </w:rPr>
              <w:t>FRA Position July 2026</w:t>
            </w:r>
          </w:p>
        </w:tc>
      </w:tr>
      <w:tr w:rsidRPr="000E1F4B" w:rsidR="0020403E" w:rsidTr="00D93A39" w14:paraId="4E28F206" w14:textId="77777777">
        <w:trPr>
          <w:gridAfter w:val="1"/>
          <w:wAfter w:w="222" w:type="dxa"/>
          <w:trHeight w:val="497"/>
        </w:trPr>
        <w:tc>
          <w:tcPr>
            <w:tcW w:w="1351" w:type="dxa"/>
            <w:vMerge w:val="restart"/>
            <w:tcBorders>
              <w:top w:val="nil"/>
              <w:left w:val="single" w:color="auto" w:sz="4" w:space="0"/>
              <w:bottom w:val="nil"/>
              <w:right w:val="single" w:color="auto" w:sz="4" w:space="0"/>
            </w:tcBorders>
            <w:shd w:val="clear" w:color="000000" w:fill="D9D9D9"/>
            <w:vAlign w:val="center"/>
            <w:hideMark/>
          </w:tcPr>
          <w:p w:rsidRPr="000E1F4B" w:rsidR="0020403E" w:rsidP="0020403E" w:rsidRDefault="0020403E" w14:paraId="67A65D6B" w14:textId="77777777">
            <w:pPr>
              <w:spacing w:after="0" w:line="240" w:lineRule="auto"/>
              <w:jc w:val="center"/>
              <w:rPr>
                <w:rFonts w:eastAsia="Times New Roman"/>
                <w:color w:val="000000"/>
                <w:sz w:val="20"/>
                <w:szCs w:val="20"/>
                <w:lang w:eastAsia="en-GB"/>
              </w:rPr>
            </w:pPr>
            <w:r w:rsidRPr="000E1F4B">
              <w:rPr>
                <w:rFonts w:eastAsia="Times New Roman"/>
                <w:color w:val="000000"/>
                <w:sz w:val="20"/>
                <w:szCs w:val="20"/>
                <w:lang w:eastAsia="en-GB"/>
              </w:rPr>
              <w:t>Service Delivery Unit</w:t>
            </w:r>
          </w:p>
        </w:tc>
        <w:tc>
          <w:tcPr>
            <w:tcW w:w="1014" w:type="dxa"/>
            <w:vMerge w:val="restart"/>
            <w:tcBorders>
              <w:top w:val="nil"/>
              <w:left w:val="single" w:color="auto" w:sz="4" w:space="0"/>
              <w:bottom w:val="nil"/>
              <w:right w:val="single" w:color="auto" w:sz="4" w:space="0"/>
            </w:tcBorders>
            <w:shd w:val="clear" w:color="000000" w:fill="D9D9D9"/>
            <w:vAlign w:val="center"/>
            <w:hideMark/>
          </w:tcPr>
          <w:p w:rsidRPr="000E1F4B" w:rsidR="0020403E" w:rsidP="0020403E" w:rsidRDefault="0020403E" w14:paraId="745AD165" w14:textId="77777777">
            <w:pPr>
              <w:spacing w:after="0" w:line="240" w:lineRule="auto"/>
              <w:jc w:val="center"/>
              <w:rPr>
                <w:rFonts w:eastAsia="Times New Roman"/>
                <w:color w:val="000000"/>
                <w:sz w:val="20"/>
                <w:szCs w:val="20"/>
                <w:lang w:eastAsia="en-GB"/>
              </w:rPr>
            </w:pPr>
            <w:r w:rsidRPr="000E1F4B">
              <w:rPr>
                <w:rFonts w:eastAsia="Times New Roman"/>
                <w:color w:val="000000"/>
                <w:sz w:val="20"/>
                <w:szCs w:val="20"/>
                <w:lang w:eastAsia="en-GB"/>
              </w:rPr>
              <w:t>Total In Date</w:t>
            </w:r>
          </w:p>
        </w:tc>
        <w:tc>
          <w:tcPr>
            <w:tcW w:w="1231" w:type="dxa"/>
            <w:vMerge w:val="restart"/>
            <w:tcBorders>
              <w:top w:val="nil"/>
              <w:left w:val="single" w:color="auto" w:sz="4" w:space="0"/>
              <w:bottom w:val="nil"/>
              <w:right w:val="single" w:color="auto" w:sz="4" w:space="0"/>
            </w:tcBorders>
            <w:shd w:val="clear" w:color="000000" w:fill="D9D9D9"/>
            <w:vAlign w:val="center"/>
            <w:hideMark/>
          </w:tcPr>
          <w:p w:rsidRPr="000E1F4B" w:rsidR="0020403E" w:rsidP="0020403E" w:rsidRDefault="0020403E" w14:paraId="5B2015BD" w14:textId="77777777">
            <w:pPr>
              <w:spacing w:after="0" w:line="240" w:lineRule="auto"/>
              <w:jc w:val="center"/>
              <w:rPr>
                <w:rFonts w:eastAsia="Times New Roman"/>
                <w:color w:val="000000"/>
                <w:sz w:val="20"/>
                <w:szCs w:val="20"/>
                <w:lang w:eastAsia="en-GB"/>
              </w:rPr>
            </w:pPr>
            <w:r w:rsidRPr="000E1F4B">
              <w:rPr>
                <w:rFonts w:eastAsia="Times New Roman"/>
                <w:color w:val="000000"/>
                <w:sz w:val="20"/>
                <w:szCs w:val="20"/>
                <w:lang w:eastAsia="en-GB"/>
              </w:rPr>
              <w:t>Total Overdue (Including Sleeping Risk)</w:t>
            </w:r>
          </w:p>
        </w:tc>
        <w:tc>
          <w:tcPr>
            <w:tcW w:w="1192" w:type="dxa"/>
            <w:vMerge w:val="restart"/>
            <w:tcBorders>
              <w:top w:val="nil"/>
              <w:left w:val="single" w:color="auto" w:sz="4" w:space="0"/>
              <w:bottom w:val="nil"/>
              <w:right w:val="single" w:color="auto" w:sz="4" w:space="0"/>
            </w:tcBorders>
            <w:shd w:val="clear" w:color="000000" w:fill="D9D9D9"/>
            <w:vAlign w:val="center"/>
            <w:hideMark/>
          </w:tcPr>
          <w:p w:rsidRPr="000E1F4B" w:rsidR="0020403E" w:rsidP="0020403E" w:rsidRDefault="0020403E" w14:paraId="78EECBD9" w14:textId="77777777">
            <w:pPr>
              <w:spacing w:after="0" w:line="240" w:lineRule="auto"/>
              <w:jc w:val="center"/>
              <w:rPr>
                <w:rFonts w:eastAsia="Times New Roman"/>
                <w:color w:val="000000"/>
                <w:sz w:val="20"/>
                <w:szCs w:val="20"/>
                <w:lang w:eastAsia="en-GB"/>
              </w:rPr>
            </w:pPr>
            <w:r w:rsidRPr="000E1F4B">
              <w:rPr>
                <w:rFonts w:eastAsia="Times New Roman"/>
                <w:color w:val="000000"/>
                <w:sz w:val="20"/>
                <w:szCs w:val="20"/>
                <w:lang w:eastAsia="en-GB"/>
              </w:rPr>
              <w:t>Overdue Sleeping Risk</w:t>
            </w:r>
          </w:p>
        </w:tc>
        <w:tc>
          <w:tcPr>
            <w:tcW w:w="1013" w:type="dxa"/>
            <w:vMerge w:val="restart"/>
            <w:tcBorders>
              <w:top w:val="nil"/>
              <w:left w:val="single" w:color="auto" w:sz="4" w:space="0"/>
              <w:bottom w:val="nil"/>
              <w:right w:val="single" w:color="auto" w:sz="4" w:space="0"/>
            </w:tcBorders>
            <w:shd w:val="clear" w:color="000000" w:fill="D9D9D9"/>
            <w:noWrap/>
            <w:vAlign w:val="center"/>
            <w:hideMark/>
          </w:tcPr>
          <w:p w:rsidRPr="000E1F4B" w:rsidR="0020403E" w:rsidP="0020403E" w:rsidRDefault="0020403E" w14:paraId="7C0F3C03" w14:textId="77777777">
            <w:pPr>
              <w:spacing w:after="0" w:line="240" w:lineRule="auto"/>
              <w:jc w:val="center"/>
              <w:rPr>
                <w:rFonts w:eastAsia="Times New Roman"/>
                <w:color w:val="000000"/>
                <w:sz w:val="20"/>
                <w:szCs w:val="20"/>
                <w:lang w:eastAsia="en-GB"/>
              </w:rPr>
            </w:pPr>
            <w:r w:rsidRPr="000E1F4B">
              <w:rPr>
                <w:rFonts w:eastAsia="Times New Roman"/>
                <w:color w:val="000000"/>
                <w:sz w:val="20"/>
                <w:szCs w:val="20"/>
                <w:lang w:eastAsia="en-GB"/>
              </w:rPr>
              <w:t>Total Areas</w:t>
            </w:r>
          </w:p>
        </w:tc>
        <w:tc>
          <w:tcPr>
            <w:tcW w:w="1264" w:type="dxa"/>
            <w:vMerge w:val="restart"/>
            <w:tcBorders>
              <w:top w:val="nil"/>
              <w:left w:val="single" w:color="auto" w:sz="4" w:space="0"/>
              <w:bottom w:val="nil"/>
              <w:right w:val="single" w:color="auto" w:sz="4" w:space="0"/>
            </w:tcBorders>
            <w:shd w:val="clear" w:color="000000" w:fill="D9D9D9"/>
            <w:vAlign w:val="center"/>
            <w:hideMark/>
          </w:tcPr>
          <w:p w:rsidRPr="000E1F4B" w:rsidR="0020403E" w:rsidP="0020403E" w:rsidRDefault="0020403E" w14:paraId="6F7E4CC7" w14:textId="77777777">
            <w:pPr>
              <w:spacing w:after="0" w:line="240" w:lineRule="auto"/>
              <w:jc w:val="center"/>
              <w:rPr>
                <w:rFonts w:eastAsia="Times New Roman"/>
                <w:color w:val="000000"/>
                <w:sz w:val="20"/>
                <w:szCs w:val="20"/>
                <w:lang w:eastAsia="en-GB"/>
              </w:rPr>
            </w:pPr>
            <w:r w:rsidRPr="000E1F4B">
              <w:rPr>
                <w:rFonts w:eastAsia="Times New Roman"/>
                <w:color w:val="000000"/>
                <w:sz w:val="20"/>
                <w:szCs w:val="20"/>
                <w:lang w:eastAsia="en-GB"/>
              </w:rPr>
              <w:t>Total Compliance Percentage</w:t>
            </w:r>
          </w:p>
        </w:tc>
        <w:tc>
          <w:tcPr>
            <w:tcW w:w="1230" w:type="dxa"/>
            <w:vMerge w:val="restart"/>
            <w:tcBorders>
              <w:top w:val="nil"/>
              <w:left w:val="single" w:color="auto" w:sz="4" w:space="0"/>
              <w:bottom w:val="nil"/>
              <w:right w:val="single" w:color="auto" w:sz="4" w:space="0"/>
            </w:tcBorders>
            <w:shd w:val="clear" w:color="000000" w:fill="D9D9D9"/>
            <w:vAlign w:val="center"/>
            <w:hideMark/>
          </w:tcPr>
          <w:p w:rsidRPr="000E1F4B" w:rsidR="0020403E" w:rsidP="0020403E" w:rsidRDefault="0020403E" w14:paraId="5B545AB6" w14:textId="77777777">
            <w:pPr>
              <w:spacing w:after="0" w:line="240" w:lineRule="auto"/>
              <w:jc w:val="center"/>
              <w:rPr>
                <w:rFonts w:eastAsia="Times New Roman"/>
                <w:color w:val="000000"/>
                <w:sz w:val="20"/>
                <w:szCs w:val="20"/>
                <w:lang w:eastAsia="en-GB"/>
              </w:rPr>
            </w:pPr>
            <w:r w:rsidRPr="000E1F4B">
              <w:rPr>
                <w:rFonts w:eastAsia="Times New Roman"/>
                <w:color w:val="000000"/>
                <w:sz w:val="20"/>
                <w:szCs w:val="20"/>
                <w:lang w:eastAsia="en-GB"/>
              </w:rPr>
              <w:t>Total Overdue Percentage</w:t>
            </w:r>
          </w:p>
        </w:tc>
      </w:tr>
      <w:tr w:rsidRPr="000E1F4B" w:rsidR="0020403E" w:rsidTr="00D93A39" w14:paraId="12772CC9" w14:textId="77777777">
        <w:trPr>
          <w:trHeight w:val="690"/>
        </w:trPr>
        <w:tc>
          <w:tcPr>
            <w:tcW w:w="1351" w:type="dxa"/>
            <w:vMerge/>
            <w:tcBorders>
              <w:top w:val="nil"/>
              <w:left w:val="single" w:color="auto" w:sz="4" w:space="0"/>
              <w:bottom w:val="nil"/>
              <w:right w:val="single" w:color="auto" w:sz="4" w:space="0"/>
            </w:tcBorders>
            <w:vAlign w:val="center"/>
            <w:hideMark/>
          </w:tcPr>
          <w:p w:rsidRPr="000E1F4B" w:rsidR="0020403E" w:rsidP="0020403E" w:rsidRDefault="0020403E" w14:paraId="13D9BE54" w14:textId="77777777">
            <w:pPr>
              <w:spacing w:after="0" w:line="240" w:lineRule="auto"/>
              <w:rPr>
                <w:rFonts w:eastAsia="Times New Roman"/>
                <w:color w:val="000000"/>
                <w:sz w:val="20"/>
                <w:szCs w:val="20"/>
                <w:lang w:eastAsia="en-GB"/>
              </w:rPr>
            </w:pPr>
          </w:p>
        </w:tc>
        <w:tc>
          <w:tcPr>
            <w:tcW w:w="1014" w:type="dxa"/>
            <w:vMerge/>
            <w:tcBorders>
              <w:top w:val="nil"/>
              <w:left w:val="single" w:color="auto" w:sz="4" w:space="0"/>
              <w:bottom w:val="nil"/>
              <w:right w:val="single" w:color="auto" w:sz="4" w:space="0"/>
            </w:tcBorders>
            <w:vAlign w:val="center"/>
            <w:hideMark/>
          </w:tcPr>
          <w:p w:rsidRPr="000E1F4B" w:rsidR="0020403E" w:rsidP="0020403E" w:rsidRDefault="0020403E" w14:paraId="23675071" w14:textId="77777777">
            <w:pPr>
              <w:spacing w:after="0" w:line="240" w:lineRule="auto"/>
              <w:rPr>
                <w:rFonts w:eastAsia="Times New Roman"/>
                <w:color w:val="000000"/>
                <w:sz w:val="20"/>
                <w:szCs w:val="20"/>
                <w:lang w:eastAsia="en-GB"/>
              </w:rPr>
            </w:pPr>
          </w:p>
        </w:tc>
        <w:tc>
          <w:tcPr>
            <w:tcW w:w="1231" w:type="dxa"/>
            <w:vMerge/>
            <w:tcBorders>
              <w:top w:val="nil"/>
              <w:left w:val="single" w:color="auto" w:sz="4" w:space="0"/>
              <w:bottom w:val="nil"/>
              <w:right w:val="single" w:color="auto" w:sz="4" w:space="0"/>
            </w:tcBorders>
            <w:vAlign w:val="center"/>
            <w:hideMark/>
          </w:tcPr>
          <w:p w:rsidRPr="000E1F4B" w:rsidR="0020403E" w:rsidP="0020403E" w:rsidRDefault="0020403E" w14:paraId="4D85D42B" w14:textId="77777777">
            <w:pPr>
              <w:spacing w:after="0" w:line="240" w:lineRule="auto"/>
              <w:rPr>
                <w:rFonts w:eastAsia="Times New Roman"/>
                <w:color w:val="000000"/>
                <w:sz w:val="20"/>
                <w:szCs w:val="20"/>
                <w:lang w:eastAsia="en-GB"/>
              </w:rPr>
            </w:pPr>
          </w:p>
        </w:tc>
        <w:tc>
          <w:tcPr>
            <w:tcW w:w="1192" w:type="dxa"/>
            <w:vMerge/>
            <w:tcBorders>
              <w:top w:val="nil"/>
              <w:left w:val="single" w:color="auto" w:sz="4" w:space="0"/>
              <w:bottom w:val="nil"/>
              <w:right w:val="single" w:color="auto" w:sz="4" w:space="0"/>
            </w:tcBorders>
            <w:vAlign w:val="center"/>
            <w:hideMark/>
          </w:tcPr>
          <w:p w:rsidRPr="000E1F4B" w:rsidR="0020403E" w:rsidP="0020403E" w:rsidRDefault="0020403E" w14:paraId="22295CA6" w14:textId="77777777">
            <w:pPr>
              <w:spacing w:after="0" w:line="240" w:lineRule="auto"/>
              <w:rPr>
                <w:rFonts w:eastAsia="Times New Roman"/>
                <w:color w:val="000000"/>
                <w:sz w:val="20"/>
                <w:szCs w:val="20"/>
                <w:lang w:eastAsia="en-GB"/>
              </w:rPr>
            </w:pPr>
          </w:p>
        </w:tc>
        <w:tc>
          <w:tcPr>
            <w:tcW w:w="1013" w:type="dxa"/>
            <w:vMerge/>
            <w:tcBorders>
              <w:top w:val="nil"/>
              <w:left w:val="single" w:color="auto" w:sz="4" w:space="0"/>
              <w:bottom w:val="nil"/>
              <w:right w:val="single" w:color="auto" w:sz="4" w:space="0"/>
            </w:tcBorders>
            <w:vAlign w:val="center"/>
            <w:hideMark/>
          </w:tcPr>
          <w:p w:rsidRPr="000E1F4B" w:rsidR="0020403E" w:rsidP="0020403E" w:rsidRDefault="0020403E" w14:paraId="27D41CC8" w14:textId="77777777">
            <w:pPr>
              <w:spacing w:after="0" w:line="240" w:lineRule="auto"/>
              <w:rPr>
                <w:rFonts w:eastAsia="Times New Roman"/>
                <w:color w:val="000000"/>
                <w:sz w:val="20"/>
                <w:szCs w:val="20"/>
                <w:lang w:eastAsia="en-GB"/>
              </w:rPr>
            </w:pPr>
          </w:p>
        </w:tc>
        <w:tc>
          <w:tcPr>
            <w:tcW w:w="1264" w:type="dxa"/>
            <w:vMerge/>
            <w:tcBorders>
              <w:top w:val="nil"/>
              <w:left w:val="single" w:color="auto" w:sz="4" w:space="0"/>
              <w:bottom w:val="nil"/>
              <w:right w:val="single" w:color="auto" w:sz="4" w:space="0"/>
            </w:tcBorders>
            <w:vAlign w:val="center"/>
            <w:hideMark/>
          </w:tcPr>
          <w:p w:rsidRPr="000E1F4B" w:rsidR="0020403E" w:rsidP="0020403E" w:rsidRDefault="0020403E" w14:paraId="0F60DB48" w14:textId="77777777">
            <w:pPr>
              <w:spacing w:after="0" w:line="240" w:lineRule="auto"/>
              <w:rPr>
                <w:rFonts w:eastAsia="Times New Roman"/>
                <w:color w:val="000000"/>
                <w:sz w:val="20"/>
                <w:szCs w:val="20"/>
                <w:lang w:eastAsia="en-GB"/>
              </w:rPr>
            </w:pPr>
          </w:p>
        </w:tc>
        <w:tc>
          <w:tcPr>
            <w:tcW w:w="1230" w:type="dxa"/>
            <w:vMerge/>
            <w:tcBorders>
              <w:top w:val="nil"/>
              <w:left w:val="single" w:color="auto" w:sz="4" w:space="0"/>
              <w:bottom w:val="nil"/>
              <w:right w:val="single" w:color="auto" w:sz="4" w:space="0"/>
            </w:tcBorders>
            <w:vAlign w:val="center"/>
            <w:hideMark/>
          </w:tcPr>
          <w:p w:rsidRPr="000E1F4B" w:rsidR="0020403E" w:rsidP="0020403E" w:rsidRDefault="0020403E" w14:paraId="11C91C98" w14:textId="77777777">
            <w:pPr>
              <w:spacing w:after="0" w:line="240" w:lineRule="auto"/>
              <w:rPr>
                <w:rFonts w:eastAsia="Times New Roman"/>
                <w:color w:val="000000"/>
                <w:sz w:val="20"/>
                <w:szCs w:val="20"/>
                <w:lang w:eastAsia="en-GB"/>
              </w:rPr>
            </w:pPr>
          </w:p>
        </w:tc>
        <w:tc>
          <w:tcPr>
            <w:tcW w:w="222" w:type="dxa"/>
            <w:tcBorders>
              <w:top w:val="nil"/>
              <w:left w:val="nil"/>
              <w:bottom w:val="nil"/>
              <w:right w:val="nil"/>
            </w:tcBorders>
            <w:noWrap/>
            <w:vAlign w:val="bottom"/>
            <w:hideMark/>
          </w:tcPr>
          <w:p w:rsidRPr="000E1F4B" w:rsidR="0020403E" w:rsidP="0020403E" w:rsidRDefault="0020403E" w14:paraId="6B5AB8FA" w14:textId="77777777">
            <w:pPr>
              <w:spacing w:after="0" w:line="240" w:lineRule="auto"/>
              <w:jc w:val="center"/>
              <w:rPr>
                <w:rFonts w:ascii="Arial" w:hAnsi="Arial" w:eastAsia="Times New Roman"/>
                <w:color w:val="000000"/>
                <w:sz w:val="20"/>
                <w:szCs w:val="20"/>
                <w:lang w:eastAsia="en-GB"/>
              </w:rPr>
            </w:pPr>
          </w:p>
        </w:tc>
      </w:tr>
      <w:tr w:rsidRPr="000E1F4B" w:rsidR="0020403E" w:rsidTr="00D93A39" w14:paraId="1C67F365" w14:textId="77777777">
        <w:trPr>
          <w:trHeight w:val="300"/>
        </w:trPr>
        <w:tc>
          <w:tcPr>
            <w:tcW w:w="135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00FDC61C" w14:textId="77777777">
            <w:pPr>
              <w:spacing w:after="0" w:line="240" w:lineRule="auto"/>
              <w:rPr>
                <w:rFonts w:eastAsia="Times New Roman"/>
                <w:color w:val="000000"/>
                <w:sz w:val="22"/>
                <w:szCs w:val="22"/>
                <w:lang w:eastAsia="en-GB"/>
              </w:rPr>
            </w:pPr>
            <w:r w:rsidRPr="000E1F4B">
              <w:rPr>
                <w:rFonts w:eastAsia="Times New Roman"/>
                <w:color w:val="000000"/>
                <w:sz w:val="22"/>
                <w:szCs w:val="22"/>
                <w:lang w:eastAsia="en-GB"/>
              </w:rPr>
              <w:t>Morriston</w:t>
            </w:r>
          </w:p>
        </w:tc>
        <w:tc>
          <w:tcPr>
            <w:tcW w:w="101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22A5BE4C"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60</w:t>
            </w:r>
          </w:p>
        </w:tc>
        <w:tc>
          <w:tcPr>
            <w:tcW w:w="123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4B821DD6"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57</w:t>
            </w:r>
          </w:p>
        </w:tc>
        <w:tc>
          <w:tcPr>
            <w:tcW w:w="1192"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59BF70DF"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8</w:t>
            </w:r>
          </w:p>
        </w:tc>
        <w:tc>
          <w:tcPr>
            <w:tcW w:w="1013"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205A002B"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108</w:t>
            </w:r>
          </w:p>
        </w:tc>
        <w:tc>
          <w:tcPr>
            <w:tcW w:w="126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37C52D57"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56%</w:t>
            </w:r>
          </w:p>
        </w:tc>
        <w:tc>
          <w:tcPr>
            <w:tcW w:w="1230"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22693388"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53%</w:t>
            </w:r>
          </w:p>
        </w:tc>
        <w:tc>
          <w:tcPr>
            <w:tcW w:w="222" w:type="dxa"/>
            <w:vAlign w:val="center"/>
            <w:hideMark/>
          </w:tcPr>
          <w:p w:rsidRPr="000E1F4B" w:rsidR="0020403E" w:rsidP="0020403E" w:rsidRDefault="0020403E" w14:paraId="38EAA27A" w14:textId="77777777">
            <w:pPr>
              <w:spacing w:after="0" w:line="240" w:lineRule="auto"/>
              <w:rPr>
                <w:rFonts w:ascii="Arial" w:hAnsi="Arial" w:eastAsia="Times New Roman"/>
                <w:sz w:val="20"/>
                <w:szCs w:val="20"/>
                <w:lang w:eastAsia="en-GB"/>
              </w:rPr>
            </w:pPr>
          </w:p>
        </w:tc>
      </w:tr>
      <w:tr w:rsidRPr="000E1F4B" w:rsidR="0020403E" w:rsidTr="00D93A39" w14:paraId="45119BFB" w14:textId="77777777">
        <w:trPr>
          <w:trHeight w:val="300"/>
        </w:trPr>
        <w:tc>
          <w:tcPr>
            <w:tcW w:w="135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5AF131B2" w14:textId="77777777">
            <w:pPr>
              <w:spacing w:after="0" w:line="240" w:lineRule="auto"/>
              <w:rPr>
                <w:rFonts w:eastAsia="Times New Roman"/>
                <w:color w:val="000000"/>
                <w:sz w:val="22"/>
                <w:szCs w:val="22"/>
                <w:lang w:eastAsia="en-GB"/>
              </w:rPr>
            </w:pPr>
            <w:r w:rsidRPr="000E1F4B">
              <w:rPr>
                <w:rFonts w:eastAsia="Times New Roman"/>
                <w:color w:val="000000"/>
                <w:sz w:val="22"/>
                <w:szCs w:val="22"/>
                <w:lang w:eastAsia="en-GB"/>
              </w:rPr>
              <w:t>Singleton</w:t>
            </w:r>
          </w:p>
        </w:tc>
        <w:tc>
          <w:tcPr>
            <w:tcW w:w="101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720C68DB"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29</w:t>
            </w:r>
          </w:p>
        </w:tc>
        <w:tc>
          <w:tcPr>
            <w:tcW w:w="123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611F88AD"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57</w:t>
            </w:r>
          </w:p>
        </w:tc>
        <w:tc>
          <w:tcPr>
            <w:tcW w:w="1192"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11CB3D13"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9</w:t>
            </w:r>
          </w:p>
        </w:tc>
        <w:tc>
          <w:tcPr>
            <w:tcW w:w="1013"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3CF2CEC7"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86</w:t>
            </w:r>
          </w:p>
        </w:tc>
        <w:tc>
          <w:tcPr>
            <w:tcW w:w="126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49F39012"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34%</w:t>
            </w:r>
          </w:p>
        </w:tc>
        <w:tc>
          <w:tcPr>
            <w:tcW w:w="1230"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1FEACBF9"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66%</w:t>
            </w:r>
          </w:p>
        </w:tc>
        <w:tc>
          <w:tcPr>
            <w:tcW w:w="222" w:type="dxa"/>
            <w:vAlign w:val="center"/>
            <w:hideMark/>
          </w:tcPr>
          <w:p w:rsidRPr="000E1F4B" w:rsidR="0020403E" w:rsidP="0020403E" w:rsidRDefault="0020403E" w14:paraId="0D9FC33C" w14:textId="77777777">
            <w:pPr>
              <w:spacing w:after="0" w:line="240" w:lineRule="auto"/>
              <w:rPr>
                <w:rFonts w:ascii="Arial" w:hAnsi="Arial" w:eastAsia="Times New Roman"/>
                <w:sz w:val="20"/>
                <w:szCs w:val="20"/>
                <w:lang w:eastAsia="en-GB"/>
              </w:rPr>
            </w:pPr>
          </w:p>
        </w:tc>
      </w:tr>
      <w:tr w:rsidRPr="000E1F4B" w:rsidR="0020403E" w:rsidTr="00D93A39" w14:paraId="4CE87FE3" w14:textId="77777777">
        <w:trPr>
          <w:trHeight w:val="300"/>
        </w:trPr>
        <w:tc>
          <w:tcPr>
            <w:tcW w:w="135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4F99B517" w14:textId="77777777">
            <w:pPr>
              <w:spacing w:after="0" w:line="240" w:lineRule="auto"/>
              <w:rPr>
                <w:rFonts w:eastAsia="Times New Roman"/>
                <w:color w:val="000000"/>
                <w:sz w:val="22"/>
                <w:szCs w:val="22"/>
                <w:lang w:eastAsia="en-GB"/>
              </w:rPr>
            </w:pPr>
            <w:r w:rsidRPr="000E1F4B">
              <w:rPr>
                <w:rFonts w:eastAsia="Times New Roman"/>
                <w:color w:val="000000"/>
                <w:sz w:val="22"/>
                <w:szCs w:val="22"/>
                <w:lang w:eastAsia="en-GB"/>
              </w:rPr>
              <w:t>Neath PT</w:t>
            </w:r>
          </w:p>
        </w:tc>
        <w:tc>
          <w:tcPr>
            <w:tcW w:w="101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56C50314"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46</w:t>
            </w:r>
          </w:p>
        </w:tc>
        <w:tc>
          <w:tcPr>
            <w:tcW w:w="123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5F13FA4B"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11</w:t>
            </w:r>
          </w:p>
        </w:tc>
        <w:tc>
          <w:tcPr>
            <w:tcW w:w="1192"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1C75FBE5"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2</w:t>
            </w:r>
          </w:p>
        </w:tc>
        <w:tc>
          <w:tcPr>
            <w:tcW w:w="1013"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754D4233"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57</w:t>
            </w:r>
          </w:p>
        </w:tc>
        <w:tc>
          <w:tcPr>
            <w:tcW w:w="126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2FF19FB4"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81%</w:t>
            </w:r>
          </w:p>
        </w:tc>
        <w:tc>
          <w:tcPr>
            <w:tcW w:w="1230"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63889BEC"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19%</w:t>
            </w:r>
          </w:p>
        </w:tc>
        <w:tc>
          <w:tcPr>
            <w:tcW w:w="222" w:type="dxa"/>
            <w:vAlign w:val="center"/>
            <w:hideMark/>
          </w:tcPr>
          <w:p w:rsidRPr="000E1F4B" w:rsidR="0020403E" w:rsidP="0020403E" w:rsidRDefault="0020403E" w14:paraId="0AD29D48" w14:textId="77777777">
            <w:pPr>
              <w:spacing w:after="0" w:line="240" w:lineRule="auto"/>
              <w:rPr>
                <w:rFonts w:ascii="Arial" w:hAnsi="Arial" w:eastAsia="Times New Roman"/>
                <w:sz w:val="20"/>
                <w:szCs w:val="20"/>
                <w:lang w:eastAsia="en-GB"/>
              </w:rPr>
            </w:pPr>
          </w:p>
        </w:tc>
      </w:tr>
      <w:tr w:rsidRPr="000E1F4B" w:rsidR="0020403E" w:rsidTr="00D93A39" w14:paraId="04C85EFF" w14:textId="77777777">
        <w:trPr>
          <w:trHeight w:val="300"/>
        </w:trPr>
        <w:tc>
          <w:tcPr>
            <w:tcW w:w="135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0E7F122B" w14:textId="77777777">
            <w:pPr>
              <w:spacing w:after="0" w:line="240" w:lineRule="auto"/>
              <w:rPr>
                <w:rFonts w:eastAsia="Times New Roman"/>
                <w:color w:val="000000"/>
                <w:sz w:val="22"/>
                <w:szCs w:val="22"/>
                <w:lang w:eastAsia="en-GB"/>
              </w:rPr>
            </w:pPr>
            <w:r w:rsidRPr="000E1F4B">
              <w:rPr>
                <w:rFonts w:eastAsia="Times New Roman"/>
                <w:color w:val="000000"/>
                <w:sz w:val="22"/>
                <w:szCs w:val="22"/>
                <w:lang w:eastAsia="en-GB"/>
              </w:rPr>
              <w:t>MH LD</w:t>
            </w:r>
          </w:p>
        </w:tc>
        <w:tc>
          <w:tcPr>
            <w:tcW w:w="101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3BE8A1E9"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38</w:t>
            </w:r>
          </w:p>
        </w:tc>
        <w:tc>
          <w:tcPr>
            <w:tcW w:w="123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66983A83"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12</w:t>
            </w:r>
          </w:p>
        </w:tc>
        <w:tc>
          <w:tcPr>
            <w:tcW w:w="1192"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7909AFBE"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2</w:t>
            </w:r>
          </w:p>
        </w:tc>
        <w:tc>
          <w:tcPr>
            <w:tcW w:w="1013"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03A80B68"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50</w:t>
            </w:r>
          </w:p>
        </w:tc>
        <w:tc>
          <w:tcPr>
            <w:tcW w:w="126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60CA402A"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76%</w:t>
            </w:r>
          </w:p>
        </w:tc>
        <w:tc>
          <w:tcPr>
            <w:tcW w:w="1230"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4A0C6B9E"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24%</w:t>
            </w:r>
          </w:p>
        </w:tc>
        <w:tc>
          <w:tcPr>
            <w:tcW w:w="222" w:type="dxa"/>
            <w:vAlign w:val="center"/>
            <w:hideMark/>
          </w:tcPr>
          <w:p w:rsidRPr="000E1F4B" w:rsidR="0020403E" w:rsidP="0020403E" w:rsidRDefault="0020403E" w14:paraId="59895680" w14:textId="77777777">
            <w:pPr>
              <w:spacing w:after="0" w:line="240" w:lineRule="auto"/>
              <w:rPr>
                <w:rFonts w:ascii="Arial" w:hAnsi="Arial" w:eastAsia="Times New Roman"/>
                <w:sz w:val="20"/>
                <w:szCs w:val="20"/>
                <w:lang w:eastAsia="en-GB"/>
              </w:rPr>
            </w:pPr>
          </w:p>
        </w:tc>
      </w:tr>
      <w:tr w:rsidRPr="000E1F4B" w:rsidR="0020403E" w:rsidTr="00D93A39" w14:paraId="29231D91" w14:textId="77777777">
        <w:trPr>
          <w:trHeight w:val="300"/>
        </w:trPr>
        <w:tc>
          <w:tcPr>
            <w:tcW w:w="135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15F0FEBB" w14:textId="77777777">
            <w:pPr>
              <w:spacing w:after="0" w:line="240" w:lineRule="auto"/>
              <w:rPr>
                <w:rFonts w:eastAsia="Times New Roman"/>
                <w:color w:val="000000"/>
                <w:sz w:val="22"/>
                <w:szCs w:val="22"/>
                <w:lang w:eastAsia="en-GB"/>
              </w:rPr>
            </w:pPr>
            <w:r w:rsidRPr="000E1F4B">
              <w:rPr>
                <w:rFonts w:eastAsia="Times New Roman"/>
                <w:color w:val="000000"/>
                <w:sz w:val="22"/>
                <w:szCs w:val="22"/>
                <w:lang w:eastAsia="en-GB"/>
              </w:rPr>
              <w:t>PC &amp; C</w:t>
            </w:r>
          </w:p>
        </w:tc>
        <w:tc>
          <w:tcPr>
            <w:tcW w:w="101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59691836"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22</w:t>
            </w:r>
          </w:p>
        </w:tc>
        <w:tc>
          <w:tcPr>
            <w:tcW w:w="123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2FD2A603"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8</w:t>
            </w:r>
          </w:p>
        </w:tc>
        <w:tc>
          <w:tcPr>
            <w:tcW w:w="1192"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3F378520"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0</w:t>
            </w:r>
          </w:p>
        </w:tc>
        <w:tc>
          <w:tcPr>
            <w:tcW w:w="1013"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4FFAF3C4"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30</w:t>
            </w:r>
          </w:p>
        </w:tc>
        <w:tc>
          <w:tcPr>
            <w:tcW w:w="126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6966898E"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73%</w:t>
            </w:r>
          </w:p>
        </w:tc>
        <w:tc>
          <w:tcPr>
            <w:tcW w:w="1230"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1DB8073F"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27%</w:t>
            </w:r>
          </w:p>
        </w:tc>
        <w:tc>
          <w:tcPr>
            <w:tcW w:w="222" w:type="dxa"/>
            <w:vAlign w:val="center"/>
            <w:hideMark/>
          </w:tcPr>
          <w:p w:rsidRPr="000E1F4B" w:rsidR="0020403E" w:rsidP="0020403E" w:rsidRDefault="0020403E" w14:paraId="37FABCA0" w14:textId="77777777">
            <w:pPr>
              <w:spacing w:after="0" w:line="240" w:lineRule="auto"/>
              <w:rPr>
                <w:rFonts w:ascii="Arial" w:hAnsi="Arial" w:eastAsia="Times New Roman"/>
                <w:sz w:val="20"/>
                <w:szCs w:val="20"/>
                <w:lang w:eastAsia="en-GB"/>
              </w:rPr>
            </w:pPr>
          </w:p>
        </w:tc>
      </w:tr>
      <w:tr w:rsidRPr="000E1F4B" w:rsidR="0020403E" w:rsidTr="00D93A39" w14:paraId="7BA30911" w14:textId="77777777">
        <w:trPr>
          <w:trHeight w:val="300"/>
        </w:trPr>
        <w:tc>
          <w:tcPr>
            <w:tcW w:w="135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43321C8A" w14:textId="77777777">
            <w:pPr>
              <w:spacing w:after="0" w:line="240" w:lineRule="auto"/>
              <w:rPr>
                <w:rFonts w:eastAsia="Times New Roman"/>
                <w:color w:val="000000"/>
                <w:sz w:val="22"/>
                <w:szCs w:val="22"/>
                <w:lang w:eastAsia="en-GB"/>
              </w:rPr>
            </w:pPr>
            <w:r w:rsidRPr="000E1F4B">
              <w:rPr>
                <w:rFonts w:eastAsia="Times New Roman"/>
                <w:color w:val="000000"/>
                <w:sz w:val="22"/>
                <w:szCs w:val="22"/>
                <w:lang w:eastAsia="en-GB"/>
              </w:rPr>
              <w:t>Other</w:t>
            </w:r>
          </w:p>
        </w:tc>
        <w:tc>
          <w:tcPr>
            <w:tcW w:w="101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747DC44E"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2</w:t>
            </w:r>
          </w:p>
        </w:tc>
        <w:tc>
          <w:tcPr>
            <w:tcW w:w="123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17E0CCF0"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4</w:t>
            </w:r>
          </w:p>
        </w:tc>
        <w:tc>
          <w:tcPr>
            <w:tcW w:w="1192"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2622DC8B"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0</w:t>
            </w:r>
          </w:p>
        </w:tc>
        <w:tc>
          <w:tcPr>
            <w:tcW w:w="1013"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227393AB"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6</w:t>
            </w:r>
          </w:p>
        </w:tc>
        <w:tc>
          <w:tcPr>
            <w:tcW w:w="126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46F4D26D"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33%</w:t>
            </w:r>
          </w:p>
        </w:tc>
        <w:tc>
          <w:tcPr>
            <w:tcW w:w="1230"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39396821"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67%</w:t>
            </w:r>
          </w:p>
        </w:tc>
        <w:tc>
          <w:tcPr>
            <w:tcW w:w="222" w:type="dxa"/>
            <w:vAlign w:val="center"/>
            <w:hideMark/>
          </w:tcPr>
          <w:p w:rsidRPr="000E1F4B" w:rsidR="0020403E" w:rsidP="0020403E" w:rsidRDefault="0020403E" w14:paraId="6A5C8D3B" w14:textId="77777777">
            <w:pPr>
              <w:spacing w:after="0" w:line="240" w:lineRule="auto"/>
              <w:rPr>
                <w:rFonts w:ascii="Arial" w:hAnsi="Arial" w:eastAsia="Times New Roman"/>
                <w:sz w:val="20"/>
                <w:szCs w:val="20"/>
                <w:lang w:eastAsia="en-GB"/>
              </w:rPr>
            </w:pPr>
          </w:p>
        </w:tc>
      </w:tr>
      <w:tr w:rsidRPr="000E1F4B" w:rsidR="0020403E" w:rsidTr="00D93A39" w14:paraId="00373D2D" w14:textId="77777777">
        <w:trPr>
          <w:trHeight w:val="300"/>
        </w:trPr>
        <w:tc>
          <w:tcPr>
            <w:tcW w:w="135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389FBBF3" w14:textId="77777777">
            <w:pPr>
              <w:spacing w:after="0" w:line="240" w:lineRule="auto"/>
              <w:rPr>
                <w:rFonts w:eastAsia="Times New Roman"/>
                <w:color w:val="000000"/>
                <w:sz w:val="22"/>
                <w:szCs w:val="22"/>
                <w:lang w:eastAsia="en-GB"/>
              </w:rPr>
            </w:pPr>
            <w:r w:rsidRPr="000E1F4B">
              <w:rPr>
                <w:rFonts w:eastAsia="Times New Roman"/>
                <w:color w:val="000000"/>
                <w:sz w:val="22"/>
                <w:szCs w:val="22"/>
                <w:lang w:eastAsia="en-GB"/>
              </w:rPr>
              <w:t>Total Area</w:t>
            </w:r>
          </w:p>
        </w:tc>
        <w:tc>
          <w:tcPr>
            <w:tcW w:w="101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62FA2CF8"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197</w:t>
            </w:r>
          </w:p>
        </w:tc>
        <w:tc>
          <w:tcPr>
            <w:tcW w:w="1231"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329C222D"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149</w:t>
            </w:r>
          </w:p>
        </w:tc>
        <w:tc>
          <w:tcPr>
            <w:tcW w:w="1192"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2AD7EA65"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21</w:t>
            </w:r>
          </w:p>
        </w:tc>
        <w:tc>
          <w:tcPr>
            <w:tcW w:w="1013"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3847FA8F"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337</w:t>
            </w:r>
          </w:p>
        </w:tc>
        <w:tc>
          <w:tcPr>
            <w:tcW w:w="1264"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3C641FEF"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58%</w:t>
            </w:r>
          </w:p>
        </w:tc>
        <w:tc>
          <w:tcPr>
            <w:tcW w:w="1230" w:type="dxa"/>
            <w:tcBorders>
              <w:top w:val="single" w:color="auto" w:sz="4" w:space="0"/>
              <w:left w:val="single" w:color="auto" w:sz="4" w:space="0"/>
              <w:bottom w:val="single" w:color="auto" w:sz="4" w:space="0"/>
              <w:right w:val="single" w:color="auto" w:sz="4" w:space="0"/>
            </w:tcBorders>
            <w:noWrap/>
            <w:vAlign w:val="bottom"/>
            <w:hideMark/>
          </w:tcPr>
          <w:p w:rsidRPr="000E1F4B" w:rsidR="0020403E" w:rsidP="0020403E" w:rsidRDefault="0020403E" w14:paraId="6829E173" w14:textId="77777777">
            <w:pPr>
              <w:spacing w:after="0" w:line="240" w:lineRule="auto"/>
              <w:jc w:val="center"/>
              <w:rPr>
                <w:rFonts w:eastAsia="Times New Roman"/>
                <w:color w:val="000000"/>
                <w:sz w:val="22"/>
                <w:szCs w:val="22"/>
                <w:lang w:eastAsia="en-GB"/>
              </w:rPr>
            </w:pPr>
            <w:r w:rsidRPr="000E1F4B">
              <w:rPr>
                <w:rFonts w:eastAsia="Times New Roman"/>
                <w:color w:val="000000"/>
                <w:sz w:val="22"/>
                <w:szCs w:val="22"/>
                <w:lang w:eastAsia="en-GB"/>
              </w:rPr>
              <w:t>44%</w:t>
            </w:r>
          </w:p>
        </w:tc>
        <w:tc>
          <w:tcPr>
            <w:tcW w:w="222" w:type="dxa"/>
            <w:vAlign w:val="center"/>
            <w:hideMark/>
          </w:tcPr>
          <w:p w:rsidRPr="000E1F4B" w:rsidR="0020403E" w:rsidP="0020403E" w:rsidRDefault="0020403E" w14:paraId="29BAD983" w14:textId="77777777">
            <w:pPr>
              <w:spacing w:after="0" w:line="240" w:lineRule="auto"/>
              <w:rPr>
                <w:rFonts w:ascii="Arial" w:hAnsi="Arial" w:eastAsia="Times New Roman"/>
                <w:sz w:val="20"/>
                <w:szCs w:val="20"/>
                <w:lang w:eastAsia="en-GB"/>
              </w:rPr>
            </w:pPr>
          </w:p>
        </w:tc>
      </w:tr>
    </w:tbl>
    <w:p w:rsidRPr="000E1F4B" w:rsidR="002317F0" w:rsidP="002317F0" w:rsidRDefault="002317F0" w14:paraId="36ED7C91" w14:textId="5EA93CCF">
      <w:pPr>
        <w:spacing w:after="0" w:line="240" w:lineRule="auto"/>
        <w:rPr>
          <w:bCs/>
        </w:rPr>
      </w:pPr>
    </w:p>
    <w:p w:rsidR="0020403E" w:rsidP="0020403E" w:rsidRDefault="0020403E" w14:paraId="4F602FEA" w14:textId="373C7201">
      <w:pPr>
        <w:spacing w:after="0" w:line="240" w:lineRule="auto"/>
      </w:pPr>
      <w:r w:rsidR="0020403E">
        <w:rPr/>
        <w:t xml:space="preserve">Overall </w:t>
      </w:r>
      <w:r w:rsidR="4EEB1D06">
        <w:rPr/>
        <w:t>First Risk Assessment (</w:t>
      </w:r>
      <w:r w:rsidR="4EEB1D06">
        <w:rPr/>
        <w:t>FRA</w:t>
      </w:r>
      <w:r w:rsidR="4EEB1D06">
        <w:rPr/>
        <w:t>)</w:t>
      </w:r>
      <w:r w:rsidR="0020403E">
        <w:rPr/>
        <w:t xml:space="preserve"> compliance stands at 58%, with 197 of 337 assessments in date. Compliance </w:t>
      </w:r>
      <w:r w:rsidR="0020403E">
        <w:rPr/>
        <w:t>remains</w:t>
      </w:r>
      <w:r w:rsidR="0020403E">
        <w:rPr/>
        <w:t xml:space="preserve"> strong within Neath Port Talbot (81%), Mental Health &amp; Learning Disabilities (76%</w:t>
      </w:r>
      <w:r w:rsidR="0020403E">
        <w:rPr/>
        <w:t>)</w:t>
      </w:r>
      <w:r w:rsidR="0020403E">
        <w:rPr/>
        <w:t xml:space="preserve"> and Primary Care &amp; Community (73%).</w:t>
      </w:r>
      <w:r w:rsidR="0020403E">
        <w:rPr/>
        <w:t xml:space="preserve"> </w:t>
      </w:r>
    </w:p>
    <w:p w:rsidR="0020403E" w:rsidP="0020403E" w:rsidRDefault="0020403E" w14:paraId="7E2D43A4" w14:textId="77777777">
      <w:pPr>
        <w:spacing w:after="0" w:line="240" w:lineRule="auto"/>
        <w:rPr>
          <w:bCs/>
        </w:rPr>
      </w:pPr>
    </w:p>
    <w:p w:rsidR="0020403E" w:rsidP="0020403E" w:rsidRDefault="0020403E" w14:paraId="5428704D" w14:textId="2256678A">
      <w:pPr>
        <w:spacing w:after="0" w:line="240" w:lineRule="auto"/>
        <w:rPr>
          <w:bCs/>
        </w:rPr>
      </w:pPr>
      <w:r>
        <w:rPr>
          <w:bCs/>
        </w:rPr>
        <w:t xml:space="preserve">The Fire Safety Advisers have focussed attention on </w:t>
      </w:r>
      <w:r w:rsidRPr="0020403E">
        <w:rPr>
          <w:bCs/>
        </w:rPr>
        <w:t xml:space="preserve">Morriston </w:t>
      </w:r>
      <w:r>
        <w:rPr>
          <w:bCs/>
        </w:rPr>
        <w:t xml:space="preserve">recently which has seen an </w:t>
      </w:r>
      <w:r w:rsidRPr="0020403E">
        <w:rPr>
          <w:bCs/>
        </w:rPr>
        <w:t xml:space="preserve">improved 56% compliance, it has </w:t>
      </w:r>
      <w:r>
        <w:rPr>
          <w:bCs/>
        </w:rPr>
        <w:t xml:space="preserve">however </w:t>
      </w:r>
      <w:r w:rsidRPr="0020403E">
        <w:rPr>
          <w:bCs/>
        </w:rPr>
        <w:t xml:space="preserve">had </w:t>
      </w:r>
      <w:r>
        <w:rPr>
          <w:bCs/>
        </w:rPr>
        <w:t xml:space="preserve">a negative </w:t>
      </w:r>
      <w:r w:rsidRPr="0020403E">
        <w:rPr>
          <w:bCs/>
        </w:rPr>
        <w:t>effect to Singleton which has now fallen to 34% compliance, with 57 overdue assessments, including 9 sleeping risk assessments.</w:t>
      </w:r>
      <w:r w:rsidR="00746657">
        <w:rPr>
          <w:bCs/>
        </w:rPr>
        <w:t xml:space="preserve"> Indicating the need for the additional approved Fire Safety Manager who will support improvement.</w:t>
      </w:r>
    </w:p>
    <w:p w:rsidRPr="0020403E" w:rsidR="0020403E" w:rsidP="0020403E" w:rsidRDefault="0020403E" w14:paraId="5DAF96BD" w14:textId="77777777">
      <w:pPr>
        <w:spacing w:after="0" w:line="240" w:lineRule="auto"/>
        <w:rPr>
          <w:bCs/>
        </w:rPr>
      </w:pPr>
    </w:p>
    <w:p w:rsidR="0020403E" w:rsidP="0020403E" w:rsidRDefault="0020403E" w14:paraId="1D8EAFB0" w14:textId="59D4B745">
      <w:pPr>
        <w:spacing w:after="0" w:line="240" w:lineRule="auto"/>
        <w:rPr>
          <w:bCs/>
        </w:rPr>
      </w:pPr>
      <w:r w:rsidRPr="0020403E">
        <w:rPr>
          <w:bCs/>
        </w:rPr>
        <w:t>The immediate focus will therefore be on Singleton, with targeted work to reduce the overdue backlog, improve compliance, and increase the percentage of assessments completed within date.</w:t>
      </w:r>
    </w:p>
    <w:p w:rsidR="00D92CBE" w:rsidP="0020403E" w:rsidRDefault="00D92CBE" w14:paraId="5087ADEE" w14:textId="00285177">
      <w:pPr>
        <w:spacing w:after="0" w:line="240" w:lineRule="auto"/>
        <w:rPr>
          <w:bCs/>
        </w:rPr>
      </w:pPr>
    </w:p>
    <w:p w:rsidR="00D92CBE" w:rsidP="0020403E" w:rsidRDefault="00D92CBE" w14:paraId="25C9F914" w14:textId="2E8A3355">
      <w:pPr>
        <w:spacing w:after="0" w:line="240" w:lineRule="auto"/>
        <w:rPr>
          <w:b/>
        </w:rPr>
      </w:pPr>
      <w:r w:rsidRPr="00D92CBE">
        <w:rPr>
          <w:b/>
        </w:rPr>
        <w:t>Fire Safety Compliance Dashboard</w:t>
      </w:r>
    </w:p>
    <w:p w:rsidRPr="00D92CBE" w:rsidR="00D92CBE" w:rsidP="0020403E" w:rsidRDefault="00D92CBE" w14:paraId="06E01D92" w14:textId="0DC9A783">
      <w:pPr>
        <w:spacing w:after="0" w:line="240" w:lineRule="auto"/>
        <w:rPr>
          <w:bCs/>
        </w:rPr>
      </w:pPr>
      <w:r w:rsidRPr="00D92CBE">
        <w:rPr>
          <w:bCs/>
        </w:rPr>
        <w:t>A</w:t>
      </w:r>
      <w:r>
        <w:rPr>
          <w:bCs/>
        </w:rPr>
        <w:t xml:space="preserve"> fire safety dashboard has been created to highlight </w:t>
      </w:r>
      <w:r w:rsidR="00BB2429">
        <w:rPr>
          <w:bCs/>
        </w:rPr>
        <w:t>fire risk assessment compliance as well as fire safety training. This has initially been shared with the Fire Safety Group but it is hoped this can form part of the overall Health and Safety Dashboard and therefore provide live data on performance</w:t>
      </w:r>
      <w:r w:rsidR="00746657">
        <w:rPr>
          <w:bCs/>
        </w:rPr>
        <w:t>, we are working with Digital Intelligence to better qualify the data in the health and safety dashboard.</w:t>
      </w:r>
    </w:p>
    <w:p w:rsidRPr="00122A1B" w:rsidR="0020403E" w:rsidP="002317F0" w:rsidRDefault="0020403E" w14:paraId="62A2DEF2" w14:textId="77777777">
      <w:pPr>
        <w:spacing w:after="0" w:line="240" w:lineRule="auto"/>
        <w:rPr>
          <w:bCs/>
        </w:rPr>
      </w:pPr>
    </w:p>
    <w:p w:rsidRPr="00122A1B" w:rsidR="007D48AE" w:rsidP="007D48AE" w:rsidRDefault="006E7A70" w14:paraId="40C200E3" w14:textId="6A945A70">
      <w:pPr>
        <w:spacing w:after="0" w:line="240" w:lineRule="auto"/>
        <w:rPr>
          <w:bCs/>
          <w:sz w:val="28"/>
          <w:szCs w:val="28"/>
        </w:rPr>
      </w:pPr>
      <w:r w:rsidRPr="00122A1B">
        <w:rPr>
          <w:b/>
          <w:sz w:val="28"/>
          <w:szCs w:val="28"/>
        </w:rPr>
        <w:t>3</w:t>
      </w:r>
      <w:r w:rsidRPr="00122A1B" w:rsidR="007D48AE">
        <w:rPr>
          <w:b/>
          <w:sz w:val="28"/>
          <w:szCs w:val="28"/>
        </w:rPr>
        <w:t>. Fire Safety Enforcement Risks</w:t>
      </w:r>
    </w:p>
    <w:p w:rsidR="00C03E9D" w:rsidP="007D48AE" w:rsidRDefault="007D48AE" w14:paraId="1F1CF1E7" w14:textId="7F5E9647">
      <w:pPr>
        <w:spacing w:after="0" w:line="240" w:lineRule="auto"/>
        <w:rPr>
          <w:bCs/>
        </w:rPr>
      </w:pPr>
      <w:r w:rsidRPr="00122A1B">
        <w:rPr>
          <w:bCs/>
        </w:rPr>
        <w:t xml:space="preserve">Mid and West Wales Fire &amp; Rescue Service </w:t>
      </w:r>
      <w:r w:rsidR="00D92CBE">
        <w:rPr>
          <w:bCs/>
        </w:rPr>
        <w:t xml:space="preserve">continue to show interest in SBUHB sites and are currently focussing attention on Singleton Hospital. </w:t>
      </w:r>
      <w:r w:rsidRPr="00122A1B">
        <w:rPr>
          <w:bCs/>
        </w:rPr>
        <w:t xml:space="preserve"> </w:t>
      </w:r>
      <w:r w:rsidR="00D92CBE">
        <w:rPr>
          <w:bCs/>
        </w:rPr>
        <w:t>R</w:t>
      </w:r>
      <w:r w:rsidRPr="00122A1B">
        <w:rPr>
          <w:bCs/>
        </w:rPr>
        <w:t xml:space="preserve">ecent visits have resulted in ‘Letters of Fire Safety Matters’ </w:t>
      </w:r>
      <w:r w:rsidR="00F01943">
        <w:rPr>
          <w:bCs/>
        </w:rPr>
        <w:t xml:space="preserve">for a </w:t>
      </w:r>
      <w:r w:rsidRPr="00F01943" w:rsidR="00F01943">
        <w:rPr>
          <w:bCs/>
        </w:rPr>
        <w:t>breach in compartmentation in</w:t>
      </w:r>
      <w:r w:rsidR="00F01943">
        <w:rPr>
          <w:bCs/>
        </w:rPr>
        <w:t xml:space="preserve"> the</w:t>
      </w:r>
      <w:r w:rsidRPr="00F01943" w:rsidR="00F01943">
        <w:rPr>
          <w:bCs/>
        </w:rPr>
        <w:t xml:space="preserve"> Theatre environment.</w:t>
      </w:r>
    </w:p>
    <w:p w:rsidRPr="00122A1B" w:rsidR="007D48AE" w:rsidP="007D48AE" w:rsidRDefault="007D48AE" w14:paraId="03FA75C7" w14:textId="77777777">
      <w:pPr>
        <w:spacing w:after="0" w:line="240" w:lineRule="auto"/>
        <w:rPr>
          <w:bCs/>
        </w:rPr>
      </w:pPr>
    </w:p>
    <w:p w:rsidRPr="00122A1B" w:rsidR="007D48AE" w:rsidP="007D48AE" w:rsidRDefault="007D48AE" w14:paraId="3A8500C6" w14:textId="77777777">
      <w:pPr>
        <w:spacing w:after="0" w:line="240" w:lineRule="auto"/>
        <w:rPr>
          <w:bCs/>
        </w:rPr>
      </w:pPr>
      <w:r w:rsidRPr="00122A1B">
        <w:rPr>
          <w:bCs/>
        </w:rPr>
        <w:t xml:space="preserve">Outstanding Fire Safety Matters remain capable of escalation to formal Enforcement Notices should sufficient progress not be demonstrated. </w:t>
      </w:r>
    </w:p>
    <w:p w:rsidRPr="00122A1B" w:rsidR="007D48AE" w:rsidP="007D48AE" w:rsidRDefault="007D48AE" w14:paraId="1B7B8F96" w14:textId="77777777">
      <w:pPr>
        <w:spacing w:after="0" w:line="240" w:lineRule="auto"/>
        <w:rPr>
          <w:bCs/>
        </w:rPr>
      </w:pPr>
    </w:p>
    <w:p w:rsidRPr="00122A1B" w:rsidR="007D48AE" w:rsidP="007D48AE" w:rsidRDefault="007D48AE" w14:paraId="3DFEB872" w14:textId="77777777">
      <w:pPr>
        <w:spacing w:after="0" w:line="240" w:lineRule="auto"/>
        <w:rPr>
          <w:b/>
        </w:rPr>
      </w:pPr>
      <w:r w:rsidRPr="00122A1B">
        <w:rPr>
          <w:b/>
        </w:rPr>
        <w:t>Mitigation Actions</w:t>
      </w:r>
    </w:p>
    <w:p w:rsidR="00746657" w:rsidP="007D48AE" w:rsidRDefault="00746657" w14:paraId="0D248C9B" w14:textId="5D86F55C">
      <w:pPr>
        <w:pStyle w:val="ListParagraph"/>
        <w:numPr>
          <w:ilvl w:val="0"/>
          <w:numId w:val="15"/>
        </w:numPr>
        <w:spacing w:after="0" w:line="240" w:lineRule="auto"/>
        <w:rPr>
          <w:bCs/>
        </w:rPr>
      </w:pPr>
      <w:r>
        <w:rPr>
          <w:bCs/>
        </w:rPr>
        <w:t>Awaiting appointment of Fire Safety Manager that will provide additional support to the team.</w:t>
      </w:r>
    </w:p>
    <w:p w:rsidRPr="00122A1B" w:rsidR="007D48AE" w:rsidP="007D48AE" w:rsidRDefault="007D48AE" w14:paraId="6FF6AFDF" w14:textId="3A208895">
      <w:pPr>
        <w:pStyle w:val="ListParagraph"/>
        <w:numPr>
          <w:ilvl w:val="0"/>
          <w:numId w:val="15"/>
        </w:numPr>
        <w:spacing w:after="0" w:line="240" w:lineRule="auto"/>
        <w:rPr>
          <w:bCs/>
        </w:rPr>
      </w:pPr>
      <w:r w:rsidRPr="00122A1B">
        <w:rPr>
          <w:bCs/>
        </w:rPr>
        <w:t>Monthly review meetings for all outstanding Fire Safety Matters with key stakeholders and responsible persons.</w:t>
      </w:r>
    </w:p>
    <w:p w:rsidRPr="00122A1B" w:rsidR="007D48AE" w:rsidP="007D48AE" w:rsidRDefault="007D48AE" w14:paraId="65C602A2" w14:textId="77777777">
      <w:pPr>
        <w:pStyle w:val="ListParagraph"/>
        <w:numPr>
          <w:ilvl w:val="0"/>
          <w:numId w:val="15"/>
        </w:numPr>
        <w:spacing w:after="0" w:line="240" w:lineRule="auto"/>
        <w:rPr>
          <w:bCs/>
        </w:rPr>
      </w:pPr>
      <w:r w:rsidRPr="00122A1B">
        <w:rPr>
          <w:bCs/>
        </w:rPr>
        <w:t>Implement executive oversight for high-risk fire safety actions.</w:t>
      </w:r>
    </w:p>
    <w:p w:rsidRPr="00122A1B" w:rsidR="007D48AE" w:rsidP="007D48AE" w:rsidRDefault="007D48AE" w14:paraId="785FEE2B" w14:textId="77777777">
      <w:pPr>
        <w:pStyle w:val="ListParagraph"/>
        <w:numPr>
          <w:ilvl w:val="0"/>
          <w:numId w:val="15"/>
        </w:numPr>
        <w:spacing w:after="0" w:line="240" w:lineRule="auto"/>
        <w:rPr>
          <w:bCs/>
        </w:rPr>
      </w:pPr>
      <w:r w:rsidRPr="00122A1B">
        <w:rPr>
          <w:bCs/>
        </w:rPr>
        <w:t>Actions have responsible leads and defined completion dates.</w:t>
      </w:r>
    </w:p>
    <w:p w:rsidRPr="00122A1B" w:rsidR="007D48AE" w:rsidP="007D48AE" w:rsidRDefault="007D48AE" w14:paraId="1340E85A" w14:textId="77777777">
      <w:pPr>
        <w:pStyle w:val="ListParagraph"/>
        <w:numPr>
          <w:ilvl w:val="0"/>
          <w:numId w:val="15"/>
        </w:numPr>
        <w:spacing w:after="0" w:line="240" w:lineRule="auto"/>
        <w:rPr>
          <w:bCs/>
        </w:rPr>
      </w:pPr>
      <w:r w:rsidRPr="00122A1B">
        <w:rPr>
          <w:bCs/>
        </w:rPr>
        <w:t>Continue proactive engagement with Mid and West Wales Fire and Rescue Service.</w:t>
      </w:r>
    </w:p>
    <w:p w:rsidR="007D48AE" w:rsidP="007D48AE" w:rsidRDefault="007D48AE" w14:paraId="3C1E7A92" w14:textId="5C57B99E">
      <w:pPr>
        <w:pStyle w:val="ListParagraph"/>
        <w:numPr>
          <w:ilvl w:val="0"/>
          <w:numId w:val="15"/>
        </w:numPr>
        <w:spacing w:after="0" w:line="240" w:lineRule="auto"/>
        <w:rPr>
          <w:bCs/>
        </w:rPr>
      </w:pPr>
      <w:r w:rsidRPr="00122A1B">
        <w:rPr>
          <w:bCs/>
        </w:rPr>
        <w:t>Health and Safety/Fire Team to undertake verification inspections to confirm completion of actions.</w:t>
      </w:r>
    </w:p>
    <w:p w:rsidRPr="00122A1B" w:rsidR="0053378F" w:rsidP="007D48AE" w:rsidRDefault="0053378F" w14:paraId="167954D8" w14:textId="66DADF04">
      <w:pPr>
        <w:pStyle w:val="ListParagraph"/>
        <w:numPr>
          <w:ilvl w:val="0"/>
          <w:numId w:val="15"/>
        </w:numPr>
        <w:spacing w:after="0" w:line="240" w:lineRule="auto"/>
        <w:rPr>
          <w:bCs/>
        </w:rPr>
      </w:pPr>
      <w:r>
        <w:rPr>
          <w:bCs/>
        </w:rPr>
        <w:t xml:space="preserve">Service Groups to undertake regular safety tours. </w:t>
      </w:r>
    </w:p>
    <w:p w:rsidRPr="00122A1B" w:rsidR="007D48AE" w:rsidP="007D48AE" w:rsidRDefault="007D48AE" w14:paraId="7850FD84" w14:textId="77777777">
      <w:pPr>
        <w:spacing w:after="0" w:line="240" w:lineRule="auto"/>
        <w:rPr>
          <w:bCs/>
        </w:rPr>
      </w:pPr>
    </w:p>
    <w:p w:rsidRPr="00122A1B" w:rsidR="007D48AE" w:rsidP="007D48AE" w:rsidRDefault="007D48AE" w14:paraId="561A9FEC" w14:textId="77777777">
      <w:pPr>
        <w:spacing w:after="0" w:line="240" w:lineRule="auto"/>
        <w:rPr>
          <w:b/>
        </w:rPr>
      </w:pPr>
      <w:r w:rsidRPr="00122A1B">
        <w:rPr>
          <w:b/>
        </w:rPr>
        <w:t>Expected Outcome</w:t>
      </w:r>
    </w:p>
    <w:p w:rsidRPr="00122A1B" w:rsidR="007D48AE" w:rsidP="007D48AE" w:rsidRDefault="007D48AE" w14:paraId="5675FB06" w14:textId="77777777">
      <w:pPr>
        <w:spacing w:after="0" w:line="240" w:lineRule="auto"/>
        <w:rPr>
          <w:bCs/>
        </w:rPr>
      </w:pPr>
      <w:r w:rsidRPr="00122A1B">
        <w:rPr>
          <w:bCs/>
        </w:rPr>
        <w:t>Closure of outstanding Fire Safety Matters, reduced likelihood of enforcement action and strengthened fire safety assurance.</w:t>
      </w:r>
    </w:p>
    <w:p w:rsidRPr="00122A1B" w:rsidR="007D48AE" w:rsidP="002317F0" w:rsidRDefault="007D48AE" w14:paraId="739E9458" w14:textId="77777777">
      <w:pPr>
        <w:spacing w:after="0" w:line="240" w:lineRule="auto"/>
        <w:rPr>
          <w:bCs/>
        </w:rPr>
      </w:pPr>
    </w:p>
    <w:p w:rsidRPr="00122A1B" w:rsidR="002317F0" w:rsidP="00D0596A" w:rsidRDefault="00BB2429" w14:paraId="128DCF69" w14:textId="178CE2E8">
      <w:pPr>
        <w:spacing w:after="0" w:line="240" w:lineRule="auto"/>
        <w:ind w:right="-165"/>
        <w:rPr>
          <w:b/>
          <w:sz w:val="28"/>
          <w:szCs w:val="28"/>
        </w:rPr>
      </w:pPr>
      <w:r>
        <w:rPr>
          <w:b/>
          <w:sz w:val="28"/>
          <w:szCs w:val="28"/>
        </w:rPr>
        <w:t>4</w:t>
      </w:r>
      <w:r w:rsidRPr="00122A1B" w:rsidR="002317F0">
        <w:rPr>
          <w:b/>
          <w:sz w:val="28"/>
          <w:szCs w:val="28"/>
        </w:rPr>
        <w:t xml:space="preserve">. Staff Understanding of </w:t>
      </w:r>
      <w:r w:rsidRPr="00122A1B" w:rsidR="00D0596A">
        <w:rPr>
          <w:b/>
          <w:sz w:val="28"/>
          <w:szCs w:val="28"/>
        </w:rPr>
        <w:t>H&amp;S</w:t>
      </w:r>
      <w:r w:rsidRPr="00122A1B" w:rsidR="002317F0">
        <w:rPr>
          <w:b/>
          <w:sz w:val="28"/>
          <w:szCs w:val="28"/>
        </w:rPr>
        <w:t xml:space="preserve"> Responsibilities</w:t>
      </w:r>
      <w:r w:rsidRPr="00122A1B" w:rsidR="00D0596A">
        <w:rPr>
          <w:b/>
          <w:sz w:val="28"/>
          <w:szCs w:val="28"/>
        </w:rPr>
        <w:t xml:space="preserve"> </w:t>
      </w:r>
      <w:r w:rsidRPr="00122A1B" w:rsidR="002317F0">
        <w:rPr>
          <w:b/>
          <w:sz w:val="28"/>
          <w:szCs w:val="28"/>
        </w:rPr>
        <w:t>Risk</w:t>
      </w:r>
    </w:p>
    <w:p w:rsidR="00993715" w:rsidP="002317F0" w:rsidRDefault="002317F0" w14:paraId="5CFAD293" w14:textId="33DF4487">
      <w:pPr>
        <w:spacing w:after="0" w:line="240" w:lineRule="auto"/>
        <w:rPr>
          <w:bCs/>
        </w:rPr>
      </w:pPr>
      <w:r w:rsidRPr="00122A1B">
        <w:rPr>
          <w:bCs/>
        </w:rPr>
        <w:t>Failure to understand individual health and safety responsibilities contributes to poor incident reporting, delayed action on hazards and inconsistent compliance with Health Board procedures.</w:t>
      </w:r>
      <w:r w:rsidRPr="00122A1B" w:rsidR="001851C0">
        <w:rPr>
          <w:bCs/>
        </w:rPr>
        <w:t xml:space="preserve"> A number of examples of poor </w:t>
      </w:r>
      <w:r w:rsidR="00473C1A">
        <w:rPr>
          <w:bCs/>
        </w:rPr>
        <w:t>safety</w:t>
      </w:r>
      <w:r w:rsidR="00256E28">
        <w:rPr>
          <w:bCs/>
        </w:rPr>
        <w:t xml:space="preserve"> cultural</w:t>
      </w:r>
      <w:r w:rsidRPr="00122A1B" w:rsidR="001851C0">
        <w:rPr>
          <w:bCs/>
        </w:rPr>
        <w:t xml:space="preserve"> practices have been identified as part of </w:t>
      </w:r>
      <w:r w:rsidRPr="00122A1B" w:rsidR="00E542C0">
        <w:rPr>
          <w:bCs/>
        </w:rPr>
        <w:t xml:space="preserve">fire safety, health and safety and security related </w:t>
      </w:r>
      <w:r w:rsidRPr="00122A1B" w:rsidR="005C78AF">
        <w:rPr>
          <w:bCs/>
        </w:rPr>
        <w:t>walk rounds</w:t>
      </w:r>
      <w:r w:rsidRPr="00122A1B" w:rsidR="00FF5E15">
        <w:rPr>
          <w:bCs/>
        </w:rPr>
        <w:t xml:space="preserve"> recently</w:t>
      </w:r>
      <w:r w:rsidRPr="00122A1B" w:rsidR="00E542C0">
        <w:rPr>
          <w:bCs/>
        </w:rPr>
        <w:t>.</w:t>
      </w:r>
      <w:r w:rsidRPr="00122A1B" w:rsidR="00641F66">
        <w:rPr>
          <w:bCs/>
        </w:rPr>
        <w:t xml:space="preserve"> </w:t>
      </w:r>
    </w:p>
    <w:p w:rsidR="00F01943" w:rsidP="002317F0" w:rsidRDefault="00F01943" w14:paraId="1754B1E2" w14:textId="3D8789C4">
      <w:pPr>
        <w:spacing w:after="0" w:line="240" w:lineRule="auto"/>
        <w:rPr>
          <w:bCs/>
        </w:rPr>
      </w:pPr>
    </w:p>
    <w:p w:rsidR="00F01943" w:rsidP="00F01943" w:rsidRDefault="00F01943" w14:paraId="573F955D" w14:textId="4613AE55">
      <w:pPr>
        <w:spacing w:after="0" w:line="240" w:lineRule="auto"/>
        <w:rPr>
          <w:bCs/>
        </w:rPr>
      </w:pPr>
      <w:r>
        <w:rPr>
          <w:bCs/>
        </w:rPr>
        <w:t>These often relate to basic health and safety management such as b</w:t>
      </w:r>
      <w:r w:rsidRPr="00F01943">
        <w:rPr>
          <w:bCs/>
        </w:rPr>
        <w:t>locked fire exits or escape routes</w:t>
      </w:r>
      <w:r>
        <w:rPr>
          <w:bCs/>
        </w:rPr>
        <w:t>, p</w:t>
      </w:r>
      <w:r w:rsidRPr="00F01943">
        <w:rPr>
          <w:bCs/>
        </w:rPr>
        <w:t xml:space="preserve">oor housekeeping </w:t>
      </w:r>
      <w:r>
        <w:rPr>
          <w:bCs/>
        </w:rPr>
        <w:t xml:space="preserve">and demonstrate </w:t>
      </w:r>
      <w:r w:rsidRPr="00F01943">
        <w:rPr>
          <w:bCs/>
        </w:rPr>
        <w:t>a gap in compliance with basic safety standards.</w:t>
      </w:r>
      <w:r>
        <w:rPr>
          <w:bCs/>
        </w:rPr>
        <w:t xml:space="preserve"> These observations indicate that staff</w:t>
      </w:r>
      <w:r w:rsidRPr="00F01943">
        <w:rPr>
          <w:bCs/>
        </w:rPr>
        <w:t xml:space="preserve"> may require further supervision, training, or reinforcement of expectations</w:t>
      </w:r>
      <w:r>
        <w:rPr>
          <w:bCs/>
        </w:rPr>
        <w:t xml:space="preserve"> as well as the need for </w:t>
      </w:r>
      <w:r w:rsidRPr="00F01943">
        <w:rPr>
          <w:bCs/>
        </w:rPr>
        <w:t>Managers to improve monitoring and corrective action.</w:t>
      </w:r>
    </w:p>
    <w:p w:rsidRPr="00F01943" w:rsidR="00F425EA" w:rsidP="00F01943" w:rsidRDefault="000325A3" w14:paraId="3807E222" w14:textId="49E8DC9D">
      <w:pPr>
        <w:tabs>
          <w:tab w:val="left" w:pos="3261"/>
          <w:tab w:val="left" w:pos="6096"/>
        </w:tabs>
        <w:spacing w:after="0" w:line="240" w:lineRule="auto"/>
        <w:ind w:right="-472"/>
        <w:rPr>
          <w:bCs/>
          <w:sz w:val="22"/>
          <w:szCs w:val="22"/>
        </w:rPr>
      </w:pPr>
      <w:r w:rsidRPr="00122A1B">
        <w:rPr>
          <w:bCs/>
          <w:sz w:val="22"/>
          <w:szCs w:val="22"/>
        </w:rPr>
        <w:tab/>
      </w:r>
    </w:p>
    <w:p w:rsidRPr="00122A1B" w:rsidR="002317F0" w:rsidP="002317F0" w:rsidRDefault="002317F0" w14:paraId="64003E32" w14:textId="77777777">
      <w:pPr>
        <w:spacing w:after="0" w:line="240" w:lineRule="auto"/>
        <w:rPr>
          <w:b/>
        </w:rPr>
      </w:pPr>
      <w:r w:rsidRPr="00122A1B">
        <w:rPr>
          <w:b/>
        </w:rPr>
        <w:t>Mitigation Actions</w:t>
      </w:r>
    </w:p>
    <w:p w:rsidRPr="00122A1B" w:rsidR="002317F0" w:rsidP="00D97BD9" w:rsidRDefault="002317F0" w14:paraId="0999416B" w14:textId="7136D013">
      <w:pPr>
        <w:pStyle w:val="ListParagraph"/>
        <w:numPr>
          <w:ilvl w:val="0"/>
          <w:numId w:val="18"/>
        </w:numPr>
        <w:spacing w:after="0" w:line="240" w:lineRule="auto"/>
        <w:rPr>
          <w:bCs/>
        </w:rPr>
      </w:pPr>
      <w:r w:rsidRPr="00122A1B">
        <w:rPr>
          <w:bCs/>
        </w:rPr>
        <w:t>Introduce mandatory Health and Safety responsibilities training for supervisors and managers</w:t>
      </w:r>
      <w:r w:rsidRPr="00122A1B" w:rsidR="00C426B7">
        <w:rPr>
          <w:bCs/>
        </w:rPr>
        <w:t xml:space="preserve"> to improve </w:t>
      </w:r>
      <w:r w:rsidRPr="00122A1B" w:rsidR="005175F5">
        <w:rPr>
          <w:bCs/>
        </w:rPr>
        <w:t xml:space="preserve">the </w:t>
      </w:r>
      <w:r w:rsidRPr="00122A1B" w:rsidR="00C426B7">
        <w:rPr>
          <w:bCs/>
        </w:rPr>
        <w:t>organisational safety culture and accountability</w:t>
      </w:r>
      <w:r w:rsidRPr="00122A1B">
        <w:rPr>
          <w:bCs/>
        </w:rPr>
        <w:t>.</w:t>
      </w:r>
    </w:p>
    <w:p w:rsidRPr="00122A1B" w:rsidR="002317F0" w:rsidP="00D97BD9" w:rsidRDefault="002317F0" w14:paraId="576F511B" w14:textId="0BCF1541">
      <w:pPr>
        <w:pStyle w:val="ListParagraph"/>
        <w:numPr>
          <w:ilvl w:val="0"/>
          <w:numId w:val="18"/>
        </w:numPr>
        <w:spacing w:after="0" w:line="240" w:lineRule="auto"/>
        <w:rPr>
          <w:bCs/>
        </w:rPr>
      </w:pPr>
      <w:r w:rsidRPr="00122A1B">
        <w:rPr>
          <w:bCs/>
        </w:rPr>
        <w:t>Implement a structured programme of safety briefings and local awareness campaigns</w:t>
      </w:r>
      <w:r w:rsidRPr="00122A1B" w:rsidR="005175F5">
        <w:rPr>
          <w:bCs/>
        </w:rPr>
        <w:t xml:space="preserve"> using </w:t>
      </w:r>
      <w:r w:rsidRPr="00122A1B" w:rsidR="00003558">
        <w:rPr>
          <w:bCs/>
        </w:rPr>
        <w:t>7-minute</w:t>
      </w:r>
      <w:r w:rsidRPr="00122A1B" w:rsidR="005175F5">
        <w:rPr>
          <w:bCs/>
        </w:rPr>
        <w:t xml:space="preserve"> briefings</w:t>
      </w:r>
      <w:r w:rsidRPr="00122A1B">
        <w:rPr>
          <w:bCs/>
        </w:rPr>
        <w:t>.</w:t>
      </w:r>
    </w:p>
    <w:p w:rsidR="002317F0" w:rsidP="00D97BD9" w:rsidRDefault="002317F0" w14:paraId="355DE8C8" w14:textId="77777777">
      <w:pPr>
        <w:pStyle w:val="ListParagraph"/>
        <w:numPr>
          <w:ilvl w:val="0"/>
          <w:numId w:val="18"/>
        </w:numPr>
        <w:spacing w:after="0" w:line="240" w:lineRule="auto"/>
        <w:rPr>
          <w:bCs/>
        </w:rPr>
      </w:pPr>
      <w:r w:rsidRPr="00122A1B">
        <w:rPr>
          <w:bCs/>
        </w:rPr>
        <w:t>Strengthen communication following incidents and learning events.</w:t>
      </w:r>
    </w:p>
    <w:p w:rsidR="00DB447B" w:rsidP="00D97BD9" w:rsidRDefault="00DB447B" w14:paraId="3580B8CF" w14:textId="25595D6C">
      <w:pPr>
        <w:pStyle w:val="ListParagraph"/>
        <w:numPr>
          <w:ilvl w:val="0"/>
          <w:numId w:val="18"/>
        </w:numPr>
        <w:spacing w:after="0" w:line="240" w:lineRule="auto"/>
        <w:rPr>
          <w:bCs/>
        </w:rPr>
      </w:pPr>
      <w:r>
        <w:rPr>
          <w:bCs/>
        </w:rPr>
        <w:t xml:space="preserve">Include external safety tours as part of the weekly </w:t>
      </w:r>
      <w:r w:rsidR="00C024BD">
        <w:rPr>
          <w:bCs/>
        </w:rPr>
        <w:t>inspections.</w:t>
      </w:r>
    </w:p>
    <w:p w:rsidRPr="00122A1B" w:rsidR="001C4EE3" w:rsidP="00D97BD9" w:rsidRDefault="0027122A" w14:paraId="719839AB" w14:textId="5109519E">
      <w:pPr>
        <w:pStyle w:val="ListParagraph"/>
        <w:numPr>
          <w:ilvl w:val="0"/>
          <w:numId w:val="18"/>
        </w:numPr>
        <w:spacing w:after="0" w:line="240" w:lineRule="auto"/>
        <w:rPr>
          <w:bCs/>
        </w:rPr>
      </w:pPr>
      <w:r>
        <w:rPr>
          <w:bCs/>
        </w:rPr>
        <w:t xml:space="preserve">Work with CTMUHB and </w:t>
      </w:r>
      <w:r w:rsidR="005D7C2F">
        <w:rPr>
          <w:bCs/>
        </w:rPr>
        <w:t>adapt the Managing Safely on-line training package to be used within SBUHB.</w:t>
      </w:r>
    </w:p>
    <w:p w:rsidRPr="00122A1B" w:rsidR="002317F0" w:rsidP="002317F0" w:rsidRDefault="002317F0" w14:paraId="6EB80C08" w14:textId="77777777">
      <w:pPr>
        <w:spacing w:after="0" w:line="240" w:lineRule="auto"/>
        <w:rPr>
          <w:bCs/>
        </w:rPr>
      </w:pPr>
    </w:p>
    <w:p w:rsidRPr="00122A1B" w:rsidR="002317F0" w:rsidP="002317F0" w:rsidRDefault="002317F0" w14:paraId="25B284C5" w14:textId="77777777">
      <w:pPr>
        <w:spacing w:after="0" w:line="240" w:lineRule="auto"/>
        <w:rPr>
          <w:b/>
        </w:rPr>
      </w:pPr>
      <w:r w:rsidRPr="00122A1B">
        <w:rPr>
          <w:b/>
        </w:rPr>
        <w:t>Expected Outcome</w:t>
      </w:r>
    </w:p>
    <w:p w:rsidRPr="00122A1B" w:rsidR="002317F0" w:rsidP="002317F0" w:rsidRDefault="002317F0" w14:paraId="4C9C48C4" w14:textId="77777777">
      <w:pPr>
        <w:spacing w:after="0" w:line="240" w:lineRule="auto"/>
        <w:rPr>
          <w:bCs/>
        </w:rPr>
      </w:pPr>
      <w:r w:rsidRPr="00122A1B">
        <w:rPr>
          <w:bCs/>
        </w:rPr>
        <w:t>Improved safety culture, increased accountability and greater staff engagement in risk management activities.</w:t>
      </w:r>
    </w:p>
    <w:p w:rsidRPr="00122A1B" w:rsidR="002317F0" w:rsidP="002317F0" w:rsidRDefault="002317F0" w14:paraId="22A060D2" w14:textId="77777777">
      <w:pPr>
        <w:spacing w:after="0" w:line="240" w:lineRule="auto"/>
        <w:rPr>
          <w:bCs/>
        </w:rPr>
      </w:pPr>
    </w:p>
    <w:p w:rsidRPr="00122A1B" w:rsidR="002317F0" w:rsidP="002317F0" w:rsidRDefault="00BB2429" w14:paraId="7DAF150D" w14:textId="27163F4E">
      <w:pPr>
        <w:spacing w:after="0" w:line="240" w:lineRule="auto"/>
        <w:rPr>
          <w:b/>
          <w:sz w:val="28"/>
          <w:szCs w:val="28"/>
        </w:rPr>
      </w:pPr>
      <w:r>
        <w:rPr>
          <w:b/>
          <w:sz w:val="28"/>
          <w:szCs w:val="28"/>
        </w:rPr>
        <w:t>5</w:t>
      </w:r>
      <w:r w:rsidRPr="00122A1B" w:rsidR="002317F0">
        <w:rPr>
          <w:b/>
          <w:sz w:val="28"/>
          <w:szCs w:val="28"/>
        </w:rPr>
        <w:t>. Lack of Proactive Inspection and Audit Programme</w:t>
      </w:r>
    </w:p>
    <w:p w:rsidRPr="00122A1B" w:rsidR="002317F0" w:rsidP="002317F0" w:rsidRDefault="002317F0" w14:paraId="40C79FD7" w14:textId="77777777">
      <w:pPr>
        <w:spacing w:after="0" w:line="240" w:lineRule="auto"/>
        <w:rPr>
          <w:b/>
          <w:sz w:val="28"/>
          <w:szCs w:val="28"/>
        </w:rPr>
      </w:pPr>
      <w:r w:rsidRPr="00122A1B">
        <w:rPr>
          <w:b/>
          <w:sz w:val="28"/>
          <w:szCs w:val="28"/>
        </w:rPr>
        <w:t>Risk</w:t>
      </w:r>
    </w:p>
    <w:p w:rsidRPr="00122A1B" w:rsidR="002317F0" w:rsidP="002317F0" w:rsidRDefault="002317F0" w14:paraId="454BC85B" w14:textId="3D66046F">
      <w:pPr>
        <w:spacing w:after="0" w:line="240" w:lineRule="auto"/>
        <w:rPr>
          <w:bCs/>
        </w:rPr>
      </w:pPr>
      <w:r w:rsidRPr="00122A1B">
        <w:rPr>
          <w:bCs/>
        </w:rPr>
        <w:t>The Health Board currently lacks sufficient capacity to deliver a comprehensive risk-based inspection programme, reducing assurance that compliance risks are being identified before incidents occur</w:t>
      </w:r>
      <w:r w:rsidR="0044393A">
        <w:rPr>
          <w:bCs/>
        </w:rPr>
        <w:t>, e.g. COSHH, staff being more aware of hazards within their own environment.</w:t>
      </w:r>
      <w:r w:rsidRPr="00122A1B">
        <w:rPr>
          <w:bCs/>
        </w:rPr>
        <w:t xml:space="preserve"> </w:t>
      </w:r>
    </w:p>
    <w:p w:rsidRPr="00122A1B" w:rsidR="00003558" w:rsidP="002317F0" w:rsidRDefault="00003558" w14:paraId="17F79FF2" w14:textId="77777777">
      <w:pPr>
        <w:spacing w:after="0" w:line="240" w:lineRule="auto"/>
        <w:rPr>
          <w:bCs/>
        </w:rPr>
      </w:pPr>
    </w:p>
    <w:p w:rsidRPr="00122A1B" w:rsidR="002317F0" w:rsidP="002317F0" w:rsidRDefault="002317F0" w14:paraId="07522F51" w14:textId="1CF5ACEC">
      <w:pPr>
        <w:spacing w:after="0" w:line="240" w:lineRule="auto"/>
        <w:rPr>
          <w:b/>
        </w:rPr>
      </w:pPr>
      <w:r w:rsidRPr="00122A1B">
        <w:rPr>
          <w:b/>
        </w:rPr>
        <w:t>Mitigation Actions</w:t>
      </w:r>
    </w:p>
    <w:p w:rsidRPr="00122A1B" w:rsidR="002317F0" w:rsidP="00D97BD9" w:rsidRDefault="002317F0" w14:paraId="2066D244" w14:textId="77777777">
      <w:pPr>
        <w:pStyle w:val="ListParagraph"/>
        <w:numPr>
          <w:ilvl w:val="0"/>
          <w:numId w:val="17"/>
        </w:numPr>
        <w:spacing w:after="0" w:line="240" w:lineRule="auto"/>
        <w:rPr>
          <w:bCs/>
        </w:rPr>
      </w:pPr>
      <w:r w:rsidRPr="00122A1B">
        <w:rPr>
          <w:bCs/>
        </w:rPr>
        <w:t>Recruit the additional Health and Safety Advisor approved through Phase 1 of the service redesign.</w:t>
      </w:r>
    </w:p>
    <w:p w:rsidRPr="00122A1B" w:rsidR="002317F0" w:rsidP="00D97BD9" w:rsidRDefault="002317F0" w14:paraId="239D3047" w14:textId="77777777">
      <w:pPr>
        <w:pStyle w:val="ListParagraph"/>
        <w:numPr>
          <w:ilvl w:val="0"/>
          <w:numId w:val="17"/>
        </w:numPr>
        <w:spacing w:after="0" w:line="240" w:lineRule="auto"/>
        <w:rPr>
          <w:bCs/>
        </w:rPr>
      </w:pPr>
      <w:r w:rsidRPr="00122A1B">
        <w:rPr>
          <w:bCs/>
        </w:rPr>
        <w:t>Implement a Health Board-wide risk-based inspection framework.</w:t>
      </w:r>
    </w:p>
    <w:p w:rsidRPr="00122A1B" w:rsidR="002317F0" w:rsidP="00D97BD9" w:rsidRDefault="002317F0" w14:paraId="6051E8C3" w14:textId="2C4955ED">
      <w:pPr>
        <w:pStyle w:val="ListParagraph"/>
        <w:numPr>
          <w:ilvl w:val="0"/>
          <w:numId w:val="17"/>
        </w:numPr>
        <w:spacing w:after="0" w:line="240" w:lineRule="auto"/>
        <w:rPr>
          <w:bCs/>
        </w:rPr>
      </w:pPr>
      <w:r w:rsidRPr="00122A1B">
        <w:rPr>
          <w:bCs/>
        </w:rPr>
        <w:t>Establish inspection schedules for all high-risk departments and clinical services.</w:t>
      </w:r>
    </w:p>
    <w:p w:rsidRPr="00122A1B" w:rsidR="002317F0" w:rsidP="00D97BD9" w:rsidRDefault="002317F0" w14:paraId="6895D82D" w14:textId="77777777">
      <w:pPr>
        <w:pStyle w:val="ListParagraph"/>
        <w:numPr>
          <w:ilvl w:val="0"/>
          <w:numId w:val="17"/>
        </w:numPr>
        <w:spacing w:after="0" w:line="240" w:lineRule="auto"/>
        <w:rPr>
          <w:bCs/>
        </w:rPr>
      </w:pPr>
      <w:r w:rsidRPr="00122A1B">
        <w:rPr>
          <w:bCs/>
        </w:rPr>
        <w:t>Strengthen reporting of inspection outcomes through governance structures.</w:t>
      </w:r>
    </w:p>
    <w:p w:rsidRPr="00122A1B" w:rsidR="00630569" w:rsidP="002317F0" w:rsidRDefault="00630569" w14:paraId="7CD3BD2A" w14:textId="77777777">
      <w:pPr>
        <w:spacing w:after="0" w:line="240" w:lineRule="auto"/>
        <w:rPr>
          <w:bCs/>
        </w:rPr>
      </w:pPr>
    </w:p>
    <w:p w:rsidRPr="00122A1B" w:rsidR="002317F0" w:rsidP="002317F0" w:rsidRDefault="002317F0" w14:paraId="77DCEF0F" w14:textId="77777777">
      <w:pPr>
        <w:spacing w:after="0" w:line="240" w:lineRule="auto"/>
        <w:rPr>
          <w:b/>
        </w:rPr>
      </w:pPr>
      <w:r w:rsidRPr="00122A1B">
        <w:rPr>
          <w:b/>
        </w:rPr>
        <w:t>Expected Outcome</w:t>
      </w:r>
    </w:p>
    <w:p w:rsidRPr="00122A1B" w:rsidR="002317F0" w:rsidP="002317F0" w:rsidRDefault="002317F0" w14:paraId="71CC1306" w14:textId="77777777">
      <w:pPr>
        <w:spacing w:after="0" w:line="240" w:lineRule="auto"/>
        <w:rPr>
          <w:bCs/>
        </w:rPr>
      </w:pPr>
      <w:r w:rsidRPr="00122A1B">
        <w:rPr>
          <w:bCs/>
        </w:rPr>
        <w:t>Improved organisational assurance, earlier identification of compliance failures and reduction in reactive enforcement-driven activity.</w:t>
      </w:r>
    </w:p>
    <w:p w:rsidRPr="00122A1B" w:rsidR="002317F0" w:rsidP="002317F0" w:rsidRDefault="002317F0" w14:paraId="677F412C" w14:textId="77777777">
      <w:pPr>
        <w:spacing w:after="0" w:line="240" w:lineRule="auto"/>
        <w:rPr>
          <w:bCs/>
        </w:rPr>
      </w:pPr>
    </w:p>
    <w:p w:rsidRPr="00BB2429" w:rsidR="002317F0" w:rsidP="00BB2429" w:rsidRDefault="002317F0" w14:paraId="0EB7A377" w14:textId="733D5764">
      <w:pPr>
        <w:pStyle w:val="ListParagraph"/>
        <w:numPr>
          <w:ilvl w:val="0"/>
          <w:numId w:val="18"/>
        </w:numPr>
        <w:spacing w:after="0" w:line="240" w:lineRule="auto"/>
        <w:ind w:left="426" w:hanging="426"/>
        <w:rPr>
          <w:b/>
          <w:sz w:val="28"/>
          <w:szCs w:val="28"/>
        </w:rPr>
      </w:pPr>
      <w:r w:rsidRPr="00BB2429">
        <w:rPr>
          <w:b/>
          <w:sz w:val="28"/>
          <w:szCs w:val="28"/>
        </w:rPr>
        <w:t>RIDDOR Reporting Compliance</w:t>
      </w:r>
      <w:r w:rsidRPr="00BB2429" w:rsidR="00F9165D">
        <w:rPr>
          <w:b/>
          <w:sz w:val="28"/>
          <w:szCs w:val="28"/>
        </w:rPr>
        <w:t xml:space="preserve"> </w:t>
      </w:r>
      <w:r w:rsidRPr="00BB2429">
        <w:rPr>
          <w:b/>
          <w:sz w:val="28"/>
          <w:szCs w:val="28"/>
        </w:rPr>
        <w:t>Risk</w:t>
      </w:r>
    </w:p>
    <w:p w:rsidRPr="00B56441" w:rsidR="00AA6F5D" w:rsidP="006828C5" w:rsidRDefault="00C8546D" w14:paraId="58D01C55" w14:textId="7BBF57F8">
      <w:pPr>
        <w:spacing w:after="0" w:line="240" w:lineRule="auto"/>
        <w:rPr>
          <w:bCs/>
          <w:sz w:val="22"/>
          <w:szCs w:val="22"/>
        </w:rPr>
      </w:pPr>
      <w:r>
        <w:rPr>
          <w:bCs/>
          <w:sz w:val="22"/>
          <w:szCs w:val="22"/>
        </w:rPr>
        <w:t xml:space="preserve">Table 2 </w:t>
      </w:r>
      <w:r w:rsidR="00AD7A46">
        <w:rPr>
          <w:bCs/>
          <w:sz w:val="22"/>
          <w:szCs w:val="22"/>
        </w:rPr>
        <w:t xml:space="preserve">shows the </w:t>
      </w:r>
      <w:r w:rsidRPr="00AD7A46" w:rsidR="00AD7A46">
        <w:rPr>
          <w:bCs/>
          <w:sz w:val="22"/>
          <w:szCs w:val="22"/>
        </w:rPr>
        <w:t>RIDDOR Reporting Timescales (UK)</w:t>
      </w:r>
    </w:p>
    <w:p w:rsidRPr="00AD7A46" w:rsidR="006828C5" w:rsidP="006828C5" w:rsidRDefault="00C8546D" w14:paraId="0ED300AB" w14:textId="7C6F2F14">
      <w:pPr>
        <w:spacing w:after="0" w:line="240" w:lineRule="auto"/>
        <w:rPr>
          <w:bCs/>
          <w:sz w:val="22"/>
          <w:szCs w:val="22"/>
        </w:rPr>
      </w:pPr>
      <w:r w:rsidRPr="00AD7A46">
        <w:rPr>
          <w:bCs/>
          <w:sz w:val="22"/>
          <w:szCs w:val="22"/>
        </w:rPr>
        <w:t>Table 2</w:t>
      </w: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5137"/>
        <w:gridCol w:w="4186"/>
      </w:tblGrid>
      <w:tr w:rsidRPr="003876A4" w:rsidR="003876A4" w:rsidTr="00A25CB2" w14:paraId="0AE3DB9B" w14:textId="77777777">
        <w:trPr>
          <w:tblCellSpacing w:w="15" w:type="dxa"/>
        </w:trPr>
        <w:tc>
          <w:tcPr>
            <w:tcW w:w="0" w:type="auto"/>
            <w:shd w:val="clear" w:color="auto" w:fill="F5F5F5"/>
            <w:vAlign w:val="center"/>
            <w:hideMark/>
          </w:tcPr>
          <w:p w:rsidRPr="003876A4" w:rsidR="003876A4" w:rsidP="003876A4" w:rsidRDefault="003876A4" w14:paraId="0AF9F4B3" w14:textId="77777777">
            <w:pPr>
              <w:spacing w:after="0" w:line="240" w:lineRule="auto"/>
              <w:jc w:val="center"/>
              <w:rPr>
                <w:rFonts w:eastAsia="Times New Roman" w:cs="Times New Roman"/>
                <w:b/>
                <w:bCs/>
                <w:sz w:val="22"/>
                <w:szCs w:val="22"/>
                <w:lang w:eastAsia="en-GB"/>
              </w:rPr>
            </w:pPr>
            <w:r w:rsidRPr="003876A4">
              <w:rPr>
                <w:rFonts w:eastAsia="Times New Roman" w:cs="Times New Roman"/>
                <w:b/>
                <w:bCs/>
                <w:sz w:val="22"/>
                <w:szCs w:val="22"/>
                <w:lang w:eastAsia="en-GB"/>
              </w:rPr>
              <w:t>Incident Type</w:t>
            </w:r>
          </w:p>
        </w:tc>
        <w:tc>
          <w:tcPr>
            <w:tcW w:w="0" w:type="auto"/>
            <w:shd w:val="clear" w:color="auto" w:fill="F5F5F5"/>
            <w:vAlign w:val="center"/>
            <w:hideMark/>
          </w:tcPr>
          <w:p w:rsidRPr="003876A4" w:rsidR="003876A4" w:rsidP="003876A4" w:rsidRDefault="003876A4" w14:paraId="322D31FF" w14:textId="77777777">
            <w:pPr>
              <w:spacing w:after="0" w:line="240" w:lineRule="auto"/>
              <w:jc w:val="center"/>
              <w:rPr>
                <w:rFonts w:eastAsia="Times New Roman" w:cs="Times New Roman"/>
                <w:b/>
                <w:bCs/>
                <w:sz w:val="22"/>
                <w:szCs w:val="22"/>
                <w:lang w:eastAsia="en-GB"/>
              </w:rPr>
            </w:pPr>
            <w:r w:rsidRPr="003876A4">
              <w:rPr>
                <w:rFonts w:eastAsia="Times New Roman" w:cs="Times New Roman"/>
                <w:b/>
                <w:bCs/>
                <w:sz w:val="22"/>
                <w:szCs w:val="22"/>
                <w:lang w:eastAsia="en-GB"/>
              </w:rPr>
              <w:t>Reporting Requirement</w:t>
            </w:r>
          </w:p>
        </w:tc>
      </w:tr>
      <w:tr w:rsidRPr="003876A4" w:rsidR="003876A4" w:rsidTr="00A25CB2" w14:paraId="02C209EB" w14:textId="77777777">
        <w:trPr>
          <w:tblCellSpacing w:w="15" w:type="dxa"/>
        </w:trPr>
        <w:tc>
          <w:tcPr>
            <w:tcW w:w="0" w:type="auto"/>
            <w:vAlign w:val="center"/>
            <w:hideMark/>
          </w:tcPr>
          <w:p w:rsidRPr="003876A4" w:rsidR="003876A4" w:rsidP="003876A4" w:rsidRDefault="003876A4" w14:paraId="626C8639" w14:textId="77777777">
            <w:pPr>
              <w:spacing w:after="0" w:line="240" w:lineRule="auto"/>
              <w:rPr>
                <w:rFonts w:eastAsia="Times New Roman" w:cs="Times New Roman"/>
                <w:sz w:val="22"/>
                <w:szCs w:val="22"/>
                <w:lang w:eastAsia="en-GB"/>
              </w:rPr>
            </w:pPr>
            <w:r w:rsidRPr="003876A4">
              <w:rPr>
                <w:rFonts w:eastAsia="Times New Roman" w:cs="Times New Roman"/>
                <w:sz w:val="22"/>
                <w:szCs w:val="22"/>
                <w:lang w:eastAsia="en-GB"/>
              </w:rPr>
              <w:t>Fatality, specified injury, dangerous occurrence, or injury to a member of the public requiring hospital treatment</w:t>
            </w:r>
          </w:p>
        </w:tc>
        <w:tc>
          <w:tcPr>
            <w:tcW w:w="0" w:type="auto"/>
            <w:vAlign w:val="center"/>
            <w:hideMark/>
          </w:tcPr>
          <w:p w:rsidRPr="003876A4" w:rsidR="003876A4" w:rsidP="003876A4" w:rsidRDefault="003876A4" w14:paraId="78662C65" w14:textId="1C1D8495">
            <w:pPr>
              <w:spacing w:after="0" w:line="240" w:lineRule="auto"/>
              <w:rPr>
                <w:rFonts w:eastAsia="Times New Roman" w:cs="Times New Roman"/>
                <w:sz w:val="22"/>
                <w:szCs w:val="22"/>
                <w:lang w:eastAsia="en-GB"/>
              </w:rPr>
            </w:pPr>
            <w:r w:rsidRPr="003876A4">
              <w:rPr>
                <w:rFonts w:eastAsia="Times New Roman" w:cs="Times New Roman"/>
                <w:b/>
                <w:bCs/>
                <w:sz w:val="22"/>
                <w:szCs w:val="22"/>
                <w:lang w:eastAsia="en-GB"/>
              </w:rPr>
              <w:t>Notify HSE without delay</w:t>
            </w:r>
            <w:r w:rsidRPr="003876A4">
              <w:rPr>
                <w:rFonts w:eastAsia="Times New Roman" w:cs="Times New Roman"/>
                <w:sz w:val="22"/>
                <w:szCs w:val="22"/>
                <w:lang w:eastAsia="en-GB"/>
              </w:rPr>
              <w:t xml:space="preserve"> and submit the report </w:t>
            </w:r>
            <w:r w:rsidRPr="003876A4">
              <w:rPr>
                <w:rFonts w:eastAsia="Times New Roman" w:cs="Times New Roman"/>
                <w:b/>
                <w:bCs/>
                <w:sz w:val="22"/>
                <w:szCs w:val="22"/>
                <w:lang w:eastAsia="en-GB"/>
              </w:rPr>
              <w:t>within 10 days</w:t>
            </w:r>
            <w:r w:rsidRPr="003876A4">
              <w:rPr>
                <w:rFonts w:eastAsia="Times New Roman" w:cs="Times New Roman"/>
                <w:sz w:val="22"/>
                <w:szCs w:val="22"/>
                <w:lang w:eastAsia="en-GB"/>
              </w:rPr>
              <w:t xml:space="preserve"> of the incident. </w:t>
            </w:r>
          </w:p>
        </w:tc>
      </w:tr>
      <w:tr w:rsidRPr="003876A4" w:rsidR="003876A4" w:rsidTr="00A25CB2" w14:paraId="11A88632" w14:textId="77777777">
        <w:trPr>
          <w:tblCellSpacing w:w="15" w:type="dxa"/>
        </w:trPr>
        <w:tc>
          <w:tcPr>
            <w:tcW w:w="0" w:type="auto"/>
            <w:vAlign w:val="center"/>
            <w:hideMark/>
          </w:tcPr>
          <w:p w:rsidRPr="003876A4" w:rsidR="003876A4" w:rsidP="003876A4" w:rsidRDefault="003876A4" w14:paraId="69032D26" w14:textId="77777777">
            <w:pPr>
              <w:spacing w:after="0" w:line="240" w:lineRule="auto"/>
              <w:rPr>
                <w:rFonts w:eastAsia="Times New Roman" w:cs="Times New Roman"/>
                <w:sz w:val="22"/>
                <w:szCs w:val="22"/>
                <w:lang w:eastAsia="en-GB"/>
              </w:rPr>
            </w:pPr>
            <w:r w:rsidRPr="003876A4">
              <w:rPr>
                <w:rFonts w:eastAsia="Times New Roman" w:cs="Times New Roman"/>
                <w:sz w:val="22"/>
                <w:szCs w:val="22"/>
                <w:lang w:eastAsia="en-GB"/>
              </w:rPr>
              <w:t>Over-7-day injury to a worker</w:t>
            </w:r>
          </w:p>
        </w:tc>
        <w:tc>
          <w:tcPr>
            <w:tcW w:w="0" w:type="auto"/>
            <w:vAlign w:val="center"/>
            <w:hideMark/>
          </w:tcPr>
          <w:p w:rsidRPr="003876A4" w:rsidR="003876A4" w:rsidP="003876A4" w:rsidRDefault="003876A4" w14:paraId="39E7EE2A" w14:textId="3373FD08">
            <w:pPr>
              <w:spacing w:after="0" w:line="240" w:lineRule="auto"/>
              <w:rPr>
                <w:rFonts w:eastAsia="Times New Roman" w:cs="Times New Roman"/>
                <w:sz w:val="22"/>
                <w:szCs w:val="22"/>
                <w:lang w:eastAsia="en-GB"/>
              </w:rPr>
            </w:pPr>
            <w:r w:rsidRPr="003876A4">
              <w:rPr>
                <w:rFonts w:eastAsia="Times New Roman" w:cs="Times New Roman"/>
                <w:sz w:val="22"/>
                <w:szCs w:val="22"/>
                <w:lang w:eastAsia="en-GB"/>
              </w:rPr>
              <w:t xml:space="preserve">Report </w:t>
            </w:r>
            <w:r w:rsidRPr="003876A4">
              <w:rPr>
                <w:rFonts w:eastAsia="Times New Roman" w:cs="Times New Roman"/>
                <w:b/>
                <w:bCs/>
                <w:sz w:val="22"/>
                <w:szCs w:val="22"/>
                <w:lang w:eastAsia="en-GB"/>
              </w:rPr>
              <w:t>within 15 days</w:t>
            </w:r>
            <w:r w:rsidRPr="003876A4">
              <w:rPr>
                <w:rFonts w:eastAsia="Times New Roman" w:cs="Times New Roman"/>
                <w:sz w:val="22"/>
                <w:szCs w:val="22"/>
                <w:lang w:eastAsia="en-GB"/>
              </w:rPr>
              <w:t xml:space="preserve"> of the incident. </w:t>
            </w:r>
          </w:p>
        </w:tc>
      </w:tr>
      <w:tr w:rsidRPr="003876A4" w:rsidR="003876A4" w:rsidTr="00A25CB2" w14:paraId="51136284" w14:textId="77777777">
        <w:trPr>
          <w:tblCellSpacing w:w="15" w:type="dxa"/>
        </w:trPr>
        <w:tc>
          <w:tcPr>
            <w:tcW w:w="0" w:type="auto"/>
            <w:vAlign w:val="center"/>
            <w:hideMark/>
          </w:tcPr>
          <w:p w:rsidRPr="003876A4" w:rsidR="003876A4" w:rsidP="003876A4" w:rsidRDefault="003876A4" w14:paraId="0930E3D7" w14:textId="77777777">
            <w:pPr>
              <w:spacing w:after="0" w:line="240" w:lineRule="auto"/>
              <w:rPr>
                <w:rFonts w:eastAsia="Times New Roman" w:cs="Times New Roman"/>
                <w:sz w:val="22"/>
                <w:szCs w:val="22"/>
                <w:lang w:eastAsia="en-GB"/>
              </w:rPr>
            </w:pPr>
            <w:r w:rsidRPr="003876A4">
              <w:rPr>
                <w:rFonts w:eastAsia="Times New Roman" w:cs="Times New Roman"/>
                <w:sz w:val="22"/>
                <w:szCs w:val="22"/>
                <w:lang w:eastAsia="en-GB"/>
              </w:rPr>
              <w:t>Occupational disease</w:t>
            </w:r>
          </w:p>
        </w:tc>
        <w:tc>
          <w:tcPr>
            <w:tcW w:w="0" w:type="auto"/>
            <w:vAlign w:val="center"/>
            <w:hideMark/>
          </w:tcPr>
          <w:p w:rsidRPr="003876A4" w:rsidR="003876A4" w:rsidP="003876A4" w:rsidRDefault="003876A4" w14:paraId="33A16102" w14:textId="77777777">
            <w:pPr>
              <w:spacing w:after="0" w:line="240" w:lineRule="auto"/>
              <w:rPr>
                <w:rFonts w:eastAsia="Times New Roman" w:cs="Times New Roman"/>
                <w:sz w:val="22"/>
                <w:szCs w:val="22"/>
                <w:lang w:eastAsia="en-GB"/>
              </w:rPr>
            </w:pPr>
            <w:r w:rsidRPr="003876A4">
              <w:rPr>
                <w:rFonts w:eastAsia="Times New Roman" w:cs="Times New Roman"/>
                <w:sz w:val="22"/>
                <w:szCs w:val="22"/>
                <w:lang w:eastAsia="en-GB"/>
              </w:rPr>
              <w:t xml:space="preserve">Report </w:t>
            </w:r>
            <w:r w:rsidRPr="003876A4">
              <w:rPr>
                <w:rFonts w:eastAsia="Times New Roman" w:cs="Times New Roman"/>
                <w:b/>
                <w:bCs/>
                <w:sz w:val="22"/>
                <w:szCs w:val="22"/>
                <w:lang w:eastAsia="en-GB"/>
              </w:rPr>
              <w:t>as soon as the diagnosis is received</w:t>
            </w:r>
            <w:r w:rsidRPr="003876A4">
              <w:rPr>
                <w:rFonts w:eastAsia="Times New Roman" w:cs="Times New Roman"/>
                <w:sz w:val="22"/>
                <w:szCs w:val="22"/>
                <w:lang w:eastAsia="en-GB"/>
              </w:rPr>
              <w:t xml:space="preserve"> by the responsible person</w:t>
            </w:r>
          </w:p>
        </w:tc>
      </w:tr>
    </w:tbl>
    <w:p w:rsidRPr="00C0011C" w:rsidR="003876A4" w:rsidP="006828C5" w:rsidRDefault="003876A4" w14:paraId="55073984" w14:textId="77777777">
      <w:pPr>
        <w:spacing w:after="0" w:line="240" w:lineRule="auto"/>
        <w:rPr>
          <w:bCs/>
          <w:sz w:val="18"/>
          <w:szCs w:val="18"/>
        </w:rPr>
      </w:pPr>
    </w:p>
    <w:p w:rsidR="00F04C10" w:rsidP="00F04C10" w:rsidRDefault="00C8546D" w14:paraId="65F8C1EC" w14:textId="389BB84B">
      <w:pPr>
        <w:spacing w:after="0" w:line="240" w:lineRule="auto"/>
        <w:rPr>
          <w:b/>
          <w:sz w:val="20"/>
          <w:szCs w:val="20"/>
        </w:rPr>
      </w:pPr>
      <w:r>
        <w:rPr>
          <w:bCs/>
        </w:rPr>
        <w:t xml:space="preserve">Table 3 shows </w:t>
      </w:r>
      <w:r w:rsidRPr="00AA6F5D">
        <w:rPr>
          <w:bCs/>
        </w:rPr>
        <w:t xml:space="preserve">RIDDOR </w:t>
      </w:r>
      <w:r>
        <w:rPr>
          <w:bCs/>
        </w:rPr>
        <w:t>reporting for Q1 2026/27</w:t>
      </w:r>
    </w:p>
    <w:p w:rsidRPr="00AD7A46" w:rsidR="00F04C10" w:rsidP="00F04C10" w:rsidRDefault="00F04C10" w14:paraId="596802A7" w14:textId="2723D5A9">
      <w:pPr>
        <w:spacing w:after="0" w:line="240" w:lineRule="auto"/>
        <w:rPr>
          <w:bCs/>
          <w:sz w:val="22"/>
          <w:szCs w:val="22"/>
        </w:rPr>
      </w:pPr>
      <w:r w:rsidRPr="00AD7A46">
        <w:rPr>
          <w:bCs/>
          <w:sz w:val="22"/>
          <w:szCs w:val="22"/>
        </w:rPr>
        <w:t xml:space="preserve">Table </w:t>
      </w:r>
      <w:r w:rsidRPr="00AD7A46" w:rsidR="00C8546D">
        <w:rPr>
          <w:bCs/>
          <w:sz w:val="22"/>
          <w:szCs w:val="22"/>
        </w:rPr>
        <w:t>3</w:t>
      </w:r>
    </w:p>
    <w:tbl>
      <w:tblPr>
        <w:tblStyle w:val="TableGrid1"/>
        <w:tblW w:w="0" w:type="auto"/>
        <w:tblLook w:val="04A0" w:firstRow="1" w:lastRow="0" w:firstColumn="1" w:lastColumn="0" w:noHBand="0" w:noVBand="1"/>
      </w:tblPr>
      <w:tblGrid>
        <w:gridCol w:w="561"/>
        <w:gridCol w:w="1023"/>
        <w:gridCol w:w="757"/>
        <w:gridCol w:w="1330"/>
        <w:gridCol w:w="1606"/>
        <w:gridCol w:w="1119"/>
        <w:gridCol w:w="1725"/>
        <w:gridCol w:w="1202"/>
      </w:tblGrid>
      <w:tr w:rsidRPr="00895B3D" w:rsidR="00F04C10" w:rsidTr="00F04C10" w14:paraId="49BA6C7F" w14:textId="77777777">
        <w:tc>
          <w:tcPr>
            <w:tcW w:w="561" w:type="dxa"/>
          </w:tcPr>
          <w:p w:rsidRPr="006828C5" w:rsidR="00F04C10" w:rsidP="006828C5" w:rsidRDefault="00F04C10" w14:paraId="5EAC195B" w14:textId="77777777">
            <w:pPr>
              <w:jc w:val="center"/>
              <w:rPr>
                <w:rFonts w:ascii="Verdana" w:hAnsi="Verdana" w:eastAsia="Calibri"/>
                <w:sz w:val="20"/>
                <w:szCs w:val="20"/>
              </w:rPr>
            </w:pPr>
            <w:r w:rsidRPr="006828C5">
              <w:rPr>
                <w:rFonts w:ascii="Verdana" w:hAnsi="Verdana" w:eastAsia="Calibri"/>
                <w:sz w:val="20"/>
                <w:szCs w:val="20"/>
              </w:rPr>
              <w:t>No.</w:t>
            </w:r>
          </w:p>
        </w:tc>
        <w:tc>
          <w:tcPr>
            <w:tcW w:w="615" w:type="dxa"/>
          </w:tcPr>
          <w:p w:rsidRPr="006828C5" w:rsidR="00F04C10" w:rsidP="006828C5" w:rsidRDefault="00AA4307" w14:paraId="7E0CB746" w14:textId="1FDE9474">
            <w:pPr>
              <w:jc w:val="center"/>
              <w:rPr>
                <w:rFonts w:eastAsia="Calibri"/>
                <w:sz w:val="20"/>
                <w:szCs w:val="20"/>
              </w:rPr>
            </w:pPr>
            <w:r>
              <w:rPr>
                <w:rFonts w:eastAsia="Calibri"/>
                <w:sz w:val="20"/>
                <w:szCs w:val="20"/>
              </w:rPr>
              <w:t>Timescale</w:t>
            </w:r>
          </w:p>
        </w:tc>
        <w:tc>
          <w:tcPr>
            <w:tcW w:w="784" w:type="dxa"/>
          </w:tcPr>
          <w:p w:rsidRPr="006828C5" w:rsidR="00F04C10" w:rsidP="006828C5" w:rsidRDefault="00F04C10" w14:paraId="0B559439" w14:textId="11EAF6DA">
            <w:pPr>
              <w:jc w:val="center"/>
              <w:rPr>
                <w:rFonts w:ascii="Verdana" w:hAnsi="Verdana" w:eastAsia="Calibri"/>
                <w:sz w:val="20"/>
                <w:szCs w:val="20"/>
              </w:rPr>
            </w:pPr>
            <w:r w:rsidRPr="006828C5">
              <w:rPr>
                <w:rFonts w:ascii="Verdana" w:hAnsi="Verdana" w:eastAsia="Calibri"/>
                <w:sz w:val="20"/>
                <w:szCs w:val="20"/>
              </w:rPr>
              <w:t>In Time</w:t>
            </w:r>
          </w:p>
        </w:tc>
        <w:tc>
          <w:tcPr>
            <w:tcW w:w="1432" w:type="dxa"/>
          </w:tcPr>
          <w:p w:rsidRPr="006828C5" w:rsidR="00F04C10" w:rsidP="006828C5" w:rsidRDefault="00F04C10" w14:paraId="6D241237" w14:textId="77777777">
            <w:pPr>
              <w:jc w:val="center"/>
              <w:rPr>
                <w:rFonts w:ascii="Verdana" w:hAnsi="Verdana" w:eastAsia="Calibri"/>
                <w:sz w:val="20"/>
                <w:szCs w:val="20"/>
              </w:rPr>
            </w:pPr>
            <w:r w:rsidRPr="006828C5">
              <w:rPr>
                <w:rFonts w:ascii="Verdana" w:hAnsi="Verdana" w:eastAsia="Calibri"/>
                <w:sz w:val="20"/>
                <w:szCs w:val="20"/>
              </w:rPr>
              <w:t>Injury Severity</w:t>
            </w:r>
          </w:p>
        </w:tc>
        <w:tc>
          <w:tcPr>
            <w:tcW w:w="1805" w:type="dxa"/>
          </w:tcPr>
          <w:p w:rsidRPr="006828C5" w:rsidR="00F04C10" w:rsidP="00895B3D" w:rsidRDefault="00F04C10" w14:paraId="1BDBBB13" w14:textId="77777777">
            <w:pPr>
              <w:rPr>
                <w:rFonts w:ascii="Verdana" w:hAnsi="Verdana" w:eastAsia="Calibri"/>
                <w:sz w:val="20"/>
                <w:szCs w:val="20"/>
              </w:rPr>
            </w:pPr>
            <w:r w:rsidRPr="006828C5">
              <w:rPr>
                <w:rFonts w:ascii="Verdana" w:hAnsi="Verdana" w:eastAsia="Calibri"/>
                <w:sz w:val="20"/>
                <w:szCs w:val="20"/>
              </w:rPr>
              <w:t>Cause</w:t>
            </w:r>
          </w:p>
        </w:tc>
        <w:tc>
          <w:tcPr>
            <w:tcW w:w="1165" w:type="dxa"/>
          </w:tcPr>
          <w:p w:rsidRPr="006828C5" w:rsidR="00F04C10" w:rsidP="00D32A02" w:rsidRDefault="00F04C10" w14:paraId="57A47B61" w14:textId="77777777">
            <w:pPr>
              <w:jc w:val="center"/>
              <w:rPr>
                <w:rFonts w:ascii="Verdana" w:hAnsi="Verdana" w:eastAsia="Calibri"/>
                <w:sz w:val="20"/>
                <w:szCs w:val="20"/>
              </w:rPr>
            </w:pPr>
            <w:r w:rsidRPr="006828C5">
              <w:rPr>
                <w:rFonts w:ascii="Verdana" w:hAnsi="Verdana" w:eastAsia="Calibri"/>
                <w:sz w:val="20"/>
                <w:szCs w:val="20"/>
              </w:rPr>
              <w:t>Hospital</w:t>
            </w:r>
          </w:p>
        </w:tc>
        <w:tc>
          <w:tcPr>
            <w:tcW w:w="1759" w:type="dxa"/>
          </w:tcPr>
          <w:p w:rsidRPr="006828C5" w:rsidR="00F04C10" w:rsidP="006828C5" w:rsidRDefault="00F04C10" w14:paraId="5C1E09E9" w14:textId="77777777">
            <w:pPr>
              <w:jc w:val="center"/>
              <w:rPr>
                <w:rFonts w:ascii="Verdana" w:hAnsi="Verdana" w:eastAsia="Calibri"/>
                <w:sz w:val="20"/>
                <w:szCs w:val="20"/>
              </w:rPr>
            </w:pPr>
            <w:r w:rsidRPr="006828C5">
              <w:rPr>
                <w:rFonts w:ascii="Verdana" w:hAnsi="Verdana" w:eastAsia="Calibri"/>
                <w:sz w:val="20"/>
                <w:szCs w:val="20"/>
              </w:rPr>
              <w:t>Location</w:t>
            </w:r>
          </w:p>
        </w:tc>
        <w:tc>
          <w:tcPr>
            <w:tcW w:w="1202" w:type="dxa"/>
          </w:tcPr>
          <w:p w:rsidRPr="006828C5" w:rsidR="00F04C10" w:rsidP="00285FAC" w:rsidRDefault="00F04C10" w14:paraId="076F090A" w14:textId="77777777">
            <w:pPr>
              <w:jc w:val="center"/>
              <w:rPr>
                <w:rFonts w:ascii="Verdana" w:hAnsi="Verdana" w:eastAsia="Calibri"/>
                <w:sz w:val="20"/>
                <w:szCs w:val="20"/>
              </w:rPr>
            </w:pPr>
            <w:r w:rsidRPr="006828C5">
              <w:rPr>
                <w:rFonts w:ascii="Verdana" w:hAnsi="Verdana" w:eastAsia="Calibri"/>
                <w:sz w:val="20"/>
                <w:szCs w:val="20"/>
              </w:rPr>
              <w:t>SDU</w:t>
            </w:r>
          </w:p>
        </w:tc>
      </w:tr>
      <w:tr w:rsidRPr="00895B3D" w:rsidR="00F04C10" w:rsidTr="00AA4307" w14:paraId="072A8B1E" w14:textId="77777777">
        <w:tc>
          <w:tcPr>
            <w:tcW w:w="561" w:type="dxa"/>
          </w:tcPr>
          <w:p w:rsidRPr="006828C5" w:rsidR="00F04C10" w:rsidP="006828C5" w:rsidRDefault="00F04C10" w14:paraId="0FE10FE4" w14:textId="77777777">
            <w:pPr>
              <w:jc w:val="center"/>
              <w:rPr>
                <w:rFonts w:ascii="Verdana" w:hAnsi="Verdana" w:eastAsia="Calibri"/>
                <w:sz w:val="20"/>
                <w:szCs w:val="20"/>
              </w:rPr>
            </w:pPr>
            <w:r w:rsidRPr="006828C5">
              <w:rPr>
                <w:rFonts w:ascii="Verdana" w:hAnsi="Verdana" w:eastAsia="Calibri"/>
                <w:sz w:val="20"/>
                <w:szCs w:val="20"/>
              </w:rPr>
              <w:t>1</w:t>
            </w:r>
          </w:p>
        </w:tc>
        <w:tc>
          <w:tcPr>
            <w:tcW w:w="615" w:type="dxa"/>
          </w:tcPr>
          <w:p w:rsidRPr="006828C5" w:rsidR="00F04C10" w:rsidP="006828C5" w:rsidRDefault="00F04C10" w14:paraId="3373CC56" w14:textId="77777777">
            <w:pPr>
              <w:jc w:val="center"/>
              <w:rPr>
                <w:rFonts w:eastAsia="Calibri"/>
                <w:sz w:val="20"/>
                <w:szCs w:val="20"/>
              </w:rPr>
            </w:pPr>
          </w:p>
        </w:tc>
        <w:tc>
          <w:tcPr>
            <w:tcW w:w="784" w:type="dxa"/>
            <w:shd w:val="clear" w:color="auto" w:fill="70AD47" w:themeFill="accent6"/>
          </w:tcPr>
          <w:p w:rsidRPr="006828C5" w:rsidR="00F04C10" w:rsidP="006828C5" w:rsidRDefault="00F04C10" w14:paraId="482B69CE" w14:textId="64267C1A">
            <w:pPr>
              <w:jc w:val="center"/>
              <w:rPr>
                <w:rFonts w:ascii="Verdana" w:hAnsi="Verdana" w:eastAsia="Calibri"/>
                <w:sz w:val="20"/>
                <w:szCs w:val="20"/>
              </w:rPr>
            </w:pPr>
            <w:r w:rsidRPr="006828C5">
              <w:rPr>
                <w:rFonts w:ascii="Verdana" w:hAnsi="Verdana" w:eastAsia="Calibri"/>
                <w:sz w:val="20"/>
                <w:szCs w:val="20"/>
              </w:rPr>
              <w:t>Yes</w:t>
            </w:r>
          </w:p>
        </w:tc>
        <w:tc>
          <w:tcPr>
            <w:tcW w:w="1432" w:type="dxa"/>
          </w:tcPr>
          <w:p w:rsidRPr="006828C5" w:rsidR="00F04C10" w:rsidP="006828C5" w:rsidRDefault="00F04C10" w14:paraId="4486E4B8" w14:textId="77777777">
            <w:pPr>
              <w:rPr>
                <w:rFonts w:ascii="Verdana" w:hAnsi="Verdana" w:eastAsia="Calibri"/>
                <w:sz w:val="20"/>
                <w:szCs w:val="20"/>
              </w:rPr>
            </w:pPr>
            <w:r w:rsidRPr="006828C5">
              <w:rPr>
                <w:rFonts w:ascii="Verdana" w:hAnsi="Verdana" w:eastAsia="Calibri"/>
                <w:sz w:val="20"/>
                <w:szCs w:val="20"/>
              </w:rPr>
              <w:t>Fracture</w:t>
            </w:r>
          </w:p>
        </w:tc>
        <w:tc>
          <w:tcPr>
            <w:tcW w:w="1805" w:type="dxa"/>
          </w:tcPr>
          <w:p w:rsidRPr="006828C5" w:rsidR="00F04C10" w:rsidP="00895B3D" w:rsidRDefault="00F04C10" w14:paraId="06013B5E" w14:textId="26C57095">
            <w:pPr>
              <w:rPr>
                <w:rFonts w:ascii="Verdana" w:hAnsi="Verdana" w:eastAsia="Calibri"/>
                <w:sz w:val="20"/>
                <w:szCs w:val="20"/>
              </w:rPr>
            </w:pPr>
            <w:r w:rsidRPr="006828C5">
              <w:rPr>
                <w:rFonts w:ascii="Verdana" w:hAnsi="Verdana" w:eastAsia="Calibri"/>
                <w:sz w:val="20"/>
                <w:szCs w:val="20"/>
              </w:rPr>
              <w:t>S</w:t>
            </w:r>
            <w:r w:rsidRPr="00895B3D">
              <w:rPr>
                <w:rFonts w:ascii="Verdana" w:hAnsi="Verdana" w:eastAsia="Calibri"/>
                <w:sz w:val="20"/>
                <w:szCs w:val="20"/>
              </w:rPr>
              <w:t xml:space="preserve">lip </w:t>
            </w:r>
            <w:r w:rsidRPr="006828C5">
              <w:rPr>
                <w:rFonts w:ascii="Verdana" w:hAnsi="Verdana" w:eastAsia="Calibri"/>
                <w:sz w:val="20"/>
                <w:szCs w:val="20"/>
              </w:rPr>
              <w:t>T</w:t>
            </w:r>
            <w:r w:rsidRPr="00895B3D">
              <w:rPr>
                <w:rFonts w:ascii="Verdana" w:hAnsi="Verdana" w:eastAsia="Calibri"/>
                <w:sz w:val="20"/>
                <w:szCs w:val="20"/>
              </w:rPr>
              <w:t xml:space="preserve">rip </w:t>
            </w:r>
            <w:r w:rsidRPr="006828C5">
              <w:rPr>
                <w:rFonts w:ascii="Verdana" w:hAnsi="Verdana" w:eastAsia="Calibri"/>
                <w:sz w:val="20"/>
                <w:szCs w:val="20"/>
              </w:rPr>
              <w:t>F</w:t>
            </w:r>
            <w:r w:rsidRPr="00895B3D">
              <w:rPr>
                <w:rFonts w:ascii="Verdana" w:hAnsi="Verdana" w:eastAsia="Calibri"/>
                <w:sz w:val="20"/>
                <w:szCs w:val="20"/>
              </w:rPr>
              <w:t>all</w:t>
            </w:r>
          </w:p>
        </w:tc>
        <w:tc>
          <w:tcPr>
            <w:tcW w:w="1165" w:type="dxa"/>
          </w:tcPr>
          <w:p w:rsidRPr="006828C5" w:rsidR="00F04C10" w:rsidP="00D32A02" w:rsidRDefault="00F04C10" w14:paraId="784F346D" w14:textId="77777777">
            <w:pPr>
              <w:jc w:val="center"/>
              <w:rPr>
                <w:rFonts w:ascii="Verdana" w:hAnsi="Verdana" w:eastAsia="Calibri"/>
                <w:sz w:val="20"/>
                <w:szCs w:val="20"/>
              </w:rPr>
            </w:pPr>
            <w:r w:rsidRPr="006828C5">
              <w:rPr>
                <w:rFonts w:ascii="Verdana" w:hAnsi="Verdana" w:eastAsia="Calibri"/>
                <w:sz w:val="20"/>
                <w:szCs w:val="20"/>
              </w:rPr>
              <w:t>NPTH</w:t>
            </w:r>
          </w:p>
        </w:tc>
        <w:tc>
          <w:tcPr>
            <w:tcW w:w="1759" w:type="dxa"/>
          </w:tcPr>
          <w:p w:rsidRPr="006828C5" w:rsidR="00F04C10" w:rsidP="006828C5" w:rsidRDefault="00F04C10" w14:paraId="119B2B0B" w14:textId="7F7CD0ED">
            <w:pPr>
              <w:rPr>
                <w:rFonts w:ascii="Verdana" w:hAnsi="Verdana" w:eastAsia="Calibri"/>
                <w:sz w:val="20"/>
                <w:szCs w:val="20"/>
              </w:rPr>
            </w:pPr>
            <w:r w:rsidRPr="006828C5">
              <w:rPr>
                <w:rFonts w:ascii="Verdana" w:hAnsi="Verdana" w:eastAsia="Calibri"/>
                <w:sz w:val="20"/>
                <w:szCs w:val="20"/>
              </w:rPr>
              <w:t>Rheumatology Entrance</w:t>
            </w:r>
          </w:p>
        </w:tc>
        <w:tc>
          <w:tcPr>
            <w:tcW w:w="1202" w:type="dxa"/>
          </w:tcPr>
          <w:p w:rsidRPr="006828C5" w:rsidR="00F04C10" w:rsidP="00285FAC" w:rsidRDefault="00F04C10" w14:paraId="08CEF8C6" w14:textId="77777777">
            <w:pPr>
              <w:jc w:val="center"/>
              <w:rPr>
                <w:rFonts w:ascii="Verdana" w:hAnsi="Verdana" w:eastAsia="Calibri"/>
                <w:sz w:val="20"/>
                <w:szCs w:val="20"/>
              </w:rPr>
            </w:pPr>
            <w:r w:rsidRPr="006828C5">
              <w:rPr>
                <w:rFonts w:ascii="Verdana" w:hAnsi="Verdana" w:eastAsia="Calibri"/>
                <w:sz w:val="20"/>
                <w:szCs w:val="20"/>
              </w:rPr>
              <w:t>SGHNPTH</w:t>
            </w:r>
          </w:p>
        </w:tc>
      </w:tr>
      <w:tr w:rsidRPr="00895B3D" w:rsidR="00F04C10" w:rsidTr="00AA4307" w14:paraId="6717B1A8" w14:textId="77777777">
        <w:tc>
          <w:tcPr>
            <w:tcW w:w="561" w:type="dxa"/>
          </w:tcPr>
          <w:p w:rsidRPr="006828C5" w:rsidR="00F04C10" w:rsidP="006828C5" w:rsidRDefault="00F04C10" w14:paraId="0627A072" w14:textId="77777777">
            <w:pPr>
              <w:jc w:val="center"/>
              <w:rPr>
                <w:rFonts w:ascii="Verdana" w:hAnsi="Verdana" w:eastAsia="Calibri"/>
                <w:sz w:val="20"/>
                <w:szCs w:val="20"/>
              </w:rPr>
            </w:pPr>
            <w:r w:rsidRPr="006828C5">
              <w:rPr>
                <w:rFonts w:ascii="Verdana" w:hAnsi="Verdana" w:eastAsia="Calibri"/>
                <w:sz w:val="20"/>
                <w:szCs w:val="20"/>
              </w:rPr>
              <w:t>2</w:t>
            </w:r>
          </w:p>
        </w:tc>
        <w:tc>
          <w:tcPr>
            <w:tcW w:w="615" w:type="dxa"/>
          </w:tcPr>
          <w:p w:rsidRPr="006828C5" w:rsidR="00F04C10" w:rsidP="006828C5" w:rsidRDefault="00F04C10" w14:paraId="7B164B54" w14:textId="77777777">
            <w:pPr>
              <w:jc w:val="center"/>
              <w:rPr>
                <w:rFonts w:eastAsia="Calibri"/>
                <w:sz w:val="20"/>
                <w:szCs w:val="20"/>
              </w:rPr>
            </w:pPr>
          </w:p>
        </w:tc>
        <w:tc>
          <w:tcPr>
            <w:tcW w:w="784" w:type="dxa"/>
            <w:shd w:val="clear" w:color="auto" w:fill="70AD47" w:themeFill="accent6"/>
          </w:tcPr>
          <w:p w:rsidRPr="006828C5" w:rsidR="00F04C10" w:rsidP="006828C5" w:rsidRDefault="00F04C10" w14:paraId="3942DEC6" w14:textId="75989EF0">
            <w:pPr>
              <w:jc w:val="center"/>
              <w:rPr>
                <w:rFonts w:ascii="Verdana" w:hAnsi="Verdana" w:eastAsia="Calibri"/>
                <w:sz w:val="20"/>
                <w:szCs w:val="20"/>
              </w:rPr>
            </w:pPr>
            <w:r w:rsidRPr="006828C5">
              <w:rPr>
                <w:rFonts w:ascii="Verdana" w:hAnsi="Verdana" w:eastAsia="Calibri"/>
                <w:sz w:val="20"/>
                <w:szCs w:val="20"/>
              </w:rPr>
              <w:t>Yes</w:t>
            </w:r>
          </w:p>
        </w:tc>
        <w:tc>
          <w:tcPr>
            <w:tcW w:w="1432" w:type="dxa"/>
          </w:tcPr>
          <w:p w:rsidRPr="006828C5" w:rsidR="00F04C10" w:rsidP="006828C5" w:rsidRDefault="00F04C10" w14:paraId="556935F5" w14:textId="77777777">
            <w:pPr>
              <w:rPr>
                <w:rFonts w:ascii="Verdana" w:hAnsi="Verdana" w:eastAsia="Calibri"/>
                <w:sz w:val="20"/>
                <w:szCs w:val="20"/>
              </w:rPr>
            </w:pPr>
            <w:r w:rsidRPr="006828C5">
              <w:rPr>
                <w:rFonts w:ascii="Verdana" w:hAnsi="Verdana" w:eastAsia="Calibri"/>
                <w:sz w:val="20"/>
                <w:szCs w:val="20"/>
              </w:rPr>
              <w:t>Over 7 Day Injury</w:t>
            </w:r>
          </w:p>
        </w:tc>
        <w:tc>
          <w:tcPr>
            <w:tcW w:w="1805" w:type="dxa"/>
          </w:tcPr>
          <w:p w:rsidRPr="006828C5" w:rsidR="00F04C10" w:rsidP="00895B3D" w:rsidRDefault="00F04C10" w14:paraId="4047E4A6" w14:textId="77777777">
            <w:pPr>
              <w:rPr>
                <w:rFonts w:ascii="Verdana" w:hAnsi="Verdana" w:eastAsia="Calibri"/>
                <w:sz w:val="20"/>
                <w:szCs w:val="20"/>
              </w:rPr>
            </w:pPr>
            <w:r w:rsidRPr="006828C5">
              <w:rPr>
                <w:rFonts w:ascii="Verdana" w:hAnsi="Verdana" w:eastAsia="Calibri"/>
                <w:sz w:val="20"/>
                <w:szCs w:val="20"/>
              </w:rPr>
              <w:t>Manual Handling Patient Load</w:t>
            </w:r>
          </w:p>
        </w:tc>
        <w:tc>
          <w:tcPr>
            <w:tcW w:w="1165" w:type="dxa"/>
          </w:tcPr>
          <w:p w:rsidRPr="006828C5" w:rsidR="00F04C10" w:rsidP="00D32A02" w:rsidRDefault="00F04C10" w14:paraId="211B9CAF" w14:textId="77777777">
            <w:pPr>
              <w:jc w:val="center"/>
              <w:rPr>
                <w:rFonts w:ascii="Verdana" w:hAnsi="Verdana" w:eastAsia="Calibri"/>
                <w:sz w:val="20"/>
                <w:szCs w:val="20"/>
              </w:rPr>
            </w:pPr>
            <w:r w:rsidRPr="006828C5">
              <w:rPr>
                <w:rFonts w:ascii="Verdana" w:hAnsi="Verdana" w:eastAsia="Calibri"/>
                <w:sz w:val="20"/>
                <w:szCs w:val="20"/>
              </w:rPr>
              <w:t>Ty Samlet</w:t>
            </w:r>
          </w:p>
        </w:tc>
        <w:tc>
          <w:tcPr>
            <w:tcW w:w="1759" w:type="dxa"/>
          </w:tcPr>
          <w:p w:rsidRPr="006828C5" w:rsidR="00F04C10" w:rsidP="006828C5" w:rsidRDefault="00F04C10" w14:paraId="3B569A06" w14:textId="77777777">
            <w:pPr>
              <w:rPr>
                <w:rFonts w:ascii="Verdana" w:hAnsi="Verdana" w:eastAsia="Calibri"/>
                <w:sz w:val="20"/>
                <w:szCs w:val="20"/>
              </w:rPr>
            </w:pPr>
            <w:r w:rsidRPr="006828C5">
              <w:rPr>
                <w:rFonts w:ascii="Verdana" w:hAnsi="Verdana" w:eastAsia="Calibri"/>
                <w:sz w:val="20"/>
                <w:szCs w:val="20"/>
              </w:rPr>
              <w:t>Health Records</w:t>
            </w:r>
          </w:p>
        </w:tc>
        <w:tc>
          <w:tcPr>
            <w:tcW w:w="1202" w:type="dxa"/>
          </w:tcPr>
          <w:p w:rsidRPr="006828C5" w:rsidR="00F04C10" w:rsidP="00285FAC" w:rsidRDefault="00F04C10" w14:paraId="045FB7B8" w14:textId="77777777">
            <w:pPr>
              <w:jc w:val="center"/>
              <w:rPr>
                <w:rFonts w:ascii="Verdana" w:hAnsi="Verdana" w:eastAsia="Calibri"/>
                <w:sz w:val="20"/>
                <w:szCs w:val="20"/>
              </w:rPr>
            </w:pPr>
            <w:r w:rsidRPr="006828C5">
              <w:rPr>
                <w:rFonts w:ascii="Verdana" w:hAnsi="Verdana" w:eastAsia="Calibri"/>
                <w:sz w:val="20"/>
                <w:szCs w:val="20"/>
              </w:rPr>
              <w:t>Health records</w:t>
            </w:r>
          </w:p>
        </w:tc>
      </w:tr>
      <w:tr w:rsidRPr="00895B3D" w:rsidR="00F04C10" w:rsidTr="00AA4307" w14:paraId="7D095723" w14:textId="77777777">
        <w:tc>
          <w:tcPr>
            <w:tcW w:w="561" w:type="dxa"/>
          </w:tcPr>
          <w:p w:rsidRPr="006828C5" w:rsidR="00F04C10" w:rsidP="006828C5" w:rsidRDefault="00F04C10" w14:paraId="1307737E" w14:textId="77777777">
            <w:pPr>
              <w:jc w:val="center"/>
              <w:rPr>
                <w:rFonts w:ascii="Verdana" w:hAnsi="Verdana" w:eastAsia="Calibri"/>
                <w:sz w:val="20"/>
                <w:szCs w:val="20"/>
              </w:rPr>
            </w:pPr>
            <w:r w:rsidRPr="006828C5">
              <w:rPr>
                <w:rFonts w:ascii="Verdana" w:hAnsi="Verdana" w:eastAsia="Calibri"/>
                <w:sz w:val="20"/>
                <w:szCs w:val="20"/>
              </w:rPr>
              <w:t>3</w:t>
            </w:r>
          </w:p>
        </w:tc>
        <w:tc>
          <w:tcPr>
            <w:tcW w:w="615" w:type="dxa"/>
          </w:tcPr>
          <w:p w:rsidRPr="006828C5" w:rsidR="00F04C10" w:rsidP="006828C5" w:rsidRDefault="00F04C10" w14:paraId="131E13B6" w14:textId="77777777">
            <w:pPr>
              <w:jc w:val="center"/>
              <w:rPr>
                <w:rFonts w:eastAsia="Calibri"/>
                <w:sz w:val="20"/>
                <w:szCs w:val="20"/>
              </w:rPr>
            </w:pPr>
          </w:p>
        </w:tc>
        <w:tc>
          <w:tcPr>
            <w:tcW w:w="784" w:type="dxa"/>
            <w:shd w:val="clear" w:color="auto" w:fill="FF0000"/>
          </w:tcPr>
          <w:p w:rsidRPr="006828C5" w:rsidR="00F04C10" w:rsidP="006828C5" w:rsidRDefault="00F04C10" w14:paraId="1FE66D1C" w14:textId="21B76157">
            <w:pPr>
              <w:jc w:val="center"/>
              <w:rPr>
                <w:rFonts w:ascii="Verdana" w:hAnsi="Verdana" w:eastAsia="Calibri"/>
                <w:sz w:val="20"/>
                <w:szCs w:val="20"/>
              </w:rPr>
            </w:pPr>
            <w:r w:rsidRPr="006828C5">
              <w:rPr>
                <w:rFonts w:ascii="Verdana" w:hAnsi="Verdana" w:eastAsia="Calibri"/>
                <w:sz w:val="20"/>
                <w:szCs w:val="20"/>
              </w:rPr>
              <w:t>No</w:t>
            </w:r>
          </w:p>
        </w:tc>
        <w:tc>
          <w:tcPr>
            <w:tcW w:w="1432" w:type="dxa"/>
          </w:tcPr>
          <w:p w:rsidRPr="006828C5" w:rsidR="00F04C10" w:rsidP="006828C5" w:rsidRDefault="00F04C10" w14:paraId="65F497D2" w14:textId="77777777">
            <w:pPr>
              <w:rPr>
                <w:rFonts w:ascii="Verdana" w:hAnsi="Verdana" w:eastAsia="Calibri"/>
                <w:sz w:val="20"/>
                <w:szCs w:val="20"/>
              </w:rPr>
            </w:pPr>
            <w:r w:rsidRPr="006828C5">
              <w:rPr>
                <w:rFonts w:ascii="Verdana" w:hAnsi="Verdana" w:eastAsia="Calibri"/>
                <w:sz w:val="20"/>
                <w:szCs w:val="20"/>
              </w:rPr>
              <w:t>Over 7 Day Injury</w:t>
            </w:r>
          </w:p>
        </w:tc>
        <w:tc>
          <w:tcPr>
            <w:tcW w:w="1805" w:type="dxa"/>
          </w:tcPr>
          <w:p w:rsidRPr="006828C5" w:rsidR="00F04C10" w:rsidP="00895B3D" w:rsidRDefault="00F04C10" w14:paraId="73714C85" w14:textId="11C80779">
            <w:pPr>
              <w:rPr>
                <w:rFonts w:ascii="Verdana" w:hAnsi="Verdana" w:eastAsia="Calibri"/>
                <w:sz w:val="20"/>
                <w:szCs w:val="20"/>
              </w:rPr>
            </w:pPr>
            <w:r w:rsidRPr="00895B3D">
              <w:rPr>
                <w:rFonts w:ascii="Verdana" w:hAnsi="Verdana" w:eastAsia="Calibri"/>
                <w:sz w:val="20"/>
                <w:szCs w:val="20"/>
              </w:rPr>
              <w:t>Slip Trip Fall</w:t>
            </w:r>
          </w:p>
        </w:tc>
        <w:tc>
          <w:tcPr>
            <w:tcW w:w="1165" w:type="dxa"/>
          </w:tcPr>
          <w:p w:rsidRPr="006828C5" w:rsidR="00F04C10" w:rsidP="00D32A02" w:rsidRDefault="00F04C10" w14:paraId="5C918679" w14:textId="77777777">
            <w:pPr>
              <w:jc w:val="center"/>
              <w:rPr>
                <w:rFonts w:ascii="Verdana" w:hAnsi="Verdana" w:eastAsia="Calibri"/>
                <w:sz w:val="20"/>
                <w:szCs w:val="20"/>
              </w:rPr>
            </w:pPr>
            <w:r w:rsidRPr="006828C5">
              <w:rPr>
                <w:rFonts w:ascii="Verdana" w:hAnsi="Verdana" w:eastAsia="Calibri"/>
                <w:sz w:val="20"/>
                <w:szCs w:val="20"/>
              </w:rPr>
              <w:t>Lletty Newydd</w:t>
            </w:r>
          </w:p>
        </w:tc>
        <w:tc>
          <w:tcPr>
            <w:tcW w:w="1759" w:type="dxa"/>
          </w:tcPr>
          <w:p w:rsidRPr="006828C5" w:rsidR="00F04C10" w:rsidP="006828C5" w:rsidRDefault="00F04C10" w14:paraId="55E0A90C" w14:textId="77777777">
            <w:pPr>
              <w:rPr>
                <w:rFonts w:ascii="Verdana" w:hAnsi="Verdana" w:eastAsia="Calibri"/>
                <w:sz w:val="20"/>
                <w:szCs w:val="20"/>
              </w:rPr>
            </w:pPr>
            <w:r w:rsidRPr="006828C5">
              <w:rPr>
                <w:rFonts w:ascii="Verdana" w:hAnsi="Verdana" w:eastAsia="Calibri"/>
                <w:sz w:val="20"/>
                <w:szCs w:val="20"/>
              </w:rPr>
              <w:t>Shower room</w:t>
            </w:r>
          </w:p>
        </w:tc>
        <w:tc>
          <w:tcPr>
            <w:tcW w:w="1202" w:type="dxa"/>
          </w:tcPr>
          <w:p w:rsidRPr="006828C5" w:rsidR="00F04C10" w:rsidP="00285FAC" w:rsidRDefault="00F04C10" w14:paraId="26C20A14" w14:textId="77777777">
            <w:pPr>
              <w:jc w:val="center"/>
              <w:rPr>
                <w:rFonts w:ascii="Verdana" w:hAnsi="Verdana" w:eastAsia="Calibri"/>
                <w:sz w:val="20"/>
                <w:szCs w:val="20"/>
              </w:rPr>
            </w:pPr>
            <w:r w:rsidRPr="006828C5">
              <w:rPr>
                <w:rFonts w:ascii="Verdana" w:hAnsi="Verdana" w:eastAsia="Calibri"/>
                <w:sz w:val="20"/>
                <w:szCs w:val="20"/>
              </w:rPr>
              <w:t>MH&amp;LD</w:t>
            </w:r>
          </w:p>
        </w:tc>
      </w:tr>
      <w:tr w:rsidRPr="00895B3D" w:rsidR="00F04C10" w:rsidTr="00AA4307" w14:paraId="6A3D99C1" w14:textId="77777777">
        <w:tc>
          <w:tcPr>
            <w:tcW w:w="561" w:type="dxa"/>
          </w:tcPr>
          <w:p w:rsidRPr="006828C5" w:rsidR="00F04C10" w:rsidP="006828C5" w:rsidRDefault="00F04C10" w14:paraId="6A60CA8E" w14:textId="77777777">
            <w:pPr>
              <w:jc w:val="center"/>
              <w:rPr>
                <w:rFonts w:ascii="Verdana" w:hAnsi="Verdana" w:eastAsia="Calibri"/>
                <w:sz w:val="20"/>
                <w:szCs w:val="20"/>
              </w:rPr>
            </w:pPr>
            <w:r w:rsidRPr="006828C5">
              <w:rPr>
                <w:rFonts w:ascii="Verdana" w:hAnsi="Verdana" w:eastAsia="Calibri"/>
                <w:sz w:val="20"/>
                <w:szCs w:val="20"/>
              </w:rPr>
              <w:t>4</w:t>
            </w:r>
          </w:p>
        </w:tc>
        <w:tc>
          <w:tcPr>
            <w:tcW w:w="615" w:type="dxa"/>
          </w:tcPr>
          <w:p w:rsidRPr="006828C5" w:rsidR="00F04C10" w:rsidP="006828C5" w:rsidRDefault="00F04C10" w14:paraId="6B6BA509" w14:textId="77777777">
            <w:pPr>
              <w:jc w:val="center"/>
              <w:rPr>
                <w:rFonts w:eastAsia="Calibri"/>
                <w:sz w:val="20"/>
                <w:szCs w:val="20"/>
              </w:rPr>
            </w:pPr>
          </w:p>
        </w:tc>
        <w:tc>
          <w:tcPr>
            <w:tcW w:w="784" w:type="dxa"/>
            <w:shd w:val="clear" w:color="auto" w:fill="70AD47" w:themeFill="accent6"/>
          </w:tcPr>
          <w:p w:rsidRPr="006828C5" w:rsidR="00F04C10" w:rsidP="006828C5" w:rsidRDefault="00F04C10" w14:paraId="1E4798B5" w14:textId="2465AB5C">
            <w:pPr>
              <w:jc w:val="center"/>
              <w:rPr>
                <w:rFonts w:ascii="Verdana" w:hAnsi="Verdana" w:eastAsia="Calibri"/>
                <w:sz w:val="20"/>
                <w:szCs w:val="20"/>
              </w:rPr>
            </w:pPr>
            <w:r w:rsidRPr="006828C5">
              <w:rPr>
                <w:rFonts w:ascii="Verdana" w:hAnsi="Verdana" w:eastAsia="Calibri"/>
                <w:sz w:val="20"/>
                <w:szCs w:val="20"/>
              </w:rPr>
              <w:t>Yes</w:t>
            </w:r>
          </w:p>
        </w:tc>
        <w:tc>
          <w:tcPr>
            <w:tcW w:w="1432" w:type="dxa"/>
          </w:tcPr>
          <w:p w:rsidRPr="006828C5" w:rsidR="00F04C10" w:rsidP="006828C5" w:rsidRDefault="00F04C10" w14:paraId="3BBA198B" w14:textId="77777777">
            <w:pPr>
              <w:rPr>
                <w:rFonts w:ascii="Verdana" w:hAnsi="Verdana" w:eastAsia="Calibri"/>
                <w:sz w:val="20"/>
                <w:szCs w:val="20"/>
              </w:rPr>
            </w:pPr>
            <w:r w:rsidRPr="006828C5">
              <w:rPr>
                <w:rFonts w:ascii="Verdana" w:hAnsi="Verdana" w:eastAsia="Calibri"/>
                <w:sz w:val="20"/>
                <w:szCs w:val="20"/>
              </w:rPr>
              <w:t>Over 7 Day Injury</w:t>
            </w:r>
          </w:p>
        </w:tc>
        <w:tc>
          <w:tcPr>
            <w:tcW w:w="1805" w:type="dxa"/>
          </w:tcPr>
          <w:p w:rsidRPr="006828C5" w:rsidR="00F04C10" w:rsidP="00895B3D" w:rsidRDefault="00F04C10" w14:paraId="6D72AF67" w14:textId="77777777">
            <w:pPr>
              <w:rPr>
                <w:rFonts w:ascii="Verdana" w:hAnsi="Verdana" w:eastAsia="Calibri"/>
                <w:sz w:val="20"/>
                <w:szCs w:val="20"/>
              </w:rPr>
            </w:pPr>
            <w:r w:rsidRPr="006828C5">
              <w:rPr>
                <w:rFonts w:ascii="Verdana" w:hAnsi="Verdana" w:eastAsia="Calibri"/>
                <w:sz w:val="20"/>
                <w:szCs w:val="20"/>
              </w:rPr>
              <w:t>Assault Patient to Staff</w:t>
            </w:r>
          </w:p>
        </w:tc>
        <w:tc>
          <w:tcPr>
            <w:tcW w:w="1165" w:type="dxa"/>
          </w:tcPr>
          <w:p w:rsidRPr="006828C5" w:rsidR="00F04C10" w:rsidP="00D32A02" w:rsidRDefault="00F04C10" w14:paraId="63BFEE50" w14:textId="77777777">
            <w:pPr>
              <w:jc w:val="center"/>
              <w:rPr>
                <w:rFonts w:ascii="Verdana" w:hAnsi="Verdana" w:eastAsia="Calibri"/>
                <w:sz w:val="20"/>
                <w:szCs w:val="20"/>
              </w:rPr>
            </w:pPr>
            <w:r w:rsidRPr="006828C5">
              <w:rPr>
                <w:rFonts w:ascii="Verdana" w:hAnsi="Verdana" w:eastAsia="Calibri"/>
                <w:sz w:val="20"/>
                <w:szCs w:val="20"/>
              </w:rPr>
              <w:t>Caswell Clinic</w:t>
            </w:r>
          </w:p>
        </w:tc>
        <w:tc>
          <w:tcPr>
            <w:tcW w:w="1759" w:type="dxa"/>
          </w:tcPr>
          <w:p w:rsidRPr="006828C5" w:rsidR="00F04C10" w:rsidP="006828C5" w:rsidRDefault="00F04C10" w14:paraId="5526627B" w14:textId="77777777">
            <w:pPr>
              <w:rPr>
                <w:rFonts w:ascii="Verdana" w:hAnsi="Verdana" w:eastAsia="Calibri"/>
                <w:sz w:val="20"/>
                <w:szCs w:val="20"/>
              </w:rPr>
            </w:pPr>
            <w:r w:rsidRPr="006828C5">
              <w:rPr>
                <w:rFonts w:ascii="Verdana" w:hAnsi="Verdana" w:eastAsia="Calibri"/>
                <w:sz w:val="20"/>
                <w:szCs w:val="20"/>
              </w:rPr>
              <w:t>Caswell Clinic</w:t>
            </w:r>
          </w:p>
        </w:tc>
        <w:tc>
          <w:tcPr>
            <w:tcW w:w="1202" w:type="dxa"/>
          </w:tcPr>
          <w:p w:rsidRPr="006828C5" w:rsidR="00F04C10" w:rsidP="00285FAC" w:rsidRDefault="00F04C10" w14:paraId="3C9CE658" w14:textId="77777777">
            <w:pPr>
              <w:jc w:val="center"/>
              <w:rPr>
                <w:rFonts w:ascii="Verdana" w:hAnsi="Verdana" w:eastAsia="Calibri"/>
                <w:sz w:val="20"/>
                <w:szCs w:val="20"/>
              </w:rPr>
            </w:pPr>
            <w:r w:rsidRPr="006828C5">
              <w:rPr>
                <w:rFonts w:ascii="Verdana" w:hAnsi="Verdana" w:eastAsia="Calibri"/>
                <w:sz w:val="20"/>
                <w:szCs w:val="20"/>
              </w:rPr>
              <w:t>MH&amp;LD</w:t>
            </w:r>
          </w:p>
        </w:tc>
      </w:tr>
      <w:tr w:rsidRPr="00895B3D" w:rsidR="00F04C10" w:rsidTr="00AA4307" w14:paraId="08443C5B" w14:textId="77777777">
        <w:tc>
          <w:tcPr>
            <w:tcW w:w="561" w:type="dxa"/>
          </w:tcPr>
          <w:p w:rsidRPr="006828C5" w:rsidR="00F04C10" w:rsidP="006828C5" w:rsidRDefault="00F04C10" w14:paraId="58406E82" w14:textId="77777777">
            <w:pPr>
              <w:jc w:val="center"/>
              <w:rPr>
                <w:rFonts w:ascii="Verdana" w:hAnsi="Verdana" w:eastAsia="Calibri"/>
                <w:sz w:val="20"/>
                <w:szCs w:val="20"/>
              </w:rPr>
            </w:pPr>
            <w:r w:rsidRPr="006828C5">
              <w:rPr>
                <w:rFonts w:ascii="Verdana" w:hAnsi="Verdana" w:eastAsia="Calibri"/>
                <w:sz w:val="20"/>
                <w:szCs w:val="20"/>
              </w:rPr>
              <w:t>5</w:t>
            </w:r>
          </w:p>
        </w:tc>
        <w:tc>
          <w:tcPr>
            <w:tcW w:w="615" w:type="dxa"/>
          </w:tcPr>
          <w:p w:rsidRPr="006828C5" w:rsidR="00F04C10" w:rsidP="006828C5" w:rsidRDefault="00F04C10" w14:paraId="474EC2A3" w14:textId="77777777">
            <w:pPr>
              <w:jc w:val="center"/>
              <w:rPr>
                <w:rFonts w:eastAsia="Calibri"/>
                <w:sz w:val="20"/>
                <w:szCs w:val="20"/>
              </w:rPr>
            </w:pPr>
          </w:p>
        </w:tc>
        <w:tc>
          <w:tcPr>
            <w:tcW w:w="784" w:type="dxa"/>
            <w:shd w:val="clear" w:color="auto" w:fill="70AD47" w:themeFill="accent6"/>
          </w:tcPr>
          <w:p w:rsidRPr="006828C5" w:rsidR="00F04C10" w:rsidP="006828C5" w:rsidRDefault="00F04C10" w14:paraId="3ADC528F" w14:textId="5A032FD4">
            <w:pPr>
              <w:jc w:val="center"/>
              <w:rPr>
                <w:rFonts w:ascii="Verdana" w:hAnsi="Verdana" w:eastAsia="Calibri"/>
                <w:sz w:val="20"/>
                <w:szCs w:val="20"/>
              </w:rPr>
            </w:pPr>
            <w:r w:rsidRPr="006828C5">
              <w:rPr>
                <w:rFonts w:ascii="Verdana" w:hAnsi="Verdana" w:eastAsia="Calibri"/>
                <w:sz w:val="20"/>
                <w:szCs w:val="20"/>
              </w:rPr>
              <w:t>Yes</w:t>
            </w:r>
          </w:p>
        </w:tc>
        <w:tc>
          <w:tcPr>
            <w:tcW w:w="1432" w:type="dxa"/>
          </w:tcPr>
          <w:p w:rsidRPr="006828C5" w:rsidR="00F04C10" w:rsidP="006828C5" w:rsidRDefault="00F04C10" w14:paraId="31580FEB" w14:textId="03DEF16E">
            <w:pPr>
              <w:rPr>
                <w:rFonts w:ascii="Verdana" w:hAnsi="Verdana" w:eastAsia="Calibri"/>
                <w:sz w:val="20"/>
                <w:szCs w:val="20"/>
              </w:rPr>
            </w:pPr>
            <w:r w:rsidRPr="00895B3D">
              <w:rPr>
                <w:rFonts w:ascii="Verdana" w:hAnsi="Verdana" w:eastAsia="Calibri"/>
                <w:sz w:val="20"/>
                <w:szCs w:val="20"/>
              </w:rPr>
              <w:t>A</w:t>
            </w:r>
            <w:r w:rsidRPr="006828C5">
              <w:rPr>
                <w:rFonts w:ascii="Verdana" w:hAnsi="Verdana" w:eastAsia="Calibri"/>
                <w:sz w:val="20"/>
                <w:szCs w:val="20"/>
              </w:rPr>
              <w:t xml:space="preserve">sbestos </w:t>
            </w:r>
            <w:r w:rsidRPr="00895B3D">
              <w:rPr>
                <w:rFonts w:ascii="Verdana" w:hAnsi="Verdana" w:eastAsia="Calibri"/>
                <w:sz w:val="20"/>
                <w:szCs w:val="20"/>
              </w:rPr>
              <w:t>Exposure</w:t>
            </w:r>
          </w:p>
        </w:tc>
        <w:tc>
          <w:tcPr>
            <w:tcW w:w="1805" w:type="dxa"/>
          </w:tcPr>
          <w:p w:rsidRPr="006828C5" w:rsidR="00F04C10" w:rsidP="00895B3D" w:rsidRDefault="00F04C10" w14:paraId="1A67674A" w14:textId="77777777">
            <w:pPr>
              <w:rPr>
                <w:rFonts w:ascii="Verdana" w:hAnsi="Verdana" w:eastAsia="Calibri"/>
                <w:sz w:val="20"/>
                <w:szCs w:val="20"/>
              </w:rPr>
            </w:pPr>
            <w:r w:rsidRPr="006828C5">
              <w:rPr>
                <w:rFonts w:ascii="Verdana" w:hAnsi="Verdana" w:eastAsia="Calibri"/>
                <w:sz w:val="20"/>
                <w:szCs w:val="20"/>
              </w:rPr>
              <w:t>Accidental Exposure</w:t>
            </w:r>
          </w:p>
        </w:tc>
        <w:tc>
          <w:tcPr>
            <w:tcW w:w="1165" w:type="dxa"/>
          </w:tcPr>
          <w:p w:rsidRPr="006828C5" w:rsidR="00F04C10" w:rsidP="00D32A02" w:rsidRDefault="00F04C10" w14:paraId="0BF24F36" w14:textId="77777777">
            <w:pPr>
              <w:jc w:val="center"/>
              <w:rPr>
                <w:rFonts w:ascii="Verdana" w:hAnsi="Verdana" w:eastAsia="Calibri"/>
                <w:sz w:val="20"/>
                <w:szCs w:val="20"/>
              </w:rPr>
            </w:pPr>
            <w:r w:rsidRPr="006828C5">
              <w:rPr>
                <w:rFonts w:ascii="Verdana" w:hAnsi="Verdana" w:eastAsia="Calibri"/>
                <w:sz w:val="20"/>
                <w:szCs w:val="20"/>
              </w:rPr>
              <w:t>Cefn Coed</w:t>
            </w:r>
          </w:p>
        </w:tc>
        <w:tc>
          <w:tcPr>
            <w:tcW w:w="1759" w:type="dxa"/>
          </w:tcPr>
          <w:p w:rsidRPr="006828C5" w:rsidR="00F04C10" w:rsidP="006828C5" w:rsidRDefault="00F04C10" w14:paraId="69D58F79" w14:textId="77777777">
            <w:pPr>
              <w:rPr>
                <w:rFonts w:ascii="Verdana" w:hAnsi="Verdana" w:eastAsia="Calibri"/>
                <w:sz w:val="20"/>
                <w:szCs w:val="20"/>
              </w:rPr>
            </w:pPr>
            <w:r w:rsidRPr="006828C5">
              <w:rPr>
                <w:rFonts w:ascii="Verdana" w:hAnsi="Verdana" w:eastAsia="Calibri"/>
                <w:sz w:val="20"/>
                <w:szCs w:val="20"/>
              </w:rPr>
              <w:t>Grounds of Hospital</w:t>
            </w:r>
          </w:p>
        </w:tc>
        <w:tc>
          <w:tcPr>
            <w:tcW w:w="1202" w:type="dxa"/>
          </w:tcPr>
          <w:p w:rsidRPr="006828C5" w:rsidR="00F04C10" w:rsidP="00285FAC" w:rsidRDefault="00F04C10" w14:paraId="40EE1263" w14:textId="77777777">
            <w:pPr>
              <w:jc w:val="center"/>
              <w:rPr>
                <w:rFonts w:ascii="Verdana" w:hAnsi="Verdana" w:eastAsia="Calibri"/>
                <w:sz w:val="20"/>
                <w:szCs w:val="20"/>
              </w:rPr>
            </w:pPr>
            <w:r w:rsidRPr="006828C5">
              <w:rPr>
                <w:rFonts w:ascii="Verdana" w:hAnsi="Verdana" w:eastAsia="Calibri"/>
                <w:sz w:val="20"/>
                <w:szCs w:val="20"/>
              </w:rPr>
              <w:t>Estates</w:t>
            </w:r>
          </w:p>
        </w:tc>
      </w:tr>
      <w:tr w:rsidRPr="00895B3D" w:rsidR="00F04C10" w:rsidTr="00AA4307" w14:paraId="05EF22D9" w14:textId="77777777">
        <w:tc>
          <w:tcPr>
            <w:tcW w:w="561" w:type="dxa"/>
          </w:tcPr>
          <w:p w:rsidRPr="006828C5" w:rsidR="00F04C10" w:rsidP="006828C5" w:rsidRDefault="00F04C10" w14:paraId="3CCC211C" w14:textId="77777777">
            <w:pPr>
              <w:jc w:val="center"/>
              <w:rPr>
                <w:rFonts w:ascii="Verdana" w:hAnsi="Verdana" w:eastAsia="Calibri"/>
                <w:sz w:val="20"/>
                <w:szCs w:val="20"/>
              </w:rPr>
            </w:pPr>
            <w:r w:rsidRPr="006828C5">
              <w:rPr>
                <w:rFonts w:ascii="Verdana" w:hAnsi="Verdana" w:eastAsia="Calibri"/>
                <w:sz w:val="20"/>
                <w:szCs w:val="20"/>
              </w:rPr>
              <w:t>6</w:t>
            </w:r>
          </w:p>
        </w:tc>
        <w:tc>
          <w:tcPr>
            <w:tcW w:w="615" w:type="dxa"/>
          </w:tcPr>
          <w:p w:rsidRPr="006828C5" w:rsidR="00F04C10" w:rsidP="006828C5" w:rsidRDefault="00F04C10" w14:paraId="7EBF1224" w14:textId="77777777">
            <w:pPr>
              <w:jc w:val="center"/>
              <w:rPr>
                <w:rFonts w:eastAsia="Calibri"/>
                <w:sz w:val="20"/>
                <w:szCs w:val="20"/>
              </w:rPr>
            </w:pPr>
          </w:p>
        </w:tc>
        <w:tc>
          <w:tcPr>
            <w:tcW w:w="784" w:type="dxa"/>
            <w:shd w:val="clear" w:color="auto" w:fill="FF0000"/>
          </w:tcPr>
          <w:p w:rsidRPr="006828C5" w:rsidR="00F04C10" w:rsidP="006828C5" w:rsidRDefault="00F04C10" w14:paraId="7E1F15E5" w14:textId="73F0FA4B">
            <w:pPr>
              <w:jc w:val="center"/>
              <w:rPr>
                <w:rFonts w:ascii="Verdana" w:hAnsi="Verdana" w:eastAsia="Calibri"/>
                <w:sz w:val="20"/>
                <w:szCs w:val="20"/>
              </w:rPr>
            </w:pPr>
            <w:r w:rsidRPr="006828C5">
              <w:rPr>
                <w:rFonts w:ascii="Verdana" w:hAnsi="Verdana" w:eastAsia="Calibri"/>
                <w:sz w:val="20"/>
                <w:szCs w:val="20"/>
              </w:rPr>
              <w:t>No</w:t>
            </w:r>
          </w:p>
        </w:tc>
        <w:tc>
          <w:tcPr>
            <w:tcW w:w="1432" w:type="dxa"/>
          </w:tcPr>
          <w:p w:rsidRPr="006828C5" w:rsidR="00F04C10" w:rsidP="006828C5" w:rsidRDefault="00F04C10" w14:paraId="0997F385" w14:textId="77777777">
            <w:pPr>
              <w:rPr>
                <w:rFonts w:ascii="Verdana" w:hAnsi="Verdana" w:eastAsia="Calibri"/>
                <w:sz w:val="20"/>
                <w:szCs w:val="20"/>
              </w:rPr>
            </w:pPr>
            <w:r w:rsidRPr="006828C5">
              <w:rPr>
                <w:rFonts w:ascii="Verdana" w:hAnsi="Verdana" w:eastAsia="Calibri"/>
                <w:sz w:val="20"/>
                <w:szCs w:val="20"/>
              </w:rPr>
              <w:t>Fracture</w:t>
            </w:r>
          </w:p>
        </w:tc>
        <w:tc>
          <w:tcPr>
            <w:tcW w:w="1805" w:type="dxa"/>
          </w:tcPr>
          <w:p w:rsidRPr="006828C5" w:rsidR="00F04C10" w:rsidP="00895B3D" w:rsidRDefault="00F04C10" w14:paraId="2565FC93" w14:textId="1EB74999">
            <w:pPr>
              <w:rPr>
                <w:rFonts w:ascii="Verdana" w:hAnsi="Verdana" w:eastAsia="Calibri"/>
                <w:sz w:val="20"/>
                <w:szCs w:val="20"/>
              </w:rPr>
            </w:pPr>
            <w:r w:rsidRPr="006828C5">
              <w:rPr>
                <w:rFonts w:ascii="Verdana" w:hAnsi="Verdana" w:eastAsia="Calibri"/>
                <w:sz w:val="20"/>
                <w:szCs w:val="20"/>
              </w:rPr>
              <w:t xml:space="preserve">Struck </w:t>
            </w:r>
            <w:r w:rsidRPr="00895B3D">
              <w:rPr>
                <w:rFonts w:ascii="Verdana" w:hAnsi="Verdana" w:eastAsia="Calibri"/>
                <w:sz w:val="20"/>
                <w:szCs w:val="20"/>
              </w:rPr>
              <w:t xml:space="preserve">by </w:t>
            </w:r>
            <w:r w:rsidRPr="006828C5">
              <w:rPr>
                <w:rFonts w:ascii="Verdana" w:hAnsi="Verdana" w:eastAsia="Calibri"/>
                <w:sz w:val="20"/>
                <w:szCs w:val="20"/>
              </w:rPr>
              <w:t>Object</w:t>
            </w:r>
          </w:p>
        </w:tc>
        <w:tc>
          <w:tcPr>
            <w:tcW w:w="1165" w:type="dxa"/>
          </w:tcPr>
          <w:p w:rsidRPr="006828C5" w:rsidR="00F04C10" w:rsidP="00D32A02" w:rsidRDefault="00F04C10" w14:paraId="54976346" w14:textId="77777777">
            <w:pPr>
              <w:jc w:val="center"/>
              <w:rPr>
                <w:rFonts w:ascii="Verdana" w:hAnsi="Verdana" w:eastAsia="Calibri"/>
                <w:sz w:val="20"/>
                <w:szCs w:val="20"/>
              </w:rPr>
            </w:pPr>
            <w:r w:rsidRPr="006828C5">
              <w:rPr>
                <w:rFonts w:ascii="Verdana" w:hAnsi="Verdana" w:eastAsia="Calibri"/>
                <w:sz w:val="20"/>
                <w:szCs w:val="20"/>
              </w:rPr>
              <w:t>Meadow Court</w:t>
            </w:r>
          </w:p>
        </w:tc>
        <w:tc>
          <w:tcPr>
            <w:tcW w:w="1759" w:type="dxa"/>
          </w:tcPr>
          <w:p w:rsidRPr="006828C5" w:rsidR="00F04C10" w:rsidP="006828C5" w:rsidRDefault="00F04C10" w14:paraId="4EC86665" w14:textId="77777777">
            <w:pPr>
              <w:rPr>
                <w:rFonts w:ascii="Verdana" w:hAnsi="Verdana" w:eastAsia="Calibri"/>
                <w:sz w:val="20"/>
                <w:szCs w:val="20"/>
              </w:rPr>
            </w:pPr>
            <w:r w:rsidRPr="006828C5">
              <w:rPr>
                <w:rFonts w:ascii="Verdana" w:hAnsi="Verdana" w:eastAsia="Calibri"/>
                <w:sz w:val="20"/>
                <w:szCs w:val="20"/>
              </w:rPr>
              <w:t>Meadow court</w:t>
            </w:r>
          </w:p>
        </w:tc>
        <w:tc>
          <w:tcPr>
            <w:tcW w:w="1202" w:type="dxa"/>
          </w:tcPr>
          <w:p w:rsidRPr="006828C5" w:rsidR="00F04C10" w:rsidP="00285FAC" w:rsidRDefault="00F04C10" w14:paraId="790D1518" w14:textId="77777777">
            <w:pPr>
              <w:jc w:val="center"/>
              <w:rPr>
                <w:rFonts w:ascii="Verdana" w:hAnsi="Verdana" w:eastAsia="Calibri"/>
                <w:sz w:val="20"/>
                <w:szCs w:val="20"/>
              </w:rPr>
            </w:pPr>
            <w:r w:rsidRPr="006828C5">
              <w:rPr>
                <w:rFonts w:ascii="Verdana" w:hAnsi="Verdana" w:eastAsia="Calibri"/>
                <w:sz w:val="20"/>
                <w:szCs w:val="20"/>
              </w:rPr>
              <w:t>MH&amp;LD</w:t>
            </w:r>
          </w:p>
        </w:tc>
      </w:tr>
      <w:tr w:rsidRPr="00895B3D" w:rsidR="00F04C10" w:rsidTr="00AA4307" w14:paraId="34B4851D" w14:textId="77777777">
        <w:tc>
          <w:tcPr>
            <w:tcW w:w="561" w:type="dxa"/>
          </w:tcPr>
          <w:p w:rsidRPr="006828C5" w:rsidR="00F04C10" w:rsidP="006828C5" w:rsidRDefault="00F04C10" w14:paraId="42188C50" w14:textId="77777777">
            <w:pPr>
              <w:jc w:val="center"/>
              <w:rPr>
                <w:rFonts w:ascii="Verdana" w:hAnsi="Verdana" w:eastAsia="Calibri"/>
                <w:sz w:val="20"/>
                <w:szCs w:val="20"/>
              </w:rPr>
            </w:pPr>
            <w:r w:rsidRPr="006828C5">
              <w:rPr>
                <w:rFonts w:ascii="Verdana" w:hAnsi="Verdana" w:eastAsia="Calibri"/>
                <w:sz w:val="20"/>
                <w:szCs w:val="20"/>
              </w:rPr>
              <w:t>7</w:t>
            </w:r>
          </w:p>
        </w:tc>
        <w:tc>
          <w:tcPr>
            <w:tcW w:w="615" w:type="dxa"/>
          </w:tcPr>
          <w:p w:rsidRPr="006828C5" w:rsidR="00F04C10" w:rsidP="006828C5" w:rsidRDefault="00F04C10" w14:paraId="49984AF7" w14:textId="77777777">
            <w:pPr>
              <w:jc w:val="center"/>
              <w:rPr>
                <w:rFonts w:eastAsia="Calibri"/>
                <w:sz w:val="20"/>
                <w:szCs w:val="20"/>
              </w:rPr>
            </w:pPr>
          </w:p>
        </w:tc>
        <w:tc>
          <w:tcPr>
            <w:tcW w:w="784" w:type="dxa"/>
            <w:shd w:val="clear" w:color="auto" w:fill="FF0000"/>
          </w:tcPr>
          <w:p w:rsidRPr="006828C5" w:rsidR="00F04C10" w:rsidP="006828C5" w:rsidRDefault="00F04C10" w14:paraId="42CBBCB8" w14:textId="18C7F1EA">
            <w:pPr>
              <w:jc w:val="center"/>
              <w:rPr>
                <w:rFonts w:ascii="Verdana" w:hAnsi="Verdana" w:eastAsia="Calibri"/>
                <w:sz w:val="20"/>
                <w:szCs w:val="20"/>
              </w:rPr>
            </w:pPr>
            <w:r w:rsidRPr="006828C5">
              <w:rPr>
                <w:rFonts w:ascii="Verdana" w:hAnsi="Verdana" w:eastAsia="Calibri"/>
                <w:sz w:val="20"/>
                <w:szCs w:val="20"/>
              </w:rPr>
              <w:t>No</w:t>
            </w:r>
          </w:p>
        </w:tc>
        <w:tc>
          <w:tcPr>
            <w:tcW w:w="1432" w:type="dxa"/>
          </w:tcPr>
          <w:p w:rsidRPr="006828C5" w:rsidR="00F04C10" w:rsidP="006828C5" w:rsidRDefault="00F04C10" w14:paraId="1D13A8A7" w14:textId="77777777">
            <w:pPr>
              <w:rPr>
                <w:rFonts w:ascii="Verdana" w:hAnsi="Verdana" w:eastAsia="Calibri"/>
                <w:sz w:val="20"/>
                <w:szCs w:val="20"/>
              </w:rPr>
            </w:pPr>
            <w:r w:rsidRPr="006828C5">
              <w:rPr>
                <w:rFonts w:ascii="Verdana" w:hAnsi="Verdana" w:eastAsia="Calibri"/>
                <w:sz w:val="20"/>
                <w:szCs w:val="20"/>
              </w:rPr>
              <w:t>Fracture</w:t>
            </w:r>
          </w:p>
        </w:tc>
        <w:tc>
          <w:tcPr>
            <w:tcW w:w="1805" w:type="dxa"/>
          </w:tcPr>
          <w:p w:rsidRPr="006828C5" w:rsidR="00F04C10" w:rsidP="00895B3D" w:rsidRDefault="00F04C10" w14:paraId="1639BEED" w14:textId="77777777">
            <w:pPr>
              <w:rPr>
                <w:rFonts w:ascii="Verdana" w:hAnsi="Verdana" w:eastAsia="Calibri"/>
                <w:sz w:val="20"/>
                <w:szCs w:val="20"/>
              </w:rPr>
            </w:pPr>
            <w:r w:rsidRPr="006828C5">
              <w:rPr>
                <w:rFonts w:ascii="Verdana" w:hAnsi="Verdana" w:eastAsia="Calibri"/>
                <w:sz w:val="20"/>
                <w:szCs w:val="20"/>
              </w:rPr>
              <w:t>Struck by moving Object</w:t>
            </w:r>
          </w:p>
        </w:tc>
        <w:tc>
          <w:tcPr>
            <w:tcW w:w="1165" w:type="dxa"/>
          </w:tcPr>
          <w:p w:rsidRPr="006828C5" w:rsidR="00F04C10" w:rsidP="00D32A02" w:rsidRDefault="00F04C10" w14:paraId="405E3CAD" w14:textId="77777777">
            <w:pPr>
              <w:jc w:val="center"/>
              <w:rPr>
                <w:rFonts w:ascii="Verdana" w:hAnsi="Verdana" w:eastAsia="Calibri"/>
                <w:sz w:val="20"/>
                <w:szCs w:val="20"/>
              </w:rPr>
            </w:pPr>
            <w:r w:rsidRPr="006828C5">
              <w:rPr>
                <w:rFonts w:ascii="Verdana" w:hAnsi="Verdana" w:eastAsia="Calibri"/>
                <w:sz w:val="20"/>
                <w:szCs w:val="20"/>
              </w:rPr>
              <w:t>Cefn Coed</w:t>
            </w:r>
          </w:p>
        </w:tc>
        <w:tc>
          <w:tcPr>
            <w:tcW w:w="1759" w:type="dxa"/>
          </w:tcPr>
          <w:p w:rsidRPr="006828C5" w:rsidR="00F04C10" w:rsidP="006828C5" w:rsidRDefault="00F04C10" w14:paraId="7A4A839F" w14:textId="77777777">
            <w:pPr>
              <w:rPr>
                <w:rFonts w:ascii="Verdana" w:hAnsi="Verdana" w:eastAsia="Calibri"/>
                <w:sz w:val="20"/>
                <w:szCs w:val="20"/>
              </w:rPr>
            </w:pPr>
            <w:r w:rsidRPr="006828C5">
              <w:rPr>
                <w:rFonts w:ascii="Verdana" w:hAnsi="Verdana" w:eastAsia="Calibri"/>
                <w:sz w:val="20"/>
                <w:szCs w:val="20"/>
              </w:rPr>
              <w:t>Clyne ward corridor</w:t>
            </w:r>
          </w:p>
        </w:tc>
        <w:tc>
          <w:tcPr>
            <w:tcW w:w="1202" w:type="dxa"/>
          </w:tcPr>
          <w:p w:rsidRPr="006828C5" w:rsidR="00F04C10" w:rsidP="00285FAC" w:rsidRDefault="00F04C10" w14:paraId="17A8759B" w14:textId="77777777">
            <w:pPr>
              <w:jc w:val="center"/>
              <w:rPr>
                <w:rFonts w:ascii="Verdana" w:hAnsi="Verdana" w:eastAsia="Calibri"/>
                <w:sz w:val="20"/>
                <w:szCs w:val="20"/>
              </w:rPr>
            </w:pPr>
            <w:r w:rsidRPr="006828C5">
              <w:rPr>
                <w:rFonts w:ascii="Verdana" w:hAnsi="Verdana" w:eastAsia="Calibri"/>
                <w:sz w:val="20"/>
                <w:szCs w:val="20"/>
              </w:rPr>
              <w:t>MH&amp;LD</w:t>
            </w:r>
          </w:p>
        </w:tc>
      </w:tr>
      <w:tr w:rsidRPr="00895B3D" w:rsidR="00F04C10" w:rsidTr="00AA4307" w14:paraId="080288BE" w14:textId="77777777">
        <w:tc>
          <w:tcPr>
            <w:tcW w:w="561" w:type="dxa"/>
          </w:tcPr>
          <w:p w:rsidRPr="006828C5" w:rsidR="00F04C10" w:rsidP="006828C5" w:rsidRDefault="00F04C10" w14:paraId="0C638028" w14:textId="77777777">
            <w:pPr>
              <w:jc w:val="center"/>
              <w:rPr>
                <w:rFonts w:ascii="Verdana" w:hAnsi="Verdana" w:eastAsia="Calibri"/>
                <w:sz w:val="20"/>
                <w:szCs w:val="20"/>
              </w:rPr>
            </w:pPr>
            <w:r w:rsidRPr="006828C5">
              <w:rPr>
                <w:rFonts w:ascii="Verdana" w:hAnsi="Verdana" w:eastAsia="Calibri"/>
                <w:sz w:val="20"/>
                <w:szCs w:val="20"/>
              </w:rPr>
              <w:t>8</w:t>
            </w:r>
          </w:p>
        </w:tc>
        <w:tc>
          <w:tcPr>
            <w:tcW w:w="615" w:type="dxa"/>
          </w:tcPr>
          <w:p w:rsidRPr="006828C5" w:rsidR="00F04C10" w:rsidP="006828C5" w:rsidRDefault="00F04C10" w14:paraId="4B544792" w14:textId="77777777">
            <w:pPr>
              <w:jc w:val="center"/>
              <w:rPr>
                <w:rFonts w:eastAsia="Calibri"/>
                <w:sz w:val="20"/>
                <w:szCs w:val="20"/>
              </w:rPr>
            </w:pPr>
          </w:p>
        </w:tc>
        <w:tc>
          <w:tcPr>
            <w:tcW w:w="784" w:type="dxa"/>
            <w:shd w:val="clear" w:color="auto" w:fill="70AD47" w:themeFill="accent6"/>
          </w:tcPr>
          <w:p w:rsidRPr="006828C5" w:rsidR="00F04C10" w:rsidP="006828C5" w:rsidRDefault="00F04C10" w14:paraId="6038311B" w14:textId="20147189">
            <w:pPr>
              <w:jc w:val="center"/>
              <w:rPr>
                <w:rFonts w:ascii="Verdana" w:hAnsi="Verdana" w:eastAsia="Calibri"/>
                <w:sz w:val="20"/>
                <w:szCs w:val="20"/>
              </w:rPr>
            </w:pPr>
            <w:r w:rsidRPr="006828C5">
              <w:rPr>
                <w:rFonts w:ascii="Verdana" w:hAnsi="Verdana" w:eastAsia="Calibri"/>
                <w:sz w:val="20"/>
                <w:szCs w:val="20"/>
              </w:rPr>
              <w:t>Yes</w:t>
            </w:r>
          </w:p>
        </w:tc>
        <w:tc>
          <w:tcPr>
            <w:tcW w:w="1432" w:type="dxa"/>
          </w:tcPr>
          <w:p w:rsidRPr="006828C5" w:rsidR="00F04C10" w:rsidP="006828C5" w:rsidRDefault="00F04C10" w14:paraId="66C0C9F3" w14:textId="77777777">
            <w:pPr>
              <w:rPr>
                <w:rFonts w:ascii="Verdana" w:hAnsi="Verdana" w:eastAsia="Calibri"/>
                <w:sz w:val="20"/>
                <w:szCs w:val="20"/>
              </w:rPr>
            </w:pPr>
            <w:r w:rsidRPr="006828C5">
              <w:rPr>
                <w:rFonts w:ascii="Verdana" w:hAnsi="Verdana" w:eastAsia="Calibri"/>
                <w:sz w:val="20"/>
                <w:szCs w:val="20"/>
              </w:rPr>
              <w:t>Over 7 Day Injury</w:t>
            </w:r>
          </w:p>
        </w:tc>
        <w:tc>
          <w:tcPr>
            <w:tcW w:w="1805" w:type="dxa"/>
          </w:tcPr>
          <w:p w:rsidRPr="006828C5" w:rsidR="00F04C10" w:rsidP="00895B3D" w:rsidRDefault="00F04C10" w14:paraId="0D1053C2" w14:textId="77777777">
            <w:pPr>
              <w:rPr>
                <w:rFonts w:ascii="Verdana" w:hAnsi="Verdana" w:eastAsia="Calibri"/>
                <w:sz w:val="20"/>
                <w:szCs w:val="20"/>
              </w:rPr>
            </w:pPr>
            <w:r w:rsidRPr="006828C5">
              <w:rPr>
                <w:rFonts w:ascii="Verdana" w:hAnsi="Verdana" w:eastAsia="Calibri"/>
                <w:sz w:val="20"/>
                <w:szCs w:val="20"/>
              </w:rPr>
              <w:t>Assault Patient to Staff</w:t>
            </w:r>
          </w:p>
        </w:tc>
        <w:tc>
          <w:tcPr>
            <w:tcW w:w="1165" w:type="dxa"/>
          </w:tcPr>
          <w:p w:rsidRPr="006828C5" w:rsidR="00F04C10" w:rsidP="00D32A02" w:rsidRDefault="00F04C10" w14:paraId="466A0335" w14:textId="77777777">
            <w:pPr>
              <w:jc w:val="center"/>
              <w:rPr>
                <w:rFonts w:ascii="Verdana" w:hAnsi="Verdana" w:eastAsia="Calibri"/>
                <w:sz w:val="20"/>
                <w:szCs w:val="20"/>
              </w:rPr>
            </w:pPr>
            <w:r w:rsidRPr="006828C5">
              <w:rPr>
                <w:rFonts w:ascii="Verdana" w:hAnsi="Verdana" w:eastAsia="Calibri"/>
                <w:sz w:val="20"/>
                <w:szCs w:val="20"/>
              </w:rPr>
              <w:t>Ty Garth Newydd</w:t>
            </w:r>
          </w:p>
        </w:tc>
        <w:tc>
          <w:tcPr>
            <w:tcW w:w="1759" w:type="dxa"/>
          </w:tcPr>
          <w:p w:rsidRPr="006828C5" w:rsidR="00F04C10" w:rsidP="006828C5" w:rsidRDefault="00F04C10" w14:paraId="6C09D7E6" w14:textId="77777777">
            <w:pPr>
              <w:rPr>
                <w:rFonts w:ascii="Verdana" w:hAnsi="Verdana" w:eastAsia="Calibri"/>
                <w:sz w:val="20"/>
                <w:szCs w:val="20"/>
              </w:rPr>
            </w:pPr>
            <w:r w:rsidRPr="006828C5">
              <w:rPr>
                <w:rFonts w:ascii="Verdana" w:hAnsi="Verdana" w:eastAsia="Calibri"/>
                <w:sz w:val="20"/>
                <w:szCs w:val="20"/>
              </w:rPr>
              <w:t>Ty Garth Newydd</w:t>
            </w:r>
          </w:p>
        </w:tc>
        <w:tc>
          <w:tcPr>
            <w:tcW w:w="1202" w:type="dxa"/>
          </w:tcPr>
          <w:p w:rsidRPr="006828C5" w:rsidR="00F04C10" w:rsidP="00285FAC" w:rsidRDefault="00F04C10" w14:paraId="50AC95FA" w14:textId="77777777">
            <w:pPr>
              <w:jc w:val="center"/>
              <w:rPr>
                <w:rFonts w:ascii="Verdana" w:hAnsi="Verdana" w:eastAsia="Calibri"/>
                <w:sz w:val="20"/>
                <w:szCs w:val="20"/>
              </w:rPr>
            </w:pPr>
            <w:r w:rsidRPr="006828C5">
              <w:rPr>
                <w:rFonts w:ascii="Verdana" w:hAnsi="Verdana" w:eastAsia="Calibri"/>
                <w:sz w:val="20"/>
                <w:szCs w:val="20"/>
              </w:rPr>
              <w:t>MH&amp;LD</w:t>
            </w:r>
          </w:p>
        </w:tc>
      </w:tr>
      <w:tr w:rsidRPr="00895B3D" w:rsidR="00F04C10" w:rsidTr="00AA4307" w14:paraId="57046DDB" w14:textId="77777777">
        <w:tc>
          <w:tcPr>
            <w:tcW w:w="561" w:type="dxa"/>
          </w:tcPr>
          <w:p w:rsidRPr="006828C5" w:rsidR="00F04C10" w:rsidP="006828C5" w:rsidRDefault="00F04C10" w14:paraId="64448A3B" w14:textId="77777777">
            <w:pPr>
              <w:jc w:val="center"/>
              <w:rPr>
                <w:rFonts w:ascii="Verdana" w:hAnsi="Verdana" w:eastAsia="Calibri"/>
                <w:sz w:val="20"/>
                <w:szCs w:val="20"/>
              </w:rPr>
            </w:pPr>
            <w:r w:rsidRPr="006828C5">
              <w:rPr>
                <w:rFonts w:ascii="Verdana" w:hAnsi="Verdana" w:eastAsia="Calibri"/>
                <w:sz w:val="20"/>
                <w:szCs w:val="20"/>
              </w:rPr>
              <w:t>9</w:t>
            </w:r>
          </w:p>
        </w:tc>
        <w:tc>
          <w:tcPr>
            <w:tcW w:w="615" w:type="dxa"/>
          </w:tcPr>
          <w:p w:rsidRPr="006828C5" w:rsidR="00F04C10" w:rsidP="006828C5" w:rsidRDefault="00F04C10" w14:paraId="5CED10E2" w14:textId="77777777">
            <w:pPr>
              <w:jc w:val="center"/>
              <w:rPr>
                <w:rFonts w:eastAsia="Calibri"/>
                <w:sz w:val="20"/>
                <w:szCs w:val="20"/>
              </w:rPr>
            </w:pPr>
          </w:p>
        </w:tc>
        <w:tc>
          <w:tcPr>
            <w:tcW w:w="784" w:type="dxa"/>
            <w:shd w:val="clear" w:color="auto" w:fill="FF0000"/>
          </w:tcPr>
          <w:p w:rsidRPr="006828C5" w:rsidR="00F04C10" w:rsidP="006828C5" w:rsidRDefault="00F04C10" w14:paraId="3477F5E4" w14:textId="09820B02">
            <w:pPr>
              <w:jc w:val="center"/>
              <w:rPr>
                <w:rFonts w:ascii="Verdana" w:hAnsi="Verdana" w:eastAsia="Calibri"/>
                <w:sz w:val="20"/>
                <w:szCs w:val="20"/>
              </w:rPr>
            </w:pPr>
            <w:r w:rsidRPr="006828C5">
              <w:rPr>
                <w:rFonts w:ascii="Verdana" w:hAnsi="Verdana" w:eastAsia="Calibri"/>
                <w:sz w:val="20"/>
                <w:szCs w:val="20"/>
              </w:rPr>
              <w:t>No</w:t>
            </w:r>
          </w:p>
        </w:tc>
        <w:tc>
          <w:tcPr>
            <w:tcW w:w="1432" w:type="dxa"/>
          </w:tcPr>
          <w:p w:rsidRPr="006828C5" w:rsidR="00F04C10" w:rsidP="006828C5" w:rsidRDefault="00F04C10" w14:paraId="7920FA5A" w14:textId="77777777">
            <w:pPr>
              <w:rPr>
                <w:rFonts w:ascii="Verdana" w:hAnsi="Verdana" w:eastAsia="Calibri"/>
                <w:sz w:val="20"/>
                <w:szCs w:val="20"/>
              </w:rPr>
            </w:pPr>
            <w:r w:rsidRPr="006828C5">
              <w:rPr>
                <w:rFonts w:ascii="Verdana" w:hAnsi="Verdana" w:eastAsia="Calibri"/>
                <w:sz w:val="20"/>
                <w:szCs w:val="20"/>
              </w:rPr>
              <w:t>Over 7 Day Injury</w:t>
            </w:r>
          </w:p>
        </w:tc>
        <w:tc>
          <w:tcPr>
            <w:tcW w:w="1805" w:type="dxa"/>
          </w:tcPr>
          <w:p w:rsidRPr="006828C5" w:rsidR="00F04C10" w:rsidP="00895B3D" w:rsidRDefault="00F04C10" w14:paraId="01313653" w14:textId="77777777">
            <w:pPr>
              <w:rPr>
                <w:rFonts w:ascii="Verdana" w:hAnsi="Verdana" w:eastAsia="Calibri"/>
                <w:sz w:val="20"/>
                <w:szCs w:val="20"/>
              </w:rPr>
            </w:pPr>
            <w:r w:rsidRPr="006828C5">
              <w:rPr>
                <w:rFonts w:ascii="Verdana" w:hAnsi="Verdana" w:eastAsia="Calibri"/>
                <w:sz w:val="20"/>
                <w:szCs w:val="20"/>
              </w:rPr>
              <w:t>Manual Handling Patient Load</w:t>
            </w:r>
          </w:p>
        </w:tc>
        <w:tc>
          <w:tcPr>
            <w:tcW w:w="1165" w:type="dxa"/>
          </w:tcPr>
          <w:p w:rsidRPr="006828C5" w:rsidR="00F04C10" w:rsidP="00D32A02" w:rsidRDefault="00F04C10" w14:paraId="57FDC9B8" w14:textId="77777777">
            <w:pPr>
              <w:jc w:val="center"/>
              <w:rPr>
                <w:rFonts w:ascii="Verdana" w:hAnsi="Verdana" w:eastAsia="Calibri"/>
                <w:sz w:val="20"/>
                <w:szCs w:val="20"/>
              </w:rPr>
            </w:pPr>
            <w:r w:rsidRPr="006828C5">
              <w:rPr>
                <w:rFonts w:ascii="Verdana" w:hAnsi="Verdana" w:eastAsia="Calibri"/>
                <w:sz w:val="20"/>
                <w:szCs w:val="20"/>
              </w:rPr>
              <w:t>NPTH</w:t>
            </w:r>
          </w:p>
        </w:tc>
        <w:tc>
          <w:tcPr>
            <w:tcW w:w="1759" w:type="dxa"/>
          </w:tcPr>
          <w:p w:rsidRPr="006828C5" w:rsidR="00F04C10" w:rsidP="006828C5" w:rsidRDefault="00F04C10" w14:paraId="3E308132" w14:textId="77777777">
            <w:pPr>
              <w:rPr>
                <w:rFonts w:ascii="Verdana" w:hAnsi="Verdana" w:eastAsia="Calibri"/>
                <w:sz w:val="20"/>
                <w:szCs w:val="20"/>
              </w:rPr>
            </w:pPr>
            <w:r w:rsidRPr="006828C5">
              <w:rPr>
                <w:rFonts w:ascii="Verdana" w:hAnsi="Verdana" w:eastAsia="Calibri"/>
                <w:sz w:val="20"/>
                <w:szCs w:val="20"/>
              </w:rPr>
              <w:t>Ward E</w:t>
            </w:r>
          </w:p>
        </w:tc>
        <w:tc>
          <w:tcPr>
            <w:tcW w:w="1202" w:type="dxa"/>
          </w:tcPr>
          <w:p w:rsidRPr="006828C5" w:rsidR="00F04C10" w:rsidP="00285FAC" w:rsidRDefault="00F04C10" w14:paraId="65D928F0" w14:textId="77777777">
            <w:pPr>
              <w:jc w:val="center"/>
              <w:rPr>
                <w:rFonts w:ascii="Verdana" w:hAnsi="Verdana" w:eastAsia="Calibri"/>
                <w:sz w:val="20"/>
                <w:szCs w:val="20"/>
              </w:rPr>
            </w:pPr>
            <w:r w:rsidRPr="006828C5">
              <w:rPr>
                <w:rFonts w:ascii="Verdana" w:hAnsi="Verdana" w:eastAsia="Calibri"/>
                <w:sz w:val="20"/>
                <w:szCs w:val="20"/>
              </w:rPr>
              <w:t>SGHNPTH</w:t>
            </w:r>
          </w:p>
        </w:tc>
      </w:tr>
    </w:tbl>
    <w:p w:rsidRPr="00122A1B" w:rsidR="002317F0" w:rsidP="002317F0" w:rsidRDefault="002317F0" w14:paraId="3606D104" w14:textId="00D57F54">
      <w:pPr>
        <w:spacing w:after="0" w:line="240" w:lineRule="auto"/>
        <w:rPr>
          <w:bCs/>
        </w:rPr>
      </w:pPr>
      <w:r w:rsidRPr="00122A1B">
        <w:rPr>
          <w:bCs/>
        </w:rPr>
        <w:t xml:space="preserve">Late reporting of RIDDOR incidents exposes the Health Board to regulatory criticism and indicates weaknesses in incident management processes. </w:t>
      </w:r>
    </w:p>
    <w:p w:rsidRPr="00122A1B" w:rsidR="00166445" w:rsidP="00166445" w:rsidRDefault="00166445" w14:paraId="6ADE22ED" w14:textId="77777777">
      <w:pPr>
        <w:spacing w:after="0" w:line="240" w:lineRule="auto"/>
        <w:rPr>
          <w:bCs/>
        </w:rPr>
      </w:pPr>
    </w:p>
    <w:p w:rsidRPr="00122A1B" w:rsidR="00166445" w:rsidP="00166445" w:rsidRDefault="00166445" w14:paraId="2368D79A" w14:textId="555CF740">
      <w:pPr>
        <w:spacing w:after="0" w:line="240" w:lineRule="auto"/>
        <w:rPr>
          <w:bCs/>
        </w:rPr>
      </w:pPr>
      <w:r w:rsidRPr="00122A1B">
        <w:rPr>
          <w:bCs/>
        </w:rPr>
        <w:t>S</w:t>
      </w:r>
      <w:r w:rsidR="00964CEE">
        <w:rPr>
          <w:bCs/>
        </w:rPr>
        <w:t>B</w:t>
      </w:r>
      <w:r w:rsidRPr="00122A1B">
        <w:rPr>
          <w:bCs/>
        </w:rPr>
        <w:t xml:space="preserve">UHB reported 31 RIDDOR incidents during </w:t>
      </w:r>
      <w:r w:rsidR="003E74D2">
        <w:rPr>
          <w:bCs/>
        </w:rPr>
        <w:t>2025/26</w:t>
      </w:r>
      <w:r w:rsidRPr="00122A1B">
        <w:rPr>
          <w:bCs/>
        </w:rPr>
        <w:t>, with 11 submitted within the required timescale, giving a compliance rate of 35.5%.</w:t>
      </w:r>
    </w:p>
    <w:p w:rsidRPr="00122A1B" w:rsidR="00166445" w:rsidP="00166445" w:rsidRDefault="00166445" w14:paraId="0823E2A6" w14:textId="77777777">
      <w:pPr>
        <w:spacing w:after="0" w:line="240" w:lineRule="auto"/>
        <w:rPr>
          <w:bCs/>
        </w:rPr>
      </w:pPr>
    </w:p>
    <w:p w:rsidRPr="00122A1B" w:rsidR="00166445" w:rsidP="00166445" w:rsidRDefault="00166445" w14:paraId="63BABA84" w14:textId="77777777">
      <w:pPr>
        <w:spacing w:after="0" w:line="240" w:lineRule="auto"/>
        <w:rPr>
          <w:bCs/>
        </w:rPr>
      </w:pPr>
      <w:r w:rsidRPr="00122A1B">
        <w:rPr>
          <w:bCs/>
        </w:rPr>
        <w:t xml:space="preserve">This places the organisation ninth out of ten NHS Wales bodies and significantly below the all-Wales average of 52.4%. </w:t>
      </w:r>
    </w:p>
    <w:p w:rsidRPr="00122A1B" w:rsidR="00166445" w:rsidP="00166445" w:rsidRDefault="00166445" w14:paraId="0D924D59" w14:textId="77777777">
      <w:pPr>
        <w:spacing w:after="0" w:line="240" w:lineRule="auto"/>
        <w:rPr>
          <w:bCs/>
        </w:rPr>
      </w:pPr>
    </w:p>
    <w:p w:rsidR="00166445" w:rsidP="00166445" w:rsidRDefault="00166445" w14:paraId="56CEF22E" w14:textId="40ADF851">
      <w:pPr>
        <w:spacing w:after="0" w:line="240" w:lineRule="auto"/>
        <w:rPr>
          <w:bCs/>
        </w:rPr>
      </w:pPr>
      <w:r w:rsidRPr="00122A1B">
        <w:rPr>
          <w:bCs/>
        </w:rPr>
        <w:t>Twenty incidents were reported late, indicating a need to strengthen incident escalation, notification processes and managerial oversight to ensure statutory reporting deadlines are met.</w:t>
      </w:r>
    </w:p>
    <w:p w:rsidR="00964CEE" w:rsidP="00166445" w:rsidRDefault="00964CEE" w14:paraId="6CD3370C" w14:textId="77777777">
      <w:pPr>
        <w:spacing w:after="0" w:line="240" w:lineRule="auto"/>
        <w:rPr>
          <w:bCs/>
        </w:rPr>
      </w:pPr>
    </w:p>
    <w:p w:rsidR="005C554C" w:rsidP="00166445" w:rsidRDefault="005C554C" w14:paraId="66A5590F" w14:textId="453538BB">
      <w:pPr>
        <w:spacing w:after="0" w:line="240" w:lineRule="auto"/>
        <w:rPr>
          <w:bCs/>
        </w:rPr>
      </w:pPr>
      <w:r>
        <w:rPr>
          <w:bCs/>
        </w:rPr>
        <w:t xml:space="preserve">Table 3 shows comparative data from </w:t>
      </w:r>
      <w:r w:rsidR="007C4BE3">
        <w:rPr>
          <w:bCs/>
        </w:rPr>
        <w:t>across NHS Wales</w:t>
      </w:r>
      <w:r w:rsidR="00F04C10">
        <w:rPr>
          <w:bCs/>
        </w:rPr>
        <w:t xml:space="preserve"> for the reporting </w:t>
      </w:r>
      <w:r w:rsidR="00AA4307">
        <w:rPr>
          <w:bCs/>
        </w:rPr>
        <w:t>financial year 2025/26</w:t>
      </w:r>
      <w:r w:rsidR="00E5587F">
        <w:rPr>
          <w:bCs/>
        </w:rPr>
        <w:t>.</w:t>
      </w:r>
    </w:p>
    <w:p w:rsidRPr="00122A1B" w:rsidR="00964CEE" w:rsidP="00166445" w:rsidRDefault="00964CEE" w14:paraId="66403F1C" w14:textId="77777777">
      <w:pPr>
        <w:spacing w:after="0" w:line="240" w:lineRule="auto"/>
        <w:rPr>
          <w:bCs/>
        </w:rPr>
      </w:pPr>
    </w:p>
    <w:p w:rsidRPr="00F04C10" w:rsidR="00F04C10" w:rsidP="00F04C10" w:rsidRDefault="00F04C10" w14:paraId="48E69145" w14:textId="77777777">
      <w:pPr>
        <w:spacing w:after="0" w:line="240" w:lineRule="auto"/>
        <w:rPr>
          <w:b/>
          <w:sz w:val="22"/>
          <w:szCs w:val="22"/>
        </w:rPr>
      </w:pPr>
      <w:r w:rsidRPr="00F04C10">
        <w:rPr>
          <w:b/>
          <w:sz w:val="22"/>
          <w:szCs w:val="22"/>
        </w:rPr>
        <w:t>Table 3</w:t>
      </w:r>
    </w:p>
    <w:tbl>
      <w:tblPr>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120"/>
        <w:gridCol w:w="1926"/>
        <w:gridCol w:w="2311"/>
        <w:gridCol w:w="1474"/>
      </w:tblGrid>
      <w:tr w:rsidRPr="00122A1B" w:rsidR="00227534" w:rsidTr="00227534" w14:paraId="25988D19" w14:textId="77777777">
        <w:trPr>
          <w:tblCellSpacing w:w="15" w:type="dxa"/>
          <w:jc w:val="center"/>
        </w:trPr>
        <w:tc>
          <w:tcPr>
            <w:tcW w:w="0" w:type="auto"/>
            <w:shd w:val="clear" w:color="auto" w:fill="F5F5F5"/>
            <w:vAlign w:val="center"/>
            <w:hideMark/>
          </w:tcPr>
          <w:p w:rsidRPr="00122A1B" w:rsidR="00227534" w:rsidP="00DF712D" w:rsidRDefault="00227534" w14:paraId="15E120C5" w14:textId="77777777">
            <w:pPr>
              <w:spacing w:after="0" w:line="240" w:lineRule="auto"/>
              <w:jc w:val="center"/>
              <w:rPr>
                <w:rFonts w:eastAsia="Times New Roman"/>
                <w:b/>
                <w:bCs/>
                <w:sz w:val="22"/>
                <w:szCs w:val="22"/>
                <w:lang w:eastAsia="en-GB"/>
              </w:rPr>
            </w:pPr>
            <w:r w:rsidRPr="00122A1B">
              <w:rPr>
                <w:rFonts w:eastAsia="Times New Roman"/>
                <w:b/>
                <w:bCs/>
                <w:sz w:val="22"/>
                <w:szCs w:val="22"/>
                <w:lang w:eastAsia="en-GB"/>
              </w:rPr>
              <w:t>Organisation</w:t>
            </w:r>
          </w:p>
        </w:tc>
        <w:tc>
          <w:tcPr>
            <w:tcW w:w="0" w:type="auto"/>
            <w:shd w:val="clear" w:color="auto" w:fill="F5F5F5"/>
            <w:vAlign w:val="center"/>
            <w:hideMark/>
          </w:tcPr>
          <w:p w:rsidRPr="00122A1B" w:rsidR="00227534" w:rsidP="00DF712D" w:rsidRDefault="00227534" w14:paraId="78B2E973" w14:textId="77777777">
            <w:pPr>
              <w:spacing w:after="0" w:line="240" w:lineRule="auto"/>
              <w:jc w:val="center"/>
              <w:rPr>
                <w:rFonts w:eastAsia="Times New Roman"/>
                <w:b/>
                <w:bCs/>
                <w:sz w:val="22"/>
                <w:szCs w:val="22"/>
                <w:lang w:eastAsia="en-GB"/>
              </w:rPr>
            </w:pPr>
            <w:r w:rsidRPr="00122A1B">
              <w:rPr>
                <w:rFonts w:eastAsia="Times New Roman"/>
                <w:b/>
                <w:bCs/>
                <w:sz w:val="22"/>
                <w:szCs w:val="22"/>
                <w:lang w:eastAsia="en-GB"/>
              </w:rPr>
              <w:t>Total RIDDORs</w:t>
            </w:r>
          </w:p>
        </w:tc>
        <w:tc>
          <w:tcPr>
            <w:tcW w:w="0" w:type="auto"/>
            <w:shd w:val="clear" w:color="auto" w:fill="F5F5F5"/>
            <w:vAlign w:val="center"/>
            <w:hideMark/>
          </w:tcPr>
          <w:p w:rsidRPr="00122A1B" w:rsidR="00227534" w:rsidP="00DF712D" w:rsidRDefault="00227534" w14:paraId="02B2D05A" w14:textId="77777777">
            <w:pPr>
              <w:spacing w:after="0" w:line="240" w:lineRule="auto"/>
              <w:jc w:val="center"/>
              <w:rPr>
                <w:rFonts w:eastAsia="Times New Roman"/>
                <w:b/>
                <w:bCs/>
                <w:sz w:val="22"/>
                <w:szCs w:val="22"/>
                <w:lang w:eastAsia="en-GB"/>
              </w:rPr>
            </w:pPr>
            <w:r w:rsidRPr="00122A1B">
              <w:rPr>
                <w:rFonts w:eastAsia="Times New Roman"/>
                <w:b/>
                <w:bCs/>
                <w:sz w:val="22"/>
                <w:szCs w:val="22"/>
                <w:lang w:eastAsia="en-GB"/>
              </w:rPr>
              <w:t>Reported On Time</w:t>
            </w:r>
          </w:p>
        </w:tc>
        <w:tc>
          <w:tcPr>
            <w:tcW w:w="0" w:type="auto"/>
            <w:shd w:val="clear" w:color="auto" w:fill="F5F5F5"/>
            <w:vAlign w:val="center"/>
            <w:hideMark/>
          </w:tcPr>
          <w:p w:rsidRPr="00122A1B" w:rsidR="00227534" w:rsidP="00DF712D" w:rsidRDefault="00227534" w14:paraId="20EFABA5" w14:textId="77777777">
            <w:pPr>
              <w:spacing w:after="0" w:line="240" w:lineRule="auto"/>
              <w:jc w:val="center"/>
              <w:rPr>
                <w:rFonts w:eastAsia="Times New Roman"/>
                <w:b/>
                <w:bCs/>
                <w:sz w:val="22"/>
                <w:szCs w:val="22"/>
                <w:lang w:eastAsia="en-GB"/>
              </w:rPr>
            </w:pPr>
            <w:r w:rsidRPr="00122A1B">
              <w:rPr>
                <w:rFonts w:eastAsia="Times New Roman"/>
                <w:b/>
                <w:bCs/>
                <w:sz w:val="22"/>
                <w:szCs w:val="22"/>
                <w:lang w:eastAsia="en-GB"/>
              </w:rPr>
              <w:t>% On Time</w:t>
            </w:r>
          </w:p>
        </w:tc>
      </w:tr>
      <w:tr w:rsidRPr="00122A1B" w:rsidR="00227534" w:rsidTr="00227534" w14:paraId="27C3AC5D" w14:textId="77777777">
        <w:trPr>
          <w:tblCellSpacing w:w="15" w:type="dxa"/>
          <w:jc w:val="center"/>
        </w:trPr>
        <w:tc>
          <w:tcPr>
            <w:tcW w:w="0" w:type="auto"/>
            <w:vAlign w:val="center"/>
            <w:hideMark/>
          </w:tcPr>
          <w:p w:rsidRPr="00122A1B" w:rsidR="00227534" w:rsidP="00DF712D" w:rsidRDefault="00227534" w14:paraId="3906FD33" w14:textId="4B1108AE">
            <w:pPr>
              <w:spacing w:after="0" w:line="240" w:lineRule="auto"/>
              <w:rPr>
                <w:rFonts w:eastAsia="Times New Roman"/>
                <w:sz w:val="22"/>
                <w:szCs w:val="22"/>
                <w:lang w:eastAsia="en-GB"/>
              </w:rPr>
            </w:pPr>
            <w:r>
              <w:rPr>
                <w:rFonts w:eastAsia="Times New Roman"/>
                <w:sz w:val="22"/>
                <w:szCs w:val="22"/>
                <w:lang w:eastAsia="en-GB"/>
              </w:rPr>
              <w:t>A</w:t>
            </w:r>
          </w:p>
        </w:tc>
        <w:tc>
          <w:tcPr>
            <w:tcW w:w="0" w:type="auto"/>
            <w:vAlign w:val="center"/>
            <w:hideMark/>
          </w:tcPr>
          <w:p w:rsidRPr="00122A1B" w:rsidR="00227534" w:rsidP="00DF712D" w:rsidRDefault="00227534" w14:paraId="5C2C5FF2"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97</w:t>
            </w:r>
          </w:p>
        </w:tc>
        <w:tc>
          <w:tcPr>
            <w:tcW w:w="0" w:type="auto"/>
            <w:vAlign w:val="center"/>
            <w:hideMark/>
          </w:tcPr>
          <w:p w:rsidRPr="00122A1B" w:rsidR="00227534" w:rsidP="00DF712D" w:rsidRDefault="00227534" w14:paraId="2D69BFA0"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66</w:t>
            </w:r>
          </w:p>
        </w:tc>
        <w:tc>
          <w:tcPr>
            <w:tcW w:w="0" w:type="auto"/>
            <w:vAlign w:val="center"/>
            <w:hideMark/>
          </w:tcPr>
          <w:p w:rsidRPr="00122A1B" w:rsidR="00227534" w:rsidP="00DF712D" w:rsidRDefault="00227534" w14:paraId="4CE92881"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68.0%</w:t>
            </w:r>
          </w:p>
        </w:tc>
      </w:tr>
      <w:tr w:rsidRPr="00122A1B" w:rsidR="00227534" w:rsidTr="00227534" w14:paraId="71435E4A" w14:textId="77777777">
        <w:trPr>
          <w:tblCellSpacing w:w="15" w:type="dxa"/>
          <w:jc w:val="center"/>
        </w:trPr>
        <w:tc>
          <w:tcPr>
            <w:tcW w:w="0" w:type="auto"/>
            <w:vAlign w:val="center"/>
            <w:hideMark/>
          </w:tcPr>
          <w:p w:rsidRPr="00122A1B" w:rsidR="00227534" w:rsidP="00DF712D" w:rsidRDefault="00227534" w14:paraId="6EB8CF4A" w14:textId="3DCA2150">
            <w:pPr>
              <w:spacing w:after="0" w:line="240" w:lineRule="auto"/>
              <w:rPr>
                <w:rFonts w:eastAsia="Times New Roman"/>
                <w:sz w:val="22"/>
                <w:szCs w:val="22"/>
                <w:lang w:eastAsia="en-GB"/>
              </w:rPr>
            </w:pPr>
            <w:r>
              <w:rPr>
                <w:rFonts w:eastAsia="Times New Roman"/>
                <w:sz w:val="22"/>
                <w:szCs w:val="22"/>
                <w:lang w:eastAsia="en-GB"/>
              </w:rPr>
              <w:t>B</w:t>
            </w:r>
          </w:p>
        </w:tc>
        <w:tc>
          <w:tcPr>
            <w:tcW w:w="0" w:type="auto"/>
            <w:vAlign w:val="center"/>
            <w:hideMark/>
          </w:tcPr>
          <w:p w:rsidRPr="00122A1B" w:rsidR="00227534" w:rsidP="00DF712D" w:rsidRDefault="00227534" w14:paraId="42F53122"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83</w:t>
            </w:r>
          </w:p>
        </w:tc>
        <w:tc>
          <w:tcPr>
            <w:tcW w:w="0" w:type="auto"/>
            <w:vAlign w:val="center"/>
            <w:hideMark/>
          </w:tcPr>
          <w:p w:rsidRPr="00122A1B" w:rsidR="00227534" w:rsidP="00DF712D" w:rsidRDefault="00227534" w14:paraId="536ACAE1"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32</w:t>
            </w:r>
          </w:p>
        </w:tc>
        <w:tc>
          <w:tcPr>
            <w:tcW w:w="0" w:type="auto"/>
            <w:vAlign w:val="center"/>
            <w:hideMark/>
          </w:tcPr>
          <w:p w:rsidRPr="00122A1B" w:rsidR="00227534" w:rsidP="00DF712D" w:rsidRDefault="00227534" w14:paraId="42F5F84C"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38.6%</w:t>
            </w:r>
          </w:p>
        </w:tc>
      </w:tr>
      <w:tr w:rsidRPr="00122A1B" w:rsidR="00227534" w:rsidTr="00227534" w14:paraId="352642A6" w14:textId="77777777">
        <w:trPr>
          <w:tblCellSpacing w:w="15" w:type="dxa"/>
          <w:jc w:val="center"/>
        </w:trPr>
        <w:tc>
          <w:tcPr>
            <w:tcW w:w="0" w:type="auto"/>
            <w:vAlign w:val="center"/>
            <w:hideMark/>
          </w:tcPr>
          <w:p w:rsidRPr="00122A1B" w:rsidR="00227534" w:rsidP="00DF712D" w:rsidRDefault="00227534" w14:paraId="4E0A5A44" w14:textId="0023F56E">
            <w:pPr>
              <w:spacing w:after="0" w:line="240" w:lineRule="auto"/>
              <w:rPr>
                <w:rFonts w:eastAsia="Times New Roman"/>
                <w:sz w:val="22"/>
                <w:szCs w:val="22"/>
                <w:lang w:eastAsia="en-GB"/>
              </w:rPr>
            </w:pPr>
            <w:r>
              <w:rPr>
                <w:rFonts w:eastAsia="Times New Roman"/>
                <w:sz w:val="22"/>
                <w:szCs w:val="22"/>
                <w:lang w:eastAsia="en-GB"/>
              </w:rPr>
              <w:t>C</w:t>
            </w:r>
          </w:p>
        </w:tc>
        <w:tc>
          <w:tcPr>
            <w:tcW w:w="0" w:type="auto"/>
            <w:vAlign w:val="center"/>
            <w:hideMark/>
          </w:tcPr>
          <w:p w:rsidRPr="00122A1B" w:rsidR="00227534" w:rsidP="00DF712D" w:rsidRDefault="00227534" w14:paraId="7E35B6C5"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77</w:t>
            </w:r>
          </w:p>
        </w:tc>
        <w:tc>
          <w:tcPr>
            <w:tcW w:w="0" w:type="auto"/>
            <w:vAlign w:val="center"/>
            <w:hideMark/>
          </w:tcPr>
          <w:p w:rsidRPr="00122A1B" w:rsidR="00227534" w:rsidP="00DF712D" w:rsidRDefault="00227534" w14:paraId="6DB19C20"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31</w:t>
            </w:r>
          </w:p>
        </w:tc>
        <w:tc>
          <w:tcPr>
            <w:tcW w:w="0" w:type="auto"/>
            <w:vAlign w:val="center"/>
            <w:hideMark/>
          </w:tcPr>
          <w:p w:rsidRPr="00122A1B" w:rsidR="00227534" w:rsidP="00DF712D" w:rsidRDefault="00227534" w14:paraId="51BF5B81"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40.3%</w:t>
            </w:r>
          </w:p>
        </w:tc>
      </w:tr>
      <w:tr w:rsidRPr="00122A1B" w:rsidR="00227534" w:rsidTr="00227534" w14:paraId="288ED905" w14:textId="77777777">
        <w:trPr>
          <w:tblCellSpacing w:w="15" w:type="dxa"/>
          <w:jc w:val="center"/>
        </w:trPr>
        <w:tc>
          <w:tcPr>
            <w:tcW w:w="0" w:type="auto"/>
            <w:vAlign w:val="center"/>
            <w:hideMark/>
          </w:tcPr>
          <w:p w:rsidRPr="00122A1B" w:rsidR="00227534" w:rsidP="00DF712D" w:rsidRDefault="00227534" w14:paraId="47DC2FFC" w14:textId="22730018">
            <w:pPr>
              <w:spacing w:after="0" w:line="240" w:lineRule="auto"/>
              <w:rPr>
                <w:rFonts w:eastAsia="Times New Roman"/>
                <w:sz w:val="22"/>
                <w:szCs w:val="22"/>
                <w:lang w:eastAsia="en-GB"/>
              </w:rPr>
            </w:pPr>
            <w:r>
              <w:rPr>
                <w:rFonts w:eastAsia="Times New Roman"/>
                <w:sz w:val="22"/>
                <w:szCs w:val="22"/>
                <w:lang w:eastAsia="en-GB"/>
              </w:rPr>
              <w:t>D</w:t>
            </w:r>
          </w:p>
        </w:tc>
        <w:tc>
          <w:tcPr>
            <w:tcW w:w="0" w:type="auto"/>
            <w:vAlign w:val="center"/>
            <w:hideMark/>
          </w:tcPr>
          <w:p w:rsidRPr="00122A1B" w:rsidR="00227534" w:rsidP="00DF712D" w:rsidRDefault="00227534" w14:paraId="6529BD7F"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74</w:t>
            </w:r>
          </w:p>
        </w:tc>
        <w:tc>
          <w:tcPr>
            <w:tcW w:w="0" w:type="auto"/>
            <w:vAlign w:val="center"/>
            <w:hideMark/>
          </w:tcPr>
          <w:p w:rsidRPr="00122A1B" w:rsidR="00227534" w:rsidP="00DF712D" w:rsidRDefault="00227534" w14:paraId="0D57A102"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26</w:t>
            </w:r>
          </w:p>
        </w:tc>
        <w:tc>
          <w:tcPr>
            <w:tcW w:w="0" w:type="auto"/>
            <w:vAlign w:val="center"/>
            <w:hideMark/>
          </w:tcPr>
          <w:p w:rsidRPr="00122A1B" w:rsidR="00227534" w:rsidP="00DF712D" w:rsidRDefault="00227534" w14:paraId="75C88478"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35.1%</w:t>
            </w:r>
          </w:p>
        </w:tc>
      </w:tr>
      <w:tr w:rsidRPr="00122A1B" w:rsidR="00227534" w:rsidTr="00227534" w14:paraId="095C471F" w14:textId="77777777">
        <w:trPr>
          <w:tblCellSpacing w:w="15" w:type="dxa"/>
          <w:jc w:val="center"/>
        </w:trPr>
        <w:tc>
          <w:tcPr>
            <w:tcW w:w="0" w:type="auto"/>
            <w:vAlign w:val="center"/>
            <w:hideMark/>
          </w:tcPr>
          <w:p w:rsidRPr="00122A1B" w:rsidR="00227534" w:rsidP="00DF712D" w:rsidRDefault="00227534" w14:paraId="26B19128" w14:textId="1919B38D">
            <w:pPr>
              <w:spacing w:after="0" w:line="240" w:lineRule="auto"/>
              <w:rPr>
                <w:rFonts w:eastAsia="Times New Roman"/>
                <w:sz w:val="22"/>
                <w:szCs w:val="22"/>
                <w:lang w:eastAsia="en-GB"/>
              </w:rPr>
            </w:pPr>
            <w:r>
              <w:rPr>
                <w:rFonts w:eastAsia="Times New Roman"/>
                <w:sz w:val="22"/>
                <w:szCs w:val="22"/>
                <w:lang w:eastAsia="en-GB"/>
              </w:rPr>
              <w:t>E</w:t>
            </w:r>
          </w:p>
        </w:tc>
        <w:tc>
          <w:tcPr>
            <w:tcW w:w="0" w:type="auto"/>
            <w:vAlign w:val="center"/>
            <w:hideMark/>
          </w:tcPr>
          <w:p w:rsidRPr="00122A1B" w:rsidR="00227534" w:rsidP="00DF712D" w:rsidRDefault="00227534" w14:paraId="051A76D7"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55</w:t>
            </w:r>
          </w:p>
        </w:tc>
        <w:tc>
          <w:tcPr>
            <w:tcW w:w="0" w:type="auto"/>
            <w:vAlign w:val="center"/>
            <w:hideMark/>
          </w:tcPr>
          <w:p w:rsidRPr="00122A1B" w:rsidR="00227534" w:rsidP="00DF712D" w:rsidRDefault="00227534" w14:paraId="634DB845"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37</w:t>
            </w:r>
          </w:p>
        </w:tc>
        <w:tc>
          <w:tcPr>
            <w:tcW w:w="0" w:type="auto"/>
            <w:vAlign w:val="center"/>
            <w:hideMark/>
          </w:tcPr>
          <w:p w:rsidRPr="00122A1B" w:rsidR="00227534" w:rsidP="00DF712D" w:rsidRDefault="00227534" w14:paraId="37A328AD"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67.3%</w:t>
            </w:r>
          </w:p>
        </w:tc>
      </w:tr>
      <w:tr w:rsidRPr="00122A1B" w:rsidR="00227534" w:rsidTr="00227534" w14:paraId="164F31AC" w14:textId="77777777">
        <w:trPr>
          <w:tblCellSpacing w:w="15" w:type="dxa"/>
          <w:jc w:val="center"/>
        </w:trPr>
        <w:tc>
          <w:tcPr>
            <w:tcW w:w="0" w:type="auto"/>
            <w:vAlign w:val="center"/>
            <w:hideMark/>
          </w:tcPr>
          <w:p w:rsidRPr="00122A1B" w:rsidR="00227534" w:rsidP="00DF712D" w:rsidRDefault="00227534" w14:paraId="78EE7E1A" w14:textId="0562260E">
            <w:pPr>
              <w:spacing w:after="0" w:line="240" w:lineRule="auto"/>
              <w:rPr>
                <w:rFonts w:eastAsia="Times New Roman"/>
                <w:sz w:val="22"/>
                <w:szCs w:val="22"/>
                <w:lang w:eastAsia="en-GB"/>
              </w:rPr>
            </w:pPr>
            <w:r>
              <w:rPr>
                <w:rFonts w:eastAsia="Times New Roman"/>
                <w:sz w:val="22"/>
                <w:szCs w:val="22"/>
                <w:lang w:eastAsia="en-GB"/>
              </w:rPr>
              <w:t>F</w:t>
            </w:r>
          </w:p>
        </w:tc>
        <w:tc>
          <w:tcPr>
            <w:tcW w:w="0" w:type="auto"/>
            <w:vAlign w:val="center"/>
            <w:hideMark/>
          </w:tcPr>
          <w:p w:rsidRPr="00122A1B" w:rsidR="00227534" w:rsidP="00DF712D" w:rsidRDefault="00227534" w14:paraId="7068A08E"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42</w:t>
            </w:r>
          </w:p>
        </w:tc>
        <w:tc>
          <w:tcPr>
            <w:tcW w:w="0" w:type="auto"/>
            <w:vAlign w:val="center"/>
            <w:hideMark/>
          </w:tcPr>
          <w:p w:rsidRPr="00122A1B" w:rsidR="00227534" w:rsidP="00DF712D" w:rsidRDefault="00227534" w14:paraId="78E46430"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29</w:t>
            </w:r>
          </w:p>
        </w:tc>
        <w:tc>
          <w:tcPr>
            <w:tcW w:w="0" w:type="auto"/>
            <w:vAlign w:val="center"/>
            <w:hideMark/>
          </w:tcPr>
          <w:p w:rsidRPr="00122A1B" w:rsidR="00227534" w:rsidP="00DF712D" w:rsidRDefault="00227534" w14:paraId="6CE48856"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69.0%</w:t>
            </w:r>
          </w:p>
        </w:tc>
      </w:tr>
      <w:tr w:rsidRPr="00122A1B" w:rsidR="00227534" w:rsidTr="00227534" w14:paraId="3C34B48F" w14:textId="77777777">
        <w:trPr>
          <w:tblCellSpacing w:w="15" w:type="dxa"/>
          <w:jc w:val="center"/>
        </w:trPr>
        <w:tc>
          <w:tcPr>
            <w:tcW w:w="0" w:type="auto"/>
            <w:shd w:val="clear" w:color="auto" w:fill="A8D08D" w:themeFill="accent6" w:themeFillTint="99"/>
            <w:vAlign w:val="center"/>
            <w:hideMark/>
          </w:tcPr>
          <w:p w:rsidRPr="00122A1B" w:rsidR="00227534" w:rsidP="00DF712D" w:rsidRDefault="00227534" w14:paraId="3A3C88DD" w14:textId="77777777">
            <w:pPr>
              <w:spacing w:after="0" w:line="240" w:lineRule="auto"/>
              <w:rPr>
                <w:rFonts w:eastAsia="Times New Roman"/>
                <w:sz w:val="22"/>
                <w:szCs w:val="22"/>
                <w:lang w:eastAsia="en-GB"/>
              </w:rPr>
            </w:pPr>
            <w:r w:rsidRPr="00122A1B">
              <w:rPr>
                <w:rFonts w:eastAsia="Times New Roman"/>
                <w:sz w:val="22"/>
                <w:szCs w:val="22"/>
                <w:lang w:eastAsia="en-GB"/>
              </w:rPr>
              <w:t>Swansea Bay UHB</w:t>
            </w:r>
          </w:p>
        </w:tc>
        <w:tc>
          <w:tcPr>
            <w:tcW w:w="0" w:type="auto"/>
            <w:shd w:val="clear" w:color="auto" w:fill="A8D08D" w:themeFill="accent6" w:themeFillTint="99"/>
            <w:vAlign w:val="center"/>
            <w:hideMark/>
          </w:tcPr>
          <w:p w:rsidRPr="00122A1B" w:rsidR="00227534" w:rsidP="00DF712D" w:rsidRDefault="00227534" w14:paraId="3F5B691E"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31</w:t>
            </w:r>
          </w:p>
        </w:tc>
        <w:tc>
          <w:tcPr>
            <w:tcW w:w="0" w:type="auto"/>
            <w:shd w:val="clear" w:color="auto" w:fill="A8D08D" w:themeFill="accent6" w:themeFillTint="99"/>
            <w:vAlign w:val="center"/>
            <w:hideMark/>
          </w:tcPr>
          <w:p w:rsidRPr="00122A1B" w:rsidR="00227534" w:rsidP="00DF712D" w:rsidRDefault="00227534" w14:paraId="30DC6DC7"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11</w:t>
            </w:r>
          </w:p>
        </w:tc>
        <w:tc>
          <w:tcPr>
            <w:tcW w:w="0" w:type="auto"/>
            <w:shd w:val="clear" w:color="auto" w:fill="A8D08D" w:themeFill="accent6" w:themeFillTint="99"/>
            <w:vAlign w:val="center"/>
            <w:hideMark/>
          </w:tcPr>
          <w:p w:rsidRPr="00122A1B" w:rsidR="00227534" w:rsidP="00DF712D" w:rsidRDefault="00227534" w14:paraId="136C48E2"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35.5%</w:t>
            </w:r>
          </w:p>
        </w:tc>
      </w:tr>
      <w:tr w:rsidRPr="00122A1B" w:rsidR="00227534" w:rsidTr="00227534" w14:paraId="07371D5B" w14:textId="77777777">
        <w:trPr>
          <w:tblCellSpacing w:w="15" w:type="dxa"/>
          <w:jc w:val="center"/>
        </w:trPr>
        <w:tc>
          <w:tcPr>
            <w:tcW w:w="0" w:type="auto"/>
            <w:vAlign w:val="center"/>
            <w:hideMark/>
          </w:tcPr>
          <w:p w:rsidRPr="00122A1B" w:rsidR="00227534" w:rsidP="00DF712D" w:rsidRDefault="00227534" w14:paraId="053ACF68" w14:textId="42FA36A5">
            <w:pPr>
              <w:spacing w:after="0" w:line="240" w:lineRule="auto"/>
              <w:rPr>
                <w:rFonts w:eastAsia="Times New Roman"/>
                <w:sz w:val="22"/>
                <w:szCs w:val="22"/>
                <w:lang w:eastAsia="en-GB"/>
              </w:rPr>
            </w:pPr>
            <w:r>
              <w:rPr>
                <w:rFonts w:eastAsia="Times New Roman"/>
                <w:sz w:val="22"/>
                <w:szCs w:val="22"/>
                <w:lang w:eastAsia="en-GB"/>
              </w:rPr>
              <w:t>G</w:t>
            </w:r>
          </w:p>
        </w:tc>
        <w:tc>
          <w:tcPr>
            <w:tcW w:w="0" w:type="auto"/>
            <w:vAlign w:val="center"/>
            <w:hideMark/>
          </w:tcPr>
          <w:p w:rsidRPr="00122A1B" w:rsidR="00227534" w:rsidP="00DF712D" w:rsidRDefault="00227534" w14:paraId="3C337DE8"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10</w:t>
            </w:r>
          </w:p>
        </w:tc>
        <w:tc>
          <w:tcPr>
            <w:tcW w:w="0" w:type="auto"/>
            <w:vAlign w:val="center"/>
            <w:hideMark/>
          </w:tcPr>
          <w:p w:rsidRPr="00122A1B" w:rsidR="00227534" w:rsidP="00DF712D" w:rsidRDefault="00227534" w14:paraId="1E71FECE"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9</w:t>
            </w:r>
          </w:p>
        </w:tc>
        <w:tc>
          <w:tcPr>
            <w:tcW w:w="0" w:type="auto"/>
            <w:vAlign w:val="center"/>
            <w:hideMark/>
          </w:tcPr>
          <w:p w:rsidRPr="00122A1B" w:rsidR="00227534" w:rsidP="00DF712D" w:rsidRDefault="00227534" w14:paraId="1648F04B"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90.0%</w:t>
            </w:r>
          </w:p>
        </w:tc>
      </w:tr>
      <w:tr w:rsidRPr="00122A1B" w:rsidR="00227534" w:rsidTr="00227534" w14:paraId="7442C35C" w14:textId="77777777">
        <w:trPr>
          <w:tblCellSpacing w:w="15" w:type="dxa"/>
          <w:jc w:val="center"/>
        </w:trPr>
        <w:tc>
          <w:tcPr>
            <w:tcW w:w="0" w:type="auto"/>
            <w:vAlign w:val="center"/>
            <w:hideMark/>
          </w:tcPr>
          <w:p w:rsidRPr="00122A1B" w:rsidR="00227534" w:rsidP="00DF712D" w:rsidRDefault="00227534" w14:paraId="57EC360C" w14:textId="2354F598">
            <w:pPr>
              <w:spacing w:after="0" w:line="240" w:lineRule="auto"/>
              <w:rPr>
                <w:rFonts w:eastAsia="Times New Roman"/>
                <w:sz w:val="22"/>
                <w:szCs w:val="22"/>
                <w:lang w:eastAsia="en-GB"/>
              </w:rPr>
            </w:pPr>
            <w:r>
              <w:rPr>
                <w:rFonts w:eastAsia="Times New Roman"/>
                <w:sz w:val="22"/>
                <w:szCs w:val="22"/>
                <w:lang w:eastAsia="en-GB"/>
              </w:rPr>
              <w:t>H</w:t>
            </w:r>
          </w:p>
        </w:tc>
        <w:tc>
          <w:tcPr>
            <w:tcW w:w="0" w:type="auto"/>
            <w:vAlign w:val="center"/>
            <w:hideMark/>
          </w:tcPr>
          <w:p w:rsidRPr="00122A1B" w:rsidR="00227534" w:rsidP="00DF712D" w:rsidRDefault="00227534" w14:paraId="1BE24E17"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10</w:t>
            </w:r>
          </w:p>
        </w:tc>
        <w:tc>
          <w:tcPr>
            <w:tcW w:w="0" w:type="auto"/>
            <w:vAlign w:val="center"/>
            <w:hideMark/>
          </w:tcPr>
          <w:p w:rsidRPr="00122A1B" w:rsidR="00227534" w:rsidP="00DF712D" w:rsidRDefault="00227534" w14:paraId="53DA9921"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8</w:t>
            </w:r>
          </w:p>
        </w:tc>
        <w:tc>
          <w:tcPr>
            <w:tcW w:w="0" w:type="auto"/>
            <w:vAlign w:val="center"/>
            <w:hideMark/>
          </w:tcPr>
          <w:p w:rsidRPr="00122A1B" w:rsidR="00227534" w:rsidP="00DF712D" w:rsidRDefault="00227534" w14:paraId="0431597D"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80.0%</w:t>
            </w:r>
          </w:p>
        </w:tc>
      </w:tr>
      <w:tr w:rsidRPr="00122A1B" w:rsidR="00227534" w:rsidTr="00227534" w14:paraId="740C037B" w14:textId="77777777">
        <w:trPr>
          <w:tblCellSpacing w:w="15" w:type="dxa"/>
          <w:jc w:val="center"/>
        </w:trPr>
        <w:tc>
          <w:tcPr>
            <w:tcW w:w="0" w:type="auto"/>
            <w:vAlign w:val="center"/>
            <w:hideMark/>
          </w:tcPr>
          <w:p w:rsidRPr="00122A1B" w:rsidR="00227534" w:rsidP="00DF712D" w:rsidRDefault="00227534" w14:paraId="7A4F0BF1" w14:textId="7D74250E">
            <w:pPr>
              <w:spacing w:after="0" w:line="240" w:lineRule="auto"/>
              <w:rPr>
                <w:rFonts w:eastAsia="Times New Roman"/>
                <w:sz w:val="22"/>
                <w:szCs w:val="22"/>
                <w:lang w:eastAsia="en-GB"/>
              </w:rPr>
            </w:pPr>
            <w:r>
              <w:rPr>
                <w:rFonts w:eastAsia="Times New Roman"/>
                <w:sz w:val="22"/>
                <w:szCs w:val="22"/>
                <w:lang w:eastAsia="en-GB"/>
              </w:rPr>
              <w:t>I</w:t>
            </w:r>
          </w:p>
        </w:tc>
        <w:tc>
          <w:tcPr>
            <w:tcW w:w="0" w:type="auto"/>
            <w:vAlign w:val="center"/>
            <w:hideMark/>
          </w:tcPr>
          <w:p w:rsidRPr="00122A1B" w:rsidR="00227534" w:rsidP="00DF712D" w:rsidRDefault="00227534" w14:paraId="458A157C"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8</w:t>
            </w:r>
          </w:p>
        </w:tc>
        <w:tc>
          <w:tcPr>
            <w:tcW w:w="0" w:type="auto"/>
            <w:vAlign w:val="center"/>
            <w:hideMark/>
          </w:tcPr>
          <w:p w:rsidRPr="00122A1B" w:rsidR="00227534" w:rsidP="00DF712D" w:rsidRDefault="00227534" w14:paraId="5D67167A"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6</w:t>
            </w:r>
          </w:p>
        </w:tc>
        <w:tc>
          <w:tcPr>
            <w:tcW w:w="0" w:type="auto"/>
            <w:vAlign w:val="center"/>
            <w:hideMark/>
          </w:tcPr>
          <w:p w:rsidRPr="00122A1B" w:rsidR="00227534" w:rsidP="00DF712D" w:rsidRDefault="00227534" w14:paraId="56D63DC1" w14:textId="77777777">
            <w:pPr>
              <w:spacing w:after="0" w:line="240" w:lineRule="auto"/>
              <w:jc w:val="center"/>
              <w:rPr>
                <w:rFonts w:eastAsia="Times New Roman"/>
                <w:sz w:val="22"/>
                <w:szCs w:val="22"/>
                <w:lang w:eastAsia="en-GB"/>
              </w:rPr>
            </w:pPr>
            <w:r w:rsidRPr="00122A1B">
              <w:rPr>
                <w:rFonts w:eastAsia="Times New Roman"/>
                <w:sz w:val="22"/>
                <w:szCs w:val="22"/>
                <w:lang w:eastAsia="en-GB"/>
              </w:rPr>
              <w:t>75.0%</w:t>
            </w:r>
          </w:p>
        </w:tc>
      </w:tr>
    </w:tbl>
    <w:p w:rsidRPr="00122A1B" w:rsidR="00F04C10" w:rsidP="002317F0" w:rsidRDefault="00F04C10" w14:paraId="70CD8A5B" w14:textId="77777777">
      <w:pPr>
        <w:spacing w:after="0" w:line="240" w:lineRule="auto"/>
        <w:rPr>
          <w:bCs/>
        </w:rPr>
      </w:pPr>
    </w:p>
    <w:p w:rsidR="0044393A" w:rsidP="00166445" w:rsidRDefault="0044393A" w14:paraId="53BD7547" w14:textId="77777777">
      <w:pPr>
        <w:spacing w:after="0" w:line="240" w:lineRule="auto"/>
        <w:rPr>
          <w:b/>
        </w:rPr>
      </w:pPr>
    </w:p>
    <w:p w:rsidRPr="00122A1B" w:rsidR="00166445" w:rsidP="00166445" w:rsidRDefault="00166445" w14:paraId="66184CBF" w14:textId="0DC4D8CA">
      <w:pPr>
        <w:spacing w:after="0" w:line="240" w:lineRule="auto"/>
        <w:rPr>
          <w:b/>
        </w:rPr>
      </w:pPr>
      <w:r w:rsidRPr="00122A1B">
        <w:rPr>
          <w:b/>
        </w:rPr>
        <w:t>Swansea Bay UHB Position</w:t>
      </w:r>
    </w:p>
    <w:p w:rsidRPr="00122A1B" w:rsidR="00166445" w:rsidP="00166445" w:rsidRDefault="00227534" w14:paraId="77BFCE06" w14:textId="687FACBB">
      <w:pPr>
        <w:spacing w:after="0" w:line="240" w:lineRule="auto"/>
        <w:rPr>
          <w:bCs/>
        </w:rPr>
      </w:pPr>
      <w:r>
        <w:rPr>
          <w:bCs/>
        </w:rPr>
        <w:t xml:space="preserve">The table shows </w:t>
      </w:r>
      <w:r w:rsidR="003161BA">
        <w:rPr>
          <w:bCs/>
        </w:rPr>
        <w:t xml:space="preserve">SBUHB being of having </w:t>
      </w:r>
      <w:r w:rsidRPr="00122A1B" w:rsidR="00166445">
        <w:rPr>
          <w:bCs/>
        </w:rPr>
        <w:t>7th highest number of RIDDOR reports in NHS Wales (31 incidents)</w:t>
      </w:r>
      <w:r w:rsidR="00D4088E">
        <w:rPr>
          <w:bCs/>
        </w:rPr>
        <w:t xml:space="preserve">, </w:t>
      </w:r>
      <w:r w:rsidRPr="00122A1B" w:rsidR="00166445">
        <w:rPr>
          <w:bCs/>
        </w:rPr>
        <w:t xml:space="preserve">9th out of 10 organisations for </w:t>
      </w:r>
      <w:r w:rsidRPr="00122A1B" w:rsidR="00166445">
        <w:rPr>
          <w:bCs/>
        </w:rPr>
        <w:t>reporting on time (35.5% compliance)</w:t>
      </w:r>
      <w:r w:rsidR="00262253">
        <w:rPr>
          <w:bCs/>
        </w:rPr>
        <w:t xml:space="preserve"> whilst r</w:t>
      </w:r>
      <w:r w:rsidRPr="00122A1B" w:rsidR="00166445">
        <w:rPr>
          <w:bCs/>
        </w:rPr>
        <w:t>eport</w:t>
      </w:r>
      <w:r w:rsidR="00262253">
        <w:rPr>
          <w:bCs/>
        </w:rPr>
        <w:t>ing</w:t>
      </w:r>
      <w:r w:rsidRPr="00122A1B" w:rsidR="00166445">
        <w:rPr>
          <w:bCs/>
        </w:rPr>
        <w:t xml:space="preserve"> 20 of 31 RIDDORs late.</w:t>
      </w:r>
    </w:p>
    <w:p w:rsidRPr="00122A1B" w:rsidR="00397BA8" w:rsidP="002317F0" w:rsidRDefault="00397BA8" w14:paraId="07D441AD" w14:textId="77777777">
      <w:pPr>
        <w:spacing w:after="0" w:line="240" w:lineRule="auto"/>
        <w:rPr>
          <w:bCs/>
        </w:rPr>
      </w:pPr>
    </w:p>
    <w:p w:rsidRPr="00122A1B" w:rsidR="002317F0" w:rsidP="002317F0" w:rsidRDefault="002317F0" w14:paraId="3E8D568D" w14:textId="54061158">
      <w:pPr>
        <w:spacing w:after="0" w:line="240" w:lineRule="auto"/>
        <w:rPr>
          <w:b/>
        </w:rPr>
      </w:pPr>
      <w:r w:rsidRPr="00122A1B">
        <w:rPr>
          <w:b/>
        </w:rPr>
        <w:t>Mitigation Actions</w:t>
      </w:r>
    </w:p>
    <w:p w:rsidRPr="00122A1B" w:rsidR="002317F0" w:rsidP="00D97BD9" w:rsidRDefault="002317F0" w14:paraId="221FC0FA" w14:textId="455DC310">
      <w:pPr>
        <w:pStyle w:val="ListParagraph"/>
        <w:numPr>
          <w:ilvl w:val="0"/>
          <w:numId w:val="14"/>
        </w:numPr>
        <w:spacing w:after="0" w:line="240" w:lineRule="auto"/>
        <w:rPr>
          <w:bCs/>
        </w:rPr>
      </w:pPr>
      <w:r w:rsidRPr="00122A1B">
        <w:rPr>
          <w:bCs/>
        </w:rPr>
        <w:t>Review and simplify RIDDOR escalation pathways</w:t>
      </w:r>
      <w:r w:rsidRPr="00122A1B" w:rsidR="008818C9">
        <w:rPr>
          <w:bCs/>
        </w:rPr>
        <w:t xml:space="preserve"> </w:t>
      </w:r>
      <w:r w:rsidRPr="00122A1B" w:rsidR="0058571A">
        <w:rPr>
          <w:bCs/>
        </w:rPr>
        <w:t>have</w:t>
      </w:r>
      <w:r w:rsidRPr="00122A1B" w:rsidR="008818C9">
        <w:rPr>
          <w:bCs/>
        </w:rPr>
        <w:t xml:space="preserve"> taken place with guidance written and </w:t>
      </w:r>
      <w:r w:rsidRPr="00122A1B" w:rsidR="0058571A">
        <w:rPr>
          <w:bCs/>
        </w:rPr>
        <w:t>displayed on H&amp;S Webpage</w:t>
      </w:r>
      <w:r w:rsidRPr="00122A1B">
        <w:rPr>
          <w:bCs/>
        </w:rPr>
        <w:t>.</w:t>
      </w:r>
    </w:p>
    <w:p w:rsidRPr="00122A1B" w:rsidR="002317F0" w:rsidP="00D97BD9" w:rsidRDefault="002317F0" w14:paraId="373AFAB5" w14:textId="11520AA6">
      <w:pPr>
        <w:pStyle w:val="ListParagraph"/>
        <w:numPr>
          <w:ilvl w:val="0"/>
          <w:numId w:val="14"/>
        </w:numPr>
        <w:spacing w:after="0" w:line="240" w:lineRule="auto"/>
        <w:rPr>
          <w:bCs/>
        </w:rPr>
      </w:pPr>
      <w:r w:rsidRPr="00122A1B">
        <w:rPr>
          <w:bCs/>
        </w:rPr>
        <w:t>Deliver</w:t>
      </w:r>
      <w:r w:rsidRPr="00122A1B" w:rsidR="0058571A">
        <w:rPr>
          <w:bCs/>
        </w:rPr>
        <w:t>y of</w:t>
      </w:r>
      <w:r w:rsidRPr="00122A1B">
        <w:rPr>
          <w:bCs/>
        </w:rPr>
        <w:t xml:space="preserve"> targeted training for managers </w:t>
      </w:r>
      <w:r w:rsidRPr="00122A1B" w:rsidR="0037394A">
        <w:rPr>
          <w:bCs/>
        </w:rPr>
        <w:t xml:space="preserve">is ongoing </w:t>
      </w:r>
      <w:r w:rsidRPr="00122A1B">
        <w:rPr>
          <w:bCs/>
        </w:rPr>
        <w:t xml:space="preserve">and </w:t>
      </w:r>
      <w:r w:rsidRPr="00122A1B" w:rsidR="00B94488">
        <w:rPr>
          <w:bCs/>
        </w:rPr>
        <w:t>has h</w:t>
      </w:r>
      <w:r w:rsidRPr="00122A1B" w:rsidR="0037394A">
        <w:rPr>
          <w:bCs/>
        </w:rPr>
        <w:t xml:space="preserve">ad a positive impact in driving up </w:t>
      </w:r>
      <w:r w:rsidRPr="00122A1B">
        <w:rPr>
          <w:bCs/>
        </w:rPr>
        <w:t xml:space="preserve">operational </w:t>
      </w:r>
      <w:r w:rsidRPr="00122A1B" w:rsidR="00B94488">
        <w:rPr>
          <w:bCs/>
        </w:rPr>
        <w:t>practice</w:t>
      </w:r>
      <w:r w:rsidRPr="00122A1B">
        <w:rPr>
          <w:bCs/>
        </w:rPr>
        <w:t>.</w:t>
      </w:r>
    </w:p>
    <w:p w:rsidR="002317F0" w:rsidP="00D97BD9" w:rsidRDefault="000223A2" w14:paraId="6CB0BAF5" w14:textId="1BB6D510">
      <w:pPr>
        <w:pStyle w:val="ListParagraph"/>
        <w:numPr>
          <w:ilvl w:val="0"/>
          <w:numId w:val="14"/>
        </w:numPr>
        <w:spacing w:after="0" w:line="240" w:lineRule="auto"/>
        <w:rPr>
          <w:bCs/>
        </w:rPr>
      </w:pPr>
      <w:r w:rsidRPr="00122A1B">
        <w:rPr>
          <w:bCs/>
        </w:rPr>
        <w:t>Explore</w:t>
      </w:r>
      <w:r w:rsidRPr="00122A1B" w:rsidR="00B94488">
        <w:rPr>
          <w:bCs/>
        </w:rPr>
        <w:t xml:space="preserve"> </w:t>
      </w:r>
      <w:r w:rsidRPr="00122A1B">
        <w:rPr>
          <w:bCs/>
        </w:rPr>
        <w:t xml:space="preserve">whether </w:t>
      </w:r>
      <w:r w:rsidRPr="00122A1B" w:rsidR="00B94488">
        <w:rPr>
          <w:bCs/>
        </w:rPr>
        <w:t xml:space="preserve">the Datix system </w:t>
      </w:r>
      <w:r w:rsidRPr="00122A1B">
        <w:rPr>
          <w:bCs/>
        </w:rPr>
        <w:t>can provide</w:t>
      </w:r>
      <w:r w:rsidRPr="00122A1B" w:rsidR="00195AF3">
        <w:rPr>
          <w:bCs/>
        </w:rPr>
        <w:t xml:space="preserve"> </w:t>
      </w:r>
      <w:r w:rsidRPr="00122A1B" w:rsidR="002317F0">
        <w:rPr>
          <w:bCs/>
        </w:rPr>
        <w:t>automated notifications for potential RIDDOR incidents.</w:t>
      </w:r>
    </w:p>
    <w:p w:rsidRPr="00122A1B" w:rsidR="007F6DB0" w:rsidP="00D97BD9" w:rsidRDefault="003B13EA" w14:paraId="293A42EA" w14:textId="0FAAB779">
      <w:pPr>
        <w:pStyle w:val="ListParagraph"/>
        <w:numPr>
          <w:ilvl w:val="0"/>
          <w:numId w:val="14"/>
        </w:numPr>
        <w:spacing w:after="0" w:line="240" w:lineRule="auto"/>
        <w:rPr>
          <w:bCs/>
        </w:rPr>
      </w:pPr>
      <w:r>
        <w:rPr>
          <w:bCs/>
        </w:rPr>
        <w:t>Explore with Workforce and OD triangulating sickness absence data</w:t>
      </w:r>
      <w:r w:rsidR="0082691A">
        <w:rPr>
          <w:bCs/>
        </w:rPr>
        <w:t xml:space="preserve"> when related to a workplace incident.</w:t>
      </w:r>
    </w:p>
    <w:p w:rsidRPr="00122A1B" w:rsidR="002317F0" w:rsidP="00D97BD9" w:rsidRDefault="00BD2B74" w14:paraId="5301349A" w14:textId="07AB0F34">
      <w:pPr>
        <w:pStyle w:val="ListParagraph"/>
        <w:numPr>
          <w:ilvl w:val="0"/>
          <w:numId w:val="14"/>
        </w:numPr>
        <w:spacing w:after="0" w:line="240" w:lineRule="auto"/>
        <w:rPr>
          <w:bCs/>
        </w:rPr>
      </w:pPr>
      <w:r w:rsidRPr="00122A1B">
        <w:rPr>
          <w:bCs/>
        </w:rPr>
        <w:t>M</w:t>
      </w:r>
      <w:r w:rsidRPr="00122A1B" w:rsidR="002317F0">
        <w:rPr>
          <w:bCs/>
        </w:rPr>
        <w:t xml:space="preserve">onitoring through Health and Safety </w:t>
      </w:r>
      <w:r w:rsidRPr="00122A1B" w:rsidR="00195AF3">
        <w:rPr>
          <w:bCs/>
        </w:rPr>
        <w:t>Operations Group</w:t>
      </w:r>
      <w:r w:rsidRPr="00122A1B" w:rsidR="006B5064">
        <w:rPr>
          <w:bCs/>
        </w:rPr>
        <w:t>.</w:t>
      </w:r>
    </w:p>
    <w:p w:rsidRPr="00122A1B" w:rsidR="002317F0" w:rsidP="00D97BD9" w:rsidRDefault="002317F0" w14:paraId="704BCB7D" w14:textId="7219AB22">
      <w:pPr>
        <w:pStyle w:val="ListParagraph"/>
        <w:numPr>
          <w:ilvl w:val="0"/>
          <w:numId w:val="14"/>
        </w:numPr>
        <w:spacing w:after="0" w:line="240" w:lineRule="auto"/>
        <w:rPr>
          <w:bCs/>
        </w:rPr>
      </w:pPr>
      <w:r w:rsidRPr="00122A1B">
        <w:rPr>
          <w:bCs/>
        </w:rPr>
        <w:t>Benchmark performance against other NHS Wales organisations</w:t>
      </w:r>
      <w:r w:rsidRPr="00122A1B" w:rsidR="006B5064">
        <w:rPr>
          <w:bCs/>
        </w:rPr>
        <w:t xml:space="preserve"> has taken place</w:t>
      </w:r>
      <w:r w:rsidRPr="00122A1B">
        <w:rPr>
          <w:bCs/>
        </w:rPr>
        <w:t>.</w:t>
      </w:r>
    </w:p>
    <w:p w:rsidRPr="00122A1B" w:rsidR="002317F0" w:rsidP="00D97BD9" w:rsidRDefault="006B5064" w14:paraId="26CA688E" w14:textId="5D426D5E">
      <w:pPr>
        <w:pStyle w:val="ListParagraph"/>
        <w:numPr>
          <w:ilvl w:val="0"/>
          <w:numId w:val="14"/>
        </w:numPr>
        <w:spacing w:after="0" w:line="240" w:lineRule="auto"/>
        <w:rPr>
          <w:bCs/>
        </w:rPr>
      </w:pPr>
      <w:r w:rsidRPr="00122A1B">
        <w:rPr>
          <w:bCs/>
        </w:rPr>
        <w:t>Potential to s</w:t>
      </w:r>
      <w:r w:rsidRPr="00122A1B" w:rsidR="002317F0">
        <w:rPr>
          <w:bCs/>
        </w:rPr>
        <w:t>et compliance improvement targets for each Service Group.</w:t>
      </w:r>
    </w:p>
    <w:p w:rsidRPr="00122A1B" w:rsidR="002317F0" w:rsidP="002317F0" w:rsidRDefault="002317F0" w14:paraId="3E19EA06" w14:textId="77777777">
      <w:pPr>
        <w:spacing w:after="0" w:line="240" w:lineRule="auto"/>
        <w:rPr>
          <w:bCs/>
        </w:rPr>
      </w:pPr>
    </w:p>
    <w:p w:rsidRPr="00122A1B" w:rsidR="002317F0" w:rsidP="002317F0" w:rsidRDefault="002317F0" w14:paraId="0333CB3D" w14:textId="77777777">
      <w:pPr>
        <w:spacing w:after="0" w:line="240" w:lineRule="auto"/>
        <w:rPr>
          <w:b/>
        </w:rPr>
      </w:pPr>
      <w:r w:rsidRPr="00122A1B">
        <w:rPr>
          <w:b/>
        </w:rPr>
        <w:t>Expected Outcome</w:t>
      </w:r>
    </w:p>
    <w:p w:rsidRPr="00122A1B" w:rsidR="007A7F25" w:rsidP="002317F0" w:rsidRDefault="002317F0" w14:paraId="4634388B" w14:textId="1DBFF2E7">
      <w:pPr>
        <w:spacing w:after="0" w:line="240" w:lineRule="auto"/>
        <w:rPr>
          <w:bCs/>
        </w:rPr>
      </w:pPr>
      <w:r w:rsidRPr="00122A1B">
        <w:rPr>
          <w:bCs/>
        </w:rPr>
        <w:t>Improved statutory reporting compliance, enhanced regulatory assurance and improved organisational learning.</w:t>
      </w:r>
    </w:p>
    <w:p w:rsidRPr="00122A1B" w:rsidR="00653AEC" w:rsidP="007B65EB" w:rsidRDefault="00653AEC" w14:paraId="6D290421" w14:textId="77777777">
      <w:pPr>
        <w:spacing w:after="0" w:line="240" w:lineRule="auto"/>
        <w:rPr>
          <w:b/>
        </w:rPr>
      </w:pPr>
    </w:p>
    <w:p w:rsidRPr="00BB2429" w:rsidR="00653AEC" w:rsidP="00BB2429" w:rsidRDefault="00653AEC" w14:paraId="6D290422" w14:textId="321F186E">
      <w:pPr>
        <w:pStyle w:val="ListParagraph"/>
        <w:numPr>
          <w:ilvl w:val="0"/>
          <w:numId w:val="18"/>
        </w:numPr>
        <w:spacing w:after="0" w:line="240" w:lineRule="auto"/>
        <w:ind w:left="426" w:hanging="426"/>
        <w:rPr>
          <w:b/>
        </w:rPr>
      </w:pPr>
      <w:r w:rsidRPr="00BB2429">
        <w:rPr>
          <w:b/>
        </w:rPr>
        <w:t>GOVERNANCE AND RISK ISSUES</w:t>
      </w:r>
    </w:p>
    <w:p w:rsidR="006B17A8" w:rsidP="0011215E" w:rsidRDefault="00666995" w14:paraId="0F362D61" w14:textId="77777777">
      <w:pPr>
        <w:spacing w:after="0" w:line="240" w:lineRule="auto"/>
      </w:pPr>
      <w:r w:rsidRPr="00122A1B">
        <w:t xml:space="preserve">The principal risks identified within this report arise from insufficient assurance activity, workforce capability gaps, inconsistent compliance management and challenges in implementing corrective actions at departmental level. </w:t>
      </w:r>
    </w:p>
    <w:p w:rsidR="006B17A8" w:rsidP="0011215E" w:rsidRDefault="006B17A8" w14:paraId="023BC4B8" w14:textId="77777777">
      <w:pPr>
        <w:spacing w:after="0" w:line="240" w:lineRule="auto"/>
      </w:pPr>
    </w:p>
    <w:p w:rsidRPr="00122A1B" w:rsidR="00653AEC" w:rsidP="0011215E" w:rsidRDefault="00666995" w14:paraId="6D290426" w14:textId="71ADC226">
      <w:pPr>
        <w:spacing w:after="0" w:line="240" w:lineRule="auto"/>
      </w:pPr>
      <w:r w:rsidRPr="00122A1B">
        <w:t>The Health Board has com</w:t>
      </w:r>
      <w:r w:rsidR="00B12116">
        <w:t xml:space="preserve">mitted to phase 1 </w:t>
      </w:r>
      <w:r w:rsidR="00852989">
        <w:t xml:space="preserve">of </w:t>
      </w:r>
      <w:r w:rsidR="00CC046E">
        <w:t>a structured workforce realignment which will</w:t>
      </w:r>
      <w:r w:rsidRPr="00122A1B">
        <w:t xml:space="preserve"> strengthen</w:t>
      </w:r>
      <w:r w:rsidR="00CC046E">
        <w:t xml:space="preserve"> our ability</w:t>
      </w:r>
      <w:r w:rsidR="00F06799">
        <w:t xml:space="preserve"> </w:t>
      </w:r>
      <w:r w:rsidR="007327E1">
        <w:t xml:space="preserve">to </w:t>
      </w:r>
      <w:r w:rsidRPr="00122A1B">
        <w:t>implement these mitigation measures to improve staff and patient safety and strengthen overall Board assurance</w:t>
      </w:r>
      <w:r w:rsidR="007327E1">
        <w:t>.</w:t>
      </w:r>
    </w:p>
    <w:p w:rsidR="00666995" w:rsidP="0011215E" w:rsidRDefault="00666995" w14:paraId="252C0FD2" w14:textId="77777777">
      <w:pPr>
        <w:spacing w:after="0" w:line="240" w:lineRule="auto"/>
        <w:rPr>
          <w:b/>
        </w:rPr>
      </w:pP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2154"/>
        <w:gridCol w:w="2019"/>
        <w:gridCol w:w="1743"/>
        <w:gridCol w:w="820"/>
        <w:gridCol w:w="602"/>
        <w:gridCol w:w="1985"/>
      </w:tblGrid>
      <w:tr w:rsidRPr="00A5690F" w:rsidR="00172C44" w:rsidTr="00DF77EF" w14:paraId="4887ED24" w14:textId="77777777">
        <w:trPr>
          <w:tblCellSpacing w:w="15" w:type="dxa"/>
        </w:trPr>
        <w:tc>
          <w:tcPr>
            <w:tcW w:w="0" w:type="auto"/>
            <w:shd w:val="clear" w:color="auto" w:fill="F5F5F5"/>
            <w:vAlign w:val="center"/>
            <w:hideMark/>
          </w:tcPr>
          <w:p w:rsidRPr="00A5690F" w:rsidR="007A7F25" w:rsidP="007A7F25" w:rsidRDefault="007A7F25" w14:paraId="2D746D9B"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Risk Area</w:t>
            </w:r>
          </w:p>
        </w:tc>
        <w:tc>
          <w:tcPr>
            <w:tcW w:w="0" w:type="auto"/>
            <w:shd w:val="clear" w:color="auto" w:fill="F5F5F5"/>
            <w:vAlign w:val="center"/>
            <w:hideMark/>
          </w:tcPr>
          <w:p w:rsidRPr="00A5690F" w:rsidR="007A7F25" w:rsidP="007A7F25" w:rsidRDefault="007A7F25" w14:paraId="669D8F8D"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Key Issue Identified</w:t>
            </w:r>
          </w:p>
        </w:tc>
        <w:tc>
          <w:tcPr>
            <w:tcW w:w="0" w:type="auto"/>
            <w:shd w:val="clear" w:color="auto" w:fill="F5F5F5"/>
            <w:vAlign w:val="center"/>
            <w:hideMark/>
          </w:tcPr>
          <w:p w:rsidRPr="00A5690F" w:rsidR="007A7F25" w:rsidP="007A7F25" w:rsidRDefault="007A7F25" w14:paraId="4598EF8F"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Current Position</w:t>
            </w:r>
          </w:p>
        </w:tc>
        <w:tc>
          <w:tcPr>
            <w:tcW w:w="0" w:type="auto"/>
            <w:shd w:val="clear" w:color="auto" w:fill="F5F5F5"/>
            <w:vAlign w:val="center"/>
            <w:hideMark/>
          </w:tcPr>
          <w:p w:rsidRPr="00A5690F" w:rsidR="007A7F25" w:rsidP="00EF3A67" w:rsidRDefault="007A7F25" w14:paraId="172B2AE7"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Risk Score (1-25)</w:t>
            </w:r>
          </w:p>
        </w:tc>
        <w:tc>
          <w:tcPr>
            <w:tcW w:w="0" w:type="auto"/>
            <w:shd w:val="clear" w:color="auto" w:fill="F5F5F5"/>
            <w:vAlign w:val="center"/>
            <w:hideMark/>
          </w:tcPr>
          <w:p w:rsidRPr="00A5690F" w:rsidR="007A7F25" w:rsidP="007A7F25" w:rsidRDefault="007A7F25" w14:paraId="6E198D3F"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RAG</w:t>
            </w:r>
          </w:p>
        </w:tc>
        <w:tc>
          <w:tcPr>
            <w:tcW w:w="0" w:type="auto"/>
            <w:shd w:val="clear" w:color="auto" w:fill="F5F5F5"/>
            <w:vAlign w:val="center"/>
            <w:hideMark/>
          </w:tcPr>
          <w:p w:rsidRPr="00A5690F" w:rsidR="007A7F25" w:rsidP="007A7F25" w:rsidRDefault="007A7F25" w14:paraId="654CA5F7"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Rationale</w:t>
            </w:r>
          </w:p>
        </w:tc>
      </w:tr>
      <w:tr w:rsidRPr="00A5690F" w:rsidR="00172C44" w:rsidTr="00DF77EF" w14:paraId="01CEC603" w14:textId="77777777">
        <w:trPr>
          <w:tblCellSpacing w:w="15" w:type="dxa"/>
        </w:trPr>
        <w:tc>
          <w:tcPr>
            <w:tcW w:w="0" w:type="auto"/>
            <w:shd w:val="clear" w:color="auto" w:fill="F5F5F5"/>
            <w:vAlign w:val="center"/>
            <w:hideMark/>
          </w:tcPr>
          <w:p w:rsidRPr="00A5690F" w:rsidR="007A7F25" w:rsidP="007A7F25" w:rsidRDefault="007A7F25" w14:paraId="21A153F3"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COSHH Compliance</w:t>
            </w:r>
          </w:p>
        </w:tc>
        <w:tc>
          <w:tcPr>
            <w:tcW w:w="0" w:type="auto"/>
            <w:vAlign w:val="center"/>
            <w:hideMark/>
          </w:tcPr>
          <w:p w:rsidRPr="00A5690F" w:rsidR="007A7F25" w:rsidP="007A7F25" w:rsidRDefault="007A7F25" w14:paraId="451E4AE6"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Inconsistent assessments, hazardous substance management deficiencies, Formalin concerns, weak oversight</w:t>
            </w:r>
          </w:p>
        </w:tc>
        <w:tc>
          <w:tcPr>
            <w:tcW w:w="0" w:type="auto"/>
            <w:vAlign w:val="center"/>
            <w:hideMark/>
          </w:tcPr>
          <w:p w:rsidRPr="00A5690F" w:rsidR="007A7F25" w:rsidP="007A7F25" w:rsidRDefault="007A7F25" w14:paraId="362C272E"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Organisation-wide compliance concerns identified</w:t>
            </w:r>
          </w:p>
        </w:tc>
        <w:tc>
          <w:tcPr>
            <w:tcW w:w="0" w:type="auto"/>
            <w:vAlign w:val="center"/>
            <w:hideMark/>
          </w:tcPr>
          <w:p w:rsidRPr="00A5690F" w:rsidR="007A7F25" w:rsidP="00EF3A67" w:rsidRDefault="005B3629" w14:paraId="56E7F071" w14:textId="3F39183D">
            <w:pPr>
              <w:spacing w:after="0" w:line="240" w:lineRule="auto"/>
              <w:jc w:val="center"/>
              <w:rPr>
                <w:rFonts w:eastAsia="Times New Roman" w:cs="Times New Roman"/>
                <w:sz w:val="22"/>
                <w:szCs w:val="22"/>
                <w:lang w:eastAsia="en-GB"/>
              </w:rPr>
            </w:pPr>
            <w:r>
              <w:rPr>
                <w:rFonts w:eastAsia="Times New Roman" w:cs="Times New Roman"/>
                <w:b/>
                <w:bCs/>
                <w:sz w:val="22"/>
                <w:szCs w:val="22"/>
                <w:lang w:eastAsia="en-GB"/>
              </w:rPr>
              <w:t>16</w:t>
            </w:r>
          </w:p>
        </w:tc>
        <w:tc>
          <w:tcPr>
            <w:tcW w:w="0" w:type="auto"/>
            <w:shd w:val="clear" w:color="auto" w:fill="FF0000"/>
            <w:vAlign w:val="center"/>
            <w:hideMark/>
          </w:tcPr>
          <w:p w:rsidRPr="00A5690F" w:rsidR="007A7F25" w:rsidP="007A7F25" w:rsidRDefault="007A7F25" w14:paraId="1B000C00" w14:textId="34C2836E">
            <w:pPr>
              <w:spacing w:after="0" w:line="240" w:lineRule="auto"/>
              <w:rPr>
                <w:rFonts w:eastAsia="Times New Roman" w:cs="Times New Roman"/>
                <w:sz w:val="22"/>
                <w:szCs w:val="22"/>
                <w:lang w:eastAsia="en-GB"/>
              </w:rPr>
            </w:pPr>
            <w:r w:rsidRPr="00A5690F">
              <w:rPr>
                <w:rFonts w:ascii="Segoe UI Emoji" w:hAnsi="Segoe UI Emoji" w:eastAsia="Times New Roman" w:cs="Segoe UI Emoji"/>
                <w:sz w:val="22"/>
                <w:szCs w:val="22"/>
                <w:lang w:eastAsia="en-GB"/>
              </w:rPr>
              <w:t>🔴</w:t>
            </w:r>
            <w:r w:rsidRPr="00A5690F">
              <w:rPr>
                <w:rFonts w:eastAsia="Times New Roman" w:cs="Times New Roman"/>
                <w:sz w:val="22"/>
                <w:szCs w:val="22"/>
                <w:lang w:eastAsia="en-GB"/>
              </w:rPr>
              <w:t xml:space="preserve"> </w:t>
            </w:r>
          </w:p>
        </w:tc>
        <w:tc>
          <w:tcPr>
            <w:tcW w:w="0" w:type="auto"/>
            <w:vAlign w:val="center"/>
            <w:hideMark/>
          </w:tcPr>
          <w:p w:rsidRPr="00A5690F" w:rsidR="007A7F25" w:rsidP="007A7F25" w:rsidRDefault="00375A8F" w14:paraId="6BD91385" w14:textId="25E912EF">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E</w:t>
            </w:r>
            <w:r w:rsidRPr="00A5690F" w:rsidR="007A7F25">
              <w:rPr>
                <w:rFonts w:eastAsia="Times New Roman" w:cs="Times New Roman"/>
                <w:sz w:val="22"/>
                <w:szCs w:val="22"/>
                <w:lang w:eastAsia="en-GB"/>
              </w:rPr>
              <w:t xml:space="preserve">xposure to </w:t>
            </w:r>
            <w:r w:rsidRPr="00A5690F">
              <w:rPr>
                <w:rFonts w:eastAsia="Times New Roman" w:cs="Times New Roman"/>
                <w:sz w:val="22"/>
                <w:szCs w:val="22"/>
                <w:lang w:eastAsia="en-GB"/>
              </w:rPr>
              <w:t>harmful substances</w:t>
            </w:r>
            <w:r w:rsidRPr="00A5690F" w:rsidR="00172C44">
              <w:rPr>
                <w:rFonts w:eastAsia="Times New Roman" w:cs="Times New Roman"/>
                <w:sz w:val="22"/>
                <w:szCs w:val="22"/>
                <w:lang w:eastAsia="en-GB"/>
              </w:rPr>
              <w:t>.</w:t>
            </w:r>
            <w:r w:rsidRPr="00A5690F" w:rsidR="007A7F25">
              <w:rPr>
                <w:rFonts w:eastAsia="Times New Roman" w:cs="Times New Roman"/>
                <w:sz w:val="22"/>
                <w:szCs w:val="22"/>
                <w:lang w:eastAsia="en-GB"/>
              </w:rPr>
              <w:t xml:space="preserve"> Known serious deficiencies identified. Limited assurance currently available. </w:t>
            </w:r>
          </w:p>
        </w:tc>
      </w:tr>
      <w:tr w:rsidRPr="00A5690F" w:rsidR="00172C44" w:rsidTr="00DF77EF" w14:paraId="5167EDB6" w14:textId="77777777">
        <w:trPr>
          <w:tblCellSpacing w:w="15" w:type="dxa"/>
        </w:trPr>
        <w:tc>
          <w:tcPr>
            <w:tcW w:w="0" w:type="auto"/>
            <w:shd w:val="clear" w:color="auto" w:fill="F5F5F5"/>
            <w:vAlign w:val="center"/>
            <w:hideMark/>
          </w:tcPr>
          <w:p w:rsidRPr="00A5690F" w:rsidR="007A7F25" w:rsidP="007A7F25" w:rsidRDefault="007A7F25" w14:paraId="5374B3D8"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Fire Safety Competence &amp; Training</w:t>
            </w:r>
          </w:p>
        </w:tc>
        <w:tc>
          <w:tcPr>
            <w:tcW w:w="0" w:type="auto"/>
            <w:vAlign w:val="center"/>
            <w:hideMark/>
          </w:tcPr>
          <w:p w:rsidRPr="00A5690F" w:rsidR="007A7F25" w:rsidP="007A7F25" w:rsidRDefault="007A7F25" w14:paraId="3F243B90"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Reliance on e-learning; no formal Training Needs Analysis; limited practical evacuation training</w:t>
            </w:r>
          </w:p>
        </w:tc>
        <w:tc>
          <w:tcPr>
            <w:tcW w:w="0" w:type="auto"/>
            <w:vAlign w:val="center"/>
            <w:hideMark/>
          </w:tcPr>
          <w:p w:rsidRPr="00A5690F" w:rsidR="007A7F25" w:rsidP="007A7F25" w:rsidRDefault="007A7F25" w14:paraId="6C0DD1D6"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90.6% compliance but questionable competence assurance</w:t>
            </w:r>
          </w:p>
        </w:tc>
        <w:tc>
          <w:tcPr>
            <w:tcW w:w="0" w:type="auto"/>
            <w:vAlign w:val="center"/>
            <w:hideMark/>
          </w:tcPr>
          <w:p w:rsidRPr="00A5690F" w:rsidR="007A7F25" w:rsidP="00EF3A67" w:rsidRDefault="007A7F25" w14:paraId="6937E65E" w14:textId="77777777">
            <w:pPr>
              <w:spacing w:after="0" w:line="240" w:lineRule="auto"/>
              <w:jc w:val="center"/>
              <w:rPr>
                <w:rFonts w:eastAsia="Times New Roman" w:cs="Times New Roman"/>
                <w:sz w:val="22"/>
                <w:szCs w:val="22"/>
                <w:lang w:eastAsia="en-GB"/>
              </w:rPr>
            </w:pPr>
            <w:r w:rsidRPr="00A5690F">
              <w:rPr>
                <w:rFonts w:eastAsia="Times New Roman" w:cs="Times New Roman"/>
                <w:b/>
                <w:bCs/>
                <w:sz w:val="22"/>
                <w:szCs w:val="22"/>
                <w:lang w:eastAsia="en-GB"/>
              </w:rPr>
              <w:t>15</w:t>
            </w:r>
          </w:p>
        </w:tc>
        <w:tc>
          <w:tcPr>
            <w:tcW w:w="0" w:type="auto"/>
            <w:shd w:val="clear" w:color="auto" w:fill="FFC000"/>
            <w:vAlign w:val="center"/>
            <w:hideMark/>
          </w:tcPr>
          <w:p w:rsidRPr="00A5690F" w:rsidR="007A7F25" w:rsidP="007A7F25" w:rsidRDefault="007A7F25" w14:paraId="208D8615" w14:textId="6A312349">
            <w:pPr>
              <w:spacing w:after="0" w:line="240" w:lineRule="auto"/>
              <w:rPr>
                <w:rFonts w:eastAsia="Times New Roman" w:cs="Times New Roman"/>
                <w:sz w:val="22"/>
                <w:szCs w:val="22"/>
                <w:lang w:eastAsia="en-GB"/>
              </w:rPr>
            </w:pPr>
          </w:p>
        </w:tc>
        <w:tc>
          <w:tcPr>
            <w:tcW w:w="0" w:type="auto"/>
            <w:vAlign w:val="center"/>
            <w:hideMark/>
          </w:tcPr>
          <w:p w:rsidRPr="00A5690F" w:rsidR="007A7F25" w:rsidP="007A7F25" w:rsidRDefault="007A7F25" w14:paraId="705D969D" w14:textId="4EB3828B">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 xml:space="preserve">Training compliance good, but effectiveness and competency assurance remain uncertain. </w:t>
            </w:r>
          </w:p>
        </w:tc>
      </w:tr>
      <w:tr w:rsidRPr="00A5690F" w:rsidR="00172C44" w:rsidTr="00DF77EF" w14:paraId="6E7114B5" w14:textId="77777777">
        <w:trPr>
          <w:tblCellSpacing w:w="15" w:type="dxa"/>
        </w:trPr>
        <w:tc>
          <w:tcPr>
            <w:tcW w:w="0" w:type="auto"/>
            <w:shd w:val="clear" w:color="auto" w:fill="F5F5F5"/>
            <w:vAlign w:val="center"/>
            <w:hideMark/>
          </w:tcPr>
          <w:p w:rsidRPr="00A5690F" w:rsidR="007A7F25" w:rsidP="007A7F25" w:rsidRDefault="007A7F25" w14:paraId="1B172F85"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Fire Safety Enforcement Activity</w:t>
            </w:r>
          </w:p>
        </w:tc>
        <w:tc>
          <w:tcPr>
            <w:tcW w:w="0" w:type="auto"/>
            <w:vAlign w:val="center"/>
            <w:hideMark/>
          </w:tcPr>
          <w:p w:rsidRPr="00A5690F" w:rsidR="007A7F25" w:rsidP="007A7F25" w:rsidRDefault="007A7F25" w14:paraId="6386B0F8"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Multiple active Letters of Fire Safety Matters across sites</w:t>
            </w:r>
          </w:p>
        </w:tc>
        <w:tc>
          <w:tcPr>
            <w:tcW w:w="0" w:type="auto"/>
            <w:vAlign w:val="center"/>
            <w:hideMark/>
          </w:tcPr>
          <w:p w:rsidRPr="00A5690F" w:rsidR="007A7F25" w:rsidP="007A7F25" w:rsidRDefault="007A7F25" w14:paraId="41400804"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12 active matters across several hospital locations</w:t>
            </w:r>
          </w:p>
        </w:tc>
        <w:tc>
          <w:tcPr>
            <w:tcW w:w="0" w:type="auto"/>
            <w:vAlign w:val="center"/>
            <w:hideMark/>
          </w:tcPr>
          <w:p w:rsidRPr="00A5690F" w:rsidR="007A7F25" w:rsidP="00EF3A67" w:rsidRDefault="0044393A" w14:paraId="508046D6" w14:textId="10F6CBDD">
            <w:pPr>
              <w:spacing w:after="0" w:line="240" w:lineRule="auto"/>
              <w:jc w:val="center"/>
              <w:rPr>
                <w:rFonts w:eastAsia="Times New Roman" w:cs="Times New Roman"/>
                <w:sz w:val="22"/>
                <w:szCs w:val="22"/>
                <w:lang w:eastAsia="en-GB"/>
              </w:rPr>
            </w:pPr>
            <w:r>
              <w:rPr>
                <w:rFonts w:eastAsia="Times New Roman" w:cs="Times New Roman"/>
                <w:b/>
                <w:bCs/>
                <w:sz w:val="22"/>
                <w:szCs w:val="22"/>
                <w:lang w:eastAsia="en-GB"/>
              </w:rPr>
              <w:t>16</w:t>
            </w:r>
          </w:p>
        </w:tc>
        <w:tc>
          <w:tcPr>
            <w:tcW w:w="0" w:type="auto"/>
            <w:shd w:val="clear" w:color="auto" w:fill="FF0000"/>
            <w:vAlign w:val="center"/>
            <w:hideMark/>
          </w:tcPr>
          <w:p w:rsidRPr="00A5690F" w:rsidR="007A7F25" w:rsidP="007A7F25" w:rsidRDefault="007A7F25" w14:paraId="642A6139" w14:textId="10B4F215">
            <w:pPr>
              <w:spacing w:after="0" w:line="240" w:lineRule="auto"/>
              <w:rPr>
                <w:rFonts w:eastAsia="Times New Roman" w:cs="Times New Roman"/>
                <w:sz w:val="22"/>
                <w:szCs w:val="22"/>
                <w:lang w:eastAsia="en-GB"/>
              </w:rPr>
            </w:pPr>
          </w:p>
        </w:tc>
        <w:tc>
          <w:tcPr>
            <w:tcW w:w="0" w:type="auto"/>
            <w:vAlign w:val="center"/>
            <w:hideMark/>
          </w:tcPr>
          <w:p w:rsidRPr="00A5690F" w:rsidR="007A7F25" w:rsidP="007A7F25" w:rsidRDefault="007A7F25" w14:paraId="48E0AD9C" w14:textId="57A4009C">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 xml:space="preserve">Formal enforcement remains a realistic possibility if progress stalls. Previous enforcement history increases risk. </w:t>
            </w:r>
          </w:p>
        </w:tc>
      </w:tr>
      <w:tr w:rsidRPr="00A5690F" w:rsidR="00172C44" w:rsidTr="00DF77EF" w14:paraId="4743C540" w14:textId="77777777">
        <w:trPr>
          <w:tblCellSpacing w:w="15" w:type="dxa"/>
        </w:trPr>
        <w:tc>
          <w:tcPr>
            <w:tcW w:w="0" w:type="auto"/>
            <w:shd w:val="clear" w:color="auto" w:fill="F5F5F5"/>
            <w:vAlign w:val="center"/>
            <w:hideMark/>
          </w:tcPr>
          <w:p w:rsidRPr="00A5690F" w:rsidR="007A7F25" w:rsidP="007A7F25" w:rsidRDefault="007A7F25" w14:paraId="03345832"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Staff Understanding of H&amp;S Responsibilities</w:t>
            </w:r>
          </w:p>
        </w:tc>
        <w:tc>
          <w:tcPr>
            <w:tcW w:w="0" w:type="auto"/>
            <w:vAlign w:val="center"/>
            <w:hideMark/>
          </w:tcPr>
          <w:p w:rsidRPr="00A5690F" w:rsidR="007A7F25" w:rsidP="007A7F25" w:rsidRDefault="007A7F25" w14:paraId="0A283422"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Poor housekeeping, blocked exits, unsafe practices observed</w:t>
            </w:r>
          </w:p>
        </w:tc>
        <w:tc>
          <w:tcPr>
            <w:tcW w:w="0" w:type="auto"/>
            <w:vAlign w:val="center"/>
            <w:hideMark/>
          </w:tcPr>
          <w:p w:rsidRPr="00A5690F" w:rsidR="007A7F25" w:rsidP="007A7F25" w:rsidRDefault="007A7F25" w14:paraId="4364B826"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Multiple examples identified during inspections</w:t>
            </w:r>
          </w:p>
        </w:tc>
        <w:tc>
          <w:tcPr>
            <w:tcW w:w="0" w:type="auto"/>
            <w:vAlign w:val="center"/>
            <w:hideMark/>
          </w:tcPr>
          <w:p w:rsidRPr="00A5690F" w:rsidR="007A7F25" w:rsidP="00EF3A67" w:rsidRDefault="007A7F25" w14:paraId="09F95254" w14:textId="56BB346E">
            <w:pPr>
              <w:spacing w:after="0" w:line="240" w:lineRule="auto"/>
              <w:jc w:val="center"/>
              <w:rPr>
                <w:rFonts w:eastAsia="Times New Roman" w:cs="Times New Roman"/>
                <w:sz w:val="22"/>
                <w:szCs w:val="22"/>
                <w:lang w:eastAsia="en-GB"/>
              </w:rPr>
            </w:pPr>
            <w:r w:rsidRPr="00A5690F">
              <w:rPr>
                <w:rFonts w:eastAsia="Times New Roman" w:cs="Times New Roman"/>
                <w:b/>
                <w:bCs/>
                <w:sz w:val="22"/>
                <w:szCs w:val="22"/>
                <w:lang w:eastAsia="en-GB"/>
              </w:rPr>
              <w:t>1</w:t>
            </w:r>
            <w:r w:rsidRPr="00A5690F" w:rsidR="00911257">
              <w:rPr>
                <w:rFonts w:eastAsia="Times New Roman" w:cs="Times New Roman"/>
                <w:b/>
                <w:bCs/>
                <w:sz w:val="22"/>
                <w:szCs w:val="22"/>
                <w:lang w:eastAsia="en-GB"/>
              </w:rPr>
              <w:t>5</w:t>
            </w:r>
          </w:p>
        </w:tc>
        <w:tc>
          <w:tcPr>
            <w:tcW w:w="0" w:type="auto"/>
            <w:shd w:val="clear" w:color="auto" w:fill="FFC000"/>
            <w:vAlign w:val="center"/>
            <w:hideMark/>
          </w:tcPr>
          <w:p w:rsidRPr="00A5690F" w:rsidR="007A7F25" w:rsidP="007A7F25" w:rsidRDefault="007A7F25" w14:paraId="3CD8247A" w14:textId="3DE3CAB0">
            <w:pPr>
              <w:spacing w:after="0" w:line="240" w:lineRule="auto"/>
              <w:rPr>
                <w:rFonts w:eastAsia="Times New Roman" w:cs="Times New Roman"/>
                <w:sz w:val="22"/>
                <w:szCs w:val="22"/>
                <w:lang w:eastAsia="en-GB"/>
              </w:rPr>
            </w:pPr>
          </w:p>
        </w:tc>
        <w:tc>
          <w:tcPr>
            <w:tcW w:w="0" w:type="auto"/>
            <w:vAlign w:val="center"/>
            <w:hideMark/>
          </w:tcPr>
          <w:p w:rsidRPr="00A5690F" w:rsidR="007A7F25" w:rsidP="007A7F25" w:rsidRDefault="007A7F25" w14:paraId="4AFC2C7E" w14:textId="49B85303">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 xml:space="preserve">Direct impact on fire safety and incident prevention. Indicates cultural and behavioural weaknesses. </w:t>
            </w:r>
          </w:p>
        </w:tc>
      </w:tr>
      <w:tr w:rsidRPr="00A5690F" w:rsidR="00172C44" w:rsidTr="00DF77EF" w14:paraId="68CCA04A" w14:textId="77777777">
        <w:trPr>
          <w:tblCellSpacing w:w="15" w:type="dxa"/>
        </w:trPr>
        <w:tc>
          <w:tcPr>
            <w:tcW w:w="0" w:type="auto"/>
            <w:shd w:val="clear" w:color="auto" w:fill="F5F5F5"/>
            <w:vAlign w:val="center"/>
            <w:hideMark/>
          </w:tcPr>
          <w:p w:rsidRPr="00A5690F" w:rsidR="007A7F25" w:rsidP="007A7F25" w:rsidRDefault="007A7F25" w14:paraId="0DF2FC2C"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Inspection &amp; Audit Capacity</w:t>
            </w:r>
          </w:p>
        </w:tc>
        <w:tc>
          <w:tcPr>
            <w:tcW w:w="0" w:type="auto"/>
            <w:vAlign w:val="center"/>
            <w:hideMark/>
          </w:tcPr>
          <w:p w:rsidRPr="00A5690F" w:rsidR="007A7F25" w:rsidP="007A7F25" w:rsidRDefault="007A7F25" w14:paraId="3DC0E83F"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Insufficient resource for risk-based inspection programme</w:t>
            </w:r>
          </w:p>
        </w:tc>
        <w:tc>
          <w:tcPr>
            <w:tcW w:w="0" w:type="auto"/>
            <w:vAlign w:val="center"/>
            <w:hideMark/>
          </w:tcPr>
          <w:p w:rsidRPr="00A5690F" w:rsidR="007A7F25" w:rsidP="007A7F25" w:rsidRDefault="007A7F25" w14:paraId="2C9A7E92"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Reactive rather than proactive assurance</w:t>
            </w:r>
          </w:p>
        </w:tc>
        <w:tc>
          <w:tcPr>
            <w:tcW w:w="0" w:type="auto"/>
            <w:vAlign w:val="center"/>
            <w:hideMark/>
          </w:tcPr>
          <w:p w:rsidRPr="00A5690F" w:rsidR="007A7F25" w:rsidP="00EF3A67" w:rsidRDefault="007A7F25" w14:paraId="3DF67E08" w14:textId="77777777">
            <w:pPr>
              <w:spacing w:after="0" w:line="240" w:lineRule="auto"/>
              <w:jc w:val="center"/>
              <w:rPr>
                <w:rFonts w:eastAsia="Times New Roman" w:cs="Times New Roman"/>
                <w:sz w:val="22"/>
                <w:szCs w:val="22"/>
                <w:lang w:eastAsia="en-GB"/>
              </w:rPr>
            </w:pPr>
            <w:r w:rsidRPr="00A5690F">
              <w:rPr>
                <w:rFonts w:eastAsia="Times New Roman" w:cs="Times New Roman"/>
                <w:b/>
                <w:bCs/>
                <w:sz w:val="22"/>
                <w:szCs w:val="22"/>
                <w:lang w:eastAsia="en-GB"/>
              </w:rPr>
              <w:t>15</w:t>
            </w:r>
          </w:p>
        </w:tc>
        <w:tc>
          <w:tcPr>
            <w:tcW w:w="0" w:type="auto"/>
            <w:shd w:val="clear" w:color="auto" w:fill="FFC000"/>
            <w:vAlign w:val="center"/>
            <w:hideMark/>
          </w:tcPr>
          <w:p w:rsidRPr="00A5690F" w:rsidR="007A7F25" w:rsidP="007A7F25" w:rsidRDefault="007A7F25" w14:paraId="344DCE53" w14:textId="61E11BB1">
            <w:pPr>
              <w:spacing w:after="0" w:line="240" w:lineRule="auto"/>
              <w:rPr>
                <w:rFonts w:eastAsia="Times New Roman" w:cs="Times New Roman"/>
                <w:sz w:val="22"/>
                <w:szCs w:val="22"/>
                <w:lang w:eastAsia="en-GB"/>
              </w:rPr>
            </w:pPr>
          </w:p>
        </w:tc>
        <w:tc>
          <w:tcPr>
            <w:tcW w:w="0" w:type="auto"/>
            <w:vAlign w:val="center"/>
            <w:hideMark/>
          </w:tcPr>
          <w:p w:rsidRPr="00A5690F" w:rsidR="007A7F25" w:rsidP="007A7F25" w:rsidRDefault="007A7F25" w14:paraId="27F122B1" w14:textId="3F557AF9">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 xml:space="preserve">Weak assurance arrangements increase likelihood of unidentified compliance failures. </w:t>
            </w:r>
          </w:p>
        </w:tc>
      </w:tr>
      <w:tr w:rsidRPr="00A5690F" w:rsidR="00172C44" w:rsidTr="00DF77EF" w14:paraId="2A9957AC" w14:textId="77777777">
        <w:trPr>
          <w:tblCellSpacing w:w="15" w:type="dxa"/>
        </w:trPr>
        <w:tc>
          <w:tcPr>
            <w:tcW w:w="0" w:type="auto"/>
            <w:shd w:val="clear" w:color="auto" w:fill="F5F5F5"/>
            <w:vAlign w:val="center"/>
            <w:hideMark/>
          </w:tcPr>
          <w:p w:rsidRPr="00A5690F" w:rsidR="007A7F25" w:rsidP="007A7F25" w:rsidRDefault="007A7F25" w14:paraId="0D2E155F"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RIDDOR Reporting Compliance</w:t>
            </w:r>
          </w:p>
        </w:tc>
        <w:tc>
          <w:tcPr>
            <w:tcW w:w="0" w:type="auto"/>
            <w:vAlign w:val="center"/>
            <w:hideMark/>
          </w:tcPr>
          <w:p w:rsidRPr="00A5690F" w:rsidR="007A7F25" w:rsidP="007A7F25" w:rsidRDefault="007A7F25" w14:paraId="3BF692DC"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Only 35.5% of reports submitted on time during 2025/26</w:t>
            </w:r>
          </w:p>
        </w:tc>
        <w:tc>
          <w:tcPr>
            <w:tcW w:w="0" w:type="auto"/>
            <w:vAlign w:val="center"/>
            <w:hideMark/>
          </w:tcPr>
          <w:p w:rsidRPr="00A5690F" w:rsidR="007A7F25" w:rsidP="007A7F25" w:rsidRDefault="007A7F25" w14:paraId="7D6CE858"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9th of 10 NHS Wales organisations</w:t>
            </w:r>
          </w:p>
        </w:tc>
        <w:tc>
          <w:tcPr>
            <w:tcW w:w="0" w:type="auto"/>
            <w:vAlign w:val="center"/>
            <w:hideMark/>
          </w:tcPr>
          <w:p w:rsidRPr="00A5690F" w:rsidR="007A7F25" w:rsidP="00EF3A67" w:rsidRDefault="007A7F25" w14:paraId="561A83C9" w14:textId="68258DC9">
            <w:pPr>
              <w:spacing w:after="0" w:line="240" w:lineRule="auto"/>
              <w:jc w:val="center"/>
              <w:rPr>
                <w:rFonts w:eastAsia="Times New Roman" w:cs="Times New Roman"/>
                <w:sz w:val="22"/>
                <w:szCs w:val="22"/>
                <w:lang w:eastAsia="en-GB"/>
              </w:rPr>
            </w:pPr>
            <w:r w:rsidRPr="00A5690F">
              <w:rPr>
                <w:rFonts w:eastAsia="Times New Roman" w:cs="Times New Roman"/>
                <w:b/>
                <w:bCs/>
                <w:sz w:val="22"/>
                <w:szCs w:val="22"/>
                <w:lang w:eastAsia="en-GB"/>
              </w:rPr>
              <w:t>1</w:t>
            </w:r>
            <w:r w:rsidRPr="00A5690F" w:rsidR="00730823">
              <w:rPr>
                <w:rFonts w:eastAsia="Times New Roman" w:cs="Times New Roman"/>
                <w:b/>
                <w:bCs/>
                <w:sz w:val="22"/>
                <w:szCs w:val="22"/>
                <w:lang w:eastAsia="en-GB"/>
              </w:rPr>
              <w:t>2</w:t>
            </w:r>
          </w:p>
        </w:tc>
        <w:tc>
          <w:tcPr>
            <w:tcW w:w="0" w:type="auto"/>
            <w:shd w:val="clear" w:color="auto" w:fill="FFC000"/>
            <w:vAlign w:val="center"/>
            <w:hideMark/>
          </w:tcPr>
          <w:p w:rsidRPr="00A5690F" w:rsidR="007A7F25" w:rsidP="007A7F25" w:rsidRDefault="007A7F25" w14:paraId="523E8DC3" w14:textId="5D8DE168">
            <w:pPr>
              <w:spacing w:after="0" w:line="240" w:lineRule="auto"/>
              <w:rPr>
                <w:rFonts w:eastAsia="Times New Roman" w:cs="Times New Roman"/>
                <w:sz w:val="22"/>
                <w:szCs w:val="22"/>
                <w:lang w:eastAsia="en-GB"/>
              </w:rPr>
            </w:pPr>
          </w:p>
        </w:tc>
        <w:tc>
          <w:tcPr>
            <w:tcW w:w="0" w:type="auto"/>
            <w:vAlign w:val="center"/>
            <w:hideMark/>
          </w:tcPr>
          <w:p w:rsidRPr="00A5690F" w:rsidR="007A7F25" w:rsidP="007A7F25" w:rsidRDefault="007A7F25" w14:paraId="44D14037" w14:textId="4D5B76FA">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 xml:space="preserve">Significant statutory compliance failure and regulatory concern. </w:t>
            </w:r>
          </w:p>
        </w:tc>
      </w:tr>
      <w:tr w:rsidRPr="00A5690F" w:rsidR="00172C44" w:rsidTr="00DF77EF" w14:paraId="1F7ED5CA" w14:textId="77777777">
        <w:trPr>
          <w:tblCellSpacing w:w="15" w:type="dxa"/>
        </w:trPr>
        <w:tc>
          <w:tcPr>
            <w:tcW w:w="0" w:type="auto"/>
            <w:shd w:val="clear" w:color="auto" w:fill="F5F5F5"/>
            <w:vAlign w:val="center"/>
            <w:hideMark/>
          </w:tcPr>
          <w:p w:rsidRPr="00A5690F" w:rsidR="007A7F25" w:rsidP="007A7F25" w:rsidRDefault="007A7F25" w14:paraId="57C52538"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Incident Escalation &amp; Governance</w:t>
            </w:r>
          </w:p>
        </w:tc>
        <w:tc>
          <w:tcPr>
            <w:tcW w:w="0" w:type="auto"/>
            <w:vAlign w:val="center"/>
            <w:hideMark/>
          </w:tcPr>
          <w:p w:rsidRPr="00A5690F" w:rsidR="007A7F25" w:rsidP="007A7F25" w:rsidRDefault="007A7F25" w14:paraId="4131B6FA"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Weaknesses in notification and reporting processes</w:t>
            </w:r>
          </w:p>
        </w:tc>
        <w:tc>
          <w:tcPr>
            <w:tcW w:w="0" w:type="auto"/>
            <w:vAlign w:val="center"/>
            <w:hideMark/>
          </w:tcPr>
          <w:p w:rsidRPr="00A5690F" w:rsidR="007A7F25" w:rsidP="007A7F25" w:rsidRDefault="007A7F25" w14:paraId="2B45624C"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Large proportion of late RIDDOR submissions</w:t>
            </w:r>
          </w:p>
        </w:tc>
        <w:tc>
          <w:tcPr>
            <w:tcW w:w="0" w:type="auto"/>
            <w:vAlign w:val="center"/>
            <w:hideMark/>
          </w:tcPr>
          <w:p w:rsidRPr="00A5690F" w:rsidR="007A7F25" w:rsidP="00EF3A67" w:rsidRDefault="007A7F25" w14:paraId="1FD8D068" w14:textId="77777777">
            <w:pPr>
              <w:spacing w:after="0" w:line="240" w:lineRule="auto"/>
              <w:jc w:val="center"/>
              <w:rPr>
                <w:rFonts w:eastAsia="Times New Roman" w:cs="Times New Roman"/>
                <w:sz w:val="22"/>
                <w:szCs w:val="22"/>
                <w:lang w:eastAsia="en-GB"/>
              </w:rPr>
            </w:pPr>
            <w:r w:rsidRPr="00A5690F">
              <w:rPr>
                <w:rFonts w:eastAsia="Times New Roman" w:cs="Times New Roman"/>
                <w:b/>
                <w:bCs/>
                <w:sz w:val="22"/>
                <w:szCs w:val="22"/>
                <w:lang w:eastAsia="en-GB"/>
              </w:rPr>
              <w:t>12</w:t>
            </w:r>
          </w:p>
        </w:tc>
        <w:tc>
          <w:tcPr>
            <w:tcW w:w="0" w:type="auto"/>
            <w:shd w:val="clear" w:color="auto" w:fill="FFC000"/>
            <w:vAlign w:val="center"/>
            <w:hideMark/>
          </w:tcPr>
          <w:p w:rsidRPr="00A5690F" w:rsidR="007A7F25" w:rsidP="007A7F25" w:rsidRDefault="007A7F25" w14:paraId="5BBFF49B" w14:textId="0D88ACFC">
            <w:pPr>
              <w:spacing w:after="0" w:line="240" w:lineRule="auto"/>
              <w:rPr>
                <w:rFonts w:eastAsia="Times New Roman" w:cs="Times New Roman"/>
                <w:sz w:val="22"/>
                <w:szCs w:val="22"/>
                <w:lang w:eastAsia="en-GB"/>
              </w:rPr>
            </w:pPr>
          </w:p>
        </w:tc>
        <w:tc>
          <w:tcPr>
            <w:tcW w:w="0" w:type="auto"/>
            <w:vAlign w:val="center"/>
            <w:hideMark/>
          </w:tcPr>
          <w:p w:rsidRPr="00A5690F" w:rsidR="007A7F25" w:rsidP="007A7F25" w:rsidRDefault="007A7F25" w14:paraId="6E17BB71" w14:textId="48F02A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 xml:space="preserve">Governance process weaknesses identified but improvement actions underway. </w:t>
            </w:r>
          </w:p>
        </w:tc>
      </w:tr>
      <w:tr w:rsidRPr="00A5690F" w:rsidR="00172C44" w:rsidTr="00DF77EF" w14:paraId="0D7C3BDE" w14:textId="77777777">
        <w:trPr>
          <w:tblCellSpacing w:w="15" w:type="dxa"/>
        </w:trPr>
        <w:tc>
          <w:tcPr>
            <w:tcW w:w="0" w:type="auto"/>
            <w:shd w:val="clear" w:color="auto" w:fill="F5F5F5"/>
            <w:vAlign w:val="center"/>
            <w:hideMark/>
          </w:tcPr>
          <w:p w:rsidRPr="00A5690F" w:rsidR="007A7F25" w:rsidP="007A7F25" w:rsidRDefault="007A7F25" w14:paraId="2F58B7E3" w14:textId="77777777">
            <w:pPr>
              <w:spacing w:after="0" w:line="240" w:lineRule="auto"/>
              <w:jc w:val="center"/>
              <w:rPr>
                <w:rFonts w:eastAsia="Times New Roman" w:cs="Times New Roman"/>
                <w:b/>
                <w:bCs/>
                <w:sz w:val="22"/>
                <w:szCs w:val="22"/>
                <w:lang w:eastAsia="en-GB"/>
              </w:rPr>
            </w:pPr>
            <w:r w:rsidRPr="00A5690F">
              <w:rPr>
                <w:rFonts w:eastAsia="Times New Roman" w:cs="Times New Roman"/>
                <w:b/>
                <w:bCs/>
                <w:sz w:val="22"/>
                <w:szCs w:val="22"/>
                <w:lang w:eastAsia="en-GB"/>
              </w:rPr>
              <w:t>Overall Health, Safety &amp; Fire Assurance</w:t>
            </w:r>
          </w:p>
        </w:tc>
        <w:tc>
          <w:tcPr>
            <w:tcW w:w="0" w:type="auto"/>
            <w:vAlign w:val="center"/>
            <w:hideMark/>
          </w:tcPr>
          <w:p w:rsidRPr="00A5690F" w:rsidR="007A7F25" w:rsidP="007A7F25" w:rsidRDefault="007A7F25" w14:paraId="79934C90"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Multiple compliance themes with regulatory, operational and reputational implications</w:t>
            </w:r>
          </w:p>
        </w:tc>
        <w:tc>
          <w:tcPr>
            <w:tcW w:w="0" w:type="auto"/>
            <w:vAlign w:val="center"/>
            <w:hideMark/>
          </w:tcPr>
          <w:p w:rsidRPr="00A5690F" w:rsidR="007A7F25" w:rsidP="007A7F25" w:rsidRDefault="007A7F25" w14:paraId="22ED2CFF" w14:textId="77777777">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Mitigations in progress but assurance gaps remain</w:t>
            </w:r>
          </w:p>
        </w:tc>
        <w:tc>
          <w:tcPr>
            <w:tcW w:w="0" w:type="auto"/>
            <w:vAlign w:val="center"/>
            <w:hideMark/>
          </w:tcPr>
          <w:p w:rsidRPr="00A5690F" w:rsidR="007A7F25" w:rsidP="00EF3A67" w:rsidRDefault="000B22ED" w14:paraId="7FE3EFB3" w14:textId="42843870">
            <w:pPr>
              <w:spacing w:after="0" w:line="240" w:lineRule="auto"/>
              <w:jc w:val="center"/>
              <w:rPr>
                <w:rFonts w:eastAsia="Times New Roman" w:cs="Times New Roman"/>
                <w:sz w:val="22"/>
                <w:szCs w:val="22"/>
                <w:lang w:eastAsia="en-GB"/>
              </w:rPr>
            </w:pPr>
            <w:r w:rsidRPr="00A5690F">
              <w:rPr>
                <w:rFonts w:eastAsia="Times New Roman" w:cs="Times New Roman"/>
                <w:b/>
                <w:bCs/>
                <w:sz w:val="22"/>
                <w:szCs w:val="22"/>
                <w:lang w:eastAsia="en-GB"/>
              </w:rPr>
              <w:t>16</w:t>
            </w:r>
          </w:p>
        </w:tc>
        <w:tc>
          <w:tcPr>
            <w:tcW w:w="0" w:type="auto"/>
            <w:shd w:val="clear" w:color="auto" w:fill="FF0000"/>
            <w:vAlign w:val="center"/>
            <w:hideMark/>
          </w:tcPr>
          <w:p w:rsidRPr="00A5690F" w:rsidR="007A7F25" w:rsidP="007A7F25" w:rsidRDefault="007A7F25" w14:paraId="666FA7A7" w14:textId="0AB2B7CC">
            <w:pPr>
              <w:spacing w:after="0" w:line="240" w:lineRule="auto"/>
              <w:rPr>
                <w:rFonts w:eastAsia="Times New Roman" w:cs="Times New Roman"/>
                <w:sz w:val="22"/>
                <w:szCs w:val="22"/>
                <w:lang w:eastAsia="en-GB"/>
              </w:rPr>
            </w:pPr>
          </w:p>
        </w:tc>
        <w:tc>
          <w:tcPr>
            <w:tcW w:w="0" w:type="auto"/>
            <w:vAlign w:val="center"/>
            <w:hideMark/>
          </w:tcPr>
          <w:p w:rsidRPr="00A5690F" w:rsidR="007A7F25" w:rsidP="007A7F25" w:rsidRDefault="007A7F25" w14:paraId="647F94CC" w14:textId="6A8BCAB0">
            <w:pPr>
              <w:spacing w:after="0" w:line="240" w:lineRule="auto"/>
              <w:rPr>
                <w:rFonts w:eastAsia="Times New Roman" w:cs="Times New Roman"/>
                <w:sz w:val="22"/>
                <w:szCs w:val="22"/>
                <w:lang w:eastAsia="en-GB"/>
              </w:rPr>
            </w:pPr>
            <w:r w:rsidRPr="00A5690F">
              <w:rPr>
                <w:rFonts w:eastAsia="Times New Roman" w:cs="Times New Roman"/>
                <w:sz w:val="22"/>
                <w:szCs w:val="22"/>
                <w:lang w:eastAsia="en-GB"/>
              </w:rPr>
              <w:t xml:space="preserve">Aggregated risk profile indicates significant residual risk requiring executive oversight. </w:t>
            </w:r>
          </w:p>
        </w:tc>
      </w:tr>
    </w:tbl>
    <w:p w:rsidRPr="00122A1B" w:rsidR="007A7F25" w:rsidP="0011215E" w:rsidRDefault="007A7F25" w14:paraId="23BD2EB2" w14:textId="77777777">
      <w:pPr>
        <w:spacing w:after="0" w:line="240" w:lineRule="auto"/>
        <w:rPr>
          <w:b/>
        </w:rPr>
      </w:pPr>
    </w:p>
    <w:p w:rsidRPr="00122A1B" w:rsidR="00B50ABC" w:rsidP="00BB2429" w:rsidRDefault="00653AEC" w14:paraId="7D6248A7" w14:textId="03FA6B07">
      <w:pPr>
        <w:pStyle w:val="ListParagraph"/>
        <w:numPr>
          <w:ilvl w:val="0"/>
          <w:numId w:val="18"/>
        </w:numPr>
        <w:spacing w:after="0" w:line="240" w:lineRule="auto"/>
        <w:rPr>
          <w:b/>
        </w:rPr>
      </w:pPr>
      <w:r w:rsidRPr="00122A1B">
        <w:rPr>
          <w:b/>
        </w:rPr>
        <w:t xml:space="preserve"> </w:t>
      </w:r>
      <w:r w:rsidRPr="00122A1B" w:rsidR="00B50ABC">
        <w:rPr>
          <w:b/>
          <w:bCs/>
        </w:rPr>
        <w:t xml:space="preserve">OPEN AUDIT RECOMMENDATIONS </w:t>
      </w:r>
    </w:p>
    <w:p w:rsidRPr="00122A1B" w:rsidR="00B50ABC" w:rsidP="00072D3B" w:rsidRDefault="00372254" w14:paraId="350FB07C" w14:textId="64FF245A">
      <w:pPr>
        <w:spacing w:after="0" w:line="240" w:lineRule="auto"/>
        <w:rPr>
          <w:b/>
        </w:rPr>
      </w:pPr>
      <w:r w:rsidRPr="00122A1B">
        <w:t xml:space="preserve">There are no </w:t>
      </w:r>
      <w:r w:rsidRPr="00122A1B" w:rsidR="004C4210">
        <w:t xml:space="preserve">open </w:t>
      </w:r>
      <w:r w:rsidRPr="00122A1B" w:rsidR="00C219FF">
        <w:t>audit recom</w:t>
      </w:r>
      <w:r w:rsidRPr="00122A1B" w:rsidR="00490A30">
        <w:t xml:space="preserve">mendations. </w:t>
      </w:r>
      <w:r w:rsidRPr="00122A1B" w:rsidR="00E67E85">
        <w:t xml:space="preserve">Internal Audit are undertaking a review of </w:t>
      </w:r>
      <w:r w:rsidR="00BA5E44">
        <w:t xml:space="preserve">violence and aggression management </w:t>
      </w:r>
      <w:r w:rsidR="005973AF">
        <w:t>during Q2 2026/27.</w:t>
      </w:r>
    </w:p>
    <w:p w:rsidRPr="00122A1B" w:rsidR="00B50ABC" w:rsidP="00B50ABC" w:rsidRDefault="00B50ABC" w14:paraId="2E68798D" w14:textId="77777777">
      <w:pPr>
        <w:spacing w:after="0" w:line="240" w:lineRule="auto"/>
        <w:rPr>
          <w:b/>
        </w:rPr>
      </w:pPr>
    </w:p>
    <w:p w:rsidRPr="00122A1B" w:rsidR="00653AEC" w:rsidP="00BB2429" w:rsidRDefault="00653AEC" w14:paraId="6D290427" w14:textId="5AD01FD6">
      <w:pPr>
        <w:pStyle w:val="ListParagraph"/>
        <w:numPr>
          <w:ilvl w:val="0"/>
          <w:numId w:val="18"/>
        </w:numPr>
        <w:spacing w:after="0" w:line="240" w:lineRule="auto"/>
        <w:rPr>
          <w:b/>
        </w:rPr>
      </w:pPr>
      <w:r w:rsidRPr="00122A1B">
        <w:rPr>
          <w:b/>
        </w:rPr>
        <w:t>FINANCIAL IMPLICATIONS</w:t>
      </w:r>
    </w:p>
    <w:p w:rsidR="005973AF" w:rsidP="004221DC" w:rsidRDefault="005973AF" w14:paraId="674EA289" w14:textId="26E9FEB2">
      <w:pPr>
        <w:spacing w:after="0" w:line="240" w:lineRule="auto"/>
        <w:jc w:val="both"/>
      </w:pPr>
      <w:r>
        <w:t>There are no financial</w:t>
      </w:r>
      <w:r w:rsidR="00574AAC">
        <w:t xml:space="preserve"> implications </w:t>
      </w:r>
      <w:r w:rsidR="00034F19">
        <w:t>arising from this report.</w:t>
      </w:r>
    </w:p>
    <w:p w:rsidRPr="00122A1B" w:rsidR="00653AEC" w:rsidP="00653AEC" w:rsidRDefault="00653AEC" w14:paraId="6D290429" w14:textId="77777777">
      <w:pPr>
        <w:pStyle w:val="ListParagraph"/>
        <w:spacing w:after="0" w:line="240" w:lineRule="auto"/>
        <w:rPr>
          <w:b/>
        </w:rPr>
      </w:pPr>
    </w:p>
    <w:p w:rsidRPr="00122A1B" w:rsidR="00653AEC" w:rsidP="00BB2429" w:rsidRDefault="00653AEC" w14:paraId="6D29042A" w14:textId="77777777">
      <w:pPr>
        <w:pStyle w:val="ListParagraph"/>
        <w:numPr>
          <w:ilvl w:val="0"/>
          <w:numId w:val="18"/>
        </w:numPr>
        <w:spacing w:after="0" w:line="240" w:lineRule="auto"/>
        <w:rPr>
          <w:b/>
        </w:rPr>
      </w:pPr>
      <w:r w:rsidRPr="00122A1B">
        <w:rPr>
          <w:b/>
        </w:rPr>
        <w:t>RECOMMENDATION</w:t>
      </w:r>
    </w:p>
    <w:p w:rsidRPr="00122A1B" w:rsidR="00762BBE" w:rsidP="4EC5C50B" w:rsidRDefault="0044393A" w14:paraId="6D29042F" w14:textId="6459330A">
      <w:pPr>
        <w:pStyle w:val="Default"/>
        <w:suppressLineNumbers w:val="0"/>
        <w:bidi w:val="0"/>
        <w:spacing w:before="0" w:beforeAutospacing="off" w:after="0" w:afterAutospacing="off" w:line="240" w:lineRule="auto"/>
        <w:ind w:left="0" w:right="0"/>
        <w:jc w:val="both"/>
        <w:rPr>
          <w:rFonts w:ascii="Verdana" w:hAnsi="Verdana" w:cs="Arial"/>
          <w:color w:val="auto"/>
        </w:rPr>
      </w:pPr>
      <w:r w:rsidRPr="4EC5C50B" w:rsidR="0044393A">
        <w:rPr>
          <w:rFonts w:ascii="Verdana" w:hAnsi="Verdana" w:cs="Arial"/>
          <w:color w:val="auto"/>
        </w:rPr>
        <w:t xml:space="preserve">Take </w:t>
      </w:r>
      <w:r w:rsidRPr="4EC5C50B" w:rsidR="4D2FDE47">
        <w:rPr>
          <w:rFonts w:ascii="Verdana" w:hAnsi="Verdana" w:cs="Arial"/>
          <w:color w:val="auto"/>
        </w:rPr>
        <w:t>cognisance</w:t>
      </w:r>
      <w:r w:rsidRPr="4EC5C50B" w:rsidR="0044393A">
        <w:rPr>
          <w:rFonts w:ascii="Verdana" w:hAnsi="Verdana" w:cs="Arial"/>
          <w:color w:val="auto"/>
        </w:rPr>
        <w:t xml:space="preserve"> of the mitigation actions </w:t>
      </w:r>
      <w:r w:rsidRPr="4EC5C50B" w:rsidR="0044393A">
        <w:rPr>
          <w:rFonts w:ascii="Verdana" w:hAnsi="Verdana" w:cs="Arial"/>
          <w:color w:val="auto"/>
        </w:rPr>
        <w:t>required</w:t>
      </w:r>
      <w:r w:rsidRPr="4EC5C50B" w:rsidR="0044393A">
        <w:rPr>
          <w:rFonts w:ascii="Verdana" w:hAnsi="Verdana" w:cs="Arial"/>
          <w:color w:val="auto"/>
        </w:rPr>
        <w:t xml:space="preserve"> to improve assurance and d</w:t>
      </w:r>
      <w:r w:rsidRPr="4EC5C50B" w:rsidR="00783E9C">
        <w:rPr>
          <w:rFonts w:ascii="Verdana" w:hAnsi="Verdana" w:cs="Arial"/>
          <w:color w:val="auto"/>
        </w:rPr>
        <w:t>iscuss the findings in the report</w:t>
      </w:r>
      <w:r w:rsidRPr="4EC5C50B" w:rsidR="00446132">
        <w:rPr>
          <w:rFonts w:ascii="Verdana" w:hAnsi="Verdana" w:cs="Arial"/>
          <w:color w:val="auto"/>
        </w:rPr>
        <w:t>.</w:t>
      </w:r>
    </w:p>
    <w:p w:rsidRPr="00122A1B" w:rsidR="00FE7070" w:rsidRDefault="00FE7070" w14:paraId="6D290430" w14:textId="28FBE2CF">
      <w:pPr>
        <w:rPr>
          <w:b/>
        </w:rPr>
      </w:pPr>
      <w:r w:rsidRPr="00122A1B">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00466612" w14:paraId="6D290436" w14:textId="77777777">
        <w:tc>
          <w:tcPr>
            <w:tcW w:w="9245" w:type="dxa"/>
            <w:gridSpan w:val="3"/>
            <w:shd w:val="clear" w:color="auto" w:fill="163E64"/>
          </w:tcPr>
          <w:p w:rsidRPr="001F2857" w:rsidR="00034194" w:rsidP="002432C6" w:rsidRDefault="0020539A" w14:paraId="6D290435" w14:textId="704162EF">
            <w:pPr>
              <w:jc w:val="center"/>
              <w:rPr>
                <w:b/>
              </w:rPr>
            </w:pPr>
            <w:r w:rsidRPr="00F8567E">
              <w:rPr>
                <w:b/>
              </w:rPr>
              <w:t>Governance and Assurance</w:t>
            </w:r>
          </w:p>
        </w:tc>
      </w:tr>
      <w:tr w:rsidRPr="00F8567E" w:rsidR="002432C6" w:rsidTr="002432C6" w14:paraId="584BF17A" w14:textId="77777777">
        <w:tc>
          <w:tcPr>
            <w:tcW w:w="9245" w:type="dxa"/>
            <w:gridSpan w:val="3"/>
            <w:shd w:val="clear" w:color="auto" w:fill="C1A775"/>
          </w:tcPr>
          <w:p w:rsidRPr="00F8567E" w:rsidR="002432C6" w:rsidRDefault="002432C6" w14:paraId="4694DF6B" w14:textId="6CC5896F">
            <w:pPr>
              <w:rPr>
                <w:b/>
              </w:rPr>
            </w:pPr>
            <w:r>
              <w:rPr>
                <w:b/>
              </w:rPr>
              <w:t>Strategic Objectives</w:t>
            </w:r>
          </w:p>
        </w:tc>
      </w:tr>
      <w:tr w:rsidRPr="00F8567E" w:rsidR="00F5324A" w:rsidTr="007B683C" w14:paraId="6D29043E" w14:textId="77777777">
        <w:tc>
          <w:tcPr>
            <w:tcW w:w="1809" w:type="dxa"/>
            <w:vMerge w:val="restart"/>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Pr>
          <w:p w:rsidRPr="00F8567E" w:rsidR="00F5324A" w:rsidP="004221DC" w:rsidRDefault="006F02B9" w14:paraId="6D29043C" w14:textId="6BE14270">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Content>
            <w:tc>
              <w:tcPr>
                <w:tcW w:w="1624" w:type="dxa"/>
              </w:tcPr>
              <w:p w:rsidRPr="00F8567E" w:rsidR="00F5324A" w:rsidP="0020539A" w:rsidRDefault="00F57042" w14:paraId="6D29043D" w14:textId="77777777">
                <w:pPr>
                  <w:jc w:val="center"/>
                </w:pPr>
                <w:r w:rsidRPr="00F8567E">
                  <w:rPr>
                    <w:rFonts w:ascii="Segoe UI Symbol" w:hAnsi="Segoe UI Symbol" w:eastAsia="MS Gothic" w:cs="Segoe UI Symbol"/>
                  </w:rPr>
                  <w:t>☐</w:t>
                </w:r>
              </w:p>
            </w:tc>
          </w:sdtContent>
        </w:sdt>
      </w:tr>
      <w:tr w:rsidRPr="00F8567E" w:rsidR="00F5324A" w:rsidTr="007B683C" w14:paraId="6D290442" w14:textId="77777777">
        <w:tc>
          <w:tcPr>
            <w:tcW w:w="1809" w:type="dxa"/>
            <w:vMerge/>
          </w:tcPr>
          <w:p w:rsidRPr="00F8567E" w:rsidR="00F5324A" w:rsidRDefault="00F5324A" w14:paraId="6D29043F" w14:textId="77777777">
            <w:pPr>
              <w:rPr>
                <w:b/>
              </w:rPr>
            </w:pPr>
          </w:p>
        </w:tc>
        <w:tc>
          <w:tcPr>
            <w:tcW w:w="5812" w:type="dxa"/>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Content>
            <w:tc>
              <w:tcPr>
                <w:tcW w:w="1624" w:type="dxa"/>
              </w:tcPr>
              <w:p w:rsidRPr="00F8567E" w:rsidR="00F5324A" w:rsidP="0020539A" w:rsidRDefault="00133EA1" w14:paraId="6D290441" w14:textId="77777777">
                <w:pPr>
                  <w:jc w:val="center"/>
                </w:pPr>
                <w:r w:rsidRPr="00F8567E">
                  <w:rPr>
                    <w:rFonts w:ascii="Segoe UI Symbol" w:hAnsi="Segoe UI Symbol" w:eastAsia="MS Gothic" w:cs="Segoe UI Symbol"/>
                  </w:rPr>
                  <w:t>☐</w:t>
                </w:r>
              </w:p>
            </w:tc>
          </w:sdtContent>
        </w:sdt>
      </w:tr>
      <w:tr w:rsidRPr="00F8567E" w:rsidR="00F5324A" w:rsidTr="007B683C" w14:paraId="6D290446" w14:textId="77777777">
        <w:tc>
          <w:tcPr>
            <w:tcW w:w="1809" w:type="dxa"/>
            <w:vMerge/>
          </w:tcPr>
          <w:p w:rsidRPr="00F8567E" w:rsidR="00F5324A" w:rsidRDefault="00F5324A" w14:paraId="6D290443" w14:textId="77777777">
            <w:pPr>
              <w:rPr>
                <w:b/>
              </w:rPr>
            </w:pPr>
          </w:p>
        </w:tc>
        <w:tc>
          <w:tcPr>
            <w:tcW w:w="5812" w:type="dxa"/>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Content>
            <w:tc>
              <w:tcPr>
                <w:tcW w:w="1624" w:type="dxa"/>
              </w:tcPr>
              <w:p w:rsidRPr="00F8567E" w:rsidR="00F5324A" w:rsidP="0020539A" w:rsidRDefault="00133EA1" w14:paraId="6D290445" w14:textId="77777777">
                <w:pPr>
                  <w:jc w:val="center"/>
                </w:pPr>
                <w:r w:rsidRPr="00F8567E">
                  <w:rPr>
                    <w:rFonts w:ascii="Segoe UI Symbol" w:hAnsi="Segoe UI Symbol" w:eastAsia="MS Gothic" w:cs="Segoe UI Symbol"/>
                  </w:rPr>
                  <w:t>☐</w:t>
                </w:r>
              </w:p>
            </w:tc>
          </w:sdtContent>
        </w:sdt>
      </w:tr>
      <w:tr w:rsidRPr="00F8567E" w:rsidR="00F5324A" w:rsidTr="007B683C" w14:paraId="6D29044D" w14:textId="77777777">
        <w:tc>
          <w:tcPr>
            <w:tcW w:w="1809" w:type="dxa"/>
            <w:vMerge/>
          </w:tcPr>
          <w:p w:rsidRPr="00F8567E" w:rsidR="00F5324A" w:rsidP="00C107F2" w:rsidRDefault="00F5324A" w14:paraId="6D29044A" w14:textId="77777777">
            <w:pPr>
              <w:rPr>
                <w:b/>
              </w:rPr>
            </w:pPr>
          </w:p>
        </w:tc>
        <w:tc>
          <w:tcPr>
            <w:tcW w:w="5812" w:type="dxa"/>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007B683C" w14:paraId="6D290451" w14:textId="77777777">
        <w:tc>
          <w:tcPr>
            <w:tcW w:w="1809" w:type="dxa"/>
            <w:vMerge/>
          </w:tcPr>
          <w:p w:rsidRPr="00F8567E" w:rsidR="00F5324A" w:rsidP="00C107F2" w:rsidRDefault="00F5324A" w14:paraId="6D29044E" w14:textId="77777777">
            <w:pPr>
              <w:rPr>
                <w:b/>
              </w:rPr>
            </w:pPr>
          </w:p>
        </w:tc>
        <w:tc>
          <w:tcPr>
            <w:tcW w:w="5812" w:type="dxa"/>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Content>
            <w:tc>
              <w:tcPr>
                <w:tcW w:w="1624" w:type="dxa"/>
              </w:tcPr>
              <w:p w:rsidRPr="00F8567E" w:rsidR="00F5324A" w:rsidP="00133EA1" w:rsidRDefault="00F57042" w14:paraId="6D290450" w14:textId="77777777">
                <w:pPr>
                  <w:jc w:val="center"/>
                </w:pPr>
                <w:r w:rsidRPr="00F8567E">
                  <w:rPr>
                    <w:rFonts w:ascii="Segoe UI Symbol" w:hAnsi="Segoe UI Symbol" w:eastAsia="MS Gothic" w:cs="Segoe UI Symbol"/>
                  </w:rPr>
                  <w:t>☐</w:t>
                </w:r>
              </w:p>
            </w:tc>
          </w:sdtContent>
        </w:sdt>
      </w:tr>
      <w:tr w:rsidRPr="00F8567E" w:rsidR="00F5324A" w:rsidTr="002432C6" w14:paraId="6D29045F" w14:textId="77777777">
        <w:tc>
          <w:tcPr>
            <w:tcW w:w="9245" w:type="dxa"/>
            <w:gridSpan w:val="3"/>
            <w:shd w:val="clear" w:color="auto" w:fill="C1A775"/>
          </w:tcPr>
          <w:p w:rsidRPr="00F8567E" w:rsidR="00F5324A" w:rsidP="00C107F2" w:rsidRDefault="00F5324A" w14:paraId="6D29045E" w14:textId="77777777">
            <w:pPr>
              <w:rPr>
                <w:b/>
              </w:rPr>
            </w:pPr>
            <w:r w:rsidRPr="00F8567E">
              <w:rPr>
                <w:b/>
              </w:rPr>
              <w:t>Health and Care Standards</w:t>
            </w:r>
          </w:p>
        </w:tc>
      </w:tr>
      <w:tr w:rsidRPr="00F8567E" w:rsidR="00C43F7B" w:rsidTr="007B683C" w14:paraId="6D290463" w14:textId="77777777">
        <w:tc>
          <w:tcPr>
            <w:tcW w:w="1809" w:type="dxa"/>
            <w:vMerge w:val="restart"/>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Content>
            <w:tc>
              <w:tcPr>
                <w:tcW w:w="1624" w:type="dxa"/>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007B683C" w14:paraId="6D290467" w14:textId="77777777">
        <w:tc>
          <w:tcPr>
            <w:tcW w:w="1809" w:type="dxa"/>
            <w:vMerge/>
          </w:tcPr>
          <w:p w:rsidRPr="00F8567E" w:rsidR="00C43F7B" w:rsidP="00C43F7B" w:rsidRDefault="00C43F7B" w14:paraId="6D290464" w14:textId="77777777">
            <w:pPr>
              <w:rPr>
                <w:b/>
              </w:rPr>
            </w:pPr>
          </w:p>
        </w:tc>
        <w:tc>
          <w:tcPr>
            <w:tcW w:w="5812" w:type="dxa"/>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B" w14:textId="77777777">
        <w:tc>
          <w:tcPr>
            <w:tcW w:w="1809" w:type="dxa"/>
            <w:vMerge/>
          </w:tcPr>
          <w:p w:rsidRPr="00F8567E" w:rsidR="00C43F7B" w:rsidP="00C43F7B" w:rsidRDefault="00C43F7B" w14:paraId="6D290468" w14:textId="77777777">
            <w:pPr>
              <w:rPr>
                <w:b/>
              </w:rPr>
            </w:pPr>
          </w:p>
        </w:tc>
        <w:tc>
          <w:tcPr>
            <w:tcW w:w="5812" w:type="dxa"/>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6F" w14:textId="77777777">
        <w:tc>
          <w:tcPr>
            <w:tcW w:w="1809" w:type="dxa"/>
            <w:vMerge/>
          </w:tcPr>
          <w:p w:rsidRPr="00F8567E" w:rsidR="00C43F7B" w:rsidP="00C43F7B" w:rsidRDefault="00C43F7B" w14:paraId="6D29046C" w14:textId="77777777">
            <w:pPr>
              <w:rPr>
                <w:b/>
              </w:rPr>
            </w:pPr>
          </w:p>
        </w:tc>
        <w:tc>
          <w:tcPr>
            <w:tcW w:w="5812" w:type="dxa"/>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3" w14:textId="77777777">
        <w:tc>
          <w:tcPr>
            <w:tcW w:w="1809" w:type="dxa"/>
            <w:vMerge/>
          </w:tcPr>
          <w:p w:rsidRPr="00F8567E" w:rsidR="00C43F7B" w:rsidP="00C43F7B" w:rsidRDefault="00C43F7B" w14:paraId="6D290470" w14:textId="77777777">
            <w:pPr>
              <w:rPr>
                <w:b/>
              </w:rPr>
            </w:pPr>
          </w:p>
        </w:tc>
        <w:tc>
          <w:tcPr>
            <w:tcW w:w="5812" w:type="dxa"/>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7" w14:textId="77777777">
        <w:tc>
          <w:tcPr>
            <w:tcW w:w="1809" w:type="dxa"/>
            <w:vMerge/>
          </w:tcPr>
          <w:p w:rsidRPr="00F8567E" w:rsidR="00C43F7B" w:rsidP="00C43F7B" w:rsidRDefault="00C43F7B" w14:paraId="6D290474" w14:textId="77777777">
            <w:pPr>
              <w:rPr>
                <w:b/>
              </w:rPr>
            </w:pPr>
          </w:p>
        </w:tc>
        <w:tc>
          <w:tcPr>
            <w:tcW w:w="5812" w:type="dxa"/>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007B683C" w14:paraId="6D29047B" w14:textId="77777777">
        <w:tc>
          <w:tcPr>
            <w:tcW w:w="1809" w:type="dxa"/>
            <w:vMerge/>
          </w:tcPr>
          <w:p w:rsidRPr="00F8567E" w:rsidR="00C43F7B" w:rsidP="00C43F7B" w:rsidRDefault="00C43F7B" w14:paraId="6D290478" w14:textId="77777777">
            <w:pPr>
              <w:rPr>
                <w:b/>
              </w:rPr>
            </w:pPr>
          </w:p>
        </w:tc>
        <w:tc>
          <w:tcPr>
            <w:tcW w:w="5812" w:type="dxa"/>
          </w:tcPr>
          <w:p w:rsidRPr="00F8567E" w:rsidR="00C43F7B" w:rsidP="00C43F7B" w:rsidRDefault="00C43F7B" w14:paraId="6D290479" w14:textId="7328B9FF">
            <w:pPr>
              <w:rPr>
                <w:b/>
              </w:rPr>
            </w:pPr>
            <w:r w:rsidRPr="00DE4E74">
              <w:t>Staff and Resources</w:t>
            </w:r>
          </w:p>
        </w:tc>
        <w:sdt>
          <w:sdtPr>
            <w:id w:val="-1357344251"/>
            <w14:checkbox>
              <w14:checked w14:val="0"/>
              <w14:checkedState w14:val="2612" w14:font="MS Gothic"/>
              <w14:uncheckedState w14:val="2610" w14:font="MS Gothic"/>
            </w14:checkbox>
          </w:sdtPr>
          <w:sdtContent>
            <w:tc>
              <w:tcPr>
                <w:tcW w:w="1624" w:type="dxa"/>
              </w:tcPr>
              <w:p w:rsidRPr="00F8567E" w:rsidR="00C43F7B" w:rsidP="00C43F7B" w:rsidRDefault="00C43F7B" w14:paraId="6D29047A" w14:textId="77777777">
                <w:pPr>
                  <w:jc w:val="center"/>
                  <w:rPr>
                    <w:b/>
                  </w:rPr>
                </w:pPr>
                <w:r w:rsidRPr="00F8567E">
                  <w:rPr>
                    <w:rFonts w:ascii="Segoe UI Symbol" w:hAnsi="Segoe UI Symbol" w:eastAsia="MS Gothic" w:cs="Segoe UI Symbol"/>
                  </w:rPr>
                  <w:t>☐</w:t>
                </w:r>
              </w:p>
            </w:tc>
          </w:sdtContent>
        </w:sdt>
      </w:tr>
      <w:tr w:rsidRPr="00F8567E" w:rsidR="00925DA1" w:rsidTr="007B683C" w14:paraId="4481435E" w14:textId="77777777">
        <w:tc>
          <w:tcPr>
            <w:tcW w:w="1809" w:type="dxa"/>
            <w:vMerge w:val="restart"/>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Pr>
          <w:p w:rsidRPr="00925DA1" w:rsidR="00925DA1" w:rsidP="00925DA1" w:rsidRDefault="00925DA1" w14:paraId="23C5DEE5" w14:textId="11BC75F3">
            <w:r w:rsidRPr="00925DA1">
              <w:t>Whole Systems Approach</w:t>
            </w:r>
          </w:p>
        </w:tc>
        <w:sdt>
          <w:sdtPr>
            <w:id w:val="1760019172"/>
            <w14:checkbox>
              <w14:checked w14:val="0"/>
              <w14:checkedState w14:val="2612" w14:font="MS Gothic"/>
              <w14:uncheckedState w14:val="2610" w14:font="MS Gothic"/>
            </w14:checkbox>
          </w:sdtPr>
          <w:sdtContent>
            <w:tc>
              <w:tcPr>
                <w:tcW w:w="1624" w:type="dxa"/>
              </w:tcPr>
              <w:p w:rsidR="00925DA1" w:rsidP="00925DA1" w:rsidRDefault="00925DA1" w14:paraId="7904B42E" w14:textId="2503A13E">
                <w:pPr>
                  <w:jc w:val="center"/>
                </w:pPr>
                <w:r w:rsidRPr="007C5421">
                  <w:rPr>
                    <w:rFonts w:ascii="Segoe UI Symbol" w:hAnsi="Segoe UI Symbol" w:eastAsia="MS Gothic" w:cs="Segoe UI Symbol"/>
                  </w:rPr>
                  <w:t>☐</w:t>
                </w:r>
              </w:p>
            </w:tc>
          </w:sdtContent>
        </w:sdt>
      </w:tr>
      <w:tr w:rsidRPr="00F8567E" w:rsidR="00925DA1" w:rsidTr="007B683C" w14:paraId="2D450AA3" w14:textId="77777777">
        <w:tc>
          <w:tcPr>
            <w:tcW w:w="1809" w:type="dxa"/>
            <w:vMerge/>
          </w:tcPr>
          <w:p w:rsidRPr="00F8567E" w:rsidR="00925DA1" w:rsidP="00925DA1" w:rsidRDefault="00925DA1" w14:paraId="2E025453" w14:textId="77777777">
            <w:pPr>
              <w:rPr>
                <w:b/>
              </w:rPr>
            </w:pPr>
          </w:p>
        </w:tc>
        <w:tc>
          <w:tcPr>
            <w:tcW w:w="5812" w:type="dxa"/>
          </w:tcPr>
          <w:p w:rsidRPr="00925DA1" w:rsidR="00925DA1" w:rsidP="00925DA1" w:rsidRDefault="00925DA1" w14:paraId="2A69D290" w14:textId="0605AEDE">
            <w:r w:rsidRPr="00925DA1">
              <w:t>Leadership</w:t>
            </w:r>
          </w:p>
        </w:tc>
        <w:sdt>
          <w:sdtPr>
            <w:id w:val="2117096538"/>
            <w14:checkbox>
              <w14:checked w14:val="0"/>
              <w14:checkedState w14:val="2612" w14:font="MS Gothic"/>
              <w14:uncheckedState w14:val="2610" w14:font="MS Gothic"/>
            </w14:checkbox>
          </w:sdtPr>
          <w:sdtContent>
            <w:tc>
              <w:tcPr>
                <w:tcW w:w="1624" w:type="dxa"/>
              </w:tcPr>
              <w:p w:rsidR="00925DA1" w:rsidP="00925DA1" w:rsidRDefault="00925DA1" w14:paraId="38BFB30F" w14:textId="2D776E27">
                <w:pPr>
                  <w:jc w:val="center"/>
                </w:pPr>
                <w:r w:rsidRPr="007C5421">
                  <w:rPr>
                    <w:rFonts w:ascii="Segoe UI Symbol" w:hAnsi="Segoe UI Symbol" w:eastAsia="MS Gothic" w:cs="Segoe UI Symbol"/>
                  </w:rPr>
                  <w:t>☐</w:t>
                </w:r>
              </w:p>
            </w:tc>
          </w:sdtContent>
        </w:sdt>
      </w:tr>
      <w:tr w:rsidRPr="00F8567E" w:rsidR="00925DA1" w:rsidTr="007B683C" w14:paraId="086E4F8D" w14:textId="77777777">
        <w:tc>
          <w:tcPr>
            <w:tcW w:w="1809" w:type="dxa"/>
            <w:vMerge/>
          </w:tcPr>
          <w:p w:rsidRPr="00F8567E" w:rsidR="00925DA1" w:rsidP="00925DA1" w:rsidRDefault="00925DA1" w14:paraId="4CB5CDEE" w14:textId="77777777">
            <w:pPr>
              <w:rPr>
                <w:b/>
              </w:rPr>
            </w:pPr>
          </w:p>
        </w:tc>
        <w:tc>
          <w:tcPr>
            <w:tcW w:w="5812" w:type="dxa"/>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Content>
            <w:tc>
              <w:tcPr>
                <w:tcW w:w="1624" w:type="dxa"/>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007B683C" w14:paraId="6F3DEEC2" w14:textId="77777777">
        <w:tc>
          <w:tcPr>
            <w:tcW w:w="1809" w:type="dxa"/>
            <w:vMerge/>
          </w:tcPr>
          <w:p w:rsidRPr="00F8567E" w:rsidR="00925DA1" w:rsidP="00925DA1" w:rsidRDefault="00925DA1" w14:paraId="0AEE896D" w14:textId="77777777">
            <w:pPr>
              <w:rPr>
                <w:b/>
              </w:rPr>
            </w:pPr>
          </w:p>
        </w:tc>
        <w:tc>
          <w:tcPr>
            <w:tcW w:w="5812" w:type="dxa"/>
          </w:tcPr>
          <w:p w:rsidRPr="00925DA1" w:rsidR="00925DA1" w:rsidP="00925DA1" w:rsidRDefault="00925DA1" w14:paraId="7C1ACCB9" w14:textId="0A949DE8">
            <w:r w:rsidRPr="00925DA1">
              <w:t>Culture</w:t>
            </w:r>
          </w:p>
        </w:tc>
        <w:sdt>
          <w:sdtPr>
            <w:id w:val="617871883"/>
            <w14:checkbox>
              <w14:checked w14:val="0"/>
              <w14:checkedState w14:val="2612" w14:font="MS Gothic"/>
              <w14:uncheckedState w14:val="2610" w14:font="MS Gothic"/>
            </w14:checkbox>
          </w:sdtPr>
          <w:sdtContent>
            <w:tc>
              <w:tcPr>
                <w:tcW w:w="1624" w:type="dxa"/>
              </w:tcPr>
              <w:p w:rsidR="00925DA1" w:rsidP="00925DA1" w:rsidRDefault="00925DA1" w14:paraId="2B2CC2E7" w14:textId="6C3A084F">
                <w:pPr>
                  <w:jc w:val="center"/>
                </w:pPr>
                <w:r w:rsidRPr="007C5421">
                  <w:rPr>
                    <w:rFonts w:ascii="Segoe UI Symbol" w:hAnsi="Segoe UI Symbol" w:eastAsia="MS Gothic" w:cs="Segoe UI Symbol"/>
                  </w:rPr>
                  <w:t>☐</w:t>
                </w:r>
              </w:p>
            </w:tc>
          </w:sdtContent>
        </w:sdt>
      </w:tr>
      <w:tr w:rsidRPr="00F8567E" w:rsidR="00925DA1" w:rsidTr="007B683C" w14:paraId="7AD6E919" w14:textId="77777777">
        <w:tc>
          <w:tcPr>
            <w:tcW w:w="1809" w:type="dxa"/>
            <w:vMerge/>
          </w:tcPr>
          <w:p w:rsidRPr="00F8567E" w:rsidR="00925DA1" w:rsidP="00925DA1" w:rsidRDefault="00925DA1" w14:paraId="35FD7653" w14:textId="77777777">
            <w:pPr>
              <w:rPr>
                <w:b/>
              </w:rPr>
            </w:pPr>
          </w:p>
        </w:tc>
        <w:tc>
          <w:tcPr>
            <w:tcW w:w="5812" w:type="dxa"/>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007B683C" w14:paraId="5A1317D4" w14:textId="77777777">
        <w:tc>
          <w:tcPr>
            <w:tcW w:w="1809" w:type="dxa"/>
            <w:vMerge/>
          </w:tcPr>
          <w:p w:rsidRPr="00F8567E" w:rsidR="00925DA1" w:rsidP="00925DA1" w:rsidRDefault="00925DA1" w14:paraId="21B969C2" w14:textId="77777777">
            <w:pPr>
              <w:rPr>
                <w:b/>
              </w:rPr>
            </w:pPr>
          </w:p>
        </w:tc>
        <w:tc>
          <w:tcPr>
            <w:tcW w:w="5812" w:type="dxa"/>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002432C6" w14:paraId="6D29047D" w14:textId="77777777">
        <w:tc>
          <w:tcPr>
            <w:tcW w:w="9245" w:type="dxa"/>
            <w:gridSpan w:val="3"/>
            <w:shd w:val="clear" w:color="auto" w:fill="C1A775"/>
          </w:tcPr>
          <w:p w:rsidRPr="00F8567E" w:rsidR="00925DA1" w:rsidP="00925DA1" w:rsidRDefault="00925DA1" w14:paraId="6D29047C" w14:textId="45C29034">
            <w:pPr>
              <w:rPr>
                <w:b/>
              </w:rPr>
            </w:pPr>
            <w:r w:rsidRPr="008267FB">
              <w:rPr>
                <w:b/>
              </w:rPr>
              <w:t>Quality, Safety and Patient Experience</w:t>
            </w:r>
          </w:p>
        </w:tc>
      </w:tr>
      <w:tr w:rsidRPr="00F8567E" w:rsidR="00925DA1" w:rsidTr="007B683C" w14:paraId="6D290480" w14:textId="77777777">
        <w:tc>
          <w:tcPr>
            <w:tcW w:w="9245" w:type="dxa"/>
            <w:gridSpan w:val="3"/>
          </w:tcPr>
          <w:p w:rsidRPr="00F8567E" w:rsidR="00925DA1" w:rsidP="00BE27CB" w:rsidRDefault="00BE27CB" w14:paraId="6D29047F" w14:textId="5114BAAD">
            <w:pPr>
              <w:rPr>
                <w:b/>
              </w:rPr>
            </w:pPr>
            <w:r w:rsidRPr="00BE27CB">
              <w:t xml:space="preserve">The quality, safety and patient experience implications of this paper are that it identifies areas where weaknesses in health, safety and fire management could adversely affect patients, staff and visitors if left unaddressed. </w:t>
            </w:r>
          </w:p>
        </w:tc>
      </w:tr>
      <w:tr w:rsidRPr="00F8567E" w:rsidR="00925DA1" w:rsidTr="002432C6" w14:paraId="6D290482" w14:textId="77777777">
        <w:tc>
          <w:tcPr>
            <w:tcW w:w="9245" w:type="dxa"/>
            <w:gridSpan w:val="3"/>
            <w:shd w:val="clear" w:color="auto" w:fill="C1A775"/>
          </w:tcPr>
          <w:p w:rsidRPr="00F8567E" w:rsidR="00925DA1" w:rsidP="00925DA1" w:rsidRDefault="00925DA1" w14:paraId="6D290481" w14:textId="77777777">
            <w:pPr>
              <w:rPr>
                <w:b/>
              </w:rPr>
            </w:pPr>
            <w:r w:rsidRPr="00F8567E">
              <w:rPr>
                <w:b/>
              </w:rPr>
              <w:t>Financial Implications</w:t>
            </w:r>
          </w:p>
        </w:tc>
      </w:tr>
      <w:tr w:rsidRPr="00F8567E" w:rsidR="00925DA1" w:rsidTr="007B683C" w14:paraId="6D290487" w14:textId="77777777">
        <w:tc>
          <w:tcPr>
            <w:tcW w:w="9245" w:type="dxa"/>
            <w:gridSpan w:val="3"/>
          </w:tcPr>
          <w:p w:rsidRPr="004A0DD3" w:rsidR="00925DA1" w:rsidP="00925DA1" w:rsidRDefault="004A0DD3" w14:paraId="6D290485" w14:textId="43D80D48">
            <w:pPr>
              <w:ind w:right="96"/>
            </w:pPr>
            <w:r w:rsidRPr="004A0DD3">
              <w:t xml:space="preserve">There are no additional financial implications arising directly from this report. </w:t>
            </w:r>
          </w:p>
          <w:p w:rsidRPr="004A0DD3" w:rsidR="00925DA1" w:rsidP="00925DA1" w:rsidRDefault="00925DA1" w14:paraId="6D290486" w14:textId="77777777">
            <w:pPr>
              <w:ind w:right="96"/>
            </w:pPr>
          </w:p>
        </w:tc>
      </w:tr>
      <w:tr w:rsidRPr="00F8567E" w:rsidR="00925DA1" w:rsidTr="002432C6" w14:paraId="6D290489" w14:textId="77777777">
        <w:tc>
          <w:tcPr>
            <w:tcW w:w="9245" w:type="dxa"/>
            <w:gridSpan w:val="3"/>
            <w:shd w:val="clear" w:color="auto" w:fill="C1A775"/>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007B683C" w14:paraId="6D29048C" w14:textId="77777777">
        <w:tc>
          <w:tcPr>
            <w:tcW w:w="9245" w:type="dxa"/>
            <w:gridSpan w:val="3"/>
          </w:tcPr>
          <w:p w:rsidRPr="006D26FB" w:rsidR="00925DA1" w:rsidP="00925DA1" w:rsidRDefault="006D26FB" w14:paraId="6D29048B" w14:textId="486601CF">
            <w:pPr>
              <w:ind w:right="96"/>
            </w:pPr>
            <w:r w:rsidRPr="006D26FB">
              <w:t xml:space="preserve">The </w:t>
            </w:r>
            <w:r w:rsidR="008D0C26">
              <w:t>mitigations</w:t>
            </w:r>
            <w:r w:rsidRPr="006D26FB">
              <w:t xml:space="preserve"> support the Health Board's statutory duties under health and safety, fire safety, COSHH and RIDDOR legislation, and align with the Health Board Governance Framework. Failure to address the identified risks could result in regulatory action, legal challenge and reputational harm. No adverse equality or diversity impacts have been </w:t>
            </w:r>
            <w:r w:rsidRPr="006D26FB">
              <w:t>identified, and the proposed actions will support a safer environment for all staff, patients and visitors</w:t>
            </w:r>
          </w:p>
        </w:tc>
      </w:tr>
      <w:tr w:rsidRPr="00F8567E" w:rsidR="00925DA1" w:rsidTr="002432C6" w14:paraId="6D29048E" w14:textId="77777777">
        <w:tc>
          <w:tcPr>
            <w:tcW w:w="9245" w:type="dxa"/>
            <w:gridSpan w:val="3"/>
            <w:shd w:val="clear" w:color="auto" w:fill="C1A775"/>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007B683C" w14:paraId="6D290491" w14:textId="77777777">
        <w:tc>
          <w:tcPr>
            <w:tcW w:w="9245" w:type="dxa"/>
            <w:gridSpan w:val="3"/>
          </w:tcPr>
          <w:p w:rsidRPr="00F8567E" w:rsidR="00925DA1" w:rsidP="00925DA1" w:rsidRDefault="006D638B" w14:paraId="6D290490" w14:textId="0FF244F5">
            <w:pPr>
              <w:ind w:right="96"/>
              <w:rPr>
                <w:color w:val="FF0000"/>
              </w:rPr>
            </w:pPr>
            <w:r w:rsidRPr="006D638B">
              <w:t xml:space="preserve">The report identifies workforce capacity, competence and compliance challenges across health, safety and fire management. Implementation of the approved Phase 1 service redesign will strengthen staffing resources through additional specialist capacity and enhanced training provision. </w:t>
            </w:r>
          </w:p>
        </w:tc>
      </w:tr>
      <w:tr w:rsidRPr="00F8567E" w:rsidR="00925DA1" w:rsidTr="002432C6" w14:paraId="6D290493" w14:textId="77777777">
        <w:tc>
          <w:tcPr>
            <w:tcW w:w="9245" w:type="dxa"/>
            <w:gridSpan w:val="3"/>
            <w:shd w:val="clear" w:color="auto" w:fill="C1A775"/>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007B683C" w14:paraId="6D290496" w14:textId="77777777">
        <w:tc>
          <w:tcPr>
            <w:tcW w:w="9245" w:type="dxa"/>
            <w:gridSpan w:val="3"/>
          </w:tcPr>
          <w:p w:rsidRPr="00F8567E" w:rsidR="00925DA1" w:rsidP="00925DA1" w:rsidRDefault="00157770" w14:paraId="6D290495" w14:textId="18097A43">
            <w:pPr>
              <w:ind w:right="96"/>
              <w:rPr>
                <w:color w:val="FF0000"/>
              </w:rPr>
            </w:pPr>
            <w:r w:rsidRPr="00157770">
              <w:t>The report supports the Well-being of Future Generations (Wales) Act 2015 by promoting prevention, workforce development and long-term organisational resilience through improved health, safety and fire management. No adverse impacts on the Welsh Language or its speakers have been identified, and bilingual communication will continue to be supported.</w:t>
            </w:r>
          </w:p>
        </w:tc>
      </w:tr>
      <w:tr w:rsidRPr="00F8567E" w:rsidR="00925DA1" w:rsidTr="002432C6" w14:paraId="4C321512" w14:textId="77777777">
        <w:tc>
          <w:tcPr>
            <w:tcW w:w="9245" w:type="dxa"/>
            <w:gridSpan w:val="3"/>
            <w:shd w:val="clear" w:color="auto" w:fill="C1A775"/>
          </w:tcPr>
          <w:p w:rsidRPr="00C40206" w:rsidR="00925DA1" w:rsidP="00925DA1" w:rsidRDefault="00925DA1" w14:paraId="7E102395" w14:textId="5A180082">
            <w:pPr>
              <w:ind w:right="96"/>
              <w:rPr>
                <w:b/>
              </w:rPr>
            </w:pPr>
            <w:r w:rsidRPr="00C40206">
              <w:rPr>
                <w:b/>
              </w:rPr>
              <w:t>Report History</w:t>
            </w:r>
          </w:p>
        </w:tc>
      </w:tr>
      <w:tr w:rsidRPr="00F8567E" w:rsidR="00925DA1" w14:paraId="6D29049A" w14:textId="77777777">
        <w:tc>
          <w:tcPr>
            <w:tcW w:w="9245" w:type="dxa"/>
            <w:gridSpan w:val="3"/>
          </w:tcPr>
          <w:p w:rsidRPr="00F8567E" w:rsidR="00925DA1" w:rsidP="00925DA1" w:rsidRDefault="00CB01C3" w14:paraId="6D290499" w14:textId="486575E2">
            <w:pPr>
              <w:ind w:right="96"/>
              <w:rPr>
                <w:color w:val="FF0000"/>
              </w:rPr>
            </w:pPr>
            <w:r w:rsidRPr="00CB01C3">
              <w:t>Health, Safety and Fire performance reports are presented to the Quality &amp; Safety Committee to provide assurance on compliance, risk management and regulatory matters. This report builds on previous updates regarding health and safety governance, fire safety compliance, enforcement activity and RIDDOR performance.</w:t>
            </w:r>
          </w:p>
        </w:tc>
      </w:tr>
      <w:tr w:rsidRPr="00F8567E" w:rsidR="00925DA1" w:rsidTr="002432C6" w14:paraId="08CD5C29" w14:textId="77777777">
        <w:tc>
          <w:tcPr>
            <w:tcW w:w="9245" w:type="dxa"/>
            <w:gridSpan w:val="3"/>
            <w:shd w:val="clear" w:color="auto" w:fill="C1A775"/>
          </w:tcPr>
          <w:p w:rsidRPr="00F8567E" w:rsidR="00925DA1" w:rsidP="00925DA1" w:rsidRDefault="00925DA1" w14:paraId="6800FBEB" w14:textId="3ED5416B">
            <w:pPr>
              <w:ind w:right="96"/>
              <w:rPr>
                <w:color w:val="FF0000"/>
              </w:rPr>
            </w:pPr>
            <w:r w:rsidRPr="00C40206">
              <w:rPr>
                <w:b/>
              </w:rPr>
              <w:t>Appendices</w:t>
            </w:r>
          </w:p>
        </w:tc>
      </w:tr>
      <w:tr w:rsidRPr="00F8567E" w:rsidR="00925DA1" w14:paraId="6D29049F" w14:textId="77777777">
        <w:tc>
          <w:tcPr>
            <w:tcW w:w="9245" w:type="dxa"/>
            <w:gridSpan w:val="3"/>
          </w:tcPr>
          <w:p w:rsidRPr="00565701" w:rsidR="00925DA1" w:rsidP="00925DA1" w:rsidRDefault="00565701" w14:paraId="6D29049E" w14:textId="702AE99E">
            <w:pPr>
              <w:ind w:right="96"/>
            </w:pPr>
            <w:r w:rsidRPr="00565701">
              <w:t>N/A</w:t>
            </w:r>
          </w:p>
        </w:tc>
      </w:tr>
    </w:tbl>
    <w:p w:rsidRPr="00F8567E" w:rsidR="00034194" w:rsidRDefault="00034194" w14:paraId="6D2904A0" w14:textId="77777777"/>
    <w:sectPr w:rsidRPr="00F8567E" w:rsidR="00034194" w:rsidSect="00C0011C">
      <w:headerReference w:type="default" r:id="rId12"/>
      <w:footerReference w:type="default" r:id="rId13"/>
      <w:pgSz w:w="11906" w:h="16838" w:orient="portrait"/>
      <w:pgMar w:top="1843" w:right="1133" w:bottom="851" w:left="1440" w:header="708" w:footer="3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E63" w:rsidP="00C107F2" w:rsidRDefault="00845E63" w14:paraId="360B8B24" w14:textId="77777777">
      <w:pPr>
        <w:spacing w:after="0" w:line="240" w:lineRule="auto"/>
      </w:pPr>
      <w:r>
        <w:separator/>
      </w:r>
    </w:p>
  </w:endnote>
  <w:endnote w:type="continuationSeparator" w:id="0">
    <w:p w:rsidR="00845E63" w:rsidP="00C107F2" w:rsidRDefault="00845E63" w14:paraId="4C01FC9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705238520"/>
      <w:docPartObj>
        <w:docPartGallery w:val="Page Numbers (Top of Page)"/>
        <w:docPartUnique/>
      </w:docPartObj>
    </w:sdtPr>
    <w:sdtEndPr>
      <w:rPr>
        <w:sz w:val="18"/>
        <w:szCs w:val="18"/>
      </w:rPr>
    </w:sdtEndPr>
    <w:sdtContent>
      <w:p w:rsidRPr="00C0011C" w:rsidR="00C0011C" w:rsidP="00C0011C" w:rsidRDefault="00C0011C" w14:paraId="1049FC31" w14:textId="77777777">
        <w:pPr>
          <w:pStyle w:val="Footer"/>
          <w:ind w:firstLine="4320"/>
          <w:rPr>
            <w:sz w:val="18"/>
            <w:szCs w:val="18"/>
          </w:rPr>
        </w:pPr>
        <w:r w:rsidRPr="00C0011C">
          <w:rPr>
            <w:sz w:val="18"/>
            <w:szCs w:val="18"/>
          </w:rPr>
          <w:t xml:space="preserve">Page </w:t>
        </w:r>
        <w:r w:rsidRPr="00C0011C">
          <w:rPr>
            <w:b/>
            <w:bCs/>
            <w:sz w:val="18"/>
            <w:szCs w:val="18"/>
          </w:rPr>
          <w:fldChar w:fldCharType="begin"/>
        </w:r>
        <w:r w:rsidRPr="00C0011C">
          <w:rPr>
            <w:b/>
            <w:bCs/>
            <w:sz w:val="18"/>
            <w:szCs w:val="18"/>
          </w:rPr>
          <w:instrText>PAGE</w:instrText>
        </w:r>
        <w:r w:rsidRPr="00C0011C">
          <w:rPr>
            <w:b/>
            <w:bCs/>
            <w:sz w:val="18"/>
            <w:szCs w:val="18"/>
          </w:rPr>
          <w:fldChar w:fldCharType="separate"/>
        </w:r>
        <w:r w:rsidRPr="00C0011C">
          <w:rPr>
            <w:b/>
            <w:bCs/>
            <w:sz w:val="18"/>
            <w:szCs w:val="18"/>
          </w:rPr>
          <w:t>8</w:t>
        </w:r>
        <w:r w:rsidRPr="00C0011C">
          <w:rPr>
            <w:b/>
            <w:bCs/>
            <w:sz w:val="18"/>
            <w:szCs w:val="18"/>
          </w:rPr>
          <w:fldChar w:fldCharType="end"/>
        </w:r>
        <w:r w:rsidRPr="00C0011C">
          <w:rPr>
            <w:sz w:val="18"/>
            <w:szCs w:val="18"/>
          </w:rPr>
          <w:t xml:space="preserve"> of </w:t>
        </w:r>
        <w:r w:rsidRPr="00C0011C">
          <w:rPr>
            <w:b/>
            <w:bCs/>
            <w:sz w:val="18"/>
            <w:szCs w:val="18"/>
          </w:rPr>
          <w:fldChar w:fldCharType="begin"/>
        </w:r>
        <w:r w:rsidRPr="00C0011C">
          <w:rPr>
            <w:b/>
            <w:bCs/>
            <w:sz w:val="18"/>
            <w:szCs w:val="18"/>
          </w:rPr>
          <w:instrText>NUMPAGES</w:instrText>
        </w:r>
        <w:r w:rsidRPr="00C0011C">
          <w:rPr>
            <w:b/>
            <w:bCs/>
            <w:sz w:val="18"/>
            <w:szCs w:val="18"/>
          </w:rPr>
          <w:fldChar w:fldCharType="separate"/>
        </w:r>
        <w:r w:rsidRPr="00C0011C">
          <w:rPr>
            <w:b/>
            <w:bCs/>
            <w:sz w:val="18"/>
            <w:szCs w:val="18"/>
          </w:rPr>
          <w:t>13</w:t>
        </w:r>
        <w:r w:rsidRPr="00C0011C">
          <w:rPr>
            <w:b/>
            <w:bCs/>
            <w:sz w:val="18"/>
            <w:szCs w:val="18"/>
          </w:rPr>
          <w:fldChar w:fldCharType="end"/>
        </w:r>
      </w:p>
    </w:sdtContent>
  </w:sdt>
  <w:p w:rsidRPr="0031077C" w:rsidR="0032747D" w:rsidRDefault="00646AAE" w14:paraId="5EE9C96C" w14:textId="093F9950">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Content>
      <w:p w:rsidR="003324CB" w:rsidP="0031077C" w:rsidRDefault="00C0011C" w14:paraId="6D2904A9" w14:textId="60A569FD">
        <w:pPr>
          <w:pStyle w:val="Footer"/>
          <w:jc w:val="right"/>
          <w:rPr>
            <w:rStyle w:val="CorporateStyle2"/>
          </w:rPr>
        </w:pPr>
        <w:r>
          <w:rPr>
            <w:rStyle w:val="CorporateStyle2"/>
          </w:rPr>
          <w:t>Quality &amp; Safety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8-06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493AC0" w14:paraId="6DC782A8" w14:textId="0B82AB74">
        <w:pPr>
          <w:pStyle w:val="Footer"/>
          <w:jc w:val="right"/>
          <w:rPr>
            <w:sz w:val="20"/>
            <w:szCs w:val="20"/>
          </w:rPr>
        </w:pPr>
        <w:r>
          <w:rPr>
            <w:rStyle w:val="CorporateStyle2"/>
          </w:rPr>
          <w:t>Thursday, 06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E63" w:rsidP="00C107F2" w:rsidRDefault="00845E63" w14:paraId="403C63CB" w14:textId="77777777">
      <w:pPr>
        <w:spacing w:after="0" w:line="240" w:lineRule="auto"/>
      </w:pPr>
      <w:r>
        <w:separator/>
      </w:r>
    </w:p>
  </w:footnote>
  <w:footnote w:type="continuationSeparator" w:id="0">
    <w:p w:rsidR="00845E63" w:rsidP="00C107F2" w:rsidRDefault="00845E63" w14:paraId="47A2B7C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08C71A6B">
          <wp:simplePos x="0" y="0"/>
          <wp:positionH relativeFrom="column">
            <wp:posOffset>1491615</wp:posOffset>
          </wp:positionH>
          <wp:positionV relativeFrom="paragraph">
            <wp:posOffset>-181610</wp:posOffset>
          </wp:positionV>
          <wp:extent cx="2765425" cy="665480"/>
          <wp:effectExtent l="0" t="0" r="0" b="1270"/>
          <wp:wrapTight wrapText="bothSides">
            <wp:wrapPolygon edited="0">
              <wp:start x="0" y="0"/>
              <wp:lineTo x="0" y="21023"/>
              <wp:lineTo x="21426" y="21023"/>
              <wp:lineTo x="21426" y="0"/>
              <wp:lineTo x="0" y="0"/>
            </wp:wrapPolygon>
          </wp:wrapTight>
          <wp:docPr id="65" name="Picture 6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65425" cy="665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C1C"/>
    <w:multiLevelType w:val="hybridMultilevel"/>
    <w:tmpl w:val="731EA16E"/>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431EE5"/>
    <w:multiLevelType w:val="hybridMultilevel"/>
    <w:tmpl w:val="55FE7E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11CDE"/>
    <w:multiLevelType w:val="hybridMultilevel"/>
    <w:tmpl w:val="5B24EC38"/>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29D30E4"/>
    <w:multiLevelType w:val="hybridMultilevel"/>
    <w:tmpl w:val="B4DA9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506B6DAF"/>
    <w:multiLevelType w:val="hybridMultilevel"/>
    <w:tmpl w:val="1E5AE0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14624AD"/>
    <w:multiLevelType w:val="hybridMultilevel"/>
    <w:tmpl w:val="1616C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5B51CEC"/>
    <w:multiLevelType w:val="hybridMultilevel"/>
    <w:tmpl w:val="59941D26"/>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70B82132"/>
    <w:multiLevelType w:val="hybridMultilevel"/>
    <w:tmpl w:val="1616C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669736C"/>
    <w:multiLevelType w:val="hybridMultilevel"/>
    <w:tmpl w:val="84460C04"/>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BBC29F8"/>
    <w:multiLevelType w:val="hybridMultilevel"/>
    <w:tmpl w:val="6894671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7C1164B1"/>
    <w:multiLevelType w:val="hybridMultilevel"/>
    <w:tmpl w:val="6F6E32F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F67A8E"/>
    <w:multiLevelType w:val="hybridMultilevel"/>
    <w:tmpl w:val="EDCAFF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141224944">
    <w:abstractNumId w:val="3"/>
  </w:num>
  <w:num w:numId="2" w16cid:durableId="161744956">
    <w:abstractNumId w:val="10"/>
  </w:num>
  <w:num w:numId="3" w16cid:durableId="1672830077">
    <w:abstractNumId w:val="7"/>
  </w:num>
  <w:num w:numId="4" w16cid:durableId="558977384">
    <w:abstractNumId w:val="5"/>
  </w:num>
  <w:num w:numId="5" w16cid:durableId="1448623191">
    <w:abstractNumId w:val="4"/>
  </w:num>
  <w:num w:numId="6" w16cid:durableId="1076242198">
    <w:abstractNumId w:val="17"/>
  </w:num>
  <w:num w:numId="7" w16cid:durableId="1297224428">
    <w:abstractNumId w:val="20"/>
  </w:num>
  <w:num w:numId="8" w16cid:durableId="1750929755">
    <w:abstractNumId w:val="11"/>
  </w:num>
  <w:num w:numId="9" w16cid:durableId="1680691638">
    <w:abstractNumId w:val="13"/>
  </w:num>
  <w:num w:numId="10" w16cid:durableId="795954258">
    <w:abstractNumId w:val="16"/>
  </w:num>
  <w:num w:numId="11" w16cid:durableId="824858212">
    <w:abstractNumId w:val="1"/>
  </w:num>
  <w:num w:numId="12" w16cid:durableId="1436558928">
    <w:abstractNumId w:val="9"/>
  </w:num>
  <w:num w:numId="13" w16cid:durableId="261570388">
    <w:abstractNumId w:val="12"/>
  </w:num>
  <w:num w:numId="14" w16cid:durableId="812065151">
    <w:abstractNumId w:val="0"/>
  </w:num>
  <w:num w:numId="15" w16cid:durableId="1129011703">
    <w:abstractNumId w:val="8"/>
  </w:num>
  <w:num w:numId="16" w16cid:durableId="131414039">
    <w:abstractNumId w:val="6"/>
  </w:num>
  <w:num w:numId="17" w16cid:durableId="571890206">
    <w:abstractNumId w:val="18"/>
  </w:num>
  <w:num w:numId="18" w16cid:durableId="2062973289">
    <w:abstractNumId w:val="2"/>
  </w:num>
  <w:num w:numId="19" w16cid:durableId="373775825">
    <w:abstractNumId w:val="19"/>
  </w:num>
  <w:num w:numId="20" w16cid:durableId="1843276096">
    <w:abstractNumId w:val="14"/>
  </w:num>
  <w:num w:numId="21" w16cid:durableId="518356636">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558"/>
    <w:rsid w:val="00003757"/>
    <w:rsid w:val="00003CA6"/>
    <w:rsid w:val="00015859"/>
    <w:rsid w:val="00017807"/>
    <w:rsid w:val="000203BD"/>
    <w:rsid w:val="00021C60"/>
    <w:rsid w:val="000223A2"/>
    <w:rsid w:val="000325A3"/>
    <w:rsid w:val="00034194"/>
    <w:rsid w:val="00034F19"/>
    <w:rsid w:val="00036887"/>
    <w:rsid w:val="0004155A"/>
    <w:rsid w:val="00041CF6"/>
    <w:rsid w:val="0004211A"/>
    <w:rsid w:val="000438C3"/>
    <w:rsid w:val="00043F7E"/>
    <w:rsid w:val="00052D01"/>
    <w:rsid w:val="00054F8C"/>
    <w:rsid w:val="00056808"/>
    <w:rsid w:val="00056F6F"/>
    <w:rsid w:val="00057626"/>
    <w:rsid w:val="00057A45"/>
    <w:rsid w:val="00061E86"/>
    <w:rsid w:val="00065531"/>
    <w:rsid w:val="00072D3B"/>
    <w:rsid w:val="000736D4"/>
    <w:rsid w:val="00074E40"/>
    <w:rsid w:val="000835CD"/>
    <w:rsid w:val="000837AB"/>
    <w:rsid w:val="000838D5"/>
    <w:rsid w:val="00083FC0"/>
    <w:rsid w:val="000858F9"/>
    <w:rsid w:val="000940E7"/>
    <w:rsid w:val="000A0751"/>
    <w:rsid w:val="000A65B3"/>
    <w:rsid w:val="000B22ED"/>
    <w:rsid w:val="000C21B0"/>
    <w:rsid w:val="000C3280"/>
    <w:rsid w:val="000C41A4"/>
    <w:rsid w:val="000D18B0"/>
    <w:rsid w:val="000D400D"/>
    <w:rsid w:val="000E01C9"/>
    <w:rsid w:val="000E1F4B"/>
    <w:rsid w:val="000E379E"/>
    <w:rsid w:val="000E4408"/>
    <w:rsid w:val="000F361B"/>
    <w:rsid w:val="000F53C2"/>
    <w:rsid w:val="001042D3"/>
    <w:rsid w:val="00110100"/>
    <w:rsid w:val="0011215E"/>
    <w:rsid w:val="00115259"/>
    <w:rsid w:val="00122A1B"/>
    <w:rsid w:val="0013245D"/>
    <w:rsid w:val="00133EA1"/>
    <w:rsid w:val="00136F41"/>
    <w:rsid w:val="0013745F"/>
    <w:rsid w:val="0014728A"/>
    <w:rsid w:val="00153535"/>
    <w:rsid w:val="00155333"/>
    <w:rsid w:val="00157770"/>
    <w:rsid w:val="0016096B"/>
    <w:rsid w:val="00163B04"/>
    <w:rsid w:val="00166445"/>
    <w:rsid w:val="00166D9E"/>
    <w:rsid w:val="001707C4"/>
    <w:rsid w:val="00172C44"/>
    <w:rsid w:val="00174407"/>
    <w:rsid w:val="00174EB4"/>
    <w:rsid w:val="00181830"/>
    <w:rsid w:val="0018209C"/>
    <w:rsid w:val="00182B99"/>
    <w:rsid w:val="00182C00"/>
    <w:rsid w:val="001844B8"/>
    <w:rsid w:val="001851C0"/>
    <w:rsid w:val="00195AF3"/>
    <w:rsid w:val="001A4E1B"/>
    <w:rsid w:val="001B09DB"/>
    <w:rsid w:val="001B3120"/>
    <w:rsid w:val="001C06A8"/>
    <w:rsid w:val="001C4EE3"/>
    <w:rsid w:val="001C69DF"/>
    <w:rsid w:val="001C6C4F"/>
    <w:rsid w:val="001E6F3B"/>
    <w:rsid w:val="001E7DF1"/>
    <w:rsid w:val="001F2857"/>
    <w:rsid w:val="001F48BE"/>
    <w:rsid w:val="002010FE"/>
    <w:rsid w:val="002015B9"/>
    <w:rsid w:val="00203F67"/>
    <w:rsid w:val="0020403E"/>
    <w:rsid w:val="0020539A"/>
    <w:rsid w:val="00207315"/>
    <w:rsid w:val="00214071"/>
    <w:rsid w:val="00227534"/>
    <w:rsid w:val="002278DD"/>
    <w:rsid w:val="002313FC"/>
    <w:rsid w:val="002317F0"/>
    <w:rsid w:val="00232772"/>
    <w:rsid w:val="00233330"/>
    <w:rsid w:val="00233D58"/>
    <w:rsid w:val="00234AC2"/>
    <w:rsid w:val="00234F3C"/>
    <w:rsid w:val="00235575"/>
    <w:rsid w:val="00240F00"/>
    <w:rsid w:val="00241662"/>
    <w:rsid w:val="002416F2"/>
    <w:rsid w:val="002432C6"/>
    <w:rsid w:val="00245C6F"/>
    <w:rsid w:val="002518B7"/>
    <w:rsid w:val="00256E28"/>
    <w:rsid w:val="0025768B"/>
    <w:rsid w:val="00262253"/>
    <w:rsid w:val="00270897"/>
    <w:rsid w:val="0027122A"/>
    <w:rsid w:val="00272BD5"/>
    <w:rsid w:val="0027610E"/>
    <w:rsid w:val="00281AD5"/>
    <w:rsid w:val="00285FAC"/>
    <w:rsid w:val="002950FF"/>
    <w:rsid w:val="00296CD9"/>
    <w:rsid w:val="002A00B0"/>
    <w:rsid w:val="002A706E"/>
    <w:rsid w:val="002B3666"/>
    <w:rsid w:val="002B7C9A"/>
    <w:rsid w:val="002B7F6E"/>
    <w:rsid w:val="002C24BD"/>
    <w:rsid w:val="002C3DD6"/>
    <w:rsid w:val="002C51CF"/>
    <w:rsid w:val="002D41BE"/>
    <w:rsid w:val="002D6E48"/>
    <w:rsid w:val="002D77FE"/>
    <w:rsid w:val="002E609C"/>
    <w:rsid w:val="002E7910"/>
    <w:rsid w:val="0030739E"/>
    <w:rsid w:val="00307FA2"/>
    <w:rsid w:val="00310289"/>
    <w:rsid w:val="0031077C"/>
    <w:rsid w:val="0031454A"/>
    <w:rsid w:val="003161BA"/>
    <w:rsid w:val="00321AD3"/>
    <w:rsid w:val="00323591"/>
    <w:rsid w:val="003247C4"/>
    <w:rsid w:val="003261FD"/>
    <w:rsid w:val="00326943"/>
    <w:rsid w:val="00327324"/>
    <w:rsid w:val="0032747D"/>
    <w:rsid w:val="003324CB"/>
    <w:rsid w:val="003464BA"/>
    <w:rsid w:val="0035473D"/>
    <w:rsid w:val="00365EF6"/>
    <w:rsid w:val="00366FDD"/>
    <w:rsid w:val="00372254"/>
    <w:rsid w:val="0037284E"/>
    <w:rsid w:val="0037394A"/>
    <w:rsid w:val="00375605"/>
    <w:rsid w:val="00375A8F"/>
    <w:rsid w:val="00376D0B"/>
    <w:rsid w:val="003876A4"/>
    <w:rsid w:val="00387A41"/>
    <w:rsid w:val="00397BA8"/>
    <w:rsid w:val="003A54B6"/>
    <w:rsid w:val="003A7757"/>
    <w:rsid w:val="003B13EA"/>
    <w:rsid w:val="003B31B1"/>
    <w:rsid w:val="003B6D10"/>
    <w:rsid w:val="003C0FF8"/>
    <w:rsid w:val="003C4C46"/>
    <w:rsid w:val="003E2C91"/>
    <w:rsid w:val="003E74D2"/>
    <w:rsid w:val="003F1A78"/>
    <w:rsid w:val="003F1AE2"/>
    <w:rsid w:val="004041C8"/>
    <w:rsid w:val="0040753F"/>
    <w:rsid w:val="00407AB2"/>
    <w:rsid w:val="004140C9"/>
    <w:rsid w:val="00414894"/>
    <w:rsid w:val="00415E65"/>
    <w:rsid w:val="00420B6D"/>
    <w:rsid w:val="00421481"/>
    <w:rsid w:val="004221DC"/>
    <w:rsid w:val="004222DD"/>
    <w:rsid w:val="00422650"/>
    <w:rsid w:val="00422742"/>
    <w:rsid w:val="0042421F"/>
    <w:rsid w:val="0042635B"/>
    <w:rsid w:val="00435DD5"/>
    <w:rsid w:val="00441CAB"/>
    <w:rsid w:val="0044393A"/>
    <w:rsid w:val="00443CF9"/>
    <w:rsid w:val="00446132"/>
    <w:rsid w:val="00461835"/>
    <w:rsid w:val="00466612"/>
    <w:rsid w:val="00466F20"/>
    <w:rsid w:val="004671D2"/>
    <w:rsid w:val="00473C1A"/>
    <w:rsid w:val="00474DB6"/>
    <w:rsid w:val="004750B6"/>
    <w:rsid w:val="004754FC"/>
    <w:rsid w:val="004907CD"/>
    <w:rsid w:val="00490A30"/>
    <w:rsid w:val="004937D3"/>
    <w:rsid w:val="00493AC0"/>
    <w:rsid w:val="00497BC1"/>
    <w:rsid w:val="004A01B2"/>
    <w:rsid w:val="004A0DD3"/>
    <w:rsid w:val="004B731C"/>
    <w:rsid w:val="004C4210"/>
    <w:rsid w:val="004E109D"/>
    <w:rsid w:val="004E79FD"/>
    <w:rsid w:val="0050141E"/>
    <w:rsid w:val="00507B64"/>
    <w:rsid w:val="005123E3"/>
    <w:rsid w:val="005144D8"/>
    <w:rsid w:val="005175F5"/>
    <w:rsid w:val="00522315"/>
    <w:rsid w:val="0052297E"/>
    <w:rsid w:val="00522995"/>
    <w:rsid w:val="005233FC"/>
    <w:rsid w:val="00524839"/>
    <w:rsid w:val="0053076A"/>
    <w:rsid w:val="00531632"/>
    <w:rsid w:val="0053378F"/>
    <w:rsid w:val="005404F4"/>
    <w:rsid w:val="00543E17"/>
    <w:rsid w:val="00545BC9"/>
    <w:rsid w:val="0055065C"/>
    <w:rsid w:val="005506AE"/>
    <w:rsid w:val="00550CE8"/>
    <w:rsid w:val="00556711"/>
    <w:rsid w:val="00557AE9"/>
    <w:rsid w:val="00562D84"/>
    <w:rsid w:val="00565701"/>
    <w:rsid w:val="00573145"/>
    <w:rsid w:val="00574AAC"/>
    <w:rsid w:val="00574BCF"/>
    <w:rsid w:val="00575EC2"/>
    <w:rsid w:val="00576395"/>
    <w:rsid w:val="005835C5"/>
    <w:rsid w:val="00584F37"/>
    <w:rsid w:val="00585277"/>
    <w:rsid w:val="0058571A"/>
    <w:rsid w:val="005918BB"/>
    <w:rsid w:val="00594E39"/>
    <w:rsid w:val="005973AF"/>
    <w:rsid w:val="005A2621"/>
    <w:rsid w:val="005B3629"/>
    <w:rsid w:val="005C2DC2"/>
    <w:rsid w:val="005C5502"/>
    <w:rsid w:val="005C554C"/>
    <w:rsid w:val="005C6B3B"/>
    <w:rsid w:val="005C78AF"/>
    <w:rsid w:val="005D088D"/>
    <w:rsid w:val="005D1652"/>
    <w:rsid w:val="005D20D7"/>
    <w:rsid w:val="005D2C4A"/>
    <w:rsid w:val="005D3DF1"/>
    <w:rsid w:val="005D5AFA"/>
    <w:rsid w:val="005D5E16"/>
    <w:rsid w:val="005D7C2F"/>
    <w:rsid w:val="005E1930"/>
    <w:rsid w:val="005E6797"/>
    <w:rsid w:val="005F2672"/>
    <w:rsid w:val="005F38A1"/>
    <w:rsid w:val="005F4E71"/>
    <w:rsid w:val="00601012"/>
    <w:rsid w:val="00613F45"/>
    <w:rsid w:val="00614B07"/>
    <w:rsid w:val="00614E7A"/>
    <w:rsid w:val="006201D0"/>
    <w:rsid w:val="00630569"/>
    <w:rsid w:val="00630B08"/>
    <w:rsid w:val="0063515A"/>
    <w:rsid w:val="0064147E"/>
    <w:rsid w:val="00641883"/>
    <w:rsid w:val="00641F66"/>
    <w:rsid w:val="00646AAE"/>
    <w:rsid w:val="00653AEC"/>
    <w:rsid w:val="00655190"/>
    <w:rsid w:val="00656183"/>
    <w:rsid w:val="00657325"/>
    <w:rsid w:val="00662218"/>
    <w:rsid w:val="00664171"/>
    <w:rsid w:val="00665D62"/>
    <w:rsid w:val="00666995"/>
    <w:rsid w:val="006715A4"/>
    <w:rsid w:val="006729DA"/>
    <w:rsid w:val="00672A4C"/>
    <w:rsid w:val="00676B3B"/>
    <w:rsid w:val="006828C5"/>
    <w:rsid w:val="00685AE0"/>
    <w:rsid w:val="00687037"/>
    <w:rsid w:val="006A0562"/>
    <w:rsid w:val="006A5E09"/>
    <w:rsid w:val="006A5FA3"/>
    <w:rsid w:val="006B17A8"/>
    <w:rsid w:val="006B5064"/>
    <w:rsid w:val="006B56D7"/>
    <w:rsid w:val="006B6EC2"/>
    <w:rsid w:val="006C70DB"/>
    <w:rsid w:val="006D0E46"/>
    <w:rsid w:val="006D1998"/>
    <w:rsid w:val="006D26FB"/>
    <w:rsid w:val="006D3007"/>
    <w:rsid w:val="006D638B"/>
    <w:rsid w:val="006E6DD0"/>
    <w:rsid w:val="006E7A70"/>
    <w:rsid w:val="006F02B9"/>
    <w:rsid w:val="006F549F"/>
    <w:rsid w:val="007008E2"/>
    <w:rsid w:val="00703D77"/>
    <w:rsid w:val="0070568F"/>
    <w:rsid w:val="0070585E"/>
    <w:rsid w:val="00707FAD"/>
    <w:rsid w:val="00711095"/>
    <w:rsid w:val="0072604C"/>
    <w:rsid w:val="007277B5"/>
    <w:rsid w:val="00730823"/>
    <w:rsid w:val="007327E1"/>
    <w:rsid w:val="00733DFC"/>
    <w:rsid w:val="00737883"/>
    <w:rsid w:val="0074144A"/>
    <w:rsid w:val="00745631"/>
    <w:rsid w:val="00745C82"/>
    <w:rsid w:val="00746657"/>
    <w:rsid w:val="0075502E"/>
    <w:rsid w:val="00762BBE"/>
    <w:rsid w:val="00763417"/>
    <w:rsid w:val="0076681D"/>
    <w:rsid w:val="00767E3E"/>
    <w:rsid w:val="00776131"/>
    <w:rsid w:val="00783E9C"/>
    <w:rsid w:val="007967C6"/>
    <w:rsid w:val="00797D9B"/>
    <w:rsid w:val="007A7F25"/>
    <w:rsid w:val="007B65EB"/>
    <w:rsid w:val="007B683C"/>
    <w:rsid w:val="007C2081"/>
    <w:rsid w:val="007C4BE3"/>
    <w:rsid w:val="007D272C"/>
    <w:rsid w:val="007D313C"/>
    <w:rsid w:val="007D48AE"/>
    <w:rsid w:val="007E5BB1"/>
    <w:rsid w:val="007F125F"/>
    <w:rsid w:val="007F6A46"/>
    <w:rsid w:val="007F6DB0"/>
    <w:rsid w:val="00804324"/>
    <w:rsid w:val="00820546"/>
    <w:rsid w:val="008267FB"/>
    <w:rsid w:val="0082691A"/>
    <w:rsid w:val="008314DB"/>
    <w:rsid w:val="00840E2D"/>
    <w:rsid w:val="00841AE6"/>
    <w:rsid w:val="00845E63"/>
    <w:rsid w:val="00850C29"/>
    <w:rsid w:val="008526F2"/>
    <w:rsid w:val="00852989"/>
    <w:rsid w:val="00856B7A"/>
    <w:rsid w:val="00857D93"/>
    <w:rsid w:val="00860674"/>
    <w:rsid w:val="0086190C"/>
    <w:rsid w:val="008621C9"/>
    <w:rsid w:val="008717B9"/>
    <w:rsid w:val="00872AAB"/>
    <w:rsid w:val="00875FAD"/>
    <w:rsid w:val="008818C9"/>
    <w:rsid w:val="00881BD7"/>
    <w:rsid w:val="00885359"/>
    <w:rsid w:val="00885CE9"/>
    <w:rsid w:val="00890BCC"/>
    <w:rsid w:val="00891BA2"/>
    <w:rsid w:val="00895B3D"/>
    <w:rsid w:val="008A12C7"/>
    <w:rsid w:val="008B1A65"/>
    <w:rsid w:val="008C15D9"/>
    <w:rsid w:val="008C50D5"/>
    <w:rsid w:val="008D0747"/>
    <w:rsid w:val="008D0C26"/>
    <w:rsid w:val="008D66E8"/>
    <w:rsid w:val="008E13D1"/>
    <w:rsid w:val="008F442A"/>
    <w:rsid w:val="00910C0A"/>
    <w:rsid w:val="00911257"/>
    <w:rsid w:val="009112DC"/>
    <w:rsid w:val="00925DA1"/>
    <w:rsid w:val="00931E6B"/>
    <w:rsid w:val="009331F3"/>
    <w:rsid w:val="009355AB"/>
    <w:rsid w:val="00942E2A"/>
    <w:rsid w:val="00945E9A"/>
    <w:rsid w:val="009532B7"/>
    <w:rsid w:val="00957F91"/>
    <w:rsid w:val="00964CEE"/>
    <w:rsid w:val="00982988"/>
    <w:rsid w:val="00983F5E"/>
    <w:rsid w:val="009911F2"/>
    <w:rsid w:val="00993715"/>
    <w:rsid w:val="00996159"/>
    <w:rsid w:val="009A21BC"/>
    <w:rsid w:val="009B52E7"/>
    <w:rsid w:val="009E14BB"/>
    <w:rsid w:val="009E53B8"/>
    <w:rsid w:val="009E7AF7"/>
    <w:rsid w:val="009F3D10"/>
    <w:rsid w:val="009F4050"/>
    <w:rsid w:val="009F7421"/>
    <w:rsid w:val="00A025FD"/>
    <w:rsid w:val="00A03E29"/>
    <w:rsid w:val="00A05F65"/>
    <w:rsid w:val="00A133AB"/>
    <w:rsid w:val="00A1411E"/>
    <w:rsid w:val="00A14502"/>
    <w:rsid w:val="00A25CB2"/>
    <w:rsid w:val="00A35122"/>
    <w:rsid w:val="00A5022F"/>
    <w:rsid w:val="00A5690F"/>
    <w:rsid w:val="00A671E8"/>
    <w:rsid w:val="00A7217D"/>
    <w:rsid w:val="00A761F2"/>
    <w:rsid w:val="00A7668E"/>
    <w:rsid w:val="00A83E54"/>
    <w:rsid w:val="00A84941"/>
    <w:rsid w:val="00A8722C"/>
    <w:rsid w:val="00A90DBB"/>
    <w:rsid w:val="00A94002"/>
    <w:rsid w:val="00A94718"/>
    <w:rsid w:val="00A94854"/>
    <w:rsid w:val="00A973F4"/>
    <w:rsid w:val="00A97D23"/>
    <w:rsid w:val="00A97DDB"/>
    <w:rsid w:val="00AA4307"/>
    <w:rsid w:val="00AA4753"/>
    <w:rsid w:val="00AA6F5D"/>
    <w:rsid w:val="00AA7C6C"/>
    <w:rsid w:val="00AA7E12"/>
    <w:rsid w:val="00AB462E"/>
    <w:rsid w:val="00AB4B93"/>
    <w:rsid w:val="00AB70BF"/>
    <w:rsid w:val="00AC4AD4"/>
    <w:rsid w:val="00AC53E6"/>
    <w:rsid w:val="00AC5F9F"/>
    <w:rsid w:val="00AC6C09"/>
    <w:rsid w:val="00AD064D"/>
    <w:rsid w:val="00AD40B8"/>
    <w:rsid w:val="00AD486E"/>
    <w:rsid w:val="00AD71BC"/>
    <w:rsid w:val="00AD7A46"/>
    <w:rsid w:val="00AF3A77"/>
    <w:rsid w:val="00AF51B1"/>
    <w:rsid w:val="00AF66FE"/>
    <w:rsid w:val="00B0479E"/>
    <w:rsid w:val="00B0564E"/>
    <w:rsid w:val="00B06D06"/>
    <w:rsid w:val="00B105BD"/>
    <w:rsid w:val="00B12116"/>
    <w:rsid w:val="00B14EAE"/>
    <w:rsid w:val="00B21EDC"/>
    <w:rsid w:val="00B22153"/>
    <w:rsid w:val="00B224D7"/>
    <w:rsid w:val="00B22CF9"/>
    <w:rsid w:val="00B25C58"/>
    <w:rsid w:val="00B27732"/>
    <w:rsid w:val="00B27912"/>
    <w:rsid w:val="00B3430C"/>
    <w:rsid w:val="00B35ECC"/>
    <w:rsid w:val="00B425C9"/>
    <w:rsid w:val="00B50ABC"/>
    <w:rsid w:val="00B56441"/>
    <w:rsid w:val="00B6292E"/>
    <w:rsid w:val="00B70ED7"/>
    <w:rsid w:val="00B77E31"/>
    <w:rsid w:val="00B81A28"/>
    <w:rsid w:val="00B849AD"/>
    <w:rsid w:val="00B904E5"/>
    <w:rsid w:val="00B93FA4"/>
    <w:rsid w:val="00B94488"/>
    <w:rsid w:val="00B96DE3"/>
    <w:rsid w:val="00BA2507"/>
    <w:rsid w:val="00BA5E44"/>
    <w:rsid w:val="00BA5EB1"/>
    <w:rsid w:val="00BB2429"/>
    <w:rsid w:val="00BB764F"/>
    <w:rsid w:val="00BC1144"/>
    <w:rsid w:val="00BC2233"/>
    <w:rsid w:val="00BC241D"/>
    <w:rsid w:val="00BD2B74"/>
    <w:rsid w:val="00BE0E53"/>
    <w:rsid w:val="00BE27CB"/>
    <w:rsid w:val="00BE52A0"/>
    <w:rsid w:val="00BF1270"/>
    <w:rsid w:val="00C0011C"/>
    <w:rsid w:val="00C024BD"/>
    <w:rsid w:val="00C02573"/>
    <w:rsid w:val="00C03E9D"/>
    <w:rsid w:val="00C107F2"/>
    <w:rsid w:val="00C11530"/>
    <w:rsid w:val="00C127E6"/>
    <w:rsid w:val="00C16270"/>
    <w:rsid w:val="00C2143D"/>
    <w:rsid w:val="00C219FF"/>
    <w:rsid w:val="00C33A04"/>
    <w:rsid w:val="00C37CBD"/>
    <w:rsid w:val="00C40206"/>
    <w:rsid w:val="00C426B7"/>
    <w:rsid w:val="00C43CCD"/>
    <w:rsid w:val="00C43F7B"/>
    <w:rsid w:val="00C45F71"/>
    <w:rsid w:val="00C46D07"/>
    <w:rsid w:val="00C47AFF"/>
    <w:rsid w:val="00C55C8E"/>
    <w:rsid w:val="00C56152"/>
    <w:rsid w:val="00C5734D"/>
    <w:rsid w:val="00C61658"/>
    <w:rsid w:val="00C7318A"/>
    <w:rsid w:val="00C74B0D"/>
    <w:rsid w:val="00C74DD7"/>
    <w:rsid w:val="00C76EDA"/>
    <w:rsid w:val="00C77B23"/>
    <w:rsid w:val="00C83477"/>
    <w:rsid w:val="00C8546D"/>
    <w:rsid w:val="00C902B3"/>
    <w:rsid w:val="00C9161E"/>
    <w:rsid w:val="00C933BE"/>
    <w:rsid w:val="00C95B3C"/>
    <w:rsid w:val="00C974A5"/>
    <w:rsid w:val="00CA1009"/>
    <w:rsid w:val="00CA65B6"/>
    <w:rsid w:val="00CA6D65"/>
    <w:rsid w:val="00CB01C3"/>
    <w:rsid w:val="00CB0EA0"/>
    <w:rsid w:val="00CB1C7D"/>
    <w:rsid w:val="00CB7AE9"/>
    <w:rsid w:val="00CC046E"/>
    <w:rsid w:val="00CC048E"/>
    <w:rsid w:val="00CC381D"/>
    <w:rsid w:val="00CD1E52"/>
    <w:rsid w:val="00CD7AA5"/>
    <w:rsid w:val="00CE11B1"/>
    <w:rsid w:val="00CE7189"/>
    <w:rsid w:val="00D0596A"/>
    <w:rsid w:val="00D11351"/>
    <w:rsid w:val="00D12946"/>
    <w:rsid w:val="00D1394E"/>
    <w:rsid w:val="00D16C84"/>
    <w:rsid w:val="00D20981"/>
    <w:rsid w:val="00D2358C"/>
    <w:rsid w:val="00D32A02"/>
    <w:rsid w:val="00D3451F"/>
    <w:rsid w:val="00D37EE7"/>
    <w:rsid w:val="00D4088E"/>
    <w:rsid w:val="00D40B91"/>
    <w:rsid w:val="00D41247"/>
    <w:rsid w:val="00D43A08"/>
    <w:rsid w:val="00D45B01"/>
    <w:rsid w:val="00D51405"/>
    <w:rsid w:val="00D53020"/>
    <w:rsid w:val="00D6215B"/>
    <w:rsid w:val="00D907BB"/>
    <w:rsid w:val="00D914F2"/>
    <w:rsid w:val="00D92CBE"/>
    <w:rsid w:val="00D96D2A"/>
    <w:rsid w:val="00D97BD9"/>
    <w:rsid w:val="00DA0F82"/>
    <w:rsid w:val="00DA1249"/>
    <w:rsid w:val="00DA28D9"/>
    <w:rsid w:val="00DA51E0"/>
    <w:rsid w:val="00DA76AD"/>
    <w:rsid w:val="00DB0827"/>
    <w:rsid w:val="00DB308E"/>
    <w:rsid w:val="00DB3783"/>
    <w:rsid w:val="00DB4061"/>
    <w:rsid w:val="00DB447B"/>
    <w:rsid w:val="00DB53D6"/>
    <w:rsid w:val="00DB76B3"/>
    <w:rsid w:val="00DC537C"/>
    <w:rsid w:val="00DC6D73"/>
    <w:rsid w:val="00DD37EB"/>
    <w:rsid w:val="00DD41FA"/>
    <w:rsid w:val="00DE56F9"/>
    <w:rsid w:val="00DF3645"/>
    <w:rsid w:val="00DF77EF"/>
    <w:rsid w:val="00E05C90"/>
    <w:rsid w:val="00E06294"/>
    <w:rsid w:val="00E10124"/>
    <w:rsid w:val="00E200AD"/>
    <w:rsid w:val="00E22A42"/>
    <w:rsid w:val="00E242E5"/>
    <w:rsid w:val="00E2455A"/>
    <w:rsid w:val="00E264E6"/>
    <w:rsid w:val="00E31442"/>
    <w:rsid w:val="00E3794C"/>
    <w:rsid w:val="00E52C94"/>
    <w:rsid w:val="00E53605"/>
    <w:rsid w:val="00E542C0"/>
    <w:rsid w:val="00E5587F"/>
    <w:rsid w:val="00E575AE"/>
    <w:rsid w:val="00E67E85"/>
    <w:rsid w:val="00E70C1C"/>
    <w:rsid w:val="00E71E90"/>
    <w:rsid w:val="00E7590C"/>
    <w:rsid w:val="00E874B2"/>
    <w:rsid w:val="00E87B30"/>
    <w:rsid w:val="00E96735"/>
    <w:rsid w:val="00E96C8A"/>
    <w:rsid w:val="00EA436A"/>
    <w:rsid w:val="00EA4667"/>
    <w:rsid w:val="00EA5EEE"/>
    <w:rsid w:val="00EC231A"/>
    <w:rsid w:val="00EC7151"/>
    <w:rsid w:val="00ED754B"/>
    <w:rsid w:val="00EE06D5"/>
    <w:rsid w:val="00EE30EF"/>
    <w:rsid w:val="00EE5751"/>
    <w:rsid w:val="00EF2AA5"/>
    <w:rsid w:val="00EF31AD"/>
    <w:rsid w:val="00EF3A67"/>
    <w:rsid w:val="00EF6C64"/>
    <w:rsid w:val="00F01943"/>
    <w:rsid w:val="00F04C10"/>
    <w:rsid w:val="00F06799"/>
    <w:rsid w:val="00F06D6F"/>
    <w:rsid w:val="00F11CD2"/>
    <w:rsid w:val="00F1387A"/>
    <w:rsid w:val="00F17EB4"/>
    <w:rsid w:val="00F204CE"/>
    <w:rsid w:val="00F21006"/>
    <w:rsid w:val="00F21458"/>
    <w:rsid w:val="00F319AE"/>
    <w:rsid w:val="00F31EBA"/>
    <w:rsid w:val="00F425EA"/>
    <w:rsid w:val="00F46415"/>
    <w:rsid w:val="00F5082D"/>
    <w:rsid w:val="00F511F7"/>
    <w:rsid w:val="00F531BD"/>
    <w:rsid w:val="00F5324A"/>
    <w:rsid w:val="00F546AF"/>
    <w:rsid w:val="00F55629"/>
    <w:rsid w:val="00F57042"/>
    <w:rsid w:val="00F57C68"/>
    <w:rsid w:val="00F618CD"/>
    <w:rsid w:val="00F64A14"/>
    <w:rsid w:val="00F7169E"/>
    <w:rsid w:val="00F7288F"/>
    <w:rsid w:val="00F743D9"/>
    <w:rsid w:val="00F82EA6"/>
    <w:rsid w:val="00F8567E"/>
    <w:rsid w:val="00F86656"/>
    <w:rsid w:val="00F9165D"/>
    <w:rsid w:val="00F91B06"/>
    <w:rsid w:val="00F97C38"/>
    <w:rsid w:val="00FA0CA9"/>
    <w:rsid w:val="00FA20DA"/>
    <w:rsid w:val="00FA4762"/>
    <w:rsid w:val="00FA5DEC"/>
    <w:rsid w:val="00FB596E"/>
    <w:rsid w:val="00FC21DB"/>
    <w:rsid w:val="00FC75FE"/>
    <w:rsid w:val="00FD2D96"/>
    <w:rsid w:val="00FD5CB7"/>
    <w:rsid w:val="00FE2CCA"/>
    <w:rsid w:val="00FE3A90"/>
    <w:rsid w:val="00FE6EC0"/>
    <w:rsid w:val="00FE7070"/>
    <w:rsid w:val="00FF5E15"/>
    <w:rsid w:val="0B9B5A9F"/>
    <w:rsid w:val="12413FBE"/>
    <w:rsid w:val="24D01AD7"/>
    <w:rsid w:val="2A31D359"/>
    <w:rsid w:val="417E2099"/>
    <w:rsid w:val="4D2FDE47"/>
    <w:rsid w:val="4EC5C50B"/>
    <w:rsid w:val="4EEB1D06"/>
    <w:rsid w:val="556B38F9"/>
    <w:rsid w:val="6163AAFF"/>
    <w:rsid w:val="651ACE27"/>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319A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7A7F25"/>
    <w:pPr>
      <w:keepNext/>
      <w:keepLines/>
      <w:spacing w:before="40" w:after="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table" w:styleId="TableGrid1" w:customStyle="1">
    <w:name w:val="Table Grid1"/>
    <w:basedOn w:val="TableNormal"/>
    <w:next w:val="TableGrid"/>
    <w:uiPriority w:val="39"/>
    <w:rsid w:val="006828C5"/>
    <w:pPr>
      <w:spacing w:after="0" w:line="240" w:lineRule="auto"/>
    </w:pPr>
    <w:rPr>
      <w:rFonts w:ascii="Calibri" w:hAnsi="Calibri" w:cs="Times New Roman"/>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3Char" w:customStyle="1">
    <w:name w:val="Heading 3 Char"/>
    <w:basedOn w:val="DefaultParagraphFont"/>
    <w:link w:val="Heading3"/>
    <w:uiPriority w:val="9"/>
    <w:semiHidden/>
    <w:rsid w:val="007A7F25"/>
    <w:rPr>
      <w:rFonts w:asciiTheme="majorHAnsi" w:hAnsiTheme="majorHAnsi" w:eastAsiaTheme="majorEastAsia"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04055">
      <w:bodyDiv w:val="1"/>
      <w:marLeft w:val="0"/>
      <w:marRight w:val="0"/>
      <w:marTop w:val="0"/>
      <w:marBottom w:val="0"/>
      <w:divBdr>
        <w:top w:val="none" w:sz="0" w:space="0" w:color="auto"/>
        <w:left w:val="none" w:sz="0" w:space="0" w:color="auto"/>
        <w:bottom w:val="none" w:sz="0" w:space="0" w:color="auto"/>
        <w:right w:val="none" w:sz="0" w:space="0" w:color="auto"/>
      </w:divBdr>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31596256">
      <w:bodyDiv w:val="1"/>
      <w:marLeft w:val="0"/>
      <w:marRight w:val="0"/>
      <w:marTop w:val="0"/>
      <w:marBottom w:val="0"/>
      <w:divBdr>
        <w:top w:val="none" w:sz="0" w:space="0" w:color="auto"/>
        <w:left w:val="none" w:sz="0" w:space="0" w:color="auto"/>
        <w:bottom w:val="none" w:sz="0" w:space="0" w:color="auto"/>
        <w:right w:val="none" w:sz="0" w:space="0" w:color="auto"/>
      </w:divBdr>
      <w:divsChild>
        <w:div w:id="1801607135">
          <w:marLeft w:val="0"/>
          <w:marRight w:val="0"/>
          <w:marTop w:val="0"/>
          <w:marBottom w:val="0"/>
          <w:divBdr>
            <w:top w:val="none" w:sz="0" w:space="0" w:color="auto"/>
            <w:left w:val="none" w:sz="0" w:space="0" w:color="auto"/>
            <w:bottom w:val="none" w:sz="0" w:space="0" w:color="auto"/>
            <w:right w:val="none" w:sz="0" w:space="0" w:color="auto"/>
          </w:divBdr>
          <w:divsChild>
            <w:div w:id="681395747">
              <w:marLeft w:val="0"/>
              <w:marRight w:val="0"/>
              <w:marTop w:val="0"/>
              <w:marBottom w:val="0"/>
              <w:divBdr>
                <w:top w:val="none" w:sz="0" w:space="0" w:color="auto"/>
                <w:left w:val="none" w:sz="0" w:space="0" w:color="auto"/>
                <w:bottom w:val="none" w:sz="0" w:space="0" w:color="auto"/>
                <w:right w:val="none" w:sz="0" w:space="0" w:color="auto"/>
              </w:divBdr>
            </w:div>
            <w:div w:id="12150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652566035">
      <w:bodyDiv w:val="1"/>
      <w:marLeft w:val="0"/>
      <w:marRight w:val="0"/>
      <w:marTop w:val="0"/>
      <w:marBottom w:val="0"/>
      <w:divBdr>
        <w:top w:val="none" w:sz="0" w:space="0" w:color="auto"/>
        <w:left w:val="none" w:sz="0" w:space="0" w:color="auto"/>
        <w:bottom w:val="none" w:sz="0" w:space="0" w:color="auto"/>
        <w:right w:val="none" w:sz="0" w:space="0" w:color="auto"/>
      </w:divBdr>
      <w:divsChild>
        <w:div w:id="1297024718">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561136">
      <w:bodyDiv w:val="1"/>
      <w:marLeft w:val="0"/>
      <w:marRight w:val="0"/>
      <w:marTop w:val="0"/>
      <w:marBottom w:val="0"/>
      <w:divBdr>
        <w:top w:val="none" w:sz="0" w:space="0" w:color="auto"/>
        <w:left w:val="none" w:sz="0" w:space="0" w:color="auto"/>
        <w:bottom w:val="none" w:sz="0" w:space="0" w:color="auto"/>
        <w:right w:val="none" w:sz="0" w:space="0" w:color="auto"/>
      </w:divBdr>
    </w:div>
    <w:div w:id="152004322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5765">
      <w:bodyDiv w:val="1"/>
      <w:marLeft w:val="0"/>
      <w:marRight w:val="0"/>
      <w:marTop w:val="0"/>
      <w:marBottom w:val="0"/>
      <w:divBdr>
        <w:top w:val="none" w:sz="0" w:space="0" w:color="auto"/>
        <w:left w:val="none" w:sz="0" w:space="0" w:color="auto"/>
        <w:bottom w:val="none" w:sz="0" w:space="0" w:color="auto"/>
        <w:right w:val="none" w:sz="0" w:space="0" w:color="auto"/>
      </w:divBdr>
      <w:divsChild>
        <w:div w:id="1604655192">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8413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E6A46"/>
    <w:rsid w:val="000F6DD0"/>
    <w:rsid w:val="001B0EEF"/>
    <w:rsid w:val="001B3EFE"/>
    <w:rsid w:val="001C6C4F"/>
    <w:rsid w:val="00234F3C"/>
    <w:rsid w:val="00240F00"/>
    <w:rsid w:val="002C51CF"/>
    <w:rsid w:val="002D7989"/>
    <w:rsid w:val="003261FD"/>
    <w:rsid w:val="00327324"/>
    <w:rsid w:val="00361311"/>
    <w:rsid w:val="00373FCF"/>
    <w:rsid w:val="00387A41"/>
    <w:rsid w:val="003E5AAA"/>
    <w:rsid w:val="0040753F"/>
    <w:rsid w:val="004140C9"/>
    <w:rsid w:val="00420239"/>
    <w:rsid w:val="00423EB1"/>
    <w:rsid w:val="00452091"/>
    <w:rsid w:val="00467E8C"/>
    <w:rsid w:val="00500DD2"/>
    <w:rsid w:val="00524839"/>
    <w:rsid w:val="00591655"/>
    <w:rsid w:val="005C2DC2"/>
    <w:rsid w:val="005F6822"/>
    <w:rsid w:val="00641883"/>
    <w:rsid w:val="0064369B"/>
    <w:rsid w:val="00672A4C"/>
    <w:rsid w:val="006C1DA6"/>
    <w:rsid w:val="006D0E46"/>
    <w:rsid w:val="006F549F"/>
    <w:rsid w:val="0076681D"/>
    <w:rsid w:val="007D313C"/>
    <w:rsid w:val="007E1523"/>
    <w:rsid w:val="008431CD"/>
    <w:rsid w:val="009373B5"/>
    <w:rsid w:val="009545AD"/>
    <w:rsid w:val="009B6F08"/>
    <w:rsid w:val="009E14BB"/>
    <w:rsid w:val="00A14502"/>
    <w:rsid w:val="00AD486E"/>
    <w:rsid w:val="00AE58FF"/>
    <w:rsid w:val="00B06ACB"/>
    <w:rsid w:val="00B904E5"/>
    <w:rsid w:val="00BB3578"/>
    <w:rsid w:val="00C3159D"/>
    <w:rsid w:val="00CB2F21"/>
    <w:rsid w:val="00CB61DD"/>
    <w:rsid w:val="00CC048E"/>
    <w:rsid w:val="00D00735"/>
    <w:rsid w:val="00D914F2"/>
    <w:rsid w:val="00DE1F12"/>
    <w:rsid w:val="00E10124"/>
    <w:rsid w:val="00E2455A"/>
    <w:rsid w:val="00E62F67"/>
    <w:rsid w:val="00ED754B"/>
    <w:rsid w:val="00ED78CF"/>
    <w:rsid w:val="00F0316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Harrison (Swansea Bay UHB - Health and Safety)</dc:creator>
  <keywords/>
  <lastModifiedBy>Georgia Lewis  (Swansea Bay UHB - Corporate Governance )</lastModifiedBy>
  <revision>6</revision>
  <dcterms:created xsi:type="dcterms:W3CDTF">2026-07-23T14:52:00.0000000Z</dcterms:created>
  <dcterms:modified xsi:type="dcterms:W3CDTF">2026-07-30T14:19:39.5711549Z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