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05T00:00:00Z">
              <w:dateFormat w:val="dd MMMM yyyy"/>
              <w:lid w:val="en-GB"/>
              <w:storeMappedDataAs w:val="dateTime"/>
              <w:calendar w:val="gregorian"/>
            </w:date>
          </w:sdtPr>
          <w:sdtEndPr/>
          <w:sdtContent>
            <w:tc>
              <w:tcPr>
                <w:tcW w:w="3260" w:type="dxa"/>
                <w:gridSpan w:val="2"/>
              </w:tcPr>
              <w:p w14:paraId="6D2903DF" w14:textId="398EEFCD" w:rsidR="00F5082D" w:rsidRPr="00FA0CA9" w:rsidRDefault="00762BBE" w:rsidP="00FA0CA9">
                <w:pPr>
                  <w:rPr>
                    <w:rFonts w:ascii="Arial" w:hAnsi="Arial" w:cs="Arial"/>
                    <w:b/>
                    <w:sz w:val="24"/>
                    <w:szCs w:val="24"/>
                  </w:rPr>
                </w:pPr>
                <w:r>
                  <w:rPr>
                    <w:rFonts w:ascii="Arial" w:hAnsi="Arial" w:cs="Arial"/>
                    <w:b/>
                    <w:sz w:val="24"/>
                    <w:szCs w:val="24"/>
                  </w:rPr>
                  <w:t>0</w:t>
                </w:r>
                <w:r w:rsidR="00124C1C">
                  <w:rPr>
                    <w:rFonts w:ascii="Arial" w:hAnsi="Arial" w:cs="Arial"/>
                    <w:b/>
                    <w:sz w:val="24"/>
                    <w:szCs w:val="24"/>
                  </w:rPr>
                  <w:t>5</w:t>
                </w:r>
                <w:r>
                  <w:rPr>
                    <w:rFonts w:ascii="Arial" w:hAnsi="Arial" w:cs="Arial"/>
                    <w:b/>
                    <w:sz w:val="24"/>
                    <w:szCs w:val="24"/>
                  </w:rPr>
                  <w:t xml:space="preserve"> September 20</w:t>
                </w:r>
                <w:r w:rsidR="00124C1C">
                  <w:rPr>
                    <w:rFonts w:ascii="Arial" w:hAnsi="Arial" w:cs="Arial"/>
                    <w:b/>
                    <w:sz w:val="24"/>
                    <w:szCs w:val="24"/>
                  </w:rPr>
                  <w:t>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4CC9FF5B" w:rsidR="00F5082D" w:rsidRPr="00FA0CA9" w:rsidRDefault="00B71E69" w:rsidP="00FA0CA9">
            <w:pPr>
              <w:rPr>
                <w:rFonts w:ascii="Arial" w:hAnsi="Arial" w:cs="Arial"/>
                <w:b/>
                <w:sz w:val="24"/>
                <w:szCs w:val="24"/>
              </w:rPr>
            </w:pPr>
            <w:r>
              <w:rPr>
                <w:rFonts w:ascii="Arial" w:hAnsi="Arial" w:cs="Arial"/>
                <w:b/>
                <w:sz w:val="24"/>
                <w:szCs w:val="24"/>
              </w:rPr>
              <w:t>3.</w:t>
            </w:r>
            <w:r w:rsidR="004E5AD9">
              <w:rPr>
                <w:rFonts w:ascii="Arial" w:hAnsi="Arial" w:cs="Arial"/>
                <w:b/>
                <w:sz w:val="24"/>
                <w:szCs w:val="24"/>
              </w:rPr>
              <w:t>4</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5ECDBB1" w:rsidR="00034194" w:rsidRPr="00FA0CA9" w:rsidRDefault="00124C1C" w:rsidP="00FA0CA9">
            <w:pPr>
              <w:rPr>
                <w:rFonts w:ascii="Arial" w:hAnsi="Arial" w:cs="Arial"/>
                <w:b/>
                <w:sz w:val="24"/>
                <w:szCs w:val="24"/>
              </w:rPr>
            </w:pPr>
            <w:r>
              <w:rPr>
                <w:rFonts w:ascii="Arial" w:hAnsi="Arial" w:cs="Arial"/>
                <w:b/>
                <w:sz w:val="24"/>
                <w:szCs w:val="24"/>
              </w:rPr>
              <w:t>Substance Misuse Services Update</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B227941" w:rsidR="00034194" w:rsidRPr="00FA0CA9" w:rsidRDefault="00124C1C" w:rsidP="00FA0CA9">
            <w:pPr>
              <w:rPr>
                <w:rFonts w:ascii="Arial" w:hAnsi="Arial" w:cs="Arial"/>
                <w:sz w:val="24"/>
                <w:szCs w:val="24"/>
              </w:rPr>
            </w:pPr>
            <w:r>
              <w:rPr>
                <w:rFonts w:ascii="Arial" w:hAnsi="Arial" w:cs="Arial"/>
                <w:sz w:val="24"/>
                <w:szCs w:val="24"/>
              </w:rPr>
              <w:t>Hannah Roan, Acting Assistant Director of Strategy (Commissioning &amp; Sustainability)</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7845D745" w:rsidR="00762BBE" w:rsidRPr="00FA0CA9" w:rsidRDefault="00124C1C" w:rsidP="00762BBE">
            <w:pPr>
              <w:rPr>
                <w:rFonts w:ascii="Arial" w:hAnsi="Arial" w:cs="Arial"/>
                <w:sz w:val="24"/>
                <w:szCs w:val="24"/>
              </w:rPr>
            </w:pPr>
            <w:r>
              <w:rPr>
                <w:rFonts w:ascii="Arial" w:hAnsi="Arial" w:cs="Arial"/>
                <w:sz w:val="24"/>
                <w:szCs w:val="24"/>
              </w:rPr>
              <w:t>Nerissa Vaughan, Interim Director of Strategy</w:t>
            </w:r>
          </w:p>
        </w:tc>
      </w:tr>
      <w:tr w:rsidR="00124C1C" w:rsidRPr="00034194" w14:paraId="6D2903EE" w14:textId="77777777" w:rsidTr="00DA76AD">
        <w:tc>
          <w:tcPr>
            <w:tcW w:w="2547" w:type="dxa"/>
          </w:tcPr>
          <w:p w14:paraId="6D2903EC" w14:textId="77777777" w:rsidR="00124C1C" w:rsidRPr="00FA0CA9" w:rsidRDefault="00124C1C" w:rsidP="00124C1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4F9E759" w:rsidR="00124C1C" w:rsidRPr="00FA0CA9" w:rsidRDefault="00124C1C" w:rsidP="00124C1C">
            <w:pPr>
              <w:rPr>
                <w:rFonts w:ascii="Arial" w:hAnsi="Arial" w:cs="Arial"/>
                <w:sz w:val="24"/>
                <w:szCs w:val="24"/>
              </w:rPr>
            </w:pPr>
            <w:r>
              <w:rPr>
                <w:rFonts w:ascii="Arial" w:hAnsi="Arial" w:cs="Arial"/>
                <w:sz w:val="24"/>
                <w:szCs w:val="24"/>
              </w:rPr>
              <w:t>Hannah Roan, Acting Assistant Director of Strategy (Commissioning &amp; Sustainability)</w:t>
            </w:r>
          </w:p>
        </w:tc>
      </w:tr>
      <w:tr w:rsidR="00124C1C" w:rsidRPr="00034194" w14:paraId="6D2903F1" w14:textId="77777777" w:rsidTr="00DA76AD">
        <w:tc>
          <w:tcPr>
            <w:tcW w:w="2547" w:type="dxa"/>
          </w:tcPr>
          <w:p w14:paraId="6D2903EF" w14:textId="77777777" w:rsidR="00124C1C" w:rsidRPr="00FA0CA9" w:rsidRDefault="00124C1C" w:rsidP="00124C1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880129C" w:rsidR="00124C1C" w:rsidRPr="00FA0CA9" w:rsidRDefault="00124C1C" w:rsidP="00124C1C">
            <w:pPr>
              <w:rPr>
                <w:rFonts w:ascii="Arial" w:hAnsi="Arial" w:cs="Arial"/>
                <w:sz w:val="24"/>
                <w:szCs w:val="24"/>
              </w:rPr>
            </w:pPr>
            <w:r w:rsidRPr="0080631B">
              <w:rPr>
                <w:rFonts w:ascii="Arial" w:hAnsi="Arial" w:cs="Arial"/>
                <w:sz w:val="24"/>
                <w:szCs w:val="24"/>
              </w:rPr>
              <w:t>Open</w:t>
            </w:r>
          </w:p>
        </w:tc>
      </w:tr>
      <w:tr w:rsidR="00124C1C" w:rsidRPr="00034194" w14:paraId="6D2903F8" w14:textId="77777777" w:rsidTr="00DA76AD">
        <w:tc>
          <w:tcPr>
            <w:tcW w:w="2547" w:type="dxa"/>
          </w:tcPr>
          <w:p w14:paraId="6D2903F2" w14:textId="77777777" w:rsidR="00124C1C" w:rsidRPr="00FA0CA9" w:rsidRDefault="00124C1C" w:rsidP="00124C1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4" w14:textId="385DCAD7" w:rsidR="00124C1C" w:rsidRPr="00FA0CA9" w:rsidRDefault="0080631B" w:rsidP="00124C1C">
            <w:pPr>
              <w:ind w:right="96"/>
              <w:rPr>
                <w:rFonts w:ascii="Arial" w:hAnsi="Arial" w:cs="Arial"/>
                <w:color w:val="FF0000"/>
                <w:sz w:val="24"/>
                <w:szCs w:val="24"/>
              </w:rPr>
            </w:pPr>
            <w:r>
              <w:rPr>
                <w:rFonts w:ascii="Arial" w:hAnsi="Arial" w:cs="Arial"/>
                <w:sz w:val="24"/>
                <w:szCs w:val="24"/>
              </w:rPr>
              <w:t xml:space="preserve">This report provides an overview of the work undertaken via the </w:t>
            </w:r>
            <w:r w:rsidR="006E22BF">
              <w:rPr>
                <w:rFonts w:ascii="Arial" w:hAnsi="Arial" w:cs="Arial"/>
                <w:sz w:val="24"/>
                <w:szCs w:val="24"/>
              </w:rPr>
              <w:t xml:space="preserve">Western Bay Area Planning Board (APB) </w:t>
            </w:r>
            <w:r>
              <w:rPr>
                <w:rFonts w:ascii="Arial" w:hAnsi="Arial" w:cs="Arial"/>
                <w:sz w:val="24"/>
                <w:szCs w:val="24"/>
              </w:rPr>
              <w:t xml:space="preserve">to improve </w:t>
            </w:r>
            <w:r w:rsidR="001B0D6A">
              <w:rPr>
                <w:rFonts w:ascii="Arial" w:hAnsi="Arial" w:cs="Arial"/>
                <w:sz w:val="24"/>
                <w:szCs w:val="24"/>
              </w:rPr>
              <w:t>S</w:t>
            </w:r>
            <w:r>
              <w:rPr>
                <w:rFonts w:ascii="Arial" w:hAnsi="Arial" w:cs="Arial"/>
                <w:sz w:val="24"/>
                <w:szCs w:val="24"/>
              </w:rPr>
              <w:t xml:space="preserve">ubstance </w:t>
            </w:r>
            <w:r w:rsidR="001B0D6A">
              <w:rPr>
                <w:rFonts w:ascii="Arial" w:hAnsi="Arial" w:cs="Arial"/>
                <w:sz w:val="24"/>
                <w:szCs w:val="24"/>
              </w:rPr>
              <w:t>M</w:t>
            </w:r>
            <w:r>
              <w:rPr>
                <w:rFonts w:ascii="Arial" w:hAnsi="Arial" w:cs="Arial"/>
                <w:sz w:val="24"/>
                <w:szCs w:val="24"/>
              </w:rPr>
              <w:t>isuse services withi</w:t>
            </w:r>
            <w:r w:rsidR="006E22BF">
              <w:rPr>
                <w:rFonts w:ascii="Arial" w:hAnsi="Arial" w:cs="Arial"/>
                <w:sz w:val="24"/>
                <w:szCs w:val="24"/>
              </w:rPr>
              <w:t>n Swansea and Neath Port Talbot</w:t>
            </w:r>
            <w:r>
              <w:rPr>
                <w:rFonts w:ascii="Arial" w:hAnsi="Arial" w:cs="Arial"/>
                <w:sz w:val="24"/>
                <w:szCs w:val="24"/>
              </w:rPr>
              <w:t xml:space="preserve">. </w:t>
            </w:r>
          </w:p>
          <w:p w14:paraId="6D2903F7" w14:textId="77777777" w:rsidR="00124C1C" w:rsidRPr="00FA0CA9" w:rsidRDefault="00124C1C" w:rsidP="00124C1C">
            <w:pPr>
              <w:rPr>
                <w:rFonts w:ascii="Arial" w:hAnsi="Arial" w:cs="Arial"/>
                <w:sz w:val="24"/>
                <w:szCs w:val="24"/>
              </w:rPr>
            </w:pPr>
          </w:p>
        </w:tc>
      </w:tr>
      <w:tr w:rsidR="00124C1C" w:rsidRPr="00034194" w14:paraId="6D290402" w14:textId="77777777" w:rsidTr="00DA76AD">
        <w:tc>
          <w:tcPr>
            <w:tcW w:w="2547" w:type="dxa"/>
          </w:tcPr>
          <w:p w14:paraId="6D2903F9" w14:textId="77777777" w:rsidR="00124C1C" w:rsidRPr="00FA0CA9" w:rsidRDefault="00124C1C" w:rsidP="00124C1C">
            <w:pPr>
              <w:rPr>
                <w:rFonts w:ascii="Arial" w:hAnsi="Arial" w:cs="Arial"/>
                <w:b/>
                <w:sz w:val="24"/>
                <w:szCs w:val="24"/>
              </w:rPr>
            </w:pPr>
            <w:r w:rsidRPr="00FA0CA9">
              <w:rPr>
                <w:rFonts w:ascii="Arial" w:hAnsi="Arial" w:cs="Arial"/>
                <w:b/>
                <w:sz w:val="24"/>
                <w:szCs w:val="24"/>
              </w:rPr>
              <w:t>Key Issues</w:t>
            </w:r>
          </w:p>
          <w:p w14:paraId="6D2903FA" w14:textId="77777777" w:rsidR="00124C1C" w:rsidRPr="00FA0CA9" w:rsidRDefault="00124C1C" w:rsidP="00124C1C">
            <w:pPr>
              <w:rPr>
                <w:rFonts w:ascii="Arial" w:hAnsi="Arial" w:cs="Arial"/>
                <w:b/>
                <w:sz w:val="24"/>
                <w:szCs w:val="24"/>
              </w:rPr>
            </w:pPr>
          </w:p>
          <w:p w14:paraId="6D2903FB" w14:textId="77777777" w:rsidR="00124C1C" w:rsidRPr="00FA0CA9" w:rsidRDefault="00124C1C" w:rsidP="00124C1C">
            <w:pPr>
              <w:rPr>
                <w:rFonts w:ascii="Arial" w:hAnsi="Arial" w:cs="Arial"/>
                <w:b/>
                <w:sz w:val="24"/>
                <w:szCs w:val="24"/>
              </w:rPr>
            </w:pPr>
          </w:p>
          <w:p w14:paraId="6D2903FC" w14:textId="77777777" w:rsidR="00124C1C" w:rsidRPr="00FA0CA9" w:rsidRDefault="00124C1C" w:rsidP="00124C1C">
            <w:pPr>
              <w:rPr>
                <w:rFonts w:ascii="Arial" w:hAnsi="Arial" w:cs="Arial"/>
                <w:b/>
                <w:sz w:val="24"/>
                <w:szCs w:val="24"/>
              </w:rPr>
            </w:pPr>
          </w:p>
        </w:tc>
        <w:tc>
          <w:tcPr>
            <w:tcW w:w="6469" w:type="dxa"/>
            <w:gridSpan w:val="6"/>
          </w:tcPr>
          <w:p w14:paraId="6D2903FD" w14:textId="1C08ADF5" w:rsidR="00124C1C" w:rsidRDefault="001B0D6A" w:rsidP="00124C1C">
            <w:pPr>
              <w:ind w:right="96"/>
              <w:rPr>
                <w:rFonts w:ascii="Arial" w:hAnsi="Arial" w:cs="Arial"/>
                <w:sz w:val="24"/>
                <w:szCs w:val="24"/>
              </w:rPr>
            </w:pPr>
            <w:r w:rsidRPr="001B0D6A">
              <w:rPr>
                <w:rFonts w:ascii="Arial" w:hAnsi="Arial" w:cs="Arial"/>
                <w:sz w:val="24"/>
                <w:szCs w:val="24"/>
              </w:rPr>
              <w:t>Substance Misuse Services for the population of Swansea Bay University Healt</w:t>
            </w:r>
            <w:r>
              <w:rPr>
                <w:rFonts w:ascii="Arial" w:hAnsi="Arial" w:cs="Arial"/>
                <w:sz w:val="24"/>
                <w:szCs w:val="24"/>
              </w:rPr>
              <w:t>h</w:t>
            </w:r>
            <w:r w:rsidRPr="001B0D6A">
              <w:rPr>
                <w:rFonts w:ascii="Arial" w:hAnsi="Arial" w:cs="Arial"/>
                <w:sz w:val="24"/>
                <w:szCs w:val="24"/>
              </w:rPr>
              <w:t xml:space="preserve"> Board (SBUHB) are commissioned through a collective commissioning arrangement via the Western Bay Area Planning Board (APB).  </w:t>
            </w:r>
          </w:p>
          <w:p w14:paraId="5B175110" w14:textId="77777777" w:rsidR="001B0D6A" w:rsidRDefault="001B0D6A" w:rsidP="00124C1C">
            <w:pPr>
              <w:ind w:right="96"/>
              <w:rPr>
                <w:rFonts w:ascii="Arial" w:hAnsi="Arial" w:cs="Arial"/>
                <w:sz w:val="24"/>
                <w:szCs w:val="24"/>
              </w:rPr>
            </w:pPr>
          </w:p>
          <w:p w14:paraId="6D290401" w14:textId="178AD825" w:rsidR="00124C1C" w:rsidRPr="00FA0CA9" w:rsidRDefault="00C12021" w:rsidP="00C12021">
            <w:pPr>
              <w:ind w:right="96"/>
              <w:rPr>
                <w:rFonts w:ascii="Arial" w:hAnsi="Arial" w:cs="Arial"/>
                <w:sz w:val="24"/>
                <w:szCs w:val="24"/>
              </w:rPr>
            </w:pPr>
            <w:r>
              <w:rPr>
                <w:rFonts w:ascii="Arial" w:hAnsi="Arial" w:cs="Arial"/>
                <w:sz w:val="24"/>
                <w:szCs w:val="24"/>
              </w:rPr>
              <w:t xml:space="preserve">Timely access to Substance Misuse services has been an area of concern for many years with the SBUHB </w:t>
            </w:r>
            <w:r w:rsidR="00EA0741">
              <w:rPr>
                <w:rFonts w:ascii="Arial" w:hAnsi="Arial" w:cs="Arial"/>
                <w:sz w:val="24"/>
                <w:szCs w:val="24"/>
              </w:rPr>
              <w:t>footprint having</w:t>
            </w:r>
            <w:r>
              <w:rPr>
                <w:rFonts w:ascii="Arial" w:hAnsi="Arial" w:cs="Arial"/>
                <w:sz w:val="24"/>
                <w:szCs w:val="24"/>
              </w:rPr>
              <w:t xml:space="preserve"> the highest prevalence of drug related deaths in Wales.  Good work has been undertaken to date by the APB to strengthen the commissioning of Substance Misuse Services and improve service delivery however, in 2020 the APB recognised that the best way to make significant improvements was through a new commissioning model.  SBUHB, along with the other statutory partners, approved the adoption of a new Alliance based commissioning model.  Work is being undertaken in 2024/25 to move towards the Alliance model with a proposed operational start date of April 2025.  </w:t>
            </w:r>
          </w:p>
        </w:tc>
      </w:tr>
      <w:tr w:rsidR="00124C1C" w:rsidRPr="00034194" w14:paraId="6D290409" w14:textId="77777777" w:rsidTr="00DA76AD">
        <w:trPr>
          <w:trHeight w:val="97"/>
        </w:trPr>
        <w:tc>
          <w:tcPr>
            <w:tcW w:w="2547" w:type="dxa"/>
            <w:vMerge w:val="restart"/>
          </w:tcPr>
          <w:p w14:paraId="6D290403" w14:textId="77777777" w:rsidR="00124C1C" w:rsidRPr="00FA0CA9" w:rsidRDefault="00124C1C" w:rsidP="00124C1C">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124C1C" w:rsidRPr="00FA0CA9" w:rsidRDefault="00124C1C" w:rsidP="00124C1C">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124C1C" w:rsidRPr="00FA0CA9" w:rsidRDefault="00124C1C" w:rsidP="00124C1C">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124C1C" w:rsidRPr="00FA0CA9" w:rsidRDefault="00124C1C" w:rsidP="00124C1C">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124C1C" w:rsidRPr="00FA0CA9" w:rsidRDefault="00124C1C" w:rsidP="00124C1C">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124C1C" w:rsidRPr="00FA0CA9" w:rsidRDefault="00124C1C" w:rsidP="00124C1C">
            <w:pPr>
              <w:rPr>
                <w:rFonts w:ascii="Arial" w:hAnsi="Arial" w:cs="Arial"/>
                <w:b/>
                <w:sz w:val="24"/>
                <w:szCs w:val="24"/>
              </w:rPr>
            </w:pPr>
            <w:r w:rsidRPr="00FA0CA9">
              <w:rPr>
                <w:rFonts w:ascii="Arial" w:hAnsi="Arial" w:cs="Arial"/>
                <w:b/>
                <w:sz w:val="24"/>
                <w:szCs w:val="24"/>
              </w:rPr>
              <w:t>Approval</w:t>
            </w:r>
          </w:p>
        </w:tc>
      </w:tr>
      <w:tr w:rsidR="00124C1C" w:rsidRPr="00034194" w14:paraId="6D29040F" w14:textId="77777777" w:rsidTr="00DA76AD">
        <w:trPr>
          <w:trHeight w:val="96"/>
        </w:trPr>
        <w:tc>
          <w:tcPr>
            <w:tcW w:w="2547" w:type="dxa"/>
            <w:vMerge/>
          </w:tcPr>
          <w:p w14:paraId="6D29040A" w14:textId="77777777" w:rsidR="00124C1C" w:rsidRPr="00FA0CA9" w:rsidRDefault="00124C1C" w:rsidP="00124C1C">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124C1C" w:rsidRPr="00FA0CA9" w:rsidRDefault="00124C1C" w:rsidP="00124C1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124C1C" w:rsidRPr="00FA0CA9" w:rsidRDefault="00124C1C" w:rsidP="00124C1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1433429C" w:rsidR="00124C1C" w:rsidRPr="00FA0CA9" w:rsidRDefault="00124C1C" w:rsidP="00124C1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124C1C" w:rsidRPr="00FA0CA9" w:rsidRDefault="00124C1C" w:rsidP="00124C1C">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24C1C" w:rsidRPr="00034194" w14:paraId="6D290418" w14:textId="77777777" w:rsidTr="00DA76AD">
        <w:tc>
          <w:tcPr>
            <w:tcW w:w="2547" w:type="dxa"/>
          </w:tcPr>
          <w:p w14:paraId="6D290410" w14:textId="77777777" w:rsidR="00124C1C" w:rsidRPr="00FA0CA9" w:rsidRDefault="00124C1C" w:rsidP="00124C1C">
            <w:pPr>
              <w:rPr>
                <w:rFonts w:ascii="Arial" w:hAnsi="Arial" w:cs="Arial"/>
                <w:b/>
                <w:sz w:val="24"/>
                <w:szCs w:val="24"/>
              </w:rPr>
            </w:pPr>
            <w:r w:rsidRPr="00FA0CA9">
              <w:rPr>
                <w:rFonts w:ascii="Arial" w:hAnsi="Arial" w:cs="Arial"/>
                <w:b/>
                <w:sz w:val="24"/>
                <w:szCs w:val="24"/>
              </w:rPr>
              <w:t>Recommendations</w:t>
            </w:r>
          </w:p>
          <w:p w14:paraId="6D290411" w14:textId="77777777" w:rsidR="00124C1C" w:rsidRPr="00FA0CA9" w:rsidRDefault="00124C1C" w:rsidP="00124C1C">
            <w:pPr>
              <w:rPr>
                <w:rFonts w:ascii="Arial" w:hAnsi="Arial" w:cs="Arial"/>
                <w:b/>
                <w:sz w:val="24"/>
                <w:szCs w:val="24"/>
              </w:rPr>
            </w:pPr>
          </w:p>
        </w:tc>
        <w:tc>
          <w:tcPr>
            <w:tcW w:w="6469" w:type="dxa"/>
            <w:gridSpan w:val="6"/>
          </w:tcPr>
          <w:p w14:paraId="19E86F23" w14:textId="77777777" w:rsidR="00A31F04" w:rsidRPr="00012CC9" w:rsidRDefault="00A31F04" w:rsidP="00A31F04">
            <w:pPr>
              <w:pStyle w:val="Default"/>
              <w:rPr>
                <w:rFonts w:ascii="Arial" w:hAnsi="Arial" w:cs="Arial"/>
                <w:color w:val="auto"/>
              </w:rPr>
            </w:pPr>
            <w:r w:rsidRPr="00012CC9">
              <w:rPr>
                <w:rFonts w:ascii="Arial" w:hAnsi="Arial" w:cs="Arial"/>
                <w:color w:val="auto"/>
              </w:rPr>
              <w:t>Members are asked to:</w:t>
            </w:r>
          </w:p>
          <w:p w14:paraId="04FC48F1" w14:textId="77777777" w:rsidR="00A31F04" w:rsidRDefault="00A31F04" w:rsidP="00A31F04">
            <w:pPr>
              <w:pStyle w:val="Default"/>
              <w:numPr>
                <w:ilvl w:val="0"/>
                <w:numId w:val="6"/>
              </w:numPr>
              <w:rPr>
                <w:rFonts w:ascii="Arial" w:hAnsi="Arial" w:cs="Arial"/>
                <w:color w:val="auto"/>
              </w:rPr>
            </w:pPr>
            <w:r>
              <w:rPr>
                <w:rFonts w:ascii="Arial" w:hAnsi="Arial" w:cs="Arial"/>
                <w:b/>
                <w:bCs/>
                <w:color w:val="auto"/>
              </w:rPr>
              <w:t>Take assurance</w:t>
            </w:r>
            <w:r w:rsidRPr="00A31F04">
              <w:rPr>
                <w:rFonts w:ascii="Arial" w:hAnsi="Arial" w:cs="Arial"/>
                <w:color w:val="auto"/>
              </w:rPr>
              <w:t xml:space="preserve"> from</w:t>
            </w:r>
            <w:r w:rsidRPr="0080631B">
              <w:rPr>
                <w:rFonts w:ascii="Arial" w:hAnsi="Arial" w:cs="Arial"/>
                <w:color w:val="auto"/>
              </w:rPr>
              <w:t xml:space="preserve"> the progress made to date in improving the commissioning and delivery of substance misuse services</w:t>
            </w:r>
            <w:r>
              <w:rPr>
                <w:rFonts w:ascii="Arial" w:hAnsi="Arial" w:cs="Arial"/>
                <w:color w:val="auto"/>
              </w:rPr>
              <w:t>.</w:t>
            </w:r>
          </w:p>
          <w:p w14:paraId="6D290417" w14:textId="24D22979" w:rsidR="00124C1C" w:rsidRPr="00A31F04" w:rsidRDefault="00A31F04" w:rsidP="00A31F04">
            <w:pPr>
              <w:pStyle w:val="Default"/>
              <w:numPr>
                <w:ilvl w:val="0"/>
                <w:numId w:val="6"/>
              </w:numPr>
              <w:rPr>
                <w:rFonts w:ascii="Arial" w:hAnsi="Arial" w:cs="Arial"/>
                <w:color w:val="auto"/>
              </w:rPr>
            </w:pPr>
            <w:r>
              <w:rPr>
                <w:rFonts w:ascii="Arial" w:hAnsi="Arial" w:cs="Arial"/>
                <w:b/>
                <w:bCs/>
              </w:rPr>
              <w:t>Receive</w:t>
            </w:r>
            <w:r w:rsidRPr="00C12021">
              <w:rPr>
                <w:rFonts w:ascii="Arial" w:hAnsi="Arial" w:cs="Arial"/>
              </w:rPr>
              <w:t xml:space="preserve"> the work planned during 2024/25 to move to an Alliance based commissioning model for substance misuse services from </w:t>
            </w:r>
            <w:r>
              <w:rPr>
                <w:rFonts w:ascii="Arial" w:hAnsi="Arial" w:cs="Arial"/>
              </w:rPr>
              <w:t>2025</w:t>
            </w:r>
            <w:r w:rsidRPr="00C12021">
              <w:rPr>
                <w:rFonts w:ascii="Arial" w:hAnsi="Arial" w:cs="Arial"/>
              </w:rPr>
              <w:t>/26.</w:t>
            </w:r>
          </w:p>
        </w:tc>
      </w:tr>
    </w:tbl>
    <w:p w14:paraId="6D290419" w14:textId="77777777" w:rsidR="0020539A" w:rsidRDefault="0020539A"/>
    <w:p w14:paraId="6D29041A" w14:textId="54431C60" w:rsidR="00653AEC" w:rsidRDefault="0020539A" w:rsidP="00653AEC">
      <w:pPr>
        <w:spacing w:after="0" w:line="240" w:lineRule="auto"/>
        <w:jc w:val="center"/>
        <w:rPr>
          <w:rFonts w:ascii="Arial" w:hAnsi="Arial" w:cs="Arial"/>
          <w:b/>
          <w:sz w:val="24"/>
          <w:szCs w:val="24"/>
        </w:rPr>
      </w:pPr>
      <w:r>
        <w:br w:type="page"/>
      </w:r>
      <w:r w:rsidR="00124C1C">
        <w:rPr>
          <w:rFonts w:ascii="Arial" w:hAnsi="Arial" w:cs="Arial"/>
          <w:b/>
          <w:sz w:val="24"/>
          <w:szCs w:val="24"/>
        </w:rPr>
        <w:lastRenderedPageBreak/>
        <w:t>SUBSTANCE MISUSE SERVICES UPDATE</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1BC81E7" w14:textId="77777777" w:rsidR="00D5037B" w:rsidRDefault="00124C1C" w:rsidP="00653AEC">
      <w:pPr>
        <w:spacing w:after="0" w:line="240" w:lineRule="auto"/>
        <w:rPr>
          <w:rFonts w:ascii="Arial" w:hAnsi="Arial" w:cs="Arial"/>
          <w:sz w:val="24"/>
          <w:szCs w:val="24"/>
        </w:rPr>
      </w:pPr>
      <w:r w:rsidRPr="00124C1C">
        <w:rPr>
          <w:rFonts w:ascii="Arial" w:hAnsi="Arial" w:cs="Arial"/>
          <w:sz w:val="24"/>
          <w:szCs w:val="24"/>
        </w:rPr>
        <w:t>Substance Misuse Services for the population of Swansea Bay University Health Board (SBUHB) are commissioned</w:t>
      </w:r>
      <w:r>
        <w:rPr>
          <w:rFonts w:ascii="Arial" w:hAnsi="Arial" w:cs="Arial"/>
          <w:sz w:val="24"/>
          <w:szCs w:val="24"/>
        </w:rPr>
        <w:t xml:space="preserve"> via a collective commissioning arrangement overseen by the </w:t>
      </w:r>
      <w:r w:rsidR="0074370B">
        <w:rPr>
          <w:rFonts w:ascii="Arial" w:hAnsi="Arial" w:cs="Arial"/>
          <w:sz w:val="24"/>
          <w:szCs w:val="24"/>
        </w:rPr>
        <w:t xml:space="preserve">Western Bay </w:t>
      </w:r>
      <w:r>
        <w:rPr>
          <w:rFonts w:ascii="Arial" w:hAnsi="Arial" w:cs="Arial"/>
          <w:sz w:val="24"/>
          <w:szCs w:val="24"/>
        </w:rPr>
        <w:t>Area Planning Board (APB).</w:t>
      </w:r>
      <w:r w:rsidR="0080631B">
        <w:rPr>
          <w:rFonts w:ascii="Arial" w:hAnsi="Arial" w:cs="Arial"/>
          <w:sz w:val="24"/>
          <w:szCs w:val="24"/>
        </w:rPr>
        <w:t xml:space="preserve">  </w:t>
      </w:r>
    </w:p>
    <w:p w14:paraId="2FF6F524" w14:textId="77777777" w:rsidR="00D5037B" w:rsidRDefault="00D5037B" w:rsidP="00653AEC">
      <w:pPr>
        <w:spacing w:after="0" w:line="240" w:lineRule="auto"/>
        <w:rPr>
          <w:rFonts w:ascii="Arial" w:hAnsi="Arial" w:cs="Arial"/>
          <w:sz w:val="24"/>
          <w:szCs w:val="24"/>
        </w:rPr>
      </w:pPr>
    </w:p>
    <w:p w14:paraId="4576C96A" w14:textId="17D05FC6" w:rsidR="00124C1C" w:rsidRPr="00124C1C" w:rsidRDefault="0080631B" w:rsidP="00653AEC">
      <w:pPr>
        <w:spacing w:after="0" w:line="240" w:lineRule="auto"/>
        <w:rPr>
          <w:rFonts w:ascii="Arial" w:hAnsi="Arial" w:cs="Arial"/>
          <w:sz w:val="24"/>
          <w:szCs w:val="24"/>
        </w:rPr>
      </w:pPr>
      <w:r>
        <w:rPr>
          <w:rFonts w:ascii="Arial" w:hAnsi="Arial" w:cs="Arial"/>
          <w:sz w:val="24"/>
          <w:szCs w:val="24"/>
        </w:rPr>
        <w:t>This report provides an overview of the work undertaken via the APB to improve substance misuse services within the SBUHB footprint.</w:t>
      </w:r>
      <w:r w:rsidR="00124C1C">
        <w:rPr>
          <w:rFonts w:ascii="Arial" w:hAnsi="Arial" w:cs="Arial"/>
          <w:sz w:val="24"/>
          <w:szCs w:val="24"/>
        </w:rPr>
        <w:t xml:space="preserve"> </w:t>
      </w: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070F767" w14:textId="1329A11A" w:rsidR="005A35CD" w:rsidRDefault="005A35CD" w:rsidP="005A35CD">
      <w:pPr>
        <w:spacing w:after="0" w:line="240" w:lineRule="auto"/>
        <w:rPr>
          <w:rFonts w:ascii="Arial" w:hAnsi="Arial" w:cs="Arial"/>
          <w:sz w:val="24"/>
          <w:szCs w:val="24"/>
        </w:rPr>
      </w:pPr>
      <w:r w:rsidRPr="005A35CD">
        <w:rPr>
          <w:rFonts w:ascii="Arial" w:hAnsi="Arial" w:cs="Arial"/>
          <w:sz w:val="24"/>
          <w:szCs w:val="24"/>
        </w:rPr>
        <w:t xml:space="preserve">Substance misuse services in Western Bay are commissioned by Swansea Bay University Health Board (SBUHB), Police and Crime Commissioner, Policing, Swansea Local Authority and Neath Port Talbot County Borough Council, and via the APB Welsh Government Substance Misuse Action Funding (SMAF).  </w:t>
      </w:r>
    </w:p>
    <w:p w14:paraId="5AE1FBF4" w14:textId="77777777" w:rsidR="005A35CD" w:rsidRDefault="005A35CD" w:rsidP="005A35CD">
      <w:pPr>
        <w:spacing w:after="0" w:line="240" w:lineRule="auto"/>
        <w:rPr>
          <w:rFonts w:ascii="Arial" w:hAnsi="Arial" w:cs="Arial"/>
          <w:sz w:val="24"/>
          <w:szCs w:val="24"/>
        </w:rPr>
      </w:pPr>
    </w:p>
    <w:p w14:paraId="68F0726D" w14:textId="050EBC54" w:rsidR="005A35CD" w:rsidRPr="005A35CD" w:rsidRDefault="005A35CD" w:rsidP="005A35CD">
      <w:pPr>
        <w:spacing w:after="0" w:line="240" w:lineRule="auto"/>
        <w:rPr>
          <w:rFonts w:ascii="Arial" w:hAnsi="Arial" w:cs="Arial"/>
          <w:sz w:val="24"/>
          <w:szCs w:val="24"/>
        </w:rPr>
      </w:pPr>
      <w:r w:rsidRPr="005A35CD">
        <w:rPr>
          <w:rFonts w:ascii="Arial" w:hAnsi="Arial" w:cs="Arial"/>
          <w:sz w:val="24"/>
          <w:szCs w:val="24"/>
        </w:rPr>
        <w:t xml:space="preserve">The </w:t>
      </w:r>
      <w:r w:rsidR="0074370B">
        <w:rPr>
          <w:rFonts w:ascii="Arial" w:hAnsi="Arial" w:cs="Arial"/>
          <w:sz w:val="24"/>
          <w:szCs w:val="24"/>
        </w:rPr>
        <w:t>APB</w:t>
      </w:r>
      <w:r w:rsidRPr="005A35CD">
        <w:rPr>
          <w:rFonts w:ascii="Arial" w:hAnsi="Arial" w:cs="Arial"/>
          <w:sz w:val="24"/>
          <w:szCs w:val="24"/>
        </w:rPr>
        <w:t xml:space="preserve"> is responsible for delivering the Welsh Government Substance Misuse Strategy across the</w:t>
      </w:r>
      <w:r>
        <w:rPr>
          <w:rFonts w:ascii="Arial" w:hAnsi="Arial" w:cs="Arial"/>
          <w:sz w:val="24"/>
          <w:szCs w:val="24"/>
        </w:rPr>
        <w:t xml:space="preserve"> SBUHB f</w:t>
      </w:r>
      <w:r w:rsidRPr="005A35CD">
        <w:rPr>
          <w:rFonts w:ascii="Arial" w:hAnsi="Arial" w:cs="Arial"/>
          <w:sz w:val="24"/>
          <w:szCs w:val="24"/>
        </w:rPr>
        <w:t>ootprint.</w:t>
      </w:r>
      <w:r w:rsidR="00124C1C">
        <w:rPr>
          <w:rFonts w:ascii="Arial" w:hAnsi="Arial" w:cs="Arial"/>
          <w:sz w:val="24"/>
          <w:szCs w:val="24"/>
        </w:rPr>
        <w:t xml:space="preserve">  An APB Team </w:t>
      </w:r>
      <w:r w:rsidRPr="005A35CD">
        <w:rPr>
          <w:rFonts w:ascii="Arial" w:hAnsi="Arial" w:cs="Arial"/>
          <w:sz w:val="24"/>
          <w:szCs w:val="24"/>
        </w:rPr>
        <w:t>is employed by Neath Port Talbot County Borough Council</w:t>
      </w:r>
      <w:r w:rsidR="00124C1C">
        <w:rPr>
          <w:rFonts w:ascii="Arial" w:hAnsi="Arial" w:cs="Arial"/>
          <w:sz w:val="24"/>
          <w:szCs w:val="24"/>
        </w:rPr>
        <w:t xml:space="preserve"> on behalf of the commissioners to</w:t>
      </w:r>
      <w:r w:rsidRPr="005A35CD">
        <w:rPr>
          <w:rFonts w:ascii="Arial" w:hAnsi="Arial" w:cs="Arial"/>
          <w:sz w:val="24"/>
          <w:szCs w:val="24"/>
        </w:rPr>
        <w:t xml:space="preserve"> provide the secretariat for the Western Bay A</w:t>
      </w:r>
      <w:r w:rsidR="00124C1C">
        <w:rPr>
          <w:rFonts w:ascii="Arial" w:hAnsi="Arial" w:cs="Arial"/>
          <w:sz w:val="24"/>
          <w:szCs w:val="24"/>
        </w:rPr>
        <w:t>PB</w:t>
      </w:r>
      <w:r w:rsidRPr="005A35CD">
        <w:rPr>
          <w:rFonts w:ascii="Arial" w:hAnsi="Arial" w:cs="Arial"/>
          <w:sz w:val="24"/>
          <w:szCs w:val="24"/>
        </w:rPr>
        <w:t xml:space="preserve"> and oversee the allocation of funding and the delivery of substance misuse services in the area.   </w:t>
      </w:r>
    </w:p>
    <w:p w14:paraId="1B37B236" w14:textId="77777777" w:rsidR="005A35CD" w:rsidRDefault="005A35CD" w:rsidP="005A35CD">
      <w:pPr>
        <w:spacing w:after="0" w:line="240" w:lineRule="auto"/>
        <w:rPr>
          <w:rFonts w:ascii="Arial" w:hAnsi="Arial" w:cs="Arial"/>
          <w:sz w:val="24"/>
          <w:szCs w:val="24"/>
        </w:rPr>
      </w:pPr>
    </w:p>
    <w:p w14:paraId="45D22913" w14:textId="6EA2A438" w:rsidR="005A35CD" w:rsidRDefault="00124C1C" w:rsidP="005A35CD">
      <w:pPr>
        <w:spacing w:after="0" w:line="240" w:lineRule="auto"/>
        <w:rPr>
          <w:rFonts w:ascii="Arial" w:hAnsi="Arial" w:cs="Arial"/>
          <w:sz w:val="24"/>
          <w:szCs w:val="24"/>
        </w:rPr>
      </w:pPr>
      <w:r>
        <w:rPr>
          <w:rFonts w:ascii="Arial" w:hAnsi="Arial" w:cs="Arial"/>
          <w:sz w:val="24"/>
          <w:szCs w:val="24"/>
        </w:rPr>
        <w:t>SBUHB</w:t>
      </w:r>
      <w:r w:rsidR="005A35CD" w:rsidRPr="005A35CD">
        <w:rPr>
          <w:rFonts w:ascii="Arial" w:hAnsi="Arial" w:cs="Arial"/>
          <w:sz w:val="24"/>
          <w:szCs w:val="24"/>
        </w:rPr>
        <w:t xml:space="preserve"> Health Board delivers a range of substance misuse &amp; alcohol services, some of which are funded by the Substance Misuse Alcohol Fund (</w:t>
      </w:r>
      <w:r w:rsidR="0074370B">
        <w:rPr>
          <w:rFonts w:ascii="Arial" w:hAnsi="Arial" w:cs="Arial"/>
          <w:sz w:val="24"/>
          <w:szCs w:val="24"/>
        </w:rPr>
        <w:t>SMAF</w:t>
      </w:r>
      <w:r w:rsidR="005A35CD" w:rsidRPr="005A35CD">
        <w:rPr>
          <w:rFonts w:ascii="Arial" w:hAnsi="Arial" w:cs="Arial"/>
          <w:sz w:val="24"/>
          <w:szCs w:val="24"/>
        </w:rPr>
        <w:t xml:space="preserve">) via the APB. </w:t>
      </w:r>
      <w:r>
        <w:rPr>
          <w:rFonts w:ascii="Arial" w:hAnsi="Arial" w:cs="Arial"/>
          <w:sz w:val="24"/>
          <w:szCs w:val="24"/>
        </w:rPr>
        <w:t xml:space="preserve">SBUHB </w:t>
      </w:r>
      <w:r w:rsidR="0074370B">
        <w:rPr>
          <w:rFonts w:ascii="Arial" w:hAnsi="Arial" w:cs="Arial"/>
          <w:sz w:val="24"/>
          <w:szCs w:val="24"/>
        </w:rPr>
        <w:t xml:space="preserve">also commissions substance misuse services </w:t>
      </w:r>
      <w:r w:rsidR="00D771D7">
        <w:rPr>
          <w:rFonts w:ascii="Arial" w:hAnsi="Arial" w:cs="Arial"/>
          <w:sz w:val="24"/>
          <w:szCs w:val="24"/>
        </w:rPr>
        <w:t xml:space="preserve">via Primary Care and from </w:t>
      </w:r>
      <w:r w:rsidR="0074370B">
        <w:rPr>
          <w:rFonts w:ascii="Arial" w:hAnsi="Arial" w:cs="Arial"/>
          <w:sz w:val="24"/>
          <w:szCs w:val="24"/>
        </w:rPr>
        <w:t xml:space="preserve">Voluntary Sector organisations which is managed via the APB arrangement.  </w:t>
      </w:r>
    </w:p>
    <w:p w14:paraId="71595C2D" w14:textId="77777777" w:rsidR="00313D95" w:rsidRDefault="00313D95" w:rsidP="005A35CD">
      <w:pPr>
        <w:spacing w:after="0" w:line="240" w:lineRule="auto"/>
        <w:rPr>
          <w:rFonts w:ascii="Arial" w:hAnsi="Arial" w:cs="Arial"/>
          <w:sz w:val="24"/>
          <w:szCs w:val="24"/>
        </w:rPr>
      </w:pPr>
    </w:p>
    <w:p w14:paraId="1993DF1D" w14:textId="5C1EE204" w:rsidR="005D699B" w:rsidRPr="00C75028" w:rsidRDefault="00C75028" w:rsidP="005D699B">
      <w:pPr>
        <w:spacing w:after="0" w:line="240" w:lineRule="auto"/>
        <w:rPr>
          <w:rFonts w:ascii="Arial" w:hAnsi="Arial" w:cs="Arial"/>
          <w:sz w:val="24"/>
          <w:szCs w:val="24"/>
        </w:rPr>
      </w:pPr>
      <w:r>
        <w:rPr>
          <w:rFonts w:ascii="Arial" w:hAnsi="Arial" w:cs="Arial"/>
          <w:sz w:val="24"/>
          <w:szCs w:val="24"/>
        </w:rPr>
        <w:t xml:space="preserve">Substance Misuse services in Wales have been an area of concern for many years with </w:t>
      </w:r>
      <w:r w:rsidR="005D699B">
        <w:rPr>
          <w:rFonts w:ascii="Arial" w:hAnsi="Arial" w:cs="Arial"/>
          <w:sz w:val="24"/>
          <w:szCs w:val="24"/>
        </w:rPr>
        <w:t>Health Inspectorate Wales</w:t>
      </w:r>
      <w:r>
        <w:rPr>
          <w:rFonts w:ascii="Arial" w:hAnsi="Arial" w:cs="Arial"/>
          <w:sz w:val="24"/>
          <w:szCs w:val="24"/>
        </w:rPr>
        <w:t>’</w:t>
      </w:r>
      <w:r w:rsidR="006E22BF">
        <w:rPr>
          <w:rFonts w:ascii="Arial" w:hAnsi="Arial" w:cs="Arial"/>
          <w:sz w:val="24"/>
          <w:szCs w:val="24"/>
        </w:rPr>
        <w:t>s</w:t>
      </w:r>
      <w:r>
        <w:rPr>
          <w:rFonts w:ascii="Arial" w:hAnsi="Arial" w:cs="Arial"/>
          <w:sz w:val="24"/>
          <w:szCs w:val="24"/>
        </w:rPr>
        <w:t xml:space="preserve"> report in 2018 highlighting that </w:t>
      </w:r>
      <w:r w:rsidR="005D699B" w:rsidRPr="00C75028">
        <w:rPr>
          <w:rFonts w:ascii="Arial" w:hAnsi="Arial" w:cs="Arial"/>
          <w:sz w:val="24"/>
          <w:szCs w:val="24"/>
        </w:rPr>
        <w:t>“We believe there are significant weaknesses in oversight around the quality and safety of services. This means commissioners may not be able quickly identify, monitor and act on emerging themes and issues across all services in order to protect people’s safety.”</w:t>
      </w:r>
      <w:r w:rsidR="005D699B" w:rsidRPr="00C75028">
        <w:rPr>
          <w:rFonts w:ascii="Arial" w:hAnsi="Arial" w:cs="Arial"/>
          <w:sz w:val="24"/>
          <w:szCs w:val="24"/>
          <w:vertAlign w:val="superscript"/>
        </w:rPr>
        <w:footnoteReference w:id="1"/>
      </w:r>
      <w:r w:rsidR="005D699B" w:rsidRPr="00C75028">
        <w:rPr>
          <w:rFonts w:ascii="Arial" w:hAnsi="Arial" w:cs="Arial"/>
          <w:sz w:val="24"/>
          <w:szCs w:val="24"/>
          <w:vertAlign w:val="superscript"/>
        </w:rPr>
        <w:t xml:space="preserve">  </w:t>
      </w:r>
    </w:p>
    <w:p w14:paraId="24173E77" w14:textId="77777777" w:rsidR="005D699B" w:rsidRDefault="005D699B" w:rsidP="005A35CD">
      <w:pPr>
        <w:spacing w:after="0" w:line="240" w:lineRule="auto"/>
        <w:rPr>
          <w:rFonts w:ascii="Arial" w:hAnsi="Arial" w:cs="Arial"/>
          <w:sz w:val="24"/>
          <w:szCs w:val="24"/>
        </w:rPr>
      </w:pPr>
    </w:p>
    <w:p w14:paraId="2050D04A" w14:textId="331F5C38" w:rsidR="00D771D7" w:rsidRDefault="005D699B" w:rsidP="00C75028">
      <w:pPr>
        <w:spacing w:after="0" w:line="240" w:lineRule="auto"/>
        <w:rPr>
          <w:rFonts w:ascii="Arial" w:hAnsi="Arial" w:cs="Arial"/>
          <w:sz w:val="24"/>
          <w:szCs w:val="24"/>
        </w:rPr>
      </w:pPr>
      <w:r w:rsidRPr="00C75028">
        <w:rPr>
          <w:rFonts w:ascii="Arial" w:hAnsi="Arial" w:cs="Arial"/>
          <w:sz w:val="24"/>
          <w:szCs w:val="24"/>
        </w:rPr>
        <w:t xml:space="preserve">The European </w:t>
      </w:r>
      <w:r w:rsidR="006E22BF">
        <w:rPr>
          <w:rFonts w:ascii="Arial" w:hAnsi="Arial" w:cs="Arial"/>
          <w:sz w:val="24"/>
          <w:szCs w:val="24"/>
        </w:rPr>
        <w:t>A</w:t>
      </w:r>
      <w:r w:rsidRPr="00C75028">
        <w:rPr>
          <w:rFonts w:ascii="Arial" w:hAnsi="Arial" w:cs="Arial"/>
          <w:sz w:val="24"/>
          <w:szCs w:val="24"/>
        </w:rPr>
        <w:t xml:space="preserve">ge </w:t>
      </w:r>
      <w:r w:rsidR="006E22BF">
        <w:rPr>
          <w:rFonts w:ascii="Arial" w:hAnsi="Arial" w:cs="Arial"/>
          <w:sz w:val="24"/>
          <w:szCs w:val="24"/>
        </w:rPr>
        <w:t>S</w:t>
      </w:r>
      <w:r w:rsidRPr="00C75028">
        <w:rPr>
          <w:rFonts w:ascii="Arial" w:hAnsi="Arial" w:cs="Arial"/>
          <w:sz w:val="24"/>
          <w:szCs w:val="24"/>
        </w:rPr>
        <w:t xml:space="preserve">tandardised </w:t>
      </w:r>
      <w:r w:rsidR="006E22BF">
        <w:rPr>
          <w:rFonts w:ascii="Arial" w:hAnsi="Arial" w:cs="Arial"/>
          <w:sz w:val="24"/>
          <w:szCs w:val="24"/>
        </w:rPr>
        <w:t>R</w:t>
      </w:r>
      <w:r w:rsidRPr="00C75028">
        <w:rPr>
          <w:rFonts w:ascii="Arial" w:hAnsi="Arial" w:cs="Arial"/>
          <w:sz w:val="24"/>
          <w:szCs w:val="24"/>
        </w:rPr>
        <w:t>ate (EASR) for drug misuse deaths registered in 2021 in Wales was 7.2 deaths per 100,000 population compared with 5.1 deaths per 100,000 population in 2020.</w:t>
      </w:r>
      <w:r w:rsidR="00D771D7">
        <w:rPr>
          <w:rFonts w:ascii="Arial" w:hAnsi="Arial" w:cs="Arial"/>
          <w:sz w:val="24"/>
          <w:szCs w:val="24"/>
        </w:rPr>
        <w:t xml:space="preserve">  The latest figures available show that i</w:t>
      </w:r>
      <w:r w:rsidRPr="00C75028">
        <w:rPr>
          <w:rFonts w:ascii="Arial" w:hAnsi="Arial" w:cs="Arial"/>
          <w:sz w:val="24"/>
          <w:szCs w:val="24"/>
        </w:rPr>
        <w:t xml:space="preserve">n 2021, the highest EASR of drug misuse deaths was recorded in </w:t>
      </w:r>
      <w:r w:rsidR="00D771D7">
        <w:rPr>
          <w:rFonts w:ascii="Arial" w:hAnsi="Arial" w:cs="Arial"/>
          <w:sz w:val="24"/>
          <w:szCs w:val="24"/>
        </w:rPr>
        <w:t xml:space="preserve">SBUHB </w:t>
      </w:r>
      <w:r w:rsidRPr="00C75028">
        <w:rPr>
          <w:rFonts w:ascii="Arial" w:hAnsi="Arial" w:cs="Arial"/>
          <w:sz w:val="24"/>
          <w:szCs w:val="24"/>
        </w:rPr>
        <w:t>with a rate of 11.3 per 100,000 population</w:t>
      </w:r>
      <w:r w:rsidR="00C75028">
        <w:rPr>
          <w:rFonts w:ascii="Arial" w:hAnsi="Arial" w:cs="Arial"/>
          <w:sz w:val="24"/>
          <w:szCs w:val="24"/>
        </w:rPr>
        <w:t xml:space="preserve"> (Chart 1).  </w:t>
      </w:r>
    </w:p>
    <w:p w14:paraId="65BDB39A" w14:textId="77777777" w:rsidR="00D771D7" w:rsidRDefault="00D771D7" w:rsidP="00C75028">
      <w:pPr>
        <w:spacing w:after="0" w:line="240" w:lineRule="auto"/>
        <w:rPr>
          <w:rFonts w:ascii="Arial" w:hAnsi="Arial" w:cs="Arial"/>
          <w:sz w:val="24"/>
          <w:szCs w:val="24"/>
        </w:rPr>
      </w:pPr>
    </w:p>
    <w:p w14:paraId="1DAEF717" w14:textId="0B9F32A8" w:rsidR="00C75028" w:rsidRDefault="00C75028" w:rsidP="00C75028">
      <w:pPr>
        <w:spacing w:after="0" w:line="240" w:lineRule="auto"/>
        <w:rPr>
          <w:rFonts w:ascii="Arial" w:hAnsi="Arial" w:cs="Arial"/>
          <w:sz w:val="24"/>
          <w:szCs w:val="24"/>
        </w:rPr>
      </w:pPr>
      <w:r>
        <w:rPr>
          <w:rFonts w:ascii="Arial" w:hAnsi="Arial" w:cs="Arial"/>
          <w:sz w:val="24"/>
          <w:szCs w:val="24"/>
        </w:rPr>
        <w:t>Whilst there has been a reduction in the rate of deaths in the SBUHB footprint since 2018, the rate remains an area of concern</w:t>
      </w:r>
      <w:r w:rsidR="00115661">
        <w:rPr>
          <w:rFonts w:ascii="Arial" w:hAnsi="Arial" w:cs="Arial"/>
          <w:sz w:val="24"/>
          <w:szCs w:val="24"/>
        </w:rPr>
        <w:t xml:space="preserve">.  Therefore, </w:t>
      </w:r>
      <w:r w:rsidR="00D771D7">
        <w:rPr>
          <w:rFonts w:ascii="Arial" w:hAnsi="Arial" w:cs="Arial"/>
          <w:sz w:val="24"/>
          <w:szCs w:val="24"/>
        </w:rPr>
        <w:t xml:space="preserve">the </w:t>
      </w:r>
      <w:r w:rsidR="006E22BF">
        <w:rPr>
          <w:rFonts w:ascii="Arial" w:hAnsi="Arial" w:cs="Arial"/>
          <w:sz w:val="24"/>
          <w:szCs w:val="24"/>
        </w:rPr>
        <w:t xml:space="preserve">continued </w:t>
      </w:r>
      <w:r w:rsidR="00D771D7">
        <w:rPr>
          <w:rFonts w:ascii="Arial" w:hAnsi="Arial" w:cs="Arial"/>
          <w:sz w:val="24"/>
          <w:szCs w:val="24"/>
        </w:rPr>
        <w:t xml:space="preserve">focus of the APB is to </w:t>
      </w:r>
      <w:r w:rsidR="00881033">
        <w:rPr>
          <w:rFonts w:ascii="Arial" w:hAnsi="Arial" w:cs="Arial"/>
          <w:sz w:val="24"/>
          <w:szCs w:val="24"/>
        </w:rPr>
        <w:t xml:space="preserve">ensure services are </w:t>
      </w:r>
      <w:r w:rsidR="00115661">
        <w:rPr>
          <w:rFonts w:ascii="Arial" w:hAnsi="Arial" w:cs="Arial"/>
          <w:sz w:val="24"/>
          <w:szCs w:val="24"/>
        </w:rPr>
        <w:t>configured correctly to i</w:t>
      </w:r>
      <w:r w:rsidR="00D771D7">
        <w:rPr>
          <w:rFonts w:ascii="Arial" w:hAnsi="Arial" w:cs="Arial"/>
          <w:sz w:val="24"/>
          <w:szCs w:val="24"/>
        </w:rPr>
        <w:t xml:space="preserve">mprove access </w:t>
      </w:r>
      <w:r w:rsidR="00115661">
        <w:rPr>
          <w:rFonts w:ascii="Arial" w:hAnsi="Arial" w:cs="Arial"/>
          <w:sz w:val="24"/>
          <w:szCs w:val="24"/>
        </w:rPr>
        <w:t xml:space="preserve">times and to also ensure that the </w:t>
      </w:r>
      <w:r w:rsidR="00881033">
        <w:rPr>
          <w:rFonts w:ascii="Arial" w:hAnsi="Arial" w:cs="Arial"/>
          <w:sz w:val="24"/>
          <w:szCs w:val="24"/>
        </w:rPr>
        <w:t xml:space="preserve">right </w:t>
      </w:r>
      <w:r w:rsidR="00D771D7">
        <w:rPr>
          <w:rFonts w:ascii="Arial" w:hAnsi="Arial" w:cs="Arial"/>
          <w:sz w:val="24"/>
          <w:szCs w:val="24"/>
        </w:rPr>
        <w:t xml:space="preserve">services </w:t>
      </w:r>
      <w:r w:rsidR="00115661">
        <w:rPr>
          <w:rFonts w:ascii="Arial" w:hAnsi="Arial" w:cs="Arial"/>
          <w:sz w:val="24"/>
          <w:szCs w:val="24"/>
        </w:rPr>
        <w:t xml:space="preserve">are available to meet the needs of the </w:t>
      </w:r>
      <w:r w:rsidR="00881033">
        <w:rPr>
          <w:rFonts w:ascii="Arial" w:hAnsi="Arial" w:cs="Arial"/>
          <w:sz w:val="24"/>
          <w:szCs w:val="24"/>
        </w:rPr>
        <w:t>population</w:t>
      </w:r>
      <w:r w:rsidR="00115661">
        <w:rPr>
          <w:rFonts w:ascii="Arial" w:hAnsi="Arial" w:cs="Arial"/>
          <w:sz w:val="24"/>
          <w:szCs w:val="24"/>
        </w:rPr>
        <w:t>.</w:t>
      </w:r>
    </w:p>
    <w:p w14:paraId="1CC95878" w14:textId="77777777" w:rsidR="00C75028" w:rsidRDefault="00C75028" w:rsidP="00C75028">
      <w:pPr>
        <w:spacing w:after="0" w:line="240" w:lineRule="auto"/>
        <w:rPr>
          <w:rFonts w:ascii="Arial" w:hAnsi="Arial" w:cs="Arial"/>
          <w:sz w:val="24"/>
          <w:szCs w:val="24"/>
        </w:rPr>
      </w:pPr>
    </w:p>
    <w:p w14:paraId="5A93772D" w14:textId="77777777" w:rsidR="00D771D7" w:rsidRDefault="00D771D7" w:rsidP="00C75028">
      <w:pPr>
        <w:spacing w:after="0" w:line="240" w:lineRule="auto"/>
        <w:rPr>
          <w:rFonts w:ascii="Arial" w:hAnsi="Arial" w:cs="Arial"/>
          <w:sz w:val="24"/>
          <w:szCs w:val="24"/>
        </w:rPr>
      </w:pPr>
    </w:p>
    <w:p w14:paraId="22AFE438" w14:textId="77777777" w:rsidR="00D771D7" w:rsidRDefault="00D771D7" w:rsidP="00C75028">
      <w:pPr>
        <w:spacing w:after="0" w:line="240" w:lineRule="auto"/>
        <w:rPr>
          <w:rFonts w:ascii="Arial" w:hAnsi="Arial" w:cs="Arial"/>
          <w:sz w:val="24"/>
          <w:szCs w:val="24"/>
        </w:rPr>
      </w:pPr>
    </w:p>
    <w:p w14:paraId="49A1A6F3" w14:textId="77777777" w:rsidR="00D771D7" w:rsidRDefault="00D771D7" w:rsidP="00C75028">
      <w:pPr>
        <w:spacing w:after="0" w:line="240" w:lineRule="auto"/>
        <w:rPr>
          <w:rFonts w:ascii="Arial" w:hAnsi="Arial" w:cs="Arial"/>
          <w:sz w:val="24"/>
          <w:szCs w:val="24"/>
        </w:rPr>
      </w:pPr>
    </w:p>
    <w:p w14:paraId="4C044C07" w14:textId="77777777" w:rsidR="00D771D7" w:rsidRDefault="00D771D7" w:rsidP="00C75028">
      <w:pPr>
        <w:spacing w:after="0" w:line="240" w:lineRule="auto"/>
        <w:rPr>
          <w:rFonts w:ascii="Arial" w:hAnsi="Arial" w:cs="Arial"/>
          <w:sz w:val="24"/>
          <w:szCs w:val="24"/>
        </w:rPr>
      </w:pPr>
    </w:p>
    <w:p w14:paraId="11993AD1" w14:textId="77777777" w:rsidR="00D771D7" w:rsidRDefault="00D771D7" w:rsidP="00C75028">
      <w:pPr>
        <w:spacing w:after="0" w:line="240" w:lineRule="auto"/>
        <w:rPr>
          <w:rFonts w:ascii="Arial" w:hAnsi="Arial" w:cs="Arial"/>
          <w:sz w:val="24"/>
          <w:szCs w:val="24"/>
        </w:rPr>
      </w:pPr>
    </w:p>
    <w:p w14:paraId="48856FB3" w14:textId="216ECA96" w:rsidR="005D699B" w:rsidRPr="00115661" w:rsidRDefault="00C75028" w:rsidP="00C75028">
      <w:pPr>
        <w:spacing w:after="0" w:line="240" w:lineRule="auto"/>
        <w:rPr>
          <w:rFonts w:ascii="Arial" w:hAnsi="Arial" w:cs="Arial"/>
          <w:b/>
          <w:bCs/>
          <w:sz w:val="24"/>
          <w:szCs w:val="24"/>
        </w:rPr>
      </w:pPr>
      <w:r w:rsidRPr="00115661">
        <w:rPr>
          <w:rFonts w:ascii="Arial" w:hAnsi="Arial" w:cs="Arial"/>
          <w:b/>
          <w:bCs/>
          <w:sz w:val="24"/>
          <w:szCs w:val="24"/>
        </w:rPr>
        <w:t>Chart 1: Age standardised rate (EASR) for drug misuse deaths registered in 2021 in Wales by Health Board</w:t>
      </w:r>
    </w:p>
    <w:p w14:paraId="4D9B0A55" w14:textId="7CC219F5" w:rsidR="005D699B" w:rsidRDefault="005D699B" w:rsidP="005A35CD">
      <w:pPr>
        <w:spacing w:after="0" w:line="240" w:lineRule="auto"/>
        <w:rPr>
          <w:rFonts w:ascii="Arial" w:hAnsi="Arial" w:cs="Arial"/>
          <w:sz w:val="24"/>
          <w:szCs w:val="24"/>
        </w:rPr>
      </w:pPr>
      <w:r w:rsidRPr="005D699B">
        <w:rPr>
          <w:rFonts w:ascii="Arial" w:hAnsi="Arial" w:cs="Arial"/>
          <w:noProof/>
          <w:sz w:val="24"/>
          <w:szCs w:val="24"/>
        </w:rPr>
        <w:drawing>
          <wp:inline distT="0" distB="0" distL="0" distR="0" wp14:anchorId="3D6AB760" wp14:editId="5D136F5D">
            <wp:extent cx="5803900" cy="2311400"/>
            <wp:effectExtent l="0" t="0" r="6350" b="0"/>
            <wp:docPr id="1151602673" name="Picture 1" descr="A graph of blue and black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602673" name="Picture 1" descr="A graph of blue and black bars&#10;&#10;Description automatically generated with medium confidence"/>
                    <pic:cNvPicPr/>
                  </pic:nvPicPr>
                  <pic:blipFill>
                    <a:blip r:embed="rId8"/>
                    <a:stretch>
                      <a:fillRect/>
                    </a:stretch>
                  </pic:blipFill>
                  <pic:spPr>
                    <a:xfrm>
                      <a:off x="0" y="0"/>
                      <a:ext cx="5810840" cy="2314164"/>
                    </a:xfrm>
                    <a:prstGeom prst="rect">
                      <a:avLst/>
                    </a:prstGeom>
                  </pic:spPr>
                </pic:pic>
              </a:graphicData>
            </a:graphic>
          </wp:inline>
        </w:drawing>
      </w:r>
    </w:p>
    <w:p w14:paraId="6A2FCD5B" w14:textId="77777777" w:rsidR="00313D95" w:rsidRDefault="00313D95" w:rsidP="005A35CD">
      <w:pPr>
        <w:spacing w:after="0" w:line="240" w:lineRule="auto"/>
        <w:rPr>
          <w:rFonts w:ascii="Arial" w:hAnsi="Arial" w:cs="Arial"/>
          <w:sz w:val="24"/>
          <w:szCs w:val="24"/>
        </w:rPr>
      </w:pPr>
    </w:p>
    <w:p w14:paraId="012272B2" w14:textId="77777777" w:rsidR="00313D95" w:rsidRDefault="00313D95" w:rsidP="005A35CD">
      <w:pPr>
        <w:spacing w:after="0" w:line="240" w:lineRule="auto"/>
        <w:rPr>
          <w:rFonts w:ascii="Arial" w:hAnsi="Arial" w:cs="Arial"/>
          <w:sz w:val="24"/>
          <w:szCs w:val="24"/>
        </w:rPr>
      </w:pPr>
    </w:p>
    <w:p w14:paraId="6D290422" w14:textId="1CF23C9C" w:rsidR="00653AEC" w:rsidRDefault="005D699B"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PROGRESS TO DATE</w:t>
      </w:r>
    </w:p>
    <w:p w14:paraId="2B826B5A" w14:textId="73673321" w:rsidR="005D699B" w:rsidRDefault="00101FE1" w:rsidP="005D699B">
      <w:pPr>
        <w:spacing w:after="0" w:line="240" w:lineRule="auto"/>
        <w:rPr>
          <w:rFonts w:ascii="Arial" w:hAnsi="Arial" w:cs="Arial"/>
          <w:bCs/>
          <w:sz w:val="24"/>
          <w:szCs w:val="24"/>
        </w:rPr>
      </w:pPr>
      <w:r>
        <w:rPr>
          <w:rFonts w:ascii="Arial" w:hAnsi="Arial" w:cs="Arial"/>
          <w:bCs/>
          <w:sz w:val="24"/>
          <w:szCs w:val="24"/>
        </w:rPr>
        <w:t xml:space="preserve">SBUHB continues to be an active partner in the APB and the following are some examples of work recently undertaken to strengthen the way the </w:t>
      </w:r>
      <w:r w:rsidR="00D5037B">
        <w:rPr>
          <w:rFonts w:ascii="Arial" w:hAnsi="Arial" w:cs="Arial"/>
          <w:bCs/>
          <w:sz w:val="24"/>
          <w:szCs w:val="24"/>
        </w:rPr>
        <w:t xml:space="preserve">commissioning of Substance Misuse Services.  </w:t>
      </w:r>
    </w:p>
    <w:p w14:paraId="672F4F49" w14:textId="77777777" w:rsidR="00101FE1" w:rsidRPr="00115661" w:rsidRDefault="00101FE1" w:rsidP="005D699B">
      <w:pPr>
        <w:spacing w:after="0" w:line="240" w:lineRule="auto"/>
        <w:rPr>
          <w:rFonts w:ascii="Arial" w:hAnsi="Arial" w:cs="Arial"/>
          <w:bCs/>
          <w:sz w:val="24"/>
          <w:szCs w:val="24"/>
        </w:rPr>
      </w:pPr>
    </w:p>
    <w:p w14:paraId="03C3FD90" w14:textId="1E940351" w:rsidR="005D699B" w:rsidRPr="00027141" w:rsidRDefault="005D699B" w:rsidP="00027141">
      <w:pPr>
        <w:pStyle w:val="ListParagraph"/>
        <w:numPr>
          <w:ilvl w:val="0"/>
          <w:numId w:val="6"/>
        </w:numPr>
        <w:spacing w:after="0" w:line="240" w:lineRule="auto"/>
        <w:rPr>
          <w:rFonts w:ascii="Arial" w:hAnsi="Arial" w:cs="Arial"/>
          <w:b/>
          <w:sz w:val="24"/>
          <w:szCs w:val="24"/>
        </w:rPr>
      </w:pPr>
      <w:r w:rsidRPr="00027141">
        <w:rPr>
          <w:rFonts w:ascii="Arial" w:hAnsi="Arial" w:cs="Arial"/>
          <w:b/>
          <w:sz w:val="24"/>
          <w:szCs w:val="24"/>
        </w:rPr>
        <w:t xml:space="preserve">Governance </w:t>
      </w:r>
      <w:r w:rsidR="006E22BF">
        <w:rPr>
          <w:rFonts w:ascii="Arial" w:hAnsi="Arial" w:cs="Arial"/>
          <w:b/>
          <w:sz w:val="24"/>
          <w:szCs w:val="24"/>
        </w:rPr>
        <w:t xml:space="preserve">arrangements </w:t>
      </w:r>
    </w:p>
    <w:p w14:paraId="546B29E2" w14:textId="03A0B1A0" w:rsidR="00027141" w:rsidRDefault="00312FAD" w:rsidP="00027141">
      <w:pPr>
        <w:spacing w:after="0" w:line="240" w:lineRule="auto"/>
        <w:rPr>
          <w:rFonts w:ascii="Arial" w:hAnsi="Arial" w:cs="Arial"/>
          <w:sz w:val="24"/>
          <w:szCs w:val="24"/>
        </w:rPr>
      </w:pPr>
      <w:r>
        <w:rPr>
          <w:rFonts w:ascii="Arial" w:hAnsi="Arial" w:cs="Arial"/>
          <w:sz w:val="24"/>
          <w:szCs w:val="24"/>
        </w:rPr>
        <w:t xml:space="preserve">The APB </w:t>
      </w:r>
      <w:r w:rsidR="00027141" w:rsidRPr="00027141">
        <w:rPr>
          <w:rFonts w:ascii="Arial" w:hAnsi="Arial" w:cs="Arial"/>
          <w:sz w:val="24"/>
          <w:szCs w:val="24"/>
        </w:rPr>
        <w:t>is required to have robust governance arrangements in place in order to meet its obligations under the National Core Standards for Substance Misuse.</w:t>
      </w:r>
      <w:r>
        <w:rPr>
          <w:rFonts w:ascii="Arial" w:hAnsi="Arial" w:cs="Arial"/>
          <w:sz w:val="24"/>
          <w:szCs w:val="24"/>
        </w:rPr>
        <w:t xml:space="preserve">  A governance framework has been developed for the Western Bay APB which outlines the </w:t>
      </w:r>
      <w:r w:rsidR="00027141" w:rsidRPr="00027141">
        <w:rPr>
          <w:rFonts w:ascii="Arial" w:hAnsi="Arial" w:cs="Arial"/>
          <w:sz w:val="24"/>
          <w:szCs w:val="24"/>
        </w:rPr>
        <w:t xml:space="preserve">role </w:t>
      </w:r>
      <w:r>
        <w:rPr>
          <w:rFonts w:ascii="Arial" w:hAnsi="Arial" w:cs="Arial"/>
          <w:sz w:val="24"/>
          <w:szCs w:val="24"/>
        </w:rPr>
        <w:t>of</w:t>
      </w:r>
      <w:r w:rsidR="00027141" w:rsidRPr="00027141">
        <w:rPr>
          <w:rFonts w:ascii="Arial" w:hAnsi="Arial" w:cs="Arial"/>
          <w:sz w:val="24"/>
          <w:szCs w:val="24"/>
        </w:rPr>
        <w:t xml:space="preserve"> APB Board Members, a Code of Conduct and a Memorandum of Understanding that will ensure that decisions are clear and transparent and there is clear accountability for the Board’s work.  </w:t>
      </w:r>
    </w:p>
    <w:p w14:paraId="2CC79627" w14:textId="77777777" w:rsidR="006E22BF" w:rsidRDefault="006E22BF" w:rsidP="00027141">
      <w:pPr>
        <w:spacing w:after="0" w:line="240" w:lineRule="auto"/>
        <w:rPr>
          <w:rFonts w:ascii="Arial" w:hAnsi="Arial" w:cs="Arial"/>
          <w:sz w:val="24"/>
          <w:szCs w:val="24"/>
        </w:rPr>
      </w:pPr>
    </w:p>
    <w:p w14:paraId="7F63FE5F" w14:textId="650230F4" w:rsidR="00BC23FA" w:rsidRPr="00027141" w:rsidRDefault="006E22BF" w:rsidP="00027141">
      <w:pPr>
        <w:spacing w:after="0" w:line="240" w:lineRule="auto"/>
        <w:rPr>
          <w:rFonts w:ascii="Arial" w:hAnsi="Arial" w:cs="Arial"/>
          <w:sz w:val="24"/>
          <w:szCs w:val="24"/>
        </w:rPr>
      </w:pPr>
      <w:r>
        <w:rPr>
          <w:rFonts w:ascii="Arial" w:hAnsi="Arial" w:cs="Arial"/>
          <w:sz w:val="24"/>
          <w:szCs w:val="24"/>
        </w:rPr>
        <w:t>In addition, the chair of the formal APB meetings became vacant following the departure of the SBUHB’s Director of Pub</w:t>
      </w:r>
      <w:r w:rsidR="00B40C86">
        <w:rPr>
          <w:rFonts w:ascii="Arial" w:hAnsi="Arial" w:cs="Arial"/>
          <w:sz w:val="24"/>
          <w:szCs w:val="24"/>
        </w:rPr>
        <w:t>l</w:t>
      </w:r>
      <w:r>
        <w:rPr>
          <w:rFonts w:ascii="Arial" w:hAnsi="Arial" w:cs="Arial"/>
          <w:sz w:val="24"/>
          <w:szCs w:val="24"/>
        </w:rPr>
        <w:t xml:space="preserve">ic Health.  From September 2024, </w:t>
      </w:r>
      <w:r w:rsidR="00B40C86">
        <w:rPr>
          <w:rFonts w:ascii="Arial" w:hAnsi="Arial" w:cs="Arial"/>
          <w:sz w:val="24"/>
          <w:szCs w:val="24"/>
        </w:rPr>
        <w:t>t</w:t>
      </w:r>
      <w:r w:rsidR="00BC23FA" w:rsidRPr="00012CC9">
        <w:rPr>
          <w:rFonts w:ascii="Arial" w:hAnsi="Arial" w:cs="Arial"/>
          <w:sz w:val="24"/>
          <w:szCs w:val="24"/>
        </w:rPr>
        <w:t xml:space="preserve">he HB’s Chief Operating Officer (COO) will take over as chair.  This provides a great opportunity to ensure that the APB is functioning </w:t>
      </w:r>
      <w:r w:rsidR="00B40C86">
        <w:rPr>
          <w:rFonts w:ascii="Arial" w:hAnsi="Arial" w:cs="Arial"/>
          <w:sz w:val="24"/>
          <w:szCs w:val="24"/>
        </w:rPr>
        <w:t>effectively</w:t>
      </w:r>
      <w:r w:rsidR="00323A0F">
        <w:rPr>
          <w:rFonts w:ascii="Arial" w:hAnsi="Arial" w:cs="Arial"/>
          <w:sz w:val="24"/>
          <w:szCs w:val="24"/>
        </w:rPr>
        <w:t xml:space="preserve"> and will improve the oversight of the provider arm of SBUHB in ensuring that it is delivering services in a timely manner</w:t>
      </w:r>
      <w:r w:rsidR="00B40C86">
        <w:rPr>
          <w:rFonts w:ascii="Arial" w:hAnsi="Arial" w:cs="Arial"/>
          <w:sz w:val="24"/>
          <w:szCs w:val="24"/>
        </w:rPr>
        <w:t xml:space="preserve">.   Furthermore, </w:t>
      </w:r>
      <w:r w:rsidR="00BC23FA" w:rsidRPr="00012CC9">
        <w:rPr>
          <w:rFonts w:ascii="Arial" w:hAnsi="Arial" w:cs="Arial"/>
          <w:sz w:val="24"/>
          <w:szCs w:val="24"/>
        </w:rPr>
        <w:t>the chair for the Commissioning, Finance and Performance Subgroup of the APB also became vacant in</w:t>
      </w:r>
      <w:r w:rsidR="00B40C86">
        <w:rPr>
          <w:rFonts w:ascii="Arial" w:hAnsi="Arial" w:cs="Arial"/>
          <w:sz w:val="24"/>
          <w:szCs w:val="24"/>
        </w:rPr>
        <w:t xml:space="preserve"> 2024. </w:t>
      </w:r>
      <w:r w:rsidR="00BC23FA">
        <w:rPr>
          <w:rFonts w:ascii="Arial" w:hAnsi="Arial" w:cs="Arial"/>
          <w:sz w:val="24"/>
          <w:szCs w:val="24"/>
        </w:rPr>
        <w:t xml:space="preserve"> The HB’s Assistant Director of Strategy was voted in as the next chair with the deputy chair being from </w:t>
      </w:r>
      <w:r w:rsidR="00BC23FA" w:rsidRPr="00012CC9">
        <w:rPr>
          <w:rFonts w:ascii="Arial" w:hAnsi="Arial" w:cs="Arial"/>
          <w:sz w:val="24"/>
          <w:szCs w:val="24"/>
        </w:rPr>
        <w:t>South Wales Police and Crime Commissioner’s Offic</w:t>
      </w:r>
      <w:r w:rsidR="00B40C86">
        <w:rPr>
          <w:rFonts w:ascii="Arial" w:hAnsi="Arial" w:cs="Arial"/>
          <w:sz w:val="24"/>
          <w:szCs w:val="24"/>
        </w:rPr>
        <w:t>e.  Again, these new appointments will provide added assurance to the HB that the work of the APB will be focused on the needs of the population.</w:t>
      </w:r>
    </w:p>
    <w:p w14:paraId="2E329F6A" w14:textId="77777777" w:rsidR="00027141" w:rsidRPr="00027141" w:rsidRDefault="00027141" w:rsidP="00027141">
      <w:pPr>
        <w:spacing w:after="0" w:line="240" w:lineRule="auto"/>
        <w:rPr>
          <w:rFonts w:ascii="Arial" w:hAnsi="Arial" w:cs="Arial"/>
          <w:sz w:val="24"/>
          <w:szCs w:val="24"/>
        </w:rPr>
      </w:pPr>
    </w:p>
    <w:p w14:paraId="7E4FD6AC" w14:textId="51284046" w:rsidR="005D699B" w:rsidRDefault="005D699B" w:rsidP="00312FAD">
      <w:pPr>
        <w:pStyle w:val="ListParagraph"/>
        <w:numPr>
          <w:ilvl w:val="0"/>
          <w:numId w:val="6"/>
        </w:numPr>
        <w:spacing w:after="0" w:line="240" w:lineRule="auto"/>
        <w:rPr>
          <w:rFonts w:ascii="Arial" w:hAnsi="Arial" w:cs="Arial"/>
          <w:b/>
          <w:sz w:val="24"/>
          <w:szCs w:val="24"/>
        </w:rPr>
      </w:pPr>
      <w:r>
        <w:rPr>
          <w:rFonts w:ascii="Arial" w:hAnsi="Arial" w:cs="Arial"/>
          <w:b/>
          <w:sz w:val="24"/>
          <w:szCs w:val="24"/>
        </w:rPr>
        <w:t>Clinical governance sub-group</w:t>
      </w:r>
    </w:p>
    <w:p w14:paraId="57BF6CD3" w14:textId="182B0377" w:rsidR="00312FAD" w:rsidRPr="00312FAD" w:rsidRDefault="00312FAD" w:rsidP="00312FAD">
      <w:pPr>
        <w:spacing w:after="0" w:line="240" w:lineRule="auto"/>
        <w:rPr>
          <w:rFonts w:ascii="Arial" w:hAnsi="Arial" w:cs="Arial"/>
          <w:bCs/>
          <w:sz w:val="24"/>
          <w:szCs w:val="24"/>
        </w:rPr>
      </w:pPr>
      <w:r w:rsidRPr="00312FAD">
        <w:rPr>
          <w:rFonts w:ascii="Arial" w:hAnsi="Arial" w:cs="Arial"/>
          <w:bCs/>
          <w:sz w:val="24"/>
          <w:szCs w:val="24"/>
        </w:rPr>
        <w:t>A new clinical governance su</w:t>
      </w:r>
      <w:r w:rsidR="00B40C86">
        <w:rPr>
          <w:rFonts w:ascii="Arial" w:hAnsi="Arial" w:cs="Arial"/>
          <w:bCs/>
          <w:sz w:val="24"/>
          <w:szCs w:val="24"/>
        </w:rPr>
        <w:t>b</w:t>
      </w:r>
      <w:r w:rsidRPr="00312FAD">
        <w:rPr>
          <w:rFonts w:ascii="Arial" w:hAnsi="Arial" w:cs="Arial"/>
          <w:bCs/>
          <w:sz w:val="24"/>
          <w:szCs w:val="24"/>
        </w:rPr>
        <w:t xml:space="preserve">group </w:t>
      </w:r>
      <w:r>
        <w:rPr>
          <w:rFonts w:ascii="Arial" w:hAnsi="Arial" w:cs="Arial"/>
          <w:bCs/>
          <w:sz w:val="24"/>
          <w:szCs w:val="24"/>
        </w:rPr>
        <w:t>has been</w:t>
      </w:r>
      <w:r w:rsidRPr="00312FAD">
        <w:rPr>
          <w:rFonts w:ascii="Arial" w:hAnsi="Arial" w:cs="Arial"/>
          <w:bCs/>
          <w:sz w:val="24"/>
          <w:szCs w:val="24"/>
        </w:rPr>
        <w:t xml:space="preserve"> established</w:t>
      </w:r>
      <w:r>
        <w:rPr>
          <w:rFonts w:ascii="Arial" w:hAnsi="Arial" w:cs="Arial"/>
          <w:bCs/>
          <w:sz w:val="24"/>
          <w:szCs w:val="24"/>
        </w:rPr>
        <w:t xml:space="preserve"> with a </w:t>
      </w:r>
      <w:r w:rsidRPr="00312FAD">
        <w:rPr>
          <w:rFonts w:ascii="Arial" w:hAnsi="Arial" w:cs="Arial"/>
          <w:bCs/>
          <w:sz w:val="24"/>
          <w:szCs w:val="24"/>
        </w:rPr>
        <w:t xml:space="preserve">purpose </w:t>
      </w:r>
      <w:r>
        <w:rPr>
          <w:rFonts w:ascii="Arial" w:hAnsi="Arial" w:cs="Arial"/>
          <w:bCs/>
          <w:sz w:val="24"/>
          <w:szCs w:val="24"/>
        </w:rPr>
        <w:t xml:space="preserve">of </w:t>
      </w:r>
      <w:r w:rsidRPr="00312FAD">
        <w:rPr>
          <w:rFonts w:ascii="Arial" w:hAnsi="Arial" w:cs="Arial"/>
          <w:bCs/>
          <w:sz w:val="24"/>
          <w:szCs w:val="24"/>
        </w:rPr>
        <w:t>provid</w:t>
      </w:r>
      <w:r>
        <w:rPr>
          <w:rFonts w:ascii="Arial" w:hAnsi="Arial" w:cs="Arial"/>
          <w:bCs/>
          <w:sz w:val="24"/>
          <w:szCs w:val="24"/>
        </w:rPr>
        <w:t>ing</w:t>
      </w:r>
      <w:r w:rsidRPr="00312FAD">
        <w:rPr>
          <w:rFonts w:ascii="Arial" w:hAnsi="Arial" w:cs="Arial"/>
          <w:bCs/>
          <w:sz w:val="24"/>
          <w:szCs w:val="24"/>
        </w:rPr>
        <w:t xml:space="preserve"> assurance to the A</w:t>
      </w:r>
      <w:r>
        <w:rPr>
          <w:rFonts w:ascii="Arial" w:hAnsi="Arial" w:cs="Arial"/>
          <w:bCs/>
          <w:sz w:val="24"/>
          <w:szCs w:val="24"/>
        </w:rPr>
        <w:t>PB</w:t>
      </w:r>
      <w:r w:rsidRPr="00312FAD">
        <w:rPr>
          <w:rFonts w:ascii="Arial" w:hAnsi="Arial" w:cs="Arial"/>
          <w:bCs/>
          <w:sz w:val="24"/>
          <w:szCs w:val="24"/>
        </w:rPr>
        <w:t xml:space="preserve"> that there is a robust framework for the clinical management of all substance use services and processes. </w:t>
      </w:r>
    </w:p>
    <w:p w14:paraId="65BEB0F8" w14:textId="77777777" w:rsidR="00312FAD" w:rsidRDefault="00312FAD" w:rsidP="00312FAD">
      <w:pPr>
        <w:spacing w:line="240" w:lineRule="auto"/>
        <w:contextualSpacing/>
      </w:pPr>
    </w:p>
    <w:p w14:paraId="793D0874" w14:textId="77777777" w:rsidR="00B40C86" w:rsidRDefault="00312FAD" w:rsidP="00312FAD">
      <w:pPr>
        <w:spacing w:after="0" w:line="240" w:lineRule="auto"/>
        <w:rPr>
          <w:rFonts w:ascii="Arial" w:hAnsi="Arial" w:cs="Arial"/>
          <w:bCs/>
          <w:sz w:val="24"/>
          <w:szCs w:val="24"/>
        </w:rPr>
      </w:pPr>
      <w:r w:rsidRPr="00312FAD">
        <w:rPr>
          <w:rFonts w:ascii="Arial" w:hAnsi="Arial" w:cs="Arial"/>
          <w:bCs/>
          <w:sz w:val="24"/>
          <w:szCs w:val="24"/>
        </w:rPr>
        <w:t xml:space="preserve">This is a framework through which the APB is accountable for continuously </w:t>
      </w:r>
    </w:p>
    <w:p w14:paraId="5F97FD86" w14:textId="4530B92F" w:rsidR="00312FAD" w:rsidRPr="00312FAD" w:rsidRDefault="00312FAD" w:rsidP="00312FAD">
      <w:pPr>
        <w:spacing w:after="0" w:line="240" w:lineRule="auto"/>
        <w:rPr>
          <w:rFonts w:ascii="Arial" w:hAnsi="Arial" w:cs="Arial"/>
          <w:bCs/>
          <w:sz w:val="24"/>
          <w:szCs w:val="24"/>
        </w:rPr>
      </w:pPr>
      <w:r w:rsidRPr="00312FAD">
        <w:rPr>
          <w:rFonts w:ascii="Arial" w:hAnsi="Arial" w:cs="Arial"/>
          <w:bCs/>
          <w:sz w:val="24"/>
          <w:szCs w:val="24"/>
        </w:rPr>
        <w:lastRenderedPageBreak/>
        <w:t xml:space="preserve">improving the quality of services and safe-guarding high standards of care by creating an environment in which excellence in clinical care will flourish. It includes systems for, but not limited to: </w:t>
      </w:r>
    </w:p>
    <w:p w14:paraId="64E5D8F1" w14:textId="77777777" w:rsidR="00312FAD" w:rsidRPr="00312FAD" w:rsidRDefault="00312FAD" w:rsidP="00312FAD">
      <w:pPr>
        <w:pStyle w:val="ListParagraph"/>
        <w:numPr>
          <w:ilvl w:val="0"/>
          <w:numId w:val="6"/>
        </w:numPr>
        <w:spacing w:after="0" w:line="240" w:lineRule="auto"/>
        <w:rPr>
          <w:rFonts w:ascii="Arial" w:hAnsi="Arial" w:cs="Arial"/>
          <w:bCs/>
          <w:sz w:val="24"/>
          <w:szCs w:val="24"/>
        </w:rPr>
      </w:pPr>
      <w:r w:rsidRPr="00312FAD">
        <w:rPr>
          <w:rFonts w:ascii="Arial" w:hAnsi="Arial" w:cs="Arial"/>
          <w:bCs/>
          <w:sz w:val="24"/>
          <w:szCs w:val="24"/>
        </w:rPr>
        <w:t>Clinical quality improvement of established services and in the design and development of new services.</w:t>
      </w:r>
    </w:p>
    <w:p w14:paraId="60C07888" w14:textId="77777777" w:rsidR="00312FAD" w:rsidRPr="00312FAD" w:rsidRDefault="00312FAD" w:rsidP="00312FAD">
      <w:pPr>
        <w:pStyle w:val="ListParagraph"/>
        <w:numPr>
          <w:ilvl w:val="0"/>
          <w:numId w:val="6"/>
        </w:numPr>
        <w:spacing w:after="0" w:line="240" w:lineRule="auto"/>
        <w:rPr>
          <w:rFonts w:ascii="Arial" w:hAnsi="Arial" w:cs="Arial"/>
          <w:bCs/>
          <w:sz w:val="24"/>
          <w:szCs w:val="24"/>
        </w:rPr>
      </w:pPr>
      <w:r w:rsidRPr="00312FAD">
        <w:rPr>
          <w:rFonts w:ascii="Arial" w:hAnsi="Arial" w:cs="Arial"/>
          <w:bCs/>
          <w:sz w:val="24"/>
          <w:szCs w:val="24"/>
        </w:rPr>
        <w:t xml:space="preserve">Clinical Audit: high standard care, which is safe, effective and promotes positive service user experience </w:t>
      </w:r>
    </w:p>
    <w:p w14:paraId="52DCD139" w14:textId="77777777" w:rsidR="00312FAD" w:rsidRPr="00312FAD" w:rsidRDefault="00312FAD" w:rsidP="00312FAD">
      <w:pPr>
        <w:pStyle w:val="ListParagraph"/>
        <w:numPr>
          <w:ilvl w:val="0"/>
          <w:numId w:val="6"/>
        </w:numPr>
        <w:spacing w:after="0" w:line="240" w:lineRule="auto"/>
        <w:rPr>
          <w:rFonts w:ascii="Arial" w:hAnsi="Arial" w:cs="Arial"/>
          <w:bCs/>
          <w:sz w:val="24"/>
          <w:szCs w:val="24"/>
        </w:rPr>
      </w:pPr>
      <w:r w:rsidRPr="00312FAD">
        <w:rPr>
          <w:rFonts w:ascii="Arial" w:hAnsi="Arial" w:cs="Arial"/>
          <w:bCs/>
          <w:sz w:val="24"/>
          <w:szCs w:val="24"/>
        </w:rPr>
        <w:t>Maintaining clinical competence</w:t>
      </w:r>
    </w:p>
    <w:p w14:paraId="7C534D0C" w14:textId="77777777" w:rsidR="00312FAD" w:rsidRPr="00312FAD" w:rsidRDefault="00312FAD" w:rsidP="00312FAD">
      <w:pPr>
        <w:pStyle w:val="ListParagraph"/>
        <w:numPr>
          <w:ilvl w:val="0"/>
          <w:numId w:val="6"/>
        </w:numPr>
        <w:spacing w:after="0" w:line="240" w:lineRule="auto"/>
        <w:rPr>
          <w:rFonts w:ascii="Arial" w:hAnsi="Arial" w:cs="Arial"/>
          <w:bCs/>
          <w:sz w:val="24"/>
          <w:szCs w:val="24"/>
        </w:rPr>
      </w:pPr>
      <w:r w:rsidRPr="00312FAD">
        <w:rPr>
          <w:rFonts w:ascii="Arial" w:hAnsi="Arial" w:cs="Arial"/>
          <w:bCs/>
          <w:sz w:val="24"/>
          <w:szCs w:val="24"/>
        </w:rPr>
        <w:t>Compliance with essential standards and guidelines of quality and safety</w:t>
      </w:r>
    </w:p>
    <w:p w14:paraId="22BFC14B" w14:textId="77777777" w:rsidR="00312FAD" w:rsidRPr="00312FAD" w:rsidRDefault="00312FAD" w:rsidP="00312FAD">
      <w:pPr>
        <w:pStyle w:val="ListParagraph"/>
        <w:numPr>
          <w:ilvl w:val="0"/>
          <w:numId w:val="6"/>
        </w:numPr>
        <w:spacing w:after="0" w:line="240" w:lineRule="auto"/>
        <w:rPr>
          <w:rFonts w:ascii="Arial" w:hAnsi="Arial" w:cs="Arial"/>
          <w:bCs/>
          <w:sz w:val="24"/>
          <w:szCs w:val="24"/>
        </w:rPr>
      </w:pPr>
      <w:r w:rsidRPr="00312FAD">
        <w:rPr>
          <w:rFonts w:ascii="Arial" w:hAnsi="Arial" w:cs="Arial"/>
          <w:bCs/>
          <w:sz w:val="24"/>
          <w:szCs w:val="24"/>
        </w:rPr>
        <w:t xml:space="preserve">Clinical effectiveness, including Research and Development </w:t>
      </w:r>
    </w:p>
    <w:p w14:paraId="3BEF0B79" w14:textId="77777777" w:rsidR="00312FAD" w:rsidRDefault="00312FAD" w:rsidP="00312FAD">
      <w:pPr>
        <w:spacing w:after="0" w:line="240" w:lineRule="auto"/>
        <w:rPr>
          <w:rFonts w:ascii="Arial" w:hAnsi="Arial" w:cs="Arial"/>
          <w:bCs/>
          <w:sz w:val="24"/>
          <w:szCs w:val="24"/>
        </w:rPr>
      </w:pPr>
    </w:p>
    <w:p w14:paraId="5FEFD296" w14:textId="3D701096" w:rsidR="00101FE1" w:rsidRDefault="00CB7135" w:rsidP="0080631B">
      <w:pPr>
        <w:spacing w:line="240" w:lineRule="auto"/>
        <w:rPr>
          <w:rFonts w:ascii="Calibri" w:hAnsi="Calibri" w:cs="Calibri"/>
          <w:sz w:val="72"/>
          <w:szCs w:val="72"/>
        </w:rPr>
      </w:pPr>
      <w:r>
        <w:rPr>
          <w:rFonts w:ascii="Arial" w:hAnsi="Arial" w:cs="Arial"/>
          <w:bCs/>
          <w:sz w:val="24"/>
          <w:szCs w:val="24"/>
        </w:rPr>
        <w:t xml:space="preserve">The Group is co-chaired by SBUHB’s </w:t>
      </w:r>
      <w:r w:rsidR="009C4A9F" w:rsidRPr="009C4A9F">
        <w:rPr>
          <w:rFonts w:ascii="Arial" w:hAnsi="Arial" w:cs="Arial"/>
          <w:bCs/>
          <w:sz w:val="24"/>
          <w:szCs w:val="24"/>
        </w:rPr>
        <w:t xml:space="preserve">Clinical Director </w:t>
      </w:r>
      <w:r w:rsidR="009C4A9F">
        <w:rPr>
          <w:rFonts w:ascii="Arial" w:hAnsi="Arial" w:cs="Arial"/>
          <w:bCs/>
          <w:sz w:val="24"/>
          <w:szCs w:val="24"/>
        </w:rPr>
        <w:t xml:space="preserve">of </w:t>
      </w:r>
      <w:r w:rsidR="009C4A9F" w:rsidRPr="009C4A9F">
        <w:rPr>
          <w:rFonts w:ascii="Arial" w:hAnsi="Arial" w:cs="Arial"/>
          <w:bCs/>
          <w:sz w:val="24"/>
          <w:szCs w:val="24"/>
        </w:rPr>
        <w:t>Pharmacy</w:t>
      </w:r>
      <w:r w:rsidR="009C4A9F">
        <w:rPr>
          <w:rFonts w:ascii="Arial" w:hAnsi="Arial" w:cs="Arial"/>
          <w:bCs/>
          <w:sz w:val="24"/>
          <w:szCs w:val="24"/>
        </w:rPr>
        <w:t xml:space="preserve"> &amp; Medicines Management and Primary Care’s </w:t>
      </w:r>
      <w:r w:rsidR="009C4A9F" w:rsidRPr="009C4A9F">
        <w:rPr>
          <w:rFonts w:ascii="Arial" w:hAnsi="Arial" w:cs="Arial"/>
          <w:bCs/>
          <w:sz w:val="24"/>
          <w:szCs w:val="24"/>
        </w:rPr>
        <w:t>Clinical Lead for Secure Environments and Substance Misuse.</w:t>
      </w:r>
      <w:r w:rsidR="00101FE1">
        <w:rPr>
          <w:rFonts w:ascii="Arial" w:hAnsi="Arial" w:cs="Arial"/>
          <w:bCs/>
          <w:sz w:val="24"/>
          <w:szCs w:val="24"/>
        </w:rPr>
        <w:t xml:space="preserve">  The Group is in its infancy however, good progress has already been made in drafting a clinical governance framework which will be utilised as the standard to monitor services against.  Once the framework is agreed, the Group will then be responsible for monitoring services against the framework and providing assurance to the APB regarding the quality and safety of the services that are being commissioned.</w:t>
      </w:r>
    </w:p>
    <w:p w14:paraId="0CBB3C56" w14:textId="1DE54141" w:rsidR="009C4A9F" w:rsidRPr="009C4A9F" w:rsidRDefault="009C4A9F" w:rsidP="009C4A9F">
      <w:pPr>
        <w:pStyle w:val="ListParagraph"/>
        <w:numPr>
          <w:ilvl w:val="0"/>
          <w:numId w:val="6"/>
        </w:numPr>
        <w:spacing w:after="0" w:line="240" w:lineRule="auto"/>
        <w:rPr>
          <w:rFonts w:ascii="Arial" w:hAnsi="Arial" w:cs="Arial"/>
          <w:b/>
          <w:sz w:val="24"/>
          <w:szCs w:val="24"/>
        </w:rPr>
      </w:pPr>
      <w:r w:rsidRPr="009C4A9F">
        <w:rPr>
          <w:rFonts w:ascii="Arial" w:hAnsi="Arial" w:cs="Arial"/>
          <w:b/>
          <w:sz w:val="24"/>
          <w:szCs w:val="24"/>
        </w:rPr>
        <w:t>Co-Occurring Mental Health and Substance Use Strategy</w:t>
      </w:r>
      <w:r>
        <w:rPr>
          <w:rFonts w:ascii="Arial" w:hAnsi="Arial" w:cs="Arial"/>
          <w:b/>
          <w:sz w:val="24"/>
          <w:szCs w:val="24"/>
        </w:rPr>
        <w:t xml:space="preserve"> (2023-2026)</w:t>
      </w:r>
    </w:p>
    <w:p w14:paraId="36AA25B0" w14:textId="60FCDD48" w:rsidR="009C4A9F" w:rsidRDefault="009C4A9F" w:rsidP="0080631B">
      <w:pPr>
        <w:spacing w:after="0" w:line="240" w:lineRule="auto"/>
        <w:rPr>
          <w:rFonts w:ascii="Arial" w:hAnsi="Arial" w:cs="Arial"/>
          <w:sz w:val="24"/>
          <w:szCs w:val="24"/>
        </w:rPr>
      </w:pPr>
      <w:r w:rsidRPr="0080631B">
        <w:rPr>
          <w:rFonts w:ascii="Arial" w:hAnsi="Arial" w:cs="Arial"/>
          <w:sz w:val="24"/>
          <w:szCs w:val="24"/>
        </w:rPr>
        <w:t>A strategy has been developed which sets out how the APB aims to improve services for individuals with a co-occurring mental health and substance use needs. It applies to SBUHB, Local Authority, Criminal Justice Service, other statutory services and Voluntary Sector organisations that provide mental health and substance use services to individuals over the age of eighteen within the West Glamorgan Region, in both inpatient and community settings. The strategy has been designed to inform and shape the delivery of integrated and collaborative practices and services across the region.  An</w:t>
      </w:r>
      <w:r w:rsidR="0080631B" w:rsidRPr="0080631B">
        <w:rPr>
          <w:rFonts w:ascii="Arial" w:hAnsi="Arial" w:cs="Arial"/>
          <w:sz w:val="24"/>
          <w:szCs w:val="24"/>
        </w:rPr>
        <w:t xml:space="preserve"> action plan has been developed to implement the strategy and a group has been established to oversee the implementation</w:t>
      </w:r>
      <w:r w:rsidR="00BC23FA">
        <w:rPr>
          <w:rFonts w:ascii="Arial" w:hAnsi="Arial" w:cs="Arial"/>
          <w:sz w:val="24"/>
          <w:szCs w:val="24"/>
        </w:rPr>
        <w:t>, updates against the action plan are reported into the APB.</w:t>
      </w:r>
    </w:p>
    <w:p w14:paraId="42ACC943" w14:textId="77777777" w:rsidR="0080631B" w:rsidRPr="0080631B" w:rsidRDefault="0080631B" w:rsidP="0080631B">
      <w:pPr>
        <w:spacing w:after="0" w:line="240" w:lineRule="auto"/>
        <w:rPr>
          <w:rFonts w:ascii="Arial" w:hAnsi="Arial" w:cs="Arial"/>
          <w:sz w:val="24"/>
          <w:szCs w:val="24"/>
        </w:rPr>
      </w:pPr>
    </w:p>
    <w:p w14:paraId="727267FC" w14:textId="4591511C" w:rsidR="005D699B" w:rsidRDefault="00D01D97" w:rsidP="00D01D97">
      <w:pPr>
        <w:pStyle w:val="ListParagraph"/>
        <w:numPr>
          <w:ilvl w:val="0"/>
          <w:numId w:val="6"/>
        </w:numPr>
        <w:spacing w:after="0" w:line="240" w:lineRule="auto"/>
        <w:rPr>
          <w:rFonts w:ascii="Arial" w:hAnsi="Arial" w:cs="Arial"/>
          <w:b/>
          <w:sz w:val="24"/>
          <w:szCs w:val="24"/>
        </w:rPr>
      </w:pPr>
      <w:r>
        <w:rPr>
          <w:rFonts w:ascii="Arial" w:hAnsi="Arial" w:cs="Arial"/>
          <w:b/>
          <w:sz w:val="24"/>
          <w:szCs w:val="24"/>
        </w:rPr>
        <w:t>Western Bay Drugs Commission</w:t>
      </w:r>
    </w:p>
    <w:p w14:paraId="39634A00" w14:textId="406A6250" w:rsidR="00D01D97" w:rsidRDefault="00D01D97" w:rsidP="00597309">
      <w:pPr>
        <w:spacing w:after="0" w:line="240" w:lineRule="auto"/>
        <w:rPr>
          <w:rFonts w:ascii="Arial" w:hAnsi="Arial" w:cs="Arial"/>
          <w:sz w:val="24"/>
          <w:szCs w:val="24"/>
        </w:rPr>
      </w:pPr>
      <w:r>
        <w:rPr>
          <w:rFonts w:ascii="Arial" w:hAnsi="Arial" w:cs="Arial"/>
          <w:bCs/>
          <w:sz w:val="24"/>
          <w:szCs w:val="24"/>
        </w:rPr>
        <w:t xml:space="preserve">In response to the concerns </w:t>
      </w:r>
      <w:r w:rsidR="00323A0F">
        <w:rPr>
          <w:rFonts w:ascii="Arial" w:hAnsi="Arial" w:cs="Arial"/>
          <w:bCs/>
          <w:sz w:val="24"/>
          <w:szCs w:val="24"/>
        </w:rPr>
        <w:t>around</w:t>
      </w:r>
      <w:r>
        <w:rPr>
          <w:rFonts w:ascii="Arial" w:hAnsi="Arial" w:cs="Arial"/>
          <w:bCs/>
          <w:sz w:val="24"/>
          <w:szCs w:val="24"/>
        </w:rPr>
        <w:t xml:space="preserve"> the prevalence of drug related deaths, the</w:t>
      </w:r>
      <w:r w:rsidR="00597309">
        <w:rPr>
          <w:rFonts w:ascii="Arial" w:hAnsi="Arial" w:cs="Arial"/>
          <w:bCs/>
          <w:sz w:val="24"/>
          <w:szCs w:val="24"/>
        </w:rPr>
        <w:t xml:space="preserve"> APB</w:t>
      </w:r>
      <w:r>
        <w:rPr>
          <w:rFonts w:ascii="Arial" w:hAnsi="Arial" w:cs="Arial"/>
          <w:bCs/>
          <w:sz w:val="24"/>
          <w:szCs w:val="24"/>
        </w:rPr>
        <w:t xml:space="preserve"> launched </w:t>
      </w:r>
      <w:r w:rsidR="00597309">
        <w:rPr>
          <w:rFonts w:ascii="Arial" w:hAnsi="Arial" w:cs="Arial"/>
          <w:bCs/>
          <w:sz w:val="24"/>
          <w:szCs w:val="24"/>
        </w:rPr>
        <w:t xml:space="preserve">an </w:t>
      </w:r>
      <w:r>
        <w:rPr>
          <w:rFonts w:ascii="Arial" w:hAnsi="Arial" w:cs="Arial"/>
          <w:bCs/>
          <w:sz w:val="24"/>
          <w:szCs w:val="24"/>
        </w:rPr>
        <w:t>independent Western Bay Drugs Commission</w:t>
      </w:r>
      <w:r w:rsidR="00597309">
        <w:rPr>
          <w:rFonts w:ascii="Arial" w:hAnsi="Arial" w:cs="Arial"/>
          <w:bCs/>
          <w:sz w:val="24"/>
          <w:szCs w:val="24"/>
        </w:rPr>
        <w:t xml:space="preserve"> to look at the root causes of the high rates in Swansea and Neath Port Talbot.  </w:t>
      </w:r>
      <w:r w:rsidR="00323A0F">
        <w:rPr>
          <w:rFonts w:ascii="Arial" w:hAnsi="Arial" w:cs="Arial"/>
          <w:bCs/>
          <w:sz w:val="24"/>
          <w:szCs w:val="24"/>
        </w:rPr>
        <w:t>Since the summer of 2023, t</w:t>
      </w:r>
      <w:r w:rsidR="00597309">
        <w:rPr>
          <w:rFonts w:ascii="Arial" w:hAnsi="Arial" w:cs="Arial"/>
          <w:bCs/>
          <w:sz w:val="24"/>
          <w:szCs w:val="24"/>
        </w:rPr>
        <w:t xml:space="preserve">he </w:t>
      </w:r>
      <w:r>
        <w:rPr>
          <w:rFonts w:ascii="Arial" w:hAnsi="Arial" w:cs="Arial"/>
          <w:sz w:val="24"/>
          <w:szCs w:val="24"/>
        </w:rPr>
        <w:t xml:space="preserve">Commission </w:t>
      </w:r>
      <w:r w:rsidR="00323A0F">
        <w:rPr>
          <w:rFonts w:ascii="Arial" w:hAnsi="Arial" w:cs="Arial"/>
          <w:sz w:val="24"/>
          <w:szCs w:val="24"/>
        </w:rPr>
        <w:t xml:space="preserve">has </w:t>
      </w:r>
      <w:r w:rsidR="00597309">
        <w:rPr>
          <w:rFonts w:ascii="Arial" w:hAnsi="Arial" w:cs="Arial"/>
          <w:sz w:val="24"/>
          <w:szCs w:val="24"/>
        </w:rPr>
        <w:t xml:space="preserve">carried out </w:t>
      </w:r>
      <w:r>
        <w:rPr>
          <w:rFonts w:ascii="Arial" w:hAnsi="Arial" w:cs="Arial"/>
          <w:sz w:val="24"/>
          <w:szCs w:val="24"/>
        </w:rPr>
        <w:t xml:space="preserve">public facing sessions </w:t>
      </w:r>
      <w:r w:rsidR="00597309">
        <w:rPr>
          <w:rFonts w:ascii="Arial" w:hAnsi="Arial" w:cs="Arial"/>
          <w:sz w:val="24"/>
          <w:szCs w:val="24"/>
        </w:rPr>
        <w:t xml:space="preserve">and has also visited </w:t>
      </w:r>
      <w:r>
        <w:rPr>
          <w:rFonts w:ascii="Arial" w:hAnsi="Arial" w:cs="Arial"/>
          <w:sz w:val="24"/>
          <w:szCs w:val="24"/>
        </w:rPr>
        <w:t xml:space="preserve">services across </w:t>
      </w:r>
      <w:r w:rsidR="00597309">
        <w:rPr>
          <w:rFonts w:ascii="Arial" w:hAnsi="Arial" w:cs="Arial"/>
          <w:sz w:val="24"/>
          <w:szCs w:val="24"/>
        </w:rPr>
        <w:t xml:space="preserve">Western Bay engaging with </w:t>
      </w:r>
      <w:r>
        <w:rPr>
          <w:rFonts w:ascii="Arial" w:hAnsi="Arial" w:cs="Arial"/>
          <w:sz w:val="24"/>
          <w:szCs w:val="24"/>
        </w:rPr>
        <w:t>staff/service users</w:t>
      </w:r>
      <w:r w:rsidR="00597309">
        <w:rPr>
          <w:rFonts w:ascii="Arial" w:hAnsi="Arial" w:cs="Arial"/>
          <w:sz w:val="24"/>
          <w:szCs w:val="24"/>
        </w:rPr>
        <w:t>.  The Commission’s r</w:t>
      </w:r>
      <w:r>
        <w:rPr>
          <w:rFonts w:ascii="Arial" w:hAnsi="Arial" w:cs="Arial"/>
          <w:sz w:val="24"/>
          <w:szCs w:val="24"/>
        </w:rPr>
        <w:t>ecommendations will be made around key challenges</w:t>
      </w:r>
      <w:r w:rsidR="00597309">
        <w:rPr>
          <w:rFonts w:ascii="Arial" w:hAnsi="Arial" w:cs="Arial"/>
          <w:sz w:val="24"/>
          <w:szCs w:val="24"/>
        </w:rPr>
        <w:t xml:space="preserve"> focusing on</w:t>
      </w:r>
      <w:r>
        <w:rPr>
          <w:rFonts w:ascii="Arial" w:hAnsi="Arial" w:cs="Arial"/>
          <w:sz w:val="24"/>
          <w:szCs w:val="24"/>
        </w:rPr>
        <w:t>:</w:t>
      </w:r>
    </w:p>
    <w:p w14:paraId="311AA79C" w14:textId="77777777" w:rsidR="00D01D97" w:rsidRDefault="00D01D97" w:rsidP="00D01D97">
      <w:pPr>
        <w:pStyle w:val="ListParagraph"/>
        <w:numPr>
          <w:ilvl w:val="0"/>
          <w:numId w:val="21"/>
        </w:numPr>
        <w:spacing w:after="0" w:line="240" w:lineRule="auto"/>
        <w:rPr>
          <w:rFonts w:ascii="Arial" w:hAnsi="Arial" w:cs="Arial"/>
          <w:sz w:val="24"/>
          <w:szCs w:val="24"/>
        </w:rPr>
      </w:pPr>
      <w:r>
        <w:rPr>
          <w:rFonts w:ascii="Arial" w:hAnsi="Arial" w:cs="Arial"/>
          <w:sz w:val="24"/>
          <w:szCs w:val="24"/>
        </w:rPr>
        <w:t>Culture and Governance.</w:t>
      </w:r>
    </w:p>
    <w:p w14:paraId="669CDBB1" w14:textId="77777777" w:rsidR="00D01D97" w:rsidRDefault="00D01D97" w:rsidP="00D01D97">
      <w:pPr>
        <w:pStyle w:val="ListParagraph"/>
        <w:numPr>
          <w:ilvl w:val="0"/>
          <w:numId w:val="21"/>
        </w:numPr>
        <w:spacing w:after="0" w:line="240" w:lineRule="auto"/>
        <w:rPr>
          <w:rFonts w:ascii="Arial" w:hAnsi="Arial" w:cs="Arial"/>
          <w:sz w:val="24"/>
          <w:szCs w:val="24"/>
        </w:rPr>
      </w:pPr>
      <w:r>
        <w:rPr>
          <w:rFonts w:ascii="Arial" w:hAnsi="Arial" w:cs="Arial"/>
          <w:sz w:val="24"/>
          <w:szCs w:val="24"/>
        </w:rPr>
        <w:t>Data.</w:t>
      </w:r>
    </w:p>
    <w:p w14:paraId="2AA51534" w14:textId="77777777" w:rsidR="00D01D97" w:rsidRDefault="00D01D97" w:rsidP="00D01D97">
      <w:pPr>
        <w:pStyle w:val="ListParagraph"/>
        <w:numPr>
          <w:ilvl w:val="0"/>
          <w:numId w:val="21"/>
        </w:numPr>
        <w:spacing w:after="0" w:line="240" w:lineRule="auto"/>
        <w:rPr>
          <w:rFonts w:ascii="Arial" w:hAnsi="Arial" w:cs="Arial"/>
          <w:sz w:val="24"/>
          <w:szCs w:val="24"/>
        </w:rPr>
      </w:pPr>
      <w:r>
        <w:rPr>
          <w:rFonts w:ascii="Arial" w:hAnsi="Arial" w:cs="Arial"/>
          <w:sz w:val="24"/>
          <w:szCs w:val="24"/>
        </w:rPr>
        <w:t>Housing.</w:t>
      </w:r>
    </w:p>
    <w:p w14:paraId="1A2B480E" w14:textId="77777777" w:rsidR="00D01D97" w:rsidRDefault="00D01D97" w:rsidP="00D01D97">
      <w:pPr>
        <w:pStyle w:val="ListParagraph"/>
        <w:numPr>
          <w:ilvl w:val="0"/>
          <w:numId w:val="21"/>
        </w:numPr>
        <w:spacing w:after="0" w:line="240" w:lineRule="auto"/>
        <w:rPr>
          <w:rFonts w:ascii="Arial" w:hAnsi="Arial" w:cs="Arial"/>
          <w:sz w:val="24"/>
          <w:szCs w:val="24"/>
        </w:rPr>
      </w:pPr>
      <w:r>
        <w:rPr>
          <w:rFonts w:ascii="Arial" w:hAnsi="Arial" w:cs="Arial"/>
          <w:sz w:val="24"/>
          <w:szCs w:val="24"/>
        </w:rPr>
        <w:t>Mental Wellbeing.</w:t>
      </w:r>
    </w:p>
    <w:p w14:paraId="0978049A" w14:textId="77777777" w:rsidR="00D01D97" w:rsidRDefault="00D01D97" w:rsidP="00D01D97">
      <w:pPr>
        <w:pStyle w:val="ListParagraph"/>
        <w:numPr>
          <w:ilvl w:val="0"/>
          <w:numId w:val="21"/>
        </w:numPr>
        <w:spacing w:after="0" w:line="240" w:lineRule="auto"/>
        <w:rPr>
          <w:rFonts w:ascii="Arial" w:hAnsi="Arial" w:cs="Arial"/>
          <w:sz w:val="24"/>
          <w:szCs w:val="24"/>
        </w:rPr>
      </w:pPr>
      <w:r>
        <w:rPr>
          <w:rFonts w:ascii="Arial" w:hAnsi="Arial" w:cs="Arial"/>
          <w:sz w:val="24"/>
          <w:szCs w:val="24"/>
        </w:rPr>
        <w:t>Prescribing.</w:t>
      </w:r>
    </w:p>
    <w:p w14:paraId="5C552E4F" w14:textId="77777777" w:rsidR="00D01D97" w:rsidRDefault="00D01D97" w:rsidP="00D01D97">
      <w:pPr>
        <w:pStyle w:val="ListParagraph"/>
        <w:numPr>
          <w:ilvl w:val="0"/>
          <w:numId w:val="21"/>
        </w:numPr>
        <w:spacing w:after="0" w:line="240" w:lineRule="auto"/>
        <w:rPr>
          <w:rFonts w:ascii="Arial" w:hAnsi="Arial" w:cs="Arial"/>
          <w:sz w:val="24"/>
          <w:szCs w:val="24"/>
        </w:rPr>
      </w:pPr>
      <w:r>
        <w:rPr>
          <w:rFonts w:ascii="Arial" w:hAnsi="Arial" w:cs="Arial"/>
          <w:sz w:val="24"/>
          <w:szCs w:val="24"/>
        </w:rPr>
        <w:t>Primary/Shared Care.</w:t>
      </w:r>
    </w:p>
    <w:p w14:paraId="79A87857" w14:textId="77777777" w:rsidR="00597309" w:rsidRDefault="00597309" w:rsidP="00597309">
      <w:pPr>
        <w:spacing w:after="0" w:line="240" w:lineRule="auto"/>
        <w:rPr>
          <w:rFonts w:ascii="Arial" w:hAnsi="Arial" w:cs="Arial"/>
          <w:sz w:val="24"/>
          <w:szCs w:val="24"/>
        </w:rPr>
      </w:pPr>
    </w:p>
    <w:p w14:paraId="760037B1" w14:textId="18AFF101" w:rsidR="00597309" w:rsidRDefault="00597309" w:rsidP="005F0663">
      <w:pPr>
        <w:spacing w:after="0" w:line="240" w:lineRule="auto"/>
        <w:rPr>
          <w:rFonts w:ascii="Arial" w:hAnsi="Arial" w:cs="Arial"/>
          <w:sz w:val="24"/>
          <w:szCs w:val="24"/>
        </w:rPr>
      </w:pPr>
      <w:r>
        <w:rPr>
          <w:rFonts w:ascii="Arial" w:hAnsi="Arial" w:cs="Arial"/>
          <w:sz w:val="24"/>
          <w:szCs w:val="24"/>
        </w:rPr>
        <w:t xml:space="preserve">Initial feedback </w:t>
      </w:r>
      <w:r w:rsidR="00323A0F">
        <w:rPr>
          <w:rFonts w:ascii="Arial" w:hAnsi="Arial" w:cs="Arial"/>
          <w:sz w:val="24"/>
          <w:szCs w:val="24"/>
        </w:rPr>
        <w:t xml:space="preserve">from the </w:t>
      </w:r>
      <w:r w:rsidRPr="00597309">
        <w:rPr>
          <w:rFonts w:ascii="Arial" w:hAnsi="Arial" w:cs="Arial"/>
          <w:sz w:val="24"/>
          <w:szCs w:val="24"/>
        </w:rPr>
        <w:t xml:space="preserve">Commission </w:t>
      </w:r>
      <w:r w:rsidR="00323A0F">
        <w:rPr>
          <w:rFonts w:ascii="Arial" w:hAnsi="Arial" w:cs="Arial"/>
          <w:sz w:val="24"/>
          <w:szCs w:val="24"/>
        </w:rPr>
        <w:t>is that the</w:t>
      </w:r>
      <w:r w:rsidRPr="00597309">
        <w:rPr>
          <w:rFonts w:ascii="Arial" w:hAnsi="Arial" w:cs="Arial"/>
          <w:sz w:val="24"/>
          <w:szCs w:val="24"/>
        </w:rPr>
        <w:t xml:space="preserve"> most concerning issue is the speed of access into treatment</w:t>
      </w:r>
      <w:r>
        <w:rPr>
          <w:rFonts w:ascii="Arial" w:hAnsi="Arial" w:cs="Arial"/>
          <w:sz w:val="24"/>
          <w:szCs w:val="24"/>
        </w:rPr>
        <w:t xml:space="preserve"> and that service users f</w:t>
      </w:r>
      <w:r w:rsidRPr="00597309">
        <w:rPr>
          <w:rFonts w:ascii="Arial" w:hAnsi="Arial" w:cs="Arial"/>
          <w:sz w:val="24"/>
          <w:szCs w:val="24"/>
        </w:rPr>
        <w:t xml:space="preserve">eel they need </w:t>
      </w:r>
      <w:r>
        <w:rPr>
          <w:rFonts w:ascii="Arial" w:hAnsi="Arial" w:cs="Arial"/>
          <w:sz w:val="24"/>
          <w:szCs w:val="24"/>
        </w:rPr>
        <w:t xml:space="preserve">to enter the criminal justice system in order to </w:t>
      </w:r>
      <w:r w:rsidRPr="00597309">
        <w:rPr>
          <w:rFonts w:ascii="Arial" w:hAnsi="Arial" w:cs="Arial"/>
          <w:sz w:val="24"/>
          <w:szCs w:val="24"/>
        </w:rPr>
        <w:t>access treatment quickly, as services are at capacity/have challenging landscapes.</w:t>
      </w:r>
      <w:r w:rsidR="005F0663">
        <w:rPr>
          <w:rFonts w:ascii="Arial" w:hAnsi="Arial" w:cs="Arial"/>
          <w:sz w:val="24"/>
          <w:szCs w:val="24"/>
        </w:rPr>
        <w:t xml:space="preserve">  In addition, t</w:t>
      </w:r>
      <w:r>
        <w:rPr>
          <w:rFonts w:ascii="Arial" w:hAnsi="Arial" w:cs="Arial"/>
          <w:sz w:val="24"/>
          <w:szCs w:val="24"/>
        </w:rPr>
        <w:t xml:space="preserve">here are currently a variety of different </w:t>
      </w:r>
      <w:r>
        <w:rPr>
          <w:rFonts w:ascii="Arial" w:hAnsi="Arial" w:cs="Arial"/>
          <w:sz w:val="24"/>
          <w:szCs w:val="24"/>
        </w:rPr>
        <w:lastRenderedPageBreak/>
        <w:t>pathways to access services/treatment</w:t>
      </w:r>
      <w:r w:rsidR="00323A0F">
        <w:rPr>
          <w:rFonts w:ascii="Arial" w:hAnsi="Arial" w:cs="Arial"/>
          <w:sz w:val="24"/>
          <w:szCs w:val="24"/>
        </w:rPr>
        <w:t xml:space="preserve">.  A </w:t>
      </w:r>
      <w:r w:rsidR="00323A0F" w:rsidRPr="00597309">
        <w:rPr>
          <w:rFonts w:ascii="Arial" w:hAnsi="Arial" w:cs="Arial"/>
          <w:sz w:val="24"/>
          <w:szCs w:val="24"/>
        </w:rPr>
        <w:t>report was expected in June 2024 however, the final report is now expected in September 2024 and an extraordinary APB meeting has been arranged for 12</w:t>
      </w:r>
      <w:r w:rsidR="00323A0F" w:rsidRPr="00597309">
        <w:rPr>
          <w:rFonts w:ascii="Arial" w:hAnsi="Arial" w:cs="Arial"/>
          <w:sz w:val="24"/>
          <w:szCs w:val="24"/>
          <w:vertAlign w:val="superscript"/>
        </w:rPr>
        <w:t>th</w:t>
      </w:r>
      <w:r w:rsidR="00323A0F" w:rsidRPr="00597309">
        <w:rPr>
          <w:rFonts w:ascii="Arial" w:hAnsi="Arial" w:cs="Arial"/>
          <w:sz w:val="24"/>
          <w:szCs w:val="24"/>
        </w:rPr>
        <w:t xml:space="preserve"> September to consider the </w:t>
      </w:r>
      <w:r w:rsidR="00323A0F">
        <w:rPr>
          <w:rFonts w:ascii="Arial" w:hAnsi="Arial" w:cs="Arial"/>
          <w:sz w:val="24"/>
          <w:szCs w:val="24"/>
        </w:rPr>
        <w:t>findings</w:t>
      </w:r>
      <w:r w:rsidR="00323A0F" w:rsidRPr="00597309">
        <w:rPr>
          <w:rFonts w:ascii="Arial" w:hAnsi="Arial" w:cs="Arial"/>
          <w:sz w:val="24"/>
          <w:szCs w:val="24"/>
        </w:rPr>
        <w:t xml:space="preserve">.  </w:t>
      </w:r>
    </w:p>
    <w:p w14:paraId="6DA004F4" w14:textId="77777777" w:rsidR="00D01D97" w:rsidRDefault="00D01D97" w:rsidP="005D699B">
      <w:pPr>
        <w:spacing w:after="0" w:line="240" w:lineRule="auto"/>
        <w:rPr>
          <w:rFonts w:ascii="Arial" w:hAnsi="Arial" w:cs="Arial"/>
          <w:b/>
          <w:sz w:val="24"/>
          <w:szCs w:val="24"/>
        </w:rPr>
      </w:pPr>
    </w:p>
    <w:p w14:paraId="6453316C" w14:textId="70E75451" w:rsidR="005D699B" w:rsidRDefault="005D699B" w:rsidP="005D699B">
      <w:pPr>
        <w:pStyle w:val="ListParagraph"/>
        <w:numPr>
          <w:ilvl w:val="0"/>
          <w:numId w:val="1"/>
        </w:numPr>
        <w:spacing w:after="0" w:line="240" w:lineRule="auto"/>
        <w:rPr>
          <w:rFonts w:ascii="Arial" w:hAnsi="Arial" w:cs="Arial"/>
          <w:b/>
          <w:sz w:val="24"/>
          <w:szCs w:val="24"/>
        </w:rPr>
      </w:pPr>
      <w:r>
        <w:rPr>
          <w:rFonts w:ascii="Arial" w:hAnsi="Arial" w:cs="Arial"/>
          <w:b/>
          <w:sz w:val="24"/>
          <w:szCs w:val="24"/>
        </w:rPr>
        <w:t>FORWARD LOOK</w:t>
      </w:r>
    </w:p>
    <w:p w14:paraId="6AC47930" w14:textId="14B5C647" w:rsidR="005D699B" w:rsidRDefault="005D699B" w:rsidP="00653AEC">
      <w:pPr>
        <w:spacing w:after="0" w:line="240" w:lineRule="auto"/>
        <w:rPr>
          <w:rFonts w:ascii="Arial" w:hAnsi="Arial" w:cs="Arial"/>
          <w:sz w:val="24"/>
          <w:szCs w:val="24"/>
        </w:rPr>
      </w:pPr>
      <w:r w:rsidRPr="005D699B">
        <w:rPr>
          <w:rFonts w:ascii="Arial" w:hAnsi="Arial" w:cs="Arial"/>
          <w:sz w:val="24"/>
          <w:szCs w:val="24"/>
        </w:rPr>
        <w:t xml:space="preserve">The good work outlined in section 3 of this report </w:t>
      </w:r>
      <w:r>
        <w:rPr>
          <w:rFonts w:ascii="Arial" w:hAnsi="Arial" w:cs="Arial"/>
          <w:sz w:val="24"/>
          <w:szCs w:val="24"/>
        </w:rPr>
        <w:t xml:space="preserve">shows the commitment from all the partners in improving </w:t>
      </w:r>
      <w:r w:rsidR="00323A0F">
        <w:rPr>
          <w:rFonts w:ascii="Arial" w:hAnsi="Arial" w:cs="Arial"/>
          <w:sz w:val="24"/>
          <w:szCs w:val="24"/>
        </w:rPr>
        <w:t>S</w:t>
      </w:r>
      <w:r>
        <w:rPr>
          <w:rFonts w:ascii="Arial" w:hAnsi="Arial" w:cs="Arial"/>
          <w:sz w:val="24"/>
          <w:szCs w:val="24"/>
        </w:rPr>
        <w:t xml:space="preserve">ubstance </w:t>
      </w:r>
      <w:r w:rsidR="00323A0F">
        <w:rPr>
          <w:rFonts w:ascii="Arial" w:hAnsi="Arial" w:cs="Arial"/>
          <w:sz w:val="24"/>
          <w:szCs w:val="24"/>
        </w:rPr>
        <w:t>M</w:t>
      </w:r>
      <w:r>
        <w:rPr>
          <w:rFonts w:ascii="Arial" w:hAnsi="Arial" w:cs="Arial"/>
          <w:sz w:val="24"/>
          <w:szCs w:val="24"/>
        </w:rPr>
        <w:t xml:space="preserve">isuse services across SBUHB footprint however, there is more work that its planned over the next 12 months that </w:t>
      </w:r>
      <w:r w:rsidR="004B7256">
        <w:rPr>
          <w:rFonts w:ascii="Arial" w:hAnsi="Arial" w:cs="Arial"/>
          <w:sz w:val="24"/>
          <w:szCs w:val="24"/>
        </w:rPr>
        <w:t xml:space="preserve">will </w:t>
      </w:r>
      <w:r>
        <w:rPr>
          <w:rFonts w:ascii="Arial" w:hAnsi="Arial" w:cs="Arial"/>
          <w:sz w:val="24"/>
          <w:szCs w:val="24"/>
        </w:rPr>
        <w:t xml:space="preserve">further strengthen the commissioning and delivery of </w:t>
      </w:r>
      <w:r w:rsidR="00323A0F">
        <w:rPr>
          <w:rFonts w:ascii="Arial" w:hAnsi="Arial" w:cs="Arial"/>
          <w:sz w:val="24"/>
          <w:szCs w:val="24"/>
        </w:rPr>
        <w:t>s</w:t>
      </w:r>
      <w:r>
        <w:rPr>
          <w:rFonts w:ascii="Arial" w:hAnsi="Arial" w:cs="Arial"/>
          <w:sz w:val="24"/>
          <w:szCs w:val="24"/>
        </w:rPr>
        <w:t>ervices.</w:t>
      </w:r>
    </w:p>
    <w:p w14:paraId="4E6ECEDF" w14:textId="77777777" w:rsidR="00012CC9" w:rsidRDefault="00012CC9" w:rsidP="00012CC9">
      <w:pPr>
        <w:pStyle w:val="ListParagraph"/>
        <w:spacing w:after="0" w:line="240" w:lineRule="auto"/>
        <w:rPr>
          <w:rFonts w:ascii="Arial" w:hAnsi="Arial" w:cs="Arial"/>
          <w:sz w:val="24"/>
          <w:szCs w:val="24"/>
        </w:rPr>
      </w:pPr>
    </w:p>
    <w:p w14:paraId="76E77B18" w14:textId="77777777" w:rsidR="00C75028" w:rsidRDefault="00C75028" w:rsidP="00B40C86">
      <w:pPr>
        <w:spacing w:after="0" w:line="240" w:lineRule="auto"/>
        <w:rPr>
          <w:rFonts w:ascii="Arial" w:hAnsi="Arial" w:cs="Arial"/>
          <w:sz w:val="24"/>
          <w:szCs w:val="24"/>
        </w:rPr>
      </w:pPr>
      <w:r w:rsidRPr="00C75028">
        <w:rPr>
          <w:rFonts w:ascii="Arial" w:hAnsi="Arial" w:cs="Arial"/>
          <w:sz w:val="24"/>
          <w:szCs w:val="24"/>
        </w:rPr>
        <w:t>In 2018, the level of drug-related deaths and severe infections amongst people injecting drugs in Neath Port Talbot and Swansea was an increasing concern.   As a result, in 2020 the APB agreed to adopt a Public Health approach to tackling substance misuse by framing substance misuse as a health and social issue as a way of enabling community responses and lowering barriers to help.</w:t>
      </w:r>
    </w:p>
    <w:p w14:paraId="718D5FD2" w14:textId="77777777" w:rsidR="00B44C0B" w:rsidRDefault="00B44C0B" w:rsidP="00B44C0B">
      <w:pPr>
        <w:pStyle w:val="ListParagraph"/>
        <w:spacing w:after="0" w:line="240" w:lineRule="auto"/>
        <w:rPr>
          <w:rFonts w:ascii="Arial" w:hAnsi="Arial" w:cs="Arial"/>
          <w:sz w:val="24"/>
          <w:szCs w:val="24"/>
        </w:rPr>
      </w:pPr>
    </w:p>
    <w:p w14:paraId="11BB27C2" w14:textId="22BC9EDD" w:rsidR="00B44C0B" w:rsidRDefault="00B44C0B" w:rsidP="00B40C86">
      <w:pPr>
        <w:spacing w:after="0" w:line="240" w:lineRule="auto"/>
      </w:pPr>
      <w:r w:rsidRPr="00B44C0B">
        <w:rPr>
          <w:rFonts w:ascii="Arial" w:hAnsi="Arial" w:cs="Arial"/>
          <w:sz w:val="24"/>
          <w:szCs w:val="24"/>
        </w:rPr>
        <w:t xml:space="preserve">A new mechanism for the commissioning of services </w:t>
      </w:r>
      <w:r>
        <w:rPr>
          <w:rFonts w:ascii="Arial" w:hAnsi="Arial" w:cs="Arial"/>
          <w:sz w:val="24"/>
          <w:szCs w:val="24"/>
        </w:rPr>
        <w:t xml:space="preserve">was </w:t>
      </w:r>
      <w:r w:rsidRPr="00B44C0B">
        <w:rPr>
          <w:rFonts w:ascii="Arial" w:hAnsi="Arial" w:cs="Arial"/>
          <w:sz w:val="24"/>
          <w:szCs w:val="24"/>
        </w:rPr>
        <w:t>proposed that also requires new ways of working by providers.</w:t>
      </w:r>
      <w:r>
        <w:rPr>
          <w:rFonts w:ascii="Arial" w:hAnsi="Arial" w:cs="Arial"/>
          <w:sz w:val="24"/>
          <w:szCs w:val="24"/>
        </w:rPr>
        <w:t xml:space="preserve">  The APB, including all partners, agreed that an Alliance commissioning model will be adopted for Swansea and Neath Port Talbot.  The Alliance model will involve a </w:t>
      </w:r>
      <w:r w:rsidRPr="00B44C0B">
        <w:rPr>
          <w:rFonts w:ascii="Arial" w:hAnsi="Arial" w:cs="Arial"/>
          <w:sz w:val="24"/>
          <w:szCs w:val="24"/>
        </w:rPr>
        <w:t xml:space="preserve">whole system transformation which includes planning of new clinical and support services, designing new drug and alcohol treatment pathways and commissioning services jointly using a pooled budget. </w:t>
      </w:r>
    </w:p>
    <w:p w14:paraId="14158148" w14:textId="77777777" w:rsidR="005D699B" w:rsidRDefault="005D699B" w:rsidP="005D699B">
      <w:pPr>
        <w:pStyle w:val="ListParagraph"/>
        <w:spacing w:after="0" w:line="240" w:lineRule="auto"/>
        <w:rPr>
          <w:rFonts w:ascii="Arial" w:hAnsi="Arial" w:cs="Arial"/>
          <w:sz w:val="24"/>
          <w:szCs w:val="24"/>
        </w:rPr>
      </w:pPr>
    </w:p>
    <w:p w14:paraId="30BB3E7F" w14:textId="6B89AF20" w:rsidR="00B44C0B" w:rsidRPr="009C71B7" w:rsidRDefault="009C71B7" w:rsidP="00B40C86">
      <w:pPr>
        <w:spacing w:after="0" w:line="240" w:lineRule="auto"/>
        <w:rPr>
          <w:rFonts w:ascii="Arial" w:hAnsi="Arial" w:cs="Arial"/>
          <w:sz w:val="24"/>
          <w:szCs w:val="24"/>
        </w:rPr>
      </w:pPr>
      <w:r w:rsidRPr="009C71B7">
        <w:rPr>
          <w:rFonts w:ascii="Arial" w:hAnsi="Arial" w:cs="Arial"/>
          <w:sz w:val="24"/>
          <w:szCs w:val="24"/>
        </w:rPr>
        <w:t>The objectives of the transformation programme are:</w:t>
      </w:r>
    </w:p>
    <w:p w14:paraId="3CB86ADA" w14:textId="77777777" w:rsidR="00B44C0B" w:rsidRPr="00B44C0B" w:rsidRDefault="00B44C0B" w:rsidP="009C71B7">
      <w:pPr>
        <w:pStyle w:val="ListParagraph"/>
        <w:numPr>
          <w:ilvl w:val="0"/>
          <w:numId w:val="14"/>
        </w:numPr>
        <w:tabs>
          <w:tab w:val="clear" w:pos="720"/>
          <w:tab w:val="num" w:pos="1080"/>
        </w:tabs>
        <w:spacing w:after="0" w:line="240" w:lineRule="auto"/>
        <w:ind w:left="1080"/>
        <w:rPr>
          <w:rFonts w:ascii="Arial" w:hAnsi="Arial" w:cs="Arial"/>
          <w:sz w:val="24"/>
          <w:szCs w:val="24"/>
        </w:rPr>
      </w:pPr>
      <w:r w:rsidRPr="00B44C0B">
        <w:rPr>
          <w:rFonts w:ascii="Arial" w:hAnsi="Arial" w:cs="Arial"/>
          <w:sz w:val="24"/>
          <w:szCs w:val="24"/>
        </w:rPr>
        <w:t xml:space="preserve">To design, develop and implement a </w:t>
      </w:r>
      <w:r w:rsidRPr="00B44C0B">
        <w:rPr>
          <w:rFonts w:ascii="Arial" w:hAnsi="Arial" w:cs="Arial"/>
          <w:b/>
          <w:bCs/>
          <w:sz w:val="24"/>
          <w:szCs w:val="24"/>
        </w:rPr>
        <w:t>comprehensive</w:t>
      </w:r>
      <w:r w:rsidRPr="00B44C0B">
        <w:rPr>
          <w:rFonts w:ascii="Arial" w:hAnsi="Arial" w:cs="Arial"/>
          <w:sz w:val="24"/>
          <w:szCs w:val="24"/>
        </w:rPr>
        <w:t xml:space="preserve"> and </w:t>
      </w:r>
      <w:r w:rsidRPr="00B44C0B">
        <w:rPr>
          <w:rFonts w:ascii="Arial" w:hAnsi="Arial" w:cs="Arial"/>
          <w:b/>
          <w:bCs/>
          <w:sz w:val="24"/>
          <w:szCs w:val="24"/>
        </w:rPr>
        <w:t>seamless</w:t>
      </w:r>
      <w:r w:rsidRPr="00B44C0B">
        <w:rPr>
          <w:rFonts w:ascii="Arial" w:hAnsi="Arial" w:cs="Arial"/>
          <w:sz w:val="24"/>
          <w:szCs w:val="24"/>
        </w:rPr>
        <w:t xml:space="preserve"> service for the people of Swansea and Neath Port Talbot who are at risk of, or experiencing physical, psychological or social harms involving substance use.</w:t>
      </w:r>
    </w:p>
    <w:p w14:paraId="09E80E4E" w14:textId="77777777" w:rsidR="00B44C0B" w:rsidRPr="00B44C0B" w:rsidRDefault="00B44C0B" w:rsidP="009C71B7">
      <w:pPr>
        <w:pStyle w:val="ListParagraph"/>
        <w:numPr>
          <w:ilvl w:val="0"/>
          <w:numId w:val="14"/>
        </w:numPr>
        <w:tabs>
          <w:tab w:val="clear" w:pos="720"/>
          <w:tab w:val="num" w:pos="1080"/>
        </w:tabs>
        <w:spacing w:after="0" w:line="240" w:lineRule="auto"/>
        <w:ind w:left="1080"/>
        <w:rPr>
          <w:rFonts w:ascii="Arial" w:hAnsi="Arial" w:cs="Arial"/>
          <w:sz w:val="24"/>
          <w:szCs w:val="24"/>
        </w:rPr>
      </w:pPr>
      <w:r w:rsidRPr="00B44C0B">
        <w:rPr>
          <w:rFonts w:ascii="Arial" w:hAnsi="Arial" w:cs="Arial"/>
          <w:sz w:val="24"/>
          <w:szCs w:val="24"/>
        </w:rPr>
        <w:t xml:space="preserve">Services will be </w:t>
      </w:r>
      <w:r w:rsidRPr="00B44C0B">
        <w:rPr>
          <w:rFonts w:ascii="Arial" w:hAnsi="Arial" w:cs="Arial"/>
          <w:b/>
          <w:bCs/>
          <w:sz w:val="24"/>
          <w:szCs w:val="24"/>
        </w:rPr>
        <w:t xml:space="preserve">re-commissioned to </w:t>
      </w:r>
      <w:r w:rsidRPr="00B44C0B">
        <w:rPr>
          <w:rFonts w:ascii="Arial" w:hAnsi="Arial" w:cs="Arial"/>
          <w:sz w:val="24"/>
          <w:szCs w:val="24"/>
        </w:rPr>
        <w:t>drive whole system change in the treatment service landscape in Swansea and Neath Port Talbot. This will require the development of an ‘</w:t>
      </w:r>
      <w:r w:rsidRPr="00B44C0B">
        <w:rPr>
          <w:rFonts w:ascii="Arial" w:hAnsi="Arial" w:cs="Arial"/>
          <w:b/>
          <w:bCs/>
          <w:sz w:val="24"/>
          <w:szCs w:val="24"/>
        </w:rPr>
        <w:t>Alliance Mandate</w:t>
      </w:r>
      <w:r w:rsidRPr="00B44C0B">
        <w:rPr>
          <w:rFonts w:ascii="Arial" w:hAnsi="Arial" w:cs="Arial"/>
          <w:sz w:val="24"/>
          <w:szCs w:val="24"/>
        </w:rPr>
        <w:t xml:space="preserve">’ and a </w:t>
      </w:r>
      <w:r w:rsidRPr="00B44C0B">
        <w:rPr>
          <w:rFonts w:ascii="Arial" w:hAnsi="Arial" w:cs="Arial"/>
          <w:b/>
          <w:bCs/>
          <w:sz w:val="24"/>
          <w:szCs w:val="24"/>
        </w:rPr>
        <w:t xml:space="preserve">Commissioning Strategy  </w:t>
      </w:r>
    </w:p>
    <w:p w14:paraId="26798966" w14:textId="77777777" w:rsidR="00B44C0B" w:rsidRPr="00B44C0B" w:rsidRDefault="00B44C0B" w:rsidP="009C71B7">
      <w:pPr>
        <w:pStyle w:val="ListParagraph"/>
        <w:numPr>
          <w:ilvl w:val="0"/>
          <w:numId w:val="14"/>
        </w:numPr>
        <w:tabs>
          <w:tab w:val="clear" w:pos="720"/>
          <w:tab w:val="num" w:pos="1080"/>
        </w:tabs>
        <w:spacing w:after="0" w:line="240" w:lineRule="auto"/>
        <w:ind w:left="1080"/>
        <w:rPr>
          <w:rFonts w:ascii="Arial" w:hAnsi="Arial" w:cs="Arial"/>
          <w:sz w:val="24"/>
          <w:szCs w:val="24"/>
        </w:rPr>
      </w:pPr>
      <w:r w:rsidRPr="00B44C0B">
        <w:rPr>
          <w:rFonts w:ascii="Arial" w:hAnsi="Arial" w:cs="Arial"/>
          <w:sz w:val="24"/>
          <w:szCs w:val="24"/>
        </w:rPr>
        <w:t xml:space="preserve">An </w:t>
      </w:r>
      <w:r w:rsidRPr="00B44C0B">
        <w:rPr>
          <w:rFonts w:ascii="Arial" w:hAnsi="Arial" w:cs="Arial"/>
          <w:b/>
          <w:bCs/>
          <w:sz w:val="24"/>
          <w:szCs w:val="24"/>
        </w:rPr>
        <w:t>‘Alliance contract</w:t>
      </w:r>
      <w:r w:rsidRPr="00B44C0B">
        <w:rPr>
          <w:rFonts w:ascii="Arial" w:hAnsi="Arial" w:cs="Arial"/>
          <w:sz w:val="24"/>
          <w:szCs w:val="24"/>
        </w:rPr>
        <w:t xml:space="preserve">’ will be used as the contractual method to enable pooled commissioning budgets that will support the development and delivery of the integrated, person-centred whole system approach.  </w:t>
      </w:r>
    </w:p>
    <w:p w14:paraId="1F98D756" w14:textId="77777777" w:rsidR="00B44C0B" w:rsidRPr="00B44C0B" w:rsidRDefault="00B44C0B" w:rsidP="009C71B7">
      <w:pPr>
        <w:pStyle w:val="ListParagraph"/>
        <w:numPr>
          <w:ilvl w:val="0"/>
          <w:numId w:val="14"/>
        </w:numPr>
        <w:tabs>
          <w:tab w:val="clear" w:pos="720"/>
          <w:tab w:val="num" w:pos="1080"/>
        </w:tabs>
        <w:spacing w:after="0" w:line="240" w:lineRule="auto"/>
        <w:ind w:left="1080"/>
        <w:rPr>
          <w:rFonts w:ascii="Arial" w:hAnsi="Arial" w:cs="Arial"/>
          <w:sz w:val="24"/>
          <w:szCs w:val="24"/>
        </w:rPr>
      </w:pPr>
      <w:r w:rsidRPr="00B44C0B">
        <w:rPr>
          <w:rFonts w:ascii="Arial" w:hAnsi="Arial" w:cs="Arial"/>
          <w:sz w:val="24"/>
          <w:szCs w:val="24"/>
        </w:rPr>
        <w:t xml:space="preserve">A co-produced </w:t>
      </w:r>
      <w:r w:rsidRPr="00B44C0B">
        <w:rPr>
          <w:rFonts w:ascii="Arial" w:hAnsi="Arial" w:cs="Arial"/>
          <w:b/>
          <w:bCs/>
          <w:sz w:val="24"/>
          <w:szCs w:val="24"/>
        </w:rPr>
        <w:t xml:space="preserve">outcomes framework </w:t>
      </w:r>
      <w:r w:rsidRPr="00B44C0B">
        <w:rPr>
          <w:rFonts w:ascii="Arial" w:hAnsi="Arial" w:cs="Arial"/>
          <w:sz w:val="24"/>
          <w:szCs w:val="24"/>
        </w:rPr>
        <w:t>will be developed that can show progress and encourage learning and continuous improvement across the substance treatment system.</w:t>
      </w:r>
    </w:p>
    <w:p w14:paraId="4589CA72" w14:textId="77777777" w:rsidR="00B44C0B" w:rsidRPr="00B44C0B" w:rsidRDefault="00B44C0B" w:rsidP="009C71B7">
      <w:pPr>
        <w:pStyle w:val="ListParagraph"/>
        <w:numPr>
          <w:ilvl w:val="0"/>
          <w:numId w:val="14"/>
        </w:numPr>
        <w:tabs>
          <w:tab w:val="clear" w:pos="720"/>
          <w:tab w:val="num" w:pos="1080"/>
        </w:tabs>
        <w:spacing w:after="0" w:line="240" w:lineRule="auto"/>
        <w:ind w:left="1080"/>
        <w:rPr>
          <w:rFonts w:ascii="Arial" w:hAnsi="Arial" w:cs="Arial"/>
          <w:sz w:val="24"/>
          <w:szCs w:val="24"/>
        </w:rPr>
      </w:pPr>
      <w:r w:rsidRPr="00B44C0B">
        <w:rPr>
          <w:rFonts w:ascii="Arial" w:hAnsi="Arial" w:cs="Arial"/>
          <w:sz w:val="24"/>
          <w:szCs w:val="24"/>
        </w:rPr>
        <w:t xml:space="preserve">To deliver substance services that focus on promotion </w:t>
      </w:r>
      <w:r w:rsidRPr="00B44C0B">
        <w:rPr>
          <w:rFonts w:ascii="Arial" w:hAnsi="Arial" w:cs="Arial"/>
          <w:b/>
          <w:bCs/>
          <w:sz w:val="24"/>
          <w:szCs w:val="24"/>
        </w:rPr>
        <w:t>of early intervention</w:t>
      </w:r>
      <w:r w:rsidRPr="00B44C0B">
        <w:rPr>
          <w:rFonts w:ascii="Arial" w:hAnsi="Arial" w:cs="Arial"/>
          <w:sz w:val="24"/>
          <w:szCs w:val="24"/>
        </w:rPr>
        <w:t>, resilience and self-care to improve people’s health and well-being and reduce health inequalities.</w:t>
      </w:r>
    </w:p>
    <w:p w14:paraId="522846D6" w14:textId="77777777" w:rsidR="00B44C0B" w:rsidRPr="00B44C0B" w:rsidRDefault="00B44C0B" w:rsidP="009C71B7">
      <w:pPr>
        <w:pStyle w:val="ListParagraph"/>
        <w:numPr>
          <w:ilvl w:val="0"/>
          <w:numId w:val="14"/>
        </w:numPr>
        <w:tabs>
          <w:tab w:val="clear" w:pos="720"/>
          <w:tab w:val="num" w:pos="1080"/>
        </w:tabs>
        <w:spacing w:after="0" w:line="240" w:lineRule="auto"/>
        <w:ind w:left="1080"/>
        <w:rPr>
          <w:rFonts w:ascii="Arial" w:hAnsi="Arial" w:cs="Arial"/>
          <w:sz w:val="24"/>
          <w:szCs w:val="24"/>
        </w:rPr>
      </w:pPr>
      <w:r w:rsidRPr="00B44C0B">
        <w:rPr>
          <w:rFonts w:ascii="Arial" w:hAnsi="Arial" w:cs="Arial"/>
          <w:sz w:val="24"/>
          <w:szCs w:val="24"/>
        </w:rPr>
        <w:t xml:space="preserve">Services will be </w:t>
      </w:r>
      <w:r w:rsidRPr="00B44C0B">
        <w:rPr>
          <w:rFonts w:ascii="Arial" w:hAnsi="Arial" w:cs="Arial"/>
          <w:b/>
          <w:bCs/>
          <w:sz w:val="24"/>
          <w:szCs w:val="24"/>
        </w:rPr>
        <w:t xml:space="preserve">responsive </w:t>
      </w:r>
      <w:r w:rsidRPr="00B44C0B">
        <w:rPr>
          <w:rFonts w:ascii="Arial" w:hAnsi="Arial" w:cs="Arial"/>
          <w:sz w:val="24"/>
          <w:szCs w:val="24"/>
        </w:rPr>
        <w:t xml:space="preserve">to local needs, and where possible services will be </w:t>
      </w:r>
      <w:r w:rsidRPr="00B44C0B">
        <w:rPr>
          <w:rFonts w:ascii="Arial" w:hAnsi="Arial" w:cs="Arial"/>
          <w:b/>
          <w:bCs/>
          <w:sz w:val="24"/>
          <w:szCs w:val="24"/>
        </w:rPr>
        <w:t>co-located</w:t>
      </w:r>
      <w:r w:rsidRPr="00B44C0B">
        <w:rPr>
          <w:rFonts w:ascii="Arial" w:hAnsi="Arial" w:cs="Arial"/>
          <w:sz w:val="24"/>
          <w:szCs w:val="24"/>
        </w:rPr>
        <w:t xml:space="preserve"> with statutory and voluntary partners to strengthen pathways and deliver interventions in a holistic </w:t>
      </w:r>
      <w:r w:rsidRPr="00B44C0B">
        <w:rPr>
          <w:rFonts w:ascii="Arial" w:hAnsi="Arial" w:cs="Arial"/>
          <w:b/>
          <w:bCs/>
          <w:sz w:val="24"/>
          <w:szCs w:val="24"/>
        </w:rPr>
        <w:t>person-centred</w:t>
      </w:r>
      <w:r w:rsidRPr="00B44C0B">
        <w:rPr>
          <w:rFonts w:ascii="Arial" w:hAnsi="Arial" w:cs="Arial"/>
          <w:sz w:val="24"/>
          <w:szCs w:val="24"/>
        </w:rPr>
        <w:t xml:space="preserve"> way which represents value for money. </w:t>
      </w:r>
    </w:p>
    <w:p w14:paraId="7E8A47A8" w14:textId="77777777" w:rsidR="00B44C0B" w:rsidRDefault="00B44C0B" w:rsidP="009C71B7">
      <w:pPr>
        <w:spacing w:after="0" w:line="240" w:lineRule="auto"/>
        <w:ind w:left="360"/>
        <w:rPr>
          <w:rFonts w:ascii="Arial" w:hAnsi="Arial" w:cs="Arial"/>
          <w:sz w:val="24"/>
          <w:szCs w:val="24"/>
        </w:rPr>
      </w:pPr>
    </w:p>
    <w:p w14:paraId="19167DF3" w14:textId="3D50287D" w:rsidR="00175A4E" w:rsidRPr="00175A4E" w:rsidRDefault="00DA1824" w:rsidP="00B40C86">
      <w:pPr>
        <w:pStyle w:val="ListParagraph"/>
        <w:spacing w:after="0" w:line="240" w:lineRule="auto"/>
        <w:ind w:left="0"/>
        <w:rPr>
          <w:rFonts w:ascii="Arial" w:hAnsi="Arial" w:cs="Arial"/>
          <w:sz w:val="24"/>
          <w:szCs w:val="24"/>
        </w:rPr>
      </w:pPr>
      <w:r>
        <w:rPr>
          <w:rFonts w:ascii="Arial" w:hAnsi="Arial" w:cs="Arial"/>
          <w:sz w:val="24"/>
          <w:szCs w:val="24"/>
        </w:rPr>
        <w:t xml:space="preserve">The original timeline for the programme </w:t>
      </w:r>
      <w:r w:rsidR="00175A4E">
        <w:rPr>
          <w:rFonts w:ascii="Arial" w:hAnsi="Arial" w:cs="Arial"/>
          <w:sz w:val="24"/>
          <w:szCs w:val="24"/>
        </w:rPr>
        <w:t xml:space="preserve">is outlined in Table 1.  </w:t>
      </w:r>
    </w:p>
    <w:p w14:paraId="780577DE" w14:textId="0EEA979E" w:rsidR="00B44C0B" w:rsidRDefault="00DA1824" w:rsidP="00B44C0B">
      <w:pPr>
        <w:spacing w:after="0" w:line="240" w:lineRule="auto"/>
        <w:rPr>
          <w:rFonts w:ascii="Arial" w:hAnsi="Arial" w:cs="Arial"/>
          <w:sz w:val="24"/>
          <w:szCs w:val="24"/>
        </w:rPr>
      </w:pPr>
      <w:r>
        <w:rPr>
          <w:rFonts w:ascii="Arial" w:hAnsi="Arial" w:cs="Arial"/>
          <w:sz w:val="24"/>
          <w:szCs w:val="24"/>
        </w:rPr>
        <w:t xml:space="preserve"> </w:t>
      </w:r>
    </w:p>
    <w:p w14:paraId="1B92C086" w14:textId="77777777" w:rsidR="00323A0F" w:rsidRDefault="00323A0F" w:rsidP="00B44C0B">
      <w:pPr>
        <w:spacing w:after="0" w:line="240" w:lineRule="auto"/>
        <w:rPr>
          <w:rFonts w:ascii="Arial" w:hAnsi="Arial" w:cs="Arial"/>
          <w:sz w:val="24"/>
          <w:szCs w:val="24"/>
        </w:rPr>
      </w:pPr>
    </w:p>
    <w:p w14:paraId="131DECAD" w14:textId="7CC5805A" w:rsidR="0082072C" w:rsidRPr="00175A4E" w:rsidRDefault="00175A4E" w:rsidP="00B44C0B">
      <w:pPr>
        <w:spacing w:after="0" w:line="240" w:lineRule="auto"/>
        <w:rPr>
          <w:rFonts w:ascii="Arial" w:hAnsi="Arial" w:cs="Arial"/>
          <w:b/>
          <w:bCs/>
          <w:sz w:val="24"/>
          <w:szCs w:val="24"/>
        </w:rPr>
      </w:pPr>
      <w:r w:rsidRPr="00175A4E">
        <w:rPr>
          <w:rFonts w:ascii="Arial" w:hAnsi="Arial" w:cs="Arial"/>
          <w:b/>
          <w:bCs/>
          <w:sz w:val="24"/>
          <w:szCs w:val="24"/>
        </w:rPr>
        <w:lastRenderedPageBreak/>
        <w:t>Table 1: Timeline for Transformation Programme</w:t>
      </w:r>
    </w:p>
    <w:tbl>
      <w:tblPr>
        <w:tblStyle w:val="TableGrid"/>
        <w:tblW w:w="0" w:type="auto"/>
        <w:tblLook w:val="04A0" w:firstRow="1" w:lastRow="0" w:firstColumn="1" w:lastColumn="0" w:noHBand="0" w:noVBand="1"/>
      </w:tblPr>
      <w:tblGrid>
        <w:gridCol w:w="1980"/>
        <w:gridCol w:w="2126"/>
        <w:gridCol w:w="3402"/>
        <w:gridCol w:w="1508"/>
      </w:tblGrid>
      <w:tr w:rsidR="004B21A7" w:rsidRPr="0082072C" w14:paraId="55558760" w14:textId="77777777" w:rsidTr="0082072C">
        <w:trPr>
          <w:tblHeader/>
        </w:trPr>
        <w:tc>
          <w:tcPr>
            <w:tcW w:w="1980" w:type="dxa"/>
            <w:shd w:val="clear" w:color="auto" w:fill="DEEAF6" w:themeFill="accent1" w:themeFillTint="33"/>
          </w:tcPr>
          <w:p w14:paraId="6476AEC6" w14:textId="53938F78" w:rsidR="0082072C" w:rsidRPr="0082072C" w:rsidRDefault="0082072C" w:rsidP="00B44C0B">
            <w:pPr>
              <w:rPr>
                <w:rFonts w:ascii="Arial" w:hAnsi="Arial" w:cs="Arial"/>
                <w:b/>
                <w:bCs/>
                <w:sz w:val="24"/>
                <w:szCs w:val="24"/>
              </w:rPr>
            </w:pPr>
            <w:r w:rsidRPr="0082072C">
              <w:rPr>
                <w:rFonts w:ascii="Arial" w:hAnsi="Arial" w:cs="Arial"/>
                <w:b/>
                <w:bCs/>
                <w:sz w:val="24"/>
                <w:szCs w:val="24"/>
              </w:rPr>
              <w:t>Dates</w:t>
            </w:r>
          </w:p>
        </w:tc>
        <w:tc>
          <w:tcPr>
            <w:tcW w:w="2126" w:type="dxa"/>
            <w:shd w:val="clear" w:color="auto" w:fill="DEEAF6" w:themeFill="accent1" w:themeFillTint="33"/>
          </w:tcPr>
          <w:p w14:paraId="37FFB614" w14:textId="43FA5C97" w:rsidR="0082072C" w:rsidRPr="0082072C" w:rsidRDefault="0082072C" w:rsidP="00B44C0B">
            <w:pPr>
              <w:rPr>
                <w:rFonts w:ascii="Arial" w:hAnsi="Arial" w:cs="Arial"/>
                <w:b/>
                <w:bCs/>
                <w:sz w:val="24"/>
                <w:szCs w:val="24"/>
              </w:rPr>
            </w:pPr>
            <w:r w:rsidRPr="0082072C">
              <w:rPr>
                <w:rFonts w:ascii="Arial" w:hAnsi="Arial" w:cs="Arial"/>
                <w:b/>
                <w:bCs/>
                <w:sz w:val="24"/>
                <w:szCs w:val="24"/>
              </w:rPr>
              <w:t>Stage</w:t>
            </w:r>
          </w:p>
        </w:tc>
        <w:tc>
          <w:tcPr>
            <w:tcW w:w="3402" w:type="dxa"/>
            <w:shd w:val="clear" w:color="auto" w:fill="DEEAF6" w:themeFill="accent1" w:themeFillTint="33"/>
          </w:tcPr>
          <w:p w14:paraId="381BDA0A" w14:textId="457C611D" w:rsidR="0082072C" w:rsidRPr="0082072C" w:rsidRDefault="0082072C" w:rsidP="00B44C0B">
            <w:pPr>
              <w:rPr>
                <w:rFonts w:ascii="Arial" w:hAnsi="Arial" w:cs="Arial"/>
                <w:b/>
                <w:bCs/>
                <w:sz w:val="24"/>
                <w:szCs w:val="24"/>
              </w:rPr>
            </w:pPr>
            <w:r w:rsidRPr="0082072C">
              <w:rPr>
                <w:rFonts w:ascii="Arial" w:hAnsi="Arial" w:cs="Arial"/>
                <w:b/>
                <w:bCs/>
                <w:sz w:val="24"/>
                <w:szCs w:val="24"/>
              </w:rPr>
              <w:t>Description</w:t>
            </w:r>
          </w:p>
        </w:tc>
        <w:tc>
          <w:tcPr>
            <w:tcW w:w="1508" w:type="dxa"/>
            <w:shd w:val="clear" w:color="auto" w:fill="DEEAF6" w:themeFill="accent1" w:themeFillTint="33"/>
          </w:tcPr>
          <w:p w14:paraId="1F8891FE" w14:textId="7AEB45DC" w:rsidR="0082072C" w:rsidRPr="0082072C" w:rsidRDefault="00D01D97" w:rsidP="00B44C0B">
            <w:pPr>
              <w:rPr>
                <w:rFonts w:ascii="Arial" w:hAnsi="Arial" w:cs="Arial"/>
                <w:b/>
                <w:bCs/>
                <w:sz w:val="24"/>
                <w:szCs w:val="24"/>
              </w:rPr>
            </w:pPr>
            <w:r>
              <w:rPr>
                <w:rFonts w:ascii="Arial" w:hAnsi="Arial" w:cs="Arial"/>
                <w:b/>
                <w:bCs/>
                <w:sz w:val="24"/>
                <w:szCs w:val="24"/>
              </w:rPr>
              <w:t xml:space="preserve">Current </w:t>
            </w:r>
            <w:r w:rsidR="0082072C" w:rsidRPr="0082072C">
              <w:rPr>
                <w:rFonts w:ascii="Arial" w:hAnsi="Arial" w:cs="Arial"/>
                <w:b/>
                <w:bCs/>
                <w:sz w:val="24"/>
                <w:szCs w:val="24"/>
              </w:rPr>
              <w:t>Status</w:t>
            </w:r>
          </w:p>
        </w:tc>
      </w:tr>
      <w:tr w:rsidR="004B21A7" w:rsidRPr="0082072C" w14:paraId="7530ACE2" w14:textId="77777777" w:rsidTr="0082072C">
        <w:tc>
          <w:tcPr>
            <w:tcW w:w="1980" w:type="dxa"/>
          </w:tcPr>
          <w:p w14:paraId="4D37605D" w14:textId="224E848F" w:rsidR="0082072C" w:rsidRPr="0082072C" w:rsidRDefault="00B44C0B" w:rsidP="00B44C0B">
            <w:pPr>
              <w:rPr>
                <w:rFonts w:ascii="Arial" w:hAnsi="Arial" w:cs="Arial"/>
                <w:sz w:val="24"/>
                <w:szCs w:val="24"/>
              </w:rPr>
            </w:pPr>
            <w:r w:rsidRPr="00B44C0B">
              <w:rPr>
                <w:rFonts w:ascii="Arial" w:hAnsi="Arial" w:cs="Arial"/>
                <w:sz w:val="24"/>
                <w:szCs w:val="24"/>
              </w:rPr>
              <w:t>September 2023 - Jan</w:t>
            </w:r>
            <w:r w:rsidR="0082072C" w:rsidRPr="0082072C">
              <w:rPr>
                <w:rFonts w:ascii="Arial" w:hAnsi="Arial" w:cs="Arial"/>
                <w:sz w:val="24"/>
                <w:szCs w:val="24"/>
              </w:rPr>
              <w:t>uary</w:t>
            </w:r>
            <w:r w:rsidRPr="00B44C0B">
              <w:rPr>
                <w:rFonts w:ascii="Arial" w:hAnsi="Arial" w:cs="Arial"/>
                <w:sz w:val="24"/>
                <w:szCs w:val="24"/>
              </w:rPr>
              <w:t xml:space="preserve"> 2024</w:t>
            </w:r>
          </w:p>
        </w:tc>
        <w:tc>
          <w:tcPr>
            <w:tcW w:w="2126" w:type="dxa"/>
          </w:tcPr>
          <w:p w14:paraId="7FD56261" w14:textId="14C77A2F" w:rsidR="00B44C0B" w:rsidRPr="00B44C0B" w:rsidRDefault="00B44C0B" w:rsidP="0082072C">
            <w:pPr>
              <w:rPr>
                <w:rFonts w:ascii="Arial" w:hAnsi="Arial" w:cs="Arial"/>
                <w:sz w:val="24"/>
                <w:szCs w:val="24"/>
              </w:rPr>
            </w:pPr>
            <w:r w:rsidRPr="00B44C0B">
              <w:rPr>
                <w:rFonts w:ascii="Arial" w:hAnsi="Arial" w:cs="Arial"/>
                <w:sz w:val="24"/>
                <w:szCs w:val="24"/>
              </w:rPr>
              <w:t xml:space="preserve">Alliance Readiness Stage </w:t>
            </w:r>
          </w:p>
          <w:p w14:paraId="537D6BE1" w14:textId="77777777" w:rsidR="0082072C" w:rsidRPr="0082072C" w:rsidRDefault="0082072C" w:rsidP="00B44C0B">
            <w:pPr>
              <w:rPr>
                <w:rFonts w:ascii="Arial" w:hAnsi="Arial" w:cs="Arial"/>
                <w:sz w:val="24"/>
                <w:szCs w:val="24"/>
              </w:rPr>
            </w:pPr>
          </w:p>
        </w:tc>
        <w:tc>
          <w:tcPr>
            <w:tcW w:w="3402" w:type="dxa"/>
          </w:tcPr>
          <w:p w14:paraId="6078BE9A" w14:textId="6261302E" w:rsidR="0082072C" w:rsidRPr="0082072C" w:rsidRDefault="00B44C0B" w:rsidP="00B44C0B">
            <w:pPr>
              <w:rPr>
                <w:rFonts w:ascii="Arial" w:hAnsi="Arial" w:cs="Arial"/>
                <w:sz w:val="24"/>
                <w:szCs w:val="24"/>
              </w:rPr>
            </w:pPr>
            <w:r w:rsidRPr="00B44C0B">
              <w:rPr>
                <w:rFonts w:ascii="Arial" w:hAnsi="Arial" w:cs="Arial"/>
                <w:sz w:val="24"/>
                <w:szCs w:val="24"/>
              </w:rPr>
              <w:t>In this stage the Outline Business case has been agreed, which will ensure all partners are on board with the continued development of the Commissioning of an Alliance. The development of the initial vision, purpose, objectives, financial envelope and overall commissioning strategy will be developed as part of the business case.</w:t>
            </w:r>
          </w:p>
        </w:tc>
        <w:tc>
          <w:tcPr>
            <w:tcW w:w="1508" w:type="dxa"/>
            <w:shd w:val="clear" w:color="auto" w:fill="92D050"/>
          </w:tcPr>
          <w:p w14:paraId="13350C97" w14:textId="37572108" w:rsidR="0082072C" w:rsidRPr="0082072C" w:rsidRDefault="0082072C" w:rsidP="00B44C0B">
            <w:pPr>
              <w:rPr>
                <w:rFonts w:ascii="Arial" w:hAnsi="Arial" w:cs="Arial"/>
                <w:sz w:val="24"/>
                <w:szCs w:val="24"/>
              </w:rPr>
            </w:pPr>
            <w:r w:rsidRPr="0082072C">
              <w:rPr>
                <w:rFonts w:ascii="Arial" w:hAnsi="Arial" w:cs="Arial"/>
                <w:sz w:val="24"/>
                <w:szCs w:val="24"/>
              </w:rPr>
              <w:t>Complete</w:t>
            </w:r>
          </w:p>
        </w:tc>
      </w:tr>
      <w:tr w:rsidR="004B21A7" w:rsidRPr="0082072C" w14:paraId="603FC41E" w14:textId="77777777" w:rsidTr="0082072C">
        <w:tc>
          <w:tcPr>
            <w:tcW w:w="1980" w:type="dxa"/>
          </w:tcPr>
          <w:p w14:paraId="6765447F" w14:textId="0F18B4CA" w:rsidR="0082072C" w:rsidRPr="0082072C" w:rsidRDefault="00B44C0B" w:rsidP="00B44C0B">
            <w:pPr>
              <w:rPr>
                <w:rFonts w:ascii="Arial" w:hAnsi="Arial" w:cs="Arial"/>
                <w:sz w:val="24"/>
                <w:szCs w:val="24"/>
              </w:rPr>
            </w:pPr>
            <w:r w:rsidRPr="00B44C0B">
              <w:rPr>
                <w:rFonts w:ascii="Arial" w:hAnsi="Arial" w:cs="Arial"/>
                <w:sz w:val="24"/>
                <w:szCs w:val="24"/>
              </w:rPr>
              <w:t>Jan</w:t>
            </w:r>
            <w:r w:rsidR="0082072C" w:rsidRPr="0082072C">
              <w:rPr>
                <w:rFonts w:ascii="Arial" w:hAnsi="Arial" w:cs="Arial"/>
                <w:sz w:val="24"/>
                <w:szCs w:val="24"/>
              </w:rPr>
              <w:t>uary</w:t>
            </w:r>
            <w:r w:rsidRPr="00B44C0B">
              <w:rPr>
                <w:rFonts w:ascii="Arial" w:hAnsi="Arial" w:cs="Arial"/>
                <w:sz w:val="24"/>
                <w:szCs w:val="24"/>
              </w:rPr>
              <w:t xml:space="preserve"> 2024- July 2024</w:t>
            </w:r>
          </w:p>
        </w:tc>
        <w:tc>
          <w:tcPr>
            <w:tcW w:w="2126" w:type="dxa"/>
          </w:tcPr>
          <w:p w14:paraId="691A4F99" w14:textId="22C10AF4" w:rsidR="00B44C0B" w:rsidRPr="00B44C0B" w:rsidRDefault="00B44C0B" w:rsidP="0082072C">
            <w:pPr>
              <w:rPr>
                <w:rFonts w:ascii="Arial" w:hAnsi="Arial" w:cs="Arial"/>
                <w:sz w:val="24"/>
                <w:szCs w:val="24"/>
              </w:rPr>
            </w:pPr>
            <w:r w:rsidRPr="00B44C0B">
              <w:rPr>
                <w:rFonts w:ascii="Arial" w:hAnsi="Arial" w:cs="Arial"/>
                <w:sz w:val="24"/>
                <w:szCs w:val="24"/>
              </w:rPr>
              <w:t>Alliance Commitment Stage</w:t>
            </w:r>
          </w:p>
          <w:p w14:paraId="5FA128B6" w14:textId="77777777" w:rsidR="0082072C" w:rsidRPr="0082072C" w:rsidRDefault="0082072C" w:rsidP="00B44C0B">
            <w:pPr>
              <w:rPr>
                <w:rFonts w:ascii="Arial" w:hAnsi="Arial" w:cs="Arial"/>
                <w:sz w:val="24"/>
                <w:szCs w:val="24"/>
              </w:rPr>
            </w:pPr>
          </w:p>
        </w:tc>
        <w:tc>
          <w:tcPr>
            <w:tcW w:w="3402" w:type="dxa"/>
          </w:tcPr>
          <w:p w14:paraId="3301B9A5" w14:textId="63AC116B" w:rsidR="0082072C" w:rsidRPr="0082072C" w:rsidRDefault="00B44C0B" w:rsidP="00B44C0B">
            <w:pPr>
              <w:rPr>
                <w:rFonts w:ascii="Arial" w:hAnsi="Arial" w:cs="Arial"/>
                <w:sz w:val="24"/>
                <w:szCs w:val="24"/>
              </w:rPr>
            </w:pPr>
            <w:r w:rsidRPr="00B44C0B">
              <w:rPr>
                <w:rFonts w:ascii="Arial" w:hAnsi="Arial" w:cs="Arial"/>
                <w:sz w:val="24"/>
                <w:szCs w:val="24"/>
              </w:rPr>
              <w:t>In this stage the alliance mandate/specification of the new service model, commissioning strategy, Key Performance Indicators and Outcome framework will be developed, with scope, schedule, finance, invoicing, performance schedule, expectations, service standards schedule) etc. It will be co-produced with people who have lived and living experience, as well as frontline staff and subject matter experts.</w:t>
            </w:r>
          </w:p>
        </w:tc>
        <w:tc>
          <w:tcPr>
            <w:tcW w:w="1508" w:type="dxa"/>
            <w:shd w:val="clear" w:color="auto" w:fill="FFC000"/>
          </w:tcPr>
          <w:p w14:paraId="643BABEE" w14:textId="3416C21F" w:rsidR="0082072C" w:rsidRPr="0082072C" w:rsidRDefault="004B21A7" w:rsidP="00B44C0B">
            <w:pPr>
              <w:rPr>
                <w:rFonts w:ascii="Arial" w:hAnsi="Arial" w:cs="Arial"/>
                <w:sz w:val="24"/>
                <w:szCs w:val="24"/>
              </w:rPr>
            </w:pPr>
            <w:r>
              <w:rPr>
                <w:rFonts w:ascii="Arial" w:hAnsi="Arial" w:cs="Arial"/>
                <w:sz w:val="24"/>
                <w:szCs w:val="24"/>
              </w:rPr>
              <w:t xml:space="preserve">Near completion </w:t>
            </w:r>
          </w:p>
        </w:tc>
      </w:tr>
      <w:tr w:rsidR="004B21A7" w:rsidRPr="0082072C" w14:paraId="6E4D172E" w14:textId="77777777" w:rsidTr="0082072C">
        <w:tc>
          <w:tcPr>
            <w:tcW w:w="1980" w:type="dxa"/>
          </w:tcPr>
          <w:p w14:paraId="09539A01" w14:textId="4F31A726" w:rsidR="0082072C" w:rsidRPr="0082072C" w:rsidRDefault="00B44C0B" w:rsidP="00B44C0B">
            <w:pPr>
              <w:rPr>
                <w:rFonts w:ascii="Arial" w:hAnsi="Arial" w:cs="Arial"/>
                <w:sz w:val="24"/>
                <w:szCs w:val="24"/>
              </w:rPr>
            </w:pPr>
            <w:r w:rsidRPr="00B44C0B">
              <w:rPr>
                <w:rFonts w:ascii="Arial" w:hAnsi="Arial" w:cs="Arial"/>
                <w:sz w:val="24"/>
                <w:szCs w:val="24"/>
              </w:rPr>
              <w:t>From July 2024- March 2025</w:t>
            </w:r>
          </w:p>
        </w:tc>
        <w:tc>
          <w:tcPr>
            <w:tcW w:w="2126" w:type="dxa"/>
          </w:tcPr>
          <w:p w14:paraId="6A2BEF7F" w14:textId="6913EFEF" w:rsidR="00B44C0B" w:rsidRPr="00B44C0B" w:rsidRDefault="00B44C0B" w:rsidP="0082072C">
            <w:pPr>
              <w:rPr>
                <w:rFonts w:ascii="Arial" w:hAnsi="Arial" w:cs="Arial"/>
                <w:sz w:val="24"/>
                <w:szCs w:val="24"/>
              </w:rPr>
            </w:pPr>
            <w:r w:rsidRPr="00B44C0B">
              <w:rPr>
                <w:rFonts w:ascii="Arial" w:hAnsi="Arial" w:cs="Arial"/>
                <w:sz w:val="24"/>
                <w:szCs w:val="24"/>
              </w:rPr>
              <w:t xml:space="preserve">Alliance Formation Stage: </w:t>
            </w:r>
          </w:p>
          <w:p w14:paraId="57BF5909" w14:textId="77777777" w:rsidR="0082072C" w:rsidRPr="0082072C" w:rsidRDefault="0082072C" w:rsidP="00B44C0B">
            <w:pPr>
              <w:rPr>
                <w:rFonts w:ascii="Arial" w:hAnsi="Arial" w:cs="Arial"/>
                <w:sz w:val="24"/>
                <w:szCs w:val="24"/>
              </w:rPr>
            </w:pPr>
          </w:p>
        </w:tc>
        <w:tc>
          <w:tcPr>
            <w:tcW w:w="3402" w:type="dxa"/>
          </w:tcPr>
          <w:p w14:paraId="6747C970" w14:textId="19626FC4" w:rsidR="0082072C" w:rsidRPr="0082072C" w:rsidRDefault="00B44C0B" w:rsidP="00B44C0B">
            <w:pPr>
              <w:rPr>
                <w:rFonts w:ascii="Arial" w:hAnsi="Arial" w:cs="Arial"/>
                <w:sz w:val="24"/>
                <w:szCs w:val="24"/>
              </w:rPr>
            </w:pPr>
            <w:r w:rsidRPr="00B44C0B">
              <w:rPr>
                <w:rFonts w:ascii="Arial" w:hAnsi="Arial" w:cs="Arial"/>
                <w:sz w:val="24"/>
                <w:szCs w:val="24"/>
              </w:rPr>
              <w:t>In this stage the contract is issued out to the market and an evaluation of the bidder group is initiated, with the preferred bidder announced.</w:t>
            </w:r>
            <w:r w:rsidR="0082072C" w:rsidRPr="0082072C">
              <w:rPr>
                <w:rFonts w:ascii="Arial" w:hAnsi="Arial" w:cs="Arial"/>
                <w:sz w:val="24"/>
                <w:szCs w:val="24"/>
              </w:rPr>
              <w:t xml:space="preserve"> </w:t>
            </w:r>
          </w:p>
        </w:tc>
        <w:tc>
          <w:tcPr>
            <w:tcW w:w="1508" w:type="dxa"/>
          </w:tcPr>
          <w:p w14:paraId="4807CCEA" w14:textId="2CFFD3C6" w:rsidR="0082072C" w:rsidRPr="0082072C" w:rsidRDefault="004B21A7" w:rsidP="00B44C0B">
            <w:pPr>
              <w:rPr>
                <w:rFonts w:ascii="Arial" w:hAnsi="Arial" w:cs="Arial"/>
                <w:sz w:val="24"/>
                <w:szCs w:val="24"/>
              </w:rPr>
            </w:pPr>
            <w:r>
              <w:rPr>
                <w:rFonts w:ascii="Arial" w:hAnsi="Arial" w:cs="Arial"/>
                <w:sz w:val="24"/>
                <w:szCs w:val="24"/>
              </w:rPr>
              <w:t>Due to start September/ October 2024</w:t>
            </w:r>
          </w:p>
        </w:tc>
      </w:tr>
      <w:tr w:rsidR="004B21A7" w:rsidRPr="0082072C" w14:paraId="6F8F9B4C" w14:textId="77777777" w:rsidTr="0082072C">
        <w:tc>
          <w:tcPr>
            <w:tcW w:w="1980" w:type="dxa"/>
          </w:tcPr>
          <w:p w14:paraId="1E7F2850" w14:textId="10544D67" w:rsidR="0082072C" w:rsidRPr="0082072C" w:rsidRDefault="00B44C0B" w:rsidP="00B44C0B">
            <w:pPr>
              <w:rPr>
                <w:rFonts w:ascii="Arial" w:hAnsi="Arial" w:cs="Arial"/>
                <w:sz w:val="24"/>
                <w:szCs w:val="24"/>
              </w:rPr>
            </w:pPr>
            <w:r w:rsidRPr="00B44C0B">
              <w:rPr>
                <w:rFonts w:ascii="Arial" w:hAnsi="Arial" w:cs="Arial"/>
                <w:sz w:val="24"/>
                <w:szCs w:val="24"/>
              </w:rPr>
              <w:t>April 2025- September 2025</w:t>
            </w:r>
          </w:p>
        </w:tc>
        <w:tc>
          <w:tcPr>
            <w:tcW w:w="2126" w:type="dxa"/>
          </w:tcPr>
          <w:p w14:paraId="7EDB9EF2" w14:textId="21F043B6" w:rsidR="00B44C0B" w:rsidRPr="00B44C0B" w:rsidRDefault="00B44C0B" w:rsidP="0082072C">
            <w:pPr>
              <w:rPr>
                <w:rFonts w:ascii="Arial" w:hAnsi="Arial" w:cs="Arial"/>
                <w:sz w:val="24"/>
                <w:szCs w:val="24"/>
              </w:rPr>
            </w:pPr>
            <w:r w:rsidRPr="00B44C0B">
              <w:rPr>
                <w:rFonts w:ascii="Arial" w:hAnsi="Arial" w:cs="Arial"/>
                <w:sz w:val="24"/>
                <w:szCs w:val="24"/>
              </w:rPr>
              <w:t>Alliance Operational Stage</w:t>
            </w:r>
          </w:p>
          <w:p w14:paraId="1AEE7528" w14:textId="77777777" w:rsidR="0082072C" w:rsidRPr="0082072C" w:rsidRDefault="0082072C" w:rsidP="00B44C0B">
            <w:pPr>
              <w:rPr>
                <w:rFonts w:ascii="Arial" w:hAnsi="Arial" w:cs="Arial"/>
                <w:sz w:val="24"/>
                <w:szCs w:val="24"/>
              </w:rPr>
            </w:pPr>
          </w:p>
        </w:tc>
        <w:tc>
          <w:tcPr>
            <w:tcW w:w="3402" w:type="dxa"/>
          </w:tcPr>
          <w:p w14:paraId="0F3A4E6C" w14:textId="754F9D01" w:rsidR="0082072C" w:rsidRPr="0082072C" w:rsidRDefault="00B44C0B" w:rsidP="00B44C0B">
            <w:pPr>
              <w:rPr>
                <w:rFonts w:ascii="Arial" w:hAnsi="Arial" w:cs="Arial"/>
                <w:sz w:val="24"/>
                <w:szCs w:val="24"/>
              </w:rPr>
            </w:pPr>
            <w:r w:rsidRPr="00B44C0B">
              <w:rPr>
                <w:rFonts w:ascii="Arial" w:hAnsi="Arial" w:cs="Arial"/>
                <w:sz w:val="24"/>
                <w:szCs w:val="24"/>
              </w:rPr>
              <w:t xml:space="preserve">The contract is awarded and the move to operational delivery is progressed  </w:t>
            </w:r>
          </w:p>
        </w:tc>
        <w:tc>
          <w:tcPr>
            <w:tcW w:w="1508" w:type="dxa"/>
          </w:tcPr>
          <w:p w14:paraId="4ADF320B" w14:textId="229CE8A9" w:rsidR="0082072C" w:rsidRPr="0082072C" w:rsidRDefault="0082072C" w:rsidP="00B44C0B">
            <w:pPr>
              <w:rPr>
                <w:rFonts w:ascii="Arial" w:hAnsi="Arial" w:cs="Arial"/>
                <w:sz w:val="24"/>
                <w:szCs w:val="24"/>
              </w:rPr>
            </w:pPr>
            <w:r w:rsidRPr="0082072C">
              <w:rPr>
                <w:rFonts w:ascii="Arial" w:hAnsi="Arial" w:cs="Arial"/>
                <w:sz w:val="24"/>
                <w:szCs w:val="24"/>
              </w:rPr>
              <w:t>Not Started</w:t>
            </w:r>
          </w:p>
        </w:tc>
      </w:tr>
    </w:tbl>
    <w:p w14:paraId="652804F5" w14:textId="77777777" w:rsidR="0082072C" w:rsidRDefault="0082072C" w:rsidP="00B44C0B">
      <w:pPr>
        <w:spacing w:after="0" w:line="240" w:lineRule="auto"/>
        <w:rPr>
          <w:rFonts w:ascii="Arial" w:hAnsi="Arial" w:cs="Arial"/>
          <w:sz w:val="24"/>
          <w:szCs w:val="24"/>
        </w:rPr>
      </w:pPr>
    </w:p>
    <w:p w14:paraId="2C924E07" w14:textId="77777777" w:rsidR="00F01996" w:rsidRPr="00D01D97" w:rsidRDefault="00F01996" w:rsidP="00D01D97">
      <w:pPr>
        <w:spacing w:after="0" w:line="240" w:lineRule="auto"/>
        <w:rPr>
          <w:rFonts w:ascii="Arial" w:hAnsi="Arial" w:cs="Arial"/>
          <w:sz w:val="24"/>
          <w:szCs w:val="24"/>
        </w:rPr>
      </w:pPr>
      <w:r w:rsidRPr="00D01D97">
        <w:rPr>
          <w:rFonts w:ascii="Arial" w:hAnsi="Arial" w:cs="Arial"/>
          <w:sz w:val="24"/>
          <w:szCs w:val="24"/>
        </w:rPr>
        <w:t>To date significant progress has been made against the timeline including:</w:t>
      </w:r>
    </w:p>
    <w:p w14:paraId="02EB548F" w14:textId="2007A939" w:rsidR="00F01996" w:rsidRDefault="00F01996" w:rsidP="00F01996">
      <w:pPr>
        <w:pStyle w:val="ListParagraph"/>
        <w:numPr>
          <w:ilvl w:val="0"/>
          <w:numId w:val="6"/>
        </w:numPr>
        <w:spacing w:after="0" w:line="240" w:lineRule="auto"/>
        <w:rPr>
          <w:rFonts w:ascii="Arial" w:hAnsi="Arial" w:cs="Arial"/>
          <w:sz w:val="24"/>
          <w:szCs w:val="24"/>
        </w:rPr>
      </w:pPr>
      <w:r w:rsidRPr="00175A4E">
        <w:rPr>
          <w:rFonts w:ascii="Arial" w:hAnsi="Arial" w:cs="Arial"/>
          <w:sz w:val="24"/>
          <w:szCs w:val="24"/>
        </w:rPr>
        <w:t xml:space="preserve">Consultation </w:t>
      </w:r>
      <w:r w:rsidR="00D01D97">
        <w:rPr>
          <w:rFonts w:ascii="Arial" w:hAnsi="Arial" w:cs="Arial"/>
          <w:sz w:val="24"/>
          <w:szCs w:val="24"/>
        </w:rPr>
        <w:t>through workshops with</w:t>
      </w:r>
      <w:r w:rsidRPr="00175A4E">
        <w:rPr>
          <w:rFonts w:ascii="Arial" w:hAnsi="Arial" w:cs="Arial"/>
          <w:sz w:val="24"/>
          <w:szCs w:val="24"/>
        </w:rPr>
        <w:t xml:space="preserve"> commissioners, frontline staff, providers of services and people with lived experience</w:t>
      </w:r>
      <w:r w:rsidR="00D01D97">
        <w:rPr>
          <w:rFonts w:ascii="Arial" w:hAnsi="Arial" w:cs="Arial"/>
          <w:sz w:val="24"/>
          <w:szCs w:val="24"/>
        </w:rPr>
        <w:t xml:space="preserve"> on what the new service should look like</w:t>
      </w:r>
      <w:r w:rsidRPr="00175A4E">
        <w:rPr>
          <w:rFonts w:ascii="Arial" w:hAnsi="Arial" w:cs="Arial"/>
          <w:sz w:val="24"/>
          <w:szCs w:val="24"/>
        </w:rPr>
        <w:t>.</w:t>
      </w:r>
      <w:r w:rsidR="00323A0F">
        <w:rPr>
          <w:rFonts w:ascii="Arial" w:hAnsi="Arial" w:cs="Arial"/>
          <w:sz w:val="24"/>
          <w:szCs w:val="24"/>
        </w:rPr>
        <w:t xml:space="preserve">  This has informed a service specification for the Alliance model.</w:t>
      </w:r>
    </w:p>
    <w:p w14:paraId="65A875C6" w14:textId="13AAD3FF" w:rsidR="004B21A7" w:rsidRDefault="004B21A7" w:rsidP="00F01996">
      <w:pPr>
        <w:pStyle w:val="ListParagraph"/>
        <w:numPr>
          <w:ilvl w:val="0"/>
          <w:numId w:val="6"/>
        </w:numPr>
        <w:spacing w:after="0" w:line="240" w:lineRule="auto"/>
        <w:rPr>
          <w:rFonts w:ascii="Arial" w:hAnsi="Arial" w:cs="Arial"/>
          <w:sz w:val="24"/>
          <w:szCs w:val="24"/>
        </w:rPr>
      </w:pPr>
      <w:r>
        <w:rPr>
          <w:rFonts w:ascii="Arial" w:hAnsi="Arial" w:cs="Arial"/>
          <w:sz w:val="24"/>
          <w:szCs w:val="24"/>
        </w:rPr>
        <w:t xml:space="preserve">Establishment of </w:t>
      </w:r>
      <w:r w:rsidR="00D01D97">
        <w:rPr>
          <w:rFonts w:ascii="Arial" w:hAnsi="Arial" w:cs="Arial"/>
          <w:sz w:val="24"/>
          <w:szCs w:val="24"/>
        </w:rPr>
        <w:t xml:space="preserve">a </w:t>
      </w:r>
      <w:r>
        <w:rPr>
          <w:rFonts w:ascii="Arial" w:hAnsi="Arial" w:cs="Arial"/>
          <w:sz w:val="24"/>
          <w:szCs w:val="24"/>
        </w:rPr>
        <w:t>Commissioning Subgroup to</w:t>
      </w:r>
      <w:r w:rsidR="00D01D97">
        <w:rPr>
          <w:rFonts w:ascii="Arial" w:hAnsi="Arial" w:cs="Arial"/>
          <w:sz w:val="24"/>
          <w:szCs w:val="24"/>
        </w:rPr>
        <w:t xml:space="preserve"> work through how the Alliance model will be commissioned</w:t>
      </w:r>
      <w:r w:rsidR="005F0663">
        <w:rPr>
          <w:rFonts w:ascii="Arial" w:hAnsi="Arial" w:cs="Arial"/>
          <w:sz w:val="24"/>
          <w:szCs w:val="24"/>
        </w:rPr>
        <w:t>.</w:t>
      </w:r>
      <w:r>
        <w:rPr>
          <w:rFonts w:ascii="Arial" w:hAnsi="Arial" w:cs="Arial"/>
          <w:sz w:val="24"/>
          <w:szCs w:val="24"/>
        </w:rPr>
        <w:t xml:space="preserve"> </w:t>
      </w:r>
    </w:p>
    <w:p w14:paraId="2EF46303" w14:textId="77777777" w:rsidR="008C13A2" w:rsidRDefault="008C13A2" w:rsidP="008C13A2">
      <w:pPr>
        <w:pStyle w:val="ListParagraph"/>
        <w:numPr>
          <w:ilvl w:val="0"/>
          <w:numId w:val="6"/>
        </w:numPr>
        <w:spacing w:after="0" w:line="240" w:lineRule="auto"/>
        <w:rPr>
          <w:rFonts w:ascii="Arial" w:hAnsi="Arial" w:cs="Arial"/>
          <w:sz w:val="24"/>
          <w:szCs w:val="24"/>
        </w:rPr>
      </w:pPr>
      <w:r>
        <w:rPr>
          <w:rFonts w:ascii="Arial" w:hAnsi="Arial" w:cs="Arial"/>
          <w:sz w:val="24"/>
          <w:szCs w:val="24"/>
        </w:rPr>
        <w:t xml:space="preserve">Competitive Dialogue procurement process for the Alliance model has been approved by APB.  Due to the novel approach that is being taken, the </w:t>
      </w:r>
      <w:r>
        <w:rPr>
          <w:rFonts w:ascii="Arial" w:hAnsi="Arial" w:cs="Arial"/>
          <w:sz w:val="24"/>
          <w:szCs w:val="24"/>
        </w:rPr>
        <w:lastRenderedPageBreak/>
        <w:t xml:space="preserve">Commissioning Sub Group felt that a competitive dialogue process would yield better results instead of traditional tender process.  </w:t>
      </w:r>
    </w:p>
    <w:p w14:paraId="757F471E" w14:textId="1B93A0B3" w:rsidR="004B21A7" w:rsidRDefault="004B21A7" w:rsidP="00F01996">
      <w:pPr>
        <w:pStyle w:val="ListParagraph"/>
        <w:numPr>
          <w:ilvl w:val="0"/>
          <w:numId w:val="6"/>
        </w:numPr>
        <w:spacing w:after="0" w:line="240" w:lineRule="auto"/>
        <w:rPr>
          <w:rFonts w:ascii="Arial" w:hAnsi="Arial" w:cs="Arial"/>
          <w:sz w:val="24"/>
          <w:szCs w:val="24"/>
        </w:rPr>
      </w:pPr>
      <w:r>
        <w:rPr>
          <w:rFonts w:ascii="Arial" w:hAnsi="Arial" w:cs="Arial"/>
          <w:sz w:val="24"/>
          <w:szCs w:val="24"/>
        </w:rPr>
        <w:t>Establishment of Clinical Services T&amp;F Group</w:t>
      </w:r>
      <w:r w:rsidR="00D01D97">
        <w:rPr>
          <w:rFonts w:ascii="Arial" w:hAnsi="Arial" w:cs="Arial"/>
          <w:sz w:val="24"/>
          <w:szCs w:val="24"/>
        </w:rPr>
        <w:t xml:space="preserve"> to design the health element of the model</w:t>
      </w:r>
      <w:r w:rsidR="005F0663">
        <w:rPr>
          <w:rFonts w:ascii="Arial" w:hAnsi="Arial" w:cs="Arial"/>
          <w:sz w:val="24"/>
          <w:szCs w:val="24"/>
        </w:rPr>
        <w:t>.</w:t>
      </w:r>
    </w:p>
    <w:p w14:paraId="48FFFFB4" w14:textId="60F3B7F0" w:rsidR="00F01996" w:rsidRDefault="00F01996" w:rsidP="00F01996">
      <w:pPr>
        <w:pStyle w:val="ListParagraph"/>
        <w:numPr>
          <w:ilvl w:val="0"/>
          <w:numId w:val="6"/>
        </w:numPr>
        <w:spacing w:after="0" w:line="240" w:lineRule="auto"/>
        <w:rPr>
          <w:rFonts w:ascii="Arial" w:hAnsi="Arial" w:cs="Arial"/>
          <w:sz w:val="24"/>
          <w:szCs w:val="24"/>
        </w:rPr>
      </w:pPr>
      <w:r>
        <w:rPr>
          <w:rFonts w:ascii="Arial" w:hAnsi="Arial" w:cs="Arial"/>
          <w:sz w:val="24"/>
          <w:szCs w:val="24"/>
        </w:rPr>
        <w:t>Development of service specification</w:t>
      </w:r>
      <w:r w:rsidR="00323A0F">
        <w:rPr>
          <w:rFonts w:ascii="Arial" w:hAnsi="Arial" w:cs="Arial"/>
          <w:sz w:val="24"/>
          <w:szCs w:val="24"/>
        </w:rPr>
        <w:t>s</w:t>
      </w:r>
      <w:r w:rsidR="00D01D97">
        <w:rPr>
          <w:rFonts w:ascii="Arial" w:hAnsi="Arial" w:cs="Arial"/>
          <w:sz w:val="24"/>
          <w:szCs w:val="24"/>
        </w:rPr>
        <w:t xml:space="preserve"> for existing service provision as this will inform the work of the Clinical Services T&amp;F Group as it sets a baseline for what is already being provided</w:t>
      </w:r>
      <w:r w:rsidR="005F0663">
        <w:rPr>
          <w:rFonts w:ascii="Arial" w:hAnsi="Arial" w:cs="Arial"/>
          <w:sz w:val="24"/>
          <w:szCs w:val="24"/>
        </w:rPr>
        <w:t>.</w:t>
      </w:r>
    </w:p>
    <w:p w14:paraId="5BEC6BC9" w14:textId="53FE764A" w:rsidR="00D01D97" w:rsidRDefault="00D01D97" w:rsidP="004B21A7">
      <w:pPr>
        <w:pStyle w:val="ListParagraph"/>
        <w:numPr>
          <w:ilvl w:val="0"/>
          <w:numId w:val="6"/>
        </w:numPr>
        <w:spacing w:after="0" w:line="240" w:lineRule="auto"/>
        <w:rPr>
          <w:rFonts w:ascii="Arial" w:hAnsi="Arial" w:cs="Arial"/>
          <w:sz w:val="24"/>
          <w:szCs w:val="24"/>
        </w:rPr>
      </w:pPr>
      <w:r>
        <w:rPr>
          <w:rFonts w:ascii="Arial" w:hAnsi="Arial" w:cs="Arial"/>
          <w:sz w:val="24"/>
          <w:szCs w:val="24"/>
        </w:rPr>
        <w:t>GP Shared Care arrangements are being designed</w:t>
      </w:r>
      <w:r w:rsidR="005F0663">
        <w:rPr>
          <w:rFonts w:ascii="Arial" w:hAnsi="Arial" w:cs="Arial"/>
          <w:sz w:val="24"/>
          <w:szCs w:val="24"/>
        </w:rPr>
        <w:t>.</w:t>
      </w:r>
    </w:p>
    <w:p w14:paraId="54A44222" w14:textId="5FE44A2C" w:rsidR="00D01D97" w:rsidRPr="004B21A7" w:rsidRDefault="00D01D97" w:rsidP="004B21A7">
      <w:pPr>
        <w:pStyle w:val="ListParagraph"/>
        <w:numPr>
          <w:ilvl w:val="0"/>
          <w:numId w:val="6"/>
        </w:numPr>
        <w:spacing w:after="0" w:line="240" w:lineRule="auto"/>
        <w:rPr>
          <w:rFonts w:ascii="Arial" w:hAnsi="Arial" w:cs="Arial"/>
          <w:sz w:val="24"/>
          <w:szCs w:val="24"/>
        </w:rPr>
      </w:pPr>
      <w:r>
        <w:rPr>
          <w:rFonts w:ascii="Arial" w:hAnsi="Arial" w:cs="Arial"/>
          <w:sz w:val="24"/>
          <w:szCs w:val="24"/>
        </w:rPr>
        <w:t>Draft Alliance contract has been developed</w:t>
      </w:r>
      <w:r w:rsidR="005F0663">
        <w:rPr>
          <w:rFonts w:ascii="Arial" w:hAnsi="Arial" w:cs="Arial"/>
          <w:sz w:val="24"/>
          <w:szCs w:val="24"/>
        </w:rPr>
        <w:t>.</w:t>
      </w:r>
    </w:p>
    <w:p w14:paraId="0DB69263" w14:textId="77777777" w:rsidR="00F01996" w:rsidRDefault="00F01996" w:rsidP="00175A4E">
      <w:pPr>
        <w:pStyle w:val="ListParagraph"/>
        <w:spacing w:after="0" w:line="240" w:lineRule="auto"/>
        <w:ind w:left="-567" w:right="-897"/>
        <w:jc w:val="both"/>
        <w:rPr>
          <w:rFonts w:eastAsiaTheme="majorEastAsia" w:cstheme="minorHAnsi"/>
          <w:color w:val="000000" w:themeColor="text1"/>
          <w:kern w:val="24"/>
          <w:lang w:eastAsia="en-GB"/>
        </w:rPr>
      </w:pPr>
    </w:p>
    <w:p w14:paraId="4BCCF4AB" w14:textId="7208A763" w:rsidR="005F0663" w:rsidRDefault="004B21A7" w:rsidP="00B44C0B">
      <w:pPr>
        <w:spacing w:after="0" w:line="240" w:lineRule="auto"/>
        <w:rPr>
          <w:rFonts w:ascii="Arial" w:hAnsi="Arial" w:cs="Arial"/>
          <w:sz w:val="24"/>
          <w:szCs w:val="24"/>
        </w:rPr>
      </w:pPr>
      <w:r>
        <w:rPr>
          <w:rFonts w:ascii="Arial" w:hAnsi="Arial" w:cs="Arial"/>
          <w:sz w:val="24"/>
          <w:szCs w:val="24"/>
        </w:rPr>
        <w:t xml:space="preserve">The </w:t>
      </w:r>
      <w:r w:rsidR="00E41CA6">
        <w:rPr>
          <w:rFonts w:ascii="Arial" w:hAnsi="Arial" w:cs="Arial"/>
          <w:sz w:val="24"/>
          <w:szCs w:val="24"/>
        </w:rPr>
        <w:t xml:space="preserve">next few months will be critical to ensuring remain on track </w:t>
      </w:r>
      <w:r w:rsidR="00D01D97">
        <w:rPr>
          <w:rFonts w:ascii="Arial" w:hAnsi="Arial" w:cs="Arial"/>
          <w:sz w:val="24"/>
          <w:szCs w:val="24"/>
        </w:rPr>
        <w:t xml:space="preserve">for completion by April 2025.  </w:t>
      </w:r>
      <w:r w:rsidR="00323A0F">
        <w:rPr>
          <w:rFonts w:ascii="Arial" w:hAnsi="Arial" w:cs="Arial"/>
          <w:sz w:val="24"/>
          <w:szCs w:val="24"/>
        </w:rPr>
        <w:t xml:space="preserve"> </w:t>
      </w:r>
    </w:p>
    <w:p w14:paraId="0EDDB048" w14:textId="77777777" w:rsidR="005F0663" w:rsidRDefault="005F0663" w:rsidP="00B44C0B">
      <w:pPr>
        <w:spacing w:after="0" w:line="240" w:lineRule="auto"/>
        <w:rPr>
          <w:rFonts w:ascii="Arial" w:hAnsi="Arial" w:cs="Arial"/>
          <w:sz w:val="24"/>
          <w:szCs w:val="24"/>
        </w:rPr>
      </w:pPr>
    </w:p>
    <w:p w14:paraId="05D7D71A" w14:textId="2DDECECA" w:rsidR="009C71B7" w:rsidRDefault="00E41CA6" w:rsidP="00B44C0B">
      <w:pPr>
        <w:spacing w:after="0" w:line="240" w:lineRule="auto"/>
        <w:rPr>
          <w:rFonts w:ascii="Arial" w:hAnsi="Arial" w:cs="Arial"/>
          <w:sz w:val="24"/>
          <w:szCs w:val="24"/>
        </w:rPr>
      </w:pPr>
      <w:r>
        <w:rPr>
          <w:rFonts w:ascii="Arial" w:hAnsi="Arial" w:cs="Arial"/>
          <w:sz w:val="24"/>
          <w:szCs w:val="24"/>
        </w:rPr>
        <w:t xml:space="preserve">A formal update on the outcome of the procurement process will be taken through Health Board </w:t>
      </w:r>
      <w:r w:rsidR="00D01D97">
        <w:rPr>
          <w:rFonts w:ascii="Arial" w:hAnsi="Arial" w:cs="Arial"/>
          <w:sz w:val="24"/>
          <w:szCs w:val="24"/>
        </w:rPr>
        <w:t xml:space="preserve">when available.  </w:t>
      </w:r>
    </w:p>
    <w:p w14:paraId="3FF75689" w14:textId="77777777" w:rsidR="009C71B7" w:rsidRDefault="009C71B7" w:rsidP="00B44C0B">
      <w:pPr>
        <w:spacing w:after="0" w:line="240" w:lineRule="auto"/>
        <w:rPr>
          <w:rFonts w:ascii="Arial" w:hAnsi="Arial" w:cs="Arial"/>
          <w:sz w:val="24"/>
          <w:szCs w:val="24"/>
        </w:rPr>
      </w:pPr>
    </w:p>
    <w:p w14:paraId="0F879536" w14:textId="77777777" w:rsidR="00BC23FA" w:rsidRPr="00B44C0B" w:rsidRDefault="00BC23FA" w:rsidP="00B44C0B">
      <w:pPr>
        <w:spacing w:after="0" w:line="240" w:lineRule="auto"/>
        <w:rPr>
          <w:rFonts w:ascii="Arial" w:hAnsi="Arial" w:cs="Arial"/>
          <w:sz w:val="24"/>
          <w:szCs w:val="24"/>
        </w:rPr>
      </w:pPr>
    </w:p>
    <w:p w14:paraId="7B7CAF7E" w14:textId="54BE427D" w:rsidR="00B44C0B" w:rsidRPr="003B089F" w:rsidRDefault="000538E7" w:rsidP="000538E7">
      <w:pPr>
        <w:pStyle w:val="ListParagraph"/>
        <w:numPr>
          <w:ilvl w:val="0"/>
          <w:numId w:val="1"/>
        </w:numPr>
        <w:spacing w:after="0" w:line="240" w:lineRule="auto"/>
        <w:rPr>
          <w:rFonts w:ascii="Arial" w:hAnsi="Arial" w:cs="Arial"/>
          <w:b/>
          <w:caps/>
          <w:sz w:val="24"/>
          <w:szCs w:val="24"/>
        </w:rPr>
      </w:pPr>
      <w:r w:rsidRPr="003B089F">
        <w:rPr>
          <w:rFonts w:ascii="Arial" w:hAnsi="Arial" w:cs="Arial"/>
          <w:b/>
          <w:caps/>
          <w:sz w:val="24"/>
          <w:szCs w:val="24"/>
        </w:rPr>
        <w:t>Governance and risks</w:t>
      </w:r>
    </w:p>
    <w:p w14:paraId="28D7F160" w14:textId="77777777" w:rsidR="00DE2FE6" w:rsidRPr="00DE2FE6" w:rsidRDefault="00DE2FE6" w:rsidP="00DE2FE6">
      <w:pPr>
        <w:spacing w:after="0" w:line="240" w:lineRule="auto"/>
        <w:rPr>
          <w:rFonts w:ascii="Arial" w:hAnsi="Arial" w:cs="Arial"/>
          <w:sz w:val="24"/>
          <w:szCs w:val="24"/>
        </w:rPr>
      </w:pPr>
      <w:r w:rsidRPr="00DE2FE6">
        <w:rPr>
          <w:rFonts w:ascii="Arial" w:hAnsi="Arial" w:cs="Arial"/>
          <w:b/>
          <w:bCs/>
          <w:sz w:val="24"/>
          <w:szCs w:val="24"/>
        </w:rPr>
        <w:t>Governance</w:t>
      </w:r>
      <w:r w:rsidRPr="00DE2FE6">
        <w:rPr>
          <w:rFonts w:ascii="Arial" w:hAnsi="Arial" w:cs="Arial"/>
          <w:sz w:val="24"/>
          <w:szCs w:val="24"/>
        </w:rPr>
        <w:t xml:space="preserve">- as outlined above, a robust governance framework is now in place with the APB reporting into the Public Services Boards (PSBs).  </w:t>
      </w:r>
    </w:p>
    <w:p w14:paraId="7F53AEBC" w14:textId="77777777" w:rsidR="00DE2FE6" w:rsidRPr="00DE2FE6" w:rsidRDefault="00DE2FE6" w:rsidP="00DE2FE6">
      <w:pPr>
        <w:pStyle w:val="ListParagraph"/>
        <w:spacing w:after="0" w:line="240" w:lineRule="auto"/>
        <w:rPr>
          <w:rFonts w:ascii="Arial" w:hAnsi="Arial" w:cs="Arial"/>
          <w:sz w:val="24"/>
          <w:szCs w:val="24"/>
        </w:rPr>
      </w:pPr>
    </w:p>
    <w:p w14:paraId="7AF11AEB" w14:textId="156E1042" w:rsidR="00DE2FE6" w:rsidRPr="00DE2FE6" w:rsidRDefault="00DE2FE6" w:rsidP="00DE2FE6">
      <w:pPr>
        <w:spacing w:after="0" w:line="240" w:lineRule="auto"/>
        <w:ind w:left="360"/>
        <w:rPr>
          <w:rFonts w:ascii="Arial" w:hAnsi="Arial" w:cs="Arial"/>
          <w:sz w:val="24"/>
          <w:szCs w:val="24"/>
        </w:rPr>
      </w:pPr>
      <w:r w:rsidRPr="00895026">
        <w:rPr>
          <w:noProof/>
        </w:rPr>
        <w:drawing>
          <wp:inline distT="0" distB="0" distL="0" distR="0" wp14:anchorId="0EA2950C" wp14:editId="0E3CA196">
            <wp:extent cx="5731510" cy="3804920"/>
            <wp:effectExtent l="0" t="0" r="2540" b="5080"/>
            <wp:docPr id="1744733565"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733565" name="Picture 1" descr="A diagram of a diagram&#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3804920"/>
                    </a:xfrm>
                    <a:prstGeom prst="rect">
                      <a:avLst/>
                    </a:prstGeom>
                    <a:noFill/>
                    <a:ln>
                      <a:noFill/>
                    </a:ln>
                  </pic:spPr>
                </pic:pic>
              </a:graphicData>
            </a:graphic>
          </wp:inline>
        </w:drawing>
      </w:r>
      <w:r w:rsidRPr="00DE2FE6">
        <w:rPr>
          <w:rFonts w:ascii="Arial" w:hAnsi="Arial" w:cs="Arial"/>
          <w:b/>
          <w:bCs/>
          <w:sz w:val="24"/>
          <w:szCs w:val="24"/>
        </w:rPr>
        <w:t>Figure 1: Governance Structure of the Western Bay Area Planning Board</w:t>
      </w:r>
    </w:p>
    <w:p w14:paraId="47739B91" w14:textId="77777777" w:rsidR="005F0663" w:rsidRDefault="005F0663" w:rsidP="005F0663">
      <w:pPr>
        <w:spacing w:after="0" w:line="240" w:lineRule="auto"/>
        <w:rPr>
          <w:rFonts w:ascii="Arial" w:hAnsi="Arial" w:cs="Arial"/>
          <w:sz w:val="24"/>
          <w:szCs w:val="24"/>
        </w:rPr>
      </w:pPr>
    </w:p>
    <w:p w14:paraId="2F552237" w14:textId="77777777" w:rsidR="005F0663" w:rsidRDefault="005F0663" w:rsidP="005F0663">
      <w:pPr>
        <w:spacing w:after="0" w:line="240" w:lineRule="auto"/>
        <w:rPr>
          <w:rFonts w:ascii="Arial" w:hAnsi="Arial" w:cs="Arial"/>
          <w:sz w:val="24"/>
          <w:szCs w:val="24"/>
        </w:rPr>
      </w:pPr>
    </w:p>
    <w:p w14:paraId="10E9ABC4" w14:textId="77777777" w:rsidR="008C13A2" w:rsidRDefault="008C13A2" w:rsidP="005F0663">
      <w:pPr>
        <w:spacing w:after="0" w:line="240" w:lineRule="auto"/>
        <w:rPr>
          <w:rFonts w:ascii="Arial" w:hAnsi="Arial" w:cs="Arial"/>
          <w:sz w:val="24"/>
          <w:szCs w:val="24"/>
        </w:rPr>
      </w:pPr>
    </w:p>
    <w:p w14:paraId="170E3AAE" w14:textId="77777777" w:rsidR="008C13A2" w:rsidRDefault="008C13A2" w:rsidP="005F0663">
      <w:pPr>
        <w:spacing w:after="0" w:line="240" w:lineRule="auto"/>
        <w:rPr>
          <w:rFonts w:ascii="Arial" w:hAnsi="Arial" w:cs="Arial"/>
          <w:sz w:val="24"/>
          <w:szCs w:val="24"/>
        </w:rPr>
      </w:pPr>
    </w:p>
    <w:p w14:paraId="1C5395F4" w14:textId="77777777" w:rsidR="008C13A2" w:rsidRDefault="008C13A2" w:rsidP="005F0663">
      <w:pPr>
        <w:spacing w:after="0" w:line="240" w:lineRule="auto"/>
        <w:rPr>
          <w:rFonts w:ascii="Arial" w:hAnsi="Arial" w:cs="Arial"/>
          <w:sz w:val="24"/>
          <w:szCs w:val="24"/>
        </w:rPr>
      </w:pPr>
    </w:p>
    <w:p w14:paraId="6D7B95DB" w14:textId="77777777" w:rsidR="008C13A2" w:rsidRDefault="008C13A2" w:rsidP="005F0663">
      <w:pPr>
        <w:spacing w:after="0" w:line="240" w:lineRule="auto"/>
        <w:rPr>
          <w:rFonts w:ascii="Arial" w:hAnsi="Arial" w:cs="Arial"/>
          <w:sz w:val="24"/>
          <w:szCs w:val="24"/>
        </w:rPr>
      </w:pPr>
    </w:p>
    <w:p w14:paraId="72E13199" w14:textId="6BD061D7" w:rsidR="005F0663" w:rsidRPr="00DE2FE6" w:rsidRDefault="00DE2FE6" w:rsidP="005F0663">
      <w:pPr>
        <w:spacing w:after="0" w:line="240" w:lineRule="auto"/>
        <w:rPr>
          <w:rFonts w:ascii="Arial" w:hAnsi="Arial" w:cs="Arial"/>
          <w:b/>
          <w:bCs/>
          <w:sz w:val="24"/>
          <w:szCs w:val="24"/>
        </w:rPr>
      </w:pPr>
      <w:r w:rsidRPr="00DE2FE6">
        <w:rPr>
          <w:rFonts w:ascii="Arial" w:hAnsi="Arial" w:cs="Arial"/>
          <w:b/>
          <w:bCs/>
          <w:sz w:val="24"/>
          <w:szCs w:val="24"/>
        </w:rPr>
        <w:lastRenderedPageBreak/>
        <w:t>Risks</w:t>
      </w:r>
    </w:p>
    <w:p w14:paraId="0E14E931" w14:textId="7018E613" w:rsidR="00DE2FE6" w:rsidRPr="00DE2FE6" w:rsidRDefault="00DE2FE6" w:rsidP="00DE2FE6">
      <w:pPr>
        <w:pStyle w:val="ListParagraph"/>
        <w:numPr>
          <w:ilvl w:val="0"/>
          <w:numId w:val="25"/>
        </w:numPr>
        <w:spacing w:after="0" w:line="240" w:lineRule="auto"/>
        <w:rPr>
          <w:rFonts w:ascii="Arial" w:hAnsi="Arial" w:cs="Arial"/>
          <w:b/>
          <w:bCs/>
          <w:sz w:val="24"/>
          <w:szCs w:val="24"/>
        </w:rPr>
      </w:pPr>
      <w:r w:rsidRPr="00DE2FE6">
        <w:rPr>
          <w:rFonts w:ascii="Arial" w:hAnsi="Arial" w:cs="Arial"/>
          <w:b/>
          <w:bCs/>
          <w:sz w:val="24"/>
          <w:szCs w:val="24"/>
        </w:rPr>
        <w:t xml:space="preserve">Risk 1: The new commissioning model is not aligned with the Drugs Commission report’s recommendations </w:t>
      </w:r>
    </w:p>
    <w:p w14:paraId="232D130E" w14:textId="240689CC" w:rsidR="00DE2FE6" w:rsidRPr="00DE2FE6" w:rsidRDefault="00DE2FE6" w:rsidP="00DE2FE6">
      <w:pPr>
        <w:pStyle w:val="ListParagraph"/>
        <w:numPr>
          <w:ilvl w:val="0"/>
          <w:numId w:val="25"/>
        </w:numPr>
        <w:spacing w:after="0" w:line="240" w:lineRule="auto"/>
        <w:rPr>
          <w:rFonts w:ascii="Arial" w:hAnsi="Arial" w:cs="Arial"/>
          <w:i/>
          <w:iCs/>
          <w:sz w:val="24"/>
          <w:szCs w:val="24"/>
        </w:rPr>
      </w:pPr>
      <w:r w:rsidRPr="00DE2FE6">
        <w:rPr>
          <w:rFonts w:ascii="Arial" w:hAnsi="Arial" w:cs="Arial"/>
          <w:i/>
          <w:iCs/>
          <w:sz w:val="24"/>
          <w:szCs w:val="24"/>
        </w:rPr>
        <w:t xml:space="preserve">Mitigation- To date, development of the Alliance model has incorporated the ongoing feedback from the Drugs Commission as the new model is being designed with the aim of increasing access times to treatment in the community and streamlining pathways.  The APB team have maintained a close relationship with the Drugs Commission to ensure that the transformation programme is aligned with the recommendations from the </w:t>
      </w:r>
      <w:r w:rsidR="008C13A2">
        <w:rPr>
          <w:rFonts w:ascii="Arial" w:hAnsi="Arial" w:cs="Arial"/>
          <w:i/>
          <w:iCs/>
          <w:sz w:val="24"/>
          <w:szCs w:val="24"/>
        </w:rPr>
        <w:t>C</w:t>
      </w:r>
      <w:r w:rsidRPr="00DE2FE6">
        <w:rPr>
          <w:rFonts w:ascii="Arial" w:hAnsi="Arial" w:cs="Arial"/>
          <w:i/>
          <w:iCs/>
          <w:sz w:val="24"/>
          <w:szCs w:val="24"/>
        </w:rPr>
        <w:t>ommission therefore, there should be no surprises when the formal report is issued in September 2024.  However, the programme has built in a level of flexibility should the model need to be tweaked in light of the final recommendations.</w:t>
      </w:r>
    </w:p>
    <w:p w14:paraId="500EFB02" w14:textId="77777777" w:rsidR="005F0663" w:rsidRPr="00DE2FE6" w:rsidRDefault="005F0663" w:rsidP="005F0663">
      <w:pPr>
        <w:spacing w:after="0" w:line="240" w:lineRule="auto"/>
        <w:rPr>
          <w:rFonts w:ascii="Arial" w:hAnsi="Arial" w:cs="Arial"/>
          <w:i/>
          <w:iCs/>
          <w:sz w:val="24"/>
          <w:szCs w:val="24"/>
        </w:rPr>
      </w:pPr>
    </w:p>
    <w:p w14:paraId="6FA4DB33" w14:textId="77777777" w:rsidR="00DE2FE6" w:rsidRDefault="00DE2FE6" w:rsidP="00DE2FE6">
      <w:pPr>
        <w:pStyle w:val="ListParagraph"/>
        <w:numPr>
          <w:ilvl w:val="0"/>
          <w:numId w:val="25"/>
        </w:numPr>
        <w:spacing w:after="0" w:line="240" w:lineRule="auto"/>
        <w:rPr>
          <w:rFonts w:ascii="Arial" w:hAnsi="Arial" w:cs="Arial"/>
          <w:b/>
          <w:bCs/>
          <w:sz w:val="24"/>
          <w:szCs w:val="24"/>
        </w:rPr>
      </w:pPr>
      <w:r w:rsidRPr="00DE2FE6">
        <w:rPr>
          <w:rFonts w:ascii="Arial" w:hAnsi="Arial" w:cs="Arial"/>
          <w:b/>
          <w:bCs/>
          <w:sz w:val="24"/>
          <w:szCs w:val="24"/>
        </w:rPr>
        <w:t xml:space="preserve">Risk </w:t>
      </w:r>
      <w:r>
        <w:rPr>
          <w:rFonts w:ascii="Arial" w:hAnsi="Arial" w:cs="Arial"/>
          <w:b/>
          <w:bCs/>
          <w:sz w:val="24"/>
          <w:szCs w:val="24"/>
        </w:rPr>
        <w:t>2</w:t>
      </w:r>
      <w:r w:rsidRPr="00DE2FE6">
        <w:rPr>
          <w:rFonts w:ascii="Arial" w:hAnsi="Arial" w:cs="Arial"/>
          <w:b/>
          <w:bCs/>
          <w:sz w:val="24"/>
          <w:szCs w:val="24"/>
        </w:rPr>
        <w:t xml:space="preserve">: </w:t>
      </w:r>
      <w:r>
        <w:rPr>
          <w:rFonts w:ascii="Arial" w:hAnsi="Arial" w:cs="Arial"/>
          <w:b/>
          <w:bCs/>
          <w:sz w:val="24"/>
          <w:szCs w:val="24"/>
        </w:rPr>
        <w:t>The ambitious timeline for the transformation programme (i.e. Alliance model) will not be achieved by April 2025</w:t>
      </w:r>
    </w:p>
    <w:p w14:paraId="3DBAC2A9" w14:textId="77777777" w:rsidR="00DE2FE6" w:rsidRDefault="00DE2FE6" w:rsidP="00453520">
      <w:pPr>
        <w:pStyle w:val="ListParagraph"/>
        <w:numPr>
          <w:ilvl w:val="0"/>
          <w:numId w:val="25"/>
        </w:numPr>
        <w:spacing w:after="0" w:line="240" w:lineRule="auto"/>
        <w:rPr>
          <w:rFonts w:ascii="Arial" w:hAnsi="Arial" w:cs="Arial"/>
          <w:i/>
          <w:iCs/>
          <w:sz w:val="24"/>
          <w:szCs w:val="24"/>
        </w:rPr>
      </w:pPr>
      <w:r w:rsidRPr="00DE2FE6">
        <w:rPr>
          <w:rFonts w:ascii="Arial" w:hAnsi="Arial" w:cs="Arial"/>
          <w:i/>
          <w:iCs/>
          <w:sz w:val="24"/>
          <w:szCs w:val="24"/>
        </w:rPr>
        <w:t>Mitigation</w:t>
      </w:r>
      <w:r>
        <w:rPr>
          <w:rFonts w:ascii="Arial" w:hAnsi="Arial" w:cs="Arial"/>
          <w:i/>
          <w:iCs/>
          <w:sz w:val="24"/>
          <w:szCs w:val="24"/>
        </w:rPr>
        <w:t>s:</w:t>
      </w:r>
    </w:p>
    <w:p w14:paraId="37254991" w14:textId="54ECAF9B" w:rsidR="00DE2FE6" w:rsidRDefault="00DE2FE6" w:rsidP="00DE2FE6">
      <w:pPr>
        <w:pStyle w:val="ListParagraph"/>
        <w:numPr>
          <w:ilvl w:val="1"/>
          <w:numId w:val="25"/>
        </w:numPr>
        <w:spacing w:after="0" w:line="240" w:lineRule="auto"/>
        <w:rPr>
          <w:rFonts w:ascii="Arial" w:hAnsi="Arial" w:cs="Arial"/>
          <w:i/>
          <w:iCs/>
          <w:sz w:val="24"/>
          <w:szCs w:val="24"/>
        </w:rPr>
      </w:pPr>
      <w:r>
        <w:rPr>
          <w:rFonts w:ascii="Arial" w:hAnsi="Arial" w:cs="Arial"/>
          <w:i/>
          <w:iCs/>
          <w:sz w:val="24"/>
          <w:szCs w:val="24"/>
        </w:rPr>
        <w:t>Robust project plan in place to ensure project stays on track.</w:t>
      </w:r>
    </w:p>
    <w:p w14:paraId="4FBDBC80" w14:textId="7CDE9FE3" w:rsidR="00DE2FE6" w:rsidRDefault="00DE2FE6" w:rsidP="00DE2FE6">
      <w:pPr>
        <w:pStyle w:val="ListParagraph"/>
        <w:numPr>
          <w:ilvl w:val="1"/>
          <w:numId w:val="25"/>
        </w:numPr>
        <w:spacing w:after="0" w:line="240" w:lineRule="auto"/>
        <w:rPr>
          <w:rFonts w:ascii="Arial" w:hAnsi="Arial" w:cs="Arial"/>
          <w:i/>
          <w:iCs/>
          <w:sz w:val="24"/>
          <w:szCs w:val="24"/>
        </w:rPr>
      </w:pPr>
      <w:r>
        <w:rPr>
          <w:rFonts w:ascii="Arial" w:hAnsi="Arial" w:cs="Arial"/>
          <w:i/>
          <w:iCs/>
          <w:sz w:val="24"/>
          <w:szCs w:val="24"/>
        </w:rPr>
        <w:t xml:space="preserve">All </w:t>
      </w:r>
      <w:r w:rsidR="003B089F">
        <w:rPr>
          <w:rFonts w:ascii="Arial" w:hAnsi="Arial" w:cs="Arial"/>
          <w:i/>
          <w:iCs/>
          <w:sz w:val="24"/>
          <w:szCs w:val="24"/>
        </w:rPr>
        <w:t xml:space="preserve">statutory </w:t>
      </w:r>
      <w:r>
        <w:rPr>
          <w:rFonts w:ascii="Arial" w:hAnsi="Arial" w:cs="Arial"/>
          <w:i/>
          <w:iCs/>
          <w:sz w:val="24"/>
          <w:szCs w:val="24"/>
        </w:rPr>
        <w:t xml:space="preserve">partners are committed </w:t>
      </w:r>
      <w:r w:rsidR="003B089F">
        <w:rPr>
          <w:rFonts w:ascii="Arial" w:hAnsi="Arial" w:cs="Arial"/>
          <w:i/>
          <w:iCs/>
          <w:sz w:val="24"/>
          <w:szCs w:val="24"/>
        </w:rPr>
        <w:t>to the programme and are fully engaged with requests for information, attending meetings etc.  SBUHB has shown its commitment to delivering the timeline by ensuring that any requested information relating to HB provided services has been submitted on time and there are representatives (clinical and managerial) in all of the subgroups and on the evaluation panels.</w:t>
      </w:r>
    </w:p>
    <w:p w14:paraId="52C686D1" w14:textId="6EA3B609" w:rsidR="003B089F" w:rsidRPr="00DE2FE6" w:rsidRDefault="003B089F" w:rsidP="00DE2FE6">
      <w:pPr>
        <w:pStyle w:val="ListParagraph"/>
        <w:numPr>
          <w:ilvl w:val="1"/>
          <w:numId w:val="25"/>
        </w:numPr>
        <w:spacing w:after="0" w:line="240" w:lineRule="auto"/>
        <w:rPr>
          <w:rFonts w:ascii="Arial" w:hAnsi="Arial" w:cs="Arial"/>
          <w:i/>
          <w:iCs/>
          <w:sz w:val="24"/>
          <w:szCs w:val="24"/>
        </w:rPr>
      </w:pPr>
      <w:r>
        <w:rPr>
          <w:rFonts w:ascii="Arial" w:hAnsi="Arial" w:cs="Arial"/>
          <w:i/>
          <w:iCs/>
          <w:sz w:val="24"/>
          <w:szCs w:val="24"/>
        </w:rPr>
        <w:t>In the event that the timeline is not achieved, current contracting arrangements will be rolled over to ensure no gap in service provision.</w:t>
      </w:r>
    </w:p>
    <w:p w14:paraId="6D290426" w14:textId="77777777" w:rsidR="00653AEC" w:rsidRPr="003B089F" w:rsidRDefault="00653AEC" w:rsidP="003B089F">
      <w:pPr>
        <w:spacing w:after="0" w:line="240" w:lineRule="auto"/>
        <w:rPr>
          <w:rFonts w:ascii="Arial" w:hAnsi="Arial" w:cs="Arial"/>
          <w:b/>
          <w:sz w:val="24"/>
          <w:szCs w:val="24"/>
        </w:rPr>
      </w:pPr>
    </w:p>
    <w:p w14:paraId="6D290427" w14:textId="77777777" w:rsidR="00653AEC" w:rsidRPr="0072604C" w:rsidRDefault="00653AEC" w:rsidP="003B089F">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w:t>
      </w:r>
      <w:r w:rsidRPr="003B089F">
        <w:rPr>
          <w:rFonts w:ascii="Arial" w:hAnsi="Arial" w:cs="Arial"/>
          <w:b/>
          <w:caps/>
          <w:sz w:val="24"/>
          <w:szCs w:val="24"/>
        </w:rPr>
        <w:t>IMPLICATIONS</w:t>
      </w:r>
    </w:p>
    <w:p w14:paraId="6D290428" w14:textId="3C9E1EEF" w:rsidR="00653AEC" w:rsidRPr="00012CC9" w:rsidRDefault="00012CC9" w:rsidP="00653AEC">
      <w:pPr>
        <w:spacing w:after="0" w:line="240" w:lineRule="auto"/>
        <w:rPr>
          <w:rFonts w:ascii="Arial" w:hAnsi="Arial" w:cs="Arial"/>
          <w:b/>
          <w:sz w:val="24"/>
          <w:szCs w:val="24"/>
        </w:rPr>
      </w:pPr>
      <w:r w:rsidRPr="00012CC9">
        <w:rPr>
          <w:rFonts w:ascii="Arial" w:hAnsi="Arial" w:cs="Arial"/>
          <w:sz w:val="24"/>
          <w:szCs w:val="24"/>
        </w:rPr>
        <w:t>There are no financial implications associated with this paper.</w:t>
      </w:r>
      <w:r w:rsidR="003B089F">
        <w:rPr>
          <w:rFonts w:ascii="Arial" w:hAnsi="Arial" w:cs="Arial"/>
          <w:sz w:val="24"/>
          <w:szCs w:val="24"/>
        </w:rPr>
        <w:t xml:space="preserve">  The Alliance model is being developed within the current financial envelope from the statutory partners. </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3B089F">
      <w:pPr>
        <w:pStyle w:val="ListParagraph"/>
        <w:numPr>
          <w:ilvl w:val="0"/>
          <w:numId w:val="1"/>
        </w:numPr>
        <w:spacing w:after="0" w:line="240" w:lineRule="auto"/>
        <w:rPr>
          <w:rFonts w:ascii="Arial" w:hAnsi="Arial" w:cs="Arial"/>
          <w:b/>
          <w:sz w:val="24"/>
          <w:szCs w:val="24"/>
        </w:rPr>
      </w:pPr>
      <w:r w:rsidRPr="003B089F">
        <w:rPr>
          <w:rFonts w:ascii="Arial" w:hAnsi="Arial" w:cs="Arial"/>
          <w:b/>
          <w:caps/>
          <w:sz w:val="24"/>
          <w:szCs w:val="24"/>
        </w:rPr>
        <w:t>RECOMMENDATION</w:t>
      </w:r>
    </w:p>
    <w:p w14:paraId="439AEBCB" w14:textId="77777777" w:rsidR="00012CC9" w:rsidRPr="00012CC9" w:rsidRDefault="00012CC9" w:rsidP="00653AEC">
      <w:pPr>
        <w:pStyle w:val="Default"/>
        <w:rPr>
          <w:rFonts w:ascii="Arial" w:hAnsi="Arial" w:cs="Arial"/>
          <w:color w:val="auto"/>
        </w:rPr>
      </w:pPr>
      <w:r w:rsidRPr="00012CC9">
        <w:rPr>
          <w:rFonts w:ascii="Arial" w:hAnsi="Arial" w:cs="Arial"/>
          <w:color w:val="auto"/>
        </w:rPr>
        <w:t>Members are asked to:</w:t>
      </w:r>
    </w:p>
    <w:p w14:paraId="4B01BA8B" w14:textId="6FB50081" w:rsidR="00C12021" w:rsidRDefault="00A31F04" w:rsidP="00C12021">
      <w:pPr>
        <w:pStyle w:val="Default"/>
        <w:numPr>
          <w:ilvl w:val="0"/>
          <w:numId w:val="6"/>
        </w:numPr>
        <w:rPr>
          <w:rFonts w:ascii="Arial" w:hAnsi="Arial" w:cs="Arial"/>
          <w:color w:val="auto"/>
        </w:rPr>
      </w:pPr>
      <w:r>
        <w:rPr>
          <w:rFonts w:ascii="Arial" w:hAnsi="Arial" w:cs="Arial"/>
          <w:b/>
          <w:bCs/>
          <w:color w:val="auto"/>
        </w:rPr>
        <w:t>Take assurance</w:t>
      </w:r>
      <w:r w:rsidRPr="00A31F04">
        <w:rPr>
          <w:rFonts w:ascii="Arial" w:hAnsi="Arial" w:cs="Arial"/>
          <w:color w:val="auto"/>
        </w:rPr>
        <w:t xml:space="preserve"> from</w:t>
      </w:r>
      <w:r w:rsidR="00C12021" w:rsidRPr="0080631B">
        <w:rPr>
          <w:rFonts w:ascii="Arial" w:hAnsi="Arial" w:cs="Arial"/>
          <w:color w:val="auto"/>
        </w:rPr>
        <w:t xml:space="preserve"> the progress made to date in improving the commissioning and delivery of substance misuse services</w:t>
      </w:r>
      <w:r w:rsidR="00C12021">
        <w:rPr>
          <w:rFonts w:ascii="Arial" w:hAnsi="Arial" w:cs="Arial"/>
          <w:color w:val="auto"/>
        </w:rPr>
        <w:t>.</w:t>
      </w:r>
    </w:p>
    <w:p w14:paraId="6D290432" w14:textId="43B5BCCC" w:rsidR="00762BBE" w:rsidRPr="00C12021" w:rsidRDefault="00A31F04" w:rsidP="00C12021">
      <w:pPr>
        <w:pStyle w:val="Default"/>
        <w:numPr>
          <w:ilvl w:val="0"/>
          <w:numId w:val="6"/>
        </w:numPr>
        <w:rPr>
          <w:rFonts w:ascii="Arial" w:hAnsi="Arial" w:cs="Arial"/>
          <w:color w:val="auto"/>
        </w:rPr>
      </w:pPr>
      <w:r>
        <w:rPr>
          <w:rFonts w:ascii="Arial" w:hAnsi="Arial" w:cs="Arial"/>
          <w:b/>
          <w:bCs/>
        </w:rPr>
        <w:t>Receive</w:t>
      </w:r>
      <w:r w:rsidR="00C12021" w:rsidRPr="00C12021">
        <w:rPr>
          <w:rFonts w:ascii="Arial" w:hAnsi="Arial" w:cs="Arial"/>
        </w:rPr>
        <w:t xml:space="preserve"> the work planned during 2024/25 to move to an Alliance based commissioning model for substance misuse services from </w:t>
      </w:r>
      <w:r w:rsidR="00C12021">
        <w:rPr>
          <w:rFonts w:ascii="Arial" w:hAnsi="Arial" w:cs="Arial"/>
        </w:rPr>
        <w:t>2025</w:t>
      </w:r>
      <w:r w:rsidR="00C12021" w:rsidRPr="00C12021">
        <w:rPr>
          <w:rFonts w:ascii="Arial" w:hAnsi="Arial" w:cs="Arial"/>
        </w:rPr>
        <w:t>/26.</w:t>
      </w:r>
    </w:p>
    <w:p w14:paraId="68BAF9B1" w14:textId="77777777" w:rsidR="003B089F" w:rsidRDefault="003B089F" w:rsidP="00F531BD">
      <w:pPr>
        <w:rPr>
          <w:rFonts w:ascii="Arial" w:hAnsi="Arial" w:cs="Arial"/>
          <w:b/>
          <w:sz w:val="24"/>
          <w:szCs w:val="24"/>
        </w:rPr>
      </w:pPr>
    </w:p>
    <w:p w14:paraId="5CFA8F79" w14:textId="77777777" w:rsidR="003B089F" w:rsidRDefault="003B089F" w:rsidP="00F531BD">
      <w:pPr>
        <w:rPr>
          <w:rFonts w:ascii="Arial" w:hAnsi="Arial" w:cs="Arial"/>
          <w:b/>
          <w:sz w:val="24"/>
          <w:szCs w:val="24"/>
        </w:rPr>
      </w:pPr>
    </w:p>
    <w:p w14:paraId="3CA29248" w14:textId="77777777" w:rsidR="003B089F" w:rsidRDefault="003B089F" w:rsidP="00F531BD">
      <w:pPr>
        <w:rPr>
          <w:rFonts w:ascii="Arial" w:hAnsi="Arial" w:cs="Arial"/>
          <w:b/>
          <w:sz w:val="24"/>
          <w:szCs w:val="24"/>
        </w:rPr>
      </w:pPr>
    </w:p>
    <w:p w14:paraId="03057159" w14:textId="77777777" w:rsidR="003B089F" w:rsidRDefault="003B089F" w:rsidP="00F531BD">
      <w:pPr>
        <w:rPr>
          <w:rFonts w:ascii="Arial" w:hAnsi="Arial" w:cs="Arial"/>
          <w:b/>
          <w:sz w:val="24"/>
          <w:szCs w:val="24"/>
        </w:rPr>
      </w:pPr>
    </w:p>
    <w:p w14:paraId="05700072" w14:textId="77777777" w:rsidR="003B089F" w:rsidRDefault="003B089F" w:rsidP="00F531BD">
      <w:pPr>
        <w:rPr>
          <w:rFonts w:ascii="Arial" w:hAnsi="Arial" w:cs="Arial"/>
          <w:b/>
          <w:sz w:val="24"/>
          <w:szCs w:val="24"/>
        </w:rPr>
      </w:pPr>
    </w:p>
    <w:p w14:paraId="536A2FFC" w14:textId="77777777" w:rsidR="003B089F" w:rsidRDefault="003B089F" w:rsidP="00F531BD">
      <w:pPr>
        <w:rPr>
          <w:rFonts w:ascii="Arial" w:hAnsi="Arial" w:cs="Arial"/>
          <w:b/>
          <w:sz w:val="24"/>
          <w:szCs w:val="24"/>
        </w:rPr>
      </w:pPr>
    </w:p>
    <w:p w14:paraId="7521F90C" w14:textId="77777777" w:rsidR="003B089F" w:rsidRDefault="003B089F"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A47CC1F" w:rsidR="00F5324A" w:rsidRPr="00F5324A" w:rsidRDefault="000538E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70666415" w:rsidR="00F5324A" w:rsidRPr="00F5324A" w:rsidRDefault="000538E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F4B75BB" w:rsidR="00F5324A" w:rsidRPr="00F5324A" w:rsidRDefault="000538E7"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03D8EBBE" w:rsidR="00F5324A" w:rsidRPr="00F5324A" w:rsidRDefault="000538E7"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155E1FD2" w:rsidR="00F5324A" w:rsidRPr="00F5324A" w:rsidRDefault="000538E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1B5D7553" w:rsidR="00F5324A" w:rsidRPr="00C95B3C" w:rsidRDefault="000538E7"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7631BB09" w:rsidR="00F5324A" w:rsidRPr="00FA0CA9" w:rsidRDefault="000538E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8362C43" w:rsidR="00F5324A" w:rsidRPr="00FA0CA9" w:rsidRDefault="000538E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6D345C4F" w:rsidR="00F5324A" w:rsidRPr="00FA0CA9" w:rsidRDefault="000538E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270E5DC6" w:rsidR="00F5324A" w:rsidRPr="00FA0CA9" w:rsidRDefault="000538E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2D8B6375" w:rsidR="00F5324A" w:rsidRPr="00FA0CA9" w:rsidRDefault="000538E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5C874F69" w14:textId="580D8CCF" w:rsidR="000538E7" w:rsidRPr="003B089F" w:rsidRDefault="000538E7" w:rsidP="003B089F">
            <w:pPr>
              <w:rPr>
                <w:rFonts w:ascii="Arial" w:hAnsi="Arial" w:cs="Arial"/>
                <w:sz w:val="24"/>
                <w:szCs w:val="24"/>
              </w:rPr>
            </w:pPr>
            <w:r w:rsidRPr="003B089F">
              <w:rPr>
                <w:rFonts w:ascii="Arial" w:hAnsi="Arial" w:cs="Arial"/>
                <w:sz w:val="24"/>
                <w:szCs w:val="24"/>
              </w:rPr>
              <w:t xml:space="preserve">Implementing </w:t>
            </w:r>
            <w:r w:rsidR="003B089F">
              <w:rPr>
                <w:rFonts w:ascii="Arial" w:hAnsi="Arial" w:cs="Arial"/>
                <w:sz w:val="24"/>
                <w:szCs w:val="24"/>
              </w:rPr>
              <w:t>an Alliance a</w:t>
            </w:r>
            <w:r w:rsidRPr="003B089F">
              <w:rPr>
                <w:rFonts w:ascii="Arial" w:hAnsi="Arial" w:cs="Arial"/>
                <w:sz w:val="24"/>
                <w:szCs w:val="24"/>
              </w:rPr>
              <w:t xml:space="preserve">pproach is intended to improve the alignment of services with individuals’ and our communities’ needs and thus improve the effectiveness of services in reducing the harm from substance use and misuse. Action is aimed at providing a more wrap around range of services that reduce the need for patients to move between providers. </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56F185E" w14:textId="77777777" w:rsidR="000538E7" w:rsidRPr="00A27689" w:rsidRDefault="000538E7" w:rsidP="00A27689">
            <w:pPr>
              <w:rPr>
                <w:rFonts w:ascii="Arial" w:hAnsi="Arial" w:cs="Arial"/>
                <w:sz w:val="24"/>
                <w:szCs w:val="24"/>
              </w:rPr>
            </w:pPr>
            <w:r w:rsidRPr="00A27689">
              <w:rPr>
                <w:rFonts w:ascii="Arial" w:hAnsi="Arial" w:cs="Arial"/>
                <w:sz w:val="24"/>
                <w:szCs w:val="24"/>
              </w:rPr>
              <w:t xml:space="preserve">There will be a need to establish a mechanism to pool funding between different agencies involved in the commissioning and delivery of substance misuse services. </w:t>
            </w:r>
          </w:p>
          <w:p w14:paraId="7206BDDD" w14:textId="0C1BA1A6" w:rsidR="000538E7" w:rsidRDefault="00A27689" w:rsidP="00A27689">
            <w:pPr>
              <w:rPr>
                <w:rFonts w:ascii="Arial" w:hAnsi="Arial" w:cs="Arial"/>
                <w:sz w:val="24"/>
                <w:szCs w:val="24"/>
              </w:rPr>
            </w:pPr>
            <w:r>
              <w:rPr>
                <w:rFonts w:ascii="Arial" w:hAnsi="Arial" w:cs="Arial"/>
                <w:sz w:val="24"/>
                <w:szCs w:val="24"/>
              </w:rPr>
              <w:t xml:space="preserve">The </w:t>
            </w:r>
            <w:r w:rsidR="000538E7" w:rsidRPr="00A27689">
              <w:rPr>
                <w:rFonts w:ascii="Arial" w:hAnsi="Arial" w:cs="Arial"/>
                <w:sz w:val="24"/>
                <w:szCs w:val="24"/>
              </w:rPr>
              <w:t>new commissioning entity of arrangements</w:t>
            </w:r>
            <w:r>
              <w:rPr>
                <w:rFonts w:ascii="Arial" w:hAnsi="Arial" w:cs="Arial"/>
                <w:sz w:val="24"/>
                <w:szCs w:val="24"/>
              </w:rPr>
              <w:t xml:space="preserve"> should</w:t>
            </w:r>
            <w:r w:rsidR="000538E7" w:rsidRPr="00A27689">
              <w:rPr>
                <w:rFonts w:ascii="Arial" w:hAnsi="Arial" w:cs="Arial"/>
                <w:sz w:val="24"/>
                <w:szCs w:val="24"/>
              </w:rPr>
              <w:t xml:space="preserve"> allow for better risk share between partners involved. </w:t>
            </w:r>
          </w:p>
          <w:p w14:paraId="13A189C7" w14:textId="3DE65A0C" w:rsidR="00A27689" w:rsidRPr="00A27689" w:rsidRDefault="00A27689" w:rsidP="00A27689">
            <w:pPr>
              <w:rPr>
                <w:rFonts w:ascii="Arial" w:hAnsi="Arial" w:cs="Arial"/>
                <w:sz w:val="24"/>
                <w:szCs w:val="24"/>
              </w:rPr>
            </w:pPr>
            <w:r>
              <w:rPr>
                <w:rFonts w:ascii="Arial" w:hAnsi="Arial" w:cs="Arial"/>
                <w:sz w:val="24"/>
                <w:szCs w:val="24"/>
              </w:rPr>
              <w:t xml:space="preserve">The Alliance model is being developed within the current financial envelope of the statutory </w:t>
            </w:r>
            <w:r w:rsidR="008C13A2">
              <w:rPr>
                <w:rFonts w:ascii="Arial" w:hAnsi="Arial" w:cs="Arial"/>
                <w:sz w:val="24"/>
                <w:szCs w:val="24"/>
              </w:rPr>
              <w:t>partners;</w:t>
            </w:r>
            <w:r>
              <w:rPr>
                <w:rFonts w:ascii="Arial" w:hAnsi="Arial" w:cs="Arial"/>
                <w:sz w:val="24"/>
                <w:szCs w:val="24"/>
              </w:rPr>
              <w:t xml:space="preserve"> no additional funding is being requested.</w:t>
            </w:r>
          </w:p>
          <w:p w14:paraId="6D290486" w14:textId="294623A7" w:rsidR="00F5324A" w:rsidRPr="00FA0CA9" w:rsidRDefault="00F5324A" w:rsidP="00A27689">
            <w:pPr>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1D4D24CE" w14:textId="696D6DFE" w:rsidR="00A27689" w:rsidRDefault="000538E7" w:rsidP="00A27689">
            <w:pPr>
              <w:rPr>
                <w:rFonts w:ascii="Arial" w:hAnsi="Arial" w:cs="Arial"/>
                <w:sz w:val="24"/>
                <w:szCs w:val="24"/>
              </w:rPr>
            </w:pPr>
            <w:r w:rsidRPr="00A27689">
              <w:rPr>
                <w:rFonts w:ascii="Arial" w:hAnsi="Arial" w:cs="Arial"/>
                <w:sz w:val="24"/>
                <w:szCs w:val="24"/>
              </w:rPr>
              <w:t xml:space="preserve">The Alliance contracting framework </w:t>
            </w:r>
            <w:r w:rsidR="00A27689">
              <w:rPr>
                <w:rFonts w:ascii="Arial" w:hAnsi="Arial" w:cs="Arial"/>
                <w:sz w:val="24"/>
                <w:szCs w:val="24"/>
              </w:rPr>
              <w:t>has been trai</w:t>
            </w:r>
            <w:r w:rsidRPr="00A27689">
              <w:rPr>
                <w:rFonts w:ascii="Arial" w:hAnsi="Arial" w:cs="Arial"/>
                <w:sz w:val="24"/>
                <w:szCs w:val="24"/>
              </w:rPr>
              <w:t xml:space="preserve">led in England and legal aspects of this have been worked through. </w:t>
            </w:r>
            <w:r w:rsidR="00A27689">
              <w:rPr>
                <w:rFonts w:ascii="Arial" w:hAnsi="Arial" w:cs="Arial"/>
                <w:sz w:val="24"/>
                <w:szCs w:val="24"/>
              </w:rPr>
              <w:t xml:space="preserve">An alliance approach for substance misuse has been operational for some time in Cardiff &amp; Vale University Health Board and the APB team have linked in closely to learn lessons from them.  </w:t>
            </w:r>
          </w:p>
          <w:p w14:paraId="43DDA6CE" w14:textId="77777777" w:rsidR="00A27689" w:rsidRDefault="00A27689" w:rsidP="00A27689">
            <w:pPr>
              <w:rPr>
                <w:rFonts w:ascii="Arial" w:hAnsi="Arial" w:cs="Arial"/>
                <w:sz w:val="24"/>
                <w:szCs w:val="24"/>
              </w:rPr>
            </w:pPr>
          </w:p>
          <w:p w14:paraId="6D29048B" w14:textId="4E066C7B" w:rsidR="00F5324A" w:rsidRPr="00FA0CA9" w:rsidRDefault="00A27689" w:rsidP="00A27689">
            <w:pPr>
              <w:rPr>
                <w:rFonts w:ascii="Arial" w:hAnsi="Arial" w:cs="Arial"/>
                <w:color w:val="FF0000"/>
                <w:sz w:val="24"/>
                <w:szCs w:val="24"/>
              </w:rPr>
            </w:pPr>
            <w:r>
              <w:rPr>
                <w:rFonts w:ascii="Arial" w:hAnsi="Arial" w:cs="Arial"/>
                <w:sz w:val="24"/>
                <w:szCs w:val="24"/>
              </w:rPr>
              <w:t xml:space="preserve">SBUHB has sourced expert advice from </w:t>
            </w:r>
            <w:r w:rsidRPr="00A27689">
              <w:rPr>
                <w:rFonts w:ascii="Arial" w:hAnsi="Arial" w:cs="Arial"/>
                <w:sz w:val="24"/>
                <w:szCs w:val="24"/>
              </w:rPr>
              <w:t xml:space="preserve">NHS Wales Shared Services Partnership - Legal &amp; Risk Services </w:t>
            </w:r>
            <w:r>
              <w:rPr>
                <w:rFonts w:ascii="Arial" w:hAnsi="Arial" w:cs="Arial"/>
                <w:sz w:val="24"/>
                <w:szCs w:val="24"/>
              </w:rPr>
              <w:t xml:space="preserve">regarding the proposed Alliance Contract.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2061933D" w:rsidR="00F5324A" w:rsidRPr="00A27689" w:rsidRDefault="00A27689" w:rsidP="00A27689">
            <w:pPr>
              <w:rPr>
                <w:rFonts w:ascii="Arial" w:hAnsi="Arial" w:cs="Arial"/>
                <w:sz w:val="24"/>
                <w:szCs w:val="24"/>
              </w:rPr>
            </w:pPr>
            <w:r>
              <w:rPr>
                <w:rFonts w:ascii="Arial" w:hAnsi="Arial" w:cs="Arial"/>
                <w:sz w:val="24"/>
                <w:szCs w:val="24"/>
              </w:rPr>
              <w:t>Staffing implications are being worked through as t</w:t>
            </w:r>
            <w:r w:rsidR="000538E7" w:rsidRPr="00A27689">
              <w:rPr>
                <w:rFonts w:ascii="Arial" w:hAnsi="Arial" w:cs="Arial"/>
                <w:sz w:val="24"/>
                <w:szCs w:val="24"/>
              </w:rPr>
              <w:t>here may be changes in the roles and numbers</w:t>
            </w:r>
            <w:r>
              <w:rPr>
                <w:rFonts w:ascii="Arial" w:hAnsi="Arial" w:cs="Arial"/>
                <w:sz w:val="24"/>
                <w:szCs w:val="24"/>
              </w:rPr>
              <w:t xml:space="preserve"> of</w:t>
            </w:r>
            <w:r w:rsidR="000538E7" w:rsidRPr="00A27689">
              <w:rPr>
                <w:rFonts w:ascii="Arial" w:hAnsi="Arial" w:cs="Arial"/>
                <w:sz w:val="24"/>
                <w:szCs w:val="24"/>
              </w:rPr>
              <w:t xml:space="preserve"> staff involved in delivering substance misuse services but these are not yet known or quantified.</w:t>
            </w:r>
            <w:r>
              <w:rPr>
                <w:rFonts w:ascii="Arial" w:hAnsi="Arial" w:cs="Arial"/>
                <w:sz w:val="24"/>
                <w:szCs w:val="24"/>
              </w:rPr>
              <w:t xml:space="preserve">  TUPE information is being collated as part of the procurement process.</w:t>
            </w:r>
            <w:r w:rsidR="000538E7" w:rsidRPr="00A27689">
              <w:rPr>
                <w:rFonts w:ascii="Arial" w:hAnsi="Arial" w:cs="Arial"/>
                <w:sz w:val="24"/>
                <w:szCs w:val="24"/>
              </w:rPr>
              <w:t xml:space="preserve"> </w:t>
            </w:r>
            <w:r>
              <w:rPr>
                <w:rFonts w:ascii="Arial" w:hAnsi="Arial" w:cs="Arial"/>
                <w:sz w:val="24"/>
                <w:szCs w:val="24"/>
              </w:rPr>
              <w:t xml:space="preserve">  </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6D290496" w14:textId="77777777" w:rsidTr="00C95B3C">
        <w:tc>
          <w:tcPr>
            <w:tcW w:w="9245" w:type="dxa"/>
            <w:gridSpan w:val="4"/>
          </w:tcPr>
          <w:p w14:paraId="64966FD4" w14:textId="16788E0C" w:rsidR="00E41CA6" w:rsidRPr="00E41CA6" w:rsidRDefault="00E41CA6" w:rsidP="00E41CA6">
            <w:pPr>
              <w:pStyle w:val="Default"/>
              <w:numPr>
                <w:ilvl w:val="0"/>
                <w:numId w:val="6"/>
              </w:numPr>
              <w:rPr>
                <w:rFonts w:ascii="Arial" w:hAnsi="Arial" w:cs="Arial"/>
              </w:rPr>
            </w:pPr>
            <w:r w:rsidRPr="00E41CA6">
              <w:rPr>
                <w:rFonts w:ascii="Arial" w:hAnsi="Arial" w:cs="Arial"/>
                <w:b/>
                <w:bCs/>
              </w:rPr>
              <w:t xml:space="preserve">Long Term </w:t>
            </w:r>
            <w:r w:rsidRPr="00E41CA6">
              <w:rPr>
                <w:rFonts w:ascii="Arial" w:hAnsi="Arial" w:cs="Arial"/>
              </w:rPr>
              <w:t>– The</w:t>
            </w:r>
            <w:r>
              <w:rPr>
                <w:rFonts w:ascii="Arial" w:hAnsi="Arial" w:cs="Arial"/>
              </w:rPr>
              <w:t xml:space="preserve"> Alliance model </w:t>
            </w:r>
            <w:r w:rsidRPr="00E41CA6">
              <w:rPr>
                <w:rFonts w:ascii="Arial" w:hAnsi="Arial" w:cs="Arial"/>
              </w:rPr>
              <w:t xml:space="preserve">is intended to deliver better services to minimise the harm associated with substance misuse and to reduce the legacy of substance misuse issues in our communities. </w:t>
            </w:r>
          </w:p>
          <w:p w14:paraId="7A4D0329" w14:textId="0081C38A" w:rsidR="00E41CA6" w:rsidRPr="00E41CA6" w:rsidRDefault="00E41CA6" w:rsidP="00E41CA6">
            <w:pPr>
              <w:pStyle w:val="Default"/>
              <w:numPr>
                <w:ilvl w:val="0"/>
                <w:numId w:val="6"/>
              </w:numPr>
              <w:rPr>
                <w:rFonts w:ascii="Arial" w:hAnsi="Arial" w:cs="Arial"/>
              </w:rPr>
            </w:pPr>
            <w:r w:rsidRPr="00E41CA6">
              <w:rPr>
                <w:rFonts w:ascii="Arial" w:hAnsi="Arial" w:cs="Arial"/>
                <w:b/>
                <w:bCs/>
              </w:rPr>
              <w:t xml:space="preserve">Prevention </w:t>
            </w:r>
            <w:r w:rsidRPr="00E41CA6">
              <w:rPr>
                <w:rFonts w:ascii="Arial" w:hAnsi="Arial" w:cs="Arial"/>
              </w:rPr>
              <w:t xml:space="preserve">– Acting to prevent substance misuse will form a central part of the overall approach. </w:t>
            </w:r>
          </w:p>
          <w:p w14:paraId="777F325A" w14:textId="0D3738C3" w:rsidR="00E41CA6" w:rsidRPr="00E41CA6" w:rsidRDefault="00E41CA6" w:rsidP="00E41CA6">
            <w:pPr>
              <w:pStyle w:val="Default"/>
              <w:numPr>
                <w:ilvl w:val="0"/>
                <w:numId w:val="6"/>
              </w:numPr>
              <w:rPr>
                <w:rFonts w:ascii="Arial" w:hAnsi="Arial" w:cs="Arial"/>
              </w:rPr>
            </w:pPr>
            <w:r w:rsidRPr="00E41CA6">
              <w:rPr>
                <w:rFonts w:ascii="Arial" w:hAnsi="Arial" w:cs="Arial"/>
                <w:b/>
                <w:bCs/>
              </w:rPr>
              <w:t xml:space="preserve">Integration – </w:t>
            </w:r>
            <w:r w:rsidRPr="00E41CA6">
              <w:rPr>
                <w:rFonts w:ascii="Arial" w:hAnsi="Arial" w:cs="Arial"/>
              </w:rPr>
              <w:t xml:space="preserve">Substance misuse affects the whole community and impacts on physical, social and mental well-being, crime, and the environment. It also has economic impacts. Tackling substance misuse effectively delivers on a wide range of well-being objectives for partner agencies. </w:t>
            </w:r>
          </w:p>
          <w:p w14:paraId="65BBADA4" w14:textId="3ADC8CA3" w:rsidR="00E41CA6" w:rsidRPr="00E41CA6" w:rsidRDefault="00E41CA6" w:rsidP="00E41CA6">
            <w:pPr>
              <w:pStyle w:val="Default"/>
              <w:numPr>
                <w:ilvl w:val="0"/>
                <w:numId w:val="6"/>
              </w:numPr>
              <w:rPr>
                <w:rFonts w:ascii="Arial" w:hAnsi="Arial" w:cs="Arial"/>
              </w:rPr>
            </w:pPr>
            <w:r w:rsidRPr="00E41CA6">
              <w:rPr>
                <w:rFonts w:ascii="Arial" w:hAnsi="Arial" w:cs="Arial"/>
                <w:b/>
                <w:bCs/>
              </w:rPr>
              <w:t xml:space="preserve">Collaboration – </w:t>
            </w:r>
            <w:r w:rsidR="000538E7" w:rsidRPr="000538E7">
              <w:rPr>
                <w:rFonts w:ascii="Arial" w:hAnsi="Arial" w:cs="Arial"/>
              </w:rPr>
              <w:t xml:space="preserve">The </w:t>
            </w:r>
            <w:r>
              <w:rPr>
                <w:rFonts w:ascii="Arial" w:hAnsi="Arial" w:cs="Arial"/>
              </w:rPr>
              <w:t xml:space="preserve">Alliance approach </w:t>
            </w:r>
            <w:r w:rsidRPr="00E41CA6">
              <w:rPr>
                <w:rFonts w:ascii="Arial" w:hAnsi="Arial" w:cs="Arial"/>
              </w:rPr>
              <w:t>bring</w:t>
            </w:r>
            <w:r w:rsidR="000538E7">
              <w:rPr>
                <w:rFonts w:ascii="Arial" w:hAnsi="Arial" w:cs="Arial"/>
              </w:rPr>
              <w:t>s</w:t>
            </w:r>
            <w:r w:rsidRPr="00E41CA6">
              <w:rPr>
                <w:rFonts w:ascii="Arial" w:hAnsi="Arial" w:cs="Arial"/>
              </w:rPr>
              <w:t xml:space="preserve"> together agencies and the community to develop appropriate responses tailored to local situation. </w:t>
            </w:r>
          </w:p>
          <w:p w14:paraId="6C014BA9" w14:textId="7A0CB47F" w:rsidR="00E41CA6" w:rsidRPr="00E41CA6" w:rsidRDefault="00E41CA6" w:rsidP="00E41CA6">
            <w:pPr>
              <w:pStyle w:val="Default"/>
              <w:numPr>
                <w:ilvl w:val="0"/>
                <w:numId w:val="6"/>
              </w:numPr>
              <w:rPr>
                <w:rFonts w:ascii="Arial" w:hAnsi="Arial" w:cs="Arial"/>
              </w:rPr>
            </w:pPr>
            <w:r w:rsidRPr="00E41CA6">
              <w:rPr>
                <w:rFonts w:ascii="Arial" w:hAnsi="Arial" w:cs="Arial"/>
                <w:b/>
                <w:bCs/>
              </w:rPr>
              <w:t xml:space="preserve">Involvement – </w:t>
            </w:r>
            <w:r w:rsidR="000538E7">
              <w:rPr>
                <w:rFonts w:ascii="Arial" w:hAnsi="Arial" w:cs="Arial"/>
              </w:rPr>
              <w:t>The Alliance model has been developed through co-production with people with lived experience</w:t>
            </w:r>
            <w:r w:rsidRPr="00E41CA6">
              <w:rPr>
                <w:rFonts w:ascii="Arial" w:hAnsi="Arial" w:cs="Arial"/>
              </w:rPr>
              <w:t xml:space="preserve"> </w:t>
            </w: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227F9359" w:rsidR="00653AEC" w:rsidRPr="00A27689" w:rsidRDefault="00A27689" w:rsidP="00653AEC">
            <w:pPr>
              <w:ind w:right="96"/>
              <w:rPr>
                <w:rFonts w:ascii="Arial" w:hAnsi="Arial" w:cs="Arial"/>
                <w:sz w:val="24"/>
                <w:szCs w:val="24"/>
              </w:rPr>
            </w:pPr>
            <w:r w:rsidRPr="00A27689">
              <w:rPr>
                <w:rFonts w:ascii="Arial" w:hAnsi="Arial" w:cs="Arial"/>
                <w:sz w:val="24"/>
                <w:szCs w:val="24"/>
              </w:rPr>
              <w:t>Delivering an Integrated Public Health Model for Substance Misuse in Swansea Bay</w:t>
            </w:r>
            <w:r>
              <w:rPr>
                <w:rFonts w:ascii="Arial" w:hAnsi="Arial" w:cs="Arial"/>
                <w:sz w:val="24"/>
                <w:szCs w:val="24"/>
              </w:rPr>
              <w:t>- September 2020.</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A27689" w:rsidRDefault="00653AEC" w:rsidP="00653AEC">
            <w:pPr>
              <w:ind w:right="96"/>
              <w:rPr>
                <w:rFonts w:ascii="Arial" w:hAnsi="Arial" w:cs="Arial"/>
                <w:b/>
                <w:sz w:val="24"/>
                <w:szCs w:val="24"/>
              </w:rPr>
            </w:pPr>
            <w:r w:rsidRPr="00A27689">
              <w:rPr>
                <w:rFonts w:ascii="Arial" w:hAnsi="Arial" w:cs="Arial"/>
                <w:b/>
                <w:sz w:val="24"/>
                <w:szCs w:val="24"/>
              </w:rPr>
              <w:t>Appendices</w:t>
            </w:r>
          </w:p>
        </w:tc>
        <w:tc>
          <w:tcPr>
            <w:tcW w:w="6775" w:type="dxa"/>
            <w:gridSpan w:val="2"/>
          </w:tcPr>
          <w:p w14:paraId="6D29049C" w14:textId="5FD228E7" w:rsidR="00653AEC" w:rsidRPr="00A27689" w:rsidRDefault="00A27689" w:rsidP="00653AEC">
            <w:pPr>
              <w:ind w:right="96"/>
              <w:rPr>
                <w:rFonts w:ascii="Arial" w:hAnsi="Arial" w:cs="Arial"/>
                <w:sz w:val="24"/>
                <w:szCs w:val="24"/>
              </w:rPr>
            </w:pPr>
            <w:r w:rsidRPr="00A27689">
              <w:rPr>
                <w:rFonts w:ascii="Arial" w:hAnsi="Arial" w:cs="Arial"/>
                <w:sz w:val="24"/>
                <w:szCs w:val="24"/>
              </w:rPr>
              <w:t>None</w:t>
            </w:r>
          </w:p>
          <w:p w14:paraId="6D29049D" w14:textId="77777777" w:rsidR="00653AEC" w:rsidRPr="00A27689" w:rsidRDefault="00653AEC" w:rsidP="00653AEC">
            <w:pPr>
              <w:ind w:right="96"/>
              <w:rPr>
                <w:rFonts w:ascii="Arial" w:hAnsi="Arial" w:cs="Arial"/>
                <w:sz w:val="24"/>
                <w:szCs w:val="24"/>
              </w:rPr>
            </w:pPr>
          </w:p>
          <w:p w14:paraId="6D29049E" w14:textId="77777777" w:rsidR="00653AEC" w:rsidRPr="00A27689" w:rsidRDefault="00653AEC"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3CE8DF" w14:textId="77777777" w:rsidR="00032E6A" w:rsidRDefault="00032E6A" w:rsidP="00C107F2">
      <w:pPr>
        <w:spacing w:after="0" w:line="240" w:lineRule="auto"/>
      </w:pPr>
      <w:r>
        <w:separator/>
      </w:r>
    </w:p>
  </w:endnote>
  <w:endnote w:type="continuationSeparator" w:id="0">
    <w:p w14:paraId="1C1702F6" w14:textId="77777777" w:rsidR="00032E6A" w:rsidRDefault="00032E6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9715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10B28F21" w14:textId="77777777" w:rsidR="0080631B" w:rsidRDefault="0080631B" w:rsidP="002B7C9A">
    <w:pPr>
      <w:pStyle w:val="Footer"/>
      <w:jc w:val="right"/>
    </w:pPr>
    <w:r>
      <w:t xml:space="preserve">Population Health and Partnerships </w:t>
    </w:r>
    <w:r w:rsidR="002B7C9A">
      <w:t>Committee –</w:t>
    </w:r>
  </w:p>
  <w:p w14:paraId="6D2904A9" w14:textId="4288AF1C" w:rsidR="003324CB" w:rsidRDefault="002B7C9A" w:rsidP="002B7C9A">
    <w:pPr>
      <w:pStyle w:val="Footer"/>
      <w:jc w:val="right"/>
    </w:pPr>
    <w:r>
      <w:t xml:space="preserve"> </w:t>
    </w:r>
    <w:r w:rsidR="0080631B">
      <w:t>5</w:t>
    </w:r>
    <w:r w:rsidR="0080631B" w:rsidRPr="0080631B">
      <w:rPr>
        <w:vertAlign w:val="superscript"/>
      </w:rPr>
      <w:t>th</w:t>
    </w:r>
    <w:r w:rsidR="0080631B">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84B98F" w14:textId="77777777" w:rsidR="00032E6A" w:rsidRDefault="00032E6A" w:rsidP="00C107F2">
      <w:pPr>
        <w:spacing w:after="0" w:line="240" w:lineRule="auto"/>
      </w:pPr>
      <w:r>
        <w:separator/>
      </w:r>
    </w:p>
  </w:footnote>
  <w:footnote w:type="continuationSeparator" w:id="0">
    <w:p w14:paraId="1107992C" w14:textId="77777777" w:rsidR="00032E6A" w:rsidRDefault="00032E6A" w:rsidP="00C107F2">
      <w:pPr>
        <w:spacing w:after="0" w:line="240" w:lineRule="auto"/>
      </w:pPr>
      <w:r>
        <w:continuationSeparator/>
      </w:r>
    </w:p>
  </w:footnote>
  <w:footnote w:id="1">
    <w:p w14:paraId="58E31EE5" w14:textId="77777777" w:rsidR="005D699B" w:rsidRDefault="005D699B" w:rsidP="005D699B">
      <w:pPr>
        <w:pStyle w:val="FootnoteText"/>
        <w:ind w:right="-24"/>
      </w:pPr>
      <w:r>
        <w:rPr>
          <w:rStyle w:val="FootnoteReference"/>
        </w:rPr>
        <w:footnoteRef/>
      </w:r>
      <w:r>
        <w:t xml:space="preserve"> HIW Review of Substance Misuse Services in Wales -Joint thematic report p8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B32E59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12257C"/>
    <w:multiLevelType w:val="hybridMultilevel"/>
    <w:tmpl w:val="AEC06A64"/>
    <w:lvl w:ilvl="0" w:tplc="08090001">
      <w:start w:val="1"/>
      <w:numFmt w:val="bullet"/>
      <w:lvlText w:val=""/>
      <w:lvlJc w:val="left"/>
      <w:pPr>
        <w:ind w:left="699" w:hanging="360"/>
      </w:pPr>
      <w:rPr>
        <w:rFonts w:ascii="Symbol" w:hAnsi="Symbol" w:hint="default"/>
      </w:rPr>
    </w:lvl>
    <w:lvl w:ilvl="1" w:tplc="08090003">
      <w:start w:val="1"/>
      <w:numFmt w:val="bullet"/>
      <w:lvlText w:val="o"/>
      <w:lvlJc w:val="left"/>
      <w:pPr>
        <w:ind w:left="1419" w:hanging="360"/>
      </w:pPr>
      <w:rPr>
        <w:rFonts w:ascii="Courier New" w:hAnsi="Courier New" w:cs="Courier New" w:hint="default"/>
      </w:rPr>
    </w:lvl>
    <w:lvl w:ilvl="2" w:tplc="08090005">
      <w:start w:val="1"/>
      <w:numFmt w:val="bullet"/>
      <w:lvlText w:val=""/>
      <w:lvlJc w:val="left"/>
      <w:pPr>
        <w:ind w:left="2139" w:hanging="360"/>
      </w:pPr>
      <w:rPr>
        <w:rFonts w:ascii="Wingdings" w:hAnsi="Wingdings" w:hint="default"/>
      </w:rPr>
    </w:lvl>
    <w:lvl w:ilvl="3" w:tplc="08090001">
      <w:start w:val="1"/>
      <w:numFmt w:val="bullet"/>
      <w:lvlText w:val=""/>
      <w:lvlJc w:val="left"/>
      <w:pPr>
        <w:ind w:left="2859" w:hanging="360"/>
      </w:pPr>
      <w:rPr>
        <w:rFonts w:ascii="Symbol" w:hAnsi="Symbol" w:hint="default"/>
      </w:rPr>
    </w:lvl>
    <w:lvl w:ilvl="4" w:tplc="08090003">
      <w:start w:val="1"/>
      <w:numFmt w:val="bullet"/>
      <w:lvlText w:val="o"/>
      <w:lvlJc w:val="left"/>
      <w:pPr>
        <w:ind w:left="3579" w:hanging="360"/>
      </w:pPr>
      <w:rPr>
        <w:rFonts w:ascii="Courier New" w:hAnsi="Courier New" w:cs="Courier New" w:hint="default"/>
      </w:rPr>
    </w:lvl>
    <w:lvl w:ilvl="5" w:tplc="08090005">
      <w:start w:val="1"/>
      <w:numFmt w:val="bullet"/>
      <w:lvlText w:val=""/>
      <w:lvlJc w:val="left"/>
      <w:pPr>
        <w:ind w:left="4299" w:hanging="360"/>
      </w:pPr>
      <w:rPr>
        <w:rFonts w:ascii="Wingdings" w:hAnsi="Wingdings" w:hint="default"/>
      </w:rPr>
    </w:lvl>
    <w:lvl w:ilvl="6" w:tplc="08090001">
      <w:start w:val="1"/>
      <w:numFmt w:val="bullet"/>
      <w:lvlText w:val=""/>
      <w:lvlJc w:val="left"/>
      <w:pPr>
        <w:ind w:left="5019" w:hanging="360"/>
      </w:pPr>
      <w:rPr>
        <w:rFonts w:ascii="Symbol" w:hAnsi="Symbol" w:hint="default"/>
      </w:rPr>
    </w:lvl>
    <w:lvl w:ilvl="7" w:tplc="08090003">
      <w:start w:val="1"/>
      <w:numFmt w:val="bullet"/>
      <w:lvlText w:val="o"/>
      <w:lvlJc w:val="left"/>
      <w:pPr>
        <w:ind w:left="5739" w:hanging="360"/>
      </w:pPr>
      <w:rPr>
        <w:rFonts w:ascii="Courier New" w:hAnsi="Courier New" w:cs="Courier New" w:hint="default"/>
      </w:rPr>
    </w:lvl>
    <w:lvl w:ilvl="8" w:tplc="08090005">
      <w:start w:val="1"/>
      <w:numFmt w:val="bullet"/>
      <w:lvlText w:val=""/>
      <w:lvlJc w:val="left"/>
      <w:pPr>
        <w:ind w:left="6459"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3225AA9"/>
    <w:multiLevelType w:val="hybridMultilevel"/>
    <w:tmpl w:val="A4A28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6C569F5"/>
    <w:multiLevelType w:val="hybridMultilevel"/>
    <w:tmpl w:val="72D82B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C3D3B53"/>
    <w:multiLevelType w:val="hybridMultilevel"/>
    <w:tmpl w:val="3DC05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E724E1"/>
    <w:multiLevelType w:val="hybridMultilevel"/>
    <w:tmpl w:val="FE5EF3A0"/>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Wingdings 3" w:hAnsi="Wingdings 3" w:hint="default"/>
      </w:rPr>
    </w:lvl>
    <w:lvl w:ilvl="2" w:tplc="FFFFFFFF" w:tentative="1">
      <w:start w:val="1"/>
      <w:numFmt w:val="bullet"/>
      <w:lvlText w:val=""/>
      <w:lvlJc w:val="left"/>
      <w:pPr>
        <w:tabs>
          <w:tab w:val="num" w:pos="2160"/>
        </w:tabs>
        <w:ind w:left="2160" w:hanging="360"/>
      </w:pPr>
      <w:rPr>
        <w:rFonts w:ascii="Wingdings 3" w:hAnsi="Wingdings 3" w:hint="default"/>
      </w:rPr>
    </w:lvl>
    <w:lvl w:ilvl="3" w:tplc="FFFFFFFF" w:tentative="1">
      <w:start w:val="1"/>
      <w:numFmt w:val="bullet"/>
      <w:lvlText w:val=""/>
      <w:lvlJc w:val="left"/>
      <w:pPr>
        <w:tabs>
          <w:tab w:val="num" w:pos="2880"/>
        </w:tabs>
        <w:ind w:left="2880" w:hanging="360"/>
      </w:pPr>
      <w:rPr>
        <w:rFonts w:ascii="Wingdings 3" w:hAnsi="Wingdings 3" w:hint="default"/>
      </w:rPr>
    </w:lvl>
    <w:lvl w:ilvl="4" w:tplc="FFFFFFFF" w:tentative="1">
      <w:start w:val="1"/>
      <w:numFmt w:val="bullet"/>
      <w:lvlText w:val=""/>
      <w:lvlJc w:val="left"/>
      <w:pPr>
        <w:tabs>
          <w:tab w:val="num" w:pos="3600"/>
        </w:tabs>
        <w:ind w:left="3600" w:hanging="360"/>
      </w:pPr>
      <w:rPr>
        <w:rFonts w:ascii="Wingdings 3" w:hAnsi="Wingdings 3" w:hint="default"/>
      </w:rPr>
    </w:lvl>
    <w:lvl w:ilvl="5" w:tplc="FFFFFFFF" w:tentative="1">
      <w:start w:val="1"/>
      <w:numFmt w:val="bullet"/>
      <w:lvlText w:val=""/>
      <w:lvlJc w:val="left"/>
      <w:pPr>
        <w:tabs>
          <w:tab w:val="num" w:pos="4320"/>
        </w:tabs>
        <w:ind w:left="4320" w:hanging="360"/>
      </w:pPr>
      <w:rPr>
        <w:rFonts w:ascii="Wingdings 3" w:hAnsi="Wingdings 3" w:hint="default"/>
      </w:rPr>
    </w:lvl>
    <w:lvl w:ilvl="6" w:tplc="FFFFFFFF" w:tentative="1">
      <w:start w:val="1"/>
      <w:numFmt w:val="bullet"/>
      <w:lvlText w:val=""/>
      <w:lvlJc w:val="left"/>
      <w:pPr>
        <w:tabs>
          <w:tab w:val="num" w:pos="5040"/>
        </w:tabs>
        <w:ind w:left="5040" w:hanging="360"/>
      </w:pPr>
      <w:rPr>
        <w:rFonts w:ascii="Wingdings 3" w:hAnsi="Wingdings 3" w:hint="default"/>
      </w:rPr>
    </w:lvl>
    <w:lvl w:ilvl="7" w:tplc="FFFFFFFF" w:tentative="1">
      <w:start w:val="1"/>
      <w:numFmt w:val="bullet"/>
      <w:lvlText w:val=""/>
      <w:lvlJc w:val="left"/>
      <w:pPr>
        <w:tabs>
          <w:tab w:val="num" w:pos="5760"/>
        </w:tabs>
        <w:ind w:left="5760" w:hanging="360"/>
      </w:pPr>
      <w:rPr>
        <w:rFonts w:ascii="Wingdings 3" w:hAnsi="Wingdings 3" w:hint="default"/>
      </w:rPr>
    </w:lvl>
    <w:lvl w:ilvl="8" w:tplc="FFFFFFFF"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0C42C43"/>
    <w:multiLevelType w:val="hybridMultilevel"/>
    <w:tmpl w:val="9678167E"/>
    <w:lvl w:ilvl="0" w:tplc="4AB2F6E0">
      <w:start w:val="1"/>
      <w:numFmt w:val="bullet"/>
      <w:lvlText w:val=""/>
      <w:lvlJc w:val="left"/>
      <w:pPr>
        <w:tabs>
          <w:tab w:val="num" w:pos="720"/>
        </w:tabs>
        <w:ind w:left="720" w:hanging="360"/>
      </w:pPr>
      <w:rPr>
        <w:rFonts w:ascii="Wingdings 3" w:hAnsi="Wingdings 3" w:hint="default"/>
      </w:rPr>
    </w:lvl>
    <w:lvl w:ilvl="1" w:tplc="74961B80" w:tentative="1">
      <w:start w:val="1"/>
      <w:numFmt w:val="bullet"/>
      <w:lvlText w:val=""/>
      <w:lvlJc w:val="left"/>
      <w:pPr>
        <w:tabs>
          <w:tab w:val="num" w:pos="1440"/>
        </w:tabs>
        <w:ind w:left="1440" w:hanging="360"/>
      </w:pPr>
      <w:rPr>
        <w:rFonts w:ascii="Wingdings 3" w:hAnsi="Wingdings 3" w:hint="default"/>
      </w:rPr>
    </w:lvl>
    <w:lvl w:ilvl="2" w:tplc="4DA41A68" w:tentative="1">
      <w:start w:val="1"/>
      <w:numFmt w:val="bullet"/>
      <w:lvlText w:val=""/>
      <w:lvlJc w:val="left"/>
      <w:pPr>
        <w:tabs>
          <w:tab w:val="num" w:pos="2160"/>
        </w:tabs>
        <w:ind w:left="2160" w:hanging="360"/>
      </w:pPr>
      <w:rPr>
        <w:rFonts w:ascii="Wingdings 3" w:hAnsi="Wingdings 3" w:hint="default"/>
      </w:rPr>
    </w:lvl>
    <w:lvl w:ilvl="3" w:tplc="791A6356" w:tentative="1">
      <w:start w:val="1"/>
      <w:numFmt w:val="bullet"/>
      <w:lvlText w:val=""/>
      <w:lvlJc w:val="left"/>
      <w:pPr>
        <w:tabs>
          <w:tab w:val="num" w:pos="2880"/>
        </w:tabs>
        <w:ind w:left="2880" w:hanging="360"/>
      </w:pPr>
      <w:rPr>
        <w:rFonts w:ascii="Wingdings 3" w:hAnsi="Wingdings 3" w:hint="default"/>
      </w:rPr>
    </w:lvl>
    <w:lvl w:ilvl="4" w:tplc="76725EBA" w:tentative="1">
      <w:start w:val="1"/>
      <w:numFmt w:val="bullet"/>
      <w:lvlText w:val=""/>
      <w:lvlJc w:val="left"/>
      <w:pPr>
        <w:tabs>
          <w:tab w:val="num" w:pos="3600"/>
        </w:tabs>
        <w:ind w:left="3600" w:hanging="360"/>
      </w:pPr>
      <w:rPr>
        <w:rFonts w:ascii="Wingdings 3" w:hAnsi="Wingdings 3" w:hint="default"/>
      </w:rPr>
    </w:lvl>
    <w:lvl w:ilvl="5" w:tplc="75D27FFC" w:tentative="1">
      <w:start w:val="1"/>
      <w:numFmt w:val="bullet"/>
      <w:lvlText w:val=""/>
      <w:lvlJc w:val="left"/>
      <w:pPr>
        <w:tabs>
          <w:tab w:val="num" w:pos="4320"/>
        </w:tabs>
        <w:ind w:left="4320" w:hanging="360"/>
      </w:pPr>
      <w:rPr>
        <w:rFonts w:ascii="Wingdings 3" w:hAnsi="Wingdings 3" w:hint="default"/>
      </w:rPr>
    </w:lvl>
    <w:lvl w:ilvl="6" w:tplc="839208A8" w:tentative="1">
      <w:start w:val="1"/>
      <w:numFmt w:val="bullet"/>
      <w:lvlText w:val=""/>
      <w:lvlJc w:val="left"/>
      <w:pPr>
        <w:tabs>
          <w:tab w:val="num" w:pos="5040"/>
        </w:tabs>
        <w:ind w:left="5040" w:hanging="360"/>
      </w:pPr>
      <w:rPr>
        <w:rFonts w:ascii="Wingdings 3" w:hAnsi="Wingdings 3" w:hint="default"/>
      </w:rPr>
    </w:lvl>
    <w:lvl w:ilvl="7" w:tplc="59A8FD82" w:tentative="1">
      <w:start w:val="1"/>
      <w:numFmt w:val="bullet"/>
      <w:lvlText w:val=""/>
      <w:lvlJc w:val="left"/>
      <w:pPr>
        <w:tabs>
          <w:tab w:val="num" w:pos="5760"/>
        </w:tabs>
        <w:ind w:left="5760" w:hanging="360"/>
      </w:pPr>
      <w:rPr>
        <w:rFonts w:ascii="Wingdings 3" w:hAnsi="Wingdings 3" w:hint="default"/>
      </w:rPr>
    </w:lvl>
    <w:lvl w:ilvl="8" w:tplc="EB04B1AE" w:tentative="1">
      <w:start w:val="1"/>
      <w:numFmt w:val="bullet"/>
      <w:lvlText w:val=""/>
      <w:lvlJc w:val="left"/>
      <w:pPr>
        <w:tabs>
          <w:tab w:val="num" w:pos="6480"/>
        </w:tabs>
        <w:ind w:left="6480" w:hanging="360"/>
      </w:pPr>
      <w:rPr>
        <w:rFonts w:ascii="Wingdings 3" w:hAnsi="Wingdings 3" w:hint="default"/>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0E6F17"/>
    <w:multiLevelType w:val="hybridMultilevel"/>
    <w:tmpl w:val="073020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5ECB4DF1"/>
    <w:multiLevelType w:val="hybridMultilevel"/>
    <w:tmpl w:val="AEC89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4D33F84"/>
    <w:multiLevelType w:val="hybridMultilevel"/>
    <w:tmpl w:val="E7C8727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58B52C2"/>
    <w:multiLevelType w:val="hybridMultilevel"/>
    <w:tmpl w:val="36FA6B9C"/>
    <w:lvl w:ilvl="0" w:tplc="71986C14">
      <w:start w:val="10"/>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D215BD9"/>
    <w:multiLevelType w:val="hybridMultilevel"/>
    <w:tmpl w:val="E9B66D20"/>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A6D7DEA"/>
    <w:multiLevelType w:val="hybridMultilevel"/>
    <w:tmpl w:val="47C83C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BAA7B3C"/>
    <w:multiLevelType w:val="hybridMultilevel"/>
    <w:tmpl w:val="0A0E2DA8"/>
    <w:lvl w:ilvl="0" w:tplc="0809000B">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BBC29F8"/>
    <w:multiLevelType w:val="hybridMultilevel"/>
    <w:tmpl w:val="77D0E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215CFE"/>
    <w:multiLevelType w:val="hybridMultilevel"/>
    <w:tmpl w:val="A94099FE"/>
    <w:lvl w:ilvl="0" w:tplc="2716BECC">
      <w:start w:val="1"/>
      <w:numFmt w:val="bullet"/>
      <w:lvlText w:val=""/>
      <w:lvlJc w:val="left"/>
      <w:pPr>
        <w:tabs>
          <w:tab w:val="num" w:pos="720"/>
        </w:tabs>
        <w:ind w:left="720" w:hanging="360"/>
      </w:pPr>
      <w:rPr>
        <w:rFonts w:ascii="Wingdings" w:hAnsi="Wingdings" w:hint="default"/>
      </w:rPr>
    </w:lvl>
    <w:lvl w:ilvl="1" w:tplc="2222E192" w:tentative="1">
      <w:start w:val="1"/>
      <w:numFmt w:val="bullet"/>
      <w:lvlText w:val=""/>
      <w:lvlJc w:val="left"/>
      <w:pPr>
        <w:tabs>
          <w:tab w:val="num" w:pos="1440"/>
        </w:tabs>
        <w:ind w:left="1440" w:hanging="360"/>
      </w:pPr>
      <w:rPr>
        <w:rFonts w:ascii="Wingdings" w:hAnsi="Wingdings" w:hint="default"/>
      </w:rPr>
    </w:lvl>
    <w:lvl w:ilvl="2" w:tplc="1BF8386C" w:tentative="1">
      <w:start w:val="1"/>
      <w:numFmt w:val="bullet"/>
      <w:lvlText w:val=""/>
      <w:lvlJc w:val="left"/>
      <w:pPr>
        <w:tabs>
          <w:tab w:val="num" w:pos="2160"/>
        </w:tabs>
        <w:ind w:left="2160" w:hanging="360"/>
      </w:pPr>
      <w:rPr>
        <w:rFonts w:ascii="Wingdings" w:hAnsi="Wingdings" w:hint="default"/>
      </w:rPr>
    </w:lvl>
    <w:lvl w:ilvl="3" w:tplc="EBB65B42" w:tentative="1">
      <w:start w:val="1"/>
      <w:numFmt w:val="bullet"/>
      <w:lvlText w:val=""/>
      <w:lvlJc w:val="left"/>
      <w:pPr>
        <w:tabs>
          <w:tab w:val="num" w:pos="2880"/>
        </w:tabs>
        <w:ind w:left="2880" w:hanging="360"/>
      </w:pPr>
      <w:rPr>
        <w:rFonts w:ascii="Wingdings" w:hAnsi="Wingdings" w:hint="default"/>
      </w:rPr>
    </w:lvl>
    <w:lvl w:ilvl="4" w:tplc="90965C74" w:tentative="1">
      <w:start w:val="1"/>
      <w:numFmt w:val="bullet"/>
      <w:lvlText w:val=""/>
      <w:lvlJc w:val="left"/>
      <w:pPr>
        <w:tabs>
          <w:tab w:val="num" w:pos="3600"/>
        </w:tabs>
        <w:ind w:left="3600" w:hanging="360"/>
      </w:pPr>
      <w:rPr>
        <w:rFonts w:ascii="Wingdings" w:hAnsi="Wingdings" w:hint="default"/>
      </w:rPr>
    </w:lvl>
    <w:lvl w:ilvl="5" w:tplc="31143A16" w:tentative="1">
      <w:start w:val="1"/>
      <w:numFmt w:val="bullet"/>
      <w:lvlText w:val=""/>
      <w:lvlJc w:val="left"/>
      <w:pPr>
        <w:tabs>
          <w:tab w:val="num" w:pos="4320"/>
        </w:tabs>
        <w:ind w:left="4320" w:hanging="360"/>
      </w:pPr>
      <w:rPr>
        <w:rFonts w:ascii="Wingdings" w:hAnsi="Wingdings" w:hint="default"/>
      </w:rPr>
    </w:lvl>
    <w:lvl w:ilvl="6" w:tplc="B0A669E4" w:tentative="1">
      <w:start w:val="1"/>
      <w:numFmt w:val="bullet"/>
      <w:lvlText w:val=""/>
      <w:lvlJc w:val="left"/>
      <w:pPr>
        <w:tabs>
          <w:tab w:val="num" w:pos="5040"/>
        </w:tabs>
        <w:ind w:left="5040" w:hanging="360"/>
      </w:pPr>
      <w:rPr>
        <w:rFonts w:ascii="Wingdings" w:hAnsi="Wingdings" w:hint="default"/>
      </w:rPr>
    </w:lvl>
    <w:lvl w:ilvl="7" w:tplc="DB3AFC02" w:tentative="1">
      <w:start w:val="1"/>
      <w:numFmt w:val="bullet"/>
      <w:lvlText w:val=""/>
      <w:lvlJc w:val="left"/>
      <w:pPr>
        <w:tabs>
          <w:tab w:val="num" w:pos="5760"/>
        </w:tabs>
        <w:ind w:left="5760" w:hanging="360"/>
      </w:pPr>
      <w:rPr>
        <w:rFonts w:ascii="Wingdings" w:hAnsi="Wingdings" w:hint="default"/>
      </w:rPr>
    </w:lvl>
    <w:lvl w:ilvl="8" w:tplc="69C07A66"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10"/>
  </w:num>
  <w:num w:numId="3">
    <w:abstractNumId w:val="8"/>
  </w:num>
  <w:num w:numId="4">
    <w:abstractNumId w:val="5"/>
  </w:num>
  <w:num w:numId="5">
    <w:abstractNumId w:val="2"/>
  </w:num>
  <w:num w:numId="6">
    <w:abstractNumId w:val="21"/>
  </w:num>
  <w:num w:numId="7">
    <w:abstractNumId w:val="23"/>
  </w:num>
  <w:num w:numId="8">
    <w:abstractNumId w:val="14"/>
  </w:num>
  <w:num w:numId="9">
    <w:abstractNumId w:val="16"/>
  </w:num>
  <w:num w:numId="10">
    <w:abstractNumId w:val="18"/>
  </w:num>
  <w:num w:numId="11">
    <w:abstractNumId w:val="22"/>
  </w:num>
  <w:num w:numId="12">
    <w:abstractNumId w:val="9"/>
  </w:num>
  <w:num w:numId="13">
    <w:abstractNumId w:val="17"/>
  </w:num>
  <w:num w:numId="14">
    <w:abstractNumId w:val="20"/>
  </w:num>
  <w:num w:numId="15">
    <w:abstractNumId w:val="7"/>
  </w:num>
  <w:num w:numId="16">
    <w:abstractNumId w:val="3"/>
  </w:num>
  <w:num w:numId="17">
    <w:abstractNumId w:val="15"/>
  </w:num>
  <w:num w:numId="18">
    <w:abstractNumId w:val="12"/>
  </w:num>
  <w:num w:numId="19">
    <w:abstractNumId w:val="1"/>
  </w:num>
  <w:num w:numId="20">
    <w:abstractNumId w:val="11"/>
  </w:num>
  <w:num w:numId="21">
    <w:abstractNumId w:val="13"/>
  </w:num>
  <w:num w:numId="22">
    <w:abstractNumId w:val="4"/>
  </w:num>
  <w:num w:numId="23">
    <w:abstractNumId w:val="1"/>
  </w:num>
  <w:num w:numId="24">
    <w:abstractNumId w:val="6"/>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CC9"/>
    <w:rsid w:val="00021C60"/>
    <w:rsid w:val="00027141"/>
    <w:rsid w:val="00032E6A"/>
    <w:rsid w:val="00034194"/>
    <w:rsid w:val="000538E7"/>
    <w:rsid w:val="00083FC0"/>
    <w:rsid w:val="000F361B"/>
    <w:rsid w:val="00101FE1"/>
    <w:rsid w:val="00113262"/>
    <w:rsid w:val="00115661"/>
    <w:rsid w:val="00124C1C"/>
    <w:rsid w:val="00133EA1"/>
    <w:rsid w:val="0016096B"/>
    <w:rsid w:val="00175A4E"/>
    <w:rsid w:val="001B0D6A"/>
    <w:rsid w:val="0020539A"/>
    <w:rsid w:val="00233330"/>
    <w:rsid w:val="00241662"/>
    <w:rsid w:val="002950FF"/>
    <w:rsid w:val="00296CD9"/>
    <w:rsid w:val="002B7C9A"/>
    <w:rsid w:val="002C3DD6"/>
    <w:rsid w:val="00312FAD"/>
    <w:rsid w:val="00313D95"/>
    <w:rsid w:val="00323A0F"/>
    <w:rsid w:val="0032747D"/>
    <w:rsid w:val="003324CB"/>
    <w:rsid w:val="003729C1"/>
    <w:rsid w:val="003B089F"/>
    <w:rsid w:val="003C0FF8"/>
    <w:rsid w:val="00414894"/>
    <w:rsid w:val="00461835"/>
    <w:rsid w:val="004B21A7"/>
    <w:rsid w:val="004B7256"/>
    <w:rsid w:val="004E5AD9"/>
    <w:rsid w:val="0052297E"/>
    <w:rsid w:val="00554EC4"/>
    <w:rsid w:val="00585277"/>
    <w:rsid w:val="00597309"/>
    <w:rsid w:val="005A35CD"/>
    <w:rsid w:val="005C5F11"/>
    <w:rsid w:val="005D1652"/>
    <w:rsid w:val="005D699B"/>
    <w:rsid w:val="005F0663"/>
    <w:rsid w:val="0061070E"/>
    <w:rsid w:val="00653AEC"/>
    <w:rsid w:val="00655190"/>
    <w:rsid w:val="00662218"/>
    <w:rsid w:val="00685AE0"/>
    <w:rsid w:val="006D1998"/>
    <w:rsid w:val="006E22BF"/>
    <w:rsid w:val="00703D77"/>
    <w:rsid w:val="00711095"/>
    <w:rsid w:val="0072604C"/>
    <w:rsid w:val="0074370B"/>
    <w:rsid w:val="00762BBE"/>
    <w:rsid w:val="00767E3E"/>
    <w:rsid w:val="0080631B"/>
    <w:rsid w:val="0082072C"/>
    <w:rsid w:val="00881033"/>
    <w:rsid w:val="008C13A2"/>
    <w:rsid w:val="008C15D9"/>
    <w:rsid w:val="008D0747"/>
    <w:rsid w:val="009112DC"/>
    <w:rsid w:val="009C4A9F"/>
    <w:rsid w:val="009C71B7"/>
    <w:rsid w:val="009E7AF7"/>
    <w:rsid w:val="00A27689"/>
    <w:rsid w:val="00A31F04"/>
    <w:rsid w:val="00A343C4"/>
    <w:rsid w:val="00AD064D"/>
    <w:rsid w:val="00B35ECC"/>
    <w:rsid w:val="00B40C86"/>
    <w:rsid w:val="00B44C0B"/>
    <w:rsid w:val="00B71E69"/>
    <w:rsid w:val="00B93363"/>
    <w:rsid w:val="00BA2507"/>
    <w:rsid w:val="00BC23FA"/>
    <w:rsid w:val="00BC241D"/>
    <w:rsid w:val="00C107F2"/>
    <w:rsid w:val="00C12021"/>
    <w:rsid w:val="00C33A04"/>
    <w:rsid w:val="00C75028"/>
    <w:rsid w:val="00C95B3C"/>
    <w:rsid w:val="00CA6D65"/>
    <w:rsid w:val="00CB7135"/>
    <w:rsid w:val="00CD7AA5"/>
    <w:rsid w:val="00D01D97"/>
    <w:rsid w:val="00D320DF"/>
    <w:rsid w:val="00D5037B"/>
    <w:rsid w:val="00D771D7"/>
    <w:rsid w:val="00DA1824"/>
    <w:rsid w:val="00DA76AD"/>
    <w:rsid w:val="00DE2FE6"/>
    <w:rsid w:val="00E242E5"/>
    <w:rsid w:val="00E41CA6"/>
    <w:rsid w:val="00EA0741"/>
    <w:rsid w:val="00F01996"/>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FootnoteText">
    <w:name w:val="footnote text"/>
    <w:basedOn w:val="Normal"/>
    <w:link w:val="FootnoteTextChar"/>
    <w:uiPriority w:val="99"/>
    <w:semiHidden/>
    <w:unhideWhenUsed/>
    <w:rsid w:val="005D699B"/>
    <w:pPr>
      <w:autoSpaceDN w:val="0"/>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5D699B"/>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5D699B"/>
    <w:rPr>
      <w:position w:val="0"/>
      <w:vertAlign w:val="superscript"/>
    </w:rPr>
  </w:style>
  <w:style w:type="character" w:customStyle="1" w:styleId="normaltextrun">
    <w:name w:val="normaltextrun"/>
    <w:basedOn w:val="DefaultParagraphFont"/>
    <w:rsid w:val="005D69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7488182">
      <w:bodyDiv w:val="1"/>
      <w:marLeft w:val="0"/>
      <w:marRight w:val="0"/>
      <w:marTop w:val="0"/>
      <w:marBottom w:val="0"/>
      <w:divBdr>
        <w:top w:val="none" w:sz="0" w:space="0" w:color="auto"/>
        <w:left w:val="none" w:sz="0" w:space="0" w:color="auto"/>
        <w:bottom w:val="none" w:sz="0" w:space="0" w:color="auto"/>
        <w:right w:val="none" w:sz="0" w:space="0" w:color="auto"/>
      </w:divBdr>
    </w:div>
    <w:div w:id="532689236">
      <w:bodyDiv w:val="1"/>
      <w:marLeft w:val="0"/>
      <w:marRight w:val="0"/>
      <w:marTop w:val="0"/>
      <w:marBottom w:val="0"/>
      <w:divBdr>
        <w:top w:val="none" w:sz="0" w:space="0" w:color="auto"/>
        <w:left w:val="none" w:sz="0" w:space="0" w:color="auto"/>
        <w:bottom w:val="none" w:sz="0" w:space="0" w:color="auto"/>
        <w:right w:val="none" w:sz="0" w:space="0" w:color="auto"/>
      </w:divBdr>
    </w:div>
    <w:div w:id="555241740">
      <w:bodyDiv w:val="1"/>
      <w:marLeft w:val="0"/>
      <w:marRight w:val="0"/>
      <w:marTop w:val="0"/>
      <w:marBottom w:val="0"/>
      <w:divBdr>
        <w:top w:val="none" w:sz="0" w:space="0" w:color="auto"/>
        <w:left w:val="none" w:sz="0" w:space="0" w:color="auto"/>
        <w:bottom w:val="none" w:sz="0" w:space="0" w:color="auto"/>
        <w:right w:val="none" w:sz="0" w:space="0" w:color="auto"/>
      </w:divBdr>
    </w:div>
    <w:div w:id="578097523">
      <w:bodyDiv w:val="1"/>
      <w:marLeft w:val="0"/>
      <w:marRight w:val="0"/>
      <w:marTop w:val="0"/>
      <w:marBottom w:val="0"/>
      <w:divBdr>
        <w:top w:val="none" w:sz="0" w:space="0" w:color="auto"/>
        <w:left w:val="none" w:sz="0" w:space="0" w:color="auto"/>
        <w:bottom w:val="none" w:sz="0" w:space="0" w:color="auto"/>
        <w:right w:val="none" w:sz="0" w:space="0" w:color="auto"/>
      </w:divBdr>
      <w:divsChild>
        <w:div w:id="1646087930">
          <w:marLeft w:val="547"/>
          <w:marRight w:val="0"/>
          <w:marTop w:val="200"/>
          <w:marBottom w:val="160"/>
          <w:divBdr>
            <w:top w:val="none" w:sz="0" w:space="0" w:color="auto"/>
            <w:left w:val="none" w:sz="0" w:space="0" w:color="auto"/>
            <w:bottom w:val="none" w:sz="0" w:space="0" w:color="auto"/>
            <w:right w:val="none" w:sz="0" w:space="0" w:color="auto"/>
          </w:divBdr>
        </w:div>
        <w:div w:id="392431215">
          <w:marLeft w:val="547"/>
          <w:marRight w:val="0"/>
          <w:marTop w:val="200"/>
          <w:marBottom w:val="160"/>
          <w:divBdr>
            <w:top w:val="none" w:sz="0" w:space="0" w:color="auto"/>
            <w:left w:val="none" w:sz="0" w:space="0" w:color="auto"/>
            <w:bottom w:val="none" w:sz="0" w:space="0" w:color="auto"/>
            <w:right w:val="none" w:sz="0" w:space="0" w:color="auto"/>
          </w:divBdr>
        </w:div>
        <w:div w:id="1618753576">
          <w:marLeft w:val="547"/>
          <w:marRight w:val="0"/>
          <w:marTop w:val="200"/>
          <w:marBottom w:val="160"/>
          <w:divBdr>
            <w:top w:val="none" w:sz="0" w:space="0" w:color="auto"/>
            <w:left w:val="none" w:sz="0" w:space="0" w:color="auto"/>
            <w:bottom w:val="none" w:sz="0" w:space="0" w:color="auto"/>
            <w:right w:val="none" w:sz="0" w:space="0" w:color="auto"/>
          </w:divBdr>
        </w:div>
        <w:div w:id="41253768">
          <w:marLeft w:val="547"/>
          <w:marRight w:val="0"/>
          <w:marTop w:val="200"/>
          <w:marBottom w:val="160"/>
          <w:divBdr>
            <w:top w:val="none" w:sz="0" w:space="0" w:color="auto"/>
            <w:left w:val="none" w:sz="0" w:space="0" w:color="auto"/>
            <w:bottom w:val="none" w:sz="0" w:space="0" w:color="auto"/>
            <w:right w:val="none" w:sz="0" w:space="0" w:color="auto"/>
          </w:divBdr>
        </w:div>
        <w:div w:id="1450002663">
          <w:marLeft w:val="547"/>
          <w:marRight w:val="0"/>
          <w:marTop w:val="200"/>
          <w:marBottom w:val="160"/>
          <w:divBdr>
            <w:top w:val="none" w:sz="0" w:space="0" w:color="auto"/>
            <w:left w:val="none" w:sz="0" w:space="0" w:color="auto"/>
            <w:bottom w:val="none" w:sz="0" w:space="0" w:color="auto"/>
            <w:right w:val="none" w:sz="0" w:space="0" w:color="auto"/>
          </w:divBdr>
        </w:div>
        <w:div w:id="197009174">
          <w:marLeft w:val="547"/>
          <w:marRight w:val="0"/>
          <w:marTop w:val="200"/>
          <w:marBottom w:val="1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89793">
      <w:bodyDiv w:val="1"/>
      <w:marLeft w:val="0"/>
      <w:marRight w:val="0"/>
      <w:marTop w:val="0"/>
      <w:marBottom w:val="0"/>
      <w:divBdr>
        <w:top w:val="none" w:sz="0" w:space="0" w:color="auto"/>
        <w:left w:val="none" w:sz="0" w:space="0" w:color="auto"/>
        <w:bottom w:val="none" w:sz="0" w:space="0" w:color="auto"/>
        <w:right w:val="none" w:sz="0" w:space="0" w:color="auto"/>
      </w:divBdr>
    </w:div>
    <w:div w:id="947195311">
      <w:bodyDiv w:val="1"/>
      <w:marLeft w:val="0"/>
      <w:marRight w:val="0"/>
      <w:marTop w:val="0"/>
      <w:marBottom w:val="0"/>
      <w:divBdr>
        <w:top w:val="none" w:sz="0" w:space="0" w:color="auto"/>
        <w:left w:val="none" w:sz="0" w:space="0" w:color="auto"/>
        <w:bottom w:val="none" w:sz="0" w:space="0" w:color="auto"/>
        <w:right w:val="none" w:sz="0" w:space="0" w:color="auto"/>
      </w:divBdr>
    </w:div>
    <w:div w:id="1042825848">
      <w:bodyDiv w:val="1"/>
      <w:marLeft w:val="0"/>
      <w:marRight w:val="0"/>
      <w:marTop w:val="0"/>
      <w:marBottom w:val="0"/>
      <w:divBdr>
        <w:top w:val="none" w:sz="0" w:space="0" w:color="auto"/>
        <w:left w:val="none" w:sz="0" w:space="0" w:color="auto"/>
        <w:bottom w:val="none" w:sz="0" w:space="0" w:color="auto"/>
        <w:right w:val="none" w:sz="0" w:space="0" w:color="auto"/>
      </w:divBdr>
    </w:div>
    <w:div w:id="147791483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1346263">
      <w:bodyDiv w:val="1"/>
      <w:marLeft w:val="0"/>
      <w:marRight w:val="0"/>
      <w:marTop w:val="0"/>
      <w:marBottom w:val="0"/>
      <w:divBdr>
        <w:top w:val="none" w:sz="0" w:space="0" w:color="auto"/>
        <w:left w:val="none" w:sz="0" w:space="0" w:color="auto"/>
        <w:bottom w:val="none" w:sz="0" w:space="0" w:color="auto"/>
        <w:right w:val="none" w:sz="0" w:space="0" w:color="auto"/>
      </w:divBdr>
      <w:divsChild>
        <w:div w:id="263419926">
          <w:marLeft w:val="547"/>
          <w:marRight w:val="0"/>
          <w:marTop w:val="360"/>
          <w:marBottom w:val="60"/>
          <w:divBdr>
            <w:top w:val="none" w:sz="0" w:space="0" w:color="auto"/>
            <w:left w:val="none" w:sz="0" w:space="0" w:color="auto"/>
            <w:bottom w:val="none" w:sz="0" w:space="0" w:color="auto"/>
            <w:right w:val="none" w:sz="0" w:space="0" w:color="auto"/>
          </w:divBdr>
        </w:div>
        <w:div w:id="606087237">
          <w:marLeft w:val="547"/>
          <w:marRight w:val="0"/>
          <w:marTop w:val="360"/>
          <w:marBottom w:val="60"/>
          <w:divBdr>
            <w:top w:val="none" w:sz="0" w:space="0" w:color="auto"/>
            <w:left w:val="none" w:sz="0" w:space="0" w:color="auto"/>
            <w:bottom w:val="none" w:sz="0" w:space="0" w:color="auto"/>
            <w:right w:val="none" w:sz="0" w:space="0" w:color="auto"/>
          </w:divBdr>
        </w:div>
        <w:div w:id="227309303">
          <w:marLeft w:val="547"/>
          <w:marRight w:val="0"/>
          <w:marTop w:val="360"/>
          <w:marBottom w:val="60"/>
          <w:divBdr>
            <w:top w:val="none" w:sz="0" w:space="0" w:color="auto"/>
            <w:left w:val="none" w:sz="0" w:space="0" w:color="auto"/>
            <w:bottom w:val="none" w:sz="0" w:space="0" w:color="auto"/>
            <w:right w:val="none" w:sz="0" w:space="0" w:color="auto"/>
          </w:divBdr>
        </w:div>
        <w:div w:id="973872206">
          <w:marLeft w:val="547"/>
          <w:marRight w:val="0"/>
          <w:marTop w:val="360"/>
          <w:marBottom w:val="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83518"/>
    <w:rsid w:val="002E7994"/>
    <w:rsid w:val="0045583A"/>
    <w:rsid w:val="005B331C"/>
    <w:rsid w:val="00997553"/>
    <w:rsid w:val="00A343C4"/>
    <w:rsid w:val="00AF33F6"/>
    <w:rsid w:val="00B84040"/>
    <w:rsid w:val="00CC510F"/>
    <w:rsid w:val="00EB6EE8"/>
    <w:rsid w:val="00F950D6"/>
    <w:rsid w:val="00FB45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3047</Words>
  <Characters>17372</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dcterms:created xsi:type="dcterms:W3CDTF">2024-08-21T14:10:00Z</dcterms:created>
  <dcterms:modified xsi:type="dcterms:W3CDTF">2024-08-29T14:38:00Z</dcterms:modified>
</cp:coreProperties>
</file>