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68028BD4" w:rsidR="0052297E" w:rsidRPr="00EF3AC9" w:rsidRDefault="0052297E" w:rsidP="0052297E">
      <w:pPr>
        <w:adjustRightInd w:val="0"/>
        <w:spacing w:beforeAutospacing="1" w:after="100" w:afterAutospacing="1" w:line="240" w:lineRule="auto"/>
        <w:jc w:val="both"/>
        <w:rPr>
          <w:rFonts w:ascii="Times New Roman" w:eastAsia="Times New Roman" w:hAnsi="Times New Roman" w:cs="Times New Roman"/>
          <w:sz w:val="2"/>
          <w:szCs w:val="2"/>
          <w:lang w:eastAsia="en-GB"/>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06T00:00:00Z">
              <w:dateFormat w:val="dd MMMM yyyy"/>
              <w:lid w:val="en-GB"/>
              <w:storeMappedDataAs w:val="dateTime"/>
              <w:calendar w:val="gregorian"/>
            </w:date>
          </w:sdtPr>
          <w:sdtEndPr/>
          <w:sdtContent>
            <w:tc>
              <w:tcPr>
                <w:tcW w:w="3260" w:type="dxa"/>
                <w:gridSpan w:val="2"/>
              </w:tcPr>
              <w:p w14:paraId="6D2903DF" w14:textId="0AF75060" w:rsidR="00F5082D" w:rsidRPr="00FA0CA9" w:rsidRDefault="007E39F2" w:rsidP="00FA0CA9">
                <w:pPr>
                  <w:rPr>
                    <w:rFonts w:ascii="Arial" w:hAnsi="Arial" w:cs="Arial"/>
                    <w:b/>
                    <w:sz w:val="24"/>
                    <w:szCs w:val="24"/>
                  </w:rPr>
                </w:pPr>
                <w:r>
                  <w:rPr>
                    <w:rFonts w:ascii="Arial" w:hAnsi="Arial" w:cs="Arial"/>
                    <w:b/>
                    <w:sz w:val="24"/>
                    <w:szCs w:val="24"/>
                  </w:rPr>
                  <w:t>06 June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34E75936" w:rsidR="00F5082D" w:rsidRPr="00FA0CA9" w:rsidRDefault="007E39F2" w:rsidP="00FA0CA9">
            <w:pPr>
              <w:rPr>
                <w:rFonts w:ascii="Arial" w:hAnsi="Arial" w:cs="Arial"/>
                <w:b/>
                <w:sz w:val="24"/>
                <w:szCs w:val="24"/>
              </w:rPr>
            </w:pPr>
            <w:r>
              <w:rPr>
                <w:rFonts w:ascii="Arial" w:hAnsi="Arial" w:cs="Arial"/>
                <w:b/>
                <w:sz w:val="24"/>
                <w:szCs w:val="24"/>
              </w:rPr>
              <w:t>2.2</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49475A48" w:rsidR="00034194" w:rsidRPr="007E39F2" w:rsidRDefault="007E39F2" w:rsidP="00FA0CA9">
            <w:pPr>
              <w:rPr>
                <w:rFonts w:ascii="Arial" w:hAnsi="Arial" w:cs="Arial"/>
                <w:b/>
                <w:sz w:val="24"/>
                <w:szCs w:val="24"/>
              </w:rPr>
            </w:pPr>
            <w:r w:rsidRPr="007E39F2">
              <w:rPr>
                <w:rFonts w:ascii="Arial" w:hAnsi="Arial" w:cs="Arial"/>
                <w:b/>
                <w:sz w:val="24"/>
                <w:szCs w:val="24"/>
              </w:rPr>
              <w:t>Well-being of Future Generations Act (2015) Annual Report 2023-24</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99C8534" w14:textId="77777777" w:rsidR="007E39F2" w:rsidRPr="007E39F2" w:rsidRDefault="007E39F2" w:rsidP="007E39F2">
            <w:pPr>
              <w:rPr>
                <w:rFonts w:ascii="Arial" w:hAnsi="Arial" w:cs="Arial"/>
                <w:sz w:val="24"/>
                <w:szCs w:val="24"/>
              </w:rPr>
            </w:pPr>
            <w:r w:rsidRPr="007E39F2">
              <w:rPr>
                <w:rFonts w:ascii="Arial" w:hAnsi="Arial" w:cs="Arial"/>
                <w:sz w:val="24"/>
                <w:szCs w:val="24"/>
              </w:rPr>
              <w:t>Hayley Beharrell, Sustainability Planning Manager</w:t>
            </w:r>
          </w:p>
          <w:p w14:paraId="6D2903E7" w14:textId="54AEC506" w:rsidR="00034194" w:rsidRPr="007E39F2" w:rsidRDefault="007E39F2" w:rsidP="007E39F2">
            <w:pPr>
              <w:rPr>
                <w:rFonts w:ascii="Arial" w:hAnsi="Arial" w:cs="Arial"/>
                <w:sz w:val="24"/>
                <w:szCs w:val="24"/>
              </w:rPr>
            </w:pPr>
            <w:r w:rsidRPr="007E39F2">
              <w:rPr>
                <w:rFonts w:ascii="Arial" w:hAnsi="Arial" w:cs="Arial"/>
                <w:sz w:val="24"/>
                <w:szCs w:val="24"/>
              </w:rPr>
              <w:t>Patricia Jones, Commissioning &amp; Contracting Manager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7EB4353C" w:rsidR="00762BBE" w:rsidRPr="007E39F2" w:rsidRDefault="007E39F2" w:rsidP="00762BBE">
            <w:pPr>
              <w:rPr>
                <w:rFonts w:ascii="Arial" w:hAnsi="Arial" w:cs="Arial"/>
                <w:sz w:val="24"/>
                <w:szCs w:val="24"/>
              </w:rPr>
            </w:pPr>
            <w:r w:rsidRPr="007E39F2">
              <w:rPr>
                <w:rFonts w:ascii="Arial" w:hAnsi="Arial" w:cs="Arial"/>
                <w:sz w:val="24"/>
                <w:szCs w:val="24"/>
              </w:rPr>
              <w:t>Nerissa Vaughan, Interim Director of Strategy</w:t>
            </w:r>
          </w:p>
        </w:tc>
      </w:tr>
      <w:tr w:rsidR="002F5639" w:rsidRPr="00034194" w14:paraId="6D2903EE" w14:textId="77777777" w:rsidTr="00DA76AD">
        <w:tc>
          <w:tcPr>
            <w:tcW w:w="2547" w:type="dxa"/>
          </w:tcPr>
          <w:p w14:paraId="6D2903EC" w14:textId="77777777" w:rsidR="002F5639" w:rsidRPr="00FA0CA9" w:rsidRDefault="002F5639" w:rsidP="002F563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2BC41D5" w:rsidR="002F5639" w:rsidRPr="007E39F2" w:rsidRDefault="002F5639" w:rsidP="002F5639">
            <w:pPr>
              <w:rPr>
                <w:rFonts w:ascii="Arial" w:hAnsi="Arial" w:cs="Arial"/>
                <w:sz w:val="24"/>
                <w:szCs w:val="24"/>
              </w:rPr>
            </w:pPr>
            <w:r w:rsidRPr="007E39F2">
              <w:rPr>
                <w:rFonts w:ascii="Arial" w:hAnsi="Arial" w:cs="Arial"/>
                <w:sz w:val="24"/>
                <w:szCs w:val="24"/>
              </w:rPr>
              <w:t>Nerissa Vaughan, Interim Director of Strategy</w:t>
            </w:r>
          </w:p>
        </w:tc>
      </w:tr>
      <w:tr w:rsidR="002F5639" w:rsidRPr="00034194" w14:paraId="6D2903F1" w14:textId="77777777" w:rsidTr="00DA76AD">
        <w:tc>
          <w:tcPr>
            <w:tcW w:w="2547" w:type="dxa"/>
          </w:tcPr>
          <w:p w14:paraId="6D2903EF" w14:textId="77777777" w:rsidR="002F5639" w:rsidRPr="002F5639" w:rsidRDefault="002F5639" w:rsidP="002F5639">
            <w:pPr>
              <w:rPr>
                <w:rFonts w:ascii="Arial" w:hAnsi="Arial" w:cs="Arial"/>
                <w:b/>
                <w:sz w:val="24"/>
                <w:szCs w:val="24"/>
              </w:rPr>
            </w:pPr>
            <w:r w:rsidRPr="002F5639">
              <w:rPr>
                <w:rFonts w:ascii="Arial" w:hAnsi="Arial" w:cs="Arial"/>
                <w:b/>
                <w:sz w:val="24"/>
                <w:szCs w:val="24"/>
              </w:rPr>
              <w:t xml:space="preserve">Freedom of Information </w:t>
            </w:r>
          </w:p>
        </w:tc>
        <w:tc>
          <w:tcPr>
            <w:tcW w:w="6469" w:type="dxa"/>
            <w:gridSpan w:val="6"/>
          </w:tcPr>
          <w:p w14:paraId="6D2903F0" w14:textId="28D05786" w:rsidR="002F5639" w:rsidRPr="002F5639" w:rsidRDefault="002F5639" w:rsidP="002F5639">
            <w:pPr>
              <w:rPr>
                <w:rFonts w:ascii="Arial" w:hAnsi="Arial" w:cs="Arial"/>
                <w:sz w:val="24"/>
                <w:szCs w:val="24"/>
              </w:rPr>
            </w:pPr>
            <w:r w:rsidRPr="002F5639">
              <w:rPr>
                <w:rFonts w:ascii="Arial" w:hAnsi="Arial" w:cs="Arial"/>
                <w:sz w:val="24"/>
                <w:szCs w:val="24"/>
              </w:rPr>
              <w:t xml:space="preserve">Open </w:t>
            </w:r>
          </w:p>
        </w:tc>
      </w:tr>
      <w:tr w:rsidR="002F5639" w:rsidRPr="00034194" w14:paraId="6D2903F8" w14:textId="77777777" w:rsidTr="00DA76AD">
        <w:tc>
          <w:tcPr>
            <w:tcW w:w="2547" w:type="dxa"/>
          </w:tcPr>
          <w:p w14:paraId="6D2903F2" w14:textId="77777777" w:rsidR="002F5639" w:rsidRPr="00FA0CA9" w:rsidRDefault="002F5639" w:rsidP="002F563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8802356" w14:textId="77777777" w:rsidR="002F5639" w:rsidRPr="007E39F2" w:rsidRDefault="002F5639" w:rsidP="002F5639">
            <w:pPr>
              <w:ind w:right="96"/>
              <w:rPr>
                <w:rFonts w:ascii="Arial" w:hAnsi="Arial" w:cs="Arial"/>
                <w:sz w:val="24"/>
                <w:szCs w:val="24"/>
              </w:rPr>
            </w:pPr>
            <w:r w:rsidRPr="007E39F2">
              <w:rPr>
                <w:rFonts w:ascii="Arial" w:hAnsi="Arial" w:cs="Arial"/>
                <w:sz w:val="24"/>
                <w:szCs w:val="24"/>
              </w:rPr>
              <w:t xml:space="preserve">The Well-Being of Future Generations Act (2015) (WBFGA) is a world-leading piece of legislation requiring all public sector bodies to build the principles of sustainable development into core business. </w:t>
            </w:r>
          </w:p>
          <w:p w14:paraId="2014E23C" w14:textId="096EE695" w:rsidR="002F5639" w:rsidRDefault="002F5639" w:rsidP="002F5639">
            <w:pPr>
              <w:rPr>
                <w:rFonts w:ascii="Arial" w:hAnsi="Arial" w:cs="Arial"/>
                <w:sz w:val="24"/>
                <w:szCs w:val="24"/>
              </w:rPr>
            </w:pPr>
            <w:r w:rsidRPr="007E39F2">
              <w:rPr>
                <w:rFonts w:ascii="Arial" w:hAnsi="Arial" w:cs="Arial"/>
                <w:sz w:val="24"/>
                <w:szCs w:val="24"/>
              </w:rPr>
              <w:t xml:space="preserve">This report establishes how work undertaken by the Health Board (HB) has supported both the seven goals and the five ways of working within the WBFGA, as well as recommendations for further embedding in 2024/25. </w:t>
            </w:r>
          </w:p>
          <w:p w14:paraId="6D2903F7" w14:textId="26D878A7" w:rsidR="002F5639" w:rsidRPr="007E39F2" w:rsidRDefault="002F5639" w:rsidP="002F5639">
            <w:pPr>
              <w:rPr>
                <w:rFonts w:ascii="Arial" w:hAnsi="Arial" w:cs="Arial"/>
                <w:sz w:val="24"/>
                <w:szCs w:val="24"/>
              </w:rPr>
            </w:pPr>
          </w:p>
        </w:tc>
      </w:tr>
      <w:tr w:rsidR="002F5639" w:rsidRPr="00034194" w14:paraId="6D290402" w14:textId="77777777" w:rsidTr="00DA76AD">
        <w:tc>
          <w:tcPr>
            <w:tcW w:w="2547" w:type="dxa"/>
          </w:tcPr>
          <w:p w14:paraId="6D2903F9" w14:textId="77777777" w:rsidR="002F5639" w:rsidRPr="00FA0CA9" w:rsidRDefault="002F5639" w:rsidP="002F5639">
            <w:pPr>
              <w:rPr>
                <w:rFonts w:ascii="Arial" w:hAnsi="Arial" w:cs="Arial"/>
                <w:b/>
                <w:sz w:val="24"/>
                <w:szCs w:val="24"/>
              </w:rPr>
            </w:pPr>
            <w:r w:rsidRPr="00FA0CA9">
              <w:rPr>
                <w:rFonts w:ascii="Arial" w:hAnsi="Arial" w:cs="Arial"/>
                <w:b/>
                <w:sz w:val="24"/>
                <w:szCs w:val="24"/>
              </w:rPr>
              <w:t>Key Issues</w:t>
            </w:r>
          </w:p>
          <w:p w14:paraId="6D2903FA" w14:textId="77777777" w:rsidR="002F5639" w:rsidRPr="00FA0CA9" w:rsidRDefault="002F5639" w:rsidP="002F5639">
            <w:pPr>
              <w:rPr>
                <w:rFonts w:ascii="Arial" w:hAnsi="Arial" w:cs="Arial"/>
                <w:b/>
                <w:sz w:val="24"/>
                <w:szCs w:val="24"/>
              </w:rPr>
            </w:pPr>
          </w:p>
          <w:p w14:paraId="6D2903FB" w14:textId="77777777" w:rsidR="002F5639" w:rsidRPr="00FA0CA9" w:rsidRDefault="002F5639" w:rsidP="002F5639">
            <w:pPr>
              <w:rPr>
                <w:rFonts w:ascii="Arial" w:hAnsi="Arial" w:cs="Arial"/>
                <w:b/>
                <w:sz w:val="24"/>
                <w:szCs w:val="24"/>
              </w:rPr>
            </w:pPr>
          </w:p>
          <w:p w14:paraId="6D2903FC" w14:textId="77777777" w:rsidR="002F5639" w:rsidRPr="00FA0CA9" w:rsidRDefault="002F5639" w:rsidP="002F5639">
            <w:pPr>
              <w:rPr>
                <w:rFonts w:ascii="Arial" w:hAnsi="Arial" w:cs="Arial"/>
                <w:b/>
                <w:sz w:val="24"/>
                <w:szCs w:val="24"/>
              </w:rPr>
            </w:pPr>
          </w:p>
        </w:tc>
        <w:tc>
          <w:tcPr>
            <w:tcW w:w="6469" w:type="dxa"/>
            <w:gridSpan w:val="6"/>
          </w:tcPr>
          <w:p w14:paraId="59997369" w14:textId="77777777" w:rsidR="002F5639" w:rsidRPr="007E39F2" w:rsidRDefault="002F5639" w:rsidP="002F5639">
            <w:pPr>
              <w:ind w:right="96"/>
              <w:rPr>
                <w:rFonts w:ascii="Arial" w:hAnsi="Arial" w:cs="Arial"/>
                <w:sz w:val="24"/>
                <w:szCs w:val="24"/>
              </w:rPr>
            </w:pPr>
            <w:r w:rsidRPr="007E39F2">
              <w:rPr>
                <w:rFonts w:ascii="Arial" w:hAnsi="Arial" w:cs="Arial"/>
                <w:sz w:val="24"/>
                <w:szCs w:val="24"/>
              </w:rPr>
              <w:t xml:space="preserve">All public sector bodies are required to implement the WBFGA. The report demonstrates the extensive work and varied approaches being undertaken across the HB with examples from a mix of projects, included as Appendix 1. </w:t>
            </w:r>
          </w:p>
          <w:p w14:paraId="6EED6DB1" w14:textId="77777777" w:rsidR="002F5639" w:rsidRPr="007E39F2" w:rsidRDefault="002F5639" w:rsidP="002F5639">
            <w:pPr>
              <w:ind w:right="96"/>
              <w:rPr>
                <w:rFonts w:ascii="Arial" w:hAnsi="Arial" w:cs="Arial"/>
                <w:sz w:val="24"/>
                <w:szCs w:val="24"/>
              </w:rPr>
            </w:pPr>
            <w:r w:rsidRPr="007E39F2">
              <w:rPr>
                <w:rFonts w:ascii="Arial" w:hAnsi="Arial" w:cs="Arial"/>
                <w:sz w:val="24"/>
                <w:szCs w:val="24"/>
              </w:rPr>
              <w:t>The report highlights emerging areas where the HB will be required to undertake work, this includes:</w:t>
            </w:r>
          </w:p>
          <w:p w14:paraId="25960462" w14:textId="77777777" w:rsidR="002F5639" w:rsidRPr="007E39F2" w:rsidRDefault="002F5639" w:rsidP="002F5639">
            <w:pPr>
              <w:pStyle w:val="ListParagraph"/>
              <w:numPr>
                <w:ilvl w:val="0"/>
                <w:numId w:val="11"/>
              </w:numPr>
              <w:spacing w:before="120" w:after="120"/>
              <w:ind w:right="96"/>
              <w:rPr>
                <w:rFonts w:ascii="Arial" w:hAnsi="Arial" w:cs="Arial"/>
                <w:sz w:val="24"/>
                <w:szCs w:val="24"/>
              </w:rPr>
            </w:pPr>
            <w:r w:rsidRPr="007E39F2">
              <w:rPr>
                <w:rFonts w:ascii="Arial" w:hAnsi="Arial" w:cs="Arial"/>
                <w:sz w:val="24"/>
                <w:szCs w:val="24"/>
              </w:rPr>
              <w:t>Climate change adaptation planning</w:t>
            </w:r>
          </w:p>
          <w:p w14:paraId="0732D86E" w14:textId="77777777" w:rsidR="002F5639" w:rsidRPr="007E39F2" w:rsidRDefault="002F5639" w:rsidP="002F5639">
            <w:pPr>
              <w:pStyle w:val="ListParagraph"/>
              <w:numPr>
                <w:ilvl w:val="0"/>
                <w:numId w:val="11"/>
              </w:numPr>
              <w:spacing w:before="120" w:after="120"/>
              <w:ind w:right="96"/>
              <w:rPr>
                <w:rFonts w:ascii="Arial" w:hAnsi="Arial" w:cs="Arial"/>
                <w:sz w:val="24"/>
                <w:szCs w:val="24"/>
              </w:rPr>
            </w:pPr>
            <w:r w:rsidRPr="007E39F2">
              <w:rPr>
                <w:rFonts w:ascii="Arial" w:hAnsi="Arial" w:cs="Arial"/>
                <w:sz w:val="24"/>
                <w:szCs w:val="24"/>
              </w:rPr>
              <w:t>New waste and recycling regulations</w:t>
            </w:r>
          </w:p>
          <w:p w14:paraId="44A5A99C" w14:textId="77777777" w:rsidR="002F5639" w:rsidRPr="007E39F2" w:rsidRDefault="002F5639" w:rsidP="002F5639">
            <w:pPr>
              <w:pStyle w:val="ListParagraph"/>
              <w:numPr>
                <w:ilvl w:val="0"/>
                <w:numId w:val="11"/>
              </w:numPr>
              <w:spacing w:before="120" w:after="120"/>
              <w:ind w:right="96"/>
              <w:rPr>
                <w:rFonts w:ascii="Arial" w:hAnsi="Arial" w:cs="Arial"/>
                <w:sz w:val="24"/>
                <w:szCs w:val="24"/>
              </w:rPr>
            </w:pPr>
            <w:r w:rsidRPr="007E39F2">
              <w:rPr>
                <w:rFonts w:ascii="Arial" w:hAnsi="Arial" w:cs="Arial"/>
                <w:sz w:val="24"/>
                <w:szCs w:val="24"/>
              </w:rPr>
              <w:t>One Health</w:t>
            </w:r>
          </w:p>
          <w:p w14:paraId="2268A19C" w14:textId="77777777" w:rsidR="002F5639" w:rsidRPr="007E39F2" w:rsidRDefault="002F5639" w:rsidP="002F5639">
            <w:pPr>
              <w:pStyle w:val="ListParagraph"/>
              <w:numPr>
                <w:ilvl w:val="0"/>
                <w:numId w:val="11"/>
              </w:numPr>
              <w:spacing w:before="120" w:after="120"/>
              <w:ind w:right="96"/>
              <w:rPr>
                <w:rFonts w:ascii="Arial" w:hAnsi="Arial" w:cs="Arial"/>
                <w:sz w:val="24"/>
                <w:szCs w:val="24"/>
              </w:rPr>
            </w:pPr>
            <w:r w:rsidRPr="007E39F2">
              <w:rPr>
                <w:rFonts w:ascii="Arial" w:hAnsi="Arial" w:cs="Arial"/>
                <w:sz w:val="24"/>
                <w:szCs w:val="24"/>
              </w:rPr>
              <w:t>Social Partnership and Public Procurement (Wales) Act</w:t>
            </w:r>
          </w:p>
          <w:p w14:paraId="230CB2A5" w14:textId="77777777" w:rsidR="002F5639" w:rsidRPr="007E39F2" w:rsidRDefault="002F5639" w:rsidP="002F5639">
            <w:pPr>
              <w:pStyle w:val="ListParagraph"/>
              <w:numPr>
                <w:ilvl w:val="0"/>
                <w:numId w:val="11"/>
              </w:numPr>
              <w:spacing w:before="120" w:after="120"/>
              <w:ind w:right="96"/>
              <w:rPr>
                <w:rFonts w:ascii="Arial" w:hAnsi="Arial" w:cs="Arial"/>
                <w:sz w:val="24"/>
                <w:szCs w:val="24"/>
              </w:rPr>
            </w:pPr>
            <w:r w:rsidRPr="007E39F2">
              <w:rPr>
                <w:rFonts w:ascii="Arial" w:hAnsi="Arial" w:cs="Arial"/>
                <w:sz w:val="24"/>
                <w:szCs w:val="24"/>
              </w:rPr>
              <w:t>Climate-Related Financial Disclosure</w:t>
            </w:r>
          </w:p>
          <w:p w14:paraId="6D290401" w14:textId="392E16AB" w:rsidR="002F5639" w:rsidRPr="007E39F2" w:rsidRDefault="002F5639" w:rsidP="002F5639">
            <w:pPr>
              <w:rPr>
                <w:rFonts w:ascii="Arial" w:hAnsi="Arial" w:cs="Arial"/>
                <w:sz w:val="24"/>
                <w:szCs w:val="24"/>
              </w:rPr>
            </w:pPr>
            <w:r w:rsidRPr="007E39F2">
              <w:rPr>
                <w:rFonts w:ascii="Arial" w:hAnsi="Arial" w:cs="Arial"/>
                <w:sz w:val="24"/>
                <w:szCs w:val="24"/>
              </w:rPr>
              <w:t xml:space="preserve">In addition, work is proposed to review how effective current systems are in pushing a transformative approach within the HB. </w:t>
            </w:r>
          </w:p>
        </w:tc>
      </w:tr>
      <w:tr w:rsidR="002F5639" w:rsidRPr="00034194" w14:paraId="6D290409" w14:textId="77777777" w:rsidTr="00DA76AD">
        <w:trPr>
          <w:trHeight w:val="97"/>
        </w:trPr>
        <w:tc>
          <w:tcPr>
            <w:tcW w:w="2547" w:type="dxa"/>
            <w:vMerge w:val="restart"/>
          </w:tcPr>
          <w:p w14:paraId="6D290403" w14:textId="77777777" w:rsidR="002F5639" w:rsidRPr="00FA0CA9" w:rsidRDefault="002F5639" w:rsidP="002F5639">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2F5639" w:rsidRPr="00FA0CA9" w:rsidRDefault="002F5639" w:rsidP="002F563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2F5639" w:rsidRPr="00FA0CA9" w:rsidRDefault="002F5639" w:rsidP="002F563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2F5639" w:rsidRPr="00FA0CA9" w:rsidRDefault="002F5639" w:rsidP="002F563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2F5639" w:rsidRPr="00FA0CA9" w:rsidRDefault="002F5639" w:rsidP="002F563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2F5639" w:rsidRPr="00FA0CA9" w:rsidRDefault="002F5639" w:rsidP="002F5639">
            <w:pPr>
              <w:rPr>
                <w:rFonts w:ascii="Arial" w:hAnsi="Arial" w:cs="Arial"/>
                <w:b/>
                <w:sz w:val="24"/>
                <w:szCs w:val="24"/>
              </w:rPr>
            </w:pPr>
            <w:r w:rsidRPr="00FA0CA9">
              <w:rPr>
                <w:rFonts w:ascii="Arial" w:hAnsi="Arial" w:cs="Arial"/>
                <w:b/>
                <w:sz w:val="24"/>
                <w:szCs w:val="24"/>
              </w:rPr>
              <w:t>Approval</w:t>
            </w:r>
          </w:p>
        </w:tc>
      </w:tr>
      <w:tr w:rsidR="002F5639" w:rsidRPr="00034194" w14:paraId="6D29040F" w14:textId="77777777" w:rsidTr="00DA76AD">
        <w:trPr>
          <w:trHeight w:val="96"/>
        </w:trPr>
        <w:tc>
          <w:tcPr>
            <w:tcW w:w="2547" w:type="dxa"/>
            <w:vMerge/>
          </w:tcPr>
          <w:p w14:paraId="6D29040A" w14:textId="77777777" w:rsidR="002F5639" w:rsidRPr="00FA0CA9" w:rsidRDefault="002F5639" w:rsidP="002F563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E42402A" w:rsidR="002F5639" w:rsidRPr="00FA0CA9" w:rsidRDefault="002F5639" w:rsidP="002F56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2F5639" w:rsidRPr="00FA0CA9" w:rsidRDefault="002F5639" w:rsidP="002F56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7FFA8F39" w:rsidR="002F5639" w:rsidRPr="00FA0CA9" w:rsidRDefault="002F5639" w:rsidP="002F56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2F5639" w:rsidRPr="00FA0CA9" w:rsidRDefault="002F5639" w:rsidP="002F563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F5639" w:rsidRPr="00034194" w14:paraId="6D290418" w14:textId="77777777" w:rsidTr="00DA76AD">
        <w:tc>
          <w:tcPr>
            <w:tcW w:w="2547" w:type="dxa"/>
          </w:tcPr>
          <w:p w14:paraId="6D290410" w14:textId="77777777" w:rsidR="002F5639" w:rsidRPr="00FA0CA9" w:rsidRDefault="002F5639" w:rsidP="002F5639">
            <w:pPr>
              <w:rPr>
                <w:rFonts w:ascii="Arial" w:hAnsi="Arial" w:cs="Arial"/>
                <w:b/>
                <w:sz w:val="24"/>
                <w:szCs w:val="24"/>
              </w:rPr>
            </w:pPr>
            <w:r w:rsidRPr="00FA0CA9">
              <w:rPr>
                <w:rFonts w:ascii="Arial" w:hAnsi="Arial" w:cs="Arial"/>
                <w:b/>
                <w:sz w:val="24"/>
                <w:szCs w:val="24"/>
              </w:rPr>
              <w:t>Recommendations</w:t>
            </w:r>
          </w:p>
          <w:p w14:paraId="6D290411" w14:textId="77777777" w:rsidR="002F5639" w:rsidRPr="00FA0CA9" w:rsidRDefault="002F5639" w:rsidP="002F5639">
            <w:pPr>
              <w:rPr>
                <w:rFonts w:ascii="Arial" w:hAnsi="Arial" w:cs="Arial"/>
                <w:b/>
                <w:sz w:val="24"/>
                <w:szCs w:val="24"/>
              </w:rPr>
            </w:pPr>
          </w:p>
        </w:tc>
        <w:tc>
          <w:tcPr>
            <w:tcW w:w="6469" w:type="dxa"/>
            <w:gridSpan w:val="6"/>
          </w:tcPr>
          <w:p w14:paraId="39B1D3A8" w14:textId="77777777" w:rsidR="002F5639" w:rsidRPr="007E39F2" w:rsidRDefault="002F5639" w:rsidP="002F5639">
            <w:pPr>
              <w:ind w:right="96"/>
              <w:rPr>
                <w:rFonts w:ascii="Arial" w:hAnsi="Arial" w:cs="Arial"/>
                <w:sz w:val="24"/>
                <w:szCs w:val="24"/>
              </w:rPr>
            </w:pPr>
            <w:r w:rsidRPr="007E39F2">
              <w:rPr>
                <w:rFonts w:ascii="Arial" w:hAnsi="Arial" w:cs="Arial"/>
                <w:sz w:val="24"/>
                <w:szCs w:val="24"/>
              </w:rPr>
              <w:t>Members are asked to:</w:t>
            </w:r>
          </w:p>
          <w:p w14:paraId="2A0EA4EC" w14:textId="77777777" w:rsidR="002F5639" w:rsidRPr="007E39F2" w:rsidRDefault="002F5639" w:rsidP="002F5639">
            <w:pPr>
              <w:pStyle w:val="ListParagraph"/>
              <w:numPr>
                <w:ilvl w:val="0"/>
                <w:numId w:val="6"/>
              </w:numPr>
              <w:spacing w:before="120" w:after="120"/>
              <w:ind w:right="96"/>
              <w:rPr>
                <w:rFonts w:ascii="Arial" w:hAnsi="Arial" w:cs="Arial"/>
                <w:b/>
                <w:sz w:val="24"/>
                <w:szCs w:val="24"/>
              </w:rPr>
            </w:pPr>
            <w:r w:rsidRPr="007E39F2">
              <w:rPr>
                <w:rFonts w:ascii="Arial" w:hAnsi="Arial" w:cs="Arial"/>
                <w:b/>
                <w:sz w:val="24"/>
                <w:szCs w:val="24"/>
              </w:rPr>
              <w:t>NOTE</w:t>
            </w:r>
            <w:r w:rsidRPr="007E39F2">
              <w:rPr>
                <w:rFonts w:ascii="Arial" w:hAnsi="Arial" w:cs="Arial"/>
                <w:bCs/>
                <w:sz w:val="24"/>
                <w:szCs w:val="24"/>
              </w:rPr>
              <w:t xml:space="preserve"> the broad range of work supporting the WBFGA across the Health Board </w:t>
            </w:r>
          </w:p>
          <w:p w14:paraId="0ED9CDAD" w14:textId="77777777" w:rsidR="002F5639" w:rsidRPr="007E39F2" w:rsidRDefault="002F5639" w:rsidP="002F5639">
            <w:pPr>
              <w:pStyle w:val="ListParagraph"/>
              <w:numPr>
                <w:ilvl w:val="0"/>
                <w:numId w:val="6"/>
              </w:numPr>
              <w:spacing w:before="120" w:after="120"/>
              <w:rPr>
                <w:rFonts w:ascii="Arial" w:hAnsi="Arial" w:cs="Arial"/>
                <w:sz w:val="24"/>
                <w:szCs w:val="24"/>
              </w:rPr>
            </w:pPr>
            <w:r>
              <w:rPr>
                <w:rFonts w:ascii="Arial" w:hAnsi="Arial" w:cs="Arial"/>
                <w:b/>
                <w:sz w:val="24"/>
                <w:szCs w:val="24"/>
              </w:rPr>
              <w:t xml:space="preserve">NOTE </w:t>
            </w:r>
            <w:r w:rsidRPr="007E39F2">
              <w:rPr>
                <w:rFonts w:ascii="Arial" w:hAnsi="Arial" w:cs="Arial"/>
                <w:bCs/>
                <w:sz w:val="24"/>
                <w:szCs w:val="24"/>
              </w:rPr>
              <w:t xml:space="preserve">the 2023/24 annual report </w:t>
            </w:r>
            <w:r>
              <w:rPr>
                <w:rFonts w:ascii="Arial" w:hAnsi="Arial" w:cs="Arial"/>
                <w:bCs/>
                <w:sz w:val="24"/>
                <w:szCs w:val="24"/>
              </w:rPr>
              <w:t xml:space="preserve">which will be shared </w:t>
            </w:r>
            <w:r w:rsidRPr="007E39F2">
              <w:rPr>
                <w:rFonts w:ascii="Arial" w:hAnsi="Arial" w:cs="Arial"/>
                <w:bCs/>
                <w:sz w:val="24"/>
                <w:szCs w:val="24"/>
              </w:rPr>
              <w:t>with Public Service Boards (PSBs) and publi</w:t>
            </w:r>
            <w:r>
              <w:rPr>
                <w:rFonts w:ascii="Arial" w:hAnsi="Arial" w:cs="Arial"/>
                <w:bCs/>
                <w:sz w:val="24"/>
                <w:szCs w:val="24"/>
              </w:rPr>
              <w:t>shed o</w:t>
            </w:r>
            <w:r w:rsidRPr="007E39F2">
              <w:rPr>
                <w:rFonts w:ascii="Arial" w:hAnsi="Arial" w:cs="Arial"/>
                <w:bCs/>
                <w:sz w:val="24"/>
                <w:szCs w:val="24"/>
              </w:rPr>
              <w:t xml:space="preserve">n the Health Board </w:t>
            </w:r>
            <w:proofErr w:type="gramStart"/>
            <w:r w:rsidRPr="007E39F2">
              <w:rPr>
                <w:rFonts w:ascii="Arial" w:hAnsi="Arial" w:cs="Arial"/>
                <w:bCs/>
                <w:sz w:val="24"/>
                <w:szCs w:val="24"/>
              </w:rPr>
              <w:t>website</w:t>
            </w:r>
            <w:proofErr w:type="gramEnd"/>
          </w:p>
          <w:p w14:paraId="6D290417" w14:textId="4DF24567" w:rsidR="002F5639" w:rsidRPr="00B515C9" w:rsidRDefault="002F5639" w:rsidP="00B515C9">
            <w:pPr>
              <w:pStyle w:val="ListParagraph"/>
              <w:numPr>
                <w:ilvl w:val="0"/>
                <w:numId w:val="6"/>
              </w:numPr>
              <w:spacing w:before="120" w:after="120"/>
              <w:rPr>
                <w:rFonts w:ascii="Arial" w:hAnsi="Arial" w:cs="Arial"/>
                <w:sz w:val="24"/>
                <w:szCs w:val="24"/>
              </w:rPr>
            </w:pPr>
            <w:r>
              <w:rPr>
                <w:rFonts w:ascii="Arial" w:hAnsi="Arial" w:cs="Arial"/>
                <w:b/>
                <w:sz w:val="24"/>
                <w:szCs w:val="24"/>
              </w:rPr>
              <w:t>NOTE</w:t>
            </w:r>
            <w:r w:rsidRPr="007E39F2">
              <w:rPr>
                <w:rFonts w:ascii="Arial" w:hAnsi="Arial" w:cs="Arial"/>
                <w:b/>
                <w:sz w:val="24"/>
                <w:szCs w:val="24"/>
              </w:rPr>
              <w:t xml:space="preserve"> </w:t>
            </w:r>
            <w:r w:rsidRPr="007E39F2">
              <w:rPr>
                <w:rFonts w:ascii="Arial" w:hAnsi="Arial" w:cs="Arial"/>
                <w:bCs/>
                <w:sz w:val="24"/>
                <w:szCs w:val="24"/>
              </w:rPr>
              <w:t>the proposed actions for 2024/25</w:t>
            </w:r>
          </w:p>
        </w:tc>
      </w:tr>
    </w:tbl>
    <w:p w14:paraId="745FB5A4" w14:textId="77777777" w:rsidR="007E39F2" w:rsidRDefault="0020539A" w:rsidP="00EF3AC9">
      <w:pPr>
        <w:spacing w:after="0" w:line="240" w:lineRule="auto"/>
      </w:pPr>
      <w:r>
        <w:br w:type="page"/>
      </w:r>
    </w:p>
    <w:p w14:paraId="1D2D1CA2" w14:textId="77777777" w:rsidR="007E39F2" w:rsidRDefault="007E39F2" w:rsidP="007E39F2">
      <w:pPr>
        <w:spacing w:after="0" w:line="240" w:lineRule="auto"/>
        <w:jc w:val="center"/>
      </w:pPr>
    </w:p>
    <w:p w14:paraId="09010796" w14:textId="16C84C8B" w:rsidR="007E39F2" w:rsidRPr="007E39F2" w:rsidRDefault="007E39F2" w:rsidP="007E39F2">
      <w:pPr>
        <w:spacing w:after="0" w:line="240" w:lineRule="auto"/>
        <w:jc w:val="center"/>
        <w:rPr>
          <w:rFonts w:ascii="Arial" w:hAnsi="Arial" w:cs="Arial"/>
          <w:b/>
          <w:sz w:val="24"/>
          <w:szCs w:val="24"/>
        </w:rPr>
      </w:pPr>
      <w:r w:rsidRPr="007E39F2">
        <w:rPr>
          <w:rFonts w:ascii="Arial" w:hAnsi="Arial" w:cs="Arial"/>
          <w:b/>
          <w:sz w:val="24"/>
          <w:szCs w:val="24"/>
        </w:rPr>
        <w:t xml:space="preserve">WELL-BEING OF FUTURE GENERATIONS ACT (2015) </w:t>
      </w:r>
    </w:p>
    <w:p w14:paraId="078CABEF" w14:textId="77777777" w:rsidR="007E39F2" w:rsidRPr="007E39F2" w:rsidRDefault="007E39F2" w:rsidP="007E39F2">
      <w:pPr>
        <w:spacing w:after="0" w:line="240" w:lineRule="auto"/>
        <w:jc w:val="center"/>
        <w:rPr>
          <w:rFonts w:ascii="Arial" w:hAnsi="Arial" w:cs="Arial"/>
          <w:b/>
          <w:sz w:val="24"/>
          <w:szCs w:val="24"/>
        </w:rPr>
      </w:pPr>
      <w:r w:rsidRPr="007E39F2">
        <w:rPr>
          <w:rFonts w:ascii="Arial" w:hAnsi="Arial" w:cs="Arial"/>
          <w:b/>
          <w:sz w:val="24"/>
          <w:szCs w:val="24"/>
        </w:rPr>
        <w:t>ANNUAL REPORT 2023-24</w:t>
      </w:r>
    </w:p>
    <w:p w14:paraId="6D29041B" w14:textId="77777777" w:rsidR="00653AEC" w:rsidRPr="007E39F2" w:rsidRDefault="00653AEC" w:rsidP="00653AEC">
      <w:pPr>
        <w:spacing w:after="0" w:line="240" w:lineRule="auto"/>
        <w:jc w:val="center"/>
        <w:rPr>
          <w:rFonts w:ascii="Arial" w:hAnsi="Arial" w:cs="Arial"/>
          <w:b/>
          <w:sz w:val="24"/>
          <w:szCs w:val="24"/>
        </w:rPr>
      </w:pPr>
    </w:p>
    <w:p w14:paraId="6D29041C" w14:textId="77777777" w:rsidR="00653AEC" w:rsidRPr="007E39F2" w:rsidRDefault="00653AEC" w:rsidP="00653AEC">
      <w:pPr>
        <w:pStyle w:val="ListParagraph"/>
        <w:numPr>
          <w:ilvl w:val="0"/>
          <w:numId w:val="1"/>
        </w:numPr>
        <w:spacing w:after="0" w:line="240" w:lineRule="auto"/>
        <w:rPr>
          <w:rFonts w:ascii="Arial" w:hAnsi="Arial" w:cs="Arial"/>
          <w:b/>
          <w:sz w:val="24"/>
          <w:szCs w:val="24"/>
        </w:rPr>
      </w:pPr>
      <w:r w:rsidRPr="007E39F2">
        <w:rPr>
          <w:rFonts w:ascii="Arial" w:hAnsi="Arial" w:cs="Arial"/>
          <w:b/>
          <w:sz w:val="24"/>
          <w:szCs w:val="24"/>
        </w:rPr>
        <w:t>INTRODUCTION</w:t>
      </w:r>
    </w:p>
    <w:p w14:paraId="03D806A4" w14:textId="77777777" w:rsidR="003C3337" w:rsidRDefault="007E39F2" w:rsidP="007E39F2">
      <w:pPr>
        <w:rPr>
          <w:rFonts w:ascii="Arial" w:hAnsi="Arial" w:cs="Arial"/>
          <w:sz w:val="24"/>
          <w:szCs w:val="24"/>
        </w:rPr>
      </w:pPr>
      <w:r w:rsidRPr="007E39F2">
        <w:rPr>
          <w:rFonts w:ascii="Arial" w:hAnsi="Arial" w:cs="Arial"/>
          <w:sz w:val="24"/>
          <w:szCs w:val="24"/>
        </w:rPr>
        <w:t xml:space="preserve">The Well-Being of Future Generations Act (2015) (WBFGA) is a world-leading piece of legislation requiring all public sector bodies in Wales to build the principles of sustainable development into core business. This report establishes how work undertaken by the Health Board (HB) has supported this in 2023/24 through the seven goals and the five ways of working in the WBFGA, as well as recommendations for further actions in 2024/25. </w:t>
      </w:r>
    </w:p>
    <w:p w14:paraId="7D4233D4" w14:textId="77777777" w:rsidR="003C3337" w:rsidRDefault="003C3337" w:rsidP="007E39F2">
      <w:pPr>
        <w:rPr>
          <w:rFonts w:ascii="Arial" w:hAnsi="Arial" w:cs="Arial"/>
          <w:sz w:val="24"/>
          <w:szCs w:val="24"/>
        </w:rPr>
      </w:pPr>
    </w:p>
    <w:p w14:paraId="55787A92" w14:textId="0E350C00" w:rsidR="007E39F2" w:rsidRPr="007E39F2" w:rsidRDefault="003C3337" w:rsidP="007E39F2">
      <w:pPr>
        <w:rPr>
          <w:rFonts w:ascii="Arial" w:hAnsi="Arial" w:cs="Arial"/>
          <w:b/>
          <w:sz w:val="24"/>
          <w:szCs w:val="24"/>
        </w:rPr>
      </w:pPr>
      <w:r>
        <w:rPr>
          <w:rFonts w:ascii="Arial" w:hAnsi="Arial" w:cs="Arial"/>
          <w:sz w:val="24"/>
          <w:szCs w:val="24"/>
        </w:rPr>
        <w:t xml:space="preserve">The WBFGA annual report for </w:t>
      </w:r>
      <w:r w:rsidR="007A639E">
        <w:rPr>
          <w:rFonts w:ascii="Arial" w:hAnsi="Arial" w:cs="Arial"/>
          <w:sz w:val="24"/>
          <w:szCs w:val="24"/>
        </w:rPr>
        <w:t>20</w:t>
      </w:r>
      <w:r>
        <w:rPr>
          <w:rFonts w:ascii="Arial" w:hAnsi="Arial" w:cs="Arial"/>
          <w:sz w:val="24"/>
          <w:szCs w:val="24"/>
        </w:rPr>
        <w:t xml:space="preserve">23/24 </w:t>
      </w:r>
      <w:r w:rsidR="007E39F2" w:rsidRPr="007E39F2">
        <w:rPr>
          <w:rFonts w:ascii="Arial" w:hAnsi="Arial" w:cs="Arial"/>
          <w:sz w:val="24"/>
          <w:szCs w:val="24"/>
        </w:rPr>
        <w:t xml:space="preserve">will be published on the HB website, shared with the Public Service Boards (PSBs) as well as </w:t>
      </w:r>
      <w:r w:rsidR="00F7573A">
        <w:rPr>
          <w:rFonts w:ascii="Arial" w:hAnsi="Arial" w:cs="Arial"/>
          <w:sz w:val="24"/>
          <w:szCs w:val="24"/>
        </w:rPr>
        <w:t xml:space="preserve">with </w:t>
      </w:r>
      <w:r w:rsidR="007E39F2" w:rsidRPr="007E39F2">
        <w:rPr>
          <w:rFonts w:ascii="Arial" w:hAnsi="Arial" w:cs="Arial"/>
          <w:sz w:val="24"/>
          <w:szCs w:val="24"/>
        </w:rPr>
        <w:t>the Future Generations Commissioner’s Office.</w:t>
      </w:r>
    </w:p>
    <w:p w14:paraId="6D29041E" w14:textId="77777777" w:rsidR="00653AEC" w:rsidRPr="007E39F2" w:rsidRDefault="00653AEC" w:rsidP="00653AEC">
      <w:pPr>
        <w:pStyle w:val="ListParagraph"/>
        <w:spacing w:after="0" w:line="240" w:lineRule="auto"/>
        <w:rPr>
          <w:rFonts w:ascii="Arial" w:hAnsi="Arial" w:cs="Arial"/>
          <w:b/>
          <w:sz w:val="24"/>
          <w:szCs w:val="24"/>
        </w:rPr>
      </w:pPr>
    </w:p>
    <w:p w14:paraId="6D29041F" w14:textId="77777777" w:rsidR="00653AEC" w:rsidRPr="007E39F2" w:rsidRDefault="00653AEC" w:rsidP="00653AEC">
      <w:pPr>
        <w:pStyle w:val="ListParagraph"/>
        <w:numPr>
          <w:ilvl w:val="0"/>
          <w:numId w:val="1"/>
        </w:numPr>
        <w:spacing w:after="0" w:line="240" w:lineRule="auto"/>
        <w:rPr>
          <w:rFonts w:ascii="Arial" w:hAnsi="Arial" w:cs="Arial"/>
          <w:b/>
          <w:sz w:val="24"/>
          <w:szCs w:val="24"/>
        </w:rPr>
      </w:pPr>
      <w:r w:rsidRPr="007E39F2">
        <w:rPr>
          <w:rFonts w:ascii="Arial" w:hAnsi="Arial" w:cs="Arial"/>
          <w:b/>
          <w:sz w:val="24"/>
          <w:szCs w:val="24"/>
        </w:rPr>
        <w:t>BACKGROUND</w:t>
      </w:r>
    </w:p>
    <w:p w14:paraId="62FC5B6A" w14:textId="77777777" w:rsidR="007E39F2" w:rsidRPr="007E39F2" w:rsidRDefault="007E39F2" w:rsidP="007E39F2">
      <w:pPr>
        <w:rPr>
          <w:rFonts w:ascii="Arial" w:hAnsi="Arial" w:cs="Arial"/>
          <w:sz w:val="24"/>
          <w:szCs w:val="24"/>
        </w:rPr>
      </w:pPr>
      <w:r w:rsidRPr="007E39F2">
        <w:rPr>
          <w:rFonts w:ascii="Arial" w:hAnsi="Arial" w:cs="Arial"/>
          <w:sz w:val="24"/>
          <w:szCs w:val="24"/>
        </w:rPr>
        <w:t>The WBFGA ‘gives us the ambition, permission and legal obligation to improve our social, cultural, environmental and economic well-being</w:t>
      </w:r>
      <w:r w:rsidRPr="007E39F2">
        <w:rPr>
          <w:rStyle w:val="FootnoteReference"/>
          <w:rFonts w:ascii="Arial" w:hAnsi="Arial" w:cs="Arial"/>
          <w:sz w:val="24"/>
          <w:szCs w:val="24"/>
        </w:rPr>
        <w:footnoteReference w:id="1"/>
      </w:r>
      <w:r w:rsidRPr="007E39F2">
        <w:rPr>
          <w:rFonts w:ascii="Arial" w:hAnsi="Arial" w:cs="Arial"/>
          <w:sz w:val="24"/>
          <w:szCs w:val="24"/>
        </w:rPr>
        <w:t xml:space="preserve">’, through considering how to improve our decisions and actions now, to benefit future generations (those not yet born). </w:t>
      </w:r>
    </w:p>
    <w:p w14:paraId="064BCC79" w14:textId="77777777" w:rsidR="007E39F2" w:rsidRPr="007E39F2" w:rsidRDefault="007E39F2" w:rsidP="007E39F2">
      <w:pPr>
        <w:rPr>
          <w:rFonts w:ascii="Arial" w:hAnsi="Arial" w:cs="Arial"/>
          <w:sz w:val="24"/>
          <w:szCs w:val="24"/>
        </w:rPr>
      </w:pPr>
      <w:r w:rsidRPr="007E39F2">
        <w:rPr>
          <w:rFonts w:ascii="Arial" w:hAnsi="Arial" w:cs="Arial"/>
          <w:sz w:val="24"/>
          <w:szCs w:val="24"/>
        </w:rPr>
        <w:t>The recently launched ‘Cymru Can’ campaign stated:</w:t>
      </w:r>
    </w:p>
    <w:p w14:paraId="24F00511" w14:textId="77777777" w:rsidR="007E39F2" w:rsidRPr="007E39F2" w:rsidRDefault="007E39F2" w:rsidP="007E39F2">
      <w:pPr>
        <w:jc w:val="center"/>
        <w:rPr>
          <w:rFonts w:ascii="Arial" w:hAnsi="Arial" w:cs="Arial"/>
          <w:sz w:val="24"/>
          <w:szCs w:val="24"/>
        </w:rPr>
      </w:pPr>
      <w:r w:rsidRPr="007E39F2">
        <w:rPr>
          <w:rFonts w:ascii="Arial" w:hAnsi="Arial" w:cs="Arial"/>
          <w:i/>
          <w:iCs/>
          <w:sz w:val="24"/>
          <w:szCs w:val="24"/>
        </w:rPr>
        <w:t xml:space="preserve">“The Well-being of Future Generations Act is about improving lives now, next year, in 25, 50, 100 years into the future – and more. As we seek to rebuild the system today, we must do it in a way that helps everyone’s tomorrow. It’s a challenge, but an essential one, and the benefits will be huge for </w:t>
      </w:r>
      <w:proofErr w:type="gramStart"/>
      <w:r w:rsidRPr="007E39F2">
        <w:rPr>
          <w:rFonts w:ascii="Arial" w:hAnsi="Arial" w:cs="Arial"/>
          <w:i/>
          <w:iCs/>
          <w:sz w:val="24"/>
          <w:szCs w:val="24"/>
        </w:rPr>
        <w:t>each and every</w:t>
      </w:r>
      <w:proofErr w:type="gramEnd"/>
      <w:r w:rsidRPr="007E39F2">
        <w:rPr>
          <w:rFonts w:ascii="Arial" w:hAnsi="Arial" w:cs="Arial"/>
          <w:i/>
          <w:iCs/>
          <w:sz w:val="24"/>
          <w:szCs w:val="24"/>
        </w:rPr>
        <w:t xml:space="preserve"> one of us</w:t>
      </w:r>
      <w:r w:rsidRPr="007E39F2">
        <w:rPr>
          <w:rStyle w:val="FootnoteReference"/>
          <w:rFonts w:ascii="Arial" w:hAnsi="Arial" w:cs="Arial"/>
          <w:i/>
          <w:iCs/>
          <w:sz w:val="24"/>
          <w:szCs w:val="24"/>
        </w:rPr>
        <w:footnoteReference w:id="2"/>
      </w:r>
      <w:r w:rsidRPr="007E39F2">
        <w:rPr>
          <w:rFonts w:ascii="Arial" w:hAnsi="Arial" w:cs="Arial"/>
          <w:i/>
          <w:iCs/>
          <w:sz w:val="24"/>
          <w:szCs w:val="24"/>
        </w:rPr>
        <w:t>.”</w:t>
      </w:r>
    </w:p>
    <w:p w14:paraId="26FF1F1D" w14:textId="77777777" w:rsidR="007E39F2" w:rsidRPr="007E39F2" w:rsidRDefault="007E39F2" w:rsidP="007E39F2">
      <w:pPr>
        <w:rPr>
          <w:rFonts w:ascii="Arial" w:hAnsi="Arial" w:cs="Arial"/>
          <w:sz w:val="24"/>
          <w:szCs w:val="24"/>
        </w:rPr>
      </w:pPr>
      <w:r w:rsidRPr="007E39F2">
        <w:rPr>
          <w:rFonts w:ascii="Arial" w:hAnsi="Arial" w:cs="Arial"/>
          <w:sz w:val="24"/>
          <w:szCs w:val="24"/>
        </w:rPr>
        <w:t xml:space="preserve">This is achieved through proactively building towards the seven goals, through the five ways of working (as detailed below): </w:t>
      </w:r>
    </w:p>
    <w:tbl>
      <w:tblPr>
        <w:tblStyle w:val="TableGrid"/>
        <w:tblW w:w="0" w:type="auto"/>
        <w:tblLook w:val="04A0" w:firstRow="1" w:lastRow="0" w:firstColumn="1" w:lastColumn="0" w:noHBand="0" w:noVBand="1"/>
      </w:tblPr>
      <w:tblGrid>
        <w:gridCol w:w="4508"/>
        <w:gridCol w:w="4508"/>
      </w:tblGrid>
      <w:tr w:rsidR="007E39F2" w:rsidRPr="007E39F2" w14:paraId="68587DFE" w14:textId="77777777" w:rsidTr="00CD5164">
        <w:tc>
          <w:tcPr>
            <w:tcW w:w="4508" w:type="dxa"/>
            <w:tcBorders>
              <w:right w:val="single" w:sz="4" w:space="0" w:color="FFFFFF" w:themeColor="background1"/>
            </w:tcBorders>
            <w:shd w:val="clear" w:color="auto" w:fill="002060"/>
          </w:tcPr>
          <w:p w14:paraId="24596F62" w14:textId="77777777" w:rsidR="007E39F2" w:rsidRPr="007E39F2" w:rsidRDefault="007E39F2" w:rsidP="00CD5164">
            <w:pPr>
              <w:pStyle w:val="NoSpacing"/>
              <w:rPr>
                <w:rFonts w:cs="Arial"/>
                <w:b/>
                <w:bCs/>
                <w:szCs w:val="24"/>
              </w:rPr>
            </w:pPr>
            <w:r w:rsidRPr="007E39F2">
              <w:rPr>
                <w:rFonts w:cs="Arial"/>
                <w:b/>
                <w:bCs/>
                <w:szCs w:val="24"/>
              </w:rPr>
              <w:t>Seven goals</w:t>
            </w:r>
          </w:p>
        </w:tc>
        <w:tc>
          <w:tcPr>
            <w:tcW w:w="4508" w:type="dxa"/>
            <w:tcBorders>
              <w:left w:val="single" w:sz="4" w:space="0" w:color="FFFFFF" w:themeColor="background1"/>
            </w:tcBorders>
            <w:shd w:val="clear" w:color="auto" w:fill="002060"/>
          </w:tcPr>
          <w:p w14:paraId="1612BFE5" w14:textId="77777777" w:rsidR="007E39F2" w:rsidRPr="007E39F2" w:rsidRDefault="007E39F2" w:rsidP="00CD5164">
            <w:pPr>
              <w:pStyle w:val="NoSpacing"/>
              <w:rPr>
                <w:rFonts w:cs="Arial"/>
                <w:b/>
                <w:bCs/>
                <w:szCs w:val="24"/>
              </w:rPr>
            </w:pPr>
            <w:r w:rsidRPr="007E39F2">
              <w:rPr>
                <w:rFonts w:cs="Arial"/>
                <w:b/>
                <w:bCs/>
                <w:szCs w:val="24"/>
              </w:rPr>
              <w:t>Five ways of working</w:t>
            </w:r>
          </w:p>
        </w:tc>
      </w:tr>
      <w:tr w:rsidR="007E39F2" w:rsidRPr="007E39F2" w14:paraId="17361921" w14:textId="77777777" w:rsidTr="00CD5164">
        <w:trPr>
          <w:trHeight w:val="2291"/>
        </w:trPr>
        <w:tc>
          <w:tcPr>
            <w:tcW w:w="4508" w:type="dxa"/>
          </w:tcPr>
          <w:p w14:paraId="25E67641" w14:textId="77777777" w:rsidR="007E39F2" w:rsidRPr="007E39F2" w:rsidRDefault="007E39F2" w:rsidP="007E39F2">
            <w:pPr>
              <w:pStyle w:val="NoSpacing"/>
              <w:numPr>
                <w:ilvl w:val="0"/>
                <w:numId w:val="14"/>
              </w:numPr>
              <w:ind w:left="316"/>
              <w:rPr>
                <w:rFonts w:cs="Arial"/>
                <w:szCs w:val="24"/>
              </w:rPr>
            </w:pPr>
            <w:r w:rsidRPr="007E39F2">
              <w:rPr>
                <w:rFonts w:cs="Arial"/>
                <w:szCs w:val="24"/>
              </w:rPr>
              <w:t>A prosperous Wales</w:t>
            </w:r>
          </w:p>
          <w:p w14:paraId="1553748E" w14:textId="77777777" w:rsidR="007E39F2" w:rsidRPr="007E39F2" w:rsidRDefault="007E39F2" w:rsidP="007E39F2">
            <w:pPr>
              <w:pStyle w:val="NoSpacing"/>
              <w:numPr>
                <w:ilvl w:val="0"/>
                <w:numId w:val="14"/>
              </w:numPr>
              <w:ind w:left="316"/>
              <w:rPr>
                <w:rFonts w:cs="Arial"/>
                <w:szCs w:val="24"/>
              </w:rPr>
            </w:pPr>
            <w:r w:rsidRPr="007E39F2">
              <w:rPr>
                <w:rFonts w:cs="Arial"/>
                <w:szCs w:val="24"/>
              </w:rPr>
              <w:t>A resilient Wales</w:t>
            </w:r>
          </w:p>
          <w:p w14:paraId="3DAB365D" w14:textId="77777777" w:rsidR="007E39F2" w:rsidRPr="007E39F2" w:rsidRDefault="007E39F2" w:rsidP="007E39F2">
            <w:pPr>
              <w:pStyle w:val="NoSpacing"/>
              <w:numPr>
                <w:ilvl w:val="0"/>
                <w:numId w:val="14"/>
              </w:numPr>
              <w:ind w:left="316"/>
              <w:rPr>
                <w:rFonts w:cs="Arial"/>
                <w:szCs w:val="24"/>
              </w:rPr>
            </w:pPr>
            <w:r w:rsidRPr="007E39F2">
              <w:rPr>
                <w:rFonts w:cs="Arial"/>
                <w:szCs w:val="24"/>
              </w:rPr>
              <w:t>A healthier Wales</w:t>
            </w:r>
          </w:p>
          <w:p w14:paraId="6C517243" w14:textId="77777777" w:rsidR="007E39F2" w:rsidRPr="007E39F2" w:rsidRDefault="007E39F2" w:rsidP="007E39F2">
            <w:pPr>
              <w:pStyle w:val="NoSpacing"/>
              <w:numPr>
                <w:ilvl w:val="0"/>
                <w:numId w:val="14"/>
              </w:numPr>
              <w:ind w:left="316"/>
              <w:rPr>
                <w:rFonts w:cs="Arial"/>
                <w:szCs w:val="24"/>
              </w:rPr>
            </w:pPr>
            <w:r w:rsidRPr="007E39F2">
              <w:rPr>
                <w:rFonts w:cs="Arial"/>
                <w:szCs w:val="24"/>
              </w:rPr>
              <w:t>A more equal Wales</w:t>
            </w:r>
          </w:p>
          <w:p w14:paraId="0B996470" w14:textId="77777777" w:rsidR="007E39F2" w:rsidRPr="007E39F2" w:rsidRDefault="007E39F2" w:rsidP="007E39F2">
            <w:pPr>
              <w:pStyle w:val="NoSpacing"/>
              <w:numPr>
                <w:ilvl w:val="0"/>
                <w:numId w:val="14"/>
              </w:numPr>
              <w:ind w:left="316"/>
              <w:rPr>
                <w:rFonts w:cs="Arial"/>
                <w:szCs w:val="24"/>
              </w:rPr>
            </w:pPr>
            <w:r w:rsidRPr="007E39F2">
              <w:rPr>
                <w:rFonts w:cs="Arial"/>
                <w:szCs w:val="24"/>
              </w:rPr>
              <w:t>A Wales of cohesive communities</w:t>
            </w:r>
          </w:p>
          <w:p w14:paraId="16AEC5FA" w14:textId="77777777" w:rsidR="007E39F2" w:rsidRPr="007E39F2" w:rsidRDefault="007E39F2" w:rsidP="007E39F2">
            <w:pPr>
              <w:pStyle w:val="NoSpacing"/>
              <w:numPr>
                <w:ilvl w:val="0"/>
                <w:numId w:val="14"/>
              </w:numPr>
              <w:ind w:left="316"/>
              <w:rPr>
                <w:rFonts w:cs="Arial"/>
                <w:szCs w:val="24"/>
              </w:rPr>
            </w:pPr>
            <w:r w:rsidRPr="007E39F2">
              <w:rPr>
                <w:rFonts w:cs="Arial"/>
                <w:szCs w:val="24"/>
              </w:rPr>
              <w:t>A Wales of vibrant culture and thriving Welsh language</w:t>
            </w:r>
          </w:p>
          <w:p w14:paraId="49EDBE85" w14:textId="77777777" w:rsidR="007E39F2" w:rsidRPr="007E39F2" w:rsidRDefault="007E39F2" w:rsidP="007E39F2">
            <w:pPr>
              <w:pStyle w:val="NoSpacing"/>
              <w:numPr>
                <w:ilvl w:val="0"/>
                <w:numId w:val="14"/>
              </w:numPr>
              <w:ind w:left="316"/>
              <w:rPr>
                <w:rFonts w:cs="Arial"/>
                <w:szCs w:val="24"/>
              </w:rPr>
            </w:pPr>
            <w:r w:rsidRPr="007E39F2">
              <w:rPr>
                <w:rFonts w:cs="Arial"/>
                <w:szCs w:val="24"/>
              </w:rPr>
              <w:t>A globally responsible Wales</w:t>
            </w:r>
          </w:p>
        </w:tc>
        <w:tc>
          <w:tcPr>
            <w:tcW w:w="4508" w:type="dxa"/>
          </w:tcPr>
          <w:p w14:paraId="40B2BEB8" w14:textId="77777777" w:rsidR="007E39F2" w:rsidRPr="007E39F2" w:rsidRDefault="007E39F2" w:rsidP="007E39F2">
            <w:pPr>
              <w:pStyle w:val="NoSpacing"/>
              <w:numPr>
                <w:ilvl w:val="0"/>
                <w:numId w:val="15"/>
              </w:numPr>
              <w:ind w:left="342"/>
              <w:rPr>
                <w:rFonts w:cs="Arial"/>
                <w:szCs w:val="24"/>
              </w:rPr>
            </w:pPr>
            <w:r w:rsidRPr="007E39F2">
              <w:rPr>
                <w:rFonts w:cs="Arial"/>
                <w:szCs w:val="24"/>
              </w:rPr>
              <w:t>Collaboration</w:t>
            </w:r>
          </w:p>
          <w:p w14:paraId="244B80D9" w14:textId="77777777" w:rsidR="007E39F2" w:rsidRPr="007E39F2" w:rsidRDefault="007E39F2" w:rsidP="007E39F2">
            <w:pPr>
              <w:pStyle w:val="NoSpacing"/>
              <w:numPr>
                <w:ilvl w:val="0"/>
                <w:numId w:val="15"/>
              </w:numPr>
              <w:ind w:left="342"/>
              <w:rPr>
                <w:rFonts w:cs="Arial"/>
                <w:szCs w:val="24"/>
              </w:rPr>
            </w:pPr>
            <w:r w:rsidRPr="007E39F2">
              <w:rPr>
                <w:rFonts w:cs="Arial"/>
                <w:szCs w:val="24"/>
              </w:rPr>
              <w:t>Integration</w:t>
            </w:r>
          </w:p>
          <w:p w14:paraId="7F9ABCCD" w14:textId="77777777" w:rsidR="007E39F2" w:rsidRPr="007E39F2" w:rsidRDefault="007E39F2" w:rsidP="007E39F2">
            <w:pPr>
              <w:pStyle w:val="NoSpacing"/>
              <w:numPr>
                <w:ilvl w:val="0"/>
                <w:numId w:val="15"/>
              </w:numPr>
              <w:ind w:left="342"/>
              <w:rPr>
                <w:rFonts w:cs="Arial"/>
                <w:szCs w:val="24"/>
              </w:rPr>
            </w:pPr>
            <w:r w:rsidRPr="007E39F2">
              <w:rPr>
                <w:rFonts w:cs="Arial"/>
                <w:szCs w:val="24"/>
              </w:rPr>
              <w:t>Involvement</w:t>
            </w:r>
          </w:p>
          <w:p w14:paraId="6E49F89C" w14:textId="77777777" w:rsidR="007E39F2" w:rsidRPr="007E39F2" w:rsidRDefault="007E39F2" w:rsidP="007E39F2">
            <w:pPr>
              <w:pStyle w:val="NoSpacing"/>
              <w:numPr>
                <w:ilvl w:val="0"/>
                <w:numId w:val="15"/>
              </w:numPr>
              <w:ind w:left="342"/>
              <w:rPr>
                <w:rFonts w:cs="Arial"/>
                <w:szCs w:val="24"/>
              </w:rPr>
            </w:pPr>
            <w:r w:rsidRPr="007E39F2">
              <w:rPr>
                <w:rFonts w:cs="Arial"/>
                <w:szCs w:val="24"/>
              </w:rPr>
              <w:t>Long-term</w:t>
            </w:r>
          </w:p>
          <w:p w14:paraId="26D3677E" w14:textId="77777777" w:rsidR="007E39F2" w:rsidRPr="007E39F2" w:rsidRDefault="007E39F2" w:rsidP="007E39F2">
            <w:pPr>
              <w:pStyle w:val="NoSpacing"/>
              <w:numPr>
                <w:ilvl w:val="0"/>
                <w:numId w:val="15"/>
              </w:numPr>
              <w:ind w:left="342"/>
              <w:rPr>
                <w:rFonts w:cs="Arial"/>
                <w:szCs w:val="24"/>
              </w:rPr>
            </w:pPr>
            <w:r w:rsidRPr="007E39F2">
              <w:rPr>
                <w:rFonts w:cs="Arial"/>
                <w:szCs w:val="24"/>
              </w:rPr>
              <w:t>Prevention</w:t>
            </w:r>
          </w:p>
        </w:tc>
      </w:tr>
    </w:tbl>
    <w:p w14:paraId="25DDDA3A" w14:textId="77777777" w:rsidR="003C613C" w:rsidRDefault="003C613C" w:rsidP="007E39F2">
      <w:pPr>
        <w:rPr>
          <w:rFonts w:ascii="Arial" w:hAnsi="Arial" w:cs="Arial"/>
          <w:sz w:val="24"/>
          <w:szCs w:val="24"/>
        </w:rPr>
      </w:pPr>
    </w:p>
    <w:p w14:paraId="116EBDFD" w14:textId="79CF6EE2" w:rsidR="007E39F2" w:rsidRPr="007E39F2" w:rsidRDefault="007E39F2" w:rsidP="007E39F2">
      <w:pPr>
        <w:rPr>
          <w:rFonts w:ascii="Arial" w:hAnsi="Arial" w:cs="Arial"/>
          <w:sz w:val="24"/>
          <w:szCs w:val="24"/>
        </w:rPr>
      </w:pPr>
      <w:r w:rsidRPr="007E39F2">
        <w:rPr>
          <w:rFonts w:ascii="Arial" w:hAnsi="Arial" w:cs="Arial"/>
          <w:sz w:val="24"/>
          <w:szCs w:val="24"/>
        </w:rPr>
        <w:lastRenderedPageBreak/>
        <w:t xml:space="preserve">Annually Corporate Strategy prepare a summary report highlighting examples of best practice of how the HB is embodying the WBFGA, the full report is provided as Appendix 1. </w:t>
      </w:r>
    </w:p>
    <w:p w14:paraId="0E1B9175" w14:textId="77777777" w:rsidR="007E39F2" w:rsidRPr="007E39F2" w:rsidRDefault="007E39F2" w:rsidP="007E39F2">
      <w:pPr>
        <w:rPr>
          <w:rFonts w:ascii="Arial" w:hAnsi="Arial" w:cs="Arial"/>
          <w:sz w:val="24"/>
          <w:szCs w:val="24"/>
        </w:rPr>
      </w:pPr>
    </w:p>
    <w:p w14:paraId="52A7F544" w14:textId="1109EA8A" w:rsidR="007E39F2" w:rsidRPr="00026F77" w:rsidRDefault="007E39F2" w:rsidP="00026F77">
      <w:pPr>
        <w:pStyle w:val="ListParagraph"/>
        <w:numPr>
          <w:ilvl w:val="1"/>
          <w:numId w:val="17"/>
        </w:numPr>
        <w:spacing w:before="120" w:after="120"/>
        <w:rPr>
          <w:rFonts w:ascii="Arial" w:hAnsi="Arial" w:cs="Arial"/>
          <w:sz w:val="24"/>
          <w:szCs w:val="24"/>
        </w:rPr>
      </w:pPr>
      <w:r w:rsidRPr="00026F77">
        <w:rPr>
          <w:rFonts w:ascii="Arial" w:hAnsi="Arial" w:cs="Arial"/>
          <w:b/>
          <w:bCs/>
          <w:sz w:val="24"/>
          <w:szCs w:val="24"/>
        </w:rPr>
        <w:t xml:space="preserve">Progress </w:t>
      </w:r>
    </w:p>
    <w:p w14:paraId="107921A6" w14:textId="463745EC" w:rsidR="007E39F2" w:rsidRPr="007E39F2" w:rsidRDefault="007E39F2" w:rsidP="007E39F2">
      <w:pPr>
        <w:ind w:left="21"/>
        <w:rPr>
          <w:rFonts w:ascii="Arial" w:hAnsi="Arial" w:cs="Arial"/>
          <w:sz w:val="24"/>
          <w:szCs w:val="24"/>
        </w:rPr>
      </w:pPr>
      <w:r w:rsidRPr="007E39F2">
        <w:rPr>
          <w:rFonts w:ascii="Arial" w:hAnsi="Arial" w:cs="Arial"/>
          <w:sz w:val="24"/>
          <w:szCs w:val="24"/>
        </w:rPr>
        <w:t>The 2023/24 annual report has seen a wider breadth of case studies providing a good cross-section of the variety of work and approaches in embodying the WBFGA within the HB. Example projects are taken from both Clinical and Corporate areas</w:t>
      </w:r>
      <w:r w:rsidR="00845FCF">
        <w:rPr>
          <w:rFonts w:ascii="Arial" w:hAnsi="Arial" w:cs="Arial"/>
          <w:sz w:val="24"/>
          <w:szCs w:val="24"/>
        </w:rPr>
        <w:t>.</w:t>
      </w:r>
      <w:r w:rsidR="0007091B">
        <w:rPr>
          <w:rFonts w:ascii="Arial" w:hAnsi="Arial" w:cs="Arial"/>
          <w:sz w:val="24"/>
          <w:szCs w:val="24"/>
        </w:rPr>
        <w:t xml:space="preserve"> </w:t>
      </w:r>
    </w:p>
    <w:p w14:paraId="120C9F05" w14:textId="77777777" w:rsidR="007E39F2" w:rsidRPr="007E39F2" w:rsidRDefault="007E39F2" w:rsidP="007E39F2">
      <w:pPr>
        <w:rPr>
          <w:rFonts w:ascii="Arial" w:hAnsi="Arial" w:cs="Arial"/>
          <w:sz w:val="24"/>
          <w:szCs w:val="24"/>
        </w:rPr>
      </w:pPr>
    </w:p>
    <w:p w14:paraId="093D41C3" w14:textId="26753338" w:rsidR="007E39F2" w:rsidRPr="0007091B" w:rsidRDefault="007E39F2" w:rsidP="0007091B">
      <w:pPr>
        <w:pStyle w:val="ListParagraph"/>
        <w:numPr>
          <w:ilvl w:val="1"/>
          <w:numId w:val="17"/>
        </w:numPr>
        <w:spacing w:before="120" w:after="120"/>
        <w:rPr>
          <w:rFonts w:ascii="Arial" w:hAnsi="Arial" w:cs="Arial"/>
          <w:b/>
          <w:bCs/>
          <w:sz w:val="24"/>
          <w:szCs w:val="24"/>
        </w:rPr>
      </w:pPr>
      <w:r w:rsidRPr="0007091B">
        <w:rPr>
          <w:rFonts w:ascii="Arial" w:hAnsi="Arial" w:cs="Arial"/>
          <w:b/>
          <w:bCs/>
          <w:sz w:val="24"/>
          <w:szCs w:val="24"/>
        </w:rPr>
        <w:t>Next steps</w:t>
      </w:r>
    </w:p>
    <w:p w14:paraId="0E107922" w14:textId="586EFBC2" w:rsidR="007E39F2" w:rsidRPr="007E39F2" w:rsidRDefault="007E39F2" w:rsidP="007E39F2">
      <w:pPr>
        <w:rPr>
          <w:rFonts w:ascii="Arial" w:hAnsi="Arial" w:cs="Arial"/>
          <w:sz w:val="24"/>
          <w:szCs w:val="24"/>
        </w:rPr>
      </w:pPr>
      <w:r w:rsidRPr="007E39F2">
        <w:rPr>
          <w:rFonts w:ascii="Arial" w:hAnsi="Arial" w:cs="Arial"/>
          <w:sz w:val="24"/>
          <w:szCs w:val="24"/>
        </w:rPr>
        <w:t xml:space="preserve">Whilst the HB can demonstrate </w:t>
      </w:r>
      <w:r w:rsidR="00650520">
        <w:rPr>
          <w:rFonts w:ascii="Arial" w:hAnsi="Arial" w:cs="Arial"/>
          <w:sz w:val="24"/>
          <w:szCs w:val="24"/>
        </w:rPr>
        <w:t xml:space="preserve">significant </w:t>
      </w:r>
      <w:r w:rsidRPr="007E39F2">
        <w:rPr>
          <w:rFonts w:ascii="Arial" w:hAnsi="Arial" w:cs="Arial"/>
          <w:sz w:val="24"/>
          <w:szCs w:val="24"/>
        </w:rPr>
        <w:t>progress, the report has highlighted actions required for 2024/25 to enable a more transformational approach. These include:</w:t>
      </w:r>
    </w:p>
    <w:p w14:paraId="2903D609" w14:textId="4B099BF1" w:rsidR="007E39F2" w:rsidRPr="007E39F2" w:rsidRDefault="007E39F2" w:rsidP="007E39F2">
      <w:pPr>
        <w:pStyle w:val="ListParagraph"/>
        <w:numPr>
          <w:ilvl w:val="0"/>
          <w:numId w:val="12"/>
        </w:numPr>
        <w:spacing w:before="120" w:after="120"/>
        <w:rPr>
          <w:rFonts w:ascii="Arial" w:hAnsi="Arial" w:cs="Arial"/>
          <w:sz w:val="24"/>
          <w:szCs w:val="24"/>
        </w:rPr>
      </w:pPr>
      <w:r w:rsidRPr="007E39F2">
        <w:rPr>
          <w:rFonts w:ascii="Arial" w:hAnsi="Arial" w:cs="Arial"/>
          <w:b/>
          <w:bCs/>
          <w:sz w:val="24"/>
          <w:szCs w:val="24"/>
        </w:rPr>
        <w:t xml:space="preserve">Progress tracker: </w:t>
      </w:r>
      <w:r w:rsidR="00732AD9" w:rsidRPr="00732AD9">
        <w:rPr>
          <w:rFonts w:ascii="Arial" w:hAnsi="Arial" w:cs="Arial"/>
          <w:sz w:val="24"/>
          <w:szCs w:val="24"/>
        </w:rPr>
        <w:t xml:space="preserve">Corporate </w:t>
      </w:r>
      <w:r w:rsidRPr="00732AD9">
        <w:rPr>
          <w:rFonts w:ascii="Arial" w:hAnsi="Arial" w:cs="Arial"/>
          <w:sz w:val="24"/>
          <w:szCs w:val="24"/>
        </w:rPr>
        <w:t>Strategy</w:t>
      </w:r>
      <w:r w:rsidRPr="007E39F2">
        <w:rPr>
          <w:rFonts w:ascii="Arial" w:hAnsi="Arial" w:cs="Arial"/>
          <w:sz w:val="24"/>
          <w:szCs w:val="24"/>
        </w:rPr>
        <w:t xml:space="preserve"> is co</w:t>
      </w:r>
      <w:r w:rsidR="003C613C">
        <w:rPr>
          <w:rFonts w:ascii="Arial" w:hAnsi="Arial" w:cs="Arial"/>
          <w:sz w:val="24"/>
          <w:szCs w:val="24"/>
        </w:rPr>
        <w:t>-</w:t>
      </w:r>
      <w:r w:rsidRPr="007E39F2">
        <w:rPr>
          <w:rFonts w:ascii="Arial" w:hAnsi="Arial" w:cs="Arial"/>
          <w:sz w:val="24"/>
          <w:szCs w:val="24"/>
        </w:rPr>
        <w:t>ordinating a collaborative assessment using the ‘Ways of Working Progress Checker’, a tool developed by the Future Generations Commissioner’s Office to understand current progress and next steps to improve an organisation’s approach. The assessment findings and any subsequent actions will be co-ordinated via the Sustainable Swansea Bay Steering Group and presented to Management Board in Q2 24/25.</w:t>
      </w:r>
    </w:p>
    <w:p w14:paraId="1336D217" w14:textId="08F997D9" w:rsidR="007E39F2" w:rsidRPr="007E39F2" w:rsidRDefault="007E39F2" w:rsidP="007E39F2">
      <w:pPr>
        <w:pStyle w:val="ListParagraph"/>
        <w:numPr>
          <w:ilvl w:val="0"/>
          <w:numId w:val="12"/>
        </w:numPr>
        <w:spacing w:before="120" w:after="120"/>
        <w:rPr>
          <w:rFonts w:ascii="Arial" w:hAnsi="Arial" w:cs="Arial"/>
          <w:sz w:val="24"/>
          <w:szCs w:val="24"/>
        </w:rPr>
      </w:pPr>
      <w:r w:rsidRPr="007E39F2">
        <w:rPr>
          <w:rFonts w:ascii="Arial" w:hAnsi="Arial" w:cs="Arial"/>
          <w:b/>
          <w:bCs/>
          <w:sz w:val="24"/>
          <w:szCs w:val="24"/>
        </w:rPr>
        <w:t xml:space="preserve">Future Generations Commissioner’s Office: </w:t>
      </w:r>
      <w:r w:rsidR="006749A7" w:rsidRPr="006749A7">
        <w:rPr>
          <w:rFonts w:ascii="Arial" w:hAnsi="Arial" w:cs="Arial"/>
          <w:sz w:val="24"/>
          <w:szCs w:val="24"/>
        </w:rPr>
        <w:t xml:space="preserve">Corporate </w:t>
      </w:r>
      <w:r w:rsidRPr="006749A7">
        <w:rPr>
          <w:rFonts w:ascii="Arial" w:hAnsi="Arial" w:cs="Arial"/>
          <w:sz w:val="24"/>
          <w:szCs w:val="24"/>
        </w:rPr>
        <w:t>Strategy</w:t>
      </w:r>
      <w:r w:rsidRPr="007E39F2">
        <w:rPr>
          <w:rFonts w:ascii="Arial" w:hAnsi="Arial" w:cs="Arial"/>
          <w:sz w:val="24"/>
          <w:szCs w:val="24"/>
        </w:rPr>
        <w:t xml:space="preserve"> is working closely with the Future Generations Commissioner’s Office through utilising learning events, workshops, and quarterly meetings with the regional Sustainable Development Advisor. </w:t>
      </w:r>
    </w:p>
    <w:p w14:paraId="39268663" w14:textId="77777777" w:rsidR="007E39F2" w:rsidRPr="007E39F2" w:rsidRDefault="007E39F2" w:rsidP="007E39F2">
      <w:pPr>
        <w:pStyle w:val="ListParagraph"/>
        <w:numPr>
          <w:ilvl w:val="0"/>
          <w:numId w:val="12"/>
        </w:numPr>
        <w:spacing w:before="120" w:after="120"/>
        <w:rPr>
          <w:rFonts w:ascii="Arial" w:hAnsi="Arial" w:cs="Arial"/>
          <w:sz w:val="24"/>
          <w:szCs w:val="24"/>
        </w:rPr>
      </w:pPr>
      <w:r w:rsidRPr="007E39F2">
        <w:rPr>
          <w:rFonts w:ascii="Arial" w:hAnsi="Arial" w:cs="Arial"/>
          <w:b/>
          <w:bCs/>
          <w:sz w:val="24"/>
          <w:szCs w:val="24"/>
        </w:rPr>
        <w:t xml:space="preserve">Legislative mapping: </w:t>
      </w:r>
      <w:r w:rsidRPr="007E39F2">
        <w:rPr>
          <w:rFonts w:ascii="Arial" w:hAnsi="Arial" w:cs="Arial"/>
          <w:sz w:val="24"/>
          <w:szCs w:val="24"/>
        </w:rPr>
        <w:t xml:space="preserve">Mapping out legislation and policies linked with the WBFGA to ensure examples are included in the 2024/25 report. This may include but is not limited to Equality Act (2010), Socio-Economic Duty, Social Partnership and Public Procurement Act (2023), decarbonisation etc. </w:t>
      </w:r>
    </w:p>
    <w:p w14:paraId="15FE4920" w14:textId="77777777" w:rsidR="007E39F2" w:rsidRPr="007E39F2" w:rsidRDefault="007E39F2" w:rsidP="007E39F2">
      <w:pPr>
        <w:rPr>
          <w:rFonts w:ascii="Arial" w:hAnsi="Arial" w:cs="Arial"/>
          <w:sz w:val="24"/>
          <w:szCs w:val="24"/>
        </w:rPr>
      </w:pPr>
    </w:p>
    <w:p w14:paraId="57481D33" w14:textId="77777777" w:rsidR="007E39F2" w:rsidRPr="007E39F2" w:rsidRDefault="007E39F2" w:rsidP="0007091B">
      <w:pPr>
        <w:pStyle w:val="ListParagraph"/>
        <w:numPr>
          <w:ilvl w:val="1"/>
          <w:numId w:val="17"/>
        </w:numPr>
        <w:spacing w:before="120" w:after="120"/>
        <w:ind w:left="426" w:hanging="405"/>
        <w:rPr>
          <w:rFonts w:ascii="Arial" w:hAnsi="Arial" w:cs="Arial"/>
          <w:b/>
          <w:bCs/>
          <w:sz w:val="24"/>
          <w:szCs w:val="24"/>
        </w:rPr>
      </w:pPr>
      <w:r w:rsidRPr="007E39F2">
        <w:rPr>
          <w:rFonts w:ascii="Arial" w:hAnsi="Arial" w:cs="Arial"/>
          <w:b/>
          <w:bCs/>
          <w:sz w:val="24"/>
          <w:szCs w:val="24"/>
        </w:rPr>
        <w:t>Future requirements</w:t>
      </w:r>
    </w:p>
    <w:p w14:paraId="04951FCC" w14:textId="4FFDC5EB" w:rsidR="007E39F2" w:rsidRPr="007E39F2" w:rsidRDefault="007E39F2" w:rsidP="007E39F2">
      <w:pPr>
        <w:rPr>
          <w:rFonts w:ascii="Arial" w:hAnsi="Arial" w:cs="Arial"/>
          <w:sz w:val="24"/>
          <w:szCs w:val="24"/>
        </w:rPr>
      </w:pPr>
      <w:r w:rsidRPr="007E39F2">
        <w:rPr>
          <w:rFonts w:ascii="Arial" w:hAnsi="Arial" w:cs="Arial"/>
          <w:sz w:val="24"/>
          <w:szCs w:val="24"/>
        </w:rPr>
        <w:t>There are future requirements identified in the report</w:t>
      </w:r>
      <w:r w:rsidR="00344DAA">
        <w:rPr>
          <w:rFonts w:ascii="Arial" w:hAnsi="Arial" w:cs="Arial"/>
          <w:sz w:val="24"/>
          <w:szCs w:val="24"/>
        </w:rPr>
        <w:t xml:space="preserve"> which in</w:t>
      </w:r>
      <w:r w:rsidRPr="007E39F2">
        <w:rPr>
          <w:rFonts w:ascii="Arial" w:hAnsi="Arial" w:cs="Arial"/>
          <w:sz w:val="24"/>
          <w:szCs w:val="24"/>
        </w:rPr>
        <w:t xml:space="preserve">clude additional actions from Welsh Government (WG) that the HB will be required to engage with. The future requirements included in the report are: </w:t>
      </w:r>
    </w:p>
    <w:p w14:paraId="67F188A8" w14:textId="77777777" w:rsidR="007E39F2" w:rsidRPr="007E39F2" w:rsidRDefault="007E39F2" w:rsidP="007E39F2">
      <w:pPr>
        <w:pStyle w:val="ListParagraph"/>
        <w:numPr>
          <w:ilvl w:val="0"/>
          <w:numId w:val="13"/>
        </w:numPr>
        <w:spacing w:before="120" w:after="120"/>
        <w:rPr>
          <w:rFonts w:ascii="Arial" w:hAnsi="Arial" w:cs="Arial"/>
          <w:sz w:val="24"/>
          <w:szCs w:val="24"/>
        </w:rPr>
      </w:pPr>
      <w:r w:rsidRPr="007E39F2">
        <w:rPr>
          <w:rFonts w:ascii="Arial" w:hAnsi="Arial" w:cs="Arial"/>
          <w:b/>
          <w:bCs/>
          <w:sz w:val="24"/>
          <w:szCs w:val="24"/>
        </w:rPr>
        <w:t xml:space="preserve">Climate Change Adaptation Planning: </w:t>
      </w:r>
      <w:r w:rsidRPr="007E39F2">
        <w:rPr>
          <w:rFonts w:ascii="Arial" w:hAnsi="Arial" w:cs="Arial"/>
          <w:sz w:val="24"/>
          <w:szCs w:val="24"/>
        </w:rPr>
        <w:t xml:space="preserve">Planning for how climate change will impact the HB’s operations and patients has been highlighted by WG. The HB will be required to ensure that our response aligns with our regional partners’ approaches, and the health and social care specific framework which is being published in April 2024. WG has proposed it sit alongside the decarbonisation agenda. </w:t>
      </w:r>
    </w:p>
    <w:p w14:paraId="38149409" w14:textId="77777777" w:rsidR="007E39F2" w:rsidRPr="007E39F2" w:rsidRDefault="007E39F2" w:rsidP="007E39F2">
      <w:pPr>
        <w:pStyle w:val="ListParagraph"/>
        <w:numPr>
          <w:ilvl w:val="0"/>
          <w:numId w:val="13"/>
        </w:numPr>
        <w:spacing w:before="120" w:after="120"/>
        <w:rPr>
          <w:rFonts w:ascii="Arial" w:hAnsi="Arial" w:cs="Arial"/>
          <w:sz w:val="24"/>
          <w:szCs w:val="24"/>
        </w:rPr>
      </w:pPr>
      <w:r w:rsidRPr="007E39F2">
        <w:rPr>
          <w:rFonts w:ascii="Arial" w:hAnsi="Arial" w:cs="Arial"/>
          <w:b/>
          <w:bCs/>
          <w:sz w:val="24"/>
          <w:szCs w:val="24"/>
        </w:rPr>
        <w:t xml:space="preserve">New waste and recycling regulations: </w:t>
      </w:r>
      <w:r w:rsidRPr="007E39F2">
        <w:rPr>
          <w:rFonts w:ascii="Arial" w:hAnsi="Arial" w:cs="Arial"/>
          <w:sz w:val="24"/>
          <w:szCs w:val="24"/>
        </w:rPr>
        <w:t xml:space="preserve">All public sector bodies will be required to segregate five waste streams, as well as ensuring that food is </w:t>
      </w:r>
      <w:r w:rsidRPr="007E39F2">
        <w:rPr>
          <w:rFonts w:ascii="Arial" w:hAnsi="Arial" w:cs="Arial"/>
          <w:sz w:val="24"/>
          <w:szCs w:val="24"/>
        </w:rPr>
        <w:lastRenderedPageBreak/>
        <w:t>responsibly managed. The HB’s current infrastructure does not support this. This is managed by Estates. Phase I for non-bedded facilities is due to be funded and implemented by 6</w:t>
      </w:r>
      <w:r w:rsidRPr="007E39F2">
        <w:rPr>
          <w:rFonts w:ascii="Arial" w:hAnsi="Arial" w:cs="Arial"/>
          <w:sz w:val="24"/>
          <w:szCs w:val="24"/>
          <w:vertAlign w:val="superscript"/>
        </w:rPr>
        <w:t>th</w:t>
      </w:r>
      <w:r w:rsidRPr="007E39F2">
        <w:rPr>
          <w:rFonts w:ascii="Arial" w:hAnsi="Arial" w:cs="Arial"/>
          <w:sz w:val="24"/>
          <w:szCs w:val="24"/>
        </w:rPr>
        <w:t xml:space="preserve"> April 2024. Phase II for bedded facilities has 2 years for the regulations to be implemented.</w:t>
      </w:r>
    </w:p>
    <w:p w14:paraId="087FF28B" w14:textId="77777777" w:rsidR="007E39F2" w:rsidRPr="007E39F2" w:rsidRDefault="007E39F2" w:rsidP="007E39F2">
      <w:pPr>
        <w:pStyle w:val="ListParagraph"/>
        <w:numPr>
          <w:ilvl w:val="0"/>
          <w:numId w:val="13"/>
        </w:numPr>
        <w:spacing w:before="120" w:after="120"/>
        <w:rPr>
          <w:rFonts w:ascii="Arial" w:hAnsi="Arial" w:cs="Arial"/>
          <w:sz w:val="24"/>
          <w:szCs w:val="24"/>
        </w:rPr>
      </w:pPr>
      <w:r w:rsidRPr="007E39F2">
        <w:rPr>
          <w:rFonts w:ascii="Arial" w:hAnsi="Arial" w:cs="Arial"/>
          <w:b/>
          <w:bCs/>
          <w:sz w:val="24"/>
          <w:szCs w:val="24"/>
        </w:rPr>
        <w:t>One Health:</w:t>
      </w:r>
      <w:r w:rsidRPr="007E39F2">
        <w:rPr>
          <w:rFonts w:ascii="Arial" w:hAnsi="Arial" w:cs="Arial"/>
          <w:sz w:val="24"/>
          <w:szCs w:val="24"/>
        </w:rPr>
        <w:t xml:space="preserve"> Based on recommendations from the Chief Medical Officer, building a ‘One Health’ approach that aims to sustainably balance and optimise the health of people, animals, and ecosystems. Several difficult issues have been identified in this including climate change, antimicrobial </w:t>
      </w:r>
      <w:proofErr w:type="gramStart"/>
      <w:r w:rsidRPr="007E39F2">
        <w:rPr>
          <w:rFonts w:ascii="Arial" w:hAnsi="Arial" w:cs="Arial"/>
          <w:sz w:val="24"/>
          <w:szCs w:val="24"/>
        </w:rPr>
        <w:t>resistance</w:t>
      </w:r>
      <w:proofErr w:type="gramEnd"/>
      <w:r w:rsidRPr="007E39F2">
        <w:rPr>
          <w:rFonts w:ascii="Arial" w:hAnsi="Arial" w:cs="Arial"/>
          <w:sz w:val="24"/>
          <w:szCs w:val="24"/>
        </w:rPr>
        <w:t xml:space="preserve"> and emerging infectious diseases. A One Health subgroup has been established to sit underneath the CMO’s Health Protection Advisory Group to provide leadership and oversight for One Health, with further details around priorities and plans to follow.</w:t>
      </w:r>
    </w:p>
    <w:p w14:paraId="2F8866BC" w14:textId="77777777" w:rsidR="007E39F2" w:rsidRPr="007E39F2" w:rsidRDefault="007E39F2" w:rsidP="007E39F2">
      <w:pPr>
        <w:pStyle w:val="ListParagraph"/>
        <w:numPr>
          <w:ilvl w:val="0"/>
          <w:numId w:val="13"/>
        </w:numPr>
        <w:spacing w:before="120" w:after="120"/>
        <w:rPr>
          <w:rFonts w:ascii="Arial" w:hAnsi="Arial" w:cs="Arial"/>
          <w:sz w:val="24"/>
          <w:szCs w:val="24"/>
        </w:rPr>
      </w:pPr>
      <w:r w:rsidRPr="007E39F2">
        <w:rPr>
          <w:rFonts w:ascii="Arial" w:hAnsi="Arial" w:cs="Arial"/>
          <w:b/>
          <w:bCs/>
          <w:sz w:val="24"/>
          <w:szCs w:val="24"/>
        </w:rPr>
        <w:t xml:space="preserve">Social Partnership and Public Procurement (Wales) Act (2023) (SPPP): </w:t>
      </w:r>
      <w:r w:rsidRPr="007E39F2">
        <w:rPr>
          <w:rFonts w:ascii="Arial" w:hAnsi="Arial" w:cs="Arial"/>
          <w:sz w:val="24"/>
          <w:szCs w:val="24"/>
        </w:rPr>
        <w:t>From 1st April 2024 the HB will be required to adhere to the new SPPP (Wales) Act. This requires the HB to involve Trade Unions in setting objectives and making decisions. An annual report at the end of each financial year is required to demonstrate how this has been achieved and must be agreed with the Trade Unions.  Discussions are currently taking place within the HB as to the best way to progress this work.</w:t>
      </w:r>
    </w:p>
    <w:p w14:paraId="1EDA0288" w14:textId="77777777" w:rsidR="007E39F2" w:rsidRPr="007E39F2" w:rsidRDefault="007E39F2" w:rsidP="007E39F2">
      <w:pPr>
        <w:pStyle w:val="ListParagraph"/>
        <w:numPr>
          <w:ilvl w:val="0"/>
          <w:numId w:val="13"/>
        </w:numPr>
        <w:spacing w:before="120" w:after="120"/>
        <w:rPr>
          <w:rFonts w:ascii="Arial" w:hAnsi="Arial" w:cs="Arial"/>
          <w:sz w:val="24"/>
          <w:szCs w:val="24"/>
        </w:rPr>
      </w:pPr>
      <w:r w:rsidRPr="007E39F2">
        <w:rPr>
          <w:rFonts w:ascii="Arial" w:hAnsi="Arial" w:cs="Arial"/>
          <w:b/>
          <w:bCs/>
          <w:sz w:val="24"/>
          <w:szCs w:val="24"/>
        </w:rPr>
        <w:t xml:space="preserve">Climate-Related Financial Disclosure: </w:t>
      </w:r>
      <w:r w:rsidRPr="007E39F2">
        <w:rPr>
          <w:rFonts w:ascii="Arial" w:hAnsi="Arial" w:cs="Arial"/>
          <w:sz w:val="24"/>
          <w:szCs w:val="24"/>
        </w:rPr>
        <w:t xml:space="preserve">Welsh Government are reviewing the approach to Climate-Related Financial Disclosures in the public sector. The HB is already required to include a statement in the 2023/24 annual report however, the scope of the statement for 2024/25 will be extended covering more areas.  Therefore, a gap analysis is to be completed against the requirements to understand the actions required </w:t>
      </w:r>
      <w:proofErr w:type="gramStart"/>
      <w:r w:rsidRPr="007E39F2">
        <w:rPr>
          <w:rFonts w:ascii="Arial" w:hAnsi="Arial" w:cs="Arial"/>
          <w:sz w:val="24"/>
          <w:szCs w:val="24"/>
        </w:rPr>
        <w:t>in order to</w:t>
      </w:r>
      <w:proofErr w:type="gramEnd"/>
      <w:r w:rsidRPr="007E39F2">
        <w:rPr>
          <w:rFonts w:ascii="Arial" w:hAnsi="Arial" w:cs="Arial"/>
          <w:sz w:val="24"/>
          <w:szCs w:val="24"/>
        </w:rPr>
        <w:t xml:space="preserve"> evidence compliance for the 2024/25 annual report.</w:t>
      </w:r>
    </w:p>
    <w:p w14:paraId="6D290421" w14:textId="77777777" w:rsidR="00653AEC" w:rsidRPr="007E39F2" w:rsidRDefault="00653AEC" w:rsidP="00653AEC">
      <w:pPr>
        <w:pStyle w:val="ListParagraph"/>
        <w:spacing w:after="0" w:line="240" w:lineRule="auto"/>
        <w:rPr>
          <w:rFonts w:ascii="Arial" w:hAnsi="Arial" w:cs="Arial"/>
          <w:b/>
          <w:sz w:val="24"/>
          <w:szCs w:val="24"/>
        </w:rPr>
      </w:pPr>
    </w:p>
    <w:p w14:paraId="6D290422" w14:textId="77777777" w:rsidR="00653AEC" w:rsidRPr="007E39F2" w:rsidRDefault="00653AEC" w:rsidP="0007091B">
      <w:pPr>
        <w:pStyle w:val="ListParagraph"/>
        <w:numPr>
          <w:ilvl w:val="0"/>
          <w:numId w:val="17"/>
        </w:numPr>
        <w:spacing w:after="0" w:line="240" w:lineRule="auto"/>
        <w:rPr>
          <w:rFonts w:ascii="Arial" w:hAnsi="Arial" w:cs="Arial"/>
          <w:b/>
          <w:sz w:val="24"/>
          <w:szCs w:val="24"/>
        </w:rPr>
      </w:pPr>
      <w:r w:rsidRPr="007E39F2">
        <w:rPr>
          <w:rFonts w:ascii="Arial" w:hAnsi="Arial" w:cs="Arial"/>
          <w:b/>
          <w:sz w:val="24"/>
          <w:szCs w:val="24"/>
        </w:rPr>
        <w:t>GOVERNANCE AND RISK ISSUES</w:t>
      </w:r>
    </w:p>
    <w:p w14:paraId="221D8DE8" w14:textId="77777777" w:rsidR="007E39F2" w:rsidRPr="007E39F2" w:rsidRDefault="007E39F2" w:rsidP="0007091B">
      <w:pPr>
        <w:pStyle w:val="ListParagraph"/>
        <w:numPr>
          <w:ilvl w:val="1"/>
          <w:numId w:val="17"/>
        </w:numPr>
        <w:spacing w:before="120" w:after="120"/>
        <w:ind w:left="426" w:hanging="405"/>
        <w:rPr>
          <w:rFonts w:ascii="Arial" w:hAnsi="Arial" w:cs="Arial"/>
          <w:b/>
          <w:bCs/>
          <w:sz w:val="24"/>
          <w:szCs w:val="24"/>
        </w:rPr>
      </w:pPr>
      <w:r w:rsidRPr="007E39F2">
        <w:rPr>
          <w:rFonts w:ascii="Arial" w:hAnsi="Arial" w:cs="Arial"/>
          <w:b/>
          <w:bCs/>
          <w:sz w:val="24"/>
          <w:szCs w:val="24"/>
        </w:rPr>
        <w:t xml:space="preserve">Governance </w:t>
      </w:r>
    </w:p>
    <w:p w14:paraId="62D9CB6E" w14:textId="0E0018EE" w:rsidR="007E39F2" w:rsidRPr="007E39F2" w:rsidRDefault="007E39F2" w:rsidP="007E39F2">
      <w:pPr>
        <w:rPr>
          <w:rFonts w:ascii="Arial" w:hAnsi="Arial" w:cs="Arial"/>
          <w:sz w:val="24"/>
          <w:szCs w:val="24"/>
        </w:rPr>
      </w:pPr>
      <w:r w:rsidRPr="007E39F2">
        <w:rPr>
          <w:rFonts w:ascii="Arial" w:hAnsi="Arial" w:cs="Arial"/>
          <w:sz w:val="24"/>
          <w:szCs w:val="24"/>
        </w:rPr>
        <w:t xml:space="preserve">Currently WBFGA is within the Sustainable Swansea Bay Steering Group’s Terms of Reference, the reporting structure is shown in </w:t>
      </w:r>
      <w:r w:rsidRPr="007E39F2">
        <w:rPr>
          <w:rFonts w:ascii="Arial" w:hAnsi="Arial" w:cs="Arial"/>
          <w:sz w:val="24"/>
          <w:szCs w:val="24"/>
        </w:rPr>
        <w:fldChar w:fldCharType="begin"/>
      </w:r>
      <w:r w:rsidRPr="007E39F2">
        <w:rPr>
          <w:rFonts w:ascii="Arial" w:hAnsi="Arial" w:cs="Arial"/>
          <w:sz w:val="24"/>
          <w:szCs w:val="24"/>
        </w:rPr>
        <w:instrText xml:space="preserve"> REF _Ref161901388 \h  \* MERGEFORMAT </w:instrText>
      </w:r>
      <w:r w:rsidRPr="007E39F2">
        <w:rPr>
          <w:rFonts w:ascii="Arial" w:hAnsi="Arial" w:cs="Arial"/>
          <w:sz w:val="24"/>
          <w:szCs w:val="24"/>
        </w:rPr>
      </w:r>
      <w:r w:rsidRPr="007E39F2">
        <w:rPr>
          <w:rFonts w:ascii="Arial" w:hAnsi="Arial" w:cs="Arial"/>
          <w:sz w:val="24"/>
          <w:szCs w:val="24"/>
        </w:rPr>
        <w:fldChar w:fldCharType="separate"/>
      </w:r>
      <w:r w:rsidRPr="007E39F2">
        <w:rPr>
          <w:rFonts w:ascii="Arial" w:hAnsi="Arial" w:cs="Arial"/>
          <w:sz w:val="24"/>
          <w:szCs w:val="24"/>
        </w:rPr>
        <w:t xml:space="preserve">Figure </w:t>
      </w:r>
      <w:r w:rsidRPr="007E39F2">
        <w:rPr>
          <w:rFonts w:ascii="Arial" w:hAnsi="Arial" w:cs="Arial"/>
          <w:noProof/>
          <w:sz w:val="24"/>
          <w:szCs w:val="24"/>
        </w:rPr>
        <w:t>1</w:t>
      </w:r>
      <w:r w:rsidRPr="007E39F2">
        <w:rPr>
          <w:rFonts w:ascii="Arial" w:hAnsi="Arial" w:cs="Arial"/>
          <w:sz w:val="24"/>
          <w:szCs w:val="24"/>
        </w:rPr>
        <w:fldChar w:fldCharType="end"/>
      </w:r>
      <w:r w:rsidRPr="007E39F2">
        <w:rPr>
          <w:rFonts w:ascii="Arial" w:hAnsi="Arial" w:cs="Arial"/>
          <w:sz w:val="24"/>
          <w:szCs w:val="24"/>
        </w:rPr>
        <w:t xml:space="preserve">. </w:t>
      </w:r>
    </w:p>
    <w:p w14:paraId="585E261B" w14:textId="77777777" w:rsidR="007E39F2" w:rsidRPr="007E39F2" w:rsidRDefault="007E39F2" w:rsidP="007E39F2">
      <w:pPr>
        <w:keepNext/>
        <w:spacing w:after="0" w:line="240" w:lineRule="auto"/>
        <w:rPr>
          <w:rFonts w:ascii="Arial" w:hAnsi="Arial" w:cs="Arial"/>
          <w:sz w:val="24"/>
          <w:szCs w:val="24"/>
        </w:rPr>
      </w:pPr>
      <w:r w:rsidRPr="007E39F2">
        <w:rPr>
          <w:rFonts w:ascii="Arial" w:eastAsia="Times New Roman" w:hAnsi="Arial" w:cs="Arial"/>
          <w:noProof/>
          <w:sz w:val="24"/>
          <w:szCs w:val="24"/>
          <w:lang w:eastAsia="en-GB"/>
        </w:rPr>
        <w:drawing>
          <wp:inline distT="0" distB="0" distL="0" distR="0" wp14:anchorId="3E61E436" wp14:editId="0A66DAC5">
            <wp:extent cx="5156200" cy="2618660"/>
            <wp:effectExtent l="0" t="0" r="6350" b="0"/>
            <wp:docPr id="455848271"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848271" name="Picture 1" descr="A diagram of a company&#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98982" cy="2640388"/>
                    </a:xfrm>
                    <a:prstGeom prst="rect">
                      <a:avLst/>
                    </a:prstGeom>
                    <a:noFill/>
                    <a:ln>
                      <a:noFill/>
                    </a:ln>
                  </pic:spPr>
                </pic:pic>
              </a:graphicData>
            </a:graphic>
          </wp:inline>
        </w:drawing>
      </w:r>
    </w:p>
    <w:p w14:paraId="2EE8D046" w14:textId="77777777" w:rsidR="007E39F2" w:rsidRPr="007E39F2" w:rsidRDefault="007E39F2" w:rsidP="007E39F2">
      <w:pPr>
        <w:pStyle w:val="Caption"/>
        <w:rPr>
          <w:rFonts w:cs="Arial"/>
          <w:szCs w:val="24"/>
        </w:rPr>
      </w:pPr>
      <w:bookmarkStart w:id="0" w:name="_Ref161901388"/>
      <w:r w:rsidRPr="007E39F2">
        <w:rPr>
          <w:rFonts w:cs="Arial"/>
          <w:szCs w:val="24"/>
        </w:rPr>
        <w:t xml:space="preserve">Figure </w:t>
      </w:r>
      <w:r w:rsidRPr="007E39F2">
        <w:rPr>
          <w:rFonts w:cs="Arial"/>
          <w:szCs w:val="24"/>
        </w:rPr>
        <w:fldChar w:fldCharType="begin"/>
      </w:r>
      <w:r w:rsidRPr="007E39F2">
        <w:rPr>
          <w:rFonts w:cs="Arial"/>
          <w:szCs w:val="24"/>
        </w:rPr>
        <w:instrText xml:space="preserve"> SEQ Figure \* ARABIC </w:instrText>
      </w:r>
      <w:r w:rsidRPr="007E39F2">
        <w:rPr>
          <w:rFonts w:cs="Arial"/>
          <w:szCs w:val="24"/>
        </w:rPr>
        <w:fldChar w:fldCharType="separate"/>
      </w:r>
      <w:r w:rsidRPr="007E39F2">
        <w:rPr>
          <w:rFonts w:cs="Arial"/>
          <w:noProof/>
          <w:szCs w:val="24"/>
        </w:rPr>
        <w:t>1</w:t>
      </w:r>
      <w:r w:rsidRPr="007E39F2">
        <w:rPr>
          <w:rFonts w:cs="Arial"/>
          <w:noProof/>
          <w:szCs w:val="24"/>
        </w:rPr>
        <w:fldChar w:fldCharType="end"/>
      </w:r>
      <w:bookmarkEnd w:id="0"/>
      <w:r w:rsidRPr="007E39F2">
        <w:rPr>
          <w:rFonts w:cs="Arial"/>
          <w:szCs w:val="24"/>
        </w:rPr>
        <w:t xml:space="preserve">: Governance </w:t>
      </w:r>
      <w:proofErr w:type="gramStart"/>
      <w:r w:rsidRPr="007E39F2">
        <w:rPr>
          <w:rFonts w:cs="Arial"/>
          <w:szCs w:val="24"/>
        </w:rPr>
        <w:t>organogram</w:t>
      </w:r>
      <w:proofErr w:type="gramEnd"/>
    </w:p>
    <w:p w14:paraId="4B172A71" w14:textId="77777777" w:rsidR="007E39F2" w:rsidRPr="007E39F2" w:rsidRDefault="007E39F2" w:rsidP="0007091B">
      <w:pPr>
        <w:pStyle w:val="ListParagraph"/>
        <w:numPr>
          <w:ilvl w:val="1"/>
          <w:numId w:val="17"/>
        </w:numPr>
        <w:spacing w:before="120" w:after="120"/>
        <w:ind w:left="426" w:hanging="405"/>
        <w:rPr>
          <w:rFonts w:ascii="Arial" w:hAnsi="Arial" w:cs="Arial"/>
          <w:b/>
          <w:bCs/>
          <w:sz w:val="24"/>
          <w:szCs w:val="24"/>
        </w:rPr>
      </w:pPr>
      <w:r w:rsidRPr="007E39F2">
        <w:rPr>
          <w:rFonts w:ascii="Arial" w:hAnsi="Arial" w:cs="Arial"/>
          <w:b/>
          <w:bCs/>
          <w:sz w:val="24"/>
          <w:szCs w:val="24"/>
        </w:rPr>
        <w:lastRenderedPageBreak/>
        <w:t>Risks</w:t>
      </w:r>
    </w:p>
    <w:p w14:paraId="52C41B4C" w14:textId="77777777" w:rsidR="007E39F2" w:rsidRPr="007E39F2" w:rsidRDefault="007E39F2" w:rsidP="007E39F2">
      <w:pPr>
        <w:rPr>
          <w:rFonts w:ascii="Arial" w:hAnsi="Arial" w:cs="Arial"/>
          <w:b/>
          <w:bCs/>
          <w:sz w:val="24"/>
          <w:szCs w:val="24"/>
        </w:rPr>
      </w:pPr>
      <w:r w:rsidRPr="007E39F2">
        <w:rPr>
          <w:rFonts w:ascii="Arial" w:hAnsi="Arial" w:cs="Arial"/>
          <w:b/>
          <w:bCs/>
          <w:sz w:val="24"/>
          <w:szCs w:val="24"/>
        </w:rPr>
        <w:t>RISK: Effectiveness of existing systems</w:t>
      </w:r>
    </w:p>
    <w:p w14:paraId="4858222D" w14:textId="77777777" w:rsidR="007E39F2" w:rsidRPr="007E39F2" w:rsidRDefault="007E39F2" w:rsidP="007E39F2">
      <w:pPr>
        <w:rPr>
          <w:rFonts w:ascii="Arial" w:hAnsi="Arial" w:cs="Arial"/>
          <w:sz w:val="24"/>
          <w:szCs w:val="24"/>
        </w:rPr>
      </w:pPr>
      <w:r w:rsidRPr="007E39F2">
        <w:rPr>
          <w:rFonts w:ascii="Arial" w:hAnsi="Arial" w:cs="Arial"/>
          <w:sz w:val="24"/>
          <w:szCs w:val="24"/>
        </w:rPr>
        <w:t xml:space="preserve">The WBFGA is linked to all work in the HB, however, there is a risk that some areas of good practice are not being captured and that the HB may be underselling its compliance. </w:t>
      </w:r>
    </w:p>
    <w:p w14:paraId="782403F1" w14:textId="77777777" w:rsidR="007E39F2" w:rsidRPr="007E39F2" w:rsidRDefault="007E39F2" w:rsidP="007E39F2">
      <w:pPr>
        <w:pStyle w:val="ListParagraph"/>
        <w:numPr>
          <w:ilvl w:val="0"/>
          <w:numId w:val="16"/>
        </w:numPr>
        <w:spacing w:before="120" w:after="120"/>
        <w:rPr>
          <w:rFonts w:ascii="Arial" w:hAnsi="Arial" w:cs="Arial"/>
          <w:sz w:val="24"/>
          <w:szCs w:val="24"/>
        </w:rPr>
      </w:pPr>
      <w:r w:rsidRPr="007E39F2">
        <w:rPr>
          <w:rFonts w:ascii="Arial" w:hAnsi="Arial" w:cs="Arial"/>
          <w:i/>
          <w:iCs/>
          <w:sz w:val="24"/>
          <w:szCs w:val="24"/>
        </w:rPr>
        <w:t xml:space="preserve">Mitigation: </w:t>
      </w:r>
      <w:r w:rsidRPr="007E39F2">
        <w:rPr>
          <w:rFonts w:ascii="Arial" w:hAnsi="Arial" w:cs="Arial"/>
          <w:sz w:val="24"/>
          <w:szCs w:val="24"/>
        </w:rPr>
        <w:t>Utilise the Ways of Working Progress Tracker to understand how to move to a transformative system.</w:t>
      </w:r>
    </w:p>
    <w:p w14:paraId="18B82E76" w14:textId="77777777" w:rsidR="007E39F2" w:rsidRPr="007E39F2" w:rsidRDefault="007E39F2" w:rsidP="007E39F2">
      <w:pPr>
        <w:pStyle w:val="ListParagraph"/>
        <w:numPr>
          <w:ilvl w:val="0"/>
          <w:numId w:val="16"/>
        </w:numPr>
        <w:spacing w:before="120" w:after="120"/>
        <w:rPr>
          <w:rFonts w:ascii="Arial" w:hAnsi="Arial" w:cs="Arial"/>
          <w:sz w:val="24"/>
          <w:szCs w:val="24"/>
        </w:rPr>
      </w:pPr>
      <w:r w:rsidRPr="007E39F2">
        <w:rPr>
          <w:rFonts w:ascii="Arial" w:hAnsi="Arial" w:cs="Arial"/>
          <w:i/>
          <w:iCs/>
          <w:sz w:val="24"/>
          <w:szCs w:val="24"/>
        </w:rPr>
        <w:t>Mitigation:</w:t>
      </w:r>
      <w:r w:rsidRPr="007E39F2">
        <w:rPr>
          <w:rFonts w:ascii="Arial" w:hAnsi="Arial" w:cs="Arial"/>
          <w:sz w:val="24"/>
          <w:szCs w:val="24"/>
        </w:rPr>
        <w:t xml:space="preserve"> Evaluate Management Board papers and other corporate approaches to understand effectiveness of current evaluative approach to WBFGA. </w:t>
      </w:r>
    </w:p>
    <w:p w14:paraId="6CDB2CB9" w14:textId="77777777" w:rsidR="007E39F2" w:rsidRPr="007E39F2" w:rsidRDefault="007E39F2" w:rsidP="007E39F2">
      <w:pPr>
        <w:pStyle w:val="ListParagraph"/>
        <w:numPr>
          <w:ilvl w:val="0"/>
          <w:numId w:val="16"/>
        </w:numPr>
        <w:spacing w:before="120" w:after="120"/>
        <w:rPr>
          <w:rFonts w:ascii="Arial" w:hAnsi="Arial" w:cs="Arial"/>
          <w:sz w:val="24"/>
          <w:szCs w:val="24"/>
        </w:rPr>
      </w:pPr>
      <w:r w:rsidRPr="007E39F2">
        <w:rPr>
          <w:rFonts w:ascii="Arial" w:hAnsi="Arial" w:cs="Arial"/>
          <w:i/>
          <w:iCs/>
          <w:sz w:val="24"/>
          <w:szCs w:val="24"/>
        </w:rPr>
        <w:t>Mitigation:</w:t>
      </w:r>
      <w:r w:rsidRPr="007E39F2">
        <w:rPr>
          <w:rFonts w:ascii="Arial" w:hAnsi="Arial" w:cs="Arial"/>
          <w:sz w:val="24"/>
          <w:szCs w:val="24"/>
        </w:rPr>
        <w:t xml:space="preserve"> Work with the Future Generations Commissioners Office to understand best practice and learning opportunities. </w:t>
      </w:r>
    </w:p>
    <w:p w14:paraId="2F4F9677" w14:textId="77777777" w:rsidR="007E39F2" w:rsidRPr="007E39F2" w:rsidRDefault="007E39F2" w:rsidP="007E39F2">
      <w:pPr>
        <w:pStyle w:val="ListParagraph"/>
        <w:numPr>
          <w:ilvl w:val="0"/>
          <w:numId w:val="16"/>
        </w:numPr>
        <w:spacing w:before="120" w:after="120"/>
        <w:rPr>
          <w:rFonts w:ascii="Arial" w:hAnsi="Arial" w:cs="Arial"/>
          <w:sz w:val="24"/>
          <w:szCs w:val="24"/>
        </w:rPr>
      </w:pPr>
      <w:r w:rsidRPr="007E39F2">
        <w:rPr>
          <w:rFonts w:ascii="Arial" w:hAnsi="Arial" w:cs="Arial"/>
          <w:i/>
          <w:iCs/>
          <w:sz w:val="24"/>
          <w:szCs w:val="24"/>
        </w:rPr>
        <w:t xml:space="preserve">Mitigation: </w:t>
      </w:r>
      <w:r w:rsidRPr="007E39F2">
        <w:rPr>
          <w:rFonts w:ascii="Arial" w:hAnsi="Arial" w:cs="Arial"/>
          <w:sz w:val="24"/>
          <w:szCs w:val="24"/>
        </w:rPr>
        <w:t xml:space="preserve"> Map other legislative requirements and how WBFGA is supported through these including Equality Act (2010), Social Partnership and Public Procurement Bill, Section 6 Biodiversity and Resilience of Ecosystems Duty etc.</w:t>
      </w:r>
    </w:p>
    <w:p w14:paraId="1B4C2461" w14:textId="77777777" w:rsidR="007E39F2" w:rsidRPr="007E39F2" w:rsidRDefault="007E39F2" w:rsidP="007E39F2">
      <w:pPr>
        <w:pStyle w:val="ListParagraph"/>
        <w:spacing w:after="0" w:line="240" w:lineRule="auto"/>
        <w:rPr>
          <w:rFonts w:ascii="Arial" w:hAnsi="Arial" w:cs="Arial"/>
          <w:b/>
          <w:sz w:val="24"/>
          <w:szCs w:val="24"/>
        </w:rPr>
      </w:pPr>
    </w:p>
    <w:p w14:paraId="531C6C36" w14:textId="77777777" w:rsidR="007E39F2" w:rsidRPr="007E39F2" w:rsidRDefault="007E39F2" w:rsidP="0007091B">
      <w:pPr>
        <w:pStyle w:val="ListParagraph"/>
        <w:numPr>
          <w:ilvl w:val="0"/>
          <w:numId w:val="17"/>
        </w:numPr>
        <w:spacing w:before="120" w:after="0" w:line="240" w:lineRule="auto"/>
        <w:ind w:left="426"/>
        <w:rPr>
          <w:rFonts w:ascii="Arial" w:hAnsi="Arial" w:cs="Arial"/>
          <w:b/>
          <w:sz w:val="24"/>
          <w:szCs w:val="24"/>
        </w:rPr>
      </w:pPr>
      <w:r w:rsidRPr="007E39F2">
        <w:rPr>
          <w:rFonts w:ascii="Arial" w:hAnsi="Arial" w:cs="Arial"/>
          <w:b/>
          <w:sz w:val="24"/>
          <w:szCs w:val="24"/>
        </w:rPr>
        <w:t xml:space="preserve"> FINANCIAL IMPLICATIONS</w:t>
      </w:r>
    </w:p>
    <w:p w14:paraId="04703EB2" w14:textId="77777777" w:rsidR="007E39F2" w:rsidRPr="007E39F2" w:rsidRDefault="007E39F2" w:rsidP="007E39F2">
      <w:pPr>
        <w:rPr>
          <w:rFonts w:ascii="Arial" w:hAnsi="Arial" w:cs="Arial"/>
          <w:b/>
          <w:sz w:val="24"/>
          <w:szCs w:val="24"/>
        </w:rPr>
      </w:pPr>
      <w:r w:rsidRPr="007E39F2">
        <w:rPr>
          <w:rFonts w:ascii="Arial" w:hAnsi="Arial" w:cs="Arial"/>
          <w:sz w:val="24"/>
          <w:szCs w:val="24"/>
        </w:rPr>
        <w:t>There are no known financial implications.</w:t>
      </w:r>
    </w:p>
    <w:p w14:paraId="6121D56E" w14:textId="77777777" w:rsidR="007E39F2" w:rsidRPr="007E39F2" w:rsidRDefault="007E39F2" w:rsidP="007E39F2">
      <w:pPr>
        <w:pStyle w:val="ListParagraph"/>
        <w:spacing w:after="0" w:line="240" w:lineRule="auto"/>
        <w:rPr>
          <w:rFonts w:ascii="Arial" w:hAnsi="Arial" w:cs="Arial"/>
          <w:b/>
          <w:sz w:val="24"/>
          <w:szCs w:val="24"/>
        </w:rPr>
      </w:pPr>
    </w:p>
    <w:p w14:paraId="6A05C196" w14:textId="77777777" w:rsidR="007E39F2" w:rsidRPr="007E39F2" w:rsidRDefault="007E39F2" w:rsidP="0007091B">
      <w:pPr>
        <w:pStyle w:val="ListParagraph"/>
        <w:numPr>
          <w:ilvl w:val="0"/>
          <w:numId w:val="17"/>
        </w:numPr>
        <w:spacing w:before="120" w:after="0" w:line="240" w:lineRule="auto"/>
        <w:ind w:left="426"/>
        <w:rPr>
          <w:rFonts w:ascii="Arial" w:hAnsi="Arial" w:cs="Arial"/>
          <w:b/>
          <w:sz w:val="24"/>
          <w:szCs w:val="24"/>
        </w:rPr>
      </w:pPr>
      <w:r w:rsidRPr="007E39F2">
        <w:rPr>
          <w:rFonts w:ascii="Arial" w:hAnsi="Arial" w:cs="Arial"/>
          <w:b/>
          <w:sz w:val="24"/>
          <w:szCs w:val="24"/>
        </w:rPr>
        <w:t>RECOMMENDATION</w:t>
      </w:r>
    </w:p>
    <w:p w14:paraId="79E09585" w14:textId="77777777" w:rsidR="007E39F2" w:rsidRPr="007E39F2" w:rsidRDefault="007E39F2" w:rsidP="007E39F2">
      <w:pPr>
        <w:ind w:right="96"/>
        <w:rPr>
          <w:rFonts w:ascii="Arial" w:hAnsi="Arial" w:cs="Arial"/>
          <w:sz w:val="24"/>
          <w:szCs w:val="24"/>
        </w:rPr>
      </w:pPr>
      <w:r w:rsidRPr="007E39F2">
        <w:rPr>
          <w:rFonts w:ascii="Arial" w:hAnsi="Arial" w:cs="Arial"/>
          <w:sz w:val="24"/>
          <w:szCs w:val="24"/>
        </w:rPr>
        <w:t>Members are asked to:</w:t>
      </w:r>
    </w:p>
    <w:p w14:paraId="37D4FD16" w14:textId="77777777" w:rsidR="007E39F2" w:rsidRPr="007E39F2" w:rsidRDefault="007E39F2" w:rsidP="007E39F2">
      <w:pPr>
        <w:pStyle w:val="ListParagraph"/>
        <w:numPr>
          <w:ilvl w:val="0"/>
          <w:numId w:val="6"/>
        </w:numPr>
        <w:spacing w:before="120" w:after="120"/>
        <w:ind w:right="96"/>
        <w:rPr>
          <w:rFonts w:ascii="Arial" w:hAnsi="Arial" w:cs="Arial"/>
          <w:b/>
          <w:sz w:val="24"/>
          <w:szCs w:val="24"/>
        </w:rPr>
      </w:pPr>
      <w:r w:rsidRPr="007E39F2">
        <w:rPr>
          <w:rFonts w:ascii="Arial" w:hAnsi="Arial" w:cs="Arial"/>
          <w:b/>
          <w:sz w:val="24"/>
          <w:szCs w:val="24"/>
        </w:rPr>
        <w:t>NOTE</w:t>
      </w:r>
      <w:r w:rsidRPr="007E39F2">
        <w:rPr>
          <w:rFonts w:ascii="Arial" w:hAnsi="Arial" w:cs="Arial"/>
          <w:bCs/>
          <w:sz w:val="24"/>
          <w:szCs w:val="24"/>
        </w:rPr>
        <w:t xml:space="preserve"> the broad range of work supporting the WBFGA across the Health Board </w:t>
      </w:r>
    </w:p>
    <w:p w14:paraId="00FE12E2" w14:textId="7383334C" w:rsidR="007E39F2" w:rsidRPr="007E39F2" w:rsidRDefault="00CB2B1C" w:rsidP="007E39F2">
      <w:pPr>
        <w:pStyle w:val="ListParagraph"/>
        <w:numPr>
          <w:ilvl w:val="0"/>
          <w:numId w:val="6"/>
        </w:numPr>
        <w:spacing w:before="120" w:after="120"/>
        <w:rPr>
          <w:rFonts w:ascii="Arial" w:hAnsi="Arial" w:cs="Arial"/>
          <w:sz w:val="24"/>
          <w:szCs w:val="24"/>
        </w:rPr>
      </w:pPr>
      <w:r>
        <w:rPr>
          <w:rFonts w:ascii="Arial" w:hAnsi="Arial" w:cs="Arial"/>
          <w:b/>
          <w:sz w:val="24"/>
          <w:szCs w:val="24"/>
        </w:rPr>
        <w:t xml:space="preserve">NOTE </w:t>
      </w:r>
      <w:r w:rsidR="007E39F2" w:rsidRPr="007E39F2">
        <w:rPr>
          <w:rFonts w:ascii="Arial" w:hAnsi="Arial" w:cs="Arial"/>
          <w:bCs/>
          <w:sz w:val="24"/>
          <w:szCs w:val="24"/>
        </w:rPr>
        <w:t xml:space="preserve">the 2023/24 annual report </w:t>
      </w:r>
      <w:r>
        <w:rPr>
          <w:rFonts w:ascii="Arial" w:hAnsi="Arial" w:cs="Arial"/>
          <w:bCs/>
          <w:sz w:val="24"/>
          <w:szCs w:val="24"/>
        </w:rPr>
        <w:t xml:space="preserve">which will be </w:t>
      </w:r>
      <w:r w:rsidR="00B245B8">
        <w:rPr>
          <w:rFonts w:ascii="Arial" w:hAnsi="Arial" w:cs="Arial"/>
          <w:bCs/>
          <w:sz w:val="24"/>
          <w:szCs w:val="24"/>
        </w:rPr>
        <w:t xml:space="preserve">shared </w:t>
      </w:r>
      <w:r w:rsidR="007E39F2" w:rsidRPr="007E39F2">
        <w:rPr>
          <w:rFonts w:ascii="Arial" w:hAnsi="Arial" w:cs="Arial"/>
          <w:bCs/>
          <w:sz w:val="24"/>
          <w:szCs w:val="24"/>
        </w:rPr>
        <w:t>with Public Service Boards (PSBs) and publi</w:t>
      </w:r>
      <w:r w:rsidR="00B245B8">
        <w:rPr>
          <w:rFonts w:ascii="Arial" w:hAnsi="Arial" w:cs="Arial"/>
          <w:bCs/>
          <w:sz w:val="24"/>
          <w:szCs w:val="24"/>
        </w:rPr>
        <w:t>shed o</w:t>
      </w:r>
      <w:r w:rsidR="007E39F2" w:rsidRPr="007E39F2">
        <w:rPr>
          <w:rFonts w:ascii="Arial" w:hAnsi="Arial" w:cs="Arial"/>
          <w:bCs/>
          <w:sz w:val="24"/>
          <w:szCs w:val="24"/>
        </w:rPr>
        <w:t xml:space="preserve">n the Health Board </w:t>
      </w:r>
      <w:proofErr w:type="gramStart"/>
      <w:r w:rsidR="007E39F2" w:rsidRPr="007E39F2">
        <w:rPr>
          <w:rFonts w:ascii="Arial" w:hAnsi="Arial" w:cs="Arial"/>
          <w:bCs/>
          <w:sz w:val="24"/>
          <w:szCs w:val="24"/>
        </w:rPr>
        <w:t>website</w:t>
      </w:r>
      <w:proofErr w:type="gramEnd"/>
    </w:p>
    <w:p w14:paraId="2E270C12" w14:textId="6AEED287" w:rsidR="007E39F2" w:rsidRPr="007E39F2" w:rsidRDefault="00B245B8" w:rsidP="007E39F2">
      <w:pPr>
        <w:pStyle w:val="ListParagraph"/>
        <w:numPr>
          <w:ilvl w:val="0"/>
          <w:numId w:val="6"/>
        </w:numPr>
        <w:spacing w:before="120" w:after="120"/>
        <w:rPr>
          <w:rFonts w:ascii="Arial" w:hAnsi="Arial" w:cs="Arial"/>
          <w:sz w:val="24"/>
          <w:szCs w:val="24"/>
        </w:rPr>
      </w:pPr>
      <w:r>
        <w:rPr>
          <w:rFonts w:ascii="Arial" w:hAnsi="Arial" w:cs="Arial"/>
          <w:b/>
          <w:sz w:val="24"/>
          <w:szCs w:val="24"/>
        </w:rPr>
        <w:t>NOTE</w:t>
      </w:r>
      <w:r w:rsidR="007E39F2" w:rsidRPr="007E39F2">
        <w:rPr>
          <w:rFonts w:ascii="Arial" w:hAnsi="Arial" w:cs="Arial"/>
          <w:b/>
          <w:sz w:val="24"/>
          <w:szCs w:val="24"/>
        </w:rPr>
        <w:t xml:space="preserve"> </w:t>
      </w:r>
      <w:r w:rsidR="007E39F2" w:rsidRPr="007E39F2">
        <w:rPr>
          <w:rFonts w:ascii="Arial" w:hAnsi="Arial" w:cs="Arial"/>
          <w:bCs/>
          <w:sz w:val="24"/>
          <w:szCs w:val="24"/>
        </w:rPr>
        <w:t xml:space="preserve">the proposed actions for </w:t>
      </w:r>
      <w:proofErr w:type="gramStart"/>
      <w:r w:rsidR="007E39F2" w:rsidRPr="007E39F2">
        <w:rPr>
          <w:rFonts w:ascii="Arial" w:hAnsi="Arial" w:cs="Arial"/>
          <w:bCs/>
          <w:sz w:val="24"/>
          <w:szCs w:val="24"/>
        </w:rPr>
        <w:t>2024/25</w:t>
      </w:r>
      <w:proofErr w:type="gramEnd"/>
    </w:p>
    <w:p w14:paraId="2B06C936" w14:textId="77777777" w:rsidR="007E39F2" w:rsidRPr="007E39F2" w:rsidRDefault="007E39F2" w:rsidP="007E39F2">
      <w:pPr>
        <w:rPr>
          <w:rFonts w:ascii="Arial" w:hAnsi="Arial" w:cs="Arial"/>
          <w:sz w:val="24"/>
          <w:szCs w:val="24"/>
        </w:rPr>
      </w:pPr>
      <w:r w:rsidRPr="007E39F2">
        <w:rPr>
          <w:rFonts w:ascii="Arial" w:hAnsi="Arial" w:cs="Arial"/>
          <w:sz w:val="24"/>
          <w:szCs w:val="24"/>
        </w:rPr>
        <w:br w:type="page"/>
      </w:r>
    </w:p>
    <w:p w14:paraId="6D290431"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7E39F2" w:rsidRPr="0075495D" w14:paraId="694F0F7F" w14:textId="77777777" w:rsidTr="00CD5164">
        <w:tc>
          <w:tcPr>
            <w:tcW w:w="9245" w:type="dxa"/>
            <w:gridSpan w:val="4"/>
            <w:shd w:val="clear" w:color="auto" w:fill="D5DCE4" w:themeFill="text2" w:themeFillTint="33"/>
          </w:tcPr>
          <w:p w14:paraId="2B2C9B50" w14:textId="77777777" w:rsidR="007E39F2" w:rsidRPr="0075495D" w:rsidRDefault="007E39F2" w:rsidP="00CD5164">
            <w:pPr>
              <w:pStyle w:val="NoSpacing"/>
              <w:rPr>
                <w:b/>
                <w:bCs/>
              </w:rPr>
            </w:pPr>
            <w:r w:rsidRPr="0075495D">
              <w:rPr>
                <w:b/>
                <w:bCs/>
              </w:rPr>
              <w:t>Governance and Assurance</w:t>
            </w:r>
          </w:p>
        </w:tc>
      </w:tr>
      <w:tr w:rsidR="007E39F2" w:rsidRPr="00034194" w14:paraId="0CB6A609" w14:textId="77777777" w:rsidTr="00CD5164">
        <w:tc>
          <w:tcPr>
            <w:tcW w:w="1809" w:type="dxa"/>
            <w:vMerge w:val="restart"/>
          </w:tcPr>
          <w:p w14:paraId="19126743" w14:textId="77777777" w:rsidR="007E39F2" w:rsidRDefault="007E39F2" w:rsidP="00CD5164">
            <w:pPr>
              <w:pStyle w:val="NoSpacing"/>
            </w:pPr>
            <w:r>
              <w:t>Link to Enabling Objectives</w:t>
            </w:r>
          </w:p>
          <w:p w14:paraId="72102CEF" w14:textId="77777777" w:rsidR="007E39F2" w:rsidRDefault="007E39F2" w:rsidP="00CD5164">
            <w:pPr>
              <w:pStyle w:val="NoSpacing"/>
            </w:pPr>
            <w:r w:rsidRPr="0020539A">
              <w:rPr>
                <w:i/>
                <w:sz w:val="18"/>
              </w:rPr>
              <w:t xml:space="preserve">(please </w:t>
            </w:r>
            <w:r>
              <w:rPr>
                <w:i/>
                <w:sz w:val="18"/>
              </w:rPr>
              <w:t>choose</w:t>
            </w:r>
            <w:r w:rsidRPr="0020539A">
              <w:rPr>
                <w:i/>
                <w:sz w:val="18"/>
              </w:rPr>
              <w:t>)</w:t>
            </w:r>
          </w:p>
        </w:tc>
        <w:tc>
          <w:tcPr>
            <w:tcW w:w="7436" w:type="dxa"/>
            <w:gridSpan w:val="3"/>
            <w:shd w:val="clear" w:color="auto" w:fill="BDD6EE" w:themeFill="accent1" w:themeFillTint="66"/>
          </w:tcPr>
          <w:p w14:paraId="7198C47B" w14:textId="77777777" w:rsidR="007E39F2" w:rsidRPr="00F5324A" w:rsidRDefault="007E39F2" w:rsidP="00CD5164">
            <w:pPr>
              <w:pStyle w:val="NoSpacing"/>
              <w:rPr>
                <w:sz w:val="20"/>
                <w:szCs w:val="20"/>
              </w:rPr>
            </w:pPr>
            <w:r w:rsidRPr="00F5324A">
              <w:rPr>
                <w:sz w:val="20"/>
                <w:szCs w:val="20"/>
              </w:rPr>
              <w:t>Supporting better health and wellbeing by actively promoting and empowering people to live well in resilient communities</w:t>
            </w:r>
          </w:p>
        </w:tc>
      </w:tr>
      <w:tr w:rsidR="007E39F2" w:rsidRPr="00034194" w14:paraId="2C8844B9" w14:textId="77777777" w:rsidTr="00CD5164">
        <w:tc>
          <w:tcPr>
            <w:tcW w:w="1809" w:type="dxa"/>
            <w:vMerge/>
          </w:tcPr>
          <w:p w14:paraId="560C6AC7" w14:textId="77777777" w:rsidR="007E39F2" w:rsidRPr="00034194" w:rsidRDefault="007E39F2" w:rsidP="00CD5164">
            <w:pPr>
              <w:pStyle w:val="NoSpacing"/>
            </w:pPr>
          </w:p>
        </w:tc>
        <w:tc>
          <w:tcPr>
            <w:tcW w:w="5812" w:type="dxa"/>
            <w:gridSpan w:val="2"/>
          </w:tcPr>
          <w:p w14:paraId="35694762" w14:textId="77777777" w:rsidR="007E39F2" w:rsidRPr="00F5324A" w:rsidRDefault="007E39F2" w:rsidP="00CD5164">
            <w:pPr>
              <w:pStyle w:val="NoSpacing"/>
              <w:rPr>
                <w:sz w:val="20"/>
                <w:szCs w:val="20"/>
              </w:rPr>
            </w:pPr>
            <w:r w:rsidRPr="00F5324A">
              <w:rPr>
                <w:sz w:val="20"/>
                <w:szCs w:val="20"/>
              </w:rPr>
              <w:t>Partnerships for Improving Health and Wellbeing</w:t>
            </w:r>
          </w:p>
        </w:tc>
        <w:sdt>
          <w:sdtPr>
            <w:rPr>
              <w:sz w:val="20"/>
              <w:szCs w:val="20"/>
            </w:rPr>
            <w:id w:val="1876434587"/>
            <w14:checkbox>
              <w14:checked w14:val="1"/>
              <w14:checkedState w14:val="2612" w14:font="MS Gothic"/>
              <w14:uncheckedState w14:val="2610" w14:font="MS Gothic"/>
            </w14:checkbox>
          </w:sdtPr>
          <w:sdtEndPr/>
          <w:sdtContent>
            <w:tc>
              <w:tcPr>
                <w:tcW w:w="1624" w:type="dxa"/>
              </w:tcPr>
              <w:p w14:paraId="22E45471" w14:textId="77777777" w:rsidR="007E39F2" w:rsidRPr="00F5324A" w:rsidRDefault="007E39F2" w:rsidP="00CD5164">
                <w:pPr>
                  <w:pStyle w:val="NoSpacing"/>
                  <w:rPr>
                    <w:sz w:val="20"/>
                    <w:szCs w:val="20"/>
                  </w:rPr>
                </w:pPr>
                <w:r>
                  <w:rPr>
                    <w:rFonts w:ascii="MS Gothic" w:eastAsia="MS Gothic" w:hAnsi="MS Gothic" w:hint="eastAsia"/>
                    <w:sz w:val="20"/>
                    <w:szCs w:val="20"/>
                  </w:rPr>
                  <w:t>☒</w:t>
                </w:r>
              </w:p>
            </w:tc>
          </w:sdtContent>
        </w:sdt>
      </w:tr>
      <w:tr w:rsidR="007E39F2" w:rsidRPr="00034194" w14:paraId="6E8F349E" w14:textId="77777777" w:rsidTr="00CD5164">
        <w:tc>
          <w:tcPr>
            <w:tcW w:w="1809" w:type="dxa"/>
            <w:vMerge/>
          </w:tcPr>
          <w:p w14:paraId="02C1469A" w14:textId="77777777" w:rsidR="007E39F2" w:rsidRPr="00034194" w:rsidRDefault="007E39F2" w:rsidP="00CD5164">
            <w:pPr>
              <w:pStyle w:val="NoSpacing"/>
            </w:pPr>
          </w:p>
        </w:tc>
        <w:tc>
          <w:tcPr>
            <w:tcW w:w="5812" w:type="dxa"/>
            <w:gridSpan w:val="2"/>
          </w:tcPr>
          <w:p w14:paraId="4BBE29CF" w14:textId="77777777" w:rsidR="007E39F2" w:rsidRPr="00F5324A" w:rsidRDefault="007E39F2" w:rsidP="00CD5164">
            <w:pPr>
              <w:pStyle w:val="NoSpacing"/>
              <w:rPr>
                <w:sz w:val="20"/>
                <w:szCs w:val="20"/>
              </w:rPr>
            </w:pPr>
            <w:r w:rsidRPr="00F5324A">
              <w:rPr>
                <w:sz w:val="20"/>
                <w:szCs w:val="20"/>
              </w:rPr>
              <w:t>Co-Production and Health Literacy</w:t>
            </w:r>
          </w:p>
        </w:tc>
        <w:sdt>
          <w:sdtPr>
            <w:rPr>
              <w:sz w:val="20"/>
              <w:szCs w:val="20"/>
            </w:rPr>
            <w:id w:val="2116013345"/>
            <w14:checkbox>
              <w14:checked w14:val="1"/>
              <w14:checkedState w14:val="2612" w14:font="MS Gothic"/>
              <w14:uncheckedState w14:val="2610" w14:font="MS Gothic"/>
            </w14:checkbox>
          </w:sdtPr>
          <w:sdtEndPr/>
          <w:sdtContent>
            <w:tc>
              <w:tcPr>
                <w:tcW w:w="1624" w:type="dxa"/>
              </w:tcPr>
              <w:p w14:paraId="5956B5F4" w14:textId="77777777" w:rsidR="007E39F2" w:rsidRPr="00F5324A" w:rsidRDefault="007E39F2" w:rsidP="00CD5164">
                <w:pPr>
                  <w:pStyle w:val="NoSpacing"/>
                  <w:rPr>
                    <w:sz w:val="20"/>
                    <w:szCs w:val="20"/>
                  </w:rPr>
                </w:pPr>
                <w:r>
                  <w:rPr>
                    <w:rFonts w:ascii="MS Gothic" w:eastAsia="MS Gothic" w:hAnsi="MS Gothic" w:hint="eastAsia"/>
                    <w:sz w:val="20"/>
                    <w:szCs w:val="20"/>
                  </w:rPr>
                  <w:t>☒</w:t>
                </w:r>
              </w:p>
            </w:tc>
          </w:sdtContent>
        </w:sdt>
      </w:tr>
      <w:tr w:rsidR="007E39F2" w:rsidRPr="00034194" w14:paraId="5B3BEE22" w14:textId="77777777" w:rsidTr="00CD5164">
        <w:tc>
          <w:tcPr>
            <w:tcW w:w="1809" w:type="dxa"/>
            <w:vMerge/>
          </w:tcPr>
          <w:p w14:paraId="06E28F95" w14:textId="77777777" w:rsidR="007E39F2" w:rsidRPr="00034194" w:rsidRDefault="007E39F2" w:rsidP="00CD5164">
            <w:pPr>
              <w:pStyle w:val="NoSpacing"/>
            </w:pPr>
          </w:p>
        </w:tc>
        <w:tc>
          <w:tcPr>
            <w:tcW w:w="5812" w:type="dxa"/>
            <w:gridSpan w:val="2"/>
          </w:tcPr>
          <w:p w14:paraId="3CAAF61C" w14:textId="77777777" w:rsidR="007E39F2" w:rsidRPr="00F5324A" w:rsidRDefault="007E39F2" w:rsidP="00CD5164">
            <w:pPr>
              <w:pStyle w:val="NoSpacing"/>
              <w:rPr>
                <w:sz w:val="20"/>
                <w:szCs w:val="20"/>
              </w:rPr>
            </w:pPr>
            <w:r w:rsidRPr="00F5324A">
              <w:rPr>
                <w:sz w:val="20"/>
                <w:szCs w:val="20"/>
              </w:rPr>
              <w:t>Digitally Enabled Health and Wellbeing</w:t>
            </w:r>
          </w:p>
        </w:tc>
        <w:sdt>
          <w:sdtPr>
            <w:rPr>
              <w:sz w:val="20"/>
              <w:szCs w:val="20"/>
            </w:rPr>
            <w:id w:val="-763301926"/>
            <w14:checkbox>
              <w14:checked w14:val="1"/>
              <w14:checkedState w14:val="2612" w14:font="MS Gothic"/>
              <w14:uncheckedState w14:val="2610" w14:font="MS Gothic"/>
            </w14:checkbox>
          </w:sdtPr>
          <w:sdtEndPr/>
          <w:sdtContent>
            <w:tc>
              <w:tcPr>
                <w:tcW w:w="1624" w:type="dxa"/>
              </w:tcPr>
              <w:p w14:paraId="05B065BE" w14:textId="77777777" w:rsidR="007E39F2" w:rsidRPr="00F5324A" w:rsidRDefault="007E39F2" w:rsidP="00CD5164">
                <w:pPr>
                  <w:pStyle w:val="NoSpacing"/>
                  <w:rPr>
                    <w:sz w:val="20"/>
                    <w:szCs w:val="20"/>
                  </w:rPr>
                </w:pPr>
                <w:r>
                  <w:rPr>
                    <w:rFonts w:ascii="MS Gothic" w:eastAsia="MS Gothic" w:hAnsi="MS Gothic" w:hint="eastAsia"/>
                    <w:sz w:val="20"/>
                    <w:szCs w:val="20"/>
                  </w:rPr>
                  <w:t>☒</w:t>
                </w:r>
              </w:p>
            </w:tc>
          </w:sdtContent>
        </w:sdt>
      </w:tr>
      <w:tr w:rsidR="007E39F2" w:rsidRPr="00034194" w14:paraId="50121C1D" w14:textId="77777777" w:rsidTr="00CD5164">
        <w:tc>
          <w:tcPr>
            <w:tcW w:w="1809" w:type="dxa"/>
            <w:vMerge/>
          </w:tcPr>
          <w:p w14:paraId="252B6C77" w14:textId="77777777" w:rsidR="007E39F2" w:rsidRPr="00034194" w:rsidRDefault="007E39F2" w:rsidP="00CD5164">
            <w:pPr>
              <w:pStyle w:val="NoSpacing"/>
            </w:pPr>
          </w:p>
        </w:tc>
        <w:tc>
          <w:tcPr>
            <w:tcW w:w="7436" w:type="dxa"/>
            <w:gridSpan w:val="3"/>
            <w:shd w:val="clear" w:color="auto" w:fill="BDD6EE" w:themeFill="accent1" w:themeFillTint="66"/>
          </w:tcPr>
          <w:p w14:paraId="0DECCA1B" w14:textId="77777777" w:rsidR="007E39F2" w:rsidRPr="00F5324A" w:rsidRDefault="007E39F2" w:rsidP="00CD5164">
            <w:pPr>
              <w:pStyle w:val="NoSpacing"/>
              <w:rPr>
                <w:sz w:val="20"/>
                <w:szCs w:val="20"/>
              </w:rPr>
            </w:pPr>
            <w:r w:rsidRPr="00F5324A">
              <w:rPr>
                <w:sz w:val="20"/>
                <w:szCs w:val="20"/>
              </w:rPr>
              <w:t xml:space="preserve">Deliver better care through excellent health and care services achieving the outcomes that matter most to people </w:t>
            </w:r>
          </w:p>
        </w:tc>
      </w:tr>
      <w:tr w:rsidR="007E39F2" w:rsidRPr="00034194" w14:paraId="26CBCDD6" w14:textId="77777777" w:rsidTr="00CD5164">
        <w:tc>
          <w:tcPr>
            <w:tcW w:w="1809" w:type="dxa"/>
            <w:vMerge/>
          </w:tcPr>
          <w:p w14:paraId="61CD681D" w14:textId="77777777" w:rsidR="007E39F2" w:rsidRPr="00034194" w:rsidRDefault="007E39F2" w:rsidP="00CD5164">
            <w:pPr>
              <w:pStyle w:val="NoSpacing"/>
            </w:pPr>
          </w:p>
        </w:tc>
        <w:tc>
          <w:tcPr>
            <w:tcW w:w="5812" w:type="dxa"/>
            <w:gridSpan w:val="2"/>
          </w:tcPr>
          <w:p w14:paraId="202009BD" w14:textId="77777777" w:rsidR="007E39F2" w:rsidRPr="00F5324A" w:rsidRDefault="007E39F2" w:rsidP="00CD5164">
            <w:pPr>
              <w:pStyle w:val="NoSpacing"/>
              <w:rPr>
                <w:sz w:val="20"/>
                <w:szCs w:val="20"/>
              </w:rPr>
            </w:pPr>
            <w:r w:rsidRPr="00F5324A">
              <w:rPr>
                <w:sz w:val="20"/>
                <w:szCs w:val="20"/>
              </w:rPr>
              <w:t xml:space="preserve">Best Value Outcomes and </w:t>
            </w:r>
            <w:proofErr w:type="gramStart"/>
            <w:r w:rsidRPr="00F5324A">
              <w:rPr>
                <w:sz w:val="20"/>
                <w:szCs w:val="20"/>
              </w:rPr>
              <w:t>High Quality</w:t>
            </w:r>
            <w:proofErr w:type="gramEnd"/>
            <w:r w:rsidRPr="00F5324A">
              <w:rPr>
                <w:sz w:val="20"/>
                <w:szCs w:val="20"/>
              </w:rPr>
              <w:t xml:space="preserve"> Care</w:t>
            </w:r>
          </w:p>
        </w:tc>
        <w:sdt>
          <w:sdtPr>
            <w:rPr>
              <w:sz w:val="20"/>
              <w:szCs w:val="20"/>
            </w:rPr>
            <w:id w:val="-513766269"/>
            <w14:checkbox>
              <w14:checked w14:val="1"/>
              <w14:checkedState w14:val="2612" w14:font="MS Gothic"/>
              <w14:uncheckedState w14:val="2610" w14:font="MS Gothic"/>
            </w14:checkbox>
          </w:sdtPr>
          <w:sdtEndPr/>
          <w:sdtContent>
            <w:tc>
              <w:tcPr>
                <w:tcW w:w="1624" w:type="dxa"/>
              </w:tcPr>
              <w:p w14:paraId="08224C0A" w14:textId="77777777" w:rsidR="007E39F2" w:rsidRPr="00F5324A" w:rsidRDefault="007E39F2" w:rsidP="00CD5164">
                <w:pPr>
                  <w:pStyle w:val="NoSpacing"/>
                  <w:rPr>
                    <w:sz w:val="20"/>
                    <w:szCs w:val="20"/>
                  </w:rPr>
                </w:pPr>
                <w:r>
                  <w:rPr>
                    <w:rFonts w:ascii="MS Gothic" w:eastAsia="MS Gothic" w:hAnsi="MS Gothic" w:hint="eastAsia"/>
                    <w:sz w:val="20"/>
                    <w:szCs w:val="20"/>
                  </w:rPr>
                  <w:t>☒</w:t>
                </w:r>
              </w:p>
            </w:tc>
          </w:sdtContent>
        </w:sdt>
      </w:tr>
      <w:tr w:rsidR="007E39F2" w:rsidRPr="00034194" w14:paraId="6DDE5B49" w14:textId="77777777" w:rsidTr="00CD5164">
        <w:tc>
          <w:tcPr>
            <w:tcW w:w="1809" w:type="dxa"/>
            <w:vMerge/>
          </w:tcPr>
          <w:p w14:paraId="73A4590A" w14:textId="77777777" w:rsidR="007E39F2" w:rsidRPr="00034194" w:rsidRDefault="007E39F2" w:rsidP="00CD5164">
            <w:pPr>
              <w:pStyle w:val="NoSpacing"/>
            </w:pPr>
          </w:p>
        </w:tc>
        <w:tc>
          <w:tcPr>
            <w:tcW w:w="5812" w:type="dxa"/>
            <w:gridSpan w:val="2"/>
          </w:tcPr>
          <w:p w14:paraId="02F8CDB9" w14:textId="77777777" w:rsidR="007E39F2" w:rsidRPr="00F5324A" w:rsidRDefault="007E39F2" w:rsidP="00CD5164">
            <w:pPr>
              <w:pStyle w:val="NoSpacing"/>
              <w:rPr>
                <w:sz w:val="20"/>
                <w:szCs w:val="20"/>
              </w:rPr>
            </w:pPr>
            <w:r w:rsidRPr="00F5324A">
              <w:rPr>
                <w:sz w:val="20"/>
                <w:szCs w:val="20"/>
              </w:rPr>
              <w:t>Partnerships for Care</w:t>
            </w:r>
          </w:p>
        </w:tc>
        <w:sdt>
          <w:sdtPr>
            <w:rPr>
              <w:sz w:val="20"/>
              <w:szCs w:val="20"/>
            </w:rPr>
            <w:id w:val="-452242071"/>
            <w14:checkbox>
              <w14:checked w14:val="1"/>
              <w14:checkedState w14:val="2612" w14:font="MS Gothic"/>
              <w14:uncheckedState w14:val="2610" w14:font="MS Gothic"/>
            </w14:checkbox>
          </w:sdtPr>
          <w:sdtEndPr/>
          <w:sdtContent>
            <w:tc>
              <w:tcPr>
                <w:tcW w:w="1624" w:type="dxa"/>
              </w:tcPr>
              <w:p w14:paraId="1DF8D3B4" w14:textId="77777777" w:rsidR="007E39F2" w:rsidRPr="00F5324A" w:rsidRDefault="007E39F2" w:rsidP="00CD5164">
                <w:pPr>
                  <w:pStyle w:val="NoSpacing"/>
                  <w:rPr>
                    <w:sz w:val="20"/>
                    <w:szCs w:val="20"/>
                  </w:rPr>
                </w:pPr>
                <w:r>
                  <w:rPr>
                    <w:rFonts w:ascii="MS Gothic" w:eastAsia="MS Gothic" w:hAnsi="MS Gothic" w:hint="eastAsia"/>
                    <w:sz w:val="20"/>
                    <w:szCs w:val="20"/>
                  </w:rPr>
                  <w:t>☒</w:t>
                </w:r>
              </w:p>
            </w:tc>
          </w:sdtContent>
        </w:sdt>
      </w:tr>
      <w:tr w:rsidR="007E39F2" w:rsidRPr="00034194" w14:paraId="060C90B9" w14:textId="77777777" w:rsidTr="00CD5164">
        <w:tc>
          <w:tcPr>
            <w:tcW w:w="1809" w:type="dxa"/>
            <w:vMerge/>
          </w:tcPr>
          <w:p w14:paraId="0660E786" w14:textId="77777777" w:rsidR="007E39F2" w:rsidRPr="00034194" w:rsidRDefault="007E39F2" w:rsidP="00CD5164">
            <w:pPr>
              <w:pStyle w:val="NoSpacing"/>
            </w:pPr>
          </w:p>
        </w:tc>
        <w:tc>
          <w:tcPr>
            <w:tcW w:w="5812" w:type="dxa"/>
            <w:gridSpan w:val="2"/>
          </w:tcPr>
          <w:p w14:paraId="4E9EB7A7" w14:textId="77777777" w:rsidR="007E39F2" w:rsidRPr="00F5324A" w:rsidRDefault="007E39F2" w:rsidP="00CD5164">
            <w:pPr>
              <w:pStyle w:val="NoSpacing"/>
              <w:rPr>
                <w:sz w:val="20"/>
                <w:szCs w:val="20"/>
              </w:rPr>
            </w:pPr>
            <w:r w:rsidRPr="00F5324A">
              <w:rPr>
                <w:sz w:val="20"/>
                <w:szCs w:val="20"/>
              </w:rPr>
              <w:t>Excellent Staff</w:t>
            </w:r>
          </w:p>
        </w:tc>
        <w:sdt>
          <w:sdtPr>
            <w:rPr>
              <w:sz w:val="20"/>
              <w:szCs w:val="20"/>
            </w:rPr>
            <w:id w:val="51975107"/>
            <w14:checkbox>
              <w14:checked w14:val="1"/>
              <w14:checkedState w14:val="2612" w14:font="MS Gothic"/>
              <w14:uncheckedState w14:val="2610" w14:font="MS Gothic"/>
            </w14:checkbox>
          </w:sdtPr>
          <w:sdtEndPr/>
          <w:sdtContent>
            <w:tc>
              <w:tcPr>
                <w:tcW w:w="1624" w:type="dxa"/>
              </w:tcPr>
              <w:p w14:paraId="39F84F72" w14:textId="77777777" w:rsidR="007E39F2" w:rsidRPr="00F5324A" w:rsidRDefault="007E39F2" w:rsidP="00CD5164">
                <w:pPr>
                  <w:pStyle w:val="NoSpacing"/>
                  <w:rPr>
                    <w:sz w:val="20"/>
                    <w:szCs w:val="20"/>
                  </w:rPr>
                </w:pPr>
                <w:r>
                  <w:rPr>
                    <w:rFonts w:ascii="MS Gothic" w:eastAsia="MS Gothic" w:hAnsi="MS Gothic" w:hint="eastAsia"/>
                    <w:sz w:val="20"/>
                    <w:szCs w:val="20"/>
                  </w:rPr>
                  <w:t>☒</w:t>
                </w:r>
              </w:p>
            </w:tc>
          </w:sdtContent>
        </w:sdt>
      </w:tr>
      <w:tr w:rsidR="007E39F2" w:rsidRPr="00034194" w14:paraId="17881092" w14:textId="77777777" w:rsidTr="00CD5164">
        <w:tc>
          <w:tcPr>
            <w:tcW w:w="1809" w:type="dxa"/>
            <w:vMerge/>
          </w:tcPr>
          <w:p w14:paraId="2B18C78D" w14:textId="77777777" w:rsidR="007E39F2" w:rsidRPr="00034194" w:rsidRDefault="007E39F2" w:rsidP="00CD5164">
            <w:pPr>
              <w:pStyle w:val="NoSpacing"/>
            </w:pPr>
          </w:p>
        </w:tc>
        <w:tc>
          <w:tcPr>
            <w:tcW w:w="5812" w:type="dxa"/>
            <w:gridSpan w:val="2"/>
          </w:tcPr>
          <w:p w14:paraId="70AC247E" w14:textId="77777777" w:rsidR="007E39F2" w:rsidRPr="00F5324A" w:rsidRDefault="007E39F2" w:rsidP="00CD5164">
            <w:pPr>
              <w:pStyle w:val="NoSpacing"/>
              <w:rPr>
                <w:sz w:val="20"/>
                <w:szCs w:val="20"/>
              </w:rPr>
            </w:pPr>
            <w:r w:rsidRPr="00F5324A">
              <w:rPr>
                <w:sz w:val="20"/>
                <w:szCs w:val="20"/>
              </w:rPr>
              <w:t>Digitally Enabled Care</w:t>
            </w:r>
          </w:p>
        </w:tc>
        <w:sdt>
          <w:sdtPr>
            <w:rPr>
              <w:sz w:val="20"/>
              <w:szCs w:val="20"/>
            </w:rPr>
            <w:id w:val="1726409939"/>
            <w14:checkbox>
              <w14:checked w14:val="1"/>
              <w14:checkedState w14:val="2612" w14:font="MS Gothic"/>
              <w14:uncheckedState w14:val="2610" w14:font="MS Gothic"/>
            </w14:checkbox>
          </w:sdtPr>
          <w:sdtEndPr/>
          <w:sdtContent>
            <w:tc>
              <w:tcPr>
                <w:tcW w:w="1624" w:type="dxa"/>
              </w:tcPr>
              <w:p w14:paraId="1700DF6D" w14:textId="77777777" w:rsidR="007E39F2" w:rsidRPr="00F5324A" w:rsidRDefault="007E39F2" w:rsidP="00CD5164">
                <w:pPr>
                  <w:pStyle w:val="NoSpacing"/>
                  <w:rPr>
                    <w:sz w:val="20"/>
                    <w:szCs w:val="20"/>
                  </w:rPr>
                </w:pPr>
                <w:r>
                  <w:rPr>
                    <w:rFonts w:ascii="MS Gothic" w:eastAsia="MS Gothic" w:hAnsi="MS Gothic" w:hint="eastAsia"/>
                    <w:sz w:val="20"/>
                    <w:szCs w:val="20"/>
                  </w:rPr>
                  <w:t>☒</w:t>
                </w:r>
              </w:p>
            </w:tc>
          </w:sdtContent>
        </w:sdt>
      </w:tr>
      <w:tr w:rsidR="007E39F2" w:rsidRPr="00034194" w14:paraId="74D44959" w14:textId="77777777" w:rsidTr="00CD5164">
        <w:tc>
          <w:tcPr>
            <w:tcW w:w="1809" w:type="dxa"/>
            <w:vMerge/>
          </w:tcPr>
          <w:p w14:paraId="59F07ED0" w14:textId="77777777" w:rsidR="007E39F2" w:rsidRPr="00034194" w:rsidRDefault="007E39F2" w:rsidP="00CD5164">
            <w:pPr>
              <w:pStyle w:val="NoSpacing"/>
            </w:pPr>
          </w:p>
        </w:tc>
        <w:tc>
          <w:tcPr>
            <w:tcW w:w="5812" w:type="dxa"/>
            <w:gridSpan w:val="2"/>
          </w:tcPr>
          <w:p w14:paraId="7A3DE03A" w14:textId="77777777" w:rsidR="007E39F2" w:rsidRPr="00F5324A" w:rsidRDefault="007E39F2" w:rsidP="00CD5164">
            <w:pPr>
              <w:pStyle w:val="NoSpacing"/>
              <w:rPr>
                <w:sz w:val="20"/>
                <w:szCs w:val="20"/>
              </w:rPr>
            </w:pPr>
            <w:r w:rsidRPr="00F5324A">
              <w:rPr>
                <w:sz w:val="20"/>
                <w:szCs w:val="20"/>
              </w:rPr>
              <w:t>Outstanding Research, Innovation, Education and Learning</w:t>
            </w:r>
          </w:p>
        </w:tc>
        <w:sdt>
          <w:sdtPr>
            <w:rPr>
              <w:sz w:val="20"/>
              <w:szCs w:val="20"/>
            </w:rPr>
            <w:id w:val="-1185735833"/>
            <w14:checkbox>
              <w14:checked w14:val="1"/>
              <w14:checkedState w14:val="2612" w14:font="MS Gothic"/>
              <w14:uncheckedState w14:val="2610" w14:font="MS Gothic"/>
            </w14:checkbox>
          </w:sdtPr>
          <w:sdtEndPr/>
          <w:sdtContent>
            <w:tc>
              <w:tcPr>
                <w:tcW w:w="1624" w:type="dxa"/>
              </w:tcPr>
              <w:p w14:paraId="32D01C23" w14:textId="77777777" w:rsidR="007E39F2" w:rsidRPr="00F5324A" w:rsidRDefault="007E39F2" w:rsidP="00CD5164">
                <w:pPr>
                  <w:pStyle w:val="NoSpacing"/>
                  <w:rPr>
                    <w:sz w:val="20"/>
                    <w:szCs w:val="20"/>
                  </w:rPr>
                </w:pPr>
                <w:r>
                  <w:rPr>
                    <w:rFonts w:ascii="MS Gothic" w:eastAsia="MS Gothic" w:hAnsi="MS Gothic" w:hint="eastAsia"/>
                    <w:sz w:val="20"/>
                    <w:szCs w:val="20"/>
                  </w:rPr>
                  <w:t>☒</w:t>
                </w:r>
              </w:p>
            </w:tc>
          </w:sdtContent>
        </w:sdt>
      </w:tr>
      <w:tr w:rsidR="007E39F2" w:rsidRPr="0075495D" w14:paraId="44A7AF85" w14:textId="77777777" w:rsidTr="00CD5164">
        <w:tc>
          <w:tcPr>
            <w:tcW w:w="9245" w:type="dxa"/>
            <w:gridSpan w:val="4"/>
            <w:shd w:val="clear" w:color="auto" w:fill="D5DCE4" w:themeFill="text2" w:themeFillTint="33"/>
          </w:tcPr>
          <w:p w14:paraId="0F0EC4FC" w14:textId="77777777" w:rsidR="007E39F2" w:rsidRPr="0075495D" w:rsidRDefault="007E39F2" w:rsidP="00CD5164">
            <w:pPr>
              <w:pStyle w:val="NoSpacing"/>
              <w:rPr>
                <w:b/>
                <w:bCs/>
              </w:rPr>
            </w:pPr>
            <w:r w:rsidRPr="0075495D">
              <w:rPr>
                <w:b/>
                <w:bCs/>
              </w:rPr>
              <w:t>Health and Care Standards</w:t>
            </w:r>
          </w:p>
        </w:tc>
      </w:tr>
      <w:tr w:rsidR="007E39F2" w:rsidRPr="00034194" w14:paraId="247BB29C" w14:textId="77777777" w:rsidTr="00CD5164">
        <w:tc>
          <w:tcPr>
            <w:tcW w:w="1809" w:type="dxa"/>
            <w:vMerge w:val="restart"/>
          </w:tcPr>
          <w:p w14:paraId="70054F17" w14:textId="77777777" w:rsidR="007E39F2" w:rsidRPr="00C95B3C" w:rsidRDefault="007E39F2" w:rsidP="00CD5164">
            <w:pPr>
              <w:pStyle w:val="NoSpacing"/>
            </w:pPr>
            <w:r w:rsidRPr="0020539A">
              <w:rPr>
                <w:i/>
                <w:sz w:val="18"/>
              </w:rPr>
              <w:t xml:space="preserve">(please </w:t>
            </w:r>
            <w:r>
              <w:rPr>
                <w:i/>
                <w:sz w:val="18"/>
              </w:rPr>
              <w:t>choose</w:t>
            </w:r>
            <w:r w:rsidRPr="0020539A">
              <w:rPr>
                <w:i/>
                <w:sz w:val="18"/>
              </w:rPr>
              <w:t>)</w:t>
            </w:r>
          </w:p>
        </w:tc>
        <w:tc>
          <w:tcPr>
            <w:tcW w:w="5812" w:type="dxa"/>
            <w:gridSpan w:val="2"/>
          </w:tcPr>
          <w:p w14:paraId="16B81407" w14:textId="77777777" w:rsidR="007E39F2" w:rsidRPr="00F5324A" w:rsidRDefault="007E39F2" w:rsidP="00CD5164">
            <w:pPr>
              <w:pStyle w:val="NoSpacing"/>
              <w:rPr>
                <w:sz w:val="20"/>
                <w:szCs w:val="18"/>
              </w:rPr>
            </w:pPr>
            <w:r w:rsidRPr="00F5324A">
              <w:rPr>
                <w:sz w:val="20"/>
                <w:szCs w:val="18"/>
              </w:rPr>
              <w:t>Staying Healthy</w:t>
            </w:r>
          </w:p>
        </w:tc>
        <w:sdt>
          <w:sdtPr>
            <w:rPr>
              <w:sz w:val="20"/>
              <w:szCs w:val="20"/>
            </w:rPr>
            <w:id w:val="2133896960"/>
            <w14:checkbox>
              <w14:checked w14:val="1"/>
              <w14:checkedState w14:val="2612" w14:font="MS Gothic"/>
              <w14:uncheckedState w14:val="2610" w14:font="MS Gothic"/>
            </w14:checkbox>
          </w:sdtPr>
          <w:sdtEndPr/>
          <w:sdtContent>
            <w:tc>
              <w:tcPr>
                <w:tcW w:w="1624" w:type="dxa"/>
              </w:tcPr>
              <w:p w14:paraId="2EE50EF6" w14:textId="77777777" w:rsidR="007E39F2" w:rsidRPr="00C95B3C" w:rsidRDefault="007E39F2" w:rsidP="00CD5164">
                <w:pPr>
                  <w:pStyle w:val="NoSpacing"/>
                  <w:rPr>
                    <w:sz w:val="18"/>
                    <w:szCs w:val="18"/>
                  </w:rPr>
                </w:pPr>
                <w:r>
                  <w:rPr>
                    <w:rFonts w:ascii="MS Gothic" w:eastAsia="MS Gothic" w:hAnsi="MS Gothic" w:hint="eastAsia"/>
                    <w:sz w:val="20"/>
                    <w:szCs w:val="20"/>
                  </w:rPr>
                  <w:t>☒</w:t>
                </w:r>
              </w:p>
            </w:tc>
          </w:sdtContent>
        </w:sdt>
      </w:tr>
      <w:tr w:rsidR="007E39F2" w:rsidRPr="00034194" w14:paraId="410C81F9" w14:textId="77777777" w:rsidTr="00CD5164">
        <w:tc>
          <w:tcPr>
            <w:tcW w:w="1809" w:type="dxa"/>
            <w:vMerge/>
          </w:tcPr>
          <w:p w14:paraId="387FC9D6" w14:textId="77777777" w:rsidR="007E39F2" w:rsidRPr="00FA0CA9" w:rsidRDefault="007E39F2" w:rsidP="00CD5164">
            <w:pPr>
              <w:pStyle w:val="NoSpacing"/>
            </w:pPr>
          </w:p>
        </w:tc>
        <w:tc>
          <w:tcPr>
            <w:tcW w:w="5812" w:type="dxa"/>
            <w:gridSpan w:val="2"/>
          </w:tcPr>
          <w:p w14:paraId="196EF54E" w14:textId="77777777" w:rsidR="007E39F2" w:rsidRPr="00F5324A" w:rsidRDefault="007E39F2" w:rsidP="00CD5164">
            <w:pPr>
              <w:pStyle w:val="NoSpacing"/>
              <w:rPr>
                <w:sz w:val="20"/>
              </w:rPr>
            </w:pPr>
            <w:r w:rsidRPr="00F5324A">
              <w:rPr>
                <w:sz w:val="20"/>
                <w:szCs w:val="18"/>
              </w:rPr>
              <w:t>Safe Care</w:t>
            </w:r>
          </w:p>
        </w:tc>
        <w:sdt>
          <w:sdtPr>
            <w:rPr>
              <w:sz w:val="20"/>
              <w:szCs w:val="20"/>
            </w:rPr>
            <w:id w:val="135696025"/>
            <w14:checkbox>
              <w14:checked w14:val="1"/>
              <w14:checkedState w14:val="2612" w14:font="MS Gothic"/>
              <w14:uncheckedState w14:val="2610" w14:font="MS Gothic"/>
            </w14:checkbox>
          </w:sdtPr>
          <w:sdtEndPr/>
          <w:sdtContent>
            <w:tc>
              <w:tcPr>
                <w:tcW w:w="1624" w:type="dxa"/>
              </w:tcPr>
              <w:p w14:paraId="50C56DA7" w14:textId="77777777" w:rsidR="007E39F2" w:rsidRPr="00FA0CA9" w:rsidRDefault="007E39F2" w:rsidP="00CD5164">
                <w:pPr>
                  <w:pStyle w:val="NoSpacing"/>
                </w:pPr>
                <w:r>
                  <w:rPr>
                    <w:rFonts w:ascii="MS Gothic" w:eastAsia="MS Gothic" w:hAnsi="MS Gothic" w:hint="eastAsia"/>
                    <w:sz w:val="20"/>
                    <w:szCs w:val="20"/>
                  </w:rPr>
                  <w:t>☒</w:t>
                </w:r>
              </w:p>
            </w:tc>
          </w:sdtContent>
        </w:sdt>
      </w:tr>
      <w:tr w:rsidR="007E39F2" w:rsidRPr="00034194" w14:paraId="4EA5E09A" w14:textId="77777777" w:rsidTr="00CD5164">
        <w:tc>
          <w:tcPr>
            <w:tcW w:w="1809" w:type="dxa"/>
            <w:vMerge/>
          </w:tcPr>
          <w:p w14:paraId="17E3134A" w14:textId="77777777" w:rsidR="007E39F2" w:rsidRPr="00FA0CA9" w:rsidRDefault="007E39F2" w:rsidP="00CD5164">
            <w:pPr>
              <w:pStyle w:val="NoSpacing"/>
            </w:pPr>
          </w:p>
        </w:tc>
        <w:tc>
          <w:tcPr>
            <w:tcW w:w="5812" w:type="dxa"/>
            <w:gridSpan w:val="2"/>
          </w:tcPr>
          <w:p w14:paraId="7D67AB96" w14:textId="77777777" w:rsidR="007E39F2" w:rsidRPr="00F5324A" w:rsidRDefault="007E39F2" w:rsidP="00CD5164">
            <w:pPr>
              <w:pStyle w:val="NoSpacing"/>
              <w:rPr>
                <w:sz w:val="20"/>
              </w:rPr>
            </w:pPr>
            <w:proofErr w:type="gramStart"/>
            <w:r w:rsidRPr="00F5324A">
              <w:rPr>
                <w:sz w:val="20"/>
                <w:szCs w:val="18"/>
              </w:rPr>
              <w:t>Effective  Care</w:t>
            </w:r>
            <w:proofErr w:type="gramEnd"/>
          </w:p>
        </w:tc>
        <w:sdt>
          <w:sdtPr>
            <w:rPr>
              <w:sz w:val="20"/>
              <w:szCs w:val="20"/>
            </w:rPr>
            <w:id w:val="-610280230"/>
            <w14:checkbox>
              <w14:checked w14:val="1"/>
              <w14:checkedState w14:val="2612" w14:font="MS Gothic"/>
              <w14:uncheckedState w14:val="2610" w14:font="MS Gothic"/>
            </w14:checkbox>
          </w:sdtPr>
          <w:sdtEndPr/>
          <w:sdtContent>
            <w:tc>
              <w:tcPr>
                <w:tcW w:w="1624" w:type="dxa"/>
              </w:tcPr>
              <w:p w14:paraId="0D2E920E" w14:textId="77777777" w:rsidR="007E39F2" w:rsidRPr="00FA0CA9" w:rsidRDefault="007E39F2" w:rsidP="00CD5164">
                <w:pPr>
                  <w:pStyle w:val="NoSpacing"/>
                </w:pPr>
                <w:r>
                  <w:rPr>
                    <w:rFonts w:ascii="MS Gothic" w:eastAsia="MS Gothic" w:hAnsi="MS Gothic" w:hint="eastAsia"/>
                    <w:sz w:val="20"/>
                    <w:szCs w:val="20"/>
                  </w:rPr>
                  <w:t>☒</w:t>
                </w:r>
              </w:p>
            </w:tc>
          </w:sdtContent>
        </w:sdt>
      </w:tr>
      <w:tr w:rsidR="007E39F2" w:rsidRPr="00034194" w14:paraId="213D25B5" w14:textId="77777777" w:rsidTr="00CD5164">
        <w:tc>
          <w:tcPr>
            <w:tcW w:w="1809" w:type="dxa"/>
            <w:vMerge/>
          </w:tcPr>
          <w:p w14:paraId="4CA652A7" w14:textId="77777777" w:rsidR="007E39F2" w:rsidRPr="00FA0CA9" w:rsidRDefault="007E39F2" w:rsidP="00CD5164">
            <w:pPr>
              <w:pStyle w:val="NoSpacing"/>
            </w:pPr>
          </w:p>
        </w:tc>
        <w:tc>
          <w:tcPr>
            <w:tcW w:w="5812" w:type="dxa"/>
            <w:gridSpan w:val="2"/>
          </w:tcPr>
          <w:p w14:paraId="23BDC14A" w14:textId="77777777" w:rsidR="007E39F2" w:rsidRPr="00F5324A" w:rsidRDefault="007E39F2" w:rsidP="00CD5164">
            <w:pPr>
              <w:pStyle w:val="NoSpacing"/>
              <w:rPr>
                <w:sz w:val="20"/>
              </w:rPr>
            </w:pPr>
            <w:r w:rsidRPr="00F5324A">
              <w:rPr>
                <w:sz w:val="20"/>
                <w:szCs w:val="18"/>
              </w:rPr>
              <w:t>Dignified Care</w:t>
            </w:r>
          </w:p>
        </w:tc>
        <w:sdt>
          <w:sdtPr>
            <w:rPr>
              <w:sz w:val="20"/>
              <w:szCs w:val="20"/>
            </w:rPr>
            <w:id w:val="95067472"/>
            <w14:checkbox>
              <w14:checked w14:val="0"/>
              <w14:checkedState w14:val="2612" w14:font="MS Gothic"/>
              <w14:uncheckedState w14:val="2610" w14:font="MS Gothic"/>
            </w14:checkbox>
          </w:sdtPr>
          <w:sdtEndPr/>
          <w:sdtContent>
            <w:tc>
              <w:tcPr>
                <w:tcW w:w="1624" w:type="dxa"/>
              </w:tcPr>
              <w:p w14:paraId="41ACE795" w14:textId="77777777" w:rsidR="007E39F2" w:rsidRPr="00FA0CA9" w:rsidRDefault="007E39F2" w:rsidP="00CD5164">
                <w:pPr>
                  <w:pStyle w:val="NoSpacing"/>
                </w:pPr>
                <w:r>
                  <w:rPr>
                    <w:rFonts w:ascii="MS Gothic" w:eastAsia="MS Gothic" w:hAnsi="MS Gothic" w:hint="eastAsia"/>
                    <w:sz w:val="20"/>
                    <w:szCs w:val="20"/>
                  </w:rPr>
                  <w:t>☐</w:t>
                </w:r>
              </w:p>
            </w:tc>
          </w:sdtContent>
        </w:sdt>
      </w:tr>
      <w:tr w:rsidR="007E39F2" w:rsidRPr="00034194" w14:paraId="1A107DE6" w14:textId="77777777" w:rsidTr="00CD5164">
        <w:tc>
          <w:tcPr>
            <w:tcW w:w="1809" w:type="dxa"/>
            <w:vMerge/>
          </w:tcPr>
          <w:p w14:paraId="41DC5DC8" w14:textId="77777777" w:rsidR="007E39F2" w:rsidRPr="00FA0CA9" w:rsidRDefault="007E39F2" w:rsidP="00CD5164">
            <w:pPr>
              <w:pStyle w:val="NoSpacing"/>
            </w:pPr>
          </w:p>
        </w:tc>
        <w:tc>
          <w:tcPr>
            <w:tcW w:w="5812" w:type="dxa"/>
            <w:gridSpan w:val="2"/>
          </w:tcPr>
          <w:p w14:paraId="3E069101" w14:textId="77777777" w:rsidR="007E39F2" w:rsidRPr="00F5324A" w:rsidRDefault="007E39F2" w:rsidP="00CD5164">
            <w:pPr>
              <w:pStyle w:val="NoSpacing"/>
              <w:rPr>
                <w:sz w:val="20"/>
              </w:rPr>
            </w:pPr>
            <w:r w:rsidRPr="00F5324A">
              <w:rPr>
                <w:sz w:val="20"/>
                <w:szCs w:val="18"/>
              </w:rPr>
              <w:t>Timely Care</w:t>
            </w:r>
          </w:p>
        </w:tc>
        <w:sdt>
          <w:sdtPr>
            <w:rPr>
              <w:sz w:val="20"/>
              <w:szCs w:val="20"/>
            </w:rPr>
            <w:id w:val="1545946618"/>
            <w14:checkbox>
              <w14:checked w14:val="1"/>
              <w14:checkedState w14:val="2612" w14:font="MS Gothic"/>
              <w14:uncheckedState w14:val="2610" w14:font="MS Gothic"/>
            </w14:checkbox>
          </w:sdtPr>
          <w:sdtEndPr/>
          <w:sdtContent>
            <w:tc>
              <w:tcPr>
                <w:tcW w:w="1624" w:type="dxa"/>
              </w:tcPr>
              <w:p w14:paraId="1CF5BAEB" w14:textId="77777777" w:rsidR="007E39F2" w:rsidRPr="00FA0CA9" w:rsidRDefault="007E39F2" w:rsidP="00CD5164">
                <w:pPr>
                  <w:pStyle w:val="NoSpacing"/>
                </w:pPr>
                <w:r>
                  <w:rPr>
                    <w:rFonts w:ascii="MS Gothic" w:eastAsia="MS Gothic" w:hAnsi="MS Gothic" w:hint="eastAsia"/>
                    <w:sz w:val="20"/>
                    <w:szCs w:val="20"/>
                  </w:rPr>
                  <w:t>☒</w:t>
                </w:r>
              </w:p>
            </w:tc>
          </w:sdtContent>
        </w:sdt>
      </w:tr>
      <w:tr w:rsidR="007E39F2" w:rsidRPr="00034194" w14:paraId="46715206" w14:textId="77777777" w:rsidTr="00CD5164">
        <w:tc>
          <w:tcPr>
            <w:tcW w:w="1809" w:type="dxa"/>
            <w:vMerge/>
          </w:tcPr>
          <w:p w14:paraId="05BAA0B2" w14:textId="77777777" w:rsidR="007E39F2" w:rsidRPr="00FA0CA9" w:rsidRDefault="007E39F2" w:rsidP="00CD5164">
            <w:pPr>
              <w:pStyle w:val="NoSpacing"/>
            </w:pPr>
          </w:p>
        </w:tc>
        <w:tc>
          <w:tcPr>
            <w:tcW w:w="5812" w:type="dxa"/>
            <w:gridSpan w:val="2"/>
          </w:tcPr>
          <w:p w14:paraId="63B392B8" w14:textId="77777777" w:rsidR="007E39F2" w:rsidRPr="00F5324A" w:rsidRDefault="007E39F2" w:rsidP="00CD5164">
            <w:pPr>
              <w:pStyle w:val="NoSpacing"/>
              <w:rPr>
                <w:sz w:val="20"/>
              </w:rPr>
            </w:pPr>
            <w:r w:rsidRPr="00F5324A">
              <w:rPr>
                <w:sz w:val="20"/>
                <w:szCs w:val="18"/>
              </w:rPr>
              <w:t>Individual Care</w:t>
            </w:r>
          </w:p>
        </w:tc>
        <w:sdt>
          <w:sdtPr>
            <w:rPr>
              <w:sz w:val="20"/>
              <w:szCs w:val="20"/>
            </w:rPr>
            <w:id w:val="-572890759"/>
            <w14:checkbox>
              <w14:checked w14:val="1"/>
              <w14:checkedState w14:val="2612" w14:font="MS Gothic"/>
              <w14:uncheckedState w14:val="2610" w14:font="MS Gothic"/>
            </w14:checkbox>
          </w:sdtPr>
          <w:sdtEndPr/>
          <w:sdtContent>
            <w:tc>
              <w:tcPr>
                <w:tcW w:w="1624" w:type="dxa"/>
              </w:tcPr>
              <w:p w14:paraId="7B1096AD" w14:textId="77777777" w:rsidR="007E39F2" w:rsidRPr="00FA0CA9" w:rsidRDefault="007E39F2" w:rsidP="00CD5164">
                <w:pPr>
                  <w:pStyle w:val="NoSpacing"/>
                </w:pPr>
                <w:r>
                  <w:rPr>
                    <w:rFonts w:ascii="MS Gothic" w:eastAsia="MS Gothic" w:hAnsi="MS Gothic" w:hint="eastAsia"/>
                    <w:sz w:val="20"/>
                    <w:szCs w:val="20"/>
                  </w:rPr>
                  <w:t>☒</w:t>
                </w:r>
              </w:p>
            </w:tc>
          </w:sdtContent>
        </w:sdt>
      </w:tr>
      <w:tr w:rsidR="007E39F2" w:rsidRPr="00034194" w14:paraId="42924245" w14:textId="77777777" w:rsidTr="00CD5164">
        <w:tc>
          <w:tcPr>
            <w:tcW w:w="1809" w:type="dxa"/>
            <w:vMerge/>
          </w:tcPr>
          <w:p w14:paraId="04648EAB" w14:textId="77777777" w:rsidR="007E39F2" w:rsidRPr="00FA0CA9" w:rsidRDefault="007E39F2" w:rsidP="00CD5164">
            <w:pPr>
              <w:pStyle w:val="NoSpacing"/>
            </w:pPr>
          </w:p>
        </w:tc>
        <w:tc>
          <w:tcPr>
            <w:tcW w:w="5812" w:type="dxa"/>
            <w:gridSpan w:val="2"/>
          </w:tcPr>
          <w:p w14:paraId="20C1EB79" w14:textId="77777777" w:rsidR="007E39F2" w:rsidRPr="00F5324A" w:rsidRDefault="007E39F2" w:rsidP="00CD5164">
            <w:pPr>
              <w:pStyle w:val="NoSpacing"/>
              <w:rPr>
                <w:sz w:val="20"/>
              </w:rPr>
            </w:pPr>
            <w:r w:rsidRPr="00F5324A">
              <w:rPr>
                <w:sz w:val="20"/>
                <w:szCs w:val="18"/>
              </w:rPr>
              <w:t>Staff and Resources</w:t>
            </w:r>
          </w:p>
        </w:tc>
        <w:sdt>
          <w:sdtPr>
            <w:rPr>
              <w:sz w:val="20"/>
              <w:szCs w:val="20"/>
            </w:rPr>
            <w:id w:val="-1499722941"/>
            <w14:checkbox>
              <w14:checked w14:val="1"/>
              <w14:checkedState w14:val="2612" w14:font="MS Gothic"/>
              <w14:uncheckedState w14:val="2610" w14:font="MS Gothic"/>
            </w14:checkbox>
          </w:sdtPr>
          <w:sdtEndPr/>
          <w:sdtContent>
            <w:tc>
              <w:tcPr>
                <w:tcW w:w="1624" w:type="dxa"/>
              </w:tcPr>
              <w:p w14:paraId="4A734105" w14:textId="77777777" w:rsidR="007E39F2" w:rsidRPr="00FA0CA9" w:rsidRDefault="007E39F2" w:rsidP="00CD5164">
                <w:pPr>
                  <w:pStyle w:val="NoSpacing"/>
                </w:pPr>
                <w:r>
                  <w:rPr>
                    <w:rFonts w:ascii="MS Gothic" w:eastAsia="MS Gothic" w:hAnsi="MS Gothic" w:hint="eastAsia"/>
                    <w:sz w:val="20"/>
                    <w:szCs w:val="20"/>
                  </w:rPr>
                  <w:t>☒</w:t>
                </w:r>
              </w:p>
            </w:tc>
          </w:sdtContent>
        </w:sdt>
      </w:tr>
      <w:tr w:rsidR="007E39F2" w:rsidRPr="0075495D" w14:paraId="60F59BD5" w14:textId="77777777" w:rsidTr="00CD5164">
        <w:tc>
          <w:tcPr>
            <w:tcW w:w="9245" w:type="dxa"/>
            <w:gridSpan w:val="4"/>
            <w:shd w:val="clear" w:color="auto" w:fill="D5DCE4" w:themeFill="text2" w:themeFillTint="33"/>
          </w:tcPr>
          <w:p w14:paraId="000528A9" w14:textId="77777777" w:rsidR="007E39F2" w:rsidRPr="0075495D" w:rsidRDefault="007E39F2" w:rsidP="00CD5164">
            <w:pPr>
              <w:pStyle w:val="NoSpacing"/>
              <w:rPr>
                <w:b/>
                <w:bCs/>
              </w:rPr>
            </w:pPr>
            <w:r w:rsidRPr="0075495D">
              <w:rPr>
                <w:b/>
                <w:bCs/>
              </w:rPr>
              <w:t>Quality, Safety and Patient Experience</w:t>
            </w:r>
          </w:p>
        </w:tc>
      </w:tr>
      <w:tr w:rsidR="007E39F2" w:rsidRPr="00034194" w14:paraId="3A12F9E9" w14:textId="77777777" w:rsidTr="00CD5164">
        <w:tc>
          <w:tcPr>
            <w:tcW w:w="9245" w:type="dxa"/>
            <w:gridSpan w:val="4"/>
          </w:tcPr>
          <w:p w14:paraId="49681C50" w14:textId="77777777" w:rsidR="007E39F2" w:rsidRPr="007E39F2" w:rsidRDefault="007E39F2" w:rsidP="00CD5164">
            <w:pPr>
              <w:rPr>
                <w:rFonts w:ascii="Arial" w:hAnsi="Arial" w:cs="Arial"/>
                <w:sz w:val="24"/>
                <w:szCs w:val="24"/>
              </w:rPr>
            </w:pPr>
            <w:r w:rsidRPr="007E39F2">
              <w:rPr>
                <w:rFonts w:ascii="Arial" w:hAnsi="Arial" w:cs="Arial"/>
                <w:sz w:val="24"/>
                <w:szCs w:val="24"/>
              </w:rPr>
              <w:t xml:space="preserve">The report summarises innovations in patient care and links with the Quality agenda that support the WBFGA. </w:t>
            </w:r>
          </w:p>
        </w:tc>
      </w:tr>
      <w:tr w:rsidR="007E39F2" w:rsidRPr="0075495D" w14:paraId="743DBC5D" w14:textId="77777777" w:rsidTr="00CD5164">
        <w:tc>
          <w:tcPr>
            <w:tcW w:w="9245" w:type="dxa"/>
            <w:gridSpan w:val="4"/>
            <w:shd w:val="clear" w:color="auto" w:fill="D5DCE4" w:themeFill="text2" w:themeFillTint="33"/>
          </w:tcPr>
          <w:p w14:paraId="050A391D" w14:textId="77777777" w:rsidR="007E39F2" w:rsidRPr="007E39F2" w:rsidRDefault="007E39F2" w:rsidP="00CD5164">
            <w:pPr>
              <w:pStyle w:val="NoSpacing"/>
              <w:rPr>
                <w:rFonts w:cs="Arial"/>
                <w:b/>
                <w:bCs/>
                <w:szCs w:val="24"/>
              </w:rPr>
            </w:pPr>
            <w:r w:rsidRPr="007E39F2">
              <w:rPr>
                <w:rFonts w:cs="Arial"/>
                <w:b/>
                <w:bCs/>
                <w:szCs w:val="24"/>
              </w:rPr>
              <w:t>Financial Implications</w:t>
            </w:r>
          </w:p>
        </w:tc>
      </w:tr>
      <w:tr w:rsidR="007E39F2" w:rsidRPr="00034194" w14:paraId="0CFFAA03" w14:textId="77777777" w:rsidTr="00CD5164">
        <w:tc>
          <w:tcPr>
            <w:tcW w:w="9245" w:type="dxa"/>
            <w:gridSpan w:val="4"/>
          </w:tcPr>
          <w:p w14:paraId="7F7029C7" w14:textId="77777777" w:rsidR="007E39F2" w:rsidRPr="007E39F2" w:rsidRDefault="007E39F2" w:rsidP="00CD5164">
            <w:pPr>
              <w:rPr>
                <w:rFonts w:ascii="Arial" w:hAnsi="Arial" w:cs="Arial"/>
                <w:sz w:val="24"/>
                <w:szCs w:val="24"/>
              </w:rPr>
            </w:pPr>
            <w:r w:rsidRPr="007E39F2">
              <w:rPr>
                <w:rFonts w:ascii="Arial" w:hAnsi="Arial" w:cs="Arial"/>
                <w:sz w:val="24"/>
                <w:szCs w:val="24"/>
              </w:rPr>
              <w:t>There are no known financial implications.</w:t>
            </w:r>
          </w:p>
        </w:tc>
      </w:tr>
      <w:tr w:rsidR="007E39F2" w:rsidRPr="0075495D" w14:paraId="2E55CE24" w14:textId="77777777" w:rsidTr="00CD5164">
        <w:tc>
          <w:tcPr>
            <w:tcW w:w="9245" w:type="dxa"/>
            <w:gridSpan w:val="4"/>
            <w:shd w:val="clear" w:color="auto" w:fill="D5DCE4" w:themeFill="text2" w:themeFillTint="33"/>
          </w:tcPr>
          <w:p w14:paraId="4729EC29" w14:textId="77777777" w:rsidR="007E39F2" w:rsidRPr="007E39F2" w:rsidRDefault="007E39F2" w:rsidP="00CD5164">
            <w:pPr>
              <w:pStyle w:val="NoSpacing"/>
              <w:rPr>
                <w:rFonts w:cs="Arial"/>
                <w:b/>
                <w:bCs/>
                <w:szCs w:val="24"/>
              </w:rPr>
            </w:pPr>
            <w:r w:rsidRPr="007E39F2">
              <w:rPr>
                <w:rFonts w:cs="Arial"/>
                <w:b/>
                <w:bCs/>
                <w:szCs w:val="24"/>
              </w:rPr>
              <w:t>Legal Implications (including equality and diversity assessment)</w:t>
            </w:r>
          </w:p>
        </w:tc>
      </w:tr>
      <w:tr w:rsidR="007E39F2" w:rsidRPr="00731153" w14:paraId="1182182B" w14:textId="77777777" w:rsidTr="00CD5164">
        <w:tc>
          <w:tcPr>
            <w:tcW w:w="9245" w:type="dxa"/>
            <w:gridSpan w:val="4"/>
          </w:tcPr>
          <w:p w14:paraId="2CD20E7A" w14:textId="77777777" w:rsidR="007E39F2" w:rsidRPr="007E39F2" w:rsidRDefault="007E39F2" w:rsidP="00CD5164">
            <w:pPr>
              <w:rPr>
                <w:rFonts w:ascii="Arial" w:hAnsi="Arial" w:cs="Arial"/>
                <w:sz w:val="24"/>
                <w:szCs w:val="24"/>
              </w:rPr>
            </w:pPr>
            <w:r w:rsidRPr="007E39F2">
              <w:rPr>
                <w:rFonts w:ascii="Arial" w:hAnsi="Arial" w:cs="Arial"/>
                <w:sz w:val="24"/>
                <w:szCs w:val="24"/>
              </w:rPr>
              <w:t xml:space="preserve">The Well-being of Future Generations Act requires public bodies in Wales to think about the long-term impact of their decisions, to work better with people, </w:t>
            </w:r>
            <w:proofErr w:type="gramStart"/>
            <w:r w:rsidRPr="007E39F2">
              <w:rPr>
                <w:rFonts w:ascii="Arial" w:hAnsi="Arial" w:cs="Arial"/>
                <w:sz w:val="24"/>
                <w:szCs w:val="24"/>
              </w:rPr>
              <w:t>communities</w:t>
            </w:r>
            <w:proofErr w:type="gramEnd"/>
            <w:r w:rsidRPr="007E39F2">
              <w:rPr>
                <w:rFonts w:ascii="Arial" w:hAnsi="Arial" w:cs="Arial"/>
                <w:sz w:val="24"/>
                <w:szCs w:val="24"/>
              </w:rPr>
              <w:t xml:space="preserve"> and each other, and to prevent persistent problems such as poverty, health inequalities and climate change. </w:t>
            </w:r>
          </w:p>
        </w:tc>
      </w:tr>
      <w:tr w:rsidR="007E39F2" w:rsidRPr="0075495D" w14:paraId="7CAD4AC0" w14:textId="77777777" w:rsidTr="00CD5164">
        <w:tc>
          <w:tcPr>
            <w:tcW w:w="9245" w:type="dxa"/>
            <w:gridSpan w:val="4"/>
            <w:shd w:val="clear" w:color="auto" w:fill="D5DCE4" w:themeFill="text2" w:themeFillTint="33"/>
          </w:tcPr>
          <w:p w14:paraId="46E5E5CA" w14:textId="77777777" w:rsidR="007E39F2" w:rsidRPr="007E39F2" w:rsidRDefault="007E39F2" w:rsidP="00CD5164">
            <w:pPr>
              <w:pStyle w:val="NoSpacing"/>
              <w:rPr>
                <w:rFonts w:cs="Arial"/>
                <w:b/>
                <w:bCs/>
                <w:color w:val="FF0000"/>
                <w:szCs w:val="24"/>
              </w:rPr>
            </w:pPr>
            <w:r w:rsidRPr="007E39F2">
              <w:rPr>
                <w:rFonts w:cs="Arial"/>
                <w:b/>
                <w:bCs/>
                <w:szCs w:val="24"/>
              </w:rPr>
              <w:t>Staffing Implications</w:t>
            </w:r>
          </w:p>
        </w:tc>
      </w:tr>
      <w:tr w:rsidR="007E39F2" w:rsidRPr="00731153" w14:paraId="33956CAF" w14:textId="77777777" w:rsidTr="00CD5164">
        <w:tc>
          <w:tcPr>
            <w:tcW w:w="9245" w:type="dxa"/>
            <w:gridSpan w:val="4"/>
          </w:tcPr>
          <w:p w14:paraId="0CC1E566" w14:textId="77777777" w:rsidR="007E39F2" w:rsidRDefault="007E39F2" w:rsidP="00CD5164">
            <w:pPr>
              <w:rPr>
                <w:rFonts w:ascii="Arial" w:hAnsi="Arial" w:cs="Arial"/>
                <w:sz w:val="24"/>
                <w:szCs w:val="24"/>
              </w:rPr>
            </w:pPr>
            <w:r w:rsidRPr="007E39F2">
              <w:rPr>
                <w:rFonts w:ascii="Arial" w:hAnsi="Arial" w:cs="Arial"/>
                <w:sz w:val="24"/>
                <w:szCs w:val="24"/>
              </w:rPr>
              <w:t>There are no known staffing implications.</w:t>
            </w:r>
          </w:p>
          <w:p w14:paraId="1F1995D2" w14:textId="77777777" w:rsidR="007E39F2" w:rsidRPr="007E39F2" w:rsidRDefault="007E39F2" w:rsidP="00CD5164">
            <w:pPr>
              <w:rPr>
                <w:rFonts w:ascii="Arial" w:hAnsi="Arial" w:cs="Arial"/>
                <w:sz w:val="24"/>
                <w:szCs w:val="24"/>
              </w:rPr>
            </w:pPr>
          </w:p>
        </w:tc>
      </w:tr>
      <w:tr w:rsidR="007E39F2" w:rsidRPr="0075495D" w14:paraId="2B22BC30" w14:textId="77777777" w:rsidTr="00CD5164">
        <w:tc>
          <w:tcPr>
            <w:tcW w:w="9245" w:type="dxa"/>
            <w:gridSpan w:val="4"/>
            <w:shd w:val="clear" w:color="auto" w:fill="D5DCE4" w:themeFill="text2" w:themeFillTint="33"/>
          </w:tcPr>
          <w:p w14:paraId="067755C9" w14:textId="77777777" w:rsidR="007E39F2" w:rsidRPr="007E39F2" w:rsidRDefault="007E39F2" w:rsidP="00CD5164">
            <w:pPr>
              <w:pStyle w:val="NoSpacing"/>
              <w:rPr>
                <w:rFonts w:cs="Arial"/>
                <w:b/>
                <w:bCs/>
                <w:color w:val="FF0000"/>
                <w:szCs w:val="24"/>
              </w:rPr>
            </w:pPr>
            <w:r w:rsidRPr="007E39F2">
              <w:rPr>
                <w:rFonts w:cs="Arial"/>
                <w:b/>
                <w:bCs/>
                <w:szCs w:val="24"/>
              </w:rPr>
              <w:t>Long Term Implications (including the impact of the Well-being of Future Generations (Wales) Act 2015)</w:t>
            </w:r>
          </w:p>
        </w:tc>
      </w:tr>
      <w:tr w:rsidR="007E39F2" w:rsidRPr="00034194" w14:paraId="314139E8" w14:textId="77777777" w:rsidTr="00CD5164">
        <w:tc>
          <w:tcPr>
            <w:tcW w:w="9245" w:type="dxa"/>
            <w:gridSpan w:val="4"/>
          </w:tcPr>
          <w:p w14:paraId="18842EE2" w14:textId="77777777" w:rsidR="007E39F2" w:rsidRDefault="007E39F2" w:rsidP="00CD5164">
            <w:pPr>
              <w:rPr>
                <w:rFonts w:ascii="Arial" w:hAnsi="Arial" w:cs="Arial"/>
                <w:sz w:val="24"/>
                <w:szCs w:val="24"/>
              </w:rPr>
            </w:pPr>
            <w:r w:rsidRPr="007E39F2">
              <w:rPr>
                <w:rFonts w:ascii="Arial" w:hAnsi="Arial" w:cs="Arial"/>
                <w:sz w:val="24"/>
                <w:szCs w:val="24"/>
              </w:rPr>
              <w:t xml:space="preserve">This report summarises the work supporting the WBFGA being undertaken across the Health Board. It considers how the seven goals, and five ways of working are being utilised, as well as opportunities for improvement in the next year. </w:t>
            </w:r>
          </w:p>
          <w:p w14:paraId="6E9A51CE" w14:textId="77777777" w:rsidR="007E39F2" w:rsidRPr="007E39F2" w:rsidRDefault="007E39F2" w:rsidP="00CD5164">
            <w:pPr>
              <w:rPr>
                <w:rFonts w:ascii="Arial" w:hAnsi="Arial" w:cs="Arial"/>
                <w:sz w:val="24"/>
                <w:szCs w:val="24"/>
              </w:rPr>
            </w:pPr>
          </w:p>
        </w:tc>
      </w:tr>
      <w:tr w:rsidR="007E39F2" w:rsidRPr="00A41F5C" w14:paraId="443C209E" w14:textId="77777777" w:rsidTr="00CD5164">
        <w:tc>
          <w:tcPr>
            <w:tcW w:w="2470" w:type="dxa"/>
            <w:gridSpan w:val="2"/>
          </w:tcPr>
          <w:p w14:paraId="2E574CAE" w14:textId="77777777" w:rsidR="007E39F2" w:rsidRPr="007E39F2" w:rsidRDefault="007E39F2" w:rsidP="00CD5164">
            <w:pPr>
              <w:rPr>
                <w:rFonts w:ascii="Arial" w:hAnsi="Arial" w:cs="Arial"/>
                <w:b/>
                <w:bCs/>
                <w:sz w:val="24"/>
                <w:szCs w:val="24"/>
              </w:rPr>
            </w:pPr>
            <w:r w:rsidRPr="007E39F2">
              <w:rPr>
                <w:rFonts w:ascii="Arial" w:hAnsi="Arial" w:cs="Arial"/>
                <w:b/>
                <w:bCs/>
                <w:sz w:val="24"/>
                <w:szCs w:val="24"/>
              </w:rPr>
              <w:t>Report History</w:t>
            </w:r>
          </w:p>
        </w:tc>
        <w:tc>
          <w:tcPr>
            <w:tcW w:w="6775" w:type="dxa"/>
            <w:gridSpan w:val="2"/>
          </w:tcPr>
          <w:p w14:paraId="2A9CB211" w14:textId="77777777" w:rsidR="007E39F2" w:rsidRDefault="007E39F2" w:rsidP="00CD5164">
            <w:pPr>
              <w:rPr>
                <w:rFonts w:ascii="Arial" w:hAnsi="Arial" w:cs="Arial"/>
                <w:sz w:val="24"/>
                <w:szCs w:val="24"/>
              </w:rPr>
            </w:pPr>
            <w:r w:rsidRPr="007E39F2">
              <w:rPr>
                <w:rFonts w:ascii="Arial" w:hAnsi="Arial" w:cs="Arial"/>
                <w:sz w:val="24"/>
                <w:szCs w:val="24"/>
              </w:rPr>
              <w:t>This is the f</w:t>
            </w:r>
            <w:r>
              <w:rPr>
                <w:rFonts w:ascii="Arial" w:hAnsi="Arial" w:cs="Arial"/>
                <w:sz w:val="24"/>
                <w:szCs w:val="24"/>
              </w:rPr>
              <w:t xml:space="preserve">ourth annual WBFGA report. </w:t>
            </w:r>
          </w:p>
          <w:p w14:paraId="6625690E" w14:textId="00D98C75" w:rsidR="007E39F2" w:rsidRPr="007E39F2" w:rsidRDefault="007E39F2" w:rsidP="00CD5164">
            <w:pPr>
              <w:rPr>
                <w:rFonts w:ascii="Arial" w:hAnsi="Arial" w:cs="Arial"/>
                <w:sz w:val="24"/>
                <w:szCs w:val="24"/>
              </w:rPr>
            </w:pPr>
          </w:p>
        </w:tc>
      </w:tr>
      <w:tr w:rsidR="007E39F2" w:rsidRPr="00A41F5C" w14:paraId="70F632BF" w14:textId="77777777" w:rsidTr="00CD5164">
        <w:tc>
          <w:tcPr>
            <w:tcW w:w="2470" w:type="dxa"/>
            <w:gridSpan w:val="2"/>
          </w:tcPr>
          <w:p w14:paraId="51BC21C4" w14:textId="77777777" w:rsidR="007E39F2" w:rsidRPr="007E39F2" w:rsidRDefault="007E39F2" w:rsidP="00CD5164">
            <w:pPr>
              <w:rPr>
                <w:rFonts w:ascii="Arial" w:hAnsi="Arial" w:cs="Arial"/>
                <w:b/>
                <w:bCs/>
                <w:sz w:val="24"/>
                <w:szCs w:val="24"/>
              </w:rPr>
            </w:pPr>
            <w:r w:rsidRPr="007E39F2">
              <w:rPr>
                <w:rFonts w:ascii="Arial" w:hAnsi="Arial" w:cs="Arial"/>
                <w:b/>
                <w:bCs/>
                <w:sz w:val="24"/>
                <w:szCs w:val="24"/>
              </w:rPr>
              <w:t>Appendices</w:t>
            </w:r>
          </w:p>
        </w:tc>
        <w:tc>
          <w:tcPr>
            <w:tcW w:w="6775" w:type="dxa"/>
            <w:gridSpan w:val="2"/>
          </w:tcPr>
          <w:p w14:paraId="39684A46" w14:textId="77777777" w:rsidR="007E39F2" w:rsidRPr="007E39F2" w:rsidRDefault="007E39F2" w:rsidP="00CD5164">
            <w:pPr>
              <w:rPr>
                <w:rFonts w:ascii="Arial" w:hAnsi="Arial" w:cs="Arial"/>
                <w:sz w:val="24"/>
                <w:szCs w:val="24"/>
              </w:rPr>
            </w:pPr>
            <w:r w:rsidRPr="007E39F2">
              <w:rPr>
                <w:rFonts w:ascii="Arial" w:hAnsi="Arial" w:cs="Arial"/>
                <w:sz w:val="24"/>
                <w:szCs w:val="24"/>
              </w:rPr>
              <w:t>Appendix 1: Our journey to sustainable healthcare: 2023-2024, Swansea Bay University Health Board</w:t>
            </w:r>
          </w:p>
        </w:tc>
      </w:tr>
    </w:tbl>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p w14:paraId="6D2904A0" w14:textId="77777777" w:rsidR="00034194" w:rsidRDefault="00034194"/>
    <w:sectPr w:rsidR="00034194" w:rsidSect="007E1F26">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0ED171" w14:textId="77777777" w:rsidR="00EF4B8F" w:rsidRDefault="00EF4B8F" w:rsidP="00C107F2">
      <w:pPr>
        <w:spacing w:after="0" w:line="240" w:lineRule="auto"/>
      </w:pPr>
      <w:r>
        <w:separator/>
      </w:r>
    </w:p>
  </w:endnote>
  <w:endnote w:type="continuationSeparator" w:id="0">
    <w:p w14:paraId="2F262962" w14:textId="77777777" w:rsidR="00EF4B8F" w:rsidRDefault="00EF4B8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74BE180C" w:rsidR="003324CB" w:rsidRDefault="007E39F2" w:rsidP="002B7C9A">
    <w:pPr>
      <w:pStyle w:val="Footer"/>
      <w:jc w:val="right"/>
    </w:pPr>
    <w:r w:rsidRPr="007E39F2">
      <w:t>Population Health and Partnerships Committee</w:t>
    </w:r>
    <w:r w:rsidR="002B7C9A">
      <w:t xml:space="preserve"> – </w:t>
    </w:r>
    <w:r>
      <w:t>6</w:t>
    </w:r>
    <w:r w:rsidRPr="007E39F2">
      <w:rPr>
        <w:vertAlign w:val="superscript"/>
      </w:rPr>
      <w:t>th</w:t>
    </w:r>
    <w:r>
      <w:t xml:space="preserve"> June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6EC0E8" w14:textId="77777777" w:rsidR="00EF4B8F" w:rsidRDefault="00EF4B8F" w:rsidP="00C107F2">
      <w:pPr>
        <w:spacing w:after="0" w:line="240" w:lineRule="auto"/>
      </w:pPr>
      <w:r>
        <w:separator/>
      </w:r>
    </w:p>
  </w:footnote>
  <w:footnote w:type="continuationSeparator" w:id="0">
    <w:p w14:paraId="6C248A62" w14:textId="77777777" w:rsidR="00EF4B8F" w:rsidRDefault="00EF4B8F" w:rsidP="00C107F2">
      <w:pPr>
        <w:spacing w:after="0" w:line="240" w:lineRule="auto"/>
      </w:pPr>
      <w:r>
        <w:continuationSeparator/>
      </w:r>
    </w:p>
  </w:footnote>
  <w:footnote w:id="1">
    <w:p w14:paraId="2C9FD2C8" w14:textId="77777777" w:rsidR="007E39F2" w:rsidRDefault="007E39F2" w:rsidP="007E39F2">
      <w:pPr>
        <w:pStyle w:val="FootnoteText"/>
      </w:pPr>
      <w:r>
        <w:rPr>
          <w:rStyle w:val="FootnoteReference"/>
        </w:rPr>
        <w:footnoteRef/>
      </w:r>
      <w:r>
        <w:t xml:space="preserve"> </w:t>
      </w:r>
      <w:hyperlink r:id="rId1" w:history="1">
        <w:r>
          <w:rPr>
            <w:rStyle w:val="Hyperlink"/>
          </w:rPr>
          <w:t>Well-being of Future Generations (Wales) Act 2015 – The Future Generations Commissioner for Wales</w:t>
        </w:r>
      </w:hyperlink>
    </w:p>
  </w:footnote>
  <w:footnote w:id="2">
    <w:p w14:paraId="0A65FF0D" w14:textId="77777777" w:rsidR="007E39F2" w:rsidRDefault="007E39F2" w:rsidP="007E39F2">
      <w:pPr>
        <w:pStyle w:val="FootnoteText"/>
      </w:pPr>
      <w:r>
        <w:rPr>
          <w:rStyle w:val="FootnoteReference"/>
        </w:rPr>
        <w:footnoteRef/>
      </w:r>
      <w:r>
        <w:t xml:space="preserve"> </w:t>
      </w:r>
      <w:hyperlink r:id="rId2" w:history="1">
        <w:r>
          <w:rPr>
            <w:rStyle w:val="Hyperlink"/>
          </w:rPr>
          <w:t>Cymru Can: our Vision and Purpose – The Future Generations Commissioner for Wales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B00A3"/>
    <w:multiLevelType w:val="hybridMultilevel"/>
    <w:tmpl w:val="8864DC1E"/>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D3D1040"/>
    <w:multiLevelType w:val="hybridMultilevel"/>
    <w:tmpl w:val="28603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345BD4"/>
    <w:multiLevelType w:val="hybridMultilevel"/>
    <w:tmpl w:val="57C69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8F91146"/>
    <w:multiLevelType w:val="hybridMultilevel"/>
    <w:tmpl w:val="E7B83D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CD77B3B"/>
    <w:multiLevelType w:val="multilevel"/>
    <w:tmpl w:val="9EF216A0"/>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61C17A35"/>
    <w:multiLevelType w:val="hybridMultilevel"/>
    <w:tmpl w:val="ECEC9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A7F5082"/>
    <w:multiLevelType w:val="hybridMultilevel"/>
    <w:tmpl w:val="E7B83D4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0760361">
    <w:abstractNumId w:val="1"/>
  </w:num>
  <w:num w:numId="2" w16cid:durableId="1148667614">
    <w:abstractNumId w:val="6"/>
  </w:num>
  <w:num w:numId="3" w16cid:durableId="936866032">
    <w:abstractNumId w:val="5"/>
  </w:num>
  <w:num w:numId="4" w16cid:durableId="798303059">
    <w:abstractNumId w:val="3"/>
  </w:num>
  <w:num w:numId="5" w16cid:durableId="2084180055">
    <w:abstractNumId w:val="2"/>
  </w:num>
  <w:num w:numId="6" w16cid:durableId="862789773">
    <w:abstractNumId w:val="15"/>
  </w:num>
  <w:num w:numId="7" w16cid:durableId="2114201031">
    <w:abstractNumId w:val="16"/>
  </w:num>
  <w:num w:numId="8" w16cid:durableId="77873229">
    <w:abstractNumId w:val="11"/>
  </w:num>
  <w:num w:numId="9" w16cid:durableId="2093967586">
    <w:abstractNumId w:val="12"/>
  </w:num>
  <w:num w:numId="10" w16cid:durableId="1926455282">
    <w:abstractNumId w:val="14"/>
  </w:num>
  <w:num w:numId="11" w16cid:durableId="1174225659">
    <w:abstractNumId w:val="4"/>
  </w:num>
  <w:num w:numId="12" w16cid:durableId="910501705">
    <w:abstractNumId w:val="7"/>
  </w:num>
  <w:num w:numId="13" w16cid:durableId="1449932740">
    <w:abstractNumId w:val="0"/>
  </w:num>
  <w:num w:numId="14" w16cid:durableId="2121412295">
    <w:abstractNumId w:val="8"/>
  </w:num>
  <w:num w:numId="15" w16cid:durableId="451940250">
    <w:abstractNumId w:val="13"/>
  </w:num>
  <w:num w:numId="16" w16cid:durableId="126093350">
    <w:abstractNumId w:val="10"/>
  </w:num>
  <w:num w:numId="17" w16cid:durableId="4627725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6F77"/>
    <w:rsid w:val="00034194"/>
    <w:rsid w:val="0007091B"/>
    <w:rsid w:val="00083FC0"/>
    <w:rsid w:val="000F361B"/>
    <w:rsid w:val="00133EA1"/>
    <w:rsid w:val="0016096B"/>
    <w:rsid w:val="0020539A"/>
    <w:rsid w:val="00233330"/>
    <w:rsid w:val="00241662"/>
    <w:rsid w:val="002950FF"/>
    <w:rsid w:val="00296CD9"/>
    <w:rsid w:val="002B7C9A"/>
    <w:rsid w:val="002C3DD6"/>
    <w:rsid w:val="002F5639"/>
    <w:rsid w:val="0032747D"/>
    <w:rsid w:val="003324CB"/>
    <w:rsid w:val="00344DAA"/>
    <w:rsid w:val="003665FD"/>
    <w:rsid w:val="003C0FF8"/>
    <w:rsid w:val="003C3337"/>
    <w:rsid w:val="003C613C"/>
    <w:rsid w:val="00414894"/>
    <w:rsid w:val="00461835"/>
    <w:rsid w:val="0052297E"/>
    <w:rsid w:val="00585277"/>
    <w:rsid w:val="005D1652"/>
    <w:rsid w:val="0061070E"/>
    <w:rsid w:val="00635B7F"/>
    <w:rsid w:val="00645971"/>
    <w:rsid w:val="00650520"/>
    <w:rsid w:val="00653AEC"/>
    <w:rsid w:val="00655190"/>
    <w:rsid w:val="00662218"/>
    <w:rsid w:val="006749A7"/>
    <w:rsid w:val="00685AE0"/>
    <w:rsid w:val="006B2A5C"/>
    <w:rsid w:val="006D1998"/>
    <w:rsid w:val="00703D77"/>
    <w:rsid w:val="00711095"/>
    <w:rsid w:val="0072604C"/>
    <w:rsid w:val="00732AD9"/>
    <w:rsid w:val="00762BBE"/>
    <w:rsid w:val="00767E3E"/>
    <w:rsid w:val="007A639E"/>
    <w:rsid w:val="007D6B6A"/>
    <w:rsid w:val="007E1F26"/>
    <w:rsid w:val="007E39F2"/>
    <w:rsid w:val="00845FCF"/>
    <w:rsid w:val="008C15D9"/>
    <w:rsid w:val="008D0747"/>
    <w:rsid w:val="009112DC"/>
    <w:rsid w:val="009E7AF7"/>
    <w:rsid w:val="00AD064D"/>
    <w:rsid w:val="00B245B8"/>
    <w:rsid w:val="00B35ECC"/>
    <w:rsid w:val="00B515C9"/>
    <w:rsid w:val="00B96287"/>
    <w:rsid w:val="00BA2507"/>
    <w:rsid w:val="00BC241D"/>
    <w:rsid w:val="00C107F2"/>
    <w:rsid w:val="00C33A04"/>
    <w:rsid w:val="00C95B3C"/>
    <w:rsid w:val="00CA6D65"/>
    <w:rsid w:val="00CB2B1C"/>
    <w:rsid w:val="00CC30C9"/>
    <w:rsid w:val="00CD7AA5"/>
    <w:rsid w:val="00DA76AD"/>
    <w:rsid w:val="00E23A43"/>
    <w:rsid w:val="00E242E5"/>
    <w:rsid w:val="00EF3AC9"/>
    <w:rsid w:val="00EF4B8F"/>
    <w:rsid w:val="00F06635"/>
    <w:rsid w:val="00F06D6F"/>
    <w:rsid w:val="00F11CD2"/>
    <w:rsid w:val="00F5082D"/>
    <w:rsid w:val="00F531BD"/>
    <w:rsid w:val="00F5324A"/>
    <w:rsid w:val="00F57042"/>
    <w:rsid w:val="00F57C68"/>
    <w:rsid w:val="00F7573A"/>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7E39F2"/>
    <w:pPr>
      <w:spacing w:after="0" w:line="240" w:lineRule="auto"/>
    </w:pPr>
    <w:rPr>
      <w:rFonts w:ascii="Arial" w:hAnsi="Arial"/>
      <w:sz w:val="24"/>
    </w:rPr>
  </w:style>
  <w:style w:type="paragraph" w:styleId="FootnoteText">
    <w:name w:val="footnote text"/>
    <w:basedOn w:val="Normal"/>
    <w:link w:val="FootnoteTextChar"/>
    <w:uiPriority w:val="99"/>
    <w:semiHidden/>
    <w:unhideWhenUsed/>
    <w:rsid w:val="007E39F2"/>
    <w:pPr>
      <w:spacing w:after="0" w:line="240" w:lineRule="auto"/>
    </w:pPr>
    <w:rPr>
      <w:rFonts w:ascii="Arial" w:hAnsi="Arial"/>
      <w:sz w:val="20"/>
      <w:szCs w:val="20"/>
    </w:rPr>
  </w:style>
  <w:style w:type="character" w:customStyle="1" w:styleId="FootnoteTextChar">
    <w:name w:val="Footnote Text Char"/>
    <w:basedOn w:val="DefaultParagraphFont"/>
    <w:link w:val="FootnoteText"/>
    <w:uiPriority w:val="99"/>
    <w:semiHidden/>
    <w:rsid w:val="007E39F2"/>
    <w:rPr>
      <w:rFonts w:ascii="Arial" w:hAnsi="Arial"/>
      <w:sz w:val="20"/>
      <w:szCs w:val="20"/>
    </w:rPr>
  </w:style>
  <w:style w:type="character" w:styleId="FootnoteReference">
    <w:name w:val="footnote reference"/>
    <w:basedOn w:val="DefaultParagraphFont"/>
    <w:uiPriority w:val="99"/>
    <w:semiHidden/>
    <w:unhideWhenUsed/>
    <w:rsid w:val="007E39F2"/>
    <w:rPr>
      <w:vertAlign w:val="superscript"/>
    </w:rPr>
  </w:style>
  <w:style w:type="paragraph" w:styleId="Caption">
    <w:name w:val="caption"/>
    <w:basedOn w:val="Normal"/>
    <w:next w:val="Normal"/>
    <w:uiPriority w:val="35"/>
    <w:unhideWhenUsed/>
    <w:qFormat/>
    <w:rsid w:val="007E39F2"/>
    <w:pPr>
      <w:spacing w:after="200" w:line="240" w:lineRule="auto"/>
    </w:pPr>
    <w:rPr>
      <w:rFonts w:ascii="Arial" w:hAnsi="Arial"/>
      <w:b/>
      <w:iCs/>
      <w:color w:val="002060"/>
      <w:sz w:val="24"/>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2" Type="http://schemas.openxmlformats.org/officeDocument/2006/relationships/hyperlink" Target="https://www.futuregenerations.wales/work/cymru-can/" TargetMode="External"/><Relationship Id="rId1" Type="http://schemas.openxmlformats.org/officeDocument/2006/relationships/hyperlink" Target="https://www.futuregenerations.wales/about-us/future-generations-ac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E2FB5"/>
    <w:rsid w:val="0045583A"/>
    <w:rsid w:val="005B331C"/>
    <w:rsid w:val="005E6EAB"/>
    <w:rsid w:val="00997553"/>
    <w:rsid w:val="00AF33F6"/>
    <w:rsid w:val="00B84040"/>
    <w:rsid w:val="00B96287"/>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1673</Words>
  <Characters>9537</Characters>
  <Application>Microsoft Office Word</Application>
  <DocSecurity>4</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2024-05-20T09:04:00Z</dcterms:created>
  <dcterms:modified xsi:type="dcterms:W3CDTF">2024-05-20T09:04:00Z</dcterms:modified>
</cp:coreProperties>
</file>