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561F92B" w14:textId="0B6303F0" w:rsidR="00975529" w:rsidRPr="00D311BC" w:rsidRDefault="00A73CE1" w:rsidP="00975529">
      <w:pPr>
        <w:jc w:val="right"/>
        <w:rPr>
          <w:rFonts w:ascii="Arial" w:hAnsi="Arial" w:cs="Arial"/>
        </w:rPr>
      </w:pPr>
      <w:r>
        <w:rPr>
          <w:noProof/>
          <w:lang w:eastAsia="en-GB"/>
        </w:rPr>
        <w:drawing>
          <wp:anchor distT="0" distB="0" distL="114300" distR="114300" simplePos="0" relativeHeight="251661312" behindDoc="1" locked="0" layoutInCell="1" allowOverlap="1" wp14:anchorId="50AFDB62" wp14:editId="37A37045">
            <wp:simplePos x="0" y="0"/>
            <wp:positionH relativeFrom="margin">
              <wp:posOffset>3331676</wp:posOffset>
            </wp:positionH>
            <wp:positionV relativeFrom="paragraph">
              <wp:posOffset>170</wp:posOffset>
            </wp:positionV>
            <wp:extent cx="3095625" cy="782955"/>
            <wp:effectExtent l="0" t="0" r="9525" b="0"/>
            <wp:wrapTopAndBottom/>
            <wp:docPr id="2"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095625" cy="78295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AA0BE10" w14:textId="69B978FA" w:rsidR="00975529" w:rsidRPr="00D311BC" w:rsidRDefault="00975529" w:rsidP="00975529">
      <w:pPr>
        <w:jc w:val="right"/>
        <w:rPr>
          <w:rFonts w:ascii="Arial" w:hAnsi="Arial" w:cs="Arial"/>
        </w:rPr>
      </w:pPr>
    </w:p>
    <w:p w14:paraId="73A844AD" w14:textId="77777777" w:rsidR="00975529" w:rsidRPr="00D311BC" w:rsidRDefault="00975529" w:rsidP="00975529">
      <w:pPr>
        <w:jc w:val="right"/>
        <w:rPr>
          <w:rFonts w:ascii="Arial" w:hAnsi="Arial" w:cs="Arial"/>
        </w:rPr>
      </w:pPr>
    </w:p>
    <w:p w14:paraId="195F8B06" w14:textId="77777777" w:rsidR="00975529" w:rsidRPr="00D311BC" w:rsidRDefault="00975529" w:rsidP="00975529">
      <w:pPr>
        <w:jc w:val="center"/>
        <w:rPr>
          <w:rFonts w:ascii="Arial" w:hAnsi="Arial" w:cs="Arial"/>
          <w:b/>
          <w:sz w:val="56"/>
        </w:rPr>
      </w:pPr>
    </w:p>
    <w:p w14:paraId="0165277F" w14:textId="515845DA" w:rsidR="00975529" w:rsidRDefault="00975529" w:rsidP="00975529">
      <w:pPr>
        <w:jc w:val="center"/>
        <w:rPr>
          <w:rFonts w:ascii="Arial" w:hAnsi="Arial" w:cs="Arial"/>
          <w:b/>
          <w:sz w:val="56"/>
        </w:rPr>
      </w:pPr>
      <w:r w:rsidRPr="00D311BC">
        <w:rPr>
          <w:rFonts w:ascii="Arial" w:hAnsi="Arial" w:cs="Arial"/>
          <w:b/>
          <w:sz w:val="56"/>
        </w:rPr>
        <w:t>HEALTH BOARD RISK REGISTER</w:t>
      </w:r>
    </w:p>
    <w:p w14:paraId="427C8EFE" w14:textId="77777777" w:rsidR="00D33F8C" w:rsidRPr="00D311BC" w:rsidRDefault="00D33F8C" w:rsidP="00975529">
      <w:pPr>
        <w:jc w:val="center"/>
        <w:rPr>
          <w:rFonts w:ascii="Arial" w:hAnsi="Arial" w:cs="Arial"/>
          <w:b/>
          <w:sz w:val="56"/>
        </w:rPr>
      </w:pPr>
    </w:p>
    <w:p w14:paraId="5E8ED113" w14:textId="77777777" w:rsidR="00D33F8C" w:rsidRPr="00D33F8C" w:rsidRDefault="00D33F8C" w:rsidP="00D33F8C">
      <w:pPr>
        <w:jc w:val="center"/>
        <w:rPr>
          <w:rFonts w:ascii="Arial" w:hAnsi="Arial" w:cs="Arial"/>
          <w:b/>
          <w:sz w:val="56"/>
        </w:rPr>
      </w:pPr>
      <w:r w:rsidRPr="00D33F8C">
        <w:rPr>
          <w:rFonts w:ascii="Arial" w:hAnsi="Arial" w:cs="Arial"/>
          <w:b/>
          <w:sz w:val="56"/>
        </w:rPr>
        <w:t xml:space="preserve">RISKS ASSIGNED TO THE </w:t>
      </w:r>
    </w:p>
    <w:p w14:paraId="00310F08" w14:textId="6861AE96" w:rsidR="00D33F8C" w:rsidRDefault="00D33F8C" w:rsidP="00D33F8C">
      <w:pPr>
        <w:jc w:val="center"/>
        <w:rPr>
          <w:rFonts w:ascii="Arial" w:hAnsi="Arial" w:cs="Arial"/>
          <w:b/>
          <w:sz w:val="56"/>
        </w:rPr>
      </w:pPr>
      <w:r>
        <w:rPr>
          <w:rFonts w:ascii="Arial" w:hAnsi="Arial" w:cs="Arial"/>
          <w:b/>
          <w:sz w:val="56"/>
        </w:rPr>
        <w:t xml:space="preserve">POPULATION HEALTH &amp; PARTNERSHIPS </w:t>
      </w:r>
      <w:r w:rsidRPr="00D33F8C">
        <w:rPr>
          <w:rFonts w:ascii="Arial" w:hAnsi="Arial" w:cs="Arial"/>
          <w:b/>
          <w:sz w:val="56"/>
        </w:rPr>
        <w:t>COMMITTEE</w:t>
      </w:r>
    </w:p>
    <w:p w14:paraId="20A8DD19" w14:textId="6F32854F" w:rsidR="00975529" w:rsidRDefault="00105A7B" w:rsidP="00D33F8C">
      <w:pPr>
        <w:jc w:val="center"/>
        <w:rPr>
          <w:rFonts w:ascii="Arial" w:hAnsi="Arial" w:cs="Arial"/>
          <w:b/>
          <w:sz w:val="56"/>
        </w:rPr>
      </w:pPr>
      <w:r>
        <w:rPr>
          <w:rFonts w:ascii="Arial" w:hAnsi="Arial" w:cs="Arial"/>
          <w:b/>
          <w:sz w:val="56"/>
        </w:rPr>
        <w:t>April</w:t>
      </w:r>
      <w:r w:rsidR="00A34135">
        <w:rPr>
          <w:rFonts w:ascii="Arial" w:hAnsi="Arial" w:cs="Arial"/>
          <w:b/>
          <w:sz w:val="56"/>
        </w:rPr>
        <w:t xml:space="preserve"> 2024</w:t>
      </w:r>
    </w:p>
    <w:p w14:paraId="0936D723" w14:textId="77777777" w:rsidR="00525A1A" w:rsidRPr="00D311BC" w:rsidRDefault="00525A1A" w:rsidP="00975529">
      <w:pPr>
        <w:jc w:val="center"/>
        <w:rPr>
          <w:rFonts w:ascii="Arial" w:hAnsi="Arial" w:cs="Arial"/>
          <w:b/>
          <w:sz w:val="56"/>
        </w:rPr>
      </w:pPr>
    </w:p>
    <w:p w14:paraId="17E80A89" w14:textId="77777777" w:rsidR="00975529" w:rsidRPr="00D311BC" w:rsidRDefault="00975529" w:rsidP="00975529">
      <w:pPr>
        <w:jc w:val="center"/>
        <w:rPr>
          <w:rFonts w:ascii="Arial" w:hAnsi="Arial" w:cs="Arial"/>
        </w:rPr>
      </w:pPr>
    </w:p>
    <w:p w14:paraId="3BE8D710" w14:textId="77777777" w:rsidR="00975529" w:rsidRPr="00D311BC" w:rsidRDefault="00975529" w:rsidP="00975529">
      <w:pPr>
        <w:jc w:val="center"/>
        <w:rPr>
          <w:rFonts w:ascii="Arial" w:hAnsi="Arial" w:cs="Arial"/>
        </w:rPr>
      </w:pPr>
    </w:p>
    <w:p w14:paraId="6E8F663A" w14:textId="77777777" w:rsidR="00975529" w:rsidRPr="00D311BC" w:rsidRDefault="00975529" w:rsidP="00975529">
      <w:pPr>
        <w:jc w:val="right"/>
        <w:rPr>
          <w:rFonts w:ascii="Arial" w:hAnsi="Arial" w:cs="Arial"/>
        </w:rPr>
      </w:pPr>
    </w:p>
    <w:p w14:paraId="0E51A653" w14:textId="786CA59B" w:rsidR="00975529" w:rsidRPr="00D311BC" w:rsidRDefault="00975529" w:rsidP="00975529">
      <w:pPr>
        <w:ind w:firstLine="1134"/>
        <w:rPr>
          <w:rFonts w:ascii="Arial" w:hAnsi="Arial" w:cs="Arial"/>
        </w:rPr>
      </w:pP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p>
    <w:p w14:paraId="6D667D50" w14:textId="77777777" w:rsidR="00975529" w:rsidRPr="00D311BC" w:rsidRDefault="00975529" w:rsidP="00975529">
      <w:pPr>
        <w:pStyle w:val="Default"/>
        <w:jc w:val="center"/>
        <w:rPr>
          <w:rFonts w:ascii="Arial" w:hAnsi="Arial" w:cs="Arial"/>
          <w:color w:val="auto"/>
        </w:rPr>
      </w:pPr>
    </w:p>
    <w:p w14:paraId="0FE26AFD" w14:textId="77777777" w:rsidR="00975529" w:rsidRPr="00D311BC" w:rsidRDefault="00975529" w:rsidP="00975529">
      <w:pPr>
        <w:pStyle w:val="Default"/>
        <w:jc w:val="center"/>
        <w:rPr>
          <w:rFonts w:ascii="Arial" w:hAnsi="Arial" w:cs="Arial"/>
          <w:color w:val="auto"/>
        </w:rPr>
      </w:pPr>
    </w:p>
    <w:p w14:paraId="7C2F2860" w14:textId="77777777" w:rsidR="00975529" w:rsidRPr="00D311BC" w:rsidRDefault="00975529" w:rsidP="00975529">
      <w:pPr>
        <w:pStyle w:val="Default"/>
        <w:jc w:val="center"/>
        <w:rPr>
          <w:rFonts w:ascii="Arial" w:hAnsi="Arial" w:cs="Arial"/>
          <w:color w:val="auto"/>
        </w:rPr>
      </w:pPr>
    </w:p>
    <w:p w14:paraId="382CDB1E" w14:textId="77777777" w:rsidR="00975529" w:rsidRPr="00D311BC" w:rsidRDefault="00975529" w:rsidP="00975529">
      <w:pPr>
        <w:pStyle w:val="Default"/>
        <w:jc w:val="center"/>
        <w:rPr>
          <w:rFonts w:ascii="Arial" w:hAnsi="Arial" w:cs="Arial"/>
          <w:color w:val="auto"/>
        </w:rPr>
      </w:pPr>
    </w:p>
    <w:p w14:paraId="57E58DF4" w14:textId="77777777" w:rsidR="004A2B71" w:rsidRDefault="004A2B71">
      <w:pPr>
        <w:widowControl/>
        <w:spacing w:after="160" w:line="259" w:lineRule="auto"/>
        <w:rPr>
          <w:rFonts w:ascii="Arial" w:hAnsi="Arial" w:cs="Arial"/>
          <w:b/>
        </w:rPr>
      </w:pPr>
      <w:r>
        <w:rPr>
          <w:rFonts w:ascii="Arial" w:hAnsi="Arial" w:cs="Arial"/>
          <w:b/>
        </w:rPr>
        <w:br w:type="page"/>
      </w:r>
    </w:p>
    <w:p w14:paraId="19484AC5" w14:textId="77777777" w:rsidR="008D6457" w:rsidRDefault="008D6457" w:rsidP="006222EB">
      <w:pPr>
        <w:rPr>
          <w:rFonts w:ascii="Arial" w:hAnsi="Arial" w:cs="Arial"/>
          <w:b/>
          <w:u w:val="single"/>
        </w:rPr>
        <w:sectPr w:rsidR="008D6457" w:rsidSect="008D6457">
          <w:footerReference w:type="default" r:id="rId12"/>
          <w:footerReference w:type="first" r:id="rId13"/>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405"/>
        <w:gridCol w:w="6116"/>
        <w:gridCol w:w="2788"/>
        <w:gridCol w:w="709"/>
        <w:gridCol w:w="684"/>
        <w:gridCol w:w="2886"/>
      </w:tblGrid>
      <w:tr w:rsidR="001F7B4E" w:rsidRPr="00F769AD" w14:paraId="595DAAD5" w14:textId="77777777" w:rsidTr="00105A7B">
        <w:tc>
          <w:tcPr>
            <w:tcW w:w="8521" w:type="dxa"/>
            <w:gridSpan w:val="2"/>
          </w:tcPr>
          <w:p w14:paraId="4715189B" w14:textId="6A780442" w:rsidR="001F7B4E" w:rsidRPr="00F769AD" w:rsidRDefault="001F7B4E" w:rsidP="006222EB">
            <w:pPr>
              <w:rPr>
                <w:rFonts w:ascii="Arial Narrow" w:hAnsi="Arial Narrow"/>
                <w:b/>
                <w:sz w:val="22"/>
                <w:szCs w:val="22"/>
              </w:rPr>
            </w:pPr>
            <w:r w:rsidRPr="00F769AD">
              <w:rPr>
                <w:rFonts w:ascii="Arial" w:hAnsi="Arial" w:cs="Arial"/>
                <w:b/>
                <w:sz w:val="22"/>
                <w:szCs w:val="22"/>
                <w:u w:val="single"/>
              </w:rPr>
              <w:lastRenderedPageBreak/>
              <w:br w:type="page"/>
            </w:r>
            <w:r w:rsidRPr="00F769AD">
              <w:rPr>
                <w:rFonts w:ascii="Arial Narrow" w:hAnsi="Arial Narrow"/>
                <w:b/>
                <w:sz w:val="22"/>
                <w:szCs w:val="22"/>
              </w:rPr>
              <w:t xml:space="preserve">Datix ID Number: TBC </w:t>
            </w:r>
          </w:p>
          <w:p w14:paraId="0F5DC93B" w14:textId="77777777" w:rsidR="001F7B4E" w:rsidRPr="00F769AD" w:rsidRDefault="001F7B4E" w:rsidP="006222EB">
            <w:pPr>
              <w:rPr>
                <w:rFonts w:ascii="Arial Narrow" w:hAnsi="Arial Narrow"/>
                <w:b/>
                <w:sz w:val="22"/>
                <w:szCs w:val="22"/>
              </w:rPr>
            </w:pPr>
            <w:r w:rsidRPr="00F769AD">
              <w:rPr>
                <w:rFonts w:ascii="Arial Narrow" w:hAnsi="Arial Narrow"/>
                <w:b/>
                <w:sz w:val="22"/>
                <w:szCs w:val="22"/>
              </w:rPr>
              <w:t xml:space="preserve">Health Care Standards: </w:t>
            </w:r>
            <w:r w:rsidRPr="00F769AD">
              <w:rPr>
                <w:rFonts w:ascii="Arial Narrow" w:hAnsi="Arial Narrow"/>
                <w:sz w:val="22"/>
                <w:szCs w:val="22"/>
              </w:rPr>
              <w:t>Leadership &amp; Whole Systems Approach</w:t>
            </w:r>
          </w:p>
        </w:tc>
        <w:tc>
          <w:tcPr>
            <w:tcW w:w="3497" w:type="dxa"/>
            <w:gridSpan w:val="2"/>
            <w:shd w:val="clear" w:color="auto" w:fill="C00000"/>
          </w:tcPr>
          <w:p w14:paraId="1BFD8486" w14:textId="5E2AB774" w:rsidR="001F7B4E" w:rsidRPr="00105A7B" w:rsidRDefault="001F7B4E" w:rsidP="006222EB">
            <w:pPr>
              <w:rPr>
                <w:rFonts w:ascii="Arial Narrow" w:hAnsi="Arial Narrow" w:cs="Arial"/>
                <w:b/>
                <w:bCs/>
                <w:sz w:val="22"/>
                <w:szCs w:val="22"/>
              </w:rPr>
            </w:pPr>
            <w:r w:rsidRPr="00105A7B">
              <w:rPr>
                <w:rFonts w:ascii="Arial Narrow" w:hAnsi="Arial Narrow" w:cs="Arial"/>
                <w:b/>
                <w:bCs/>
                <w:sz w:val="22"/>
                <w:szCs w:val="22"/>
              </w:rPr>
              <w:t>HBR Ref Number:  99</w:t>
            </w:r>
          </w:p>
          <w:p w14:paraId="67D1C2F9" w14:textId="77777777" w:rsidR="001F7B4E" w:rsidRPr="00105A7B" w:rsidRDefault="001F7B4E" w:rsidP="006222EB">
            <w:pPr>
              <w:rPr>
                <w:rFonts w:ascii="Arial Narrow" w:hAnsi="Arial Narrow"/>
                <w:sz w:val="22"/>
                <w:szCs w:val="22"/>
              </w:rPr>
            </w:pPr>
            <w:r w:rsidRPr="00105A7B">
              <w:rPr>
                <w:rFonts w:ascii="Arial Narrow" w:hAnsi="Arial Narrow" w:cs="Arial"/>
                <w:b/>
                <w:bCs/>
                <w:sz w:val="22"/>
                <w:szCs w:val="22"/>
              </w:rPr>
              <w:t>Target Risk Date: See Rationale</w:t>
            </w:r>
          </w:p>
        </w:tc>
        <w:tc>
          <w:tcPr>
            <w:tcW w:w="3570" w:type="dxa"/>
            <w:gridSpan w:val="2"/>
            <w:shd w:val="clear" w:color="auto" w:fill="C00000"/>
          </w:tcPr>
          <w:p w14:paraId="7531B06E" w14:textId="77777777" w:rsidR="001F7B4E" w:rsidRPr="00105A7B" w:rsidRDefault="001F7B4E" w:rsidP="006222EB">
            <w:pPr>
              <w:pStyle w:val="Default"/>
              <w:jc w:val="center"/>
              <w:rPr>
                <w:rFonts w:ascii="Arial Narrow" w:hAnsi="Arial Narrow" w:cs="Arial"/>
                <w:b/>
                <w:bCs/>
                <w:color w:val="auto"/>
                <w:sz w:val="22"/>
                <w:szCs w:val="22"/>
              </w:rPr>
            </w:pPr>
            <w:r w:rsidRPr="00105A7B">
              <w:rPr>
                <w:rFonts w:ascii="Arial Narrow" w:hAnsi="Arial Narrow" w:cs="Arial"/>
                <w:b/>
                <w:bCs/>
                <w:color w:val="auto"/>
                <w:sz w:val="22"/>
                <w:szCs w:val="22"/>
              </w:rPr>
              <w:t>Current Risk Rating</w:t>
            </w:r>
          </w:p>
          <w:p w14:paraId="0E4A7455" w14:textId="77777777" w:rsidR="001F7B4E" w:rsidRPr="00105A7B" w:rsidRDefault="001F7B4E" w:rsidP="006222EB">
            <w:pPr>
              <w:jc w:val="center"/>
              <w:rPr>
                <w:rFonts w:ascii="Arial Narrow" w:hAnsi="Arial Narrow"/>
                <w:sz w:val="22"/>
                <w:szCs w:val="22"/>
              </w:rPr>
            </w:pPr>
            <w:r w:rsidRPr="00105A7B">
              <w:rPr>
                <w:rFonts w:ascii="Arial Narrow" w:hAnsi="Arial Narrow" w:cs="Arial"/>
                <w:b/>
                <w:bCs/>
                <w:sz w:val="22"/>
                <w:szCs w:val="22"/>
              </w:rPr>
              <w:t>5 x 4 = 20</w:t>
            </w:r>
          </w:p>
        </w:tc>
      </w:tr>
      <w:tr w:rsidR="001F7B4E" w:rsidRPr="00F769AD" w14:paraId="41CA4C8F" w14:textId="77777777" w:rsidTr="00A73CE1">
        <w:tc>
          <w:tcPr>
            <w:tcW w:w="8521" w:type="dxa"/>
            <w:gridSpan w:val="2"/>
          </w:tcPr>
          <w:p w14:paraId="796F91EE" w14:textId="77777777" w:rsidR="001F7B4E" w:rsidRPr="00F769AD" w:rsidRDefault="001F7B4E" w:rsidP="006222EB">
            <w:pPr>
              <w:rPr>
                <w:rFonts w:ascii="Arial Narrow" w:hAnsi="Arial Narrow" w:cs="Arial"/>
                <w:sz w:val="22"/>
                <w:szCs w:val="22"/>
              </w:rPr>
            </w:pPr>
            <w:r w:rsidRPr="00F769AD">
              <w:rPr>
                <w:rFonts w:ascii="Arial Narrow" w:hAnsi="Arial Narrow" w:cs="Arial"/>
                <w:b/>
                <w:sz w:val="22"/>
                <w:szCs w:val="22"/>
              </w:rPr>
              <w:t>Objective</w:t>
            </w:r>
            <w:r w:rsidRPr="00F769AD">
              <w:rPr>
                <w:rFonts w:ascii="Arial Narrow" w:hAnsi="Arial Narrow" w:cs="Arial"/>
                <w:sz w:val="22"/>
                <w:szCs w:val="22"/>
              </w:rPr>
              <w:t>: People of Swansea Bay live healthier, more equal, prosperous lives</w:t>
            </w:r>
          </w:p>
        </w:tc>
        <w:tc>
          <w:tcPr>
            <w:tcW w:w="7067" w:type="dxa"/>
            <w:gridSpan w:val="4"/>
          </w:tcPr>
          <w:p w14:paraId="483E4E86" w14:textId="3735F10F" w:rsidR="001F7B4E" w:rsidRPr="00F769AD" w:rsidRDefault="001F7B4E" w:rsidP="006222EB">
            <w:pPr>
              <w:autoSpaceDE w:val="0"/>
              <w:autoSpaceDN w:val="0"/>
              <w:adjustRightInd w:val="0"/>
              <w:rPr>
                <w:rFonts w:ascii="Arial Narrow" w:eastAsia="Times New Roman" w:hAnsi="Arial Narrow" w:cs="Arial"/>
                <w:bCs/>
                <w:color w:val="000000"/>
                <w:sz w:val="22"/>
                <w:szCs w:val="22"/>
              </w:rPr>
            </w:pPr>
            <w:r w:rsidRPr="00F769AD">
              <w:rPr>
                <w:rFonts w:ascii="Arial Narrow" w:eastAsia="Times New Roman" w:hAnsi="Arial Narrow" w:cs="Arial"/>
                <w:b/>
                <w:bCs/>
                <w:color w:val="000000"/>
                <w:sz w:val="22"/>
                <w:szCs w:val="22"/>
              </w:rPr>
              <w:t xml:space="preserve">Director </w:t>
            </w:r>
            <w:proofErr w:type="gramStart"/>
            <w:r w:rsidRPr="00F769AD">
              <w:rPr>
                <w:rFonts w:ascii="Arial Narrow" w:eastAsia="Times New Roman" w:hAnsi="Arial Narrow" w:cs="Arial"/>
                <w:b/>
                <w:bCs/>
                <w:color w:val="000000"/>
                <w:sz w:val="22"/>
                <w:szCs w:val="22"/>
              </w:rPr>
              <w:t>Lead</w:t>
            </w:r>
            <w:proofErr w:type="gramEnd"/>
            <w:r w:rsidRPr="00F769AD">
              <w:rPr>
                <w:rFonts w:ascii="Arial Narrow" w:eastAsia="Times New Roman" w:hAnsi="Arial Narrow" w:cs="Arial"/>
                <w:b/>
                <w:bCs/>
                <w:color w:val="000000"/>
                <w:sz w:val="22"/>
                <w:szCs w:val="22"/>
              </w:rPr>
              <w:t xml:space="preserve">: </w:t>
            </w:r>
            <w:r w:rsidR="00414E71" w:rsidRPr="00F769AD">
              <w:rPr>
                <w:rFonts w:ascii="Arial Narrow" w:eastAsia="Times New Roman" w:hAnsi="Arial Narrow" w:cs="Arial"/>
                <w:bCs/>
                <w:color w:val="000000"/>
                <w:sz w:val="22"/>
                <w:szCs w:val="22"/>
              </w:rPr>
              <w:t>Jennifer Davies</w:t>
            </w:r>
            <w:r w:rsidRPr="00F769AD">
              <w:rPr>
                <w:rFonts w:ascii="Arial Narrow" w:eastAsia="Times New Roman" w:hAnsi="Arial Narrow" w:cs="Arial"/>
                <w:bCs/>
                <w:color w:val="000000"/>
                <w:sz w:val="22"/>
                <w:szCs w:val="22"/>
              </w:rPr>
              <w:t xml:space="preserve">, </w:t>
            </w:r>
            <w:r w:rsidR="00414E71" w:rsidRPr="00F769AD">
              <w:rPr>
                <w:rFonts w:ascii="Arial Narrow" w:eastAsia="Times New Roman" w:hAnsi="Arial Narrow" w:cs="Arial"/>
                <w:bCs/>
                <w:color w:val="000000"/>
                <w:sz w:val="22"/>
                <w:szCs w:val="22"/>
              </w:rPr>
              <w:t xml:space="preserve">Interim </w:t>
            </w:r>
            <w:r w:rsidRPr="00F769AD">
              <w:rPr>
                <w:rFonts w:ascii="Arial Narrow" w:eastAsia="Times New Roman" w:hAnsi="Arial Narrow" w:cs="Arial"/>
                <w:bCs/>
                <w:color w:val="000000"/>
                <w:sz w:val="22"/>
                <w:szCs w:val="22"/>
              </w:rPr>
              <w:t>Director of Public Health</w:t>
            </w:r>
          </w:p>
          <w:p w14:paraId="19573649" w14:textId="77777777" w:rsidR="001F7B4E" w:rsidRPr="00F769AD" w:rsidRDefault="001F7B4E" w:rsidP="006222EB">
            <w:pPr>
              <w:rPr>
                <w:rFonts w:ascii="Arial Narrow" w:hAnsi="Arial Narrow"/>
                <w:sz w:val="22"/>
                <w:szCs w:val="22"/>
              </w:rPr>
            </w:pPr>
            <w:r w:rsidRPr="00F769AD">
              <w:rPr>
                <w:rFonts w:ascii="Arial Narrow" w:hAnsi="Arial Narrow" w:cs="Arial"/>
                <w:b/>
                <w:bCs/>
                <w:sz w:val="22"/>
                <w:szCs w:val="22"/>
                <w:lang w:val="en-US"/>
              </w:rPr>
              <w:t xml:space="preserve">Assuring Committee: </w:t>
            </w:r>
            <w:r w:rsidRPr="00F769AD">
              <w:rPr>
                <w:rFonts w:ascii="Arial Narrow" w:hAnsi="Arial Narrow" w:cs="Arial"/>
                <w:bCs/>
                <w:sz w:val="22"/>
                <w:szCs w:val="22"/>
                <w:lang w:val="en-US"/>
              </w:rPr>
              <w:t>Population Health &amp; Partnerships</w:t>
            </w:r>
          </w:p>
        </w:tc>
      </w:tr>
      <w:tr w:rsidR="001F7B4E" w:rsidRPr="00F769AD" w14:paraId="5807867B" w14:textId="77777777" w:rsidTr="00A73CE1">
        <w:trPr>
          <w:trHeight w:val="1939"/>
        </w:trPr>
        <w:tc>
          <w:tcPr>
            <w:tcW w:w="8521" w:type="dxa"/>
            <w:gridSpan w:val="2"/>
          </w:tcPr>
          <w:p w14:paraId="08E7F314" w14:textId="77777777" w:rsidR="001F7B4E" w:rsidRPr="00F769AD" w:rsidRDefault="001F7B4E" w:rsidP="006222EB">
            <w:pPr>
              <w:rPr>
                <w:rFonts w:ascii="Arial Narrow" w:hAnsi="Arial Narrow" w:cs="Arial"/>
                <w:sz w:val="22"/>
                <w:szCs w:val="22"/>
              </w:rPr>
            </w:pPr>
            <w:r w:rsidRPr="00F769AD">
              <w:rPr>
                <w:rFonts w:ascii="Arial Narrow" w:hAnsi="Arial Narrow" w:cs="Arial"/>
                <w:b/>
                <w:sz w:val="22"/>
                <w:szCs w:val="22"/>
              </w:rPr>
              <w:t>Risk:</w:t>
            </w:r>
            <w:r w:rsidRPr="00F769AD">
              <w:rPr>
                <w:rFonts w:ascii="Arial Narrow" w:hAnsi="Arial Narrow" w:cs="Arial"/>
                <w:sz w:val="22"/>
                <w:szCs w:val="22"/>
              </w:rPr>
              <w:t xml:space="preserve"> </w:t>
            </w:r>
            <w:r w:rsidRPr="00F769AD">
              <w:rPr>
                <w:rFonts w:ascii="Arial Narrow" w:hAnsi="Arial Narrow" w:cs="Arial"/>
                <w:b/>
                <w:sz w:val="22"/>
                <w:szCs w:val="22"/>
              </w:rPr>
              <w:t>Failure to implement the population health strategy approaches at the required scale.</w:t>
            </w:r>
            <w:r w:rsidRPr="00F769AD">
              <w:rPr>
                <w:rFonts w:ascii="Arial Narrow" w:hAnsi="Arial Narrow" w:cs="Arial"/>
                <w:sz w:val="22"/>
                <w:szCs w:val="22"/>
              </w:rPr>
              <w:t xml:space="preserve">  </w:t>
            </w:r>
          </w:p>
          <w:p w14:paraId="4CE4EA2C" w14:textId="77777777" w:rsidR="001F7B4E" w:rsidRPr="00F769AD" w:rsidRDefault="001F7B4E" w:rsidP="006222EB">
            <w:pPr>
              <w:rPr>
                <w:rFonts w:ascii="Arial Narrow" w:hAnsi="Arial Narrow" w:cs="Arial"/>
                <w:sz w:val="22"/>
                <w:szCs w:val="22"/>
              </w:rPr>
            </w:pPr>
            <w:r w:rsidRPr="00F769AD">
              <w:rPr>
                <w:rFonts w:ascii="Arial Narrow" w:hAnsi="Arial Narrow" w:cs="Arial"/>
                <w:sz w:val="22"/>
                <w:szCs w:val="22"/>
              </w:rPr>
              <w:t>This arises from risk of a failure of the organisation to understand and act on the provisions of the strategy for building whole of system actions across the 4 pillars; and the consequent lack of systems and processes to support the delivery of population health improvements.</w:t>
            </w:r>
          </w:p>
          <w:p w14:paraId="48B72BE3" w14:textId="537F43C1" w:rsidR="001F7B4E" w:rsidRPr="00F769AD" w:rsidRDefault="001F7B4E" w:rsidP="001F7B4E">
            <w:pPr>
              <w:rPr>
                <w:rFonts w:ascii="Arial Narrow" w:hAnsi="Arial Narrow"/>
                <w:sz w:val="22"/>
                <w:szCs w:val="22"/>
              </w:rPr>
            </w:pPr>
            <w:r w:rsidRPr="00F769AD">
              <w:rPr>
                <w:rFonts w:ascii="Arial Narrow" w:hAnsi="Arial Narrow" w:cs="Arial"/>
                <w:sz w:val="22"/>
                <w:szCs w:val="22"/>
              </w:rPr>
              <w:t xml:space="preserve">Currently identified contributors to this risk include the absence of the tactical level planning required to design and deliver cross-cutting programmes within a federated operational delivery system; lack of systematic review and capture of population health contributions of existing services; limited behaviour change to adopt a population health focus at service and corporate level; </w:t>
            </w:r>
            <w:r w:rsidR="000B0FF5" w:rsidRPr="000B0FF5">
              <w:rPr>
                <w:rFonts w:ascii="Arial Narrow" w:hAnsi="Arial Narrow" w:cs="Arial"/>
                <w:color w:val="FF0000"/>
                <w:sz w:val="22"/>
                <w:szCs w:val="22"/>
              </w:rPr>
              <w:t xml:space="preserve">uncertainty about the financial commitment to support Population Health Strategy Implementation as well as a lack of clear processes for accessing available funding; </w:t>
            </w:r>
            <w:r w:rsidRPr="00F769AD">
              <w:rPr>
                <w:rFonts w:ascii="Arial Narrow" w:hAnsi="Arial Narrow" w:cs="Arial"/>
                <w:sz w:val="22"/>
                <w:szCs w:val="22"/>
              </w:rPr>
              <w:t>a limited focus on prevention; and a lack of consideration of how to act to influence the wider determinants that affect the population’s health and how the Health Board might contribute to addressing these.  The outcome if the risk is not addressed is worsening health in our population with widening health inequities.</w:t>
            </w:r>
          </w:p>
        </w:tc>
        <w:tc>
          <w:tcPr>
            <w:tcW w:w="7067" w:type="dxa"/>
            <w:gridSpan w:val="4"/>
          </w:tcPr>
          <w:p w14:paraId="361B7FED" w14:textId="590D2F25" w:rsidR="001F7B4E" w:rsidRPr="00F769AD" w:rsidRDefault="001F7B4E" w:rsidP="00160C5A">
            <w:pPr>
              <w:rPr>
                <w:rFonts w:ascii="Arial Narrow" w:hAnsi="Arial Narrow"/>
                <w:sz w:val="22"/>
                <w:szCs w:val="22"/>
              </w:rPr>
            </w:pPr>
            <w:r w:rsidRPr="00F769AD">
              <w:rPr>
                <w:rFonts w:ascii="Arial Narrow" w:hAnsi="Arial Narrow" w:cs="Arial"/>
                <w:b/>
                <w:bCs/>
                <w:sz w:val="22"/>
                <w:szCs w:val="22"/>
              </w:rPr>
              <w:t xml:space="preserve">Date last reviewed: </w:t>
            </w:r>
            <w:r w:rsidR="00160C5A">
              <w:rPr>
                <w:rFonts w:ascii="Arial Narrow" w:hAnsi="Arial Narrow" w:cs="Arial"/>
                <w:bCs/>
                <w:sz w:val="22"/>
                <w:szCs w:val="22"/>
              </w:rPr>
              <w:t>April</w:t>
            </w:r>
            <w:r w:rsidRPr="00F769AD">
              <w:rPr>
                <w:rFonts w:ascii="Arial Narrow" w:hAnsi="Arial Narrow" w:cs="Arial"/>
                <w:bCs/>
                <w:sz w:val="22"/>
                <w:szCs w:val="22"/>
              </w:rPr>
              <w:t xml:space="preserve"> 2024</w:t>
            </w:r>
          </w:p>
        </w:tc>
      </w:tr>
      <w:tr w:rsidR="001F7B4E" w:rsidRPr="00F769AD" w14:paraId="5C45B168" w14:textId="77777777" w:rsidTr="00A73CE1">
        <w:trPr>
          <w:trHeight w:val="2300"/>
        </w:trPr>
        <w:tc>
          <w:tcPr>
            <w:tcW w:w="2405" w:type="dxa"/>
          </w:tcPr>
          <w:p w14:paraId="33BEFF4A" w14:textId="77777777" w:rsidR="001F7B4E" w:rsidRPr="00F769AD" w:rsidRDefault="001F7B4E" w:rsidP="006222EB">
            <w:pPr>
              <w:jc w:val="center"/>
              <w:rPr>
                <w:rFonts w:ascii="Arial Narrow" w:hAnsi="Arial Narrow"/>
                <w:b/>
                <w:sz w:val="22"/>
                <w:szCs w:val="22"/>
              </w:rPr>
            </w:pPr>
            <w:r w:rsidRPr="00F769AD">
              <w:rPr>
                <w:rFonts w:ascii="Arial Narrow" w:hAnsi="Arial Narrow"/>
                <w:b/>
                <w:sz w:val="22"/>
                <w:szCs w:val="22"/>
              </w:rPr>
              <w:t>Risk Rating</w:t>
            </w:r>
          </w:p>
          <w:p w14:paraId="41549538" w14:textId="77777777" w:rsidR="001F7B4E" w:rsidRPr="00F769AD" w:rsidRDefault="001F7B4E" w:rsidP="006222EB">
            <w:pPr>
              <w:pStyle w:val="Default"/>
              <w:jc w:val="center"/>
              <w:rPr>
                <w:rFonts w:ascii="Arial Narrow" w:hAnsi="Arial Narrow" w:cs="Arial"/>
                <w:sz w:val="22"/>
                <w:szCs w:val="22"/>
              </w:rPr>
            </w:pPr>
            <w:r w:rsidRPr="00F769AD">
              <w:rPr>
                <w:rFonts w:ascii="Arial Narrow" w:hAnsi="Arial Narrow" w:cs="Arial"/>
                <w:sz w:val="22"/>
                <w:szCs w:val="22"/>
              </w:rPr>
              <w:t>(consequence x likelihood):</w:t>
            </w:r>
          </w:p>
          <w:p w14:paraId="64ED6F4A" w14:textId="77777777" w:rsidR="001F7B4E" w:rsidRPr="00F769AD" w:rsidRDefault="001F7B4E" w:rsidP="006222EB">
            <w:pPr>
              <w:pStyle w:val="Default"/>
              <w:jc w:val="center"/>
              <w:rPr>
                <w:rFonts w:ascii="Arial Narrow" w:hAnsi="Arial Narrow" w:cs="Arial"/>
                <w:color w:val="auto"/>
                <w:sz w:val="22"/>
                <w:szCs w:val="22"/>
              </w:rPr>
            </w:pPr>
            <w:r w:rsidRPr="00F769AD">
              <w:rPr>
                <w:rFonts w:ascii="Arial Narrow" w:hAnsi="Arial Narrow" w:cs="Arial"/>
                <w:color w:val="auto"/>
                <w:sz w:val="22"/>
                <w:szCs w:val="22"/>
              </w:rPr>
              <w:t>Initial: 5 x 5 = 25</w:t>
            </w:r>
          </w:p>
          <w:p w14:paraId="03D363F2" w14:textId="77777777" w:rsidR="001F7B4E" w:rsidRPr="00F769AD" w:rsidRDefault="001F7B4E" w:rsidP="006222EB">
            <w:pPr>
              <w:pStyle w:val="Default"/>
              <w:jc w:val="center"/>
              <w:rPr>
                <w:rFonts w:ascii="Arial Narrow" w:hAnsi="Arial Narrow" w:cs="Arial"/>
                <w:color w:val="auto"/>
                <w:sz w:val="22"/>
                <w:szCs w:val="22"/>
              </w:rPr>
            </w:pPr>
            <w:r w:rsidRPr="00F769AD">
              <w:rPr>
                <w:rFonts w:ascii="Arial Narrow" w:hAnsi="Arial Narrow" w:cs="Arial"/>
                <w:color w:val="auto"/>
                <w:sz w:val="22"/>
                <w:szCs w:val="22"/>
              </w:rPr>
              <w:t>Current: 5 x 4 = 20</w:t>
            </w:r>
          </w:p>
          <w:p w14:paraId="5FADEA44" w14:textId="77777777" w:rsidR="001F7B4E" w:rsidRPr="00F769AD" w:rsidRDefault="001F7B4E" w:rsidP="006222EB">
            <w:pPr>
              <w:jc w:val="center"/>
              <w:rPr>
                <w:rFonts w:ascii="Arial Narrow" w:hAnsi="Arial Narrow"/>
                <w:sz w:val="22"/>
                <w:szCs w:val="22"/>
              </w:rPr>
            </w:pPr>
            <w:r w:rsidRPr="00F769AD">
              <w:rPr>
                <w:rFonts w:ascii="Arial Narrow" w:hAnsi="Arial Narrow" w:cs="Arial"/>
                <w:sz w:val="22"/>
                <w:szCs w:val="22"/>
              </w:rPr>
              <w:t>Target: 4 x 2 = 8</w:t>
            </w:r>
          </w:p>
        </w:tc>
        <w:tc>
          <w:tcPr>
            <w:tcW w:w="6116" w:type="dxa"/>
            <w:vMerge w:val="restart"/>
          </w:tcPr>
          <w:p w14:paraId="2E012B1D" w14:textId="72652211" w:rsidR="001F7B4E" w:rsidRPr="00F769AD" w:rsidRDefault="00F769AD" w:rsidP="006222EB">
            <w:pPr>
              <w:jc w:val="center"/>
              <w:rPr>
                <w:rFonts w:ascii="Arial Narrow" w:hAnsi="Arial Narrow"/>
                <w:sz w:val="22"/>
                <w:szCs w:val="22"/>
              </w:rPr>
            </w:pPr>
            <w:r>
              <w:rPr>
                <w:rFonts w:ascii="Arial Narrow" w:hAnsi="Arial Narrow"/>
                <w:noProof/>
              </w:rPr>
              <w:drawing>
                <wp:inline distT="0" distB="0" distL="0" distR="0" wp14:anchorId="3486E59F" wp14:editId="75F56DB5">
                  <wp:extent cx="3600000" cy="1774198"/>
                  <wp:effectExtent l="0" t="0" r="635" b="0"/>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067" w:type="dxa"/>
            <w:gridSpan w:val="4"/>
          </w:tcPr>
          <w:p w14:paraId="7DDFCD66" w14:textId="77777777" w:rsidR="001F7B4E" w:rsidRPr="00160C5A" w:rsidRDefault="001F7B4E" w:rsidP="006222EB">
            <w:pPr>
              <w:rPr>
                <w:rFonts w:ascii="Arial Narrow" w:hAnsi="Arial Narrow" w:cs="Arial"/>
                <w:bCs/>
                <w:color w:val="FF0000"/>
                <w:sz w:val="22"/>
                <w:szCs w:val="22"/>
              </w:rPr>
            </w:pPr>
            <w:r w:rsidRPr="00F769AD">
              <w:rPr>
                <w:rFonts w:ascii="Arial Narrow" w:hAnsi="Arial Narrow" w:cs="Arial"/>
                <w:b/>
                <w:bCs/>
                <w:sz w:val="22"/>
                <w:szCs w:val="22"/>
              </w:rPr>
              <w:t>Rationale for current score:</w:t>
            </w:r>
          </w:p>
          <w:p w14:paraId="0DD7C868" w14:textId="55E35111" w:rsidR="001F7B4E" w:rsidRPr="00F769AD" w:rsidRDefault="00160C5A" w:rsidP="006222EB">
            <w:pPr>
              <w:rPr>
                <w:rFonts w:ascii="Arial Narrow" w:hAnsi="Arial Narrow" w:cs="Arial"/>
                <w:bCs/>
                <w:sz w:val="22"/>
                <w:szCs w:val="22"/>
              </w:rPr>
            </w:pPr>
            <w:r w:rsidRPr="00160C5A">
              <w:rPr>
                <w:rFonts w:ascii="Arial Narrow" w:hAnsi="Arial Narrow" w:cs="Arial"/>
                <w:bCs/>
                <w:color w:val="FF0000"/>
                <w:sz w:val="22"/>
                <w:szCs w:val="22"/>
              </w:rPr>
              <w:t xml:space="preserve">Within SBUHB there is a limited focus on prevention; and a lack of consideration of how to act to influence the wider determinants that affect the population’s health. The Population Health Development Board governance mechanism to enact population health is being reviewed and is not currently operational. </w:t>
            </w:r>
            <w:r w:rsidR="001F7B4E" w:rsidRPr="00F769AD">
              <w:rPr>
                <w:rFonts w:ascii="Arial Narrow" w:hAnsi="Arial Narrow" w:cs="Arial"/>
                <w:bCs/>
                <w:sz w:val="22"/>
                <w:szCs w:val="22"/>
              </w:rPr>
              <w:t xml:space="preserve">We are not in a position where marginal investment is available to begin to develop population health activity.  </w:t>
            </w:r>
            <w:r w:rsidRPr="00160C5A">
              <w:rPr>
                <w:rFonts w:ascii="Arial Narrow" w:hAnsi="Arial Narrow" w:cs="Arial"/>
                <w:bCs/>
                <w:color w:val="FF0000"/>
                <w:sz w:val="22"/>
                <w:szCs w:val="22"/>
              </w:rPr>
              <w:t xml:space="preserve">The organisation is unable to confirm the financial allocation to support population health strategy implementation. The public health team have been unable to establish budgetary control or governance processes for utilisation of funding held in the population health reserves affecting implementation of priorities agreed through the Population Health and Partnerships </w:t>
            </w:r>
            <w:proofErr w:type="spellStart"/>
            <w:r w:rsidRPr="00160C5A">
              <w:rPr>
                <w:rFonts w:ascii="Arial Narrow" w:hAnsi="Arial Narrow" w:cs="Arial"/>
                <w:bCs/>
                <w:color w:val="FF0000"/>
                <w:sz w:val="22"/>
                <w:szCs w:val="22"/>
              </w:rPr>
              <w:t>Committee.</w:t>
            </w:r>
            <w:r w:rsidR="001F7B4E" w:rsidRPr="00F769AD">
              <w:rPr>
                <w:rFonts w:ascii="Arial Narrow" w:hAnsi="Arial Narrow" w:cs="Arial"/>
                <w:bCs/>
                <w:sz w:val="22"/>
                <w:szCs w:val="22"/>
              </w:rPr>
              <w:t>Developing</w:t>
            </w:r>
            <w:proofErr w:type="spellEnd"/>
            <w:r w:rsidR="001F7B4E" w:rsidRPr="00F769AD">
              <w:rPr>
                <w:rFonts w:ascii="Arial Narrow" w:hAnsi="Arial Narrow" w:cs="Arial"/>
                <w:bCs/>
                <w:sz w:val="22"/>
                <w:szCs w:val="22"/>
              </w:rPr>
              <w:t xml:space="preserve"> a transformative approach to how we conduct our business is dependent upon the ability of SBUHB to: better understand our population’s needs and address them; focus on actions which foster and maintain health and wellbeing; design services that incorporate prevention and tackle inequities; and develop robust partnerships that tackle the wider determinants of health that ultimately drive demand for healthcare.</w:t>
            </w:r>
          </w:p>
          <w:p w14:paraId="0A75979A" w14:textId="7082B743" w:rsidR="001F7B4E" w:rsidRPr="00F769AD" w:rsidRDefault="001F7B4E" w:rsidP="006222EB">
            <w:pPr>
              <w:rPr>
                <w:rFonts w:ascii="Arial Narrow" w:hAnsi="Arial Narrow" w:cs="Arial"/>
                <w:bCs/>
                <w:sz w:val="22"/>
                <w:szCs w:val="22"/>
              </w:rPr>
            </w:pPr>
            <w:r w:rsidRPr="00F769AD">
              <w:rPr>
                <w:rFonts w:ascii="Arial Narrow" w:hAnsi="Arial Narrow" w:cs="Arial"/>
                <w:bCs/>
                <w:sz w:val="22"/>
                <w:szCs w:val="22"/>
              </w:rPr>
              <w:t>Currently there is a lack of capacity and capability in the wider organisation to deliver on this agenda.</w:t>
            </w:r>
          </w:p>
        </w:tc>
      </w:tr>
      <w:tr w:rsidR="001F7B4E" w:rsidRPr="00F769AD" w14:paraId="15A5C442" w14:textId="77777777" w:rsidTr="00A73CE1">
        <w:trPr>
          <w:trHeight w:val="1248"/>
        </w:trPr>
        <w:tc>
          <w:tcPr>
            <w:tcW w:w="2405" w:type="dxa"/>
          </w:tcPr>
          <w:p w14:paraId="78B3C10A" w14:textId="77777777" w:rsidR="001F7B4E" w:rsidRPr="00F769AD" w:rsidRDefault="001F7B4E" w:rsidP="006222EB">
            <w:pPr>
              <w:pStyle w:val="Default"/>
              <w:jc w:val="center"/>
              <w:rPr>
                <w:rFonts w:ascii="Arial Narrow" w:hAnsi="Arial Narrow" w:cs="Arial"/>
                <w:b/>
                <w:sz w:val="22"/>
                <w:szCs w:val="22"/>
              </w:rPr>
            </w:pPr>
            <w:r w:rsidRPr="00F769AD">
              <w:rPr>
                <w:rFonts w:ascii="Arial Narrow" w:hAnsi="Arial Narrow" w:cs="Arial"/>
                <w:b/>
                <w:sz w:val="22"/>
                <w:szCs w:val="22"/>
              </w:rPr>
              <w:lastRenderedPageBreak/>
              <w:t xml:space="preserve">Date added to the risk </w:t>
            </w:r>
            <w:proofErr w:type="gramStart"/>
            <w:r w:rsidRPr="00F769AD">
              <w:rPr>
                <w:rFonts w:ascii="Arial Narrow" w:hAnsi="Arial Narrow" w:cs="Arial"/>
                <w:b/>
                <w:sz w:val="22"/>
                <w:szCs w:val="22"/>
              </w:rPr>
              <w:t>register</w:t>
            </w:r>
            <w:proofErr w:type="gramEnd"/>
          </w:p>
          <w:p w14:paraId="230189CE" w14:textId="77777777" w:rsidR="001F7B4E" w:rsidRPr="00F769AD" w:rsidRDefault="001F7B4E" w:rsidP="006222EB">
            <w:pPr>
              <w:pStyle w:val="Default"/>
              <w:jc w:val="center"/>
              <w:rPr>
                <w:rFonts w:ascii="Arial Narrow" w:hAnsi="Arial Narrow"/>
                <w:sz w:val="22"/>
                <w:szCs w:val="22"/>
              </w:rPr>
            </w:pPr>
            <w:r w:rsidRPr="00F769AD">
              <w:rPr>
                <w:rFonts w:ascii="Arial Narrow" w:hAnsi="Arial Narrow" w:cs="Arial"/>
                <w:color w:val="auto"/>
                <w:sz w:val="22"/>
                <w:szCs w:val="22"/>
              </w:rPr>
              <w:t>14/03/24</w:t>
            </w:r>
          </w:p>
        </w:tc>
        <w:tc>
          <w:tcPr>
            <w:tcW w:w="6116" w:type="dxa"/>
            <w:vMerge/>
          </w:tcPr>
          <w:p w14:paraId="0D107057" w14:textId="77777777" w:rsidR="001F7B4E" w:rsidRPr="00F769AD" w:rsidRDefault="001F7B4E" w:rsidP="006222EB">
            <w:pPr>
              <w:rPr>
                <w:rFonts w:ascii="Arial Narrow" w:hAnsi="Arial Narrow"/>
                <w:sz w:val="22"/>
                <w:szCs w:val="22"/>
              </w:rPr>
            </w:pPr>
          </w:p>
        </w:tc>
        <w:tc>
          <w:tcPr>
            <w:tcW w:w="7067" w:type="dxa"/>
            <w:gridSpan w:val="4"/>
          </w:tcPr>
          <w:p w14:paraId="4AB27E8A" w14:textId="77777777" w:rsidR="001F7B4E" w:rsidRPr="00F769AD" w:rsidRDefault="001F7B4E" w:rsidP="006222EB">
            <w:pPr>
              <w:rPr>
                <w:rFonts w:ascii="Arial Narrow" w:hAnsi="Arial Narrow"/>
                <w:sz w:val="22"/>
                <w:szCs w:val="22"/>
              </w:rPr>
            </w:pPr>
            <w:r w:rsidRPr="00F769AD">
              <w:rPr>
                <w:rFonts w:ascii="Arial Narrow" w:hAnsi="Arial Narrow" w:cs="Arial"/>
                <w:b/>
                <w:bCs/>
                <w:sz w:val="22"/>
                <w:szCs w:val="22"/>
              </w:rPr>
              <w:t>Rationale for target score:</w:t>
            </w:r>
          </w:p>
          <w:p w14:paraId="3CAD522B" w14:textId="77777777" w:rsidR="001F7B4E" w:rsidRPr="00F769AD" w:rsidRDefault="001F7B4E" w:rsidP="006222EB">
            <w:pPr>
              <w:rPr>
                <w:rFonts w:ascii="Arial Narrow" w:hAnsi="Arial Narrow"/>
                <w:sz w:val="22"/>
                <w:szCs w:val="22"/>
              </w:rPr>
            </w:pPr>
            <w:r w:rsidRPr="00F769AD">
              <w:rPr>
                <w:rFonts w:ascii="Arial Narrow" w:hAnsi="Arial Narrow"/>
                <w:sz w:val="22"/>
                <w:szCs w:val="22"/>
              </w:rPr>
              <w:t xml:space="preserve">Given the system wide changes required to mitigate this risk and the requirement to works across organisational boundaries achievement of this target </w:t>
            </w:r>
            <w:proofErr w:type="gramStart"/>
            <w:r w:rsidRPr="00F769AD">
              <w:rPr>
                <w:rFonts w:ascii="Arial Narrow" w:hAnsi="Arial Narrow"/>
                <w:sz w:val="22"/>
                <w:szCs w:val="22"/>
              </w:rPr>
              <w:t>has been be</w:t>
            </w:r>
            <w:proofErr w:type="gramEnd"/>
            <w:r w:rsidRPr="00F769AD">
              <w:rPr>
                <w:rFonts w:ascii="Arial Narrow" w:hAnsi="Arial Narrow"/>
                <w:sz w:val="22"/>
                <w:szCs w:val="22"/>
              </w:rPr>
              <w:t xml:space="preserve"> a long term consideration. </w:t>
            </w:r>
          </w:p>
          <w:p w14:paraId="603613E3" w14:textId="77777777" w:rsidR="001F7B4E" w:rsidRPr="00F769AD" w:rsidRDefault="001F7B4E" w:rsidP="006222EB">
            <w:pPr>
              <w:rPr>
                <w:rFonts w:ascii="Arial Narrow" w:hAnsi="Arial Narrow"/>
                <w:sz w:val="22"/>
                <w:szCs w:val="22"/>
              </w:rPr>
            </w:pPr>
            <w:r w:rsidRPr="00F769AD">
              <w:rPr>
                <w:rFonts w:ascii="Arial Narrow" w:hAnsi="Arial Narrow"/>
                <w:sz w:val="22"/>
                <w:szCs w:val="22"/>
              </w:rPr>
              <w:t xml:space="preserve">Target Risk Date will be reviewed as part of gateway checkpoint on risk/actions. </w:t>
            </w:r>
          </w:p>
        </w:tc>
      </w:tr>
      <w:tr w:rsidR="001F7B4E" w:rsidRPr="00F769AD" w14:paraId="5DACA349" w14:textId="77777777" w:rsidTr="00A73CE1">
        <w:tc>
          <w:tcPr>
            <w:tcW w:w="8521" w:type="dxa"/>
            <w:gridSpan w:val="2"/>
          </w:tcPr>
          <w:p w14:paraId="1366D4D2" w14:textId="7A349881" w:rsidR="001F7B4E" w:rsidRPr="00F769AD" w:rsidRDefault="001F7B4E" w:rsidP="006222EB">
            <w:pPr>
              <w:jc w:val="center"/>
              <w:rPr>
                <w:rFonts w:ascii="Arial Narrow" w:hAnsi="Arial Narrow"/>
                <w:sz w:val="22"/>
                <w:szCs w:val="22"/>
              </w:rPr>
            </w:pPr>
            <w:r w:rsidRPr="00F769AD">
              <w:rPr>
                <w:rFonts w:ascii="Arial Narrow" w:hAnsi="Arial Narrow" w:cs="Arial"/>
                <w:b/>
                <w:bCs/>
                <w:sz w:val="22"/>
                <w:szCs w:val="22"/>
              </w:rPr>
              <w:t>Controls (What are we currently doing about the risk?)</w:t>
            </w:r>
          </w:p>
        </w:tc>
        <w:tc>
          <w:tcPr>
            <w:tcW w:w="7067" w:type="dxa"/>
            <w:gridSpan w:val="4"/>
          </w:tcPr>
          <w:p w14:paraId="6AFF42A5" w14:textId="77777777" w:rsidR="001F7B4E" w:rsidRPr="00F769AD" w:rsidRDefault="001F7B4E" w:rsidP="006222EB">
            <w:pPr>
              <w:jc w:val="center"/>
              <w:rPr>
                <w:rFonts w:ascii="Arial Narrow" w:hAnsi="Arial Narrow"/>
                <w:b/>
                <w:sz w:val="22"/>
                <w:szCs w:val="22"/>
              </w:rPr>
            </w:pPr>
            <w:r w:rsidRPr="00F769AD">
              <w:rPr>
                <w:rFonts w:ascii="Arial Narrow" w:hAnsi="Arial Narrow" w:cs="Arial"/>
                <w:b/>
                <w:bCs/>
                <w:sz w:val="22"/>
                <w:szCs w:val="22"/>
              </w:rPr>
              <w:t>Mitigating actions (What more should we do?)</w:t>
            </w:r>
          </w:p>
        </w:tc>
      </w:tr>
      <w:tr w:rsidR="001F7B4E" w:rsidRPr="00F769AD" w14:paraId="4DB88583" w14:textId="77777777" w:rsidTr="00A73CE1">
        <w:tc>
          <w:tcPr>
            <w:tcW w:w="8521" w:type="dxa"/>
            <w:gridSpan w:val="2"/>
            <w:vMerge w:val="restart"/>
          </w:tcPr>
          <w:p w14:paraId="4300FE5D" w14:textId="77777777" w:rsidR="001F7B4E" w:rsidRPr="00F769AD" w:rsidRDefault="001F7B4E" w:rsidP="009E24E1">
            <w:pPr>
              <w:pStyle w:val="ListParagraph"/>
              <w:widowControl w:val="0"/>
              <w:numPr>
                <w:ilvl w:val="0"/>
                <w:numId w:val="26"/>
              </w:numPr>
              <w:spacing w:after="0" w:line="240" w:lineRule="auto"/>
              <w:ind w:left="318" w:hanging="284"/>
              <w:rPr>
                <w:rFonts w:ascii="Arial Narrow" w:hAnsi="Arial Narrow" w:cs="Arial"/>
                <w:sz w:val="22"/>
                <w:szCs w:val="22"/>
              </w:rPr>
            </w:pPr>
            <w:r w:rsidRPr="00F769AD">
              <w:rPr>
                <w:rFonts w:ascii="Arial Narrow" w:hAnsi="Arial Narrow" w:cs="Arial"/>
                <w:sz w:val="22"/>
                <w:szCs w:val="22"/>
              </w:rPr>
              <w:t xml:space="preserve">Population Health Strategy adopted by SBUHB Board 30/03/23.  </w:t>
            </w:r>
          </w:p>
          <w:p w14:paraId="182AFD45" w14:textId="77777777" w:rsidR="001F7B4E" w:rsidRPr="00F769AD" w:rsidRDefault="001F7B4E" w:rsidP="009E24E1">
            <w:pPr>
              <w:pStyle w:val="ListParagraph"/>
              <w:widowControl w:val="0"/>
              <w:numPr>
                <w:ilvl w:val="0"/>
                <w:numId w:val="26"/>
              </w:numPr>
              <w:spacing w:after="0" w:line="240" w:lineRule="auto"/>
              <w:ind w:left="318" w:hanging="284"/>
              <w:rPr>
                <w:rFonts w:ascii="Arial Narrow" w:hAnsi="Arial Narrow" w:cs="Arial"/>
                <w:sz w:val="22"/>
                <w:szCs w:val="22"/>
              </w:rPr>
            </w:pPr>
            <w:r w:rsidRPr="00F769AD">
              <w:rPr>
                <w:rFonts w:ascii="Arial Narrow" w:hAnsi="Arial Narrow" w:cs="Arial"/>
                <w:sz w:val="22"/>
                <w:szCs w:val="22"/>
              </w:rPr>
              <w:t xml:space="preserve">Population Health Strategy aligned to organisational strategic objective 1. Population health integrated into planning infrastructure through R&amp;S plan 24/25 process. </w:t>
            </w:r>
          </w:p>
          <w:p w14:paraId="4442FE7B" w14:textId="77777777" w:rsidR="001F7B4E" w:rsidRPr="00F769AD" w:rsidRDefault="001F7B4E" w:rsidP="009E24E1">
            <w:pPr>
              <w:pStyle w:val="ListParagraph"/>
              <w:widowControl w:val="0"/>
              <w:numPr>
                <w:ilvl w:val="0"/>
                <w:numId w:val="26"/>
              </w:numPr>
              <w:spacing w:after="0" w:line="240" w:lineRule="auto"/>
              <w:ind w:left="316" w:hanging="284"/>
              <w:rPr>
                <w:rFonts w:ascii="Arial Narrow" w:hAnsi="Arial Narrow" w:cs="Arial"/>
                <w:sz w:val="22"/>
                <w:szCs w:val="22"/>
              </w:rPr>
            </w:pPr>
            <w:r w:rsidRPr="00F769AD">
              <w:rPr>
                <w:rFonts w:ascii="Arial Narrow" w:hAnsi="Arial Narrow" w:cs="Arial"/>
                <w:sz w:val="22"/>
                <w:szCs w:val="22"/>
              </w:rPr>
              <w:t>Population Health and Partnerships Committee and Population Health Development Board established as governance mechanisms for Population Health.</w:t>
            </w:r>
          </w:p>
          <w:p w14:paraId="59299A49" w14:textId="77777777" w:rsidR="001F7B4E" w:rsidRPr="00F769AD" w:rsidRDefault="001F7B4E" w:rsidP="009E24E1">
            <w:pPr>
              <w:pStyle w:val="ListParagraph"/>
              <w:widowControl w:val="0"/>
              <w:numPr>
                <w:ilvl w:val="0"/>
                <w:numId w:val="26"/>
              </w:numPr>
              <w:spacing w:after="0" w:line="240" w:lineRule="auto"/>
              <w:ind w:left="316" w:hanging="284"/>
              <w:rPr>
                <w:rFonts w:ascii="Arial Narrow" w:hAnsi="Arial Narrow" w:cs="Arial"/>
                <w:sz w:val="22"/>
                <w:szCs w:val="22"/>
              </w:rPr>
            </w:pPr>
            <w:r w:rsidRPr="00F769AD">
              <w:rPr>
                <w:rFonts w:ascii="Arial Narrow" w:hAnsi="Arial Narrow" w:cs="Arial"/>
                <w:sz w:val="22"/>
                <w:szCs w:val="22"/>
              </w:rPr>
              <w:t xml:space="preserve">Mandate through governance to progress on key strategic workstreams: </w:t>
            </w:r>
          </w:p>
          <w:p w14:paraId="2C10C80D" w14:textId="77777777" w:rsidR="001F7B4E" w:rsidRPr="00F769AD" w:rsidRDefault="001F7B4E" w:rsidP="009E24E1">
            <w:pPr>
              <w:pStyle w:val="ListParagraph"/>
              <w:widowControl w:val="0"/>
              <w:numPr>
                <w:ilvl w:val="1"/>
                <w:numId w:val="26"/>
              </w:numPr>
              <w:spacing w:after="0" w:line="240" w:lineRule="auto"/>
              <w:ind w:left="599" w:hanging="284"/>
              <w:rPr>
                <w:rFonts w:ascii="Arial Narrow" w:hAnsi="Arial Narrow" w:cs="Arial"/>
                <w:sz w:val="22"/>
                <w:szCs w:val="22"/>
              </w:rPr>
            </w:pPr>
            <w:r w:rsidRPr="00F769AD">
              <w:rPr>
                <w:rFonts w:ascii="Arial Narrow" w:hAnsi="Arial Narrow" w:cs="Arial"/>
                <w:sz w:val="22"/>
                <w:szCs w:val="22"/>
              </w:rPr>
              <w:t xml:space="preserve">Capability &amp; Capacity building  </w:t>
            </w:r>
          </w:p>
          <w:p w14:paraId="1AD752EC" w14:textId="77777777" w:rsidR="001F7B4E" w:rsidRPr="00F769AD" w:rsidRDefault="001F7B4E" w:rsidP="009E24E1">
            <w:pPr>
              <w:pStyle w:val="ListParagraph"/>
              <w:widowControl w:val="0"/>
              <w:numPr>
                <w:ilvl w:val="1"/>
                <w:numId w:val="26"/>
              </w:numPr>
              <w:spacing w:after="0" w:line="240" w:lineRule="auto"/>
              <w:ind w:left="599" w:hanging="284"/>
              <w:rPr>
                <w:rFonts w:ascii="Arial Narrow" w:hAnsi="Arial Narrow" w:cs="Arial"/>
                <w:sz w:val="22"/>
                <w:szCs w:val="22"/>
              </w:rPr>
            </w:pPr>
            <w:r w:rsidRPr="00F769AD">
              <w:rPr>
                <w:rFonts w:ascii="Arial Narrow" w:hAnsi="Arial Narrow" w:cs="Arial"/>
                <w:sz w:val="22"/>
                <w:szCs w:val="22"/>
              </w:rPr>
              <w:t xml:space="preserve">Anchor Institution </w:t>
            </w:r>
            <w:proofErr w:type="gramStart"/>
            <w:r w:rsidRPr="00F769AD">
              <w:rPr>
                <w:rFonts w:ascii="Arial Narrow" w:hAnsi="Arial Narrow" w:cs="Arial"/>
                <w:sz w:val="22"/>
                <w:szCs w:val="22"/>
              </w:rPr>
              <w:t>baselining</w:t>
            </w:r>
            <w:proofErr w:type="gramEnd"/>
          </w:p>
          <w:p w14:paraId="5194E40D" w14:textId="77777777" w:rsidR="001F7B4E" w:rsidRPr="00F769AD" w:rsidRDefault="001F7B4E" w:rsidP="009E24E1">
            <w:pPr>
              <w:pStyle w:val="ListParagraph"/>
              <w:widowControl w:val="0"/>
              <w:numPr>
                <w:ilvl w:val="1"/>
                <w:numId w:val="26"/>
              </w:numPr>
              <w:spacing w:after="0" w:line="240" w:lineRule="auto"/>
              <w:ind w:left="599" w:hanging="284"/>
              <w:rPr>
                <w:rFonts w:ascii="Arial Narrow" w:hAnsi="Arial Narrow" w:cs="Arial"/>
                <w:sz w:val="22"/>
                <w:szCs w:val="22"/>
              </w:rPr>
            </w:pPr>
            <w:r w:rsidRPr="00F769AD">
              <w:rPr>
                <w:rFonts w:ascii="Arial Narrow" w:hAnsi="Arial Narrow" w:cs="Arial"/>
                <w:sz w:val="22"/>
                <w:szCs w:val="22"/>
              </w:rPr>
              <w:t xml:space="preserve">Anti-poverty </w:t>
            </w:r>
          </w:p>
          <w:p w14:paraId="57FDA907" w14:textId="77777777" w:rsidR="001F7B4E" w:rsidRPr="00F769AD" w:rsidRDefault="001F7B4E" w:rsidP="009E24E1">
            <w:pPr>
              <w:pStyle w:val="ListParagraph"/>
              <w:widowControl w:val="0"/>
              <w:numPr>
                <w:ilvl w:val="1"/>
                <w:numId w:val="26"/>
              </w:numPr>
              <w:spacing w:after="0" w:line="240" w:lineRule="auto"/>
              <w:ind w:left="599" w:hanging="284"/>
              <w:rPr>
                <w:rFonts w:ascii="Arial Narrow" w:hAnsi="Arial Narrow" w:cs="Arial"/>
                <w:sz w:val="22"/>
                <w:szCs w:val="22"/>
              </w:rPr>
            </w:pPr>
            <w:r w:rsidRPr="00F769AD">
              <w:rPr>
                <w:rFonts w:ascii="Arial Narrow" w:hAnsi="Arial Narrow" w:cs="Arial"/>
                <w:sz w:val="22"/>
                <w:szCs w:val="22"/>
              </w:rPr>
              <w:t xml:space="preserve">Strategic Indicators Population Health </w:t>
            </w:r>
          </w:p>
          <w:p w14:paraId="394A575F" w14:textId="77777777" w:rsidR="001F7B4E" w:rsidRPr="00F769AD" w:rsidRDefault="001F7B4E" w:rsidP="009E24E1">
            <w:pPr>
              <w:pStyle w:val="ListParagraph"/>
              <w:widowControl w:val="0"/>
              <w:numPr>
                <w:ilvl w:val="1"/>
                <w:numId w:val="26"/>
              </w:numPr>
              <w:spacing w:after="0" w:line="240" w:lineRule="auto"/>
              <w:ind w:left="599" w:hanging="284"/>
              <w:rPr>
                <w:rFonts w:ascii="Arial Narrow" w:hAnsi="Arial Narrow" w:cs="Arial"/>
                <w:sz w:val="22"/>
                <w:szCs w:val="22"/>
              </w:rPr>
            </w:pPr>
            <w:r w:rsidRPr="00F769AD">
              <w:rPr>
                <w:rFonts w:ascii="Arial Narrow" w:hAnsi="Arial Narrow" w:cs="Arial"/>
                <w:sz w:val="22"/>
                <w:szCs w:val="22"/>
              </w:rPr>
              <w:t xml:space="preserve">Repurposing SBUHB financial resource to support population </w:t>
            </w:r>
            <w:proofErr w:type="gramStart"/>
            <w:r w:rsidRPr="00F769AD">
              <w:rPr>
                <w:rFonts w:ascii="Arial Narrow" w:hAnsi="Arial Narrow" w:cs="Arial"/>
                <w:sz w:val="22"/>
                <w:szCs w:val="22"/>
              </w:rPr>
              <w:t>health</w:t>
            </w:r>
            <w:proofErr w:type="gramEnd"/>
          </w:p>
          <w:p w14:paraId="7406AB94" w14:textId="77777777" w:rsidR="001F7B4E" w:rsidRPr="00F769AD" w:rsidRDefault="001F7B4E" w:rsidP="009E24E1">
            <w:pPr>
              <w:pStyle w:val="ListParagraph"/>
              <w:widowControl w:val="0"/>
              <w:numPr>
                <w:ilvl w:val="0"/>
                <w:numId w:val="26"/>
              </w:numPr>
              <w:spacing w:after="0" w:line="240" w:lineRule="auto"/>
              <w:ind w:left="316" w:hanging="284"/>
              <w:rPr>
                <w:rFonts w:ascii="Arial Narrow" w:hAnsi="Arial Narrow" w:cs="Arial"/>
                <w:sz w:val="22"/>
                <w:szCs w:val="22"/>
              </w:rPr>
            </w:pPr>
            <w:r w:rsidRPr="00F769AD">
              <w:rPr>
                <w:rFonts w:ascii="Arial Narrow" w:hAnsi="Arial Narrow" w:cs="Arial"/>
                <w:sz w:val="22"/>
                <w:szCs w:val="22"/>
              </w:rPr>
              <w:t xml:space="preserve">Behavioural change resource identified to develop behavioural change framework for SBUHB to develop capability and capacity in support of required cultural change. </w:t>
            </w:r>
          </w:p>
          <w:p w14:paraId="3EF14553" w14:textId="77777777" w:rsidR="001F7B4E" w:rsidRPr="00F769AD" w:rsidRDefault="001F7B4E" w:rsidP="009E24E1">
            <w:pPr>
              <w:pStyle w:val="ListParagraph"/>
              <w:widowControl w:val="0"/>
              <w:numPr>
                <w:ilvl w:val="0"/>
                <w:numId w:val="26"/>
              </w:numPr>
              <w:spacing w:after="0" w:line="240" w:lineRule="auto"/>
              <w:ind w:left="316" w:hanging="284"/>
              <w:rPr>
                <w:rFonts w:ascii="Arial Narrow" w:hAnsi="Arial Narrow"/>
                <w:sz w:val="22"/>
                <w:szCs w:val="22"/>
              </w:rPr>
            </w:pPr>
            <w:r w:rsidRPr="00F769AD">
              <w:rPr>
                <w:rFonts w:ascii="Arial Narrow" w:hAnsi="Arial Narrow" w:cs="Arial"/>
                <w:sz w:val="22"/>
                <w:szCs w:val="22"/>
              </w:rPr>
              <w:t>Health Intelligence resource identified to lead organisational work to build health intelligence infrastructure.</w:t>
            </w:r>
          </w:p>
          <w:p w14:paraId="48FD6508" w14:textId="77777777" w:rsidR="001F7B4E" w:rsidRPr="00F769AD" w:rsidRDefault="001F7B4E" w:rsidP="009E24E1">
            <w:pPr>
              <w:pStyle w:val="ListParagraph"/>
              <w:widowControl w:val="0"/>
              <w:numPr>
                <w:ilvl w:val="0"/>
                <w:numId w:val="26"/>
              </w:numPr>
              <w:spacing w:after="0" w:line="240" w:lineRule="auto"/>
              <w:ind w:left="316" w:hanging="284"/>
              <w:rPr>
                <w:rFonts w:ascii="Arial Narrow" w:hAnsi="Arial Narrow"/>
                <w:sz w:val="22"/>
                <w:szCs w:val="22"/>
              </w:rPr>
            </w:pPr>
            <w:r w:rsidRPr="00F769AD">
              <w:rPr>
                <w:rFonts w:ascii="Arial Narrow" w:hAnsi="Arial Narrow"/>
                <w:sz w:val="22"/>
                <w:szCs w:val="22"/>
              </w:rPr>
              <w:t xml:space="preserve">Local population health measures in development with SDGs to be reported quarterly through Annual Plan Oversight Group (APOG). </w:t>
            </w:r>
          </w:p>
        </w:tc>
        <w:tc>
          <w:tcPr>
            <w:tcW w:w="2788" w:type="dxa"/>
          </w:tcPr>
          <w:p w14:paraId="3C19C29E" w14:textId="77777777" w:rsidR="001F7B4E" w:rsidRPr="00F769AD" w:rsidRDefault="001F7B4E" w:rsidP="009E24E1">
            <w:pPr>
              <w:jc w:val="center"/>
              <w:rPr>
                <w:rFonts w:ascii="Arial Narrow" w:hAnsi="Arial Narrow"/>
                <w:b/>
                <w:sz w:val="22"/>
                <w:szCs w:val="22"/>
              </w:rPr>
            </w:pPr>
            <w:r w:rsidRPr="00F769AD">
              <w:rPr>
                <w:rFonts w:ascii="Arial Narrow" w:hAnsi="Arial Narrow"/>
                <w:b/>
                <w:sz w:val="22"/>
                <w:szCs w:val="22"/>
              </w:rPr>
              <w:t>Action</w:t>
            </w:r>
          </w:p>
        </w:tc>
        <w:tc>
          <w:tcPr>
            <w:tcW w:w="1393" w:type="dxa"/>
            <w:gridSpan w:val="2"/>
          </w:tcPr>
          <w:p w14:paraId="434BF1A7" w14:textId="77777777" w:rsidR="001F7B4E" w:rsidRPr="00F769AD" w:rsidRDefault="001F7B4E" w:rsidP="009E24E1">
            <w:pPr>
              <w:jc w:val="center"/>
              <w:rPr>
                <w:rFonts w:ascii="Arial Narrow" w:hAnsi="Arial Narrow"/>
                <w:b/>
                <w:sz w:val="22"/>
                <w:szCs w:val="22"/>
              </w:rPr>
            </w:pPr>
            <w:r w:rsidRPr="00F769AD">
              <w:rPr>
                <w:rFonts w:ascii="Arial Narrow" w:hAnsi="Arial Narrow"/>
                <w:b/>
                <w:sz w:val="22"/>
                <w:szCs w:val="22"/>
              </w:rPr>
              <w:t>Lead</w:t>
            </w:r>
          </w:p>
        </w:tc>
        <w:tc>
          <w:tcPr>
            <w:tcW w:w="2886" w:type="dxa"/>
          </w:tcPr>
          <w:p w14:paraId="53826DBB" w14:textId="77777777" w:rsidR="001F7B4E" w:rsidRPr="00F769AD" w:rsidRDefault="001F7B4E" w:rsidP="009E24E1">
            <w:pPr>
              <w:jc w:val="center"/>
              <w:rPr>
                <w:rFonts w:ascii="Arial Narrow" w:hAnsi="Arial Narrow"/>
                <w:b/>
                <w:sz w:val="22"/>
                <w:szCs w:val="22"/>
              </w:rPr>
            </w:pPr>
            <w:r w:rsidRPr="00F769AD">
              <w:rPr>
                <w:rFonts w:ascii="Arial Narrow" w:hAnsi="Arial Narrow"/>
                <w:b/>
                <w:sz w:val="22"/>
                <w:szCs w:val="22"/>
              </w:rPr>
              <w:t>Deadline</w:t>
            </w:r>
          </w:p>
        </w:tc>
      </w:tr>
      <w:tr w:rsidR="001F7B4E" w:rsidRPr="00F769AD" w14:paraId="5A7F7D8B" w14:textId="77777777" w:rsidTr="00A73CE1">
        <w:trPr>
          <w:trHeight w:val="1767"/>
        </w:trPr>
        <w:tc>
          <w:tcPr>
            <w:tcW w:w="8521" w:type="dxa"/>
            <w:gridSpan w:val="2"/>
            <w:vMerge/>
          </w:tcPr>
          <w:p w14:paraId="3AE6BF9E" w14:textId="77777777" w:rsidR="001F7B4E" w:rsidRPr="00F769AD" w:rsidRDefault="001F7B4E" w:rsidP="009E24E1">
            <w:pPr>
              <w:rPr>
                <w:rFonts w:ascii="Arial Narrow" w:hAnsi="Arial Narrow"/>
                <w:sz w:val="22"/>
                <w:szCs w:val="22"/>
              </w:rPr>
            </w:pPr>
          </w:p>
        </w:tc>
        <w:tc>
          <w:tcPr>
            <w:tcW w:w="2788" w:type="dxa"/>
          </w:tcPr>
          <w:p w14:paraId="4151DFBF" w14:textId="77777777" w:rsidR="001F7B4E" w:rsidRPr="00F769AD" w:rsidRDefault="001F7B4E" w:rsidP="009E24E1">
            <w:pPr>
              <w:rPr>
                <w:rFonts w:ascii="Arial Narrow" w:hAnsi="Arial Narrow"/>
                <w:sz w:val="22"/>
                <w:szCs w:val="22"/>
              </w:rPr>
            </w:pPr>
            <w:r w:rsidRPr="00F769AD">
              <w:rPr>
                <w:rFonts w:ascii="Arial Narrow" w:hAnsi="Arial Narrow"/>
                <w:sz w:val="22"/>
                <w:szCs w:val="22"/>
              </w:rPr>
              <w:t>Gateway review of progress on governance actions:</w:t>
            </w:r>
          </w:p>
          <w:p w14:paraId="7D0189EF" w14:textId="77777777" w:rsidR="001F7B4E" w:rsidRPr="00F769AD" w:rsidRDefault="001F7B4E" w:rsidP="009E24E1">
            <w:pPr>
              <w:rPr>
                <w:rFonts w:ascii="Arial Narrow" w:hAnsi="Arial Narrow"/>
                <w:sz w:val="22"/>
                <w:szCs w:val="22"/>
              </w:rPr>
            </w:pPr>
            <w:r w:rsidRPr="00F769AD">
              <w:rPr>
                <w:rFonts w:ascii="Arial Narrow" w:hAnsi="Arial Narrow"/>
                <w:sz w:val="22"/>
                <w:szCs w:val="22"/>
              </w:rPr>
              <w:t>Population Health Board re-</w:t>
            </w:r>
            <w:proofErr w:type="gramStart"/>
            <w:r w:rsidRPr="00F769AD">
              <w:rPr>
                <w:rFonts w:ascii="Arial Narrow" w:hAnsi="Arial Narrow"/>
                <w:sz w:val="22"/>
                <w:szCs w:val="22"/>
              </w:rPr>
              <w:t>jig;</w:t>
            </w:r>
            <w:proofErr w:type="gramEnd"/>
          </w:p>
          <w:p w14:paraId="3F159713" w14:textId="77777777" w:rsidR="001F7B4E" w:rsidRPr="00F769AD" w:rsidRDefault="001F7B4E" w:rsidP="009E24E1">
            <w:pPr>
              <w:rPr>
                <w:rFonts w:ascii="Arial Narrow" w:hAnsi="Arial Narrow"/>
                <w:sz w:val="22"/>
                <w:szCs w:val="22"/>
              </w:rPr>
            </w:pPr>
            <w:r w:rsidRPr="00F769AD">
              <w:rPr>
                <w:rFonts w:ascii="Arial Narrow" w:hAnsi="Arial Narrow"/>
                <w:sz w:val="22"/>
                <w:szCs w:val="22"/>
              </w:rPr>
              <w:t xml:space="preserve">SDG reporting </w:t>
            </w:r>
            <w:proofErr w:type="gramStart"/>
            <w:r w:rsidRPr="00F769AD">
              <w:rPr>
                <w:rFonts w:ascii="Arial Narrow" w:hAnsi="Arial Narrow"/>
                <w:sz w:val="22"/>
                <w:szCs w:val="22"/>
              </w:rPr>
              <w:t>changes;</w:t>
            </w:r>
            <w:proofErr w:type="gramEnd"/>
          </w:p>
          <w:p w14:paraId="3A519A7B" w14:textId="77777777" w:rsidR="001F7B4E" w:rsidRPr="00F769AD" w:rsidRDefault="001F7B4E" w:rsidP="009E24E1">
            <w:pPr>
              <w:rPr>
                <w:rFonts w:ascii="Arial Narrow" w:hAnsi="Arial Narrow"/>
                <w:sz w:val="22"/>
                <w:szCs w:val="22"/>
              </w:rPr>
            </w:pPr>
            <w:r w:rsidRPr="00F769AD">
              <w:rPr>
                <w:rFonts w:ascii="Arial Narrow" w:hAnsi="Arial Narrow"/>
                <w:sz w:val="22"/>
                <w:szCs w:val="22"/>
              </w:rPr>
              <w:t>Capability and capacity review and development work.</w:t>
            </w:r>
          </w:p>
          <w:p w14:paraId="67A02DB5" w14:textId="77777777" w:rsidR="001F7B4E" w:rsidRPr="00F769AD" w:rsidRDefault="001F7B4E" w:rsidP="009E24E1">
            <w:pPr>
              <w:rPr>
                <w:rFonts w:ascii="Arial Narrow" w:hAnsi="Arial Narrow"/>
                <w:sz w:val="22"/>
                <w:szCs w:val="22"/>
              </w:rPr>
            </w:pPr>
          </w:p>
        </w:tc>
        <w:tc>
          <w:tcPr>
            <w:tcW w:w="1393" w:type="dxa"/>
            <w:gridSpan w:val="2"/>
          </w:tcPr>
          <w:p w14:paraId="07066E78" w14:textId="77777777" w:rsidR="001F7B4E" w:rsidRPr="00F769AD" w:rsidRDefault="001F7B4E" w:rsidP="009E24E1">
            <w:pPr>
              <w:rPr>
                <w:rFonts w:ascii="Arial Narrow" w:hAnsi="Arial Narrow"/>
                <w:sz w:val="22"/>
                <w:szCs w:val="22"/>
              </w:rPr>
            </w:pPr>
            <w:r w:rsidRPr="00F769AD">
              <w:rPr>
                <w:rFonts w:ascii="Arial Narrow" w:hAnsi="Arial Narrow"/>
                <w:sz w:val="22"/>
                <w:szCs w:val="22"/>
              </w:rPr>
              <w:t>Executive Director of Public Health / Director of Corporate Governance (support)</w:t>
            </w:r>
          </w:p>
        </w:tc>
        <w:tc>
          <w:tcPr>
            <w:tcW w:w="2886" w:type="dxa"/>
          </w:tcPr>
          <w:p w14:paraId="1CC8B2C9" w14:textId="77777777" w:rsidR="001F7B4E" w:rsidRPr="00F769AD" w:rsidRDefault="001F7B4E" w:rsidP="009E24E1">
            <w:pPr>
              <w:rPr>
                <w:rFonts w:ascii="Arial Narrow" w:hAnsi="Arial Narrow"/>
                <w:sz w:val="22"/>
                <w:szCs w:val="22"/>
              </w:rPr>
            </w:pPr>
            <w:r w:rsidRPr="00F769AD">
              <w:rPr>
                <w:rFonts w:ascii="Arial Narrow" w:hAnsi="Arial Narrow"/>
                <w:sz w:val="22"/>
                <w:szCs w:val="22"/>
              </w:rPr>
              <w:t>31/06/2024</w:t>
            </w:r>
          </w:p>
        </w:tc>
      </w:tr>
      <w:tr w:rsidR="001F7B4E" w:rsidRPr="00F769AD" w14:paraId="0CA48CB7" w14:textId="77777777" w:rsidTr="00A73CE1">
        <w:tc>
          <w:tcPr>
            <w:tcW w:w="8521" w:type="dxa"/>
            <w:gridSpan w:val="2"/>
          </w:tcPr>
          <w:p w14:paraId="680023FF" w14:textId="77777777" w:rsidR="001F7B4E" w:rsidRPr="00F769AD" w:rsidRDefault="001F7B4E" w:rsidP="006222EB">
            <w:pPr>
              <w:pStyle w:val="Default"/>
              <w:rPr>
                <w:rFonts w:ascii="Arial Narrow" w:hAnsi="Arial Narrow" w:cs="Arial"/>
                <w:b/>
                <w:bCs/>
                <w:sz w:val="22"/>
                <w:szCs w:val="22"/>
              </w:rPr>
            </w:pPr>
            <w:r w:rsidRPr="00F769AD">
              <w:rPr>
                <w:rFonts w:ascii="Arial Narrow" w:hAnsi="Arial Narrow" w:cs="Arial"/>
                <w:b/>
                <w:bCs/>
                <w:sz w:val="22"/>
                <w:szCs w:val="22"/>
              </w:rPr>
              <w:t>Assurances (How do we know if the things we are doing are having an impact?)</w:t>
            </w:r>
          </w:p>
          <w:p w14:paraId="6871DA0E" w14:textId="77777777" w:rsidR="001F7B4E" w:rsidRPr="00F769AD" w:rsidRDefault="001F7B4E" w:rsidP="006222EB">
            <w:pPr>
              <w:pStyle w:val="Default"/>
              <w:rPr>
                <w:rFonts w:ascii="Arial Narrow" w:eastAsia="Calibri" w:hAnsi="Arial Narrow" w:cs="Arial"/>
                <w:color w:val="auto"/>
                <w:sz w:val="22"/>
                <w:szCs w:val="22"/>
                <w:lang w:eastAsia="en-US"/>
              </w:rPr>
            </w:pPr>
            <w:r w:rsidRPr="00F769AD">
              <w:rPr>
                <w:rFonts w:ascii="Arial Narrow" w:eastAsia="Calibri" w:hAnsi="Arial Narrow" w:cs="Arial"/>
                <w:color w:val="auto"/>
                <w:sz w:val="22"/>
                <w:szCs w:val="22"/>
                <w:lang w:eastAsia="en-US"/>
              </w:rPr>
              <w:t xml:space="preserve">An approach to capturing activity through the quarterly performance reviews is being piloted with the aim of identifying at Service Delivery Group level how population health gain is being addressed.  In </w:t>
            </w:r>
            <w:proofErr w:type="gramStart"/>
            <w:r w:rsidRPr="00F769AD">
              <w:rPr>
                <w:rFonts w:ascii="Arial Narrow" w:eastAsia="Calibri" w:hAnsi="Arial Narrow" w:cs="Arial"/>
                <w:color w:val="auto"/>
                <w:sz w:val="22"/>
                <w:szCs w:val="22"/>
                <w:lang w:eastAsia="en-US"/>
              </w:rPr>
              <w:t>addition</w:t>
            </w:r>
            <w:proofErr w:type="gramEnd"/>
            <w:r w:rsidRPr="00F769AD">
              <w:rPr>
                <w:rFonts w:ascii="Arial Narrow" w:eastAsia="Calibri" w:hAnsi="Arial Narrow" w:cs="Arial"/>
                <w:color w:val="auto"/>
                <w:sz w:val="22"/>
                <w:szCs w:val="22"/>
                <w:lang w:eastAsia="en-US"/>
              </w:rPr>
              <w:t xml:space="preserve"> these will then be reviewed at the APOG as appropriate.</w:t>
            </w:r>
          </w:p>
          <w:p w14:paraId="72C744EB" w14:textId="77777777" w:rsidR="001F7B4E" w:rsidRPr="00F769AD" w:rsidRDefault="001F7B4E" w:rsidP="006222EB">
            <w:pPr>
              <w:pStyle w:val="Default"/>
              <w:rPr>
                <w:rFonts w:ascii="Arial Narrow" w:eastAsia="Calibri" w:hAnsi="Arial Narrow" w:cs="Arial"/>
                <w:color w:val="auto"/>
                <w:sz w:val="22"/>
                <w:szCs w:val="22"/>
                <w:lang w:eastAsia="en-US"/>
              </w:rPr>
            </w:pPr>
            <w:r w:rsidRPr="00F769AD">
              <w:rPr>
                <w:rFonts w:ascii="Arial Narrow" w:eastAsia="Calibri" w:hAnsi="Arial Narrow" w:cs="Arial"/>
                <w:color w:val="auto"/>
                <w:sz w:val="22"/>
                <w:szCs w:val="22"/>
                <w:lang w:eastAsia="en-US"/>
              </w:rPr>
              <w:t>The Population Health Development Board is being reformed to bring in appropriate senior representation from SDGs to enable it to act as a governance forum for population health activity.</w:t>
            </w:r>
          </w:p>
        </w:tc>
        <w:tc>
          <w:tcPr>
            <w:tcW w:w="7067" w:type="dxa"/>
            <w:gridSpan w:val="4"/>
          </w:tcPr>
          <w:p w14:paraId="61ABD28C" w14:textId="77777777" w:rsidR="001F7B4E" w:rsidRPr="00F769AD" w:rsidRDefault="001F7B4E" w:rsidP="006222EB">
            <w:pPr>
              <w:pStyle w:val="Default"/>
              <w:rPr>
                <w:rFonts w:ascii="Arial Narrow" w:hAnsi="Arial Narrow" w:cs="Arial"/>
                <w:b/>
                <w:bCs/>
                <w:sz w:val="22"/>
                <w:szCs w:val="22"/>
              </w:rPr>
            </w:pPr>
            <w:r w:rsidRPr="00F769AD">
              <w:rPr>
                <w:rFonts w:ascii="Arial Narrow" w:hAnsi="Arial Narrow" w:cs="Arial"/>
                <w:b/>
                <w:bCs/>
                <w:sz w:val="22"/>
                <w:szCs w:val="22"/>
              </w:rPr>
              <w:t>Gaps in assurance (What additional assurances should we seek?)</w:t>
            </w:r>
          </w:p>
          <w:p w14:paraId="17B92359" w14:textId="77777777" w:rsidR="001F7B4E" w:rsidRPr="00F769AD" w:rsidRDefault="001F7B4E" w:rsidP="006222EB">
            <w:pPr>
              <w:pStyle w:val="Default"/>
              <w:rPr>
                <w:rFonts w:ascii="Arial Narrow" w:eastAsia="Calibri" w:hAnsi="Arial Narrow" w:cs="Arial"/>
                <w:color w:val="auto"/>
                <w:sz w:val="22"/>
                <w:szCs w:val="22"/>
                <w:lang w:eastAsia="en-US"/>
              </w:rPr>
            </w:pPr>
            <w:r w:rsidRPr="00F769AD">
              <w:rPr>
                <w:rFonts w:ascii="Arial Narrow" w:eastAsia="Calibri" w:hAnsi="Arial Narrow" w:cs="Arial"/>
                <w:color w:val="auto"/>
                <w:sz w:val="22"/>
                <w:szCs w:val="22"/>
                <w:lang w:eastAsia="en-US"/>
              </w:rPr>
              <w:t xml:space="preserve">SDG reporting will allow for development of a view of service group level activity and creation of monitoring </w:t>
            </w:r>
            <w:proofErr w:type="gramStart"/>
            <w:r w:rsidRPr="00F769AD">
              <w:rPr>
                <w:rFonts w:ascii="Arial Narrow" w:eastAsia="Calibri" w:hAnsi="Arial Narrow" w:cs="Arial"/>
                <w:color w:val="auto"/>
                <w:sz w:val="22"/>
                <w:szCs w:val="22"/>
                <w:lang w:eastAsia="en-US"/>
              </w:rPr>
              <w:t>framework</w:t>
            </w:r>
            <w:proofErr w:type="gramEnd"/>
            <w:r w:rsidRPr="00F769AD">
              <w:rPr>
                <w:rFonts w:ascii="Arial Narrow" w:eastAsia="Calibri" w:hAnsi="Arial Narrow" w:cs="Arial"/>
                <w:color w:val="auto"/>
                <w:sz w:val="22"/>
                <w:szCs w:val="22"/>
                <w:lang w:eastAsia="en-US"/>
              </w:rPr>
              <w:t xml:space="preserve"> but this is a development journey and there will be a delay of several quarters while this matures.</w:t>
            </w:r>
          </w:p>
          <w:p w14:paraId="348DC2AF" w14:textId="77777777" w:rsidR="001F7B4E" w:rsidRPr="00F769AD" w:rsidRDefault="001F7B4E" w:rsidP="006222EB">
            <w:pPr>
              <w:pStyle w:val="Default"/>
              <w:rPr>
                <w:rFonts w:ascii="Arial Narrow" w:eastAsia="Calibri" w:hAnsi="Arial Narrow" w:cs="Arial"/>
                <w:color w:val="auto"/>
                <w:sz w:val="22"/>
                <w:szCs w:val="22"/>
                <w:lang w:eastAsia="en-US"/>
              </w:rPr>
            </w:pPr>
            <w:r w:rsidRPr="00F769AD">
              <w:rPr>
                <w:rFonts w:ascii="Arial Narrow" w:eastAsia="Calibri" w:hAnsi="Arial Narrow" w:cs="Arial"/>
                <w:color w:val="auto"/>
                <w:sz w:val="22"/>
                <w:szCs w:val="22"/>
                <w:lang w:eastAsia="en-US"/>
              </w:rPr>
              <w:t xml:space="preserve">No mechanism to develop approaches which sit across more than one </w:t>
            </w:r>
            <w:proofErr w:type="gramStart"/>
            <w:r w:rsidRPr="00F769AD">
              <w:rPr>
                <w:rFonts w:ascii="Arial Narrow" w:eastAsia="Calibri" w:hAnsi="Arial Narrow" w:cs="Arial"/>
                <w:color w:val="auto"/>
                <w:sz w:val="22"/>
                <w:szCs w:val="22"/>
                <w:lang w:eastAsia="en-US"/>
              </w:rPr>
              <w:t>SDG</w:t>
            </w:r>
            <w:proofErr w:type="gramEnd"/>
            <w:r w:rsidRPr="00F769AD">
              <w:rPr>
                <w:rFonts w:ascii="Arial Narrow" w:eastAsia="Calibri" w:hAnsi="Arial Narrow" w:cs="Arial"/>
                <w:color w:val="auto"/>
                <w:sz w:val="22"/>
                <w:szCs w:val="22"/>
                <w:lang w:eastAsia="en-US"/>
              </w:rPr>
              <w:t xml:space="preserve"> or which are not directly related to SDG responsibilities.</w:t>
            </w:r>
          </w:p>
          <w:p w14:paraId="3D7273A3" w14:textId="77777777" w:rsidR="001F7B4E" w:rsidRPr="00F769AD" w:rsidRDefault="001F7B4E" w:rsidP="006222EB">
            <w:pPr>
              <w:pStyle w:val="Default"/>
              <w:rPr>
                <w:rFonts w:ascii="Arial Narrow" w:eastAsia="Calibri" w:hAnsi="Arial Narrow" w:cs="Arial"/>
                <w:color w:val="auto"/>
                <w:sz w:val="22"/>
                <w:szCs w:val="22"/>
                <w:lang w:eastAsia="en-US"/>
              </w:rPr>
            </w:pPr>
            <w:r w:rsidRPr="00F769AD">
              <w:rPr>
                <w:rFonts w:ascii="Arial Narrow" w:eastAsia="Calibri" w:hAnsi="Arial Narrow" w:cs="Arial"/>
                <w:color w:val="auto"/>
                <w:sz w:val="22"/>
                <w:szCs w:val="22"/>
                <w:lang w:eastAsia="en-US"/>
              </w:rPr>
              <w:t>Available data are fragmented due to federated operational delivery structures in support of population health. Work is underway to identify ‘strategic indicators’ which will provide a framework to monitor the impact of action on population health.</w:t>
            </w:r>
          </w:p>
          <w:p w14:paraId="6ACB19AA" w14:textId="77777777" w:rsidR="001F7B4E" w:rsidRPr="00F769AD" w:rsidRDefault="001F7B4E" w:rsidP="006222EB">
            <w:pPr>
              <w:pStyle w:val="Default"/>
              <w:rPr>
                <w:rFonts w:ascii="Arial Narrow" w:hAnsi="Arial Narrow"/>
                <w:sz w:val="22"/>
                <w:szCs w:val="22"/>
              </w:rPr>
            </w:pPr>
          </w:p>
        </w:tc>
      </w:tr>
      <w:tr w:rsidR="001F7B4E" w:rsidRPr="00F769AD" w14:paraId="0D2B3A37" w14:textId="77777777" w:rsidTr="00A73CE1">
        <w:tc>
          <w:tcPr>
            <w:tcW w:w="15588" w:type="dxa"/>
            <w:gridSpan w:val="6"/>
            <w:shd w:val="clear" w:color="auto" w:fill="auto"/>
          </w:tcPr>
          <w:p w14:paraId="1FB708FF" w14:textId="77777777" w:rsidR="001F7B4E" w:rsidRPr="00F769AD" w:rsidRDefault="001F7B4E" w:rsidP="006222EB">
            <w:pPr>
              <w:pStyle w:val="Default"/>
              <w:jc w:val="center"/>
              <w:rPr>
                <w:rFonts w:ascii="Arial Narrow" w:hAnsi="Arial Narrow" w:cs="Arial"/>
                <w:sz w:val="22"/>
                <w:szCs w:val="22"/>
              </w:rPr>
            </w:pPr>
            <w:r w:rsidRPr="00F769AD">
              <w:rPr>
                <w:rFonts w:ascii="Arial Narrow" w:hAnsi="Arial Narrow" w:cs="Arial"/>
                <w:b/>
                <w:bCs/>
                <w:sz w:val="22"/>
                <w:szCs w:val="22"/>
              </w:rPr>
              <w:t>Additional Comments</w:t>
            </w:r>
          </w:p>
          <w:p w14:paraId="4BE0E12C" w14:textId="77777777" w:rsidR="001F7B4E" w:rsidRPr="00F769AD" w:rsidRDefault="001F7B4E" w:rsidP="006222EB">
            <w:pPr>
              <w:rPr>
                <w:rFonts w:ascii="Arial Narrow" w:hAnsi="Arial Narrow"/>
                <w:sz w:val="22"/>
                <w:szCs w:val="22"/>
              </w:rPr>
            </w:pPr>
            <w:r w:rsidRPr="00F769AD">
              <w:rPr>
                <w:rFonts w:ascii="Arial Narrow" w:hAnsi="Arial Narrow"/>
                <w:sz w:val="22"/>
                <w:szCs w:val="22"/>
              </w:rPr>
              <w:t xml:space="preserve">Given the complexity of the requirements to enable system change at scale the implementation of the population health strategy the organisational journey to becoming population health focused and competent has to be viewed as a </w:t>
            </w:r>
            <w:proofErr w:type="gramStart"/>
            <w:r w:rsidRPr="00F769AD">
              <w:rPr>
                <w:rFonts w:ascii="Arial Narrow" w:hAnsi="Arial Narrow"/>
                <w:sz w:val="22"/>
                <w:szCs w:val="22"/>
              </w:rPr>
              <w:t>long term</w:t>
            </w:r>
            <w:proofErr w:type="gramEnd"/>
            <w:r w:rsidRPr="00F769AD">
              <w:rPr>
                <w:rFonts w:ascii="Arial Narrow" w:hAnsi="Arial Narrow"/>
                <w:sz w:val="22"/>
                <w:szCs w:val="22"/>
              </w:rPr>
              <w:t xml:space="preserve"> objective. </w:t>
            </w:r>
          </w:p>
        </w:tc>
      </w:tr>
    </w:tbl>
    <w:p w14:paraId="4E6512AB" w14:textId="77777777" w:rsidR="001F7B4E" w:rsidRDefault="001F7B4E" w:rsidP="001F7B4E"/>
    <w:p w14:paraId="2D991511" w14:textId="236C88F7" w:rsidR="001F7B4E" w:rsidRDefault="001F7B4E">
      <w:pPr>
        <w:widowControl/>
        <w:spacing w:after="160" w:line="259" w:lineRule="auto"/>
        <w:rPr>
          <w:rFonts w:ascii="Arial" w:hAnsi="Arial" w:cs="Arial"/>
          <w:b/>
          <w:u w:val="single"/>
        </w:rPr>
      </w:pPr>
    </w:p>
    <w:p w14:paraId="342025C6" w14:textId="77777777" w:rsidR="00975529" w:rsidRPr="0042209F" w:rsidRDefault="00975529" w:rsidP="00975529">
      <w:pPr>
        <w:rPr>
          <w:rFonts w:ascii="Arial" w:hAnsi="Arial" w:cs="Arial"/>
          <w:b/>
          <w:u w:val="single"/>
        </w:rPr>
      </w:pPr>
      <w:r w:rsidRPr="0042209F">
        <w:rPr>
          <w:rFonts w:ascii="Arial" w:hAnsi="Arial" w:cs="Arial"/>
          <w:b/>
          <w:u w:val="single"/>
        </w:rPr>
        <w:lastRenderedPageBreak/>
        <w:t>Risk Score Calculation</w:t>
      </w:r>
    </w:p>
    <w:p w14:paraId="5055F63E" w14:textId="77777777" w:rsidR="00975529" w:rsidRPr="0042209F" w:rsidRDefault="00975529" w:rsidP="00975529">
      <w:pPr>
        <w:rPr>
          <w:rFonts w:ascii="Arial" w:hAnsi="Arial" w:cs="Arial"/>
          <w:sz w:val="24"/>
          <w:szCs w:val="24"/>
        </w:rPr>
      </w:pPr>
    </w:p>
    <w:p w14:paraId="0CD49626" w14:textId="77777777" w:rsidR="00975529" w:rsidRPr="0042209F" w:rsidRDefault="00975529" w:rsidP="00975529">
      <w:pPr>
        <w:rPr>
          <w:rFonts w:ascii="Arial" w:hAnsi="Arial" w:cs="Arial"/>
          <w:sz w:val="24"/>
          <w:szCs w:val="24"/>
        </w:rPr>
      </w:pPr>
      <w:r w:rsidRPr="0042209F">
        <w:rPr>
          <w:rFonts w:ascii="Arial" w:hAnsi="Arial" w:cs="Arial"/>
          <w:noProof/>
          <w:sz w:val="24"/>
          <w:szCs w:val="24"/>
          <w:lang w:eastAsia="en-GB"/>
        </w:rPr>
        <mc:AlternateContent>
          <mc:Choice Requires="wps">
            <w:drawing>
              <wp:anchor distT="0" distB="0" distL="114300" distR="114300" simplePos="0" relativeHeight="251659264" behindDoc="0" locked="0" layoutInCell="1" allowOverlap="1" wp14:anchorId="089A9403" wp14:editId="2D2CDAFB">
                <wp:simplePos x="0" y="0"/>
                <wp:positionH relativeFrom="column">
                  <wp:posOffset>485775</wp:posOffset>
                </wp:positionH>
                <wp:positionV relativeFrom="paragraph">
                  <wp:posOffset>55880</wp:posOffset>
                </wp:positionV>
                <wp:extent cx="8686800" cy="876300"/>
                <wp:effectExtent l="0" t="0" r="0" b="0"/>
                <wp:wrapNone/>
                <wp:docPr id="4" name="Text Box 4"/>
                <wp:cNvGraphicFramePr/>
                <a:graphic xmlns:a="http://schemas.openxmlformats.org/drawingml/2006/main">
                  <a:graphicData uri="http://schemas.microsoft.com/office/word/2010/wordprocessingShape">
                    <wps:wsp>
                      <wps:cNvSpPr txBox="1"/>
                      <wps:spPr>
                        <a:xfrm>
                          <a:off x="0" y="0"/>
                          <a:ext cx="8686800" cy="876300"/>
                        </a:xfrm>
                        <a:prstGeom prst="rect">
                          <a:avLst/>
                        </a:prstGeom>
                        <a:solidFill>
                          <a:schemeClr val="lt1"/>
                        </a:solidFill>
                        <a:ln w="6350">
                          <a:noFill/>
                        </a:ln>
                      </wps:spPr>
                      <wps:txbx>
                        <w:txbxContent>
                          <w:p w14:paraId="5B55DD83" w14:textId="34FFD1C1" w:rsidR="008E3F25" w:rsidRDefault="008E3F25"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(PROBABILITY) and the effect it could have on the Health Board (IMPACT).  This process ensures that the Health Board will be focusing on those risks which require immediate attention rather than spending time on areas which are, relatively, a lower priority.</w:t>
                            </w:r>
                          </w:p>
                          <w:p w14:paraId="081FD511" w14:textId="77777777" w:rsidR="008E3F25" w:rsidRDefault="008E3F25" w:rsidP="0097552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089A9403" id="_x0000_t202" coordsize="21600,21600" o:spt="202" path="m,l,21600r21600,l21600,xe">
                <v:stroke joinstyle="miter"/>
                <v:path gradientshapeok="t" o:connecttype="rect"/>
              </v:shapetype>
              <v:shape id="Text Box 4" o:spid="_x0000_s1026" type="#_x0000_t202" style="position:absolute;margin-left:38.25pt;margin-top:4.4pt;width:684pt;height:69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TDWjQQIAAHkEAAAOAAAAZHJzL2Uyb0RvYy54bWysVMFu2zAMvQ/YPwi6r3bSNM2MOEXWosOA&#10;oi2QDj0rslwbkEVNUmJ3X78nOWm7bqdhCKBQJPVIPpJeXgydZnvlfEum5JOTnDNlJFWteSr594fr&#10;TwvOfBCmEpqMKvmz8vxi9fHDsreFmlJDulKOAcT4orclb0KwRZZ52ahO+BOyysBYk+tEwNU9ZZUT&#10;PdA7nU3zfJ715CrrSCrvob0ajXyV8OtayXBX114FpkuO3EI6XTq38cxWS1E8OWGbVh7SEP+QRSda&#10;g6AvUFciCLZz7R9QXSsdearDiaQuo7pupUo1oJpJ/q6aTSOsSrWAHG9faPL/D1be7u8da6uSzzgz&#10;okOLHtQQ2Bca2Cyy01tfwGlj4RYGqNHlo95DGYseatfFf5TDYAfPzy/cRjAJ5WKOXw6ThG1xPj+F&#10;DPjs9bV1PnxV1LEolNyhd4lSsb/xYXQ9usRgnnRbXbdap0ucF3WpHdsLdFqHlCPAf/PShvUln5+e&#10;5QnYUHw+ImuDXGKtY01RCsN2OBCwpeoZ9Tsa58dbed0iyRvhw71wGBjUhSUIdzhqTQhCB4mzhtzP&#10;v+mjP/oIK2c9BrDk/sdOOMWZ/mbQ4c+T2SxObLrMzs6nuLi3lu1bi9l1l4TKJ1g3K5MY/YM+irWj&#10;7hG7so5RYRJGInbJw1G8DONaYNekWq+TE2bUinBjNlZG6Mh0bMHD8CicPfQpoMO3dBxVUbxr1+gb&#10;Xxpa7wLVbeplJHhk9cA75jtNw2EX4wK9vSev1y/G6hcAAAD//wMAUEsDBBQABgAIAAAAIQB+DkEv&#10;3wAAAAkBAAAPAAAAZHJzL2Rvd25yZXYueG1sTI9LT4RAEITvJv6HSZt4Me6gy7IEGTbG+Ei8ufiI&#10;t1mmBSLTQ5hZwH9vc9Jbd1el+qt8N9tOjDj41pGCq1UEAqlypqVawWv5cJmC8EGT0Z0jVPCDHnbF&#10;6UmuM+MmesFxH2rBIeQzraAJoc+k9FWDVvuV65FY+3KD1YHXoZZm0BOH205eR1EirW6JPzS6x7sG&#10;q+/90Sr4vKg/nv38+DatN+v+/mkst++mVOr8bL69ARFwDn9mWPAZHQpmOrgjGS86Bdtkw04FKRdY&#10;5DiO+XBYpiQFWeTyf4PiFwAA//8DAFBLAQItABQABgAIAAAAIQC2gziS/gAAAOEBAAATAAAAAAAA&#10;AAAAAAAAAAAAAABbQ29udGVudF9UeXBlc10ueG1sUEsBAi0AFAAGAAgAAAAhADj9If/WAAAAlAEA&#10;AAsAAAAAAAAAAAAAAAAALwEAAF9yZWxzLy5yZWxzUEsBAi0AFAAGAAgAAAAhANhMNaNBAgAAeQQA&#10;AA4AAAAAAAAAAAAAAAAALgIAAGRycy9lMm9Eb2MueG1sUEsBAi0AFAAGAAgAAAAhAH4OQS/fAAAA&#10;CQEAAA8AAAAAAAAAAAAAAAAAmwQAAGRycy9kb3ducmV2LnhtbFBLBQYAAAAABAAEAPMAAACnBQAA&#10;AAA=&#10;" fillcolor="white [3201]" stroked="f" strokeweight=".5pt">
                <v:textbox>
                  <w:txbxContent>
                    <w:p w14:paraId="5B55DD83" w14:textId="34FFD1C1" w:rsidR="008E3F25" w:rsidRDefault="008E3F25"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(PROBABILITY) and the effect it could have on the Health Board (IMPACT).  This process ensures that the Health Board will be focusing on those risks which require immediate attention rather than spending time on areas which are, relatively, a lower priority.</w:t>
                      </w:r>
                    </w:p>
                    <w:p w14:paraId="081FD511" w14:textId="77777777" w:rsidR="008E3F25" w:rsidRDefault="008E3F25" w:rsidP="00975529"/>
                  </w:txbxContent>
                </v:textbox>
              </v:shape>
            </w:pict>
          </mc:Fallback>
        </mc:AlternateContent>
      </w:r>
    </w:p>
    <w:p w14:paraId="5290D950" w14:textId="77777777" w:rsidR="00975529" w:rsidRPr="0042209F" w:rsidRDefault="00975529" w:rsidP="00975529">
      <w:pPr>
        <w:rPr>
          <w:rFonts w:ascii="Arial" w:hAnsi="Arial" w:cs="Arial"/>
          <w:sz w:val="24"/>
          <w:szCs w:val="24"/>
        </w:rPr>
      </w:pPr>
    </w:p>
    <w:p w14:paraId="19EDC408" w14:textId="77777777" w:rsidR="00975529" w:rsidRPr="0042209F" w:rsidRDefault="00975529" w:rsidP="00975529">
      <w:pPr>
        <w:rPr>
          <w:rFonts w:ascii="Arial" w:hAnsi="Arial" w:cs="Arial"/>
          <w:sz w:val="24"/>
          <w:szCs w:val="24"/>
        </w:rPr>
      </w:pPr>
    </w:p>
    <w:p w14:paraId="518624F2" w14:textId="77777777" w:rsidR="00975529" w:rsidRPr="0042209F" w:rsidRDefault="00975529" w:rsidP="00975529">
      <w:pPr>
        <w:rPr>
          <w:rFonts w:ascii="Arial" w:hAnsi="Arial" w:cs="Arial"/>
          <w:sz w:val="24"/>
          <w:szCs w:val="24"/>
        </w:rPr>
      </w:pPr>
    </w:p>
    <w:p w14:paraId="2244410A" w14:textId="77777777" w:rsidR="00975529" w:rsidRPr="0042209F" w:rsidRDefault="00975529" w:rsidP="00975529">
      <w:pPr>
        <w:rPr>
          <w:rFonts w:ascii="Arial" w:hAnsi="Arial" w:cs="Arial"/>
          <w:sz w:val="24"/>
          <w:szCs w:val="24"/>
        </w:rPr>
      </w:pPr>
    </w:p>
    <w:p w14:paraId="2F7FF067" w14:textId="77777777" w:rsidR="00975529" w:rsidRPr="0042209F" w:rsidRDefault="00975529" w:rsidP="00975529">
      <w:pPr>
        <w:rPr>
          <w:rFonts w:ascii="Arial" w:hAnsi="Arial" w:cs="Arial"/>
          <w:sz w:val="24"/>
          <w:szCs w:val="24"/>
        </w:rPr>
      </w:pPr>
    </w:p>
    <w:p w14:paraId="5A367C1A" w14:textId="77777777" w:rsidR="00975529" w:rsidRPr="0042209F" w:rsidRDefault="00975529" w:rsidP="00975529">
      <w:pPr>
        <w:jc w:val="center"/>
        <w:rPr>
          <w:rFonts w:ascii="Arial" w:hAnsi="Arial" w:cs="Arial"/>
          <w:sz w:val="24"/>
          <w:szCs w:val="24"/>
        </w:rPr>
      </w:pPr>
      <w:r w:rsidRPr="0042209F">
        <w:rPr>
          <w:noProof/>
          <w:lang w:eastAsia="en-GB"/>
        </w:rPr>
        <w:drawing>
          <wp:inline distT="0" distB="0" distL="0" distR="0" wp14:anchorId="2CD9A940" wp14:editId="353EBC77">
            <wp:extent cx="8734425" cy="2876550"/>
            <wp:effectExtent l="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8734425" cy="2876550"/>
                    </a:xfrm>
                    <a:prstGeom prst="rect">
                      <a:avLst/>
                    </a:prstGeom>
                    <a:noFill/>
                    <a:ln>
                      <a:noFill/>
                    </a:ln>
                  </pic:spPr>
                </pic:pic>
              </a:graphicData>
            </a:graphic>
          </wp:inline>
        </w:drawing>
      </w:r>
    </w:p>
    <w:p w14:paraId="7743E5BB" w14:textId="77777777" w:rsidR="00975529" w:rsidRDefault="00975529" w:rsidP="00975529">
      <w:pPr>
        <w:rPr>
          <w:rFonts w:ascii="Arial" w:hAnsi="Arial" w:cs="Arial"/>
          <w:b/>
          <w:u w:val="single"/>
        </w:rPr>
      </w:pPr>
    </w:p>
    <w:sectPr w:rsidR="00975529" w:rsidSect="008D6457">
      <w:pgSz w:w="16838" w:h="11906" w:orient="landscape"/>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34DDB7F" w14:textId="77777777" w:rsidR="00A9687D" w:rsidRDefault="00A9687D" w:rsidP="00975529">
      <w:r>
        <w:separator/>
      </w:r>
    </w:p>
  </w:endnote>
  <w:endnote w:type="continuationSeparator" w:id="0">
    <w:p w14:paraId="79B21BCE" w14:textId="77777777" w:rsidR="00A9687D" w:rsidRDefault="00A9687D" w:rsidP="009755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Fonts w:eastAsia="Calibri" w:cs="Times New Roman"/>
        <w:color w:val="auto"/>
        <w:sz w:val="22"/>
        <w:szCs w:val="22"/>
        <w:lang w:val="en-US" w:eastAsia="en-US"/>
      </w:rPr>
      <w:id w:val="-565260940"/>
      <w:docPartObj>
        <w:docPartGallery w:val="Page Numbers (Bottom of Page)"/>
        <w:docPartUnique/>
      </w:docPartObj>
    </w:sdtPr>
    <w:sdtEndPr>
      <w:rPr>
        <w:rFonts w:eastAsia="Times New Roman" w:cs="Calibri"/>
        <w:noProof/>
        <w:color w:val="000000"/>
        <w:sz w:val="24"/>
        <w:szCs w:val="24"/>
        <w:lang w:val="en-GB" w:eastAsia="en-GB"/>
      </w:rPr>
    </w:sdtEndPr>
    <w:sdtContent>
      <w:p w14:paraId="3C44539D" w14:textId="04EA851A" w:rsidR="008E3F25" w:rsidRPr="002A51C3" w:rsidRDefault="008E3F25" w:rsidP="00A73CE1">
        <w:pPr>
          <w:pStyle w:val="Default"/>
          <w:tabs>
            <w:tab w:val="right" w:pos="15309"/>
          </w:tabs>
          <w:rPr>
            <w:rFonts w:eastAsia="Calibri" w:cs="Times New Roman"/>
            <w:color w:val="auto"/>
            <w:sz w:val="22"/>
            <w:szCs w:val="22"/>
            <w:lang w:val="en-US" w:eastAsia="en-US"/>
          </w:rPr>
        </w:pPr>
        <w:r w:rsidRPr="00767E3E">
          <w:rPr>
            <w:noProof/>
          </w:rPr>
          <w:drawing>
            <wp:anchor distT="0" distB="0" distL="114300" distR="114300" simplePos="0" relativeHeight="251657216" behindDoc="1" locked="0" layoutInCell="1" allowOverlap="1" wp14:anchorId="39C3F381" wp14:editId="55D13102">
              <wp:simplePos x="0" y="0"/>
              <wp:positionH relativeFrom="margin">
                <wp:posOffset>0</wp:posOffset>
              </wp:positionH>
              <wp:positionV relativeFrom="page">
                <wp:posOffset>6844030</wp:posOffset>
              </wp:positionV>
              <wp:extent cx="1933575" cy="590550"/>
              <wp:effectExtent l="0" t="0" r="9525" b="0"/>
              <wp:wrapNone/>
              <wp:docPr id="6" name="Picture 6"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eastAsia="Calibri" w:cs="Times New Roman"/>
            <w:color w:val="auto"/>
            <w:sz w:val="22"/>
            <w:szCs w:val="22"/>
            <w:lang w:val="en-US" w:eastAsia="en-US"/>
          </w:rPr>
          <w:tab/>
        </w:r>
        <w:r>
          <w:rPr>
            <w:rFonts w:ascii="Arial" w:hAnsi="Arial" w:cs="Arial"/>
          </w:rPr>
          <w:t xml:space="preserve">SBU Health Board Risk Register </w:t>
        </w:r>
        <w:r w:rsidR="007138B7">
          <w:rPr>
            <w:rFonts w:ascii="Arial" w:hAnsi="Arial" w:cs="Arial"/>
          </w:rPr>
          <w:t>April</w:t>
        </w:r>
        <w:r>
          <w:rPr>
            <w:rFonts w:ascii="Arial" w:hAnsi="Arial" w:cs="Arial"/>
          </w:rPr>
          <w:t xml:space="preserve"> 2024: Page </w:t>
        </w:r>
        <w:r w:rsidRPr="009D5290">
          <w:rPr>
            <w:rFonts w:ascii="Arial" w:hAnsi="Arial" w:cs="Arial"/>
          </w:rPr>
          <w:fldChar w:fldCharType="begin"/>
        </w:r>
        <w:r w:rsidRPr="009D5290">
          <w:rPr>
            <w:rFonts w:ascii="Arial" w:hAnsi="Arial" w:cs="Arial"/>
          </w:rPr>
          <w:instrText xml:space="preserve"> PAGE   \* MERGEFORMAT </w:instrText>
        </w:r>
        <w:r w:rsidRPr="009D5290">
          <w:rPr>
            <w:rFonts w:ascii="Arial" w:hAnsi="Arial" w:cs="Arial"/>
          </w:rPr>
          <w:fldChar w:fldCharType="separate"/>
        </w:r>
        <w:r w:rsidR="00A9687D">
          <w:rPr>
            <w:rFonts w:ascii="Arial" w:hAnsi="Arial" w:cs="Arial"/>
            <w:noProof/>
          </w:rPr>
          <w:t>1</w:t>
        </w:r>
        <w:r w:rsidRPr="009D5290">
          <w:rPr>
            <w:rFonts w:ascii="Arial" w:hAnsi="Arial" w:cs="Arial"/>
            <w:noProof/>
          </w:rPr>
          <w:fldChar w:fldCharType="end"/>
        </w:r>
      </w:p>
    </w:sdtContent>
  </w:sdt>
  <w:p w14:paraId="24488F5E" w14:textId="36865C10" w:rsidR="008E3F25" w:rsidRDefault="008E3F2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10A7D78" w14:textId="77777777" w:rsidR="008E3F25" w:rsidRDefault="008E3F25" w:rsidP="00645D5E">
    <w:pPr>
      <w:pStyle w:val="Default"/>
      <w:jc w:val="center"/>
      <w:rPr>
        <w:rFonts w:ascii="Arial" w:hAnsi="Arial" w:cs="Arial"/>
      </w:rPr>
    </w:pPr>
    <w:r>
      <w:rPr>
        <w:rFonts w:ascii="Arial" w:hAnsi="Arial" w:cs="Arial"/>
      </w:rPr>
      <w:t xml:space="preserve">SBU Health Board Risk Register May 2023 </w:t>
    </w:r>
  </w:p>
  <w:p w14:paraId="3A7C6219" w14:textId="77777777" w:rsidR="008E3F25" w:rsidRDefault="008E3F2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6321A60" w14:textId="77777777" w:rsidR="00A9687D" w:rsidRDefault="00A9687D" w:rsidP="00975529">
      <w:r>
        <w:separator/>
      </w:r>
    </w:p>
  </w:footnote>
  <w:footnote w:type="continuationSeparator" w:id="0">
    <w:p w14:paraId="7CBD33D5" w14:textId="77777777" w:rsidR="00A9687D" w:rsidRDefault="00A9687D" w:rsidP="0097552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57058E0"/>
    <w:multiLevelType w:val="hybridMultilevel"/>
    <w:tmpl w:val="9140D6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286E39"/>
    <w:multiLevelType w:val="hybridMultilevel"/>
    <w:tmpl w:val="F294E2C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66A394F"/>
    <w:multiLevelType w:val="hybridMultilevel"/>
    <w:tmpl w:val="8B9C61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A87191F"/>
    <w:multiLevelType w:val="hybridMultilevel"/>
    <w:tmpl w:val="F62CBB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4937615"/>
    <w:multiLevelType w:val="hybridMultilevel"/>
    <w:tmpl w:val="BF7A66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ADA566C"/>
    <w:multiLevelType w:val="hybridMultilevel"/>
    <w:tmpl w:val="692E740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D324C98"/>
    <w:multiLevelType w:val="hybridMultilevel"/>
    <w:tmpl w:val="7004D1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DB56D32"/>
    <w:multiLevelType w:val="hybridMultilevel"/>
    <w:tmpl w:val="D02814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E0313D0"/>
    <w:multiLevelType w:val="hybridMultilevel"/>
    <w:tmpl w:val="AD0887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E460C21"/>
    <w:multiLevelType w:val="hybridMultilevel"/>
    <w:tmpl w:val="60CAC3A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start w:val="1"/>
      <w:numFmt w:val="decimal"/>
      <w:lvlText w:val="%3."/>
      <w:lvlJc w:val="left"/>
      <w:pPr>
        <w:tabs>
          <w:tab w:val="num" w:pos="1800"/>
        </w:tabs>
        <w:ind w:left="1800" w:hanging="360"/>
      </w:pPr>
    </w:lvl>
    <w:lvl w:ilvl="3" w:tplc="08090001">
      <w:start w:val="1"/>
      <w:numFmt w:val="decimal"/>
      <w:lvlText w:val="%4."/>
      <w:lvlJc w:val="left"/>
      <w:pPr>
        <w:tabs>
          <w:tab w:val="num" w:pos="2520"/>
        </w:tabs>
        <w:ind w:left="2520" w:hanging="360"/>
      </w:pPr>
    </w:lvl>
    <w:lvl w:ilvl="4" w:tplc="08090003">
      <w:start w:val="1"/>
      <w:numFmt w:val="decimal"/>
      <w:lvlText w:val="%5."/>
      <w:lvlJc w:val="left"/>
      <w:pPr>
        <w:tabs>
          <w:tab w:val="num" w:pos="3240"/>
        </w:tabs>
        <w:ind w:left="3240" w:hanging="360"/>
      </w:pPr>
    </w:lvl>
    <w:lvl w:ilvl="5" w:tplc="08090005">
      <w:start w:val="1"/>
      <w:numFmt w:val="decimal"/>
      <w:lvlText w:val="%6."/>
      <w:lvlJc w:val="left"/>
      <w:pPr>
        <w:tabs>
          <w:tab w:val="num" w:pos="3960"/>
        </w:tabs>
        <w:ind w:left="3960" w:hanging="360"/>
      </w:pPr>
    </w:lvl>
    <w:lvl w:ilvl="6" w:tplc="08090001">
      <w:start w:val="1"/>
      <w:numFmt w:val="decimal"/>
      <w:lvlText w:val="%7."/>
      <w:lvlJc w:val="left"/>
      <w:pPr>
        <w:tabs>
          <w:tab w:val="num" w:pos="4680"/>
        </w:tabs>
        <w:ind w:left="4680" w:hanging="360"/>
      </w:pPr>
    </w:lvl>
    <w:lvl w:ilvl="7" w:tplc="08090003">
      <w:start w:val="1"/>
      <w:numFmt w:val="decimal"/>
      <w:lvlText w:val="%8."/>
      <w:lvlJc w:val="left"/>
      <w:pPr>
        <w:tabs>
          <w:tab w:val="num" w:pos="5400"/>
        </w:tabs>
        <w:ind w:left="5400" w:hanging="360"/>
      </w:pPr>
    </w:lvl>
    <w:lvl w:ilvl="8" w:tplc="08090005">
      <w:start w:val="1"/>
      <w:numFmt w:val="decimal"/>
      <w:lvlText w:val="%9."/>
      <w:lvlJc w:val="left"/>
      <w:pPr>
        <w:tabs>
          <w:tab w:val="num" w:pos="6120"/>
        </w:tabs>
        <w:ind w:left="6120" w:hanging="360"/>
      </w:pPr>
    </w:lvl>
  </w:abstractNum>
  <w:abstractNum w:abstractNumId="10" w15:restartNumberingAfterBreak="0">
    <w:nsid w:val="1F437400"/>
    <w:multiLevelType w:val="hybridMultilevel"/>
    <w:tmpl w:val="E7986BC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2A356BE0"/>
    <w:multiLevelType w:val="hybridMultilevel"/>
    <w:tmpl w:val="7D7A0F4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2A8E558F"/>
    <w:multiLevelType w:val="hybridMultilevel"/>
    <w:tmpl w:val="1444D52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FA9148E"/>
    <w:multiLevelType w:val="hybridMultilevel"/>
    <w:tmpl w:val="C6FEA45E"/>
    <w:lvl w:ilvl="0" w:tplc="42763616">
      <w:start w:val="1"/>
      <w:numFmt w:val="bullet"/>
      <w:lvlText w:val=""/>
      <w:lvlJc w:val="left"/>
      <w:pPr>
        <w:ind w:left="742" w:hanging="360"/>
      </w:pPr>
      <w:rPr>
        <w:rFonts w:ascii="Symbol" w:hAnsi="Symbol" w:hint="default"/>
        <w:color w:val="auto"/>
      </w:rPr>
    </w:lvl>
    <w:lvl w:ilvl="1" w:tplc="08090003" w:tentative="1">
      <w:start w:val="1"/>
      <w:numFmt w:val="bullet"/>
      <w:lvlText w:val="o"/>
      <w:lvlJc w:val="left"/>
      <w:pPr>
        <w:ind w:left="1462" w:hanging="360"/>
      </w:pPr>
      <w:rPr>
        <w:rFonts w:ascii="Courier New" w:hAnsi="Courier New" w:cs="Courier New" w:hint="default"/>
      </w:rPr>
    </w:lvl>
    <w:lvl w:ilvl="2" w:tplc="08090005" w:tentative="1">
      <w:start w:val="1"/>
      <w:numFmt w:val="bullet"/>
      <w:lvlText w:val=""/>
      <w:lvlJc w:val="left"/>
      <w:pPr>
        <w:ind w:left="2182" w:hanging="360"/>
      </w:pPr>
      <w:rPr>
        <w:rFonts w:ascii="Wingdings" w:hAnsi="Wingdings" w:hint="default"/>
      </w:rPr>
    </w:lvl>
    <w:lvl w:ilvl="3" w:tplc="08090001" w:tentative="1">
      <w:start w:val="1"/>
      <w:numFmt w:val="bullet"/>
      <w:lvlText w:val=""/>
      <w:lvlJc w:val="left"/>
      <w:pPr>
        <w:ind w:left="2902" w:hanging="360"/>
      </w:pPr>
      <w:rPr>
        <w:rFonts w:ascii="Symbol" w:hAnsi="Symbol" w:hint="default"/>
      </w:rPr>
    </w:lvl>
    <w:lvl w:ilvl="4" w:tplc="08090003" w:tentative="1">
      <w:start w:val="1"/>
      <w:numFmt w:val="bullet"/>
      <w:lvlText w:val="o"/>
      <w:lvlJc w:val="left"/>
      <w:pPr>
        <w:ind w:left="3622" w:hanging="360"/>
      </w:pPr>
      <w:rPr>
        <w:rFonts w:ascii="Courier New" w:hAnsi="Courier New" w:cs="Courier New" w:hint="default"/>
      </w:rPr>
    </w:lvl>
    <w:lvl w:ilvl="5" w:tplc="08090005" w:tentative="1">
      <w:start w:val="1"/>
      <w:numFmt w:val="bullet"/>
      <w:lvlText w:val=""/>
      <w:lvlJc w:val="left"/>
      <w:pPr>
        <w:ind w:left="4342" w:hanging="360"/>
      </w:pPr>
      <w:rPr>
        <w:rFonts w:ascii="Wingdings" w:hAnsi="Wingdings" w:hint="default"/>
      </w:rPr>
    </w:lvl>
    <w:lvl w:ilvl="6" w:tplc="08090001" w:tentative="1">
      <w:start w:val="1"/>
      <w:numFmt w:val="bullet"/>
      <w:lvlText w:val=""/>
      <w:lvlJc w:val="left"/>
      <w:pPr>
        <w:ind w:left="5062" w:hanging="360"/>
      </w:pPr>
      <w:rPr>
        <w:rFonts w:ascii="Symbol" w:hAnsi="Symbol" w:hint="default"/>
      </w:rPr>
    </w:lvl>
    <w:lvl w:ilvl="7" w:tplc="08090003" w:tentative="1">
      <w:start w:val="1"/>
      <w:numFmt w:val="bullet"/>
      <w:lvlText w:val="o"/>
      <w:lvlJc w:val="left"/>
      <w:pPr>
        <w:ind w:left="5782" w:hanging="360"/>
      </w:pPr>
      <w:rPr>
        <w:rFonts w:ascii="Courier New" w:hAnsi="Courier New" w:cs="Courier New" w:hint="default"/>
      </w:rPr>
    </w:lvl>
    <w:lvl w:ilvl="8" w:tplc="08090005" w:tentative="1">
      <w:start w:val="1"/>
      <w:numFmt w:val="bullet"/>
      <w:lvlText w:val=""/>
      <w:lvlJc w:val="left"/>
      <w:pPr>
        <w:ind w:left="6502" w:hanging="360"/>
      </w:pPr>
      <w:rPr>
        <w:rFonts w:ascii="Wingdings" w:hAnsi="Wingdings" w:hint="default"/>
      </w:rPr>
    </w:lvl>
  </w:abstractNum>
  <w:abstractNum w:abstractNumId="14" w15:restartNumberingAfterBreak="0">
    <w:nsid w:val="377665B7"/>
    <w:multiLevelType w:val="hybridMultilevel"/>
    <w:tmpl w:val="8870B3C6"/>
    <w:lvl w:ilvl="0" w:tplc="72B27F7E">
      <w:numFmt w:val="bullet"/>
      <w:lvlText w:val="•"/>
      <w:lvlJc w:val="left"/>
      <w:pPr>
        <w:ind w:left="720" w:hanging="360"/>
      </w:pPr>
      <w:rPr>
        <w:rFonts w:ascii="Verdana" w:eastAsia="Times New Roman" w:hAnsi="Verdana"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7DC2873"/>
    <w:multiLevelType w:val="hybridMultilevel"/>
    <w:tmpl w:val="3C96A542"/>
    <w:lvl w:ilvl="0" w:tplc="481CB196">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7F5793D"/>
    <w:multiLevelType w:val="hybridMultilevel"/>
    <w:tmpl w:val="DFE299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BC70C28"/>
    <w:multiLevelType w:val="hybridMultilevel"/>
    <w:tmpl w:val="D0D285F6"/>
    <w:lvl w:ilvl="0" w:tplc="C0146EE0">
      <w:numFmt w:val="bullet"/>
      <w:lvlText w:val="•"/>
      <w:lvlJc w:val="left"/>
      <w:pPr>
        <w:ind w:left="720" w:hanging="360"/>
      </w:pPr>
      <w:rPr>
        <w:rFonts w:ascii="Verdana" w:eastAsia="Times New Roman" w:hAnsi="Verdana" w:cs="Calibri"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0C7624C"/>
    <w:multiLevelType w:val="hybridMultilevel"/>
    <w:tmpl w:val="9518439C"/>
    <w:lvl w:ilvl="0" w:tplc="0A2EC092">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414C3694"/>
    <w:multiLevelType w:val="hybridMultilevel"/>
    <w:tmpl w:val="0BA0565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0" w15:restartNumberingAfterBreak="0">
    <w:nsid w:val="4422007D"/>
    <w:multiLevelType w:val="hybridMultilevel"/>
    <w:tmpl w:val="8D547496"/>
    <w:lvl w:ilvl="0" w:tplc="0A8AAB9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52E4BB5"/>
    <w:multiLevelType w:val="hybridMultilevel"/>
    <w:tmpl w:val="2572F3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6284250"/>
    <w:multiLevelType w:val="hybridMultilevel"/>
    <w:tmpl w:val="5404AF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9A173B7"/>
    <w:multiLevelType w:val="hybridMultilevel"/>
    <w:tmpl w:val="D76873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E9F77AD"/>
    <w:multiLevelType w:val="hybridMultilevel"/>
    <w:tmpl w:val="93A81F14"/>
    <w:lvl w:ilvl="0" w:tplc="ACE4116C">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EB66306"/>
    <w:multiLevelType w:val="hybridMultilevel"/>
    <w:tmpl w:val="F3B64F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24E4055"/>
    <w:multiLevelType w:val="hybridMultilevel"/>
    <w:tmpl w:val="7C4289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46A3D59"/>
    <w:multiLevelType w:val="hybridMultilevel"/>
    <w:tmpl w:val="71BA4B7E"/>
    <w:lvl w:ilvl="0" w:tplc="08090001">
      <w:start w:val="1"/>
      <w:numFmt w:val="bullet"/>
      <w:lvlText w:val=""/>
      <w:lvlJc w:val="left"/>
      <w:pPr>
        <w:ind w:left="884" w:hanging="360"/>
      </w:pPr>
      <w:rPr>
        <w:rFonts w:ascii="Symbol" w:hAnsi="Symbol" w:hint="default"/>
      </w:rPr>
    </w:lvl>
    <w:lvl w:ilvl="1" w:tplc="08090003">
      <w:start w:val="1"/>
      <w:numFmt w:val="bullet"/>
      <w:lvlText w:val="o"/>
      <w:lvlJc w:val="left"/>
      <w:pPr>
        <w:ind w:left="1604" w:hanging="360"/>
      </w:pPr>
      <w:rPr>
        <w:rFonts w:ascii="Courier New" w:hAnsi="Courier New" w:cs="Courier New" w:hint="default"/>
      </w:rPr>
    </w:lvl>
    <w:lvl w:ilvl="2" w:tplc="08090005" w:tentative="1">
      <w:start w:val="1"/>
      <w:numFmt w:val="bullet"/>
      <w:lvlText w:val=""/>
      <w:lvlJc w:val="left"/>
      <w:pPr>
        <w:ind w:left="2324" w:hanging="360"/>
      </w:pPr>
      <w:rPr>
        <w:rFonts w:ascii="Wingdings" w:hAnsi="Wingdings" w:hint="default"/>
      </w:rPr>
    </w:lvl>
    <w:lvl w:ilvl="3" w:tplc="08090001" w:tentative="1">
      <w:start w:val="1"/>
      <w:numFmt w:val="bullet"/>
      <w:lvlText w:val=""/>
      <w:lvlJc w:val="left"/>
      <w:pPr>
        <w:ind w:left="3044" w:hanging="360"/>
      </w:pPr>
      <w:rPr>
        <w:rFonts w:ascii="Symbol" w:hAnsi="Symbol" w:hint="default"/>
      </w:rPr>
    </w:lvl>
    <w:lvl w:ilvl="4" w:tplc="08090003" w:tentative="1">
      <w:start w:val="1"/>
      <w:numFmt w:val="bullet"/>
      <w:lvlText w:val="o"/>
      <w:lvlJc w:val="left"/>
      <w:pPr>
        <w:ind w:left="3764" w:hanging="360"/>
      </w:pPr>
      <w:rPr>
        <w:rFonts w:ascii="Courier New" w:hAnsi="Courier New" w:cs="Courier New" w:hint="default"/>
      </w:rPr>
    </w:lvl>
    <w:lvl w:ilvl="5" w:tplc="08090005" w:tentative="1">
      <w:start w:val="1"/>
      <w:numFmt w:val="bullet"/>
      <w:lvlText w:val=""/>
      <w:lvlJc w:val="left"/>
      <w:pPr>
        <w:ind w:left="4484" w:hanging="360"/>
      </w:pPr>
      <w:rPr>
        <w:rFonts w:ascii="Wingdings" w:hAnsi="Wingdings" w:hint="default"/>
      </w:rPr>
    </w:lvl>
    <w:lvl w:ilvl="6" w:tplc="08090001" w:tentative="1">
      <w:start w:val="1"/>
      <w:numFmt w:val="bullet"/>
      <w:lvlText w:val=""/>
      <w:lvlJc w:val="left"/>
      <w:pPr>
        <w:ind w:left="5204" w:hanging="360"/>
      </w:pPr>
      <w:rPr>
        <w:rFonts w:ascii="Symbol" w:hAnsi="Symbol" w:hint="default"/>
      </w:rPr>
    </w:lvl>
    <w:lvl w:ilvl="7" w:tplc="08090003" w:tentative="1">
      <w:start w:val="1"/>
      <w:numFmt w:val="bullet"/>
      <w:lvlText w:val="o"/>
      <w:lvlJc w:val="left"/>
      <w:pPr>
        <w:ind w:left="5924" w:hanging="360"/>
      </w:pPr>
      <w:rPr>
        <w:rFonts w:ascii="Courier New" w:hAnsi="Courier New" w:cs="Courier New" w:hint="default"/>
      </w:rPr>
    </w:lvl>
    <w:lvl w:ilvl="8" w:tplc="08090005" w:tentative="1">
      <w:start w:val="1"/>
      <w:numFmt w:val="bullet"/>
      <w:lvlText w:val=""/>
      <w:lvlJc w:val="left"/>
      <w:pPr>
        <w:ind w:left="6644" w:hanging="360"/>
      </w:pPr>
      <w:rPr>
        <w:rFonts w:ascii="Wingdings" w:hAnsi="Wingdings" w:hint="default"/>
      </w:rPr>
    </w:lvl>
  </w:abstractNum>
  <w:abstractNum w:abstractNumId="28" w15:restartNumberingAfterBreak="0">
    <w:nsid w:val="58713130"/>
    <w:multiLevelType w:val="hybridMultilevel"/>
    <w:tmpl w:val="F1EA53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8C8286A"/>
    <w:multiLevelType w:val="hybridMultilevel"/>
    <w:tmpl w:val="2D6022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936339C"/>
    <w:multiLevelType w:val="hybridMultilevel"/>
    <w:tmpl w:val="41F839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67D1639"/>
    <w:multiLevelType w:val="hybridMultilevel"/>
    <w:tmpl w:val="75A812F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CA075F4"/>
    <w:multiLevelType w:val="hybridMultilevel"/>
    <w:tmpl w:val="E4CCE7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6D63DE1"/>
    <w:multiLevelType w:val="hybridMultilevel"/>
    <w:tmpl w:val="AC1ACE0E"/>
    <w:lvl w:ilvl="0" w:tplc="7F1E46E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7526378"/>
    <w:multiLevelType w:val="hybridMultilevel"/>
    <w:tmpl w:val="9E9650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7A07FA2"/>
    <w:multiLevelType w:val="hybridMultilevel"/>
    <w:tmpl w:val="D11E0B9C"/>
    <w:lvl w:ilvl="0" w:tplc="ACD4F10C">
      <w:start w:val="1"/>
      <w:numFmt w:val="bullet"/>
      <w:lvlText w:val=""/>
      <w:lvlJc w:val="left"/>
      <w:pPr>
        <w:ind w:left="720" w:hanging="360"/>
      </w:pPr>
      <w:rPr>
        <w:rFonts w:ascii="Symbol" w:hAnsi="Symbol" w:hint="default"/>
        <w:color w:val="FF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89C4E3A"/>
    <w:multiLevelType w:val="hybridMultilevel"/>
    <w:tmpl w:val="DDF6D3BC"/>
    <w:lvl w:ilvl="0" w:tplc="08090001">
      <w:start w:val="1"/>
      <w:numFmt w:val="bullet"/>
      <w:lvlText w:val=""/>
      <w:lvlJc w:val="left"/>
      <w:pPr>
        <w:ind w:left="768" w:hanging="360"/>
      </w:pPr>
      <w:rPr>
        <w:rFonts w:ascii="Symbol" w:hAnsi="Symbol" w:hint="default"/>
      </w:rPr>
    </w:lvl>
    <w:lvl w:ilvl="1" w:tplc="08090003" w:tentative="1">
      <w:start w:val="1"/>
      <w:numFmt w:val="bullet"/>
      <w:lvlText w:val="o"/>
      <w:lvlJc w:val="left"/>
      <w:pPr>
        <w:ind w:left="1488" w:hanging="360"/>
      </w:pPr>
      <w:rPr>
        <w:rFonts w:ascii="Courier New" w:hAnsi="Courier New" w:cs="Courier New" w:hint="default"/>
      </w:rPr>
    </w:lvl>
    <w:lvl w:ilvl="2" w:tplc="08090005" w:tentative="1">
      <w:start w:val="1"/>
      <w:numFmt w:val="bullet"/>
      <w:lvlText w:val=""/>
      <w:lvlJc w:val="left"/>
      <w:pPr>
        <w:ind w:left="2208" w:hanging="360"/>
      </w:pPr>
      <w:rPr>
        <w:rFonts w:ascii="Wingdings" w:hAnsi="Wingdings" w:hint="default"/>
      </w:rPr>
    </w:lvl>
    <w:lvl w:ilvl="3" w:tplc="08090001" w:tentative="1">
      <w:start w:val="1"/>
      <w:numFmt w:val="bullet"/>
      <w:lvlText w:val=""/>
      <w:lvlJc w:val="left"/>
      <w:pPr>
        <w:ind w:left="2928" w:hanging="360"/>
      </w:pPr>
      <w:rPr>
        <w:rFonts w:ascii="Symbol" w:hAnsi="Symbol" w:hint="default"/>
      </w:rPr>
    </w:lvl>
    <w:lvl w:ilvl="4" w:tplc="08090003" w:tentative="1">
      <w:start w:val="1"/>
      <w:numFmt w:val="bullet"/>
      <w:lvlText w:val="o"/>
      <w:lvlJc w:val="left"/>
      <w:pPr>
        <w:ind w:left="3648" w:hanging="360"/>
      </w:pPr>
      <w:rPr>
        <w:rFonts w:ascii="Courier New" w:hAnsi="Courier New" w:cs="Courier New" w:hint="default"/>
      </w:rPr>
    </w:lvl>
    <w:lvl w:ilvl="5" w:tplc="08090005" w:tentative="1">
      <w:start w:val="1"/>
      <w:numFmt w:val="bullet"/>
      <w:lvlText w:val=""/>
      <w:lvlJc w:val="left"/>
      <w:pPr>
        <w:ind w:left="4368" w:hanging="360"/>
      </w:pPr>
      <w:rPr>
        <w:rFonts w:ascii="Wingdings" w:hAnsi="Wingdings" w:hint="default"/>
      </w:rPr>
    </w:lvl>
    <w:lvl w:ilvl="6" w:tplc="08090001" w:tentative="1">
      <w:start w:val="1"/>
      <w:numFmt w:val="bullet"/>
      <w:lvlText w:val=""/>
      <w:lvlJc w:val="left"/>
      <w:pPr>
        <w:ind w:left="5088" w:hanging="360"/>
      </w:pPr>
      <w:rPr>
        <w:rFonts w:ascii="Symbol" w:hAnsi="Symbol" w:hint="default"/>
      </w:rPr>
    </w:lvl>
    <w:lvl w:ilvl="7" w:tplc="08090003" w:tentative="1">
      <w:start w:val="1"/>
      <w:numFmt w:val="bullet"/>
      <w:lvlText w:val="o"/>
      <w:lvlJc w:val="left"/>
      <w:pPr>
        <w:ind w:left="5808" w:hanging="360"/>
      </w:pPr>
      <w:rPr>
        <w:rFonts w:ascii="Courier New" w:hAnsi="Courier New" w:cs="Courier New" w:hint="default"/>
      </w:rPr>
    </w:lvl>
    <w:lvl w:ilvl="8" w:tplc="08090005" w:tentative="1">
      <w:start w:val="1"/>
      <w:numFmt w:val="bullet"/>
      <w:lvlText w:val=""/>
      <w:lvlJc w:val="left"/>
      <w:pPr>
        <w:ind w:left="6528" w:hanging="360"/>
      </w:pPr>
      <w:rPr>
        <w:rFonts w:ascii="Wingdings" w:hAnsi="Wingdings" w:hint="default"/>
      </w:rPr>
    </w:lvl>
  </w:abstractNum>
  <w:abstractNum w:abstractNumId="37" w15:restartNumberingAfterBreak="0">
    <w:nsid w:val="7F3565A1"/>
    <w:multiLevelType w:val="hybridMultilevel"/>
    <w:tmpl w:val="F6A6D99E"/>
    <w:lvl w:ilvl="0" w:tplc="233C333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F9249DA"/>
    <w:multiLevelType w:val="hybridMultilevel"/>
    <w:tmpl w:val="D73EF3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738139594">
    <w:abstractNumId w:val="9"/>
  </w:num>
  <w:num w:numId="2" w16cid:durableId="212231360">
    <w:abstractNumId w:val="17"/>
  </w:num>
  <w:num w:numId="3" w16cid:durableId="770660844">
    <w:abstractNumId w:val="18"/>
  </w:num>
  <w:num w:numId="4" w16cid:durableId="838040156">
    <w:abstractNumId w:val="37"/>
  </w:num>
  <w:num w:numId="5" w16cid:durableId="880826484">
    <w:abstractNumId w:val="10"/>
  </w:num>
  <w:num w:numId="6" w16cid:durableId="884372168">
    <w:abstractNumId w:val="14"/>
  </w:num>
  <w:num w:numId="7" w16cid:durableId="958493198">
    <w:abstractNumId w:val="25"/>
  </w:num>
  <w:num w:numId="8" w16cid:durableId="1919511309">
    <w:abstractNumId w:val="16"/>
  </w:num>
  <w:num w:numId="9" w16cid:durableId="1700353258">
    <w:abstractNumId w:val="13"/>
  </w:num>
  <w:num w:numId="10" w16cid:durableId="256015604">
    <w:abstractNumId w:val="12"/>
  </w:num>
  <w:num w:numId="11" w16cid:durableId="196282670">
    <w:abstractNumId w:val="29"/>
  </w:num>
  <w:num w:numId="12" w16cid:durableId="914511979">
    <w:abstractNumId w:val="23"/>
  </w:num>
  <w:num w:numId="13" w16cid:durableId="794718918">
    <w:abstractNumId w:val="8"/>
  </w:num>
  <w:num w:numId="14" w16cid:durableId="1597442380">
    <w:abstractNumId w:val="21"/>
  </w:num>
  <w:num w:numId="15" w16cid:durableId="284703395">
    <w:abstractNumId w:val="20"/>
  </w:num>
  <w:num w:numId="16" w16cid:durableId="1124616508">
    <w:abstractNumId w:val="15"/>
  </w:num>
  <w:num w:numId="17" w16cid:durableId="955911725">
    <w:abstractNumId w:val="33"/>
  </w:num>
  <w:num w:numId="18" w16cid:durableId="900486326">
    <w:abstractNumId w:val="31"/>
  </w:num>
  <w:num w:numId="19" w16cid:durableId="163322769">
    <w:abstractNumId w:val="22"/>
  </w:num>
  <w:num w:numId="20" w16cid:durableId="935941174">
    <w:abstractNumId w:val="36"/>
  </w:num>
  <w:num w:numId="21" w16cid:durableId="2008628613">
    <w:abstractNumId w:val="0"/>
  </w:num>
  <w:num w:numId="22" w16cid:durableId="1591235874">
    <w:abstractNumId w:val="34"/>
  </w:num>
  <w:num w:numId="23" w16cid:durableId="864900731">
    <w:abstractNumId w:val="1"/>
  </w:num>
  <w:num w:numId="24" w16cid:durableId="1735349512">
    <w:abstractNumId w:val="24"/>
  </w:num>
  <w:num w:numId="25" w16cid:durableId="786243243">
    <w:abstractNumId w:val="6"/>
  </w:num>
  <w:num w:numId="26" w16cid:durableId="1233857496">
    <w:abstractNumId w:val="27"/>
  </w:num>
  <w:num w:numId="27" w16cid:durableId="1157503197">
    <w:abstractNumId w:val="3"/>
  </w:num>
  <w:num w:numId="28" w16cid:durableId="373390194">
    <w:abstractNumId w:val="4"/>
  </w:num>
  <w:num w:numId="29" w16cid:durableId="1674256763">
    <w:abstractNumId w:val="38"/>
  </w:num>
  <w:num w:numId="30" w16cid:durableId="1969621425">
    <w:abstractNumId w:val="7"/>
  </w:num>
  <w:num w:numId="31" w16cid:durableId="927615411">
    <w:abstractNumId w:val="28"/>
  </w:num>
  <w:num w:numId="32" w16cid:durableId="529950674">
    <w:abstractNumId w:val="32"/>
  </w:num>
  <w:num w:numId="33" w16cid:durableId="320545202">
    <w:abstractNumId w:val="30"/>
  </w:num>
  <w:num w:numId="34" w16cid:durableId="247275534">
    <w:abstractNumId w:val="26"/>
  </w:num>
  <w:num w:numId="35" w16cid:durableId="2062290008">
    <w:abstractNumId w:val="19"/>
  </w:num>
  <w:num w:numId="36" w16cid:durableId="15036236">
    <w:abstractNumId w:val="2"/>
  </w:num>
  <w:num w:numId="37" w16cid:durableId="507402402">
    <w:abstractNumId w:val="11"/>
  </w:num>
  <w:num w:numId="38" w16cid:durableId="1660576895">
    <w:abstractNumId w:val="35"/>
  </w:num>
  <w:num w:numId="39" w16cid:durableId="1103770619">
    <w:abstractNumId w:val="5"/>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isplayBackgroundShape/>
  <w:proofState w:spelling="clean" w:grammar="clean"/>
  <w:doNotTrackFormatting/>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75529"/>
    <w:rsid w:val="00001A3D"/>
    <w:rsid w:val="00002073"/>
    <w:rsid w:val="0000281F"/>
    <w:rsid w:val="00002A52"/>
    <w:rsid w:val="00002DB8"/>
    <w:rsid w:val="000043B8"/>
    <w:rsid w:val="00004CDB"/>
    <w:rsid w:val="00005247"/>
    <w:rsid w:val="00005B6C"/>
    <w:rsid w:val="000061FC"/>
    <w:rsid w:val="000063F5"/>
    <w:rsid w:val="00010757"/>
    <w:rsid w:val="00010E87"/>
    <w:rsid w:val="00012D52"/>
    <w:rsid w:val="00014AE0"/>
    <w:rsid w:val="0001589C"/>
    <w:rsid w:val="0001619F"/>
    <w:rsid w:val="000202EF"/>
    <w:rsid w:val="00020825"/>
    <w:rsid w:val="000256F2"/>
    <w:rsid w:val="000260CB"/>
    <w:rsid w:val="0002648A"/>
    <w:rsid w:val="00030AB9"/>
    <w:rsid w:val="00031BBF"/>
    <w:rsid w:val="0003272D"/>
    <w:rsid w:val="00032EA0"/>
    <w:rsid w:val="00033170"/>
    <w:rsid w:val="00035115"/>
    <w:rsid w:val="00035A58"/>
    <w:rsid w:val="00037C6F"/>
    <w:rsid w:val="000414D6"/>
    <w:rsid w:val="000427FD"/>
    <w:rsid w:val="00045F41"/>
    <w:rsid w:val="000472CC"/>
    <w:rsid w:val="00047595"/>
    <w:rsid w:val="000502A3"/>
    <w:rsid w:val="0005094C"/>
    <w:rsid w:val="00051449"/>
    <w:rsid w:val="000524FE"/>
    <w:rsid w:val="00052BE4"/>
    <w:rsid w:val="00054584"/>
    <w:rsid w:val="000550F3"/>
    <w:rsid w:val="000610BF"/>
    <w:rsid w:val="0006141E"/>
    <w:rsid w:val="00062EE8"/>
    <w:rsid w:val="00067A5B"/>
    <w:rsid w:val="00070F07"/>
    <w:rsid w:val="00073778"/>
    <w:rsid w:val="0007571E"/>
    <w:rsid w:val="000764B3"/>
    <w:rsid w:val="0007731E"/>
    <w:rsid w:val="000777BA"/>
    <w:rsid w:val="000777ED"/>
    <w:rsid w:val="00077DD5"/>
    <w:rsid w:val="00082CDB"/>
    <w:rsid w:val="00083421"/>
    <w:rsid w:val="00090112"/>
    <w:rsid w:val="000924A6"/>
    <w:rsid w:val="00094446"/>
    <w:rsid w:val="000973D1"/>
    <w:rsid w:val="000978E3"/>
    <w:rsid w:val="000A464A"/>
    <w:rsid w:val="000A4E88"/>
    <w:rsid w:val="000A625A"/>
    <w:rsid w:val="000A74B1"/>
    <w:rsid w:val="000B0FF5"/>
    <w:rsid w:val="000B294C"/>
    <w:rsid w:val="000B3A35"/>
    <w:rsid w:val="000B54F1"/>
    <w:rsid w:val="000B626C"/>
    <w:rsid w:val="000B68B8"/>
    <w:rsid w:val="000B6F0A"/>
    <w:rsid w:val="000B79A7"/>
    <w:rsid w:val="000B7F24"/>
    <w:rsid w:val="000C05E4"/>
    <w:rsid w:val="000C11CB"/>
    <w:rsid w:val="000C1CA6"/>
    <w:rsid w:val="000C22D1"/>
    <w:rsid w:val="000C28C9"/>
    <w:rsid w:val="000C3086"/>
    <w:rsid w:val="000C4AC5"/>
    <w:rsid w:val="000C4AD8"/>
    <w:rsid w:val="000C4E8A"/>
    <w:rsid w:val="000C57CA"/>
    <w:rsid w:val="000C5854"/>
    <w:rsid w:val="000D2631"/>
    <w:rsid w:val="000D2FB9"/>
    <w:rsid w:val="000D574E"/>
    <w:rsid w:val="000D6AE4"/>
    <w:rsid w:val="000D6B4D"/>
    <w:rsid w:val="000D7AAC"/>
    <w:rsid w:val="000E2A71"/>
    <w:rsid w:val="000E4E4E"/>
    <w:rsid w:val="000E7A6E"/>
    <w:rsid w:val="000F0DFE"/>
    <w:rsid w:val="000F4B7C"/>
    <w:rsid w:val="000F73EF"/>
    <w:rsid w:val="000F7B32"/>
    <w:rsid w:val="001014F5"/>
    <w:rsid w:val="0010281A"/>
    <w:rsid w:val="0010305C"/>
    <w:rsid w:val="00105453"/>
    <w:rsid w:val="0010576F"/>
    <w:rsid w:val="00105A7B"/>
    <w:rsid w:val="001072AA"/>
    <w:rsid w:val="00107902"/>
    <w:rsid w:val="00107B8D"/>
    <w:rsid w:val="0011038F"/>
    <w:rsid w:val="00110B24"/>
    <w:rsid w:val="0011169A"/>
    <w:rsid w:val="001120A0"/>
    <w:rsid w:val="0011421E"/>
    <w:rsid w:val="00114995"/>
    <w:rsid w:val="00116A03"/>
    <w:rsid w:val="001201C1"/>
    <w:rsid w:val="00120892"/>
    <w:rsid w:val="00122887"/>
    <w:rsid w:val="001229BD"/>
    <w:rsid w:val="001246A6"/>
    <w:rsid w:val="0012571E"/>
    <w:rsid w:val="00125CD5"/>
    <w:rsid w:val="00131C5E"/>
    <w:rsid w:val="001328BA"/>
    <w:rsid w:val="00132BDE"/>
    <w:rsid w:val="0013466A"/>
    <w:rsid w:val="00134E8F"/>
    <w:rsid w:val="00137648"/>
    <w:rsid w:val="00137A4E"/>
    <w:rsid w:val="001473FB"/>
    <w:rsid w:val="00147528"/>
    <w:rsid w:val="001476C6"/>
    <w:rsid w:val="0015028D"/>
    <w:rsid w:val="0015154C"/>
    <w:rsid w:val="00152054"/>
    <w:rsid w:val="00154B3B"/>
    <w:rsid w:val="0015684E"/>
    <w:rsid w:val="00157BA1"/>
    <w:rsid w:val="00160C5A"/>
    <w:rsid w:val="001613BD"/>
    <w:rsid w:val="001613C9"/>
    <w:rsid w:val="00161D0D"/>
    <w:rsid w:val="0016343B"/>
    <w:rsid w:val="0016564B"/>
    <w:rsid w:val="00166C07"/>
    <w:rsid w:val="00170F49"/>
    <w:rsid w:val="00175010"/>
    <w:rsid w:val="00175778"/>
    <w:rsid w:val="001763C4"/>
    <w:rsid w:val="00177154"/>
    <w:rsid w:val="001773DD"/>
    <w:rsid w:val="001837AE"/>
    <w:rsid w:val="001837C6"/>
    <w:rsid w:val="00183B65"/>
    <w:rsid w:val="0018572D"/>
    <w:rsid w:val="00186817"/>
    <w:rsid w:val="001874F6"/>
    <w:rsid w:val="00187C8E"/>
    <w:rsid w:val="001912A0"/>
    <w:rsid w:val="00192DB0"/>
    <w:rsid w:val="001947CE"/>
    <w:rsid w:val="00194E9A"/>
    <w:rsid w:val="0019531A"/>
    <w:rsid w:val="00195B79"/>
    <w:rsid w:val="001972AA"/>
    <w:rsid w:val="001A3B83"/>
    <w:rsid w:val="001A4316"/>
    <w:rsid w:val="001A52F3"/>
    <w:rsid w:val="001A600B"/>
    <w:rsid w:val="001A6AF2"/>
    <w:rsid w:val="001B0B8A"/>
    <w:rsid w:val="001B0BF1"/>
    <w:rsid w:val="001B0F13"/>
    <w:rsid w:val="001B18D7"/>
    <w:rsid w:val="001B1E44"/>
    <w:rsid w:val="001B2B5E"/>
    <w:rsid w:val="001B3F20"/>
    <w:rsid w:val="001B43E6"/>
    <w:rsid w:val="001B5102"/>
    <w:rsid w:val="001B7F97"/>
    <w:rsid w:val="001C041A"/>
    <w:rsid w:val="001C10B9"/>
    <w:rsid w:val="001C264A"/>
    <w:rsid w:val="001C2CEF"/>
    <w:rsid w:val="001C4B73"/>
    <w:rsid w:val="001D15A4"/>
    <w:rsid w:val="001D1D4C"/>
    <w:rsid w:val="001D4870"/>
    <w:rsid w:val="001D4C35"/>
    <w:rsid w:val="001D6411"/>
    <w:rsid w:val="001E0C6F"/>
    <w:rsid w:val="001E25D8"/>
    <w:rsid w:val="001E4782"/>
    <w:rsid w:val="001E6D54"/>
    <w:rsid w:val="001F07B9"/>
    <w:rsid w:val="001F72E7"/>
    <w:rsid w:val="001F7B4E"/>
    <w:rsid w:val="00200579"/>
    <w:rsid w:val="00200E12"/>
    <w:rsid w:val="0020155A"/>
    <w:rsid w:val="002034A6"/>
    <w:rsid w:val="002043AE"/>
    <w:rsid w:val="002044E8"/>
    <w:rsid w:val="002068D9"/>
    <w:rsid w:val="00210C58"/>
    <w:rsid w:val="00212F00"/>
    <w:rsid w:val="002142F8"/>
    <w:rsid w:val="00214E6E"/>
    <w:rsid w:val="002159D8"/>
    <w:rsid w:val="00216786"/>
    <w:rsid w:val="002256EC"/>
    <w:rsid w:val="0022630C"/>
    <w:rsid w:val="00227EB6"/>
    <w:rsid w:val="002303B7"/>
    <w:rsid w:val="002308DF"/>
    <w:rsid w:val="002315DE"/>
    <w:rsid w:val="002319AA"/>
    <w:rsid w:val="00232CBA"/>
    <w:rsid w:val="002330B2"/>
    <w:rsid w:val="00234608"/>
    <w:rsid w:val="00235B55"/>
    <w:rsid w:val="002373D7"/>
    <w:rsid w:val="002378D9"/>
    <w:rsid w:val="00241C2D"/>
    <w:rsid w:val="00242E54"/>
    <w:rsid w:val="002507E7"/>
    <w:rsid w:val="00253FC2"/>
    <w:rsid w:val="00255045"/>
    <w:rsid w:val="002558FD"/>
    <w:rsid w:val="00255F23"/>
    <w:rsid w:val="0026081B"/>
    <w:rsid w:val="002614AB"/>
    <w:rsid w:val="002628C4"/>
    <w:rsid w:val="00263CED"/>
    <w:rsid w:val="00264714"/>
    <w:rsid w:val="00265CAC"/>
    <w:rsid w:val="00265EDE"/>
    <w:rsid w:val="00267361"/>
    <w:rsid w:val="00267EDA"/>
    <w:rsid w:val="0027261A"/>
    <w:rsid w:val="00273601"/>
    <w:rsid w:val="0027447C"/>
    <w:rsid w:val="002746D4"/>
    <w:rsid w:val="00276D6F"/>
    <w:rsid w:val="00287C8B"/>
    <w:rsid w:val="0029033F"/>
    <w:rsid w:val="00291891"/>
    <w:rsid w:val="00292CAD"/>
    <w:rsid w:val="00293216"/>
    <w:rsid w:val="0029325F"/>
    <w:rsid w:val="00293ECF"/>
    <w:rsid w:val="00294E6B"/>
    <w:rsid w:val="00296A0E"/>
    <w:rsid w:val="002A093C"/>
    <w:rsid w:val="002A2E8D"/>
    <w:rsid w:val="002A51C3"/>
    <w:rsid w:val="002A5651"/>
    <w:rsid w:val="002A628F"/>
    <w:rsid w:val="002A71F3"/>
    <w:rsid w:val="002A7CBD"/>
    <w:rsid w:val="002B3101"/>
    <w:rsid w:val="002B5E81"/>
    <w:rsid w:val="002C0D17"/>
    <w:rsid w:val="002C13C3"/>
    <w:rsid w:val="002C31DB"/>
    <w:rsid w:val="002C3775"/>
    <w:rsid w:val="002C545D"/>
    <w:rsid w:val="002C5842"/>
    <w:rsid w:val="002C6626"/>
    <w:rsid w:val="002C7055"/>
    <w:rsid w:val="002C7ED7"/>
    <w:rsid w:val="002D0078"/>
    <w:rsid w:val="002D186E"/>
    <w:rsid w:val="002D2838"/>
    <w:rsid w:val="002D2E0C"/>
    <w:rsid w:val="002D3401"/>
    <w:rsid w:val="002D3CC3"/>
    <w:rsid w:val="002D4C8E"/>
    <w:rsid w:val="002D55E8"/>
    <w:rsid w:val="002D56F3"/>
    <w:rsid w:val="002D63B8"/>
    <w:rsid w:val="002D7067"/>
    <w:rsid w:val="002D7367"/>
    <w:rsid w:val="002D766B"/>
    <w:rsid w:val="002D781C"/>
    <w:rsid w:val="002E0037"/>
    <w:rsid w:val="002E07EB"/>
    <w:rsid w:val="002E233C"/>
    <w:rsid w:val="002E34F7"/>
    <w:rsid w:val="002E3A8E"/>
    <w:rsid w:val="002E4FCD"/>
    <w:rsid w:val="002E606C"/>
    <w:rsid w:val="002E65A2"/>
    <w:rsid w:val="002F17BF"/>
    <w:rsid w:val="002F1832"/>
    <w:rsid w:val="002F1FF1"/>
    <w:rsid w:val="002F31EA"/>
    <w:rsid w:val="002F35A7"/>
    <w:rsid w:val="002F4C28"/>
    <w:rsid w:val="002F601D"/>
    <w:rsid w:val="002F7364"/>
    <w:rsid w:val="00300181"/>
    <w:rsid w:val="00301293"/>
    <w:rsid w:val="0030411C"/>
    <w:rsid w:val="00305508"/>
    <w:rsid w:val="00305714"/>
    <w:rsid w:val="003101E1"/>
    <w:rsid w:val="00311D4E"/>
    <w:rsid w:val="00313BED"/>
    <w:rsid w:val="003159B8"/>
    <w:rsid w:val="003171D7"/>
    <w:rsid w:val="00317AFF"/>
    <w:rsid w:val="00317EEF"/>
    <w:rsid w:val="00320358"/>
    <w:rsid w:val="00321135"/>
    <w:rsid w:val="0032401F"/>
    <w:rsid w:val="003246F0"/>
    <w:rsid w:val="00325E92"/>
    <w:rsid w:val="00327905"/>
    <w:rsid w:val="00330633"/>
    <w:rsid w:val="0033138F"/>
    <w:rsid w:val="0033152B"/>
    <w:rsid w:val="003330B9"/>
    <w:rsid w:val="003333BC"/>
    <w:rsid w:val="003339A9"/>
    <w:rsid w:val="0033482C"/>
    <w:rsid w:val="00334E7B"/>
    <w:rsid w:val="00336198"/>
    <w:rsid w:val="00336ABD"/>
    <w:rsid w:val="00341941"/>
    <w:rsid w:val="00341E4C"/>
    <w:rsid w:val="00342758"/>
    <w:rsid w:val="003430A6"/>
    <w:rsid w:val="003439A7"/>
    <w:rsid w:val="0034626D"/>
    <w:rsid w:val="00347802"/>
    <w:rsid w:val="00350CEE"/>
    <w:rsid w:val="003511C0"/>
    <w:rsid w:val="00352ED4"/>
    <w:rsid w:val="0035709C"/>
    <w:rsid w:val="003605D7"/>
    <w:rsid w:val="003606A9"/>
    <w:rsid w:val="003654F6"/>
    <w:rsid w:val="00365969"/>
    <w:rsid w:val="00365A3B"/>
    <w:rsid w:val="00366C0C"/>
    <w:rsid w:val="00367302"/>
    <w:rsid w:val="003709FF"/>
    <w:rsid w:val="0037274C"/>
    <w:rsid w:val="0037310F"/>
    <w:rsid w:val="00373948"/>
    <w:rsid w:val="00374B54"/>
    <w:rsid w:val="0037542E"/>
    <w:rsid w:val="003756D3"/>
    <w:rsid w:val="00376158"/>
    <w:rsid w:val="00376450"/>
    <w:rsid w:val="00381381"/>
    <w:rsid w:val="003818D8"/>
    <w:rsid w:val="003824B6"/>
    <w:rsid w:val="00383450"/>
    <w:rsid w:val="003836FE"/>
    <w:rsid w:val="00383740"/>
    <w:rsid w:val="00383FB8"/>
    <w:rsid w:val="003857F9"/>
    <w:rsid w:val="00390E6B"/>
    <w:rsid w:val="0039237D"/>
    <w:rsid w:val="00393074"/>
    <w:rsid w:val="003943FF"/>
    <w:rsid w:val="003945DB"/>
    <w:rsid w:val="003956F1"/>
    <w:rsid w:val="0039597A"/>
    <w:rsid w:val="00395AEC"/>
    <w:rsid w:val="00396E95"/>
    <w:rsid w:val="00397835"/>
    <w:rsid w:val="00397A00"/>
    <w:rsid w:val="003A309A"/>
    <w:rsid w:val="003A5ECE"/>
    <w:rsid w:val="003A61CE"/>
    <w:rsid w:val="003B32A9"/>
    <w:rsid w:val="003B3C09"/>
    <w:rsid w:val="003B5D4F"/>
    <w:rsid w:val="003B6506"/>
    <w:rsid w:val="003B6794"/>
    <w:rsid w:val="003B6DF9"/>
    <w:rsid w:val="003B7FCC"/>
    <w:rsid w:val="003C236A"/>
    <w:rsid w:val="003C6177"/>
    <w:rsid w:val="003C6542"/>
    <w:rsid w:val="003C696A"/>
    <w:rsid w:val="003D0CB2"/>
    <w:rsid w:val="003D22D5"/>
    <w:rsid w:val="003D254F"/>
    <w:rsid w:val="003D5C59"/>
    <w:rsid w:val="003E0609"/>
    <w:rsid w:val="003E52E4"/>
    <w:rsid w:val="003E6DEC"/>
    <w:rsid w:val="003E7EA3"/>
    <w:rsid w:val="003F04DB"/>
    <w:rsid w:val="003F0901"/>
    <w:rsid w:val="003F1A11"/>
    <w:rsid w:val="003F2BA7"/>
    <w:rsid w:val="003F3BB7"/>
    <w:rsid w:val="003F7565"/>
    <w:rsid w:val="0040132C"/>
    <w:rsid w:val="00403F90"/>
    <w:rsid w:val="00406048"/>
    <w:rsid w:val="0040658C"/>
    <w:rsid w:val="00412214"/>
    <w:rsid w:val="0041306C"/>
    <w:rsid w:val="004139BA"/>
    <w:rsid w:val="00414DC3"/>
    <w:rsid w:val="00414E71"/>
    <w:rsid w:val="00415587"/>
    <w:rsid w:val="00417C0C"/>
    <w:rsid w:val="00424002"/>
    <w:rsid w:val="004246AE"/>
    <w:rsid w:val="004253B8"/>
    <w:rsid w:val="004256AA"/>
    <w:rsid w:val="00426D5C"/>
    <w:rsid w:val="00426F20"/>
    <w:rsid w:val="00432987"/>
    <w:rsid w:val="00432C17"/>
    <w:rsid w:val="00432C53"/>
    <w:rsid w:val="00434945"/>
    <w:rsid w:val="00435131"/>
    <w:rsid w:val="0043624F"/>
    <w:rsid w:val="00436310"/>
    <w:rsid w:val="00441DCE"/>
    <w:rsid w:val="00442B9B"/>
    <w:rsid w:val="00442D62"/>
    <w:rsid w:val="00443CB5"/>
    <w:rsid w:val="00443CD1"/>
    <w:rsid w:val="00445CD7"/>
    <w:rsid w:val="00445D75"/>
    <w:rsid w:val="004463A8"/>
    <w:rsid w:val="0045091C"/>
    <w:rsid w:val="00450BB9"/>
    <w:rsid w:val="004523BF"/>
    <w:rsid w:val="00456D22"/>
    <w:rsid w:val="00461D5B"/>
    <w:rsid w:val="004620D0"/>
    <w:rsid w:val="0046286E"/>
    <w:rsid w:val="004652EE"/>
    <w:rsid w:val="00465911"/>
    <w:rsid w:val="00467248"/>
    <w:rsid w:val="00467AC6"/>
    <w:rsid w:val="00467CF3"/>
    <w:rsid w:val="00470858"/>
    <w:rsid w:val="00470E12"/>
    <w:rsid w:val="00470ED5"/>
    <w:rsid w:val="004712AC"/>
    <w:rsid w:val="00471679"/>
    <w:rsid w:val="00472895"/>
    <w:rsid w:val="004755CD"/>
    <w:rsid w:val="00475698"/>
    <w:rsid w:val="00482F91"/>
    <w:rsid w:val="0048698F"/>
    <w:rsid w:val="0048716A"/>
    <w:rsid w:val="004875D4"/>
    <w:rsid w:val="00487822"/>
    <w:rsid w:val="00490B13"/>
    <w:rsid w:val="00492718"/>
    <w:rsid w:val="0049294E"/>
    <w:rsid w:val="00493924"/>
    <w:rsid w:val="004939D8"/>
    <w:rsid w:val="00494538"/>
    <w:rsid w:val="00494E4F"/>
    <w:rsid w:val="00495B1B"/>
    <w:rsid w:val="004A14D7"/>
    <w:rsid w:val="004A1A36"/>
    <w:rsid w:val="004A2660"/>
    <w:rsid w:val="004A2B71"/>
    <w:rsid w:val="004A43AC"/>
    <w:rsid w:val="004A5D5B"/>
    <w:rsid w:val="004B0168"/>
    <w:rsid w:val="004B28CF"/>
    <w:rsid w:val="004B7B29"/>
    <w:rsid w:val="004C09DB"/>
    <w:rsid w:val="004C319A"/>
    <w:rsid w:val="004C6517"/>
    <w:rsid w:val="004C7208"/>
    <w:rsid w:val="004D16C4"/>
    <w:rsid w:val="004D17A7"/>
    <w:rsid w:val="004D1C6E"/>
    <w:rsid w:val="004D25A2"/>
    <w:rsid w:val="004D34A9"/>
    <w:rsid w:val="004D5AE8"/>
    <w:rsid w:val="004D7157"/>
    <w:rsid w:val="004E005E"/>
    <w:rsid w:val="004E00C1"/>
    <w:rsid w:val="004E093F"/>
    <w:rsid w:val="004E0C2E"/>
    <w:rsid w:val="004E0ECA"/>
    <w:rsid w:val="004E1683"/>
    <w:rsid w:val="004E184A"/>
    <w:rsid w:val="004E1B6E"/>
    <w:rsid w:val="004E3EA1"/>
    <w:rsid w:val="004E4536"/>
    <w:rsid w:val="004E569B"/>
    <w:rsid w:val="004E5C30"/>
    <w:rsid w:val="004F003B"/>
    <w:rsid w:val="004F09F4"/>
    <w:rsid w:val="004F39F2"/>
    <w:rsid w:val="004F4714"/>
    <w:rsid w:val="004F502A"/>
    <w:rsid w:val="004F757B"/>
    <w:rsid w:val="004F779E"/>
    <w:rsid w:val="00500D16"/>
    <w:rsid w:val="005017EB"/>
    <w:rsid w:val="00505535"/>
    <w:rsid w:val="00505CE6"/>
    <w:rsid w:val="00506C4E"/>
    <w:rsid w:val="00507A19"/>
    <w:rsid w:val="00507FCF"/>
    <w:rsid w:val="0051180C"/>
    <w:rsid w:val="005139AD"/>
    <w:rsid w:val="00514915"/>
    <w:rsid w:val="0051653B"/>
    <w:rsid w:val="00516912"/>
    <w:rsid w:val="00517B30"/>
    <w:rsid w:val="0052060A"/>
    <w:rsid w:val="00520EF0"/>
    <w:rsid w:val="00521340"/>
    <w:rsid w:val="00521B8B"/>
    <w:rsid w:val="00525162"/>
    <w:rsid w:val="005259CE"/>
    <w:rsid w:val="00525A1A"/>
    <w:rsid w:val="005340D8"/>
    <w:rsid w:val="00536776"/>
    <w:rsid w:val="00541039"/>
    <w:rsid w:val="00541558"/>
    <w:rsid w:val="00541CF9"/>
    <w:rsid w:val="00543C0B"/>
    <w:rsid w:val="00543EC1"/>
    <w:rsid w:val="00544612"/>
    <w:rsid w:val="005463E1"/>
    <w:rsid w:val="00546723"/>
    <w:rsid w:val="00546877"/>
    <w:rsid w:val="00546BAA"/>
    <w:rsid w:val="00551C56"/>
    <w:rsid w:val="005529A9"/>
    <w:rsid w:val="00554DCC"/>
    <w:rsid w:val="00557A27"/>
    <w:rsid w:val="00560D56"/>
    <w:rsid w:val="00563A75"/>
    <w:rsid w:val="00564BFD"/>
    <w:rsid w:val="0056611C"/>
    <w:rsid w:val="00567489"/>
    <w:rsid w:val="0057089D"/>
    <w:rsid w:val="00571069"/>
    <w:rsid w:val="00571380"/>
    <w:rsid w:val="00574953"/>
    <w:rsid w:val="0057708D"/>
    <w:rsid w:val="00577442"/>
    <w:rsid w:val="00577519"/>
    <w:rsid w:val="00580BFB"/>
    <w:rsid w:val="00580EF9"/>
    <w:rsid w:val="00581DDC"/>
    <w:rsid w:val="005861A0"/>
    <w:rsid w:val="0058773D"/>
    <w:rsid w:val="00590ED1"/>
    <w:rsid w:val="0059150E"/>
    <w:rsid w:val="005927F9"/>
    <w:rsid w:val="00595964"/>
    <w:rsid w:val="00595980"/>
    <w:rsid w:val="00595DB8"/>
    <w:rsid w:val="0059782C"/>
    <w:rsid w:val="005A0D1B"/>
    <w:rsid w:val="005A1B66"/>
    <w:rsid w:val="005A3157"/>
    <w:rsid w:val="005A41A7"/>
    <w:rsid w:val="005A66D1"/>
    <w:rsid w:val="005A7007"/>
    <w:rsid w:val="005B0E86"/>
    <w:rsid w:val="005B60BC"/>
    <w:rsid w:val="005C0029"/>
    <w:rsid w:val="005C37D6"/>
    <w:rsid w:val="005C4784"/>
    <w:rsid w:val="005C4FDF"/>
    <w:rsid w:val="005C6DCA"/>
    <w:rsid w:val="005C6EA4"/>
    <w:rsid w:val="005C71F4"/>
    <w:rsid w:val="005C7A25"/>
    <w:rsid w:val="005D1535"/>
    <w:rsid w:val="005D28B5"/>
    <w:rsid w:val="005D323B"/>
    <w:rsid w:val="005D4DDE"/>
    <w:rsid w:val="005D6C61"/>
    <w:rsid w:val="005D713B"/>
    <w:rsid w:val="005D7B02"/>
    <w:rsid w:val="005E03C4"/>
    <w:rsid w:val="005E09AC"/>
    <w:rsid w:val="005E34B7"/>
    <w:rsid w:val="005E3A42"/>
    <w:rsid w:val="005E3F58"/>
    <w:rsid w:val="005E43B2"/>
    <w:rsid w:val="005E46C3"/>
    <w:rsid w:val="005E768E"/>
    <w:rsid w:val="005F03D5"/>
    <w:rsid w:val="005F19CA"/>
    <w:rsid w:val="005F28B5"/>
    <w:rsid w:val="005F2D1D"/>
    <w:rsid w:val="005F2F88"/>
    <w:rsid w:val="005F3AFC"/>
    <w:rsid w:val="005F3B7B"/>
    <w:rsid w:val="005F4A91"/>
    <w:rsid w:val="005F6260"/>
    <w:rsid w:val="005F6B14"/>
    <w:rsid w:val="00600C10"/>
    <w:rsid w:val="00600C1D"/>
    <w:rsid w:val="00602455"/>
    <w:rsid w:val="0060257B"/>
    <w:rsid w:val="00605C59"/>
    <w:rsid w:val="006061EB"/>
    <w:rsid w:val="00606DF8"/>
    <w:rsid w:val="00610BA4"/>
    <w:rsid w:val="0061291B"/>
    <w:rsid w:val="0061461B"/>
    <w:rsid w:val="00614C88"/>
    <w:rsid w:val="0061656F"/>
    <w:rsid w:val="006222EB"/>
    <w:rsid w:val="0062367D"/>
    <w:rsid w:val="00623711"/>
    <w:rsid w:val="00623B17"/>
    <w:rsid w:val="00624FEA"/>
    <w:rsid w:val="0062504F"/>
    <w:rsid w:val="006253E9"/>
    <w:rsid w:val="00625749"/>
    <w:rsid w:val="00625938"/>
    <w:rsid w:val="00625CD8"/>
    <w:rsid w:val="00625FDC"/>
    <w:rsid w:val="006307A5"/>
    <w:rsid w:val="00631A76"/>
    <w:rsid w:val="00631E9A"/>
    <w:rsid w:val="006328FC"/>
    <w:rsid w:val="00632C4E"/>
    <w:rsid w:val="00632F53"/>
    <w:rsid w:val="00633070"/>
    <w:rsid w:val="0063543E"/>
    <w:rsid w:val="00635E69"/>
    <w:rsid w:val="0063662E"/>
    <w:rsid w:val="006370B4"/>
    <w:rsid w:val="0064077A"/>
    <w:rsid w:val="006439FD"/>
    <w:rsid w:val="00644B01"/>
    <w:rsid w:val="00645ABC"/>
    <w:rsid w:val="00645D5E"/>
    <w:rsid w:val="0065051D"/>
    <w:rsid w:val="00650DF1"/>
    <w:rsid w:val="00652423"/>
    <w:rsid w:val="0065280D"/>
    <w:rsid w:val="0065281E"/>
    <w:rsid w:val="00653A94"/>
    <w:rsid w:val="0065406B"/>
    <w:rsid w:val="006545EA"/>
    <w:rsid w:val="00654EC4"/>
    <w:rsid w:val="006607EC"/>
    <w:rsid w:val="00661F23"/>
    <w:rsid w:val="00663835"/>
    <w:rsid w:val="00671B2D"/>
    <w:rsid w:val="00673FBC"/>
    <w:rsid w:val="0067531A"/>
    <w:rsid w:val="00675AF9"/>
    <w:rsid w:val="00676C38"/>
    <w:rsid w:val="006773A4"/>
    <w:rsid w:val="00677B76"/>
    <w:rsid w:val="0068255C"/>
    <w:rsid w:val="00682A99"/>
    <w:rsid w:val="006843C7"/>
    <w:rsid w:val="00686E8E"/>
    <w:rsid w:val="00686F1B"/>
    <w:rsid w:val="00692711"/>
    <w:rsid w:val="00693667"/>
    <w:rsid w:val="00693A08"/>
    <w:rsid w:val="00696A7C"/>
    <w:rsid w:val="006977F8"/>
    <w:rsid w:val="006A05F3"/>
    <w:rsid w:val="006A0C56"/>
    <w:rsid w:val="006A22FB"/>
    <w:rsid w:val="006A337D"/>
    <w:rsid w:val="006A46B1"/>
    <w:rsid w:val="006A46E1"/>
    <w:rsid w:val="006B0646"/>
    <w:rsid w:val="006B3D6D"/>
    <w:rsid w:val="006B421B"/>
    <w:rsid w:val="006C19E9"/>
    <w:rsid w:val="006C2A1C"/>
    <w:rsid w:val="006C2B72"/>
    <w:rsid w:val="006C3D85"/>
    <w:rsid w:val="006C467F"/>
    <w:rsid w:val="006C484C"/>
    <w:rsid w:val="006C487E"/>
    <w:rsid w:val="006C48F5"/>
    <w:rsid w:val="006C4E61"/>
    <w:rsid w:val="006C6188"/>
    <w:rsid w:val="006D0EAE"/>
    <w:rsid w:val="006D0EB7"/>
    <w:rsid w:val="006D3640"/>
    <w:rsid w:val="006D5BAB"/>
    <w:rsid w:val="006D7DFD"/>
    <w:rsid w:val="006E06FF"/>
    <w:rsid w:val="006E0C14"/>
    <w:rsid w:val="006E2C65"/>
    <w:rsid w:val="006E4322"/>
    <w:rsid w:val="006E4FDB"/>
    <w:rsid w:val="006E7321"/>
    <w:rsid w:val="006E7E8A"/>
    <w:rsid w:val="006F0E4A"/>
    <w:rsid w:val="006F31D4"/>
    <w:rsid w:val="006F5856"/>
    <w:rsid w:val="006F594E"/>
    <w:rsid w:val="006F5FC0"/>
    <w:rsid w:val="006F624C"/>
    <w:rsid w:val="006F655D"/>
    <w:rsid w:val="0070156C"/>
    <w:rsid w:val="007018E4"/>
    <w:rsid w:val="00704913"/>
    <w:rsid w:val="00705741"/>
    <w:rsid w:val="0071055C"/>
    <w:rsid w:val="007109F0"/>
    <w:rsid w:val="007138B7"/>
    <w:rsid w:val="00716907"/>
    <w:rsid w:val="00716921"/>
    <w:rsid w:val="00717B44"/>
    <w:rsid w:val="00720E7F"/>
    <w:rsid w:val="00723229"/>
    <w:rsid w:val="007233A1"/>
    <w:rsid w:val="00723DA0"/>
    <w:rsid w:val="00727820"/>
    <w:rsid w:val="00735307"/>
    <w:rsid w:val="00735593"/>
    <w:rsid w:val="0073595E"/>
    <w:rsid w:val="0073651A"/>
    <w:rsid w:val="00737E5F"/>
    <w:rsid w:val="00737EC9"/>
    <w:rsid w:val="00743F7F"/>
    <w:rsid w:val="00745990"/>
    <w:rsid w:val="00745D41"/>
    <w:rsid w:val="00746305"/>
    <w:rsid w:val="0075073B"/>
    <w:rsid w:val="0075347B"/>
    <w:rsid w:val="0075430F"/>
    <w:rsid w:val="007546CD"/>
    <w:rsid w:val="00754D09"/>
    <w:rsid w:val="0075603B"/>
    <w:rsid w:val="0075755B"/>
    <w:rsid w:val="00757E7B"/>
    <w:rsid w:val="00761D82"/>
    <w:rsid w:val="007677D2"/>
    <w:rsid w:val="00770D4D"/>
    <w:rsid w:val="00771A36"/>
    <w:rsid w:val="00771EDF"/>
    <w:rsid w:val="007725B4"/>
    <w:rsid w:val="0077531C"/>
    <w:rsid w:val="00776145"/>
    <w:rsid w:val="00776B4A"/>
    <w:rsid w:val="00777C58"/>
    <w:rsid w:val="00777C61"/>
    <w:rsid w:val="007832E3"/>
    <w:rsid w:val="00783E24"/>
    <w:rsid w:val="00784A47"/>
    <w:rsid w:val="00785ACE"/>
    <w:rsid w:val="00785EE6"/>
    <w:rsid w:val="007866BC"/>
    <w:rsid w:val="007909A1"/>
    <w:rsid w:val="00790E18"/>
    <w:rsid w:val="00791D1D"/>
    <w:rsid w:val="007927AD"/>
    <w:rsid w:val="00793A8A"/>
    <w:rsid w:val="00794A4D"/>
    <w:rsid w:val="00795755"/>
    <w:rsid w:val="007A179A"/>
    <w:rsid w:val="007A2EAB"/>
    <w:rsid w:val="007A3768"/>
    <w:rsid w:val="007A3D47"/>
    <w:rsid w:val="007B04C6"/>
    <w:rsid w:val="007B137A"/>
    <w:rsid w:val="007B1BB7"/>
    <w:rsid w:val="007B271D"/>
    <w:rsid w:val="007B5E62"/>
    <w:rsid w:val="007B66B7"/>
    <w:rsid w:val="007C15B8"/>
    <w:rsid w:val="007C2144"/>
    <w:rsid w:val="007C2810"/>
    <w:rsid w:val="007C3282"/>
    <w:rsid w:val="007C392B"/>
    <w:rsid w:val="007C42F8"/>
    <w:rsid w:val="007C57B1"/>
    <w:rsid w:val="007C5E80"/>
    <w:rsid w:val="007C60EF"/>
    <w:rsid w:val="007C74B1"/>
    <w:rsid w:val="007D2D6B"/>
    <w:rsid w:val="007D42A0"/>
    <w:rsid w:val="007D4C28"/>
    <w:rsid w:val="007D5BA7"/>
    <w:rsid w:val="007D7D59"/>
    <w:rsid w:val="007E047A"/>
    <w:rsid w:val="007E36F4"/>
    <w:rsid w:val="007E3B72"/>
    <w:rsid w:val="007E6263"/>
    <w:rsid w:val="007E7984"/>
    <w:rsid w:val="007F0202"/>
    <w:rsid w:val="007F13F0"/>
    <w:rsid w:val="007F15CA"/>
    <w:rsid w:val="007F1CD8"/>
    <w:rsid w:val="007F1D62"/>
    <w:rsid w:val="007F52A6"/>
    <w:rsid w:val="007F6185"/>
    <w:rsid w:val="007F623F"/>
    <w:rsid w:val="007F6DE7"/>
    <w:rsid w:val="0080089D"/>
    <w:rsid w:val="00803693"/>
    <w:rsid w:val="00804B04"/>
    <w:rsid w:val="00806825"/>
    <w:rsid w:val="0081119B"/>
    <w:rsid w:val="00811D68"/>
    <w:rsid w:val="0081600D"/>
    <w:rsid w:val="008168A4"/>
    <w:rsid w:val="00820C0C"/>
    <w:rsid w:val="00822842"/>
    <w:rsid w:val="008234FB"/>
    <w:rsid w:val="00824724"/>
    <w:rsid w:val="008250DD"/>
    <w:rsid w:val="008318EB"/>
    <w:rsid w:val="00833C92"/>
    <w:rsid w:val="00833DDF"/>
    <w:rsid w:val="00834D6F"/>
    <w:rsid w:val="00835ABC"/>
    <w:rsid w:val="00836459"/>
    <w:rsid w:val="00840C0B"/>
    <w:rsid w:val="00842650"/>
    <w:rsid w:val="008443A6"/>
    <w:rsid w:val="0085243B"/>
    <w:rsid w:val="00852977"/>
    <w:rsid w:val="00853010"/>
    <w:rsid w:val="008534E1"/>
    <w:rsid w:val="00853789"/>
    <w:rsid w:val="00853E16"/>
    <w:rsid w:val="008602CA"/>
    <w:rsid w:val="00860E8D"/>
    <w:rsid w:val="00861EFF"/>
    <w:rsid w:val="00863358"/>
    <w:rsid w:val="00864F32"/>
    <w:rsid w:val="00866A45"/>
    <w:rsid w:val="00867B5A"/>
    <w:rsid w:val="00867D94"/>
    <w:rsid w:val="0087337A"/>
    <w:rsid w:val="008762A3"/>
    <w:rsid w:val="008764A9"/>
    <w:rsid w:val="00880838"/>
    <w:rsid w:val="00880AAF"/>
    <w:rsid w:val="008814D1"/>
    <w:rsid w:val="00881B98"/>
    <w:rsid w:val="00885B1F"/>
    <w:rsid w:val="00887631"/>
    <w:rsid w:val="0089034B"/>
    <w:rsid w:val="008912C7"/>
    <w:rsid w:val="0089176D"/>
    <w:rsid w:val="00892D1A"/>
    <w:rsid w:val="008969A4"/>
    <w:rsid w:val="00896D48"/>
    <w:rsid w:val="00897177"/>
    <w:rsid w:val="008979B0"/>
    <w:rsid w:val="008A087B"/>
    <w:rsid w:val="008A1291"/>
    <w:rsid w:val="008A16F9"/>
    <w:rsid w:val="008A171B"/>
    <w:rsid w:val="008A1BE9"/>
    <w:rsid w:val="008A295C"/>
    <w:rsid w:val="008A32DA"/>
    <w:rsid w:val="008A46CF"/>
    <w:rsid w:val="008B0B5E"/>
    <w:rsid w:val="008B0C97"/>
    <w:rsid w:val="008B24EB"/>
    <w:rsid w:val="008B2F0A"/>
    <w:rsid w:val="008B336A"/>
    <w:rsid w:val="008B5D17"/>
    <w:rsid w:val="008C25DF"/>
    <w:rsid w:val="008C36C0"/>
    <w:rsid w:val="008C59C8"/>
    <w:rsid w:val="008C5FB3"/>
    <w:rsid w:val="008C6938"/>
    <w:rsid w:val="008C69C7"/>
    <w:rsid w:val="008C7EB7"/>
    <w:rsid w:val="008D00E0"/>
    <w:rsid w:val="008D1BC0"/>
    <w:rsid w:val="008D2B0B"/>
    <w:rsid w:val="008D32AC"/>
    <w:rsid w:val="008D3432"/>
    <w:rsid w:val="008D37B2"/>
    <w:rsid w:val="008D396D"/>
    <w:rsid w:val="008D4B32"/>
    <w:rsid w:val="008D5F30"/>
    <w:rsid w:val="008D6457"/>
    <w:rsid w:val="008D6BB4"/>
    <w:rsid w:val="008E0526"/>
    <w:rsid w:val="008E0BF1"/>
    <w:rsid w:val="008E21F0"/>
    <w:rsid w:val="008E3F25"/>
    <w:rsid w:val="008E5C41"/>
    <w:rsid w:val="008E6247"/>
    <w:rsid w:val="008F30CB"/>
    <w:rsid w:val="008F4DE6"/>
    <w:rsid w:val="008F5B1A"/>
    <w:rsid w:val="008F7662"/>
    <w:rsid w:val="008F777F"/>
    <w:rsid w:val="008F7A70"/>
    <w:rsid w:val="00901D0C"/>
    <w:rsid w:val="0090444E"/>
    <w:rsid w:val="00904D44"/>
    <w:rsid w:val="00905B14"/>
    <w:rsid w:val="009074F1"/>
    <w:rsid w:val="00907A71"/>
    <w:rsid w:val="00907B8E"/>
    <w:rsid w:val="00912197"/>
    <w:rsid w:val="00913240"/>
    <w:rsid w:val="00913575"/>
    <w:rsid w:val="009135A2"/>
    <w:rsid w:val="0091447E"/>
    <w:rsid w:val="009147E6"/>
    <w:rsid w:val="009156D3"/>
    <w:rsid w:val="009174F6"/>
    <w:rsid w:val="009201D5"/>
    <w:rsid w:val="00922451"/>
    <w:rsid w:val="00922A0A"/>
    <w:rsid w:val="00922A13"/>
    <w:rsid w:val="00923855"/>
    <w:rsid w:val="00924307"/>
    <w:rsid w:val="009244E1"/>
    <w:rsid w:val="00924947"/>
    <w:rsid w:val="00924ACD"/>
    <w:rsid w:val="00925437"/>
    <w:rsid w:val="00931BAE"/>
    <w:rsid w:val="0093243A"/>
    <w:rsid w:val="0093389D"/>
    <w:rsid w:val="00934343"/>
    <w:rsid w:val="00934559"/>
    <w:rsid w:val="009354E5"/>
    <w:rsid w:val="009355E6"/>
    <w:rsid w:val="00936B04"/>
    <w:rsid w:val="00937C2D"/>
    <w:rsid w:val="009426A0"/>
    <w:rsid w:val="0094465A"/>
    <w:rsid w:val="00946BE4"/>
    <w:rsid w:val="00947B3E"/>
    <w:rsid w:val="00950502"/>
    <w:rsid w:val="009505BD"/>
    <w:rsid w:val="009506AA"/>
    <w:rsid w:val="00950A1B"/>
    <w:rsid w:val="00952878"/>
    <w:rsid w:val="00952A4A"/>
    <w:rsid w:val="00954328"/>
    <w:rsid w:val="009552F3"/>
    <w:rsid w:val="009574F2"/>
    <w:rsid w:val="00957B0F"/>
    <w:rsid w:val="00960261"/>
    <w:rsid w:val="009603EE"/>
    <w:rsid w:val="009625A2"/>
    <w:rsid w:val="00962D09"/>
    <w:rsid w:val="00964545"/>
    <w:rsid w:val="0096634A"/>
    <w:rsid w:val="00966DAD"/>
    <w:rsid w:val="009709D4"/>
    <w:rsid w:val="009715BC"/>
    <w:rsid w:val="00972DB1"/>
    <w:rsid w:val="0097404D"/>
    <w:rsid w:val="00974A51"/>
    <w:rsid w:val="00974EDD"/>
    <w:rsid w:val="00975529"/>
    <w:rsid w:val="00976C65"/>
    <w:rsid w:val="00977648"/>
    <w:rsid w:val="00981E1E"/>
    <w:rsid w:val="0098692D"/>
    <w:rsid w:val="00987CED"/>
    <w:rsid w:val="009933BF"/>
    <w:rsid w:val="00993D7C"/>
    <w:rsid w:val="00994564"/>
    <w:rsid w:val="00994A8D"/>
    <w:rsid w:val="009961BA"/>
    <w:rsid w:val="009A0432"/>
    <w:rsid w:val="009A0BAC"/>
    <w:rsid w:val="009A0F3B"/>
    <w:rsid w:val="009A17E3"/>
    <w:rsid w:val="009A2C57"/>
    <w:rsid w:val="009A3D2F"/>
    <w:rsid w:val="009A4ABC"/>
    <w:rsid w:val="009A520B"/>
    <w:rsid w:val="009A5F3C"/>
    <w:rsid w:val="009A6EA2"/>
    <w:rsid w:val="009A79A0"/>
    <w:rsid w:val="009B025F"/>
    <w:rsid w:val="009B0507"/>
    <w:rsid w:val="009B1618"/>
    <w:rsid w:val="009B16D0"/>
    <w:rsid w:val="009B21CD"/>
    <w:rsid w:val="009B3691"/>
    <w:rsid w:val="009B3BD9"/>
    <w:rsid w:val="009B45A2"/>
    <w:rsid w:val="009C040D"/>
    <w:rsid w:val="009C06D3"/>
    <w:rsid w:val="009C161E"/>
    <w:rsid w:val="009C3CEB"/>
    <w:rsid w:val="009C566F"/>
    <w:rsid w:val="009C5842"/>
    <w:rsid w:val="009D0F29"/>
    <w:rsid w:val="009D47F1"/>
    <w:rsid w:val="009E0E92"/>
    <w:rsid w:val="009E2431"/>
    <w:rsid w:val="009E24E1"/>
    <w:rsid w:val="009E3AA5"/>
    <w:rsid w:val="009E5A4D"/>
    <w:rsid w:val="009E5CB4"/>
    <w:rsid w:val="009E6DDB"/>
    <w:rsid w:val="009F1FEE"/>
    <w:rsid w:val="009F2461"/>
    <w:rsid w:val="009F3287"/>
    <w:rsid w:val="009F4F22"/>
    <w:rsid w:val="009F5678"/>
    <w:rsid w:val="009F6B58"/>
    <w:rsid w:val="009F6ED6"/>
    <w:rsid w:val="009F7295"/>
    <w:rsid w:val="009F732F"/>
    <w:rsid w:val="009F73FB"/>
    <w:rsid w:val="009F7E07"/>
    <w:rsid w:val="009F7E33"/>
    <w:rsid w:val="00A01802"/>
    <w:rsid w:val="00A01FD4"/>
    <w:rsid w:val="00A032E6"/>
    <w:rsid w:val="00A0352E"/>
    <w:rsid w:val="00A07514"/>
    <w:rsid w:val="00A108E5"/>
    <w:rsid w:val="00A112B8"/>
    <w:rsid w:val="00A12E5F"/>
    <w:rsid w:val="00A12F9C"/>
    <w:rsid w:val="00A13024"/>
    <w:rsid w:val="00A164C0"/>
    <w:rsid w:val="00A17BA4"/>
    <w:rsid w:val="00A20EEA"/>
    <w:rsid w:val="00A21108"/>
    <w:rsid w:val="00A22027"/>
    <w:rsid w:val="00A23B14"/>
    <w:rsid w:val="00A23DD5"/>
    <w:rsid w:val="00A2579F"/>
    <w:rsid w:val="00A2666C"/>
    <w:rsid w:val="00A269F0"/>
    <w:rsid w:val="00A27662"/>
    <w:rsid w:val="00A30767"/>
    <w:rsid w:val="00A32F5E"/>
    <w:rsid w:val="00A32F96"/>
    <w:rsid w:val="00A337AC"/>
    <w:rsid w:val="00A34118"/>
    <w:rsid w:val="00A34135"/>
    <w:rsid w:val="00A34BC9"/>
    <w:rsid w:val="00A35BD6"/>
    <w:rsid w:val="00A36C5B"/>
    <w:rsid w:val="00A431B1"/>
    <w:rsid w:val="00A43EA1"/>
    <w:rsid w:val="00A447DC"/>
    <w:rsid w:val="00A45834"/>
    <w:rsid w:val="00A45A21"/>
    <w:rsid w:val="00A45FCC"/>
    <w:rsid w:val="00A46010"/>
    <w:rsid w:val="00A463FA"/>
    <w:rsid w:val="00A47AE8"/>
    <w:rsid w:val="00A5389E"/>
    <w:rsid w:val="00A543E9"/>
    <w:rsid w:val="00A56565"/>
    <w:rsid w:val="00A60C28"/>
    <w:rsid w:val="00A61949"/>
    <w:rsid w:val="00A62FD6"/>
    <w:rsid w:val="00A70089"/>
    <w:rsid w:val="00A7255D"/>
    <w:rsid w:val="00A73CE1"/>
    <w:rsid w:val="00A744E5"/>
    <w:rsid w:val="00A82287"/>
    <w:rsid w:val="00A8273E"/>
    <w:rsid w:val="00A83312"/>
    <w:rsid w:val="00A839B3"/>
    <w:rsid w:val="00A876FD"/>
    <w:rsid w:val="00A903AC"/>
    <w:rsid w:val="00A91983"/>
    <w:rsid w:val="00A92C28"/>
    <w:rsid w:val="00A93FEB"/>
    <w:rsid w:val="00A9687D"/>
    <w:rsid w:val="00AA038D"/>
    <w:rsid w:val="00AA32A7"/>
    <w:rsid w:val="00AA3408"/>
    <w:rsid w:val="00AA3BB9"/>
    <w:rsid w:val="00AA3F6D"/>
    <w:rsid w:val="00AA6A40"/>
    <w:rsid w:val="00AA710B"/>
    <w:rsid w:val="00AA7B72"/>
    <w:rsid w:val="00AB1A96"/>
    <w:rsid w:val="00AB1E39"/>
    <w:rsid w:val="00AB3E65"/>
    <w:rsid w:val="00AB4427"/>
    <w:rsid w:val="00AB54D1"/>
    <w:rsid w:val="00AB6C33"/>
    <w:rsid w:val="00AC038C"/>
    <w:rsid w:val="00AC2902"/>
    <w:rsid w:val="00AC4F67"/>
    <w:rsid w:val="00AC527F"/>
    <w:rsid w:val="00AC5E25"/>
    <w:rsid w:val="00AC6664"/>
    <w:rsid w:val="00AC6911"/>
    <w:rsid w:val="00AC69C2"/>
    <w:rsid w:val="00AC6E3A"/>
    <w:rsid w:val="00AD01F2"/>
    <w:rsid w:val="00AD0391"/>
    <w:rsid w:val="00AD06AF"/>
    <w:rsid w:val="00AD0F9E"/>
    <w:rsid w:val="00AD2A82"/>
    <w:rsid w:val="00AD3B9A"/>
    <w:rsid w:val="00AD3CF1"/>
    <w:rsid w:val="00AD4EA5"/>
    <w:rsid w:val="00AD53EF"/>
    <w:rsid w:val="00AD5F1F"/>
    <w:rsid w:val="00AD67F5"/>
    <w:rsid w:val="00AE08AE"/>
    <w:rsid w:val="00AE13A8"/>
    <w:rsid w:val="00AE1CC4"/>
    <w:rsid w:val="00AE25EE"/>
    <w:rsid w:val="00AE30FC"/>
    <w:rsid w:val="00AE326D"/>
    <w:rsid w:val="00AE3304"/>
    <w:rsid w:val="00AE5F2A"/>
    <w:rsid w:val="00AE78C2"/>
    <w:rsid w:val="00AF2313"/>
    <w:rsid w:val="00AF2692"/>
    <w:rsid w:val="00AF297D"/>
    <w:rsid w:val="00AF2B73"/>
    <w:rsid w:val="00AF2CCF"/>
    <w:rsid w:val="00AF341D"/>
    <w:rsid w:val="00AF4C24"/>
    <w:rsid w:val="00AF5753"/>
    <w:rsid w:val="00AF62DD"/>
    <w:rsid w:val="00AF73ED"/>
    <w:rsid w:val="00AF7862"/>
    <w:rsid w:val="00B0001A"/>
    <w:rsid w:val="00B001D2"/>
    <w:rsid w:val="00B0088E"/>
    <w:rsid w:val="00B0311B"/>
    <w:rsid w:val="00B03355"/>
    <w:rsid w:val="00B0536B"/>
    <w:rsid w:val="00B10393"/>
    <w:rsid w:val="00B11434"/>
    <w:rsid w:val="00B11C13"/>
    <w:rsid w:val="00B122CD"/>
    <w:rsid w:val="00B122E3"/>
    <w:rsid w:val="00B12626"/>
    <w:rsid w:val="00B140BE"/>
    <w:rsid w:val="00B1455D"/>
    <w:rsid w:val="00B1642F"/>
    <w:rsid w:val="00B1705B"/>
    <w:rsid w:val="00B21B6D"/>
    <w:rsid w:val="00B25864"/>
    <w:rsid w:val="00B26DFE"/>
    <w:rsid w:val="00B32D59"/>
    <w:rsid w:val="00B336EE"/>
    <w:rsid w:val="00B33E48"/>
    <w:rsid w:val="00B3603D"/>
    <w:rsid w:val="00B40AE4"/>
    <w:rsid w:val="00B40F9F"/>
    <w:rsid w:val="00B446B4"/>
    <w:rsid w:val="00B44BE0"/>
    <w:rsid w:val="00B45A2C"/>
    <w:rsid w:val="00B47702"/>
    <w:rsid w:val="00B479C0"/>
    <w:rsid w:val="00B47C4C"/>
    <w:rsid w:val="00B519F0"/>
    <w:rsid w:val="00B51B07"/>
    <w:rsid w:val="00B54BEC"/>
    <w:rsid w:val="00B55B7D"/>
    <w:rsid w:val="00B5619A"/>
    <w:rsid w:val="00B56E44"/>
    <w:rsid w:val="00B602C5"/>
    <w:rsid w:val="00B605AF"/>
    <w:rsid w:val="00B60ADF"/>
    <w:rsid w:val="00B60B50"/>
    <w:rsid w:val="00B62228"/>
    <w:rsid w:val="00B6428B"/>
    <w:rsid w:val="00B64D93"/>
    <w:rsid w:val="00B66B34"/>
    <w:rsid w:val="00B70543"/>
    <w:rsid w:val="00B70D64"/>
    <w:rsid w:val="00B71320"/>
    <w:rsid w:val="00B72751"/>
    <w:rsid w:val="00B744EA"/>
    <w:rsid w:val="00B80360"/>
    <w:rsid w:val="00B821F7"/>
    <w:rsid w:val="00B83B0E"/>
    <w:rsid w:val="00B852BD"/>
    <w:rsid w:val="00B85C65"/>
    <w:rsid w:val="00B87CC5"/>
    <w:rsid w:val="00B94EE1"/>
    <w:rsid w:val="00B97A29"/>
    <w:rsid w:val="00B97D98"/>
    <w:rsid w:val="00BA0B3F"/>
    <w:rsid w:val="00BA1A57"/>
    <w:rsid w:val="00BA1D79"/>
    <w:rsid w:val="00BA24BE"/>
    <w:rsid w:val="00BA3F21"/>
    <w:rsid w:val="00BA404F"/>
    <w:rsid w:val="00BA55B1"/>
    <w:rsid w:val="00BB0C7A"/>
    <w:rsid w:val="00BB1032"/>
    <w:rsid w:val="00BB2AD5"/>
    <w:rsid w:val="00BB2DFF"/>
    <w:rsid w:val="00BB36B3"/>
    <w:rsid w:val="00BB52C8"/>
    <w:rsid w:val="00BB76C8"/>
    <w:rsid w:val="00BC205D"/>
    <w:rsid w:val="00BC2C34"/>
    <w:rsid w:val="00BC36BF"/>
    <w:rsid w:val="00BC3847"/>
    <w:rsid w:val="00BC3B82"/>
    <w:rsid w:val="00BC5B75"/>
    <w:rsid w:val="00BC6043"/>
    <w:rsid w:val="00BC637E"/>
    <w:rsid w:val="00BC6972"/>
    <w:rsid w:val="00BC7AE2"/>
    <w:rsid w:val="00BD0092"/>
    <w:rsid w:val="00BD0D0C"/>
    <w:rsid w:val="00BD1B82"/>
    <w:rsid w:val="00BD1F35"/>
    <w:rsid w:val="00BD38B2"/>
    <w:rsid w:val="00BD581A"/>
    <w:rsid w:val="00BE1984"/>
    <w:rsid w:val="00BE19D2"/>
    <w:rsid w:val="00BE3154"/>
    <w:rsid w:val="00BE39F0"/>
    <w:rsid w:val="00BE7FD3"/>
    <w:rsid w:val="00BF009B"/>
    <w:rsid w:val="00BF15EC"/>
    <w:rsid w:val="00BF1FAD"/>
    <w:rsid w:val="00BF2861"/>
    <w:rsid w:val="00BF2E77"/>
    <w:rsid w:val="00BF2F64"/>
    <w:rsid w:val="00BF428E"/>
    <w:rsid w:val="00BF4749"/>
    <w:rsid w:val="00BF4F38"/>
    <w:rsid w:val="00BF53C0"/>
    <w:rsid w:val="00BF756D"/>
    <w:rsid w:val="00BF7C6D"/>
    <w:rsid w:val="00C00812"/>
    <w:rsid w:val="00C02E93"/>
    <w:rsid w:val="00C05E3A"/>
    <w:rsid w:val="00C073BC"/>
    <w:rsid w:val="00C0798C"/>
    <w:rsid w:val="00C10275"/>
    <w:rsid w:val="00C1046C"/>
    <w:rsid w:val="00C11798"/>
    <w:rsid w:val="00C11BB5"/>
    <w:rsid w:val="00C13C71"/>
    <w:rsid w:val="00C1699D"/>
    <w:rsid w:val="00C17510"/>
    <w:rsid w:val="00C20B48"/>
    <w:rsid w:val="00C218ED"/>
    <w:rsid w:val="00C23263"/>
    <w:rsid w:val="00C274CA"/>
    <w:rsid w:val="00C30053"/>
    <w:rsid w:val="00C31ED9"/>
    <w:rsid w:val="00C322BC"/>
    <w:rsid w:val="00C32824"/>
    <w:rsid w:val="00C32C13"/>
    <w:rsid w:val="00C337B3"/>
    <w:rsid w:val="00C33BD2"/>
    <w:rsid w:val="00C36B2B"/>
    <w:rsid w:val="00C36D11"/>
    <w:rsid w:val="00C3789C"/>
    <w:rsid w:val="00C4214C"/>
    <w:rsid w:val="00C4364C"/>
    <w:rsid w:val="00C43D2F"/>
    <w:rsid w:val="00C43D71"/>
    <w:rsid w:val="00C44EB0"/>
    <w:rsid w:val="00C506F4"/>
    <w:rsid w:val="00C54DC9"/>
    <w:rsid w:val="00C6281B"/>
    <w:rsid w:val="00C64E30"/>
    <w:rsid w:val="00C74397"/>
    <w:rsid w:val="00C74706"/>
    <w:rsid w:val="00C81644"/>
    <w:rsid w:val="00C82054"/>
    <w:rsid w:val="00C82394"/>
    <w:rsid w:val="00C829F0"/>
    <w:rsid w:val="00C8364B"/>
    <w:rsid w:val="00C83DED"/>
    <w:rsid w:val="00C857E6"/>
    <w:rsid w:val="00C8581F"/>
    <w:rsid w:val="00C90DF3"/>
    <w:rsid w:val="00C92823"/>
    <w:rsid w:val="00C92DDF"/>
    <w:rsid w:val="00C9407F"/>
    <w:rsid w:val="00C9471F"/>
    <w:rsid w:val="00C94C6B"/>
    <w:rsid w:val="00C9658D"/>
    <w:rsid w:val="00CA0318"/>
    <w:rsid w:val="00CA04B1"/>
    <w:rsid w:val="00CA1132"/>
    <w:rsid w:val="00CA2D1B"/>
    <w:rsid w:val="00CA2EF0"/>
    <w:rsid w:val="00CA457A"/>
    <w:rsid w:val="00CA4C0D"/>
    <w:rsid w:val="00CA59BA"/>
    <w:rsid w:val="00CA75A5"/>
    <w:rsid w:val="00CB01CF"/>
    <w:rsid w:val="00CB2D0E"/>
    <w:rsid w:val="00CB2E33"/>
    <w:rsid w:val="00CB360A"/>
    <w:rsid w:val="00CB54E5"/>
    <w:rsid w:val="00CB66C6"/>
    <w:rsid w:val="00CB717E"/>
    <w:rsid w:val="00CC0282"/>
    <w:rsid w:val="00CC0E86"/>
    <w:rsid w:val="00CC1321"/>
    <w:rsid w:val="00CC264F"/>
    <w:rsid w:val="00CC2AA2"/>
    <w:rsid w:val="00CC2B07"/>
    <w:rsid w:val="00CC2BBE"/>
    <w:rsid w:val="00CC53A8"/>
    <w:rsid w:val="00CC59A4"/>
    <w:rsid w:val="00CD3530"/>
    <w:rsid w:val="00CD5345"/>
    <w:rsid w:val="00CE132B"/>
    <w:rsid w:val="00CE236F"/>
    <w:rsid w:val="00CE2E52"/>
    <w:rsid w:val="00CE3B69"/>
    <w:rsid w:val="00CF1C02"/>
    <w:rsid w:val="00CF1C9C"/>
    <w:rsid w:val="00CF289B"/>
    <w:rsid w:val="00CF413F"/>
    <w:rsid w:val="00CF5986"/>
    <w:rsid w:val="00CF65CC"/>
    <w:rsid w:val="00CF6BC7"/>
    <w:rsid w:val="00CF6D0D"/>
    <w:rsid w:val="00CF7F8A"/>
    <w:rsid w:val="00D00118"/>
    <w:rsid w:val="00D00F25"/>
    <w:rsid w:val="00D010D1"/>
    <w:rsid w:val="00D03334"/>
    <w:rsid w:val="00D0441E"/>
    <w:rsid w:val="00D0535C"/>
    <w:rsid w:val="00D073CF"/>
    <w:rsid w:val="00D113F4"/>
    <w:rsid w:val="00D128E0"/>
    <w:rsid w:val="00D12ABD"/>
    <w:rsid w:val="00D143E8"/>
    <w:rsid w:val="00D15EB3"/>
    <w:rsid w:val="00D20A73"/>
    <w:rsid w:val="00D22EC0"/>
    <w:rsid w:val="00D22FDE"/>
    <w:rsid w:val="00D241F0"/>
    <w:rsid w:val="00D2472F"/>
    <w:rsid w:val="00D24DA5"/>
    <w:rsid w:val="00D251DE"/>
    <w:rsid w:val="00D264F0"/>
    <w:rsid w:val="00D302AF"/>
    <w:rsid w:val="00D30FC5"/>
    <w:rsid w:val="00D315FB"/>
    <w:rsid w:val="00D33633"/>
    <w:rsid w:val="00D33F8C"/>
    <w:rsid w:val="00D3405A"/>
    <w:rsid w:val="00D41B33"/>
    <w:rsid w:val="00D43250"/>
    <w:rsid w:val="00D43C6E"/>
    <w:rsid w:val="00D454D1"/>
    <w:rsid w:val="00D45974"/>
    <w:rsid w:val="00D46C48"/>
    <w:rsid w:val="00D51090"/>
    <w:rsid w:val="00D51523"/>
    <w:rsid w:val="00D51CA9"/>
    <w:rsid w:val="00D52F94"/>
    <w:rsid w:val="00D621C3"/>
    <w:rsid w:val="00D67A96"/>
    <w:rsid w:val="00D67EE0"/>
    <w:rsid w:val="00D7062F"/>
    <w:rsid w:val="00D707E4"/>
    <w:rsid w:val="00D71C80"/>
    <w:rsid w:val="00D72818"/>
    <w:rsid w:val="00D73A38"/>
    <w:rsid w:val="00D73D6D"/>
    <w:rsid w:val="00D7493F"/>
    <w:rsid w:val="00D753C1"/>
    <w:rsid w:val="00D75A60"/>
    <w:rsid w:val="00D75D54"/>
    <w:rsid w:val="00D76E58"/>
    <w:rsid w:val="00D81BE9"/>
    <w:rsid w:val="00D8228E"/>
    <w:rsid w:val="00D83411"/>
    <w:rsid w:val="00D9207C"/>
    <w:rsid w:val="00D96D08"/>
    <w:rsid w:val="00D973D6"/>
    <w:rsid w:val="00DA3174"/>
    <w:rsid w:val="00DA36D2"/>
    <w:rsid w:val="00DB36FF"/>
    <w:rsid w:val="00DB5576"/>
    <w:rsid w:val="00DB5CCD"/>
    <w:rsid w:val="00DB66DA"/>
    <w:rsid w:val="00DB6E75"/>
    <w:rsid w:val="00DC0318"/>
    <w:rsid w:val="00DC043B"/>
    <w:rsid w:val="00DC065C"/>
    <w:rsid w:val="00DC07C3"/>
    <w:rsid w:val="00DC1D7F"/>
    <w:rsid w:val="00DC2EBA"/>
    <w:rsid w:val="00DC2F44"/>
    <w:rsid w:val="00DC370C"/>
    <w:rsid w:val="00DC46A3"/>
    <w:rsid w:val="00DC4D9E"/>
    <w:rsid w:val="00DD0E16"/>
    <w:rsid w:val="00DD1D60"/>
    <w:rsid w:val="00DD3D6B"/>
    <w:rsid w:val="00DD5511"/>
    <w:rsid w:val="00DD55F9"/>
    <w:rsid w:val="00DD5E57"/>
    <w:rsid w:val="00DD62DC"/>
    <w:rsid w:val="00DD6D5F"/>
    <w:rsid w:val="00DD7B7E"/>
    <w:rsid w:val="00DE0959"/>
    <w:rsid w:val="00DE0E24"/>
    <w:rsid w:val="00DE3B2C"/>
    <w:rsid w:val="00DE5D05"/>
    <w:rsid w:val="00DE7D07"/>
    <w:rsid w:val="00DF0934"/>
    <w:rsid w:val="00DF189C"/>
    <w:rsid w:val="00DF28E6"/>
    <w:rsid w:val="00DF45A1"/>
    <w:rsid w:val="00DF4C12"/>
    <w:rsid w:val="00DF6A5A"/>
    <w:rsid w:val="00DF6B71"/>
    <w:rsid w:val="00E00D88"/>
    <w:rsid w:val="00E01621"/>
    <w:rsid w:val="00E05599"/>
    <w:rsid w:val="00E06209"/>
    <w:rsid w:val="00E066C9"/>
    <w:rsid w:val="00E06C01"/>
    <w:rsid w:val="00E07FE9"/>
    <w:rsid w:val="00E14605"/>
    <w:rsid w:val="00E15CBC"/>
    <w:rsid w:val="00E166C9"/>
    <w:rsid w:val="00E16DA8"/>
    <w:rsid w:val="00E17C33"/>
    <w:rsid w:val="00E221F9"/>
    <w:rsid w:val="00E2234A"/>
    <w:rsid w:val="00E2238B"/>
    <w:rsid w:val="00E22512"/>
    <w:rsid w:val="00E24076"/>
    <w:rsid w:val="00E25000"/>
    <w:rsid w:val="00E3173C"/>
    <w:rsid w:val="00E321E1"/>
    <w:rsid w:val="00E322D1"/>
    <w:rsid w:val="00E32502"/>
    <w:rsid w:val="00E33C39"/>
    <w:rsid w:val="00E346F5"/>
    <w:rsid w:val="00E35B10"/>
    <w:rsid w:val="00E370AC"/>
    <w:rsid w:val="00E40197"/>
    <w:rsid w:val="00E44045"/>
    <w:rsid w:val="00E44290"/>
    <w:rsid w:val="00E460B3"/>
    <w:rsid w:val="00E464C3"/>
    <w:rsid w:val="00E466D4"/>
    <w:rsid w:val="00E46729"/>
    <w:rsid w:val="00E5002D"/>
    <w:rsid w:val="00E52619"/>
    <w:rsid w:val="00E5269D"/>
    <w:rsid w:val="00E539B2"/>
    <w:rsid w:val="00E549D7"/>
    <w:rsid w:val="00E54C84"/>
    <w:rsid w:val="00E55649"/>
    <w:rsid w:val="00E56061"/>
    <w:rsid w:val="00E56167"/>
    <w:rsid w:val="00E565FF"/>
    <w:rsid w:val="00E56BC9"/>
    <w:rsid w:val="00E60B4A"/>
    <w:rsid w:val="00E62F3A"/>
    <w:rsid w:val="00E6510A"/>
    <w:rsid w:val="00E65E10"/>
    <w:rsid w:val="00E70194"/>
    <w:rsid w:val="00E7021C"/>
    <w:rsid w:val="00E70F6A"/>
    <w:rsid w:val="00E7135C"/>
    <w:rsid w:val="00E71B65"/>
    <w:rsid w:val="00E7294A"/>
    <w:rsid w:val="00E7300E"/>
    <w:rsid w:val="00E73C51"/>
    <w:rsid w:val="00E75BC7"/>
    <w:rsid w:val="00E77B95"/>
    <w:rsid w:val="00E807AF"/>
    <w:rsid w:val="00E81282"/>
    <w:rsid w:val="00E844A3"/>
    <w:rsid w:val="00E8490E"/>
    <w:rsid w:val="00E85108"/>
    <w:rsid w:val="00E85488"/>
    <w:rsid w:val="00E86F59"/>
    <w:rsid w:val="00E8705A"/>
    <w:rsid w:val="00E876B0"/>
    <w:rsid w:val="00E936EB"/>
    <w:rsid w:val="00E942DD"/>
    <w:rsid w:val="00E95682"/>
    <w:rsid w:val="00E95A3B"/>
    <w:rsid w:val="00E95B7D"/>
    <w:rsid w:val="00E95F96"/>
    <w:rsid w:val="00E96561"/>
    <w:rsid w:val="00E96935"/>
    <w:rsid w:val="00E97A80"/>
    <w:rsid w:val="00E97D8D"/>
    <w:rsid w:val="00EA0FB7"/>
    <w:rsid w:val="00EA17F1"/>
    <w:rsid w:val="00EA2C31"/>
    <w:rsid w:val="00EA2D3E"/>
    <w:rsid w:val="00EA39BE"/>
    <w:rsid w:val="00EA5382"/>
    <w:rsid w:val="00EB17BB"/>
    <w:rsid w:val="00EB2A5D"/>
    <w:rsid w:val="00EB4DEF"/>
    <w:rsid w:val="00EB54F6"/>
    <w:rsid w:val="00EB5529"/>
    <w:rsid w:val="00EB69A0"/>
    <w:rsid w:val="00EC045F"/>
    <w:rsid w:val="00EC1DB9"/>
    <w:rsid w:val="00EC2FBF"/>
    <w:rsid w:val="00EC414C"/>
    <w:rsid w:val="00EC60FD"/>
    <w:rsid w:val="00EC7D54"/>
    <w:rsid w:val="00ED0512"/>
    <w:rsid w:val="00ED11E9"/>
    <w:rsid w:val="00ED1C4F"/>
    <w:rsid w:val="00ED60AE"/>
    <w:rsid w:val="00ED7A07"/>
    <w:rsid w:val="00EE0571"/>
    <w:rsid w:val="00EE19C0"/>
    <w:rsid w:val="00EE1CD9"/>
    <w:rsid w:val="00EE65FC"/>
    <w:rsid w:val="00EE7BDF"/>
    <w:rsid w:val="00EF0C92"/>
    <w:rsid w:val="00EF14DD"/>
    <w:rsid w:val="00EF17CC"/>
    <w:rsid w:val="00EF64AC"/>
    <w:rsid w:val="00F00517"/>
    <w:rsid w:val="00F022FC"/>
    <w:rsid w:val="00F03201"/>
    <w:rsid w:val="00F04A60"/>
    <w:rsid w:val="00F05D5B"/>
    <w:rsid w:val="00F10FE1"/>
    <w:rsid w:val="00F133F3"/>
    <w:rsid w:val="00F14770"/>
    <w:rsid w:val="00F15A64"/>
    <w:rsid w:val="00F171FD"/>
    <w:rsid w:val="00F17C68"/>
    <w:rsid w:val="00F17EA9"/>
    <w:rsid w:val="00F2113C"/>
    <w:rsid w:val="00F215C8"/>
    <w:rsid w:val="00F2434E"/>
    <w:rsid w:val="00F2456A"/>
    <w:rsid w:val="00F24B74"/>
    <w:rsid w:val="00F256BD"/>
    <w:rsid w:val="00F2658E"/>
    <w:rsid w:val="00F27D25"/>
    <w:rsid w:val="00F30DBF"/>
    <w:rsid w:val="00F36011"/>
    <w:rsid w:val="00F376C8"/>
    <w:rsid w:val="00F40441"/>
    <w:rsid w:val="00F416EA"/>
    <w:rsid w:val="00F41B21"/>
    <w:rsid w:val="00F425B1"/>
    <w:rsid w:val="00F42848"/>
    <w:rsid w:val="00F42A6B"/>
    <w:rsid w:val="00F42C2E"/>
    <w:rsid w:val="00F446FF"/>
    <w:rsid w:val="00F44889"/>
    <w:rsid w:val="00F470F9"/>
    <w:rsid w:val="00F4797F"/>
    <w:rsid w:val="00F509E0"/>
    <w:rsid w:val="00F51AB3"/>
    <w:rsid w:val="00F51E4F"/>
    <w:rsid w:val="00F52D6C"/>
    <w:rsid w:val="00F5359F"/>
    <w:rsid w:val="00F55B78"/>
    <w:rsid w:val="00F5690E"/>
    <w:rsid w:val="00F6002B"/>
    <w:rsid w:val="00F61EA2"/>
    <w:rsid w:val="00F623B5"/>
    <w:rsid w:val="00F63384"/>
    <w:rsid w:val="00F6511A"/>
    <w:rsid w:val="00F6632C"/>
    <w:rsid w:val="00F669E5"/>
    <w:rsid w:val="00F67DC8"/>
    <w:rsid w:val="00F74C19"/>
    <w:rsid w:val="00F75285"/>
    <w:rsid w:val="00F769AD"/>
    <w:rsid w:val="00F76C6D"/>
    <w:rsid w:val="00F800FF"/>
    <w:rsid w:val="00F8055F"/>
    <w:rsid w:val="00F80FF1"/>
    <w:rsid w:val="00F81410"/>
    <w:rsid w:val="00F8172F"/>
    <w:rsid w:val="00F8177A"/>
    <w:rsid w:val="00F831FF"/>
    <w:rsid w:val="00F8388C"/>
    <w:rsid w:val="00F86424"/>
    <w:rsid w:val="00F87144"/>
    <w:rsid w:val="00F87A55"/>
    <w:rsid w:val="00F903F6"/>
    <w:rsid w:val="00F947B7"/>
    <w:rsid w:val="00F952FD"/>
    <w:rsid w:val="00F967D2"/>
    <w:rsid w:val="00FA0A51"/>
    <w:rsid w:val="00FA1D83"/>
    <w:rsid w:val="00FA22A4"/>
    <w:rsid w:val="00FA2585"/>
    <w:rsid w:val="00FA3C01"/>
    <w:rsid w:val="00FA510E"/>
    <w:rsid w:val="00FA6A4D"/>
    <w:rsid w:val="00FB0F37"/>
    <w:rsid w:val="00FB1987"/>
    <w:rsid w:val="00FB27C7"/>
    <w:rsid w:val="00FB5D79"/>
    <w:rsid w:val="00FB5EA5"/>
    <w:rsid w:val="00FB683D"/>
    <w:rsid w:val="00FB69F1"/>
    <w:rsid w:val="00FB6BE5"/>
    <w:rsid w:val="00FB741A"/>
    <w:rsid w:val="00FB7515"/>
    <w:rsid w:val="00FB76F7"/>
    <w:rsid w:val="00FC3CED"/>
    <w:rsid w:val="00FC541D"/>
    <w:rsid w:val="00FC6093"/>
    <w:rsid w:val="00FD1176"/>
    <w:rsid w:val="00FD23AF"/>
    <w:rsid w:val="00FD370D"/>
    <w:rsid w:val="00FD50B1"/>
    <w:rsid w:val="00FD57C4"/>
    <w:rsid w:val="00FD5AB4"/>
    <w:rsid w:val="00FE4515"/>
    <w:rsid w:val="00FE4C1F"/>
    <w:rsid w:val="00FE7B89"/>
    <w:rsid w:val="00FE7CE5"/>
    <w:rsid w:val="00FF1962"/>
    <w:rsid w:val="00FF2A21"/>
    <w:rsid w:val="00FF33E3"/>
    <w:rsid w:val="00FF45CF"/>
    <w:rsid w:val="00FF50E0"/>
    <w:rsid w:val="00FF7CF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5B2ACFA1"/>
  <w15:chartTrackingRefBased/>
  <w15:docId w15:val="{91E222DC-73AF-4BBE-B513-964A15357C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975529"/>
    <w:pPr>
      <w:widowControl w:val="0"/>
      <w:spacing w:after="0" w:line="240" w:lineRule="auto"/>
    </w:pPr>
    <w:rPr>
      <w:rFonts w:ascii="Calibri" w:eastAsia="Calibri" w:hAnsi="Calibri" w:cs="Times New Roman"/>
    </w:rPr>
  </w:style>
  <w:style w:type="paragraph" w:styleId="Heading1">
    <w:name w:val="heading 1"/>
    <w:basedOn w:val="Normal"/>
    <w:link w:val="Heading1Char"/>
    <w:uiPriority w:val="1"/>
    <w:qFormat/>
    <w:rsid w:val="00975529"/>
    <w:pPr>
      <w:ind w:left="860"/>
      <w:outlineLvl w:val="0"/>
    </w:pPr>
    <w:rPr>
      <w:rFonts w:ascii="Verdana" w:eastAsia="Verdana" w:hAnsi="Verdana"/>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975529"/>
    <w:rPr>
      <w:rFonts w:ascii="Verdana" w:eastAsia="Verdana" w:hAnsi="Verdana" w:cs="Times New Roman"/>
      <w:b/>
      <w:bCs/>
      <w:sz w:val="24"/>
      <w:szCs w:val="24"/>
    </w:rPr>
  </w:style>
  <w:style w:type="paragraph" w:customStyle="1" w:styleId="ListParagraph1">
    <w:name w:val="List Paragraph1"/>
    <w:aliases w:val="Dot pt,No Spacing1,List Paragraph Char Char Char,Indicator Text,Colorful List - Accent 11,Numbered Para 1,Bullet 1,Bullet Points,MAIN CONTENT,List Paragraph2,Normal numbered,OBC Bullet,List Paragraph12,Bullet Style,F5 List Paragraph"/>
    <w:basedOn w:val="Normal"/>
    <w:link w:val="ListParagraphChar"/>
    <w:uiPriority w:val="34"/>
    <w:qFormat/>
    <w:rsid w:val="00975529"/>
    <w:rPr>
      <w:sz w:val="20"/>
      <w:szCs w:val="20"/>
    </w:rPr>
  </w:style>
  <w:style w:type="paragraph" w:customStyle="1" w:styleId="Default">
    <w:name w:val="Default"/>
    <w:rsid w:val="00975529"/>
    <w:pPr>
      <w:autoSpaceDE w:val="0"/>
      <w:autoSpaceDN w:val="0"/>
      <w:adjustRightInd w:val="0"/>
      <w:spacing w:after="0" w:line="240" w:lineRule="auto"/>
    </w:pPr>
    <w:rPr>
      <w:rFonts w:ascii="Calibri" w:eastAsia="Times New Roman" w:hAnsi="Calibri" w:cs="Calibri"/>
      <w:color w:val="000000"/>
      <w:sz w:val="24"/>
      <w:szCs w:val="24"/>
      <w:lang w:eastAsia="en-GB"/>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1"/>
    <w:uiPriority w:val="34"/>
    <w:qFormat/>
    <w:locked/>
    <w:rsid w:val="00975529"/>
    <w:rPr>
      <w:rFonts w:ascii="Calibri" w:eastAsia="Calibri" w:hAnsi="Calibri" w:cs="Times New Roman"/>
      <w:sz w:val="20"/>
      <w:szCs w:val="20"/>
    </w:rPr>
  </w:style>
  <w:style w:type="paragraph" w:styleId="BalloonText">
    <w:name w:val="Balloon Text"/>
    <w:basedOn w:val="Normal"/>
    <w:link w:val="BalloonTextChar"/>
    <w:uiPriority w:val="99"/>
    <w:semiHidden/>
    <w:unhideWhenUsed/>
    <w:rsid w:val="00975529"/>
    <w:rPr>
      <w:rFonts w:ascii="Tahoma" w:hAnsi="Tahoma" w:cs="Tahoma"/>
      <w:sz w:val="16"/>
      <w:szCs w:val="16"/>
    </w:rPr>
  </w:style>
  <w:style w:type="character" w:customStyle="1" w:styleId="BalloonTextChar">
    <w:name w:val="Balloon Text Char"/>
    <w:basedOn w:val="DefaultParagraphFont"/>
    <w:link w:val="BalloonText"/>
    <w:uiPriority w:val="99"/>
    <w:semiHidden/>
    <w:rsid w:val="00975529"/>
    <w:rPr>
      <w:rFonts w:ascii="Tahoma" w:eastAsia="Calibri" w:hAnsi="Tahoma" w:cs="Tahoma"/>
      <w:sz w:val="16"/>
      <w:szCs w:val="16"/>
    </w:rPr>
  </w:style>
  <w:style w:type="paragraph" w:styleId="ListParagraph">
    <w:name w:val="List Paragraph"/>
    <w:basedOn w:val="Normal"/>
    <w:uiPriority w:val="34"/>
    <w:qFormat/>
    <w:rsid w:val="00975529"/>
    <w:pPr>
      <w:widowControl/>
      <w:spacing w:after="160" w:line="259" w:lineRule="auto"/>
      <w:ind w:left="720"/>
      <w:contextualSpacing/>
    </w:pPr>
  </w:style>
  <w:style w:type="paragraph" w:styleId="NoSpacing">
    <w:name w:val="No Spacing"/>
    <w:uiPriority w:val="1"/>
    <w:qFormat/>
    <w:rsid w:val="00975529"/>
    <w:pPr>
      <w:widowControl w:val="0"/>
      <w:spacing w:after="0" w:line="240" w:lineRule="auto"/>
    </w:pPr>
    <w:rPr>
      <w:rFonts w:ascii="Calibri" w:eastAsia="Calibri" w:hAnsi="Calibri" w:cs="Times New Roman"/>
      <w:lang w:val="en-US"/>
    </w:rPr>
  </w:style>
  <w:style w:type="table" w:styleId="TableGrid">
    <w:name w:val="Table Grid"/>
    <w:basedOn w:val="TableNormal"/>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975529"/>
    <w:pPr>
      <w:tabs>
        <w:tab w:val="center" w:pos="4513"/>
        <w:tab w:val="right" w:pos="9026"/>
      </w:tabs>
    </w:pPr>
  </w:style>
  <w:style w:type="character" w:customStyle="1" w:styleId="HeaderChar">
    <w:name w:val="Header Char"/>
    <w:basedOn w:val="DefaultParagraphFont"/>
    <w:link w:val="Header"/>
    <w:uiPriority w:val="99"/>
    <w:rsid w:val="00975529"/>
    <w:rPr>
      <w:rFonts w:ascii="Calibri" w:eastAsia="Calibri" w:hAnsi="Calibri" w:cs="Times New Roman"/>
    </w:rPr>
  </w:style>
  <w:style w:type="paragraph" w:styleId="Footer">
    <w:name w:val="footer"/>
    <w:basedOn w:val="Normal"/>
    <w:link w:val="FooterChar"/>
    <w:uiPriority w:val="99"/>
    <w:unhideWhenUsed/>
    <w:rsid w:val="00975529"/>
    <w:pPr>
      <w:tabs>
        <w:tab w:val="center" w:pos="4513"/>
        <w:tab w:val="right" w:pos="9026"/>
      </w:tabs>
    </w:pPr>
  </w:style>
  <w:style w:type="character" w:customStyle="1" w:styleId="FooterChar">
    <w:name w:val="Footer Char"/>
    <w:basedOn w:val="DefaultParagraphFont"/>
    <w:link w:val="Footer"/>
    <w:uiPriority w:val="99"/>
    <w:rsid w:val="00975529"/>
    <w:rPr>
      <w:rFonts w:ascii="Calibri" w:eastAsia="Calibri" w:hAnsi="Calibri" w:cs="Times New Roman"/>
    </w:rPr>
  </w:style>
  <w:style w:type="paragraph" w:customStyle="1" w:styleId="TableParagraph">
    <w:name w:val="Table Paragraph"/>
    <w:basedOn w:val="Normal"/>
    <w:qFormat/>
    <w:rsid w:val="00975529"/>
  </w:style>
  <w:style w:type="character" w:styleId="CommentReference">
    <w:name w:val="annotation reference"/>
    <w:basedOn w:val="DefaultParagraphFont"/>
    <w:uiPriority w:val="99"/>
    <w:semiHidden/>
    <w:unhideWhenUsed/>
    <w:rsid w:val="00975529"/>
    <w:rPr>
      <w:sz w:val="16"/>
      <w:szCs w:val="16"/>
    </w:rPr>
  </w:style>
  <w:style w:type="paragraph" w:styleId="CommentText">
    <w:name w:val="annotation text"/>
    <w:basedOn w:val="Normal"/>
    <w:link w:val="CommentTextChar"/>
    <w:uiPriority w:val="99"/>
    <w:unhideWhenUsed/>
    <w:rsid w:val="00975529"/>
    <w:rPr>
      <w:sz w:val="20"/>
      <w:szCs w:val="20"/>
    </w:rPr>
  </w:style>
  <w:style w:type="character" w:customStyle="1" w:styleId="CommentTextChar">
    <w:name w:val="Comment Text Char"/>
    <w:basedOn w:val="DefaultParagraphFont"/>
    <w:link w:val="CommentText"/>
    <w:uiPriority w:val="99"/>
    <w:rsid w:val="00975529"/>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975529"/>
    <w:rPr>
      <w:b/>
      <w:bCs/>
    </w:rPr>
  </w:style>
  <w:style w:type="character" w:customStyle="1" w:styleId="CommentSubjectChar">
    <w:name w:val="Comment Subject Char"/>
    <w:basedOn w:val="CommentTextChar"/>
    <w:link w:val="CommentSubject"/>
    <w:uiPriority w:val="99"/>
    <w:semiHidden/>
    <w:rsid w:val="00975529"/>
    <w:rPr>
      <w:rFonts w:ascii="Calibri" w:eastAsia="Calibri" w:hAnsi="Calibri" w:cs="Times New Roman"/>
      <w:b/>
      <w:bCs/>
      <w:sz w:val="20"/>
      <w:szCs w:val="20"/>
    </w:rPr>
  </w:style>
  <w:style w:type="table" w:customStyle="1" w:styleId="TableGrid1">
    <w:name w:val="Table Grid1"/>
    <w:basedOn w:val="TableNormal"/>
    <w:next w:val="TableGrid"/>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975529"/>
    <w:rPr>
      <w:sz w:val="20"/>
      <w:szCs w:val="20"/>
    </w:rPr>
  </w:style>
  <w:style w:type="character" w:customStyle="1" w:styleId="FootnoteTextChar">
    <w:name w:val="Footnote Text Char"/>
    <w:basedOn w:val="DefaultParagraphFont"/>
    <w:link w:val="FootnoteText"/>
    <w:uiPriority w:val="99"/>
    <w:semiHidden/>
    <w:rsid w:val="00975529"/>
    <w:rPr>
      <w:rFonts w:ascii="Calibri" w:eastAsia="Calibri" w:hAnsi="Calibri" w:cs="Times New Roman"/>
      <w:sz w:val="20"/>
      <w:szCs w:val="20"/>
    </w:rPr>
  </w:style>
  <w:style w:type="character" w:styleId="FootnoteReference">
    <w:name w:val="footnote reference"/>
    <w:basedOn w:val="DefaultParagraphFont"/>
    <w:uiPriority w:val="99"/>
    <w:semiHidden/>
    <w:unhideWhenUsed/>
    <w:rsid w:val="00975529"/>
    <w:rPr>
      <w:vertAlign w:val="superscript"/>
    </w:rPr>
  </w:style>
  <w:style w:type="paragraph" w:styleId="Revision">
    <w:name w:val="Revision"/>
    <w:hidden/>
    <w:uiPriority w:val="99"/>
    <w:semiHidden/>
    <w:rsid w:val="00975529"/>
    <w:pPr>
      <w:spacing w:after="0" w:line="240" w:lineRule="auto"/>
    </w:pPr>
    <w:rPr>
      <w:rFonts w:ascii="Calibri" w:eastAsia="Calibri" w:hAnsi="Calibri" w:cs="Times New Roman"/>
    </w:rPr>
  </w:style>
  <w:style w:type="character" w:customStyle="1" w:styleId="normaltextrun">
    <w:name w:val="normaltextrun"/>
    <w:basedOn w:val="DefaultParagraphFont"/>
    <w:rsid w:val="00975529"/>
  </w:style>
  <w:style w:type="paragraph" w:styleId="Quote">
    <w:name w:val="Quote"/>
    <w:basedOn w:val="Normal"/>
    <w:next w:val="Normal"/>
    <w:link w:val="QuoteChar"/>
    <w:uiPriority w:val="29"/>
    <w:qFormat/>
    <w:rsid w:val="00975529"/>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975529"/>
    <w:rPr>
      <w:rFonts w:ascii="Calibri" w:eastAsia="Calibri" w:hAnsi="Calibri" w:cs="Times New Roman"/>
      <w:i/>
      <w:iCs/>
      <w:color w:val="404040" w:themeColor="text1" w:themeTint="BF"/>
    </w:rPr>
  </w:style>
  <w:style w:type="paragraph" w:styleId="NormalWeb">
    <w:name w:val="Normal (Web)"/>
    <w:basedOn w:val="Normal"/>
    <w:uiPriority w:val="99"/>
    <w:semiHidden/>
    <w:unhideWhenUsed/>
    <w:rsid w:val="00471679"/>
    <w:pPr>
      <w:widowControl/>
      <w:spacing w:before="100" w:beforeAutospacing="1" w:after="100" w:afterAutospacing="1"/>
    </w:pPr>
    <w:rPr>
      <w:rFonts w:ascii="Times New Roman" w:eastAsia="Times New Roman" w:hAnsi="Times New Roman"/>
      <w:sz w:val="24"/>
      <w:szCs w:val="24"/>
      <w:lang w:eastAsia="en-GB"/>
    </w:rPr>
  </w:style>
  <w:style w:type="character" w:customStyle="1" w:styleId="ui-provider">
    <w:name w:val="ui-provider"/>
    <w:basedOn w:val="DefaultParagraphFont"/>
    <w:rsid w:val="00200579"/>
  </w:style>
  <w:style w:type="paragraph" w:customStyle="1" w:styleId="xmsonormal">
    <w:name w:val="x_msonormal"/>
    <w:basedOn w:val="Normal"/>
    <w:rsid w:val="00824724"/>
    <w:pPr>
      <w:widowControl/>
    </w:pPr>
    <w:rPr>
      <w:rFonts w:ascii="Times New Roman" w:eastAsiaTheme="minorHAnsi" w:hAnsi="Times New Roman"/>
      <w:sz w:val="24"/>
      <w:szCs w:val="24"/>
      <w:lang w:eastAsia="en-GB"/>
    </w:rPr>
  </w:style>
  <w:style w:type="character" w:customStyle="1" w:styleId="eop">
    <w:name w:val="eop"/>
    <w:basedOn w:val="DefaultParagraphFont"/>
    <w:rsid w:val="00B001D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464965">
      <w:bodyDiv w:val="1"/>
      <w:marLeft w:val="0"/>
      <w:marRight w:val="0"/>
      <w:marTop w:val="0"/>
      <w:marBottom w:val="0"/>
      <w:divBdr>
        <w:top w:val="none" w:sz="0" w:space="0" w:color="auto"/>
        <w:left w:val="none" w:sz="0" w:space="0" w:color="auto"/>
        <w:bottom w:val="none" w:sz="0" w:space="0" w:color="auto"/>
        <w:right w:val="none" w:sz="0" w:space="0" w:color="auto"/>
      </w:divBdr>
    </w:div>
    <w:div w:id="70547402">
      <w:bodyDiv w:val="1"/>
      <w:marLeft w:val="0"/>
      <w:marRight w:val="0"/>
      <w:marTop w:val="0"/>
      <w:marBottom w:val="0"/>
      <w:divBdr>
        <w:top w:val="none" w:sz="0" w:space="0" w:color="auto"/>
        <w:left w:val="none" w:sz="0" w:space="0" w:color="auto"/>
        <w:bottom w:val="none" w:sz="0" w:space="0" w:color="auto"/>
        <w:right w:val="none" w:sz="0" w:space="0" w:color="auto"/>
      </w:divBdr>
    </w:div>
    <w:div w:id="605043512">
      <w:bodyDiv w:val="1"/>
      <w:marLeft w:val="0"/>
      <w:marRight w:val="0"/>
      <w:marTop w:val="0"/>
      <w:marBottom w:val="0"/>
      <w:divBdr>
        <w:top w:val="none" w:sz="0" w:space="0" w:color="auto"/>
        <w:left w:val="none" w:sz="0" w:space="0" w:color="auto"/>
        <w:bottom w:val="none" w:sz="0" w:space="0" w:color="auto"/>
        <w:right w:val="none" w:sz="0" w:space="0" w:color="auto"/>
      </w:divBdr>
    </w:div>
    <w:div w:id="625044526">
      <w:bodyDiv w:val="1"/>
      <w:marLeft w:val="0"/>
      <w:marRight w:val="0"/>
      <w:marTop w:val="0"/>
      <w:marBottom w:val="0"/>
      <w:divBdr>
        <w:top w:val="none" w:sz="0" w:space="0" w:color="auto"/>
        <w:left w:val="none" w:sz="0" w:space="0" w:color="auto"/>
        <w:bottom w:val="none" w:sz="0" w:space="0" w:color="auto"/>
        <w:right w:val="none" w:sz="0" w:space="0" w:color="auto"/>
      </w:divBdr>
    </w:div>
    <w:div w:id="659894144">
      <w:bodyDiv w:val="1"/>
      <w:marLeft w:val="0"/>
      <w:marRight w:val="0"/>
      <w:marTop w:val="0"/>
      <w:marBottom w:val="0"/>
      <w:divBdr>
        <w:top w:val="none" w:sz="0" w:space="0" w:color="auto"/>
        <w:left w:val="none" w:sz="0" w:space="0" w:color="auto"/>
        <w:bottom w:val="none" w:sz="0" w:space="0" w:color="auto"/>
        <w:right w:val="none" w:sz="0" w:space="0" w:color="auto"/>
      </w:divBdr>
    </w:div>
    <w:div w:id="671838844">
      <w:bodyDiv w:val="1"/>
      <w:marLeft w:val="0"/>
      <w:marRight w:val="0"/>
      <w:marTop w:val="0"/>
      <w:marBottom w:val="0"/>
      <w:divBdr>
        <w:top w:val="none" w:sz="0" w:space="0" w:color="auto"/>
        <w:left w:val="none" w:sz="0" w:space="0" w:color="auto"/>
        <w:bottom w:val="none" w:sz="0" w:space="0" w:color="auto"/>
        <w:right w:val="none" w:sz="0" w:space="0" w:color="auto"/>
      </w:divBdr>
    </w:div>
    <w:div w:id="756249087">
      <w:bodyDiv w:val="1"/>
      <w:marLeft w:val="0"/>
      <w:marRight w:val="0"/>
      <w:marTop w:val="0"/>
      <w:marBottom w:val="0"/>
      <w:divBdr>
        <w:top w:val="none" w:sz="0" w:space="0" w:color="auto"/>
        <w:left w:val="none" w:sz="0" w:space="0" w:color="auto"/>
        <w:bottom w:val="none" w:sz="0" w:space="0" w:color="auto"/>
        <w:right w:val="none" w:sz="0" w:space="0" w:color="auto"/>
      </w:divBdr>
    </w:div>
    <w:div w:id="901646116">
      <w:bodyDiv w:val="1"/>
      <w:marLeft w:val="0"/>
      <w:marRight w:val="0"/>
      <w:marTop w:val="0"/>
      <w:marBottom w:val="0"/>
      <w:divBdr>
        <w:top w:val="none" w:sz="0" w:space="0" w:color="auto"/>
        <w:left w:val="none" w:sz="0" w:space="0" w:color="auto"/>
        <w:bottom w:val="none" w:sz="0" w:space="0" w:color="auto"/>
        <w:right w:val="none" w:sz="0" w:space="0" w:color="auto"/>
      </w:divBdr>
    </w:div>
    <w:div w:id="1024015277">
      <w:bodyDiv w:val="1"/>
      <w:marLeft w:val="0"/>
      <w:marRight w:val="0"/>
      <w:marTop w:val="0"/>
      <w:marBottom w:val="0"/>
      <w:divBdr>
        <w:top w:val="none" w:sz="0" w:space="0" w:color="auto"/>
        <w:left w:val="none" w:sz="0" w:space="0" w:color="auto"/>
        <w:bottom w:val="none" w:sz="0" w:space="0" w:color="auto"/>
        <w:right w:val="none" w:sz="0" w:space="0" w:color="auto"/>
      </w:divBdr>
      <w:divsChild>
        <w:div w:id="1414813757">
          <w:marLeft w:val="0"/>
          <w:marRight w:val="0"/>
          <w:marTop w:val="0"/>
          <w:marBottom w:val="0"/>
          <w:divBdr>
            <w:top w:val="none" w:sz="0" w:space="0" w:color="auto"/>
            <w:left w:val="none" w:sz="0" w:space="0" w:color="auto"/>
            <w:bottom w:val="none" w:sz="0" w:space="0" w:color="auto"/>
            <w:right w:val="none" w:sz="0" w:space="0" w:color="auto"/>
          </w:divBdr>
          <w:divsChild>
            <w:div w:id="119032859">
              <w:marLeft w:val="0"/>
              <w:marRight w:val="0"/>
              <w:marTop w:val="0"/>
              <w:marBottom w:val="0"/>
              <w:divBdr>
                <w:top w:val="none" w:sz="0" w:space="0" w:color="auto"/>
                <w:left w:val="none" w:sz="0" w:space="0" w:color="auto"/>
                <w:bottom w:val="none" w:sz="0" w:space="0" w:color="auto"/>
                <w:right w:val="none" w:sz="0" w:space="0" w:color="auto"/>
              </w:divBdr>
              <w:divsChild>
                <w:div w:id="1523203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6067692">
      <w:bodyDiv w:val="1"/>
      <w:marLeft w:val="0"/>
      <w:marRight w:val="0"/>
      <w:marTop w:val="0"/>
      <w:marBottom w:val="0"/>
      <w:divBdr>
        <w:top w:val="none" w:sz="0" w:space="0" w:color="auto"/>
        <w:left w:val="none" w:sz="0" w:space="0" w:color="auto"/>
        <w:bottom w:val="none" w:sz="0" w:space="0" w:color="auto"/>
        <w:right w:val="none" w:sz="0" w:space="0" w:color="auto"/>
      </w:divBdr>
    </w:div>
    <w:div w:id="1411318383">
      <w:bodyDiv w:val="1"/>
      <w:marLeft w:val="0"/>
      <w:marRight w:val="0"/>
      <w:marTop w:val="0"/>
      <w:marBottom w:val="0"/>
      <w:divBdr>
        <w:top w:val="none" w:sz="0" w:space="0" w:color="auto"/>
        <w:left w:val="none" w:sz="0" w:space="0" w:color="auto"/>
        <w:bottom w:val="none" w:sz="0" w:space="0" w:color="auto"/>
        <w:right w:val="none" w:sz="0" w:space="0" w:color="auto"/>
      </w:divBdr>
    </w:div>
    <w:div w:id="1585648735">
      <w:bodyDiv w:val="1"/>
      <w:marLeft w:val="0"/>
      <w:marRight w:val="0"/>
      <w:marTop w:val="0"/>
      <w:marBottom w:val="0"/>
      <w:divBdr>
        <w:top w:val="none" w:sz="0" w:space="0" w:color="auto"/>
        <w:left w:val="none" w:sz="0" w:space="0" w:color="auto"/>
        <w:bottom w:val="none" w:sz="0" w:space="0" w:color="auto"/>
        <w:right w:val="none" w:sz="0" w:space="0" w:color="auto"/>
      </w:divBdr>
    </w:div>
    <w:div w:id="1759012306">
      <w:bodyDiv w:val="1"/>
      <w:marLeft w:val="0"/>
      <w:marRight w:val="0"/>
      <w:marTop w:val="0"/>
      <w:marBottom w:val="0"/>
      <w:divBdr>
        <w:top w:val="none" w:sz="0" w:space="0" w:color="auto"/>
        <w:left w:val="none" w:sz="0" w:space="0" w:color="auto"/>
        <w:bottom w:val="none" w:sz="0" w:space="0" w:color="auto"/>
        <w:right w:val="none" w:sz="0" w:space="0" w:color="auto"/>
      </w:divBdr>
    </w:div>
    <w:div w:id="20118274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image" Target="media/image4.emf"/><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png"/></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8" ma:contentTypeDescription="Create a new document." ma:contentTypeScope="" ma:versionID="12a48d3d1d8a3e70bde1fde177bd2dcb">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8e88977b61de7178442b6dec67be8625"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DateTaken" minOccurs="0"/>
                <xsd:element ref="ns3:MediaServiceOCR" minOccurs="0"/>
                <xsd:element ref="ns3:MediaServiceLocation" minOccurs="0"/>
                <xsd:element ref="ns4:SharedWithUsers" minOccurs="0"/>
                <xsd:element ref="ns4:SharedWithDetails" minOccurs="0"/>
                <xsd:element ref="ns4:SharingHintHash" minOccurs="0"/>
                <xsd:element ref="ns3:MediaLengthInSeconds" minOccurs="0"/>
                <xsd:element ref="ns3:_activity" minOccurs="0"/>
                <xsd:element ref="ns3:MediaServiceObjectDetectorVersions" minOccurs="0"/>
                <xsd:element ref="ns3:MediaServiceSearchPropertie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description="" ma:hidden="true" ma:indexed="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description="" ma:indexed="true" ma:internalName="MediaServiceLocation" ma:readOnly="true">
      <xsd:simpleType>
        <xsd:restriction base="dms:Text"/>
      </xsd:simpleType>
    </xsd:element>
    <xsd:element name="MediaLengthInSeconds" ma:index="21" nillable="true" ma:displayName="Length (seconds)"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SystemTags" ma:index="25"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Props1.xml><?xml version="1.0" encoding="utf-8"?>
<ds:datastoreItem xmlns:ds="http://schemas.openxmlformats.org/officeDocument/2006/customXml" ds:itemID="{ABAE4CE2-0171-4B55-8452-98436B69FF6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DEA0A66-28B9-4AB9-AEB9-18BCB940BA67}">
  <ds:schemaRefs>
    <ds:schemaRef ds:uri="http://schemas.openxmlformats.org/officeDocument/2006/bibliography"/>
  </ds:schemaRefs>
</ds:datastoreItem>
</file>

<file path=customXml/itemProps3.xml><?xml version="1.0" encoding="utf-8"?>
<ds:datastoreItem xmlns:ds="http://schemas.openxmlformats.org/officeDocument/2006/customXml" ds:itemID="{E86C7F2F-052F-49A3-8F63-2D8A81A0BF7C}">
  <ds:schemaRefs>
    <ds:schemaRef ds:uri="http://schemas.microsoft.com/sharepoint/v3/contenttype/forms"/>
  </ds:schemaRefs>
</ds:datastoreItem>
</file>

<file path=customXml/itemProps4.xml><?xml version="1.0" encoding="utf-8"?>
<ds:datastoreItem xmlns:ds="http://schemas.openxmlformats.org/officeDocument/2006/customXml" ds:itemID="{77BFCA8D-EF62-4509-A1E9-CDD7948A9095}">
  <ds:schemaRefs>
    <ds:schemaRef ds:uri="http://schemas.microsoft.com/office/2006/metadata/properties"/>
    <ds:schemaRef ds:uri="http://schemas.microsoft.com/office/infopath/2007/PartnerControls"/>
    <ds:schemaRef ds:uri="2795bbee-07b4-4e79-98d8-0419d9871ca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969</Words>
  <Characters>5528</Characters>
  <Application>Microsoft Office Word</Application>
  <DocSecurity>4</DocSecurity>
  <Lines>46</Lines>
  <Paragraphs>12</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6485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Elaine Woodrow (Swansea Bay UHB - Corporate Nursing Quality &amp; Safety Team)</dc:creator>
  <cp:keywords/>
  <dc:description/>
  <cp:lastModifiedBy>Sophie Herbert (Swansea Bay UHB - Corporate Governance )</cp:lastModifiedBy>
  <cp:revision>2</cp:revision>
  <cp:lastPrinted>2024-05-24T10:46:00Z</cp:lastPrinted>
  <dcterms:created xsi:type="dcterms:W3CDTF">2024-05-28T07:44:00Z</dcterms:created>
  <dcterms:modified xsi:type="dcterms:W3CDTF">2024-05-28T07:44:00Z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