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4A2F428E" w:rsidR="00AD064D" w:rsidRPr="0087505F" w:rsidRDefault="0072604C" w:rsidP="0087505F">
      <w:pPr>
        <w:adjustRightInd w:val="0"/>
        <w:spacing w:beforeAutospacing="1" w:after="100" w:afterAutospacing="1" w:line="240" w:lineRule="auto"/>
        <w:jc w:val="both"/>
        <w:rPr>
          <w:rFonts w:ascii="Verdana" w:eastAsia="Times New Roman" w:hAnsi="Verdana" w:cs="Times New Roman"/>
          <w:sz w:val="24"/>
          <w:szCs w:val="24"/>
          <w:lang w:eastAsia="en-GB"/>
        </w:rPr>
      </w:pPr>
      <w:r w:rsidRPr="00481321">
        <w:rPr>
          <w:rFonts w:ascii="Verdana" w:hAnsi="Verdana"/>
          <w:noProof/>
          <w:sz w:val="24"/>
          <w:szCs w:val="24"/>
          <w:lang w:eastAsia="en-GB"/>
        </w:rPr>
        <w:t xml:space="preserve"> </w:t>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87505F">
        <w:rPr>
          <w:rFonts w:ascii="Verdana" w:hAnsi="Verdana"/>
          <w:noProof/>
          <w:sz w:val="24"/>
          <w:szCs w:val="24"/>
          <w:lang w:eastAsia="en-GB"/>
        </w:rPr>
        <w:t xml:space="preserve"> </w:t>
      </w:r>
    </w:p>
    <w:tbl>
      <w:tblPr>
        <w:tblStyle w:val="TableGrid"/>
        <w:tblW w:w="9709" w:type="dxa"/>
        <w:tblInd w:w="-455" w:type="dxa"/>
        <w:tblLayout w:type="fixed"/>
        <w:tblLook w:val="04A0" w:firstRow="1" w:lastRow="0" w:firstColumn="1" w:lastColumn="0" w:noHBand="0" w:noVBand="1"/>
      </w:tblPr>
      <w:tblGrid>
        <w:gridCol w:w="2857"/>
        <w:gridCol w:w="1913"/>
        <w:gridCol w:w="1584"/>
        <w:gridCol w:w="177"/>
        <w:gridCol w:w="1661"/>
        <w:gridCol w:w="676"/>
        <w:gridCol w:w="841"/>
      </w:tblGrid>
      <w:tr w:rsidR="00083FC0" w:rsidRPr="00481321" w14:paraId="6D2903E2" w14:textId="77777777" w:rsidTr="00F77C16">
        <w:tc>
          <w:tcPr>
            <w:tcW w:w="2857" w:type="dxa"/>
          </w:tcPr>
          <w:p w14:paraId="6D2903DE" w14:textId="77777777" w:rsidR="00F5082D" w:rsidRPr="00481321" w:rsidRDefault="00F5082D" w:rsidP="00FA0CA9">
            <w:pPr>
              <w:rPr>
                <w:rFonts w:ascii="Verdana" w:hAnsi="Verdana" w:cs="Arial"/>
                <w:b/>
                <w:sz w:val="24"/>
                <w:szCs w:val="24"/>
              </w:rPr>
            </w:pPr>
            <w:r w:rsidRPr="00481321">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2-03T00:00:00Z">
              <w:dateFormat w:val="dd MMMM yyyy"/>
              <w:lid w:val="en-GB"/>
              <w:storeMappedDataAs w:val="dateTime"/>
              <w:calendar w:val="gregorian"/>
            </w:date>
          </w:sdtPr>
          <w:sdtEndPr/>
          <w:sdtContent>
            <w:tc>
              <w:tcPr>
                <w:tcW w:w="3497" w:type="dxa"/>
                <w:gridSpan w:val="2"/>
              </w:tcPr>
              <w:p w14:paraId="6D2903DF" w14:textId="03A79948" w:rsidR="00F5082D" w:rsidRPr="00481321" w:rsidRDefault="00481321" w:rsidP="00FA0CA9">
                <w:pPr>
                  <w:rPr>
                    <w:rFonts w:ascii="Verdana" w:hAnsi="Verdana" w:cs="Arial"/>
                    <w:b/>
                    <w:sz w:val="24"/>
                    <w:szCs w:val="24"/>
                  </w:rPr>
                </w:pPr>
                <w:r>
                  <w:rPr>
                    <w:rFonts w:ascii="Verdana" w:hAnsi="Verdana" w:cs="Arial"/>
                    <w:b/>
                    <w:sz w:val="24"/>
                    <w:szCs w:val="24"/>
                  </w:rPr>
                  <w:t>03 December 2024</w:t>
                </w:r>
              </w:p>
            </w:tc>
          </w:sdtContent>
        </w:sdt>
        <w:tc>
          <w:tcPr>
            <w:tcW w:w="2514" w:type="dxa"/>
            <w:gridSpan w:val="3"/>
          </w:tcPr>
          <w:p w14:paraId="6D2903E0" w14:textId="77777777" w:rsidR="00F5082D" w:rsidRPr="00481321" w:rsidRDefault="00F5082D" w:rsidP="00FA0CA9">
            <w:pPr>
              <w:rPr>
                <w:rFonts w:ascii="Verdana" w:hAnsi="Verdana" w:cs="Arial"/>
                <w:b/>
                <w:sz w:val="24"/>
                <w:szCs w:val="24"/>
              </w:rPr>
            </w:pPr>
            <w:r w:rsidRPr="00481321">
              <w:rPr>
                <w:rFonts w:ascii="Verdana" w:hAnsi="Verdana" w:cs="Arial"/>
                <w:b/>
                <w:sz w:val="24"/>
                <w:szCs w:val="24"/>
              </w:rPr>
              <w:t>Agenda Item</w:t>
            </w:r>
          </w:p>
        </w:tc>
        <w:tc>
          <w:tcPr>
            <w:tcW w:w="841" w:type="dxa"/>
          </w:tcPr>
          <w:p w14:paraId="6D2903E1" w14:textId="69AC7CED" w:rsidR="00F5082D" w:rsidRPr="00481321" w:rsidRDefault="00996796" w:rsidP="00FA0CA9">
            <w:pPr>
              <w:rPr>
                <w:rFonts w:ascii="Verdana" w:hAnsi="Verdana" w:cs="Arial"/>
                <w:b/>
                <w:sz w:val="24"/>
                <w:szCs w:val="24"/>
              </w:rPr>
            </w:pPr>
            <w:r w:rsidRPr="00481321">
              <w:rPr>
                <w:rFonts w:ascii="Verdana" w:hAnsi="Verdana" w:cs="Arial"/>
                <w:b/>
                <w:sz w:val="24"/>
                <w:szCs w:val="24"/>
              </w:rPr>
              <w:t>3.1</w:t>
            </w:r>
          </w:p>
        </w:tc>
      </w:tr>
      <w:tr w:rsidR="00083FC0" w:rsidRPr="00481321" w14:paraId="6D2903E5" w14:textId="77777777" w:rsidTr="00F77C16">
        <w:tc>
          <w:tcPr>
            <w:tcW w:w="2857" w:type="dxa"/>
          </w:tcPr>
          <w:p w14:paraId="6D2903E3" w14:textId="77777777" w:rsidR="00034194" w:rsidRPr="00481321" w:rsidRDefault="00034194" w:rsidP="00FA0CA9">
            <w:pPr>
              <w:rPr>
                <w:rFonts w:ascii="Verdana" w:hAnsi="Verdana" w:cs="Arial"/>
                <w:b/>
                <w:sz w:val="24"/>
                <w:szCs w:val="24"/>
              </w:rPr>
            </w:pPr>
            <w:r w:rsidRPr="00481321">
              <w:rPr>
                <w:rFonts w:ascii="Verdana" w:hAnsi="Verdana" w:cs="Arial"/>
                <w:b/>
                <w:sz w:val="24"/>
                <w:szCs w:val="24"/>
              </w:rPr>
              <w:t>Report Title</w:t>
            </w:r>
          </w:p>
        </w:tc>
        <w:tc>
          <w:tcPr>
            <w:tcW w:w="6852" w:type="dxa"/>
            <w:gridSpan w:val="6"/>
          </w:tcPr>
          <w:p w14:paraId="43E73C7D" w14:textId="528C2226" w:rsidR="00034194" w:rsidRPr="00481321" w:rsidRDefault="0218690C" w:rsidP="4FCA2263">
            <w:pPr>
              <w:rPr>
                <w:rFonts w:ascii="Verdana" w:hAnsi="Verdana"/>
                <w:sz w:val="24"/>
                <w:szCs w:val="24"/>
              </w:rPr>
            </w:pPr>
            <w:r w:rsidRPr="00481321">
              <w:rPr>
                <w:rFonts w:ascii="Verdana" w:eastAsia="Arial" w:hAnsi="Verdana" w:cs="Arial"/>
                <w:color w:val="000000" w:themeColor="text1"/>
                <w:sz w:val="24"/>
                <w:szCs w:val="24"/>
              </w:rPr>
              <w:t xml:space="preserve">Partnership Governance Arrangements  </w:t>
            </w:r>
          </w:p>
          <w:p w14:paraId="6D2903E4" w14:textId="0272F7EF" w:rsidR="00034194" w:rsidRPr="00481321" w:rsidRDefault="0218690C" w:rsidP="4FCA2263">
            <w:pPr>
              <w:rPr>
                <w:rFonts w:ascii="Verdana" w:hAnsi="Verdana"/>
                <w:sz w:val="24"/>
                <w:szCs w:val="24"/>
              </w:rPr>
            </w:pPr>
            <w:r w:rsidRPr="00481321">
              <w:rPr>
                <w:rFonts w:ascii="Verdana" w:eastAsia="Arial" w:hAnsi="Verdana" w:cs="Arial"/>
                <w:sz w:val="24"/>
                <w:szCs w:val="24"/>
              </w:rPr>
              <w:t xml:space="preserve"> </w:t>
            </w:r>
          </w:p>
        </w:tc>
      </w:tr>
      <w:tr w:rsidR="00083FC0" w:rsidRPr="00481321" w14:paraId="6D2903E8" w14:textId="77777777" w:rsidTr="00F77C16">
        <w:tc>
          <w:tcPr>
            <w:tcW w:w="2857" w:type="dxa"/>
          </w:tcPr>
          <w:p w14:paraId="6D2903E6" w14:textId="77777777" w:rsidR="00034194" w:rsidRPr="00481321" w:rsidRDefault="00034194" w:rsidP="00FA0CA9">
            <w:pPr>
              <w:rPr>
                <w:rFonts w:ascii="Verdana" w:hAnsi="Verdana" w:cs="Arial"/>
                <w:b/>
                <w:sz w:val="24"/>
                <w:szCs w:val="24"/>
              </w:rPr>
            </w:pPr>
            <w:r w:rsidRPr="00481321">
              <w:rPr>
                <w:rFonts w:ascii="Verdana" w:hAnsi="Verdana" w:cs="Arial"/>
                <w:b/>
                <w:sz w:val="24"/>
                <w:szCs w:val="24"/>
              </w:rPr>
              <w:t>Report Author</w:t>
            </w:r>
          </w:p>
        </w:tc>
        <w:tc>
          <w:tcPr>
            <w:tcW w:w="6852" w:type="dxa"/>
            <w:gridSpan w:val="6"/>
          </w:tcPr>
          <w:p w14:paraId="18CA9800" w14:textId="27813E6A" w:rsidR="00034194" w:rsidRPr="00481321" w:rsidRDefault="4A88D0C3" w:rsidP="468111D6">
            <w:pPr>
              <w:rPr>
                <w:rFonts w:ascii="Verdana" w:hAnsi="Verdana" w:cs="Arial"/>
                <w:sz w:val="24"/>
                <w:szCs w:val="24"/>
              </w:rPr>
            </w:pPr>
            <w:r w:rsidRPr="00481321">
              <w:rPr>
                <w:rFonts w:ascii="Verdana" w:hAnsi="Verdana" w:cs="Arial"/>
                <w:sz w:val="24"/>
                <w:szCs w:val="24"/>
              </w:rPr>
              <w:t>Michelle Davies, Head of Strategic Planning &amp; Partnerships</w:t>
            </w:r>
          </w:p>
          <w:p w14:paraId="6D2903E7" w14:textId="3C9B08AD" w:rsidR="00034194" w:rsidRPr="00481321" w:rsidRDefault="4A88D0C3" w:rsidP="00FA0CA9">
            <w:pPr>
              <w:rPr>
                <w:rFonts w:ascii="Verdana" w:hAnsi="Verdana" w:cs="Arial"/>
                <w:sz w:val="24"/>
                <w:szCs w:val="24"/>
              </w:rPr>
            </w:pPr>
            <w:r w:rsidRPr="00481321">
              <w:rPr>
                <w:rFonts w:ascii="Verdana" w:hAnsi="Verdana" w:cs="Arial"/>
                <w:sz w:val="24"/>
                <w:szCs w:val="24"/>
              </w:rPr>
              <w:t xml:space="preserve">Hannah Roan, </w:t>
            </w:r>
            <w:r w:rsidR="431C7130" w:rsidRPr="00481321">
              <w:rPr>
                <w:rFonts w:ascii="Verdana" w:hAnsi="Verdana" w:cs="Arial"/>
                <w:sz w:val="24"/>
                <w:szCs w:val="24"/>
              </w:rPr>
              <w:t>Acting Assistant Director of Strategy-Commissioning and Sustainability</w:t>
            </w:r>
          </w:p>
        </w:tc>
      </w:tr>
      <w:tr w:rsidR="00762BBE" w:rsidRPr="00481321" w14:paraId="6D2903EB" w14:textId="77777777" w:rsidTr="00F77C16">
        <w:tc>
          <w:tcPr>
            <w:tcW w:w="2857" w:type="dxa"/>
          </w:tcPr>
          <w:p w14:paraId="6D2903E9"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Report Sponsor</w:t>
            </w:r>
          </w:p>
        </w:tc>
        <w:tc>
          <w:tcPr>
            <w:tcW w:w="6852" w:type="dxa"/>
            <w:gridSpan w:val="6"/>
          </w:tcPr>
          <w:p w14:paraId="6D1BE9B2" w14:textId="6E041818" w:rsidR="00762BBE" w:rsidRPr="00481321" w:rsidRDefault="15C41B5A" w:rsidP="468111D6">
            <w:pPr>
              <w:rPr>
                <w:rFonts w:ascii="Verdana" w:hAnsi="Verdana" w:cs="Arial"/>
                <w:sz w:val="24"/>
                <w:szCs w:val="24"/>
              </w:rPr>
            </w:pPr>
            <w:r w:rsidRPr="00481321">
              <w:rPr>
                <w:rFonts w:ascii="Verdana" w:hAnsi="Verdana" w:cs="Arial"/>
                <w:sz w:val="24"/>
                <w:szCs w:val="24"/>
              </w:rPr>
              <w:t>Karen Stapleton, Deputy Director of Strategy</w:t>
            </w:r>
          </w:p>
          <w:p w14:paraId="6D2903EA" w14:textId="0F2A1732" w:rsidR="00762BBE" w:rsidRPr="00481321" w:rsidRDefault="00762BBE" w:rsidP="00762BBE">
            <w:pPr>
              <w:rPr>
                <w:rFonts w:ascii="Verdana" w:hAnsi="Verdana" w:cs="Arial"/>
                <w:sz w:val="24"/>
                <w:szCs w:val="24"/>
              </w:rPr>
            </w:pPr>
          </w:p>
        </w:tc>
      </w:tr>
      <w:tr w:rsidR="00762BBE" w:rsidRPr="00481321" w14:paraId="6D2903EE" w14:textId="77777777" w:rsidTr="00F77C16">
        <w:tc>
          <w:tcPr>
            <w:tcW w:w="2857" w:type="dxa"/>
          </w:tcPr>
          <w:p w14:paraId="6D2903EC"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Presented by</w:t>
            </w:r>
          </w:p>
        </w:tc>
        <w:tc>
          <w:tcPr>
            <w:tcW w:w="6852" w:type="dxa"/>
            <w:gridSpan w:val="6"/>
          </w:tcPr>
          <w:p w14:paraId="49CDB3C8" w14:textId="687E14D4" w:rsidR="00762BBE" w:rsidRPr="00481321" w:rsidRDefault="3C5478DF" w:rsidP="468111D6">
            <w:pPr>
              <w:rPr>
                <w:rFonts w:ascii="Verdana" w:hAnsi="Verdana" w:cs="Arial"/>
                <w:sz w:val="24"/>
                <w:szCs w:val="24"/>
              </w:rPr>
            </w:pPr>
            <w:r w:rsidRPr="00481321">
              <w:rPr>
                <w:rFonts w:ascii="Verdana" w:hAnsi="Verdana" w:cs="Arial"/>
                <w:sz w:val="24"/>
                <w:szCs w:val="24"/>
              </w:rPr>
              <w:t>Karen Stapleton, Deputy Director of Strategy</w:t>
            </w:r>
          </w:p>
          <w:p w14:paraId="6D2903ED" w14:textId="6317AC03" w:rsidR="00762BBE" w:rsidRPr="00481321" w:rsidRDefault="00762BBE" w:rsidP="00762BBE">
            <w:pPr>
              <w:rPr>
                <w:rFonts w:ascii="Verdana" w:hAnsi="Verdana" w:cs="Arial"/>
                <w:sz w:val="24"/>
                <w:szCs w:val="24"/>
              </w:rPr>
            </w:pPr>
          </w:p>
        </w:tc>
      </w:tr>
      <w:tr w:rsidR="00653AEC" w:rsidRPr="00481321" w14:paraId="6D2903F1" w14:textId="77777777" w:rsidTr="00F77C16">
        <w:tc>
          <w:tcPr>
            <w:tcW w:w="2857" w:type="dxa"/>
          </w:tcPr>
          <w:p w14:paraId="6D2903EF"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 xml:space="preserve">Freedom of Information </w:t>
            </w:r>
          </w:p>
        </w:tc>
        <w:tc>
          <w:tcPr>
            <w:tcW w:w="6852" w:type="dxa"/>
            <w:gridSpan w:val="6"/>
          </w:tcPr>
          <w:p w14:paraId="6D2903F0" w14:textId="1D2ECF89" w:rsidR="00653AEC" w:rsidRPr="00481321" w:rsidRDefault="00653AEC" w:rsidP="00653AEC">
            <w:pPr>
              <w:rPr>
                <w:rFonts w:ascii="Verdana" w:hAnsi="Verdana" w:cs="Arial"/>
                <w:sz w:val="24"/>
                <w:szCs w:val="24"/>
              </w:rPr>
            </w:pPr>
            <w:r w:rsidRPr="00481321">
              <w:rPr>
                <w:rFonts w:ascii="Verdana" w:hAnsi="Verdana" w:cs="Arial"/>
                <w:color w:val="FF0000"/>
                <w:sz w:val="24"/>
                <w:szCs w:val="24"/>
              </w:rPr>
              <w:t>Open</w:t>
            </w:r>
          </w:p>
        </w:tc>
      </w:tr>
      <w:tr w:rsidR="00653AEC" w:rsidRPr="00481321" w14:paraId="6D2903F8" w14:textId="77777777" w:rsidTr="00F77C16">
        <w:tc>
          <w:tcPr>
            <w:tcW w:w="2857" w:type="dxa"/>
          </w:tcPr>
          <w:p w14:paraId="6D2903F2"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Purpose of the Report</w:t>
            </w:r>
          </w:p>
        </w:tc>
        <w:tc>
          <w:tcPr>
            <w:tcW w:w="6852" w:type="dxa"/>
            <w:gridSpan w:val="6"/>
          </w:tcPr>
          <w:p w14:paraId="11D03B29" w14:textId="7432C06B" w:rsidR="66BFA3C1" w:rsidRPr="00481321" w:rsidRDefault="66BFA3C1" w:rsidP="468111D6">
            <w:pPr>
              <w:ind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This report provide</w:t>
            </w:r>
            <w:r w:rsidR="0B369332" w:rsidRPr="00481321">
              <w:rPr>
                <w:rFonts w:ascii="Verdana" w:eastAsia="Arial" w:hAnsi="Verdana" w:cs="Arial"/>
                <w:color w:val="000000" w:themeColor="text1"/>
                <w:sz w:val="24"/>
                <w:szCs w:val="24"/>
              </w:rPr>
              <w:t>s</w:t>
            </w:r>
            <w:r w:rsidRPr="00481321">
              <w:rPr>
                <w:rFonts w:ascii="Verdana" w:eastAsia="Arial" w:hAnsi="Verdana" w:cs="Arial"/>
                <w:color w:val="000000" w:themeColor="text1"/>
                <w:sz w:val="24"/>
                <w:szCs w:val="24"/>
              </w:rPr>
              <w:t xml:space="preserve"> </w:t>
            </w:r>
            <w:r w:rsidR="752FD224" w:rsidRPr="00481321">
              <w:rPr>
                <w:rFonts w:ascii="Verdana" w:eastAsia="Arial" w:hAnsi="Verdana" w:cs="Arial"/>
                <w:color w:val="000000" w:themeColor="text1"/>
                <w:sz w:val="24"/>
                <w:szCs w:val="24"/>
              </w:rPr>
              <w:t xml:space="preserve">a summary </w:t>
            </w:r>
            <w:r w:rsidR="79572822" w:rsidRPr="00481321">
              <w:rPr>
                <w:rFonts w:ascii="Verdana" w:eastAsia="Arial" w:hAnsi="Verdana" w:cs="Arial"/>
                <w:color w:val="000000" w:themeColor="text1"/>
                <w:sz w:val="24"/>
                <w:szCs w:val="24"/>
              </w:rPr>
              <w:t xml:space="preserve">of the governance arrangements in place for </w:t>
            </w:r>
            <w:r w:rsidRPr="00481321">
              <w:rPr>
                <w:rFonts w:ascii="Verdana" w:eastAsia="Arial" w:hAnsi="Verdana" w:cs="Arial"/>
                <w:color w:val="000000" w:themeColor="text1"/>
                <w:sz w:val="24"/>
                <w:szCs w:val="24"/>
              </w:rPr>
              <w:t>those partnership</w:t>
            </w:r>
            <w:r w:rsidR="3200ED2C" w:rsidRPr="00481321">
              <w:rPr>
                <w:rFonts w:ascii="Verdana" w:eastAsia="Arial" w:hAnsi="Verdana" w:cs="Arial"/>
                <w:color w:val="000000" w:themeColor="text1"/>
                <w:sz w:val="24"/>
                <w:szCs w:val="24"/>
              </w:rPr>
              <w:t>s</w:t>
            </w:r>
            <w:r w:rsidRPr="00481321">
              <w:rPr>
                <w:rFonts w:ascii="Verdana" w:eastAsia="Arial" w:hAnsi="Verdana" w:cs="Arial"/>
                <w:color w:val="000000" w:themeColor="text1"/>
                <w:sz w:val="24"/>
                <w:szCs w:val="24"/>
              </w:rPr>
              <w:t xml:space="preserve"> </w:t>
            </w:r>
            <w:r w:rsidR="657336A3" w:rsidRPr="00481321">
              <w:rPr>
                <w:rFonts w:ascii="Verdana" w:eastAsia="Arial" w:hAnsi="Verdana" w:cs="Arial"/>
                <w:color w:val="000000" w:themeColor="text1"/>
                <w:sz w:val="24"/>
                <w:szCs w:val="24"/>
              </w:rPr>
              <w:t xml:space="preserve">where the Health Board is a Statutory Partner including, </w:t>
            </w:r>
            <w:r w:rsidR="6B7CEF41" w:rsidRPr="00481321">
              <w:rPr>
                <w:rFonts w:ascii="Verdana" w:eastAsia="Arial" w:hAnsi="Verdana" w:cs="Arial"/>
                <w:color w:val="000000" w:themeColor="text1"/>
                <w:sz w:val="24"/>
                <w:szCs w:val="24"/>
              </w:rPr>
              <w:t xml:space="preserve">the </w:t>
            </w:r>
            <w:r w:rsidR="7D9555DB" w:rsidRPr="00481321">
              <w:rPr>
                <w:rFonts w:ascii="Verdana" w:eastAsia="Arial" w:hAnsi="Verdana" w:cs="Arial"/>
                <w:color w:val="000000" w:themeColor="text1"/>
                <w:sz w:val="24"/>
                <w:szCs w:val="24"/>
              </w:rPr>
              <w:t>A</w:t>
            </w:r>
            <w:r w:rsidRPr="00481321">
              <w:rPr>
                <w:rFonts w:ascii="Verdana" w:eastAsia="Arial" w:hAnsi="Verdana" w:cs="Arial"/>
                <w:color w:val="000000" w:themeColor="text1"/>
                <w:sz w:val="24"/>
                <w:szCs w:val="24"/>
              </w:rPr>
              <w:t>rea Planning Board, Regional Partnership Board</w:t>
            </w:r>
            <w:r w:rsidR="44C65D20" w:rsidRPr="00481321">
              <w:rPr>
                <w:rFonts w:ascii="Verdana" w:eastAsia="Arial" w:hAnsi="Verdana" w:cs="Arial"/>
                <w:color w:val="000000" w:themeColor="text1"/>
                <w:sz w:val="24"/>
                <w:szCs w:val="24"/>
              </w:rPr>
              <w:t xml:space="preserve"> and</w:t>
            </w:r>
            <w:r w:rsidRPr="00481321">
              <w:rPr>
                <w:rFonts w:ascii="Verdana" w:eastAsia="Arial" w:hAnsi="Verdana" w:cs="Arial"/>
                <w:color w:val="000000" w:themeColor="text1"/>
                <w:sz w:val="24"/>
                <w:szCs w:val="24"/>
              </w:rPr>
              <w:t xml:space="preserve"> Public Service Board</w:t>
            </w:r>
            <w:r w:rsidR="4C1CAAF4" w:rsidRPr="00481321">
              <w:rPr>
                <w:rFonts w:ascii="Verdana" w:eastAsia="Arial" w:hAnsi="Verdana" w:cs="Arial"/>
                <w:color w:val="000000" w:themeColor="text1"/>
                <w:sz w:val="24"/>
                <w:szCs w:val="24"/>
              </w:rPr>
              <w:t>.</w:t>
            </w:r>
            <w:r w:rsidR="1BD63221" w:rsidRPr="00481321">
              <w:rPr>
                <w:rFonts w:ascii="Verdana" w:eastAsia="Arial" w:hAnsi="Verdana" w:cs="Arial"/>
                <w:color w:val="000000" w:themeColor="text1"/>
                <w:sz w:val="24"/>
                <w:szCs w:val="24"/>
              </w:rPr>
              <w:t xml:space="preserve">  </w:t>
            </w:r>
            <w:r w:rsidR="4C1CAAF4" w:rsidRPr="00481321">
              <w:rPr>
                <w:rFonts w:ascii="Verdana" w:eastAsia="Arial" w:hAnsi="Verdana" w:cs="Arial"/>
                <w:color w:val="000000" w:themeColor="text1"/>
                <w:sz w:val="24"/>
                <w:szCs w:val="24"/>
              </w:rPr>
              <w:t>I</w:t>
            </w:r>
            <w:r w:rsidR="2A944BD7" w:rsidRPr="00481321">
              <w:rPr>
                <w:rFonts w:ascii="Verdana" w:eastAsia="Arial" w:hAnsi="Verdana" w:cs="Arial"/>
                <w:color w:val="000000" w:themeColor="text1"/>
                <w:sz w:val="24"/>
                <w:szCs w:val="24"/>
              </w:rPr>
              <w:t>n addition, the report</w:t>
            </w:r>
            <w:r w:rsidR="4C1CAAF4" w:rsidRPr="00481321">
              <w:rPr>
                <w:rFonts w:ascii="Verdana" w:eastAsia="Arial" w:hAnsi="Verdana" w:cs="Arial"/>
                <w:color w:val="000000" w:themeColor="text1"/>
                <w:sz w:val="24"/>
                <w:szCs w:val="24"/>
              </w:rPr>
              <w:t xml:space="preserve"> </w:t>
            </w:r>
            <w:r w:rsidR="04A1E784" w:rsidRPr="00481321">
              <w:rPr>
                <w:rFonts w:ascii="Verdana" w:eastAsia="Arial" w:hAnsi="Verdana" w:cs="Arial"/>
                <w:color w:val="000000" w:themeColor="text1"/>
                <w:sz w:val="24"/>
                <w:szCs w:val="24"/>
              </w:rPr>
              <w:t>highlights</w:t>
            </w:r>
            <w:r w:rsidR="4C1CAAF4" w:rsidRPr="00481321">
              <w:rPr>
                <w:rFonts w:ascii="Verdana" w:eastAsia="Arial" w:hAnsi="Verdana" w:cs="Arial"/>
                <w:color w:val="000000" w:themeColor="text1"/>
                <w:sz w:val="24"/>
                <w:szCs w:val="24"/>
              </w:rPr>
              <w:t xml:space="preserve"> how these statutory partnerships are managed internally and the challenges and opportunities for the </w:t>
            </w:r>
            <w:r w:rsidR="6B09FFE8" w:rsidRPr="00481321">
              <w:rPr>
                <w:rFonts w:ascii="Verdana" w:eastAsia="Arial" w:hAnsi="Verdana" w:cs="Arial"/>
                <w:color w:val="000000" w:themeColor="text1"/>
                <w:sz w:val="24"/>
                <w:szCs w:val="24"/>
              </w:rPr>
              <w:t>H</w:t>
            </w:r>
            <w:r w:rsidR="4C1CAAF4" w:rsidRPr="00481321">
              <w:rPr>
                <w:rFonts w:ascii="Verdana" w:eastAsia="Arial" w:hAnsi="Verdana" w:cs="Arial"/>
                <w:color w:val="000000" w:themeColor="text1"/>
                <w:sz w:val="24"/>
                <w:szCs w:val="24"/>
              </w:rPr>
              <w:t xml:space="preserve">ealth </w:t>
            </w:r>
            <w:r w:rsidR="68E97223" w:rsidRPr="00481321">
              <w:rPr>
                <w:rFonts w:ascii="Verdana" w:eastAsia="Arial" w:hAnsi="Verdana" w:cs="Arial"/>
                <w:color w:val="000000" w:themeColor="text1"/>
                <w:sz w:val="24"/>
                <w:szCs w:val="24"/>
              </w:rPr>
              <w:t>B</w:t>
            </w:r>
            <w:r w:rsidR="4C1CAAF4" w:rsidRPr="00481321">
              <w:rPr>
                <w:rFonts w:ascii="Verdana" w:eastAsia="Arial" w:hAnsi="Verdana" w:cs="Arial"/>
                <w:color w:val="000000" w:themeColor="text1"/>
                <w:sz w:val="24"/>
                <w:szCs w:val="24"/>
              </w:rPr>
              <w:t>oard.</w:t>
            </w:r>
          </w:p>
          <w:p w14:paraId="6D2903F7" w14:textId="27BBBE3E" w:rsidR="00653AEC" w:rsidRPr="00481321" w:rsidRDefault="00653AEC" w:rsidP="468111D6">
            <w:pPr>
              <w:ind w:right="96"/>
              <w:rPr>
                <w:rFonts w:ascii="Verdana" w:hAnsi="Verdana" w:cs="Arial"/>
                <w:color w:val="FF0000"/>
                <w:sz w:val="24"/>
                <w:szCs w:val="24"/>
              </w:rPr>
            </w:pPr>
          </w:p>
        </w:tc>
      </w:tr>
      <w:tr w:rsidR="00653AEC" w:rsidRPr="00481321" w14:paraId="6D290402" w14:textId="77777777" w:rsidTr="00F77C16">
        <w:tc>
          <w:tcPr>
            <w:tcW w:w="2857" w:type="dxa"/>
          </w:tcPr>
          <w:p w14:paraId="6D2903F9"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Key Issues</w:t>
            </w:r>
          </w:p>
          <w:p w14:paraId="6D2903FA" w14:textId="77777777" w:rsidR="00653AEC" w:rsidRPr="00481321" w:rsidRDefault="00653AEC" w:rsidP="00653AEC">
            <w:pPr>
              <w:rPr>
                <w:rFonts w:ascii="Verdana" w:hAnsi="Verdana" w:cs="Arial"/>
                <w:b/>
                <w:sz w:val="24"/>
                <w:szCs w:val="24"/>
              </w:rPr>
            </w:pPr>
          </w:p>
          <w:p w14:paraId="6D2903FB" w14:textId="77777777" w:rsidR="00653AEC" w:rsidRPr="00481321" w:rsidRDefault="00653AEC" w:rsidP="00653AEC">
            <w:pPr>
              <w:rPr>
                <w:rFonts w:ascii="Verdana" w:hAnsi="Verdana" w:cs="Arial"/>
                <w:b/>
                <w:sz w:val="24"/>
                <w:szCs w:val="24"/>
              </w:rPr>
            </w:pPr>
          </w:p>
          <w:p w14:paraId="6D2903FC" w14:textId="77777777" w:rsidR="00653AEC" w:rsidRPr="00481321" w:rsidRDefault="00653AEC" w:rsidP="00653AEC">
            <w:pPr>
              <w:rPr>
                <w:rFonts w:ascii="Verdana" w:hAnsi="Verdana" w:cs="Arial"/>
                <w:b/>
                <w:sz w:val="24"/>
                <w:szCs w:val="24"/>
              </w:rPr>
            </w:pPr>
          </w:p>
        </w:tc>
        <w:tc>
          <w:tcPr>
            <w:tcW w:w="6852" w:type="dxa"/>
            <w:gridSpan w:val="6"/>
          </w:tcPr>
          <w:p w14:paraId="6D2903FE" w14:textId="345821ED" w:rsidR="00653AEC" w:rsidRPr="00481321" w:rsidRDefault="473FC0B5" w:rsidP="00653AEC">
            <w:pPr>
              <w:rPr>
                <w:rFonts w:ascii="Verdana" w:hAnsi="Verdana" w:cs="Arial"/>
                <w:sz w:val="24"/>
                <w:szCs w:val="24"/>
              </w:rPr>
            </w:pPr>
            <w:r w:rsidRPr="00481321">
              <w:rPr>
                <w:rFonts w:ascii="Verdana" w:hAnsi="Verdana" w:cs="Arial"/>
                <w:sz w:val="24"/>
                <w:szCs w:val="24"/>
              </w:rPr>
              <w:t>The Health Board has specific roles and responsibilities as a statutory partner</w:t>
            </w:r>
            <w:r w:rsidR="2793C563" w:rsidRPr="00481321">
              <w:rPr>
                <w:rFonts w:ascii="Verdana" w:hAnsi="Verdana" w:cs="Arial"/>
                <w:sz w:val="24"/>
                <w:szCs w:val="24"/>
              </w:rPr>
              <w:t>, and it is important that those roles and responsibilities are fulfilled effective</w:t>
            </w:r>
            <w:r w:rsidR="03834813" w:rsidRPr="00481321">
              <w:rPr>
                <w:rFonts w:ascii="Verdana" w:hAnsi="Verdana" w:cs="Arial"/>
                <w:sz w:val="24"/>
                <w:szCs w:val="24"/>
              </w:rPr>
              <w:t>ly</w:t>
            </w:r>
            <w:r w:rsidR="2793C563" w:rsidRPr="00481321">
              <w:rPr>
                <w:rFonts w:ascii="Verdana" w:hAnsi="Verdana" w:cs="Arial"/>
                <w:sz w:val="24"/>
                <w:szCs w:val="24"/>
              </w:rPr>
              <w:t>, particularly in relation to the West Glamorgan Regional Partnership Board Area Plan and the Public Service Board Wellbeing Plans.</w:t>
            </w:r>
          </w:p>
          <w:p w14:paraId="6D2903FF" w14:textId="77777777" w:rsidR="00653AEC" w:rsidRPr="00481321" w:rsidRDefault="00653AEC" w:rsidP="00653AEC">
            <w:pPr>
              <w:rPr>
                <w:rFonts w:ascii="Verdana" w:hAnsi="Verdana" w:cs="Arial"/>
                <w:sz w:val="24"/>
                <w:szCs w:val="24"/>
              </w:rPr>
            </w:pPr>
          </w:p>
          <w:p w14:paraId="089F8519" w14:textId="605DD762" w:rsidR="757BE266" w:rsidRPr="00481321" w:rsidRDefault="757BE266" w:rsidP="468111D6">
            <w:pPr>
              <w:rPr>
                <w:rFonts w:ascii="Verdana" w:hAnsi="Verdana" w:cs="Arial"/>
                <w:sz w:val="24"/>
                <w:szCs w:val="24"/>
              </w:rPr>
            </w:pPr>
            <w:r w:rsidRPr="00481321">
              <w:rPr>
                <w:rFonts w:ascii="Verdana" w:hAnsi="Verdana" w:cs="Arial"/>
                <w:sz w:val="24"/>
                <w:szCs w:val="24"/>
              </w:rPr>
              <w:t xml:space="preserve">Historically, relationships with partners have been good, </w:t>
            </w:r>
            <w:r w:rsidR="5A3B72B8" w:rsidRPr="00481321">
              <w:rPr>
                <w:rFonts w:ascii="Verdana" w:hAnsi="Verdana" w:cs="Arial"/>
                <w:sz w:val="24"/>
                <w:szCs w:val="24"/>
              </w:rPr>
              <w:t xml:space="preserve">and </w:t>
            </w:r>
            <w:r w:rsidR="69F35769" w:rsidRPr="00481321">
              <w:rPr>
                <w:rFonts w:ascii="Verdana" w:hAnsi="Verdana" w:cs="Arial"/>
                <w:sz w:val="24"/>
                <w:szCs w:val="24"/>
              </w:rPr>
              <w:t>partnerships must</w:t>
            </w:r>
            <w:r w:rsidR="29750FA4" w:rsidRPr="00481321">
              <w:rPr>
                <w:rFonts w:ascii="Verdana" w:hAnsi="Verdana" w:cs="Arial"/>
                <w:sz w:val="24"/>
                <w:szCs w:val="24"/>
              </w:rPr>
              <w:t xml:space="preserve"> continue to</w:t>
            </w:r>
            <w:r w:rsidR="69F35769" w:rsidRPr="00481321">
              <w:rPr>
                <w:rFonts w:ascii="Verdana" w:hAnsi="Verdana" w:cs="Arial"/>
                <w:sz w:val="24"/>
                <w:szCs w:val="24"/>
              </w:rPr>
              <w:t xml:space="preserve"> have good </w:t>
            </w:r>
            <w:r w:rsidR="352AA0D1" w:rsidRPr="00481321">
              <w:rPr>
                <w:rFonts w:ascii="Verdana" w:hAnsi="Verdana" w:cs="Arial"/>
                <w:sz w:val="24"/>
                <w:szCs w:val="24"/>
              </w:rPr>
              <w:t>visibility</w:t>
            </w:r>
            <w:r w:rsidR="047CF952" w:rsidRPr="00481321">
              <w:rPr>
                <w:rFonts w:ascii="Verdana" w:hAnsi="Verdana" w:cs="Arial"/>
                <w:sz w:val="24"/>
                <w:szCs w:val="24"/>
              </w:rPr>
              <w:t xml:space="preserve"> across Health Board Structures</w:t>
            </w:r>
            <w:r w:rsidR="065E4933" w:rsidRPr="00481321">
              <w:rPr>
                <w:rFonts w:ascii="Verdana" w:hAnsi="Verdana" w:cs="Arial"/>
                <w:sz w:val="24"/>
                <w:szCs w:val="24"/>
              </w:rPr>
              <w:t xml:space="preserve">.  The Health Board must look for opportunities to improve that visibility with a co-ordinated and corporate </w:t>
            </w:r>
            <w:r w:rsidR="58791CA6" w:rsidRPr="00481321">
              <w:rPr>
                <w:rFonts w:ascii="Verdana" w:hAnsi="Verdana" w:cs="Arial"/>
                <w:sz w:val="24"/>
                <w:szCs w:val="24"/>
              </w:rPr>
              <w:t>response to partners</w:t>
            </w:r>
            <w:r w:rsidR="3EB5A8FD" w:rsidRPr="00481321">
              <w:rPr>
                <w:rFonts w:ascii="Verdana" w:hAnsi="Verdana" w:cs="Arial"/>
                <w:sz w:val="24"/>
                <w:szCs w:val="24"/>
              </w:rPr>
              <w:t>.</w:t>
            </w:r>
          </w:p>
          <w:p w14:paraId="6D290401" w14:textId="1C14E979" w:rsidR="00653AEC" w:rsidRPr="00481321" w:rsidRDefault="00653AEC" w:rsidP="468111D6">
            <w:pPr>
              <w:rPr>
                <w:rFonts w:ascii="Verdana" w:hAnsi="Verdana" w:cs="Arial"/>
                <w:sz w:val="24"/>
                <w:szCs w:val="24"/>
              </w:rPr>
            </w:pPr>
          </w:p>
        </w:tc>
      </w:tr>
      <w:tr w:rsidR="00762BBE" w:rsidRPr="00481321" w14:paraId="6D290409" w14:textId="77777777" w:rsidTr="00F77C16">
        <w:trPr>
          <w:trHeight w:val="97"/>
        </w:trPr>
        <w:tc>
          <w:tcPr>
            <w:tcW w:w="2857" w:type="dxa"/>
            <w:vMerge w:val="restart"/>
          </w:tcPr>
          <w:p w14:paraId="6D290403"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 xml:space="preserve">Specific Action Required </w:t>
            </w:r>
          </w:p>
          <w:p w14:paraId="6D290404" w14:textId="77777777" w:rsidR="00762BBE" w:rsidRPr="00481321" w:rsidRDefault="00762BBE" w:rsidP="00762BBE">
            <w:pPr>
              <w:rPr>
                <w:rFonts w:ascii="Verdana" w:hAnsi="Verdana" w:cs="Arial"/>
                <w:b/>
                <w:i/>
                <w:sz w:val="24"/>
                <w:szCs w:val="24"/>
              </w:rPr>
            </w:pPr>
            <w:r w:rsidRPr="00481321">
              <w:rPr>
                <w:rFonts w:ascii="Verdana" w:hAnsi="Verdana" w:cs="Arial"/>
                <w:b/>
                <w:i/>
                <w:sz w:val="24"/>
                <w:szCs w:val="24"/>
              </w:rPr>
              <w:t>(please choose one only)</w:t>
            </w:r>
          </w:p>
        </w:tc>
        <w:tc>
          <w:tcPr>
            <w:tcW w:w="1913" w:type="dxa"/>
            <w:shd w:val="clear" w:color="auto" w:fill="D5DCE4" w:themeFill="text2" w:themeFillTint="33"/>
          </w:tcPr>
          <w:p w14:paraId="6D290405"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Information</w:t>
            </w:r>
          </w:p>
        </w:tc>
        <w:tc>
          <w:tcPr>
            <w:tcW w:w="1761" w:type="dxa"/>
            <w:gridSpan w:val="2"/>
            <w:shd w:val="clear" w:color="auto" w:fill="D5DCE4" w:themeFill="text2" w:themeFillTint="33"/>
          </w:tcPr>
          <w:p w14:paraId="6D290406"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Assurance</w:t>
            </w:r>
          </w:p>
        </w:tc>
        <w:tc>
          <w:tcPr>
            <w:tcW w:w="1517" w:type="dxa"/>
            <w:gridSpan w:val="2"/>
            <w:shd w:val="clear" w:color="auto" w:fill="D5DCE4" w:themeFill="text2" w:themeFillTint="33"/>
          </w:tcPr>
          <w:p w14:paraId="6D290408"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Approval</w:t>
            </w:r>
          </w:p>
        </w:tc>
      </w:tr>
      <w:tr w:rsidR="00762BBE" w:rsidRPr="00481321" w14:paraId="6D29040F" w14:textId="77777777" w:rsidTr="00F77C16">
        <w:trPr>
          <w:trHeight w:val="96"/>
        </w:trPr>
        <w:tc>
          <w:tcPr>
            <w:tcW w:w="2857" w:type="dxa"/>
            <w:vMerge/>
          </w:tcPr>
          <w:p w14:paraId="6D29040A" w14:textId="77777777" w:rsidR="00762BBE" w:rsidRPr="00481321"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13" w:type="dxa"/>
              </w:tcPr>
              <w:p w14:paraId="6D29040B" w14:textId="77777777" w:rsidR="00762BBE" w:rsidRPr="00481321" w:rsidRDefault="00762BBE"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61" w:type="dxa"/>
                <w:gridSpan w:val="2"/>
              </w:tcPr>
              <w:p w14:paraId="6D29040C" w14:textId="77777777" w:rsidR="00762BBE" w:rsidRPr="00481321" w:rsidRDefault="00762BBE"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FD98EA7" w:rsidR="00762BBE" w:rsidRPr="00481321" w:rsidRDefault="468111D6"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7" w:type="dxa"/>
                <w:gridSpan w:val="2"/>
              </w:tcPr>
              <w:p w14:paraId="6D29040E" w14:textId="77777777" w:rsidR="00762BBE" w:rsidRPr="00481321" w:rsidRDefault="00F57042"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762BBE" w:rsidRPr="00481321" w14:paraId="6D290418" w14:textId="77777777" w:rsidTr="00F77C16">
        <w:tc>
          <w:tcPr>
            <w:tcW w:w="2857" w:type="dxa"/>
          </w:tcPr>
          <w:p w14:paraId="6D290410"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Recommendations</w:t>
            </w:r>
          </w:p>
          <w:p w14:paraId="6D290411" w14:textId="77777777" w:rsidR="00762BBE" w:rsidRPr="00481321" w:rsidRDefault="00762BBE" w:rsidP="00762BBE">
            <w:pPr>
              <w:rPr>
                <w:rFonts w:ascii="Verdana" w:hAnsi="Verdana" w:cs="Arial"/>
                <w:b/>
                <w:sz w:val="24"/>
                <w:szCs w:val="24"/>
              </w:rPr>
            </w:pPr>
          </w:p>
        </w:tc>
        <w:tc>
          <w:tcPr>
            <w:tcW w:w="6852" w:type="dxa"/>
            <w:gridSpan w:val="6"/>
          </w:tcPr>
          <w:p w14:paraId="6D290412" w14:textId="77777777" w:rsidR="00653AEC" w:rsidRPr="00481321" w:rsidRDefault="00653AEC" w:rsidP="468111D6">
            <w:pPr>
              <w:ind w:right="96"/>
              <w:rPr>
                <w:rFonts w:ascii="Verdana" w:hAnsi="Verdana" w:cs="Arial"/>
                <w:sz w:val="24"/>
                <w:szCs w:val="24"/>
              </w:rPr>
            </w:pPr>
            <w:r w:rsidRPr="00481321">
              <w:rPr>
                <w:rFonts w:ascii="Verdana" w:hAnsi="Verdana" w:cs="Arial"/>
                <w:sz w:val="24"/>
                <w:szCs w:val="24"/>
              </w:rPr>
              <w:t>Members are asked to:</w:t>
            </w:r>
          </w:p>
          <w:p w14:paraId="6D290415" w14:textId="4EC72E2F" w:rsidR="00653AEC" w:rsidRPr="00481321" w:rsidRDefault="00F202A5" w:rsidP="468111D6">
            <w:pPr>
              <w:pStyle w:val="ListParagraph"/>
              <w:numPr>
                <w:ilvl w:val="0"/>
                <w:numId w:val="8"/>
              </w:numPr>
              <w:ind w:right="96"/>
              <w:rPr>
                <w:rFonts w:ascii="Verdana" w:hAnsi="Verdana" w:cs="Arial"/>
                <w:sz w:val="24"/>
                <w:szCs w:val="24"/>
              </w:rPr>
            </w:pPr>
            <w:r w:rsidRPr="00481321">
              <w:rPr>
                <w:rFonts w:ascii="Verdana" w:hAnsi="Verdana" w:cs="Arial"/>
                <w:b/>
                <w:bCs/>
                <w:sz w:val="24"/>
                <w:szCs w:val="24"/>
              </w:rPr>
              <w:t>ACKN</w:t>
            </w:r>
            <w:r w:rsidR="007E1AB5">
              <w:rPr>
                <w:rFonts w:ascii="Verdana" w:hAnsi="Verdana" w:cs="Arial"/>
                <w:b/>
                <w:bCs/>
                <w:sz w:val="24"/>
                <w:szCs w:val="24"/>
              </w:rPr>
              <w:t>OWLE</w:t>
            </w:r>
            <w:r w:rsidRPr="00481321">
              <w:rPr>
                <w:rFonts w:ascii="Verdana" w:hAnsi="Verdana" w:cs="Arial"/>
                <w:b/>
                <w:bCs/>
                <w:sz w:val="24"/>
                <w:szCs w:val="24"/>
              </w:rPr>
              <w:t>DGE</w:t>
            </w:r>
            <w:r w:rsidR="0ECB63CC" w:rsidRPr="00481321">
              <w:rPr>
                <w:rFonts w:ascii="Verdana" w:hAnsi="Verdana" w:cs="Arial"/>
                <w:sz w:val="24"/>
                <w:szCs w:val="24"/>
              </w:rPr>
              <w:t xml:space="preserve"> the partnerships where the Health Board is a Statutory Partner and the governance arrangements that support</w:t>
            </w:r>
            <w:r w:rsidR="2374F8C2" w:rsidRPr="00481321">
              <w:rPr>
                <w:rFonts w:ascii="Verdana" w:hAnsi="Verdana" w:cs="Arial"/>
                <w:sz w:val="24"/>
                <w:szCs w:val="24"/>
              </w:rPr>
              <w:t xml:space="preserve"> them;</w:t>
            </w:r>
          </w:p>
          <w:p w14:paraId="6D290417" w14:textId="20697B84" w:rsidR="00762BBE" w:rsidRPr="00481321" w:rsidRDefault="00DE5F3F" w:rsidP="468111D6">
            <w:pPr>
              <w:pStyle w:val="ListParagraph"/>
              <w:numPr>
                <w:ilvl w:val="0"/>
                <w:numId w:val="8"/>
              </w:numPr>
              <w:ind w:right="96"/>
              <w:rPr>
                <w:rFonts w:ascii="Verdana" w:hAnsi="Verdana" w:cs="Arial"/>
                <w:sz w:val="24"/>
                <w:szCs w:val="24"/>
              </w:rPr>
            </w:pPr>
            <w:r w:rsidRPr="00481321">
              <w:rPr>
                <w:rFonts w:ascii="Verdana" w:hAnsi="Verdana" w:cs="Arial"/>
                <w:b/>
                <w:bCs/>
                <w:sz w:val="24"/>
                <w:szCs w:val="24"/>
              </w:rPr>
              <w:lastRenderedPageBreak/>
              <w:t>ENDORSE</w:t>
            </w:r>
            <w:r w:rsidR="00F202A5" w:rsidRPr="00481321">
              <w:rPr>
                <w:rFonts w:ascii="Verdana" w:hAnsi="Verdana" w:cs="Arial"/>
                <w:sz w:val="24"/>
                <w:szCs w:val="24"/>
              </w:rPr>
              <w:t xml:space="preserve"> the work undertaken to improve </w:t>
            </w:r>
            <w:r w:rsidR="0ECB63CC" w:rsidRPr="00481321">
              <w:rPr>
                <w:rFonts w:ascii="Verdana" w:hAnsi="Verdana" w:cs="Arial"/>
                <w:sz w:val="24"/>
                <w:szCs w:val="24"/>
              </w:rPr>
              <w:t xml:space="preserve">oversight of Partnerships within the Health </w:t>
            </w:r>
            <w:r w:rsidR="0262D4D7" w:rsidRPr="00481321">
              <w:rPr>
                <w:rFonts w:ascii="Verdana" w:hAnsi="Verdana" w:cs="Arial"/>
                <w:sz w:val="24"/>
                <w:szCs w:val="24"/>
              </w:rPr>
              <w:t>Board and the Opportunities and Challenges</w:t>
            </w:r>
            <w:r w:rsidR="1115F00E" w:rsidRPr="00481321">
              <w:rPr>
                <w:rFonts w:ascii="Verdana" w:hAnsi="Verdana" w:cs="Arial"/>
                <w:sz w:val="24"/>
                <w:szCs w:val="24"/>
              </w:rPr>
              <w:t>.</w:t>
            </w:r>
          </w:p>
        </w:tc>
      </w:tr>
    </w:tbl>
    <w:p w14:paraId="6D290419" w14:textId="77777777" w:rsidR="0020539A" w:rsidRPr="00481321" w:rsidRDefault="0020539A">
      <w:pPr>
        <w:rPr>
          <w:rFonts w:ascii="Verdana" w:hAnsi="Verdana"/>
          <w:sz w:val="24"/>
          <w:szCs w:val="24"/>
        </w:rPr>
      </w:pPr>
    </w:p>
    <w:p w14:paraId="6D29041A" w14:textId="42B2EA8F" w:rsidR="00653AEC" w:rsidRPr="00481321" w:rsidRDefault="0020539A" w:rsidP="468111D6">
      <w:pPr>
        <w:spacing w:after="0" w:line="240" w:lineRule="auto"/>
        <w:jc w:val="center"/>
        <w:rPr>
          <w:rFonts w:ascii="Verdana" w:eastAsia="Arial" w:hAnsi="Verdana" w:cs="Arial"/>
          <w:b/>
          <w:bCs/>
          <w:color w:val="000000" w:themeColor="text1"/>
          <w:sz w:val="24"/>
          <w:szCs w:val="24"/>
        </w:rPr>
      </w:pPr>
      <w:r w:rsidRPr="00481321">
        <w:rPr>
          <w:rFonts w:ascii="Verdana" w:hAnsi="Verdana"/>
          <w:sz w:val="24"/>
          <w:szCs w:val="24"/>
        </w:rPr>
        <w:br w:type="page"/>
      </w:r>
      <w:r w:rsidR="00F77C16" w:rsidRPr="00481321">
        <w:rPr>
          <w:rFonts w:ascii="Verdana" w:eastAsia="Arial" w:hAnsi="Verdana" w:cs="Arial"/>
          <w:b/>
          <w:bCs/>
          <w:color w:val="000000" w:themeColor="text1"/>
          <w:sz w:val="24"/>
          <w:szCs w:val="24"/>
        </w:rPr>
        <w:lastRenderedPageBreak/>
        <w:t>PARTNERSHIP GOVERNANCE ARRANGEMENTS</w:t>
      </w:r>
    </w:p>
    <w:p w14:paraId="6D29041B" w14:textId="77777777" w:rsidR="00653AEC" w:rsidRPr="00481321" w:rsidRDefault="00653AEC" w:rsidP="00653AEC">
      <w:pPr>
        <w:spacing w:after="0" w:line="240" w:lineRule="auto"/>
        <w:jc w:val="center"/>
        <w:rPr>
          <w:rFonts w:ascii="Verdana" w:hAnsi="Verdana" w:cs="Arial"/>
          <w:b/>
          <w:sz w:val="24"/>
          <w:szCs w:val="24"/>
        </w:rPr>
      </w:pPr>
    </w:p>
    <w:p w14:paraId="6D29041C" w14:textId="1AE8BAC9" w:rsidR="00653AEC" w:rsidRPr="00481321" w:rsidRDefault="00653AEC" w:rsidP="00653AEC">
      <w:pPr>
        <w:pStyle w:val="ListParagraph"/>
        <w:numPr>
          <w:ilvl w:val="0"/>
          <w:numId w:val="3"/>
        </w:numPr>
        <w:spacing w:after="0" w:line="240" w:lineRule="auto"/>
        <w:rPr>
          <w:rFonts w:ascii="Verdana" w:hAnsi="Verdana" w:cs="Arial"/>
          <w:b/>
          <w:sz w:val="24"/>
          <w:szCs w:val="24"/>
        </w:rPr>
      </w:pPr>
      <w:r w:rsidRPr="00481321">
        <w:rPr>
          <w:rFonts w:ascii="Verdana" w:hAnsi="Verdana" w:cs="Arial"/>
          <w:b/>
          <w:bCs/>
          <w:sz w:val="24"/>
          <w:szCs w:val="24"/>
        </w:rPr>
        <w:t>INTRODUCTION</w:t>
      </w:r>
    </w:p>
    <w:p w14:paraId="6D526757" w14:textId="77777777" w:rsidR="001E12B5" w:rsidRPr="00481321" w:rsidRDefault="001E12B5" w:rsidP="001E12B5">
      <w:pPr>
        <w:pStyle w:val="ListParagraph"/>
        <w:spacing w:after="0" w:line="240" w:lineRule="auto"/>
        <w:rPr>
          <w:rFonts w:ascii="Verdana" w:hAnsi="Verdana" w:cs="Arial"/>
          <w:b/>
          <w:sz w:val="24"/>
          <w:szCs w:val="24"/>
        </w:rPr>
      </w:pPr>
    </w:p>
    <w:p w14:paraId="390AFDBF" w14:textId="3A647DD6" w:rsidR="00653AEC" w:rsidRPr="00481321" w:rsidRDefault="40688F0A" w:rsidP="001E12B5">
      <w:pPr>
        <w:spacing w:after="0" w:line="240" w:lineRule="auto"/>
        <w:ind w:left="426"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Th</w:t>
      </w:r>
      <w:r w:rsidR="00F202A5" w:rsidRPr="00481321">
        <w:rPr>
          <w:rFonts w:ascii="Verdana" w:eastAsia="Arial" w:hAnsi="Verdana" w:cs="Arial"/>
          <w:color w:val="000000" w:themeColor="text1"/>
          <w:sz w:val="24"/>
          <w:szCs w:val="24"/>
        </w:rPr>
        <w:t xml:space="preserve">is </w:t>
      </w:r>
      <w:r w:rsidRPr="00481321">
        <w:rPr>
          <w:rFonts w:ascii="Verdana" w:eastAsia="Arial" w:hAnsi="Verdana" w:cs="Arial"/>
          <w:color w:val="000000" w:themeColor="text1"/>
          <w:sz w:val="24"/>
          <w:szCs w:val="24"/>
        </w:rPr>
        <w:t>report aims to</w:t>
      </w:r>
      <w:r w:rsidR="00F202A5" w:rsidRPr="00481321">
        <w:rPr>
          <w:rFonts w:ascii="Verdana" w:eastAsia="Arial" w:hAnsi="Verdana" w:cs="Arial"/>
          <w:color w:val="000000" w:themeColor="text1"/>
          <w:sz w:val="24"/>
          <w:szCs w:val="24"/>
        </w:rPr>
        <w:t>:</w:t>
      </w:r>
      <w:r w:rsidRPr="00481321">
        <w:rPr>
          <w:rFonts w:ascii="Verdana" w:eastAsia="Arial" w:hAnsi="Verdana" w:cs="Arial"/>
          <w:color w:val="000000" w:themeColor="text1"/>
          <w:sz w:val="24"/>
          <w:szCs w:val="24"/>
        </w:rPr>
        <w:t xml:space="preserve"> </w:t>
      </w:r>
    </w:p>
    <w:p w14:paraId="62690F90" w14:textId="48D36779" w:rsidR="00653AEC" w:rsidRPr="00481321" w:rsidRDefault="40688F0A" w:rsidP="001E12B5">
      <w:pPr>
        <w:pStyle w:val="ListParagraph"/>
        <w:numPr>
          <w:ilvl w:val="0"/>
          <w:numId w:val="2"/>
        </w:numPr>
        <w:spacing w:after="0" w:line="240" w:lineRule="auto"/>
        <w:ind w:left="852"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Provide a summary of the governance arrangements in place for those partnerships where the Health Board is a Statutory Partner including, the Area Planning Board, Regional Partnership Board and Public Service Board.  </w:t>
      </w:r>
    </w:p>
    <w:p w14:paraId="6C32AF6B" w14:textId="7402506F" w:rsidR="00653AEC" w:rsidRPr="00481321" w:rsidRDefault="40688F0A" w:rsidP="001E12B5">
      <w:pPr>
        <w:pStyle w:val="ListParagraph"/>
        <w:numPr>
          <w:ilvl w:val="0"/>
          <w:numId w:val="2"/>
        </w:numPr>
        <w:spacing w:after="0" w:line="240" w:lineRule="auto"/>
        <w:ind w:left="852"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Highlight how these statutory partnerships are managed internally and the challenges and opportunities for the Health Board.</w:t>
      </w:r>
    </w:p>
    <w:p w14:paraId="6D29041E" w14:textId="2A3FD287" w:rsidR="00653AEC" w:rsidRPr="00481321" w:rsidRDefault="00653AEC" w:rsidP="468111D6">
      <w:pPr>
        <w:pStyle w:val="ListParagraph"/>
        <w:spacing w:after="0" w:line="240" w:lineRule="auto"/>
        <w:rPr>
          <w:rFonts w:ascii="Verdana" w:hAnsi="Verdana" w:cs="Arial"/>
          <w:b/>
          <w:bCs/>
          <w:sz w:val="24"/>
          <w:szCs w:val="24"/>
        </w:rPr>
      </w:pPr>
    </w:p>
    <w:p w14:paraId="6D29041F" w14:textId="77777777" w:rsidR="00653AEC" w:rsidRPr="00481321" w:rsidRDefault="00653AEC" w:rsidP="00653AEC">
      <w:pPr>
        <w:pStyle w:val="ListParagraph"/>
        <w:numPr>
          <w:ilvl w:val="0"/>
          <w:numId w:val="3"/>
        </w:numPr>
        <w:spacing w:after="0" w:line="240" w:lineRule="auto"/>
        <w:rPr>
          <w:rFonts w:ascii="Verdana" w:hAnsi="Verdana" w:cs="Arial"/>
          <w:b/>
          <w:sz w:val="24"/>
          <w:szCs w:val="24"/>
        </w:rPr>
      </w:pPr>
      <w:r w:rsidRPr="00481321">
        <w:rPr>
          <w:rFonts w:ascii="Verdana" w:hAnsi="Verdana" w:cs="Arial"/>
          <w:b/>
          <w:bCs/>
          <w:sz w:val="24"/>
          <w:szCs w:val="24"/>
        </w:rPr>
        <w:t>BACKGROUND</w:t>
      </w:r>
    </w:p>
    <w:p w14:paraId="3BA075A2" w14:textId="09AF9C94" w:rsidR="468111D6" w:rsidRPr="00481321" w:rsidRDefault="468111D6" w:rsidP="468111D6">
      <w:pPr>
        <w:spacing w:after="0" w:line="240" w:lineRule="auto"/>
        <w:rPr>
          <w:rFonts w:ascii="Verdana" w:hAnsi="Verdana" w:cs="Arial"/>
          <w:b/>
          <w:bCs/>
          <w:sz w:val="24"/>
          <w:szCs w:val="24"/>
        </w:rPr>
      </w:pPr>
    </w:p>
    <w:p w14:paraId="525D416B" w14:textId="5C9932C0" w:rsidR="2EFA6CCD" w:rsidRPr="00481321" w:rsidRDefault="2EFA6CCD" w:rsidP="001E12B5">
      <w:pPr>
        <w:pStyle w:val="ListParagraph"/>
        <w:numPr>
          <w:ilvl w:val="1"/>
          <w:numId w:val="3"/>
        </w:numPr>
        <w:spacing w:after="0" w:line="240" w:lineRule="auto"/>
        <w:rPr>
          <w:rFonts w:ascii="Verdana" w:hAnsi="Verdana" w:cs="Arial"/>
          <w:b/>
          <w:bCs/>
          <w:sz w:val="24"/>
          <w:szCs w:val="24"/>
        </w:rPr>
      </w:pPr>
      <w:r w:rsidRPr="00481321">
        <w:rPr>
          <w:rFonts w:ascii="Verdana" w:hAnsi="Verdana" w:cs="Arial"/>
          <w:b/>
          <w:bCs/>
          <w:sz w:val="24"/>
          <w:szCs w:val="24"/>
        </w:rPr>
        <w:t>Statutory Guidance</w:t>
      </w:r>
      <w:r w:rsidR="43ABA7AA" w:rsidRPr="00481321">
        <w:rPr>
          <w:rFonts w:ascii="Verdana" w:hAnsi="Verdana" w:cs="Arial"/>
          <w:b/>
          <w:bCs/>
          <w:sz w:val="24"/>
          <w:szCs w:val="24"/>
        </w:rPr>
        <w:t xml:space="preserve"> and formal partnerships</w:t>
      </w:r>
    </w:p>
    <w:p w14:paraId="16FCF12D" w14:textId="77777777" w:rsidR="001E12B5" w:rsidRPr="00481321" w:rsidRDefault="001E12B5" w:rsidP="001E12B5">
      <w:pPr>
        <w:pStyle w:val="ListParagraph"/>
        <w:spacing w:after="0" w:line="240" w:lineRule="auto"/>
        <w:ind w:left="1260"/>
        <w:rPr>
          <w:rFonts w:ascii="Verdana" w:hAnsi="Verdana" w:cs="Arial"/>
          <w:b/>
          <w:bCs/>
          <w:sz w:val="24"/>
          <w:szCs w:val="24"/>
        </w:rPr>
      </w:pPr>
    </w:p>
    <w:p w14:paraId="2F6C0C5B" w14:textId="2A8496C6" w:rsidR="1AA15880" w:rsidRPr="00481321" w:rsidRDefault="1AA15880" w:rsidP="001E12B5">
      <w:pPr>
        <w:spacing w:after="0" w:line="240" w:lineRule="auto"/>
        <w:ind w:left="360" w:right="96"/>
        <w:rPr>
          <w:rFonts w:ascii="Verdana" w:hAnsi="Verdana" w:cs="Arial"/>
          <w:sz w:val="24"/>
          <w:szCs w:val="24"/>
        </w:rPr>
      </w:pPr>
      <w:r w:rsidRPr="00481321">
        <w:rPr>
          <w:rFonts w:ascii="Verdana" w:hAnsi="Verdana" w:cs="Arial"/>
          <w:sz w:val="24"/>
          <w:szCs w:val="24"/>
        </w:rPr>
        <w:t>In Wales</w:t>
      </w:r>
      <w:r w:rsidR="6A60694C" w:rsidRPr="00481321">
        <w:rPr>
          <w:rFonts w:ascii="Verdana" w:hAnsi="Verdana" w:cs="Arial"/>
          <w:sz w:val="24"/>
          <w:szCs w:val="24"/>
        </w:rPr>
        <w:t xml:space="preserve">, as a </w:t>
      </w:r>
      <w:r w:rsidR="51550CD0" w:rsidRPr="00481321">
        <w:rPr>
          <w:rFonts w:ascii="Verdana" w:hAnsi="Verdana" w:cs="Arial"/>
          <w:sz w:val="24"/>
          <w:szCs w:val="24"/>
        </w:rPr>
        <w:t>s</w:t>
      </w:r>
      <w:r w:rsidR="6A60694C" w:rsidRPr="00481321">
        <w:rPr>
          <w:rFonts w:ascii="Verdana" w:hAnsi="Verdana" w:cs="Arial"/>
          <w:sz w:val="24"/>
          <w:szCs w:val="24"/>
        </w:rPr>
        <w:t>tatutory organisation</w:t>
      </w:r>
      <w:r w:rsidR="00C91361" w:rsidRPr="00481321">
        <w:rPr>
          <w:rFonts w:ascii="Verdana" w:hAnsi="Verdana" w:cs="Arial"/>
          <w:sz w:val="24"/>
          <w:szCs w:val="24"/>
        </w:rPr>
        <w:t>,</w:t>
      </w:r>
      <w:r w:rsidRPr="00481321">
        <w:rPr>
          <w:rFonts w:ascii="Verdana" w:hAnsi="Verdana" w:cs="Arial"/>
          <w:sz w:val="24"/>
          <w:szCs w:val="24"/>
        </w:rPr>
        <w:t xml:space="preserve"> </w:t>
      </w:r>
      <w:r w:rsidR="0A7AC38F" w:rsidRPr="00481321">
        <w:rPr>
          <w:rFonts w:ascii="Verdana" w:hAnsi="Verdana" w:cs="Arial"/>
          <w:sz w:val="24"/>
          <w:szCs w:val="24"/>
        </w:rPr>
        <w:t>the Health Board is</w:t>
      </w:r>
      <w:r w:rsidRPr="00481321">
        <w:rPr>
          <w:rFonts w:ascii="Verdana" w:hAnsi="Verdana" w:cs="Arial"/>
          <w:sz w:val="24"/>
          <w:szCs w:val="24"/>
        </w:rPr>
        <w:t xml:space="preserve"> fortunate t</w:t>
      </w:r>
      <w:r w:rsidR="39C7D71F" w:rsidRPr="00481321">
        <w:rPr>
          <w:rFonts w:ascii="Verdana" w:hAnsi="Verdana" w:cs="Arial"/>
          <w:sz w:val="24"/>
          <w:szCs w:val="24"/>
        </w:rPr>
        <w:t>o</w:t>
      </w:r>
      <w:r w:rsidRPr="00481321">
        <w:rPr>
          <w:rFonts w:ascii="Verdana" w:hAnsi="Verdana" w:cs="Arial"/>
          <w:sz w:val="24"/>
          <w:szCs w:val="24"/>
        </w:rPr>
        <w:t xml:space="preserve"> have specific</w:t>
      </w:r>
      <w:r w:rsidR="309616F8" w:rsidRPr="00481321">
        <w:rPr>
          <w:rFonts w:ascii="Verdana" w:hAnsi="Verdana" w:cs="Arial"/>
          <w:sz w:val="24"/>
          <w:szCs w:val="24"/>
        </w:rPr>
        <w:t xml:space="preserve"> </w:t>
      </w:r>
      <w:r w:rsidR="380D56CD" w:rsidRPr="00481321">
        <w:rPr>
          <w:rFonts w:ascii="Verdana" w:hAnsi="Verdana" w:cs="Arial"/>
          <w:sz w:val="24"/>
          <w:szCs w:val="24"/>
        </w:rPr>
        <w:t>legislation</w:t>
      </w:r>
      <w:r w:rsidRPr="00481321">
        <w:rPr>
          <w:rFonts w:ascii="Verdana" w:hAnsi="Verdana" w:cs="Arial"/>
          <w:sz w:val="24"/>
          <w:szCs w:val="24"/>
        </w:rPr>
        <w:t xml:space="preserve"> to support </w:t>
      </w:r>
      <w:r w:rsidR="3158EA94" w:rsidRPr="00481321">
        <w:rPr>
          <w:rFonts w:ascii="Verdana" w:hAnsi="Verdana" w:cs="Arial"/>
          <w:sz w:val="24"/>
          <w:szCs w:val="24"/>
        </w:rPr>
        <w:t>the</w:t>
      </w:r>
      <w:r w:rsidRPr="00481321">
        <w:rPr>
          <w:rFonts w:ascii="Verdana" w:hAnsi="Verdana" w:cs="Arial"/>
          <w:sz w:val="24"/>
          <w:szCs w:val="24"/>
        </w:rPr>
        <w:t xml:space="preserve"> de</w:t>
      </w:r>
      <w:r w:rsidR="2823E181" w:rsidRPr="00481321">
        <w:rPr>
          <w:rFonts w:ascii="Verdana" w:hAnsi="Verdana" w:cs="Arial"/>
          <w:sz w:val="24"/>
          <w:szCs w:val="24"/>
        </w:rPr>
        <w:t>velopment of</w:t>
      </w:r>
      <w:r w:rsidRPr="00481321">
        <w:rPr>
          <w:rFonts w:ascii="Verdana" w:hAnsi="Verdana" w:cs="Arial"/>
          <w:sz w:val="24"/>
          <w:szCs w:val="24"/>
        </w:rPr>
        <w:t xml:space="preserve"> integrated and</w:t>
      </w:r>
      <w:r w:rsidR="43F91315" w:rsidRPr="00481321">
        <w:rPr>
          <w:rFonts w:ascii="Verdana" w:hAnsi="Verdana" w:cs="Arial"/>
          <w:sz w:val="24"/>
          <w:szCs w:val="24"/>
        </w:rPr>
        <w:t xml:space="preserve"> sustainable services</w:t>
      </w:r>
      <w:r w:rsidR="00C91361" w:rsidRPr="00481321">
        <w:rPr>
          <w:rFonts w:ascii="Verdana" w:hAnsi="Verdana" w:cs="Arial"/>
          <w:sz w:val="24"/>
          <w:szCs w:val="24"/>
        </w:rPr>
        <w:t>.</w:t>
      </w:r>
      <w:r w:rsidR="43F91315" w:rsidRPr="00481321">
        <w:rPr>
          <w:rFonts w:ascii="Verdana" w:hAnsi="Verdana" w:cs="Arial"/>
          <w:sz w:val="24"/>
          <w:szCs w:val="24"/>
        </w:rPr>
        <w:t xml:space="preserve">  </w:t>
      </w:r>
      <w:r w:rsidR="399815D0" w:rsidRPr="00481321">
        <w:rPr>
          <w:rFonts w:ascii="Verdana" w:hAnsi="Verdana" w:cs="Arial"/>
          <w:sz w:val="24"/>
          <w:szCs w:val="24"/>
        </w:rPr>
        <w:t>Th</w:t>
      </w:r>
      <w:r w:rsidR="721F65A3" w:rsidRPr="00481321">
        <w:rPr>
          <w:rFonts w:ascii="Verdana" w:hAnsi="Verdana" w:cs="Arial"/>
          <w:sz w:val="24"/>
          <w:szCs w:val="24"/>
        </w:rPr>
        <w:t>e</w:t>
      </w:r>
      <w:r w:rsidR="399815D0" w:rsidRPr="00481321">
        <w:rPr>
          <w:rFonts w:ascii="Verdana" w:hAnsi="Verdana" w:cs="Arial"/>
          <w:sz w:val="24"/>
          <w:szCs w:val="24"/>
        </w:rPr>
        <w:t xml:space="preserve"> </w:t>
      </w:r>
      <w:r w:rsidR="00C91361" w:rsidRPr="00481321">
        <w:rPr>
          <w:rFonts w:ascii="Verdana" w:hAnsi="Verdana" w:cs="Arial"/>
          <w:sz w:val="24"/>
          <w:szCs w:val="24"/>
        </w:rPr>
        <w:t>legislation</w:t>
      </w:r>
      <w:r w:rsidR="399815D0" w:rsidRPr="00481321">
        <w:rPr>
          <w:rFonts w:ascii="Verdana" w:hAnsi="Verdana" w:cs="Arial"/>
          <w:sz w:val="24"/>
          <w:szCs w:val="24"/>
        </w:rPr>
        <w:t xml:space="preserve"> outlines an expectation that statutory organisations work together in partnership and </w:t>
      </w:r>
      <w:r w:rsidR="7473BB47" w:rsidRPr="00481321">
        <w:rPr>
          <w:rFonts w:ascii="Verdana" w:hAnsi="Verdana" w:cs="Arial"/>
          <w:sz w:val="24"/>
          <w:szCs w:val="24"/>
        </w:rPr>
        <w:t xml:space="preserve">in </w:t>
      </w:r>
      <w:r w:rsidR="399815D0" w:rsidRPr="00481321">
        <w:rPr>
          <w:rFonts w:ascii="Verdana" w:hAnsi="Verdana" w:cs="Arial"/>
          <w:sz w:val="24"/>
          <w:szCs w:val="24"/>
        </w:rPr>
        <w:t>collaborat</w:t>
      </w:r>
      <w:r w:rsidR="20C7430E" w:rsidRPr="00481321">
        <w:rPr>
          <w:rFonts w:ascii="Verdana" w:hAnsi="Verdana" w:cs="Arial"/>
          <w:sz w:val="24"/>
          <w:szCs w:val="24"/>
        </w:rPr>
        <w:t>ion</w:t>
      </w:r>
      <w:r w:rsidR="399815D0" w:rsidRPr="00481321">
        <w:rPr>
          <w:rFonts w:ascii="Verdana" w:hAnsi="Verdana" w:cs="Arial"/>
          <w:sz w:val="24"/>
          <w:szCs w:val="24"/>
        </w:rPr>
        <w:t xml:space="preserve"> for the benefit of our communities.</w:t>
      </w:r>
      <w:r w:rsidR="30D48BA9" w:rsidRPr="00481321">
        <w:rPr>
          <w:rFonts w:ascii="Verdana" w:hAnsi="Verdana" w:cs="Arial"/>
          <w:sz w:val="24"/>
          <w:szCs w:val="24"/>
        </w:rPr>
        <w:t xml:space="preserve">  There is strong alignment with this guidance and policy with the Health Board’s Population Health Strategy and the need to </w:t>
      </w:r>
      <w:r w:rsidR="16852C86" w:rsidRPr="00481321">
        <w:rPr>
          <w:rFonts w:ascii="Verdana" w:hAnsi="Verdana" w:cs="Arial"/>
          <w:sz w:val="24"/>
          <w:szCs w:val="24"/>
        </w:rPr>
        <w:t>fulfil</w:t>
      </w:r>
      <w:r w:rsidR="30D48BA9" w:rsidRPr="00481321">
        <w:rPr>
          <w:rFonts w:ascii="Verdana" w:hAnsi="Verdana" w:cs="Arial"/>
          <w:sz w:val="24"/>
          <w:szCs w:val="24"/>
        </w:rPr>
        <w:t xml:space="preserve"> its responsibilities within the </w:t>
      </w:r>
      <w:r w:rsidR="7FC87292" w:rsidRPr="00481321">
        <w:rPr>
          <w:rFonts w:ascii="Verdana" w:hAnsi="Verdana" w:cs="Arial"/>
          <w:sz w:val="24"/>
          <w:szCs w:val="24"/>
        </w:rPr>
        <w:t>four-pillar</w:t>
      </w:r>
      <w:r w:rsidR="30D48BA9" w:rsidRPr="00481321">
        <w:rPr>
          <w:rFonts w:ascii="Verdana" w:hAnsi="Verdana" w:cs="Arial"/>
          <w:sz w:val="24"/>
          <w:szCs w:val="24"/>
        </w:rPr>
        <w:t xml:space="preserve"> model, particularly in relation to becoming a productive </w:t>
      </w:r>
      <w:r w:rsidR="5E7721F2" w:rsidRPr="00481321">
        <w:rPr>
          <w:rFonts w:ascii="Verdana" w:hAnsi="Verdana" w:cs="Arial"/>
          <w:sz w:val="24"/>
          <w:szCs w:val="24"/>
        </w:rPr>
        <w:t>partner and its role as an anchor institution.</w:t>
      </w:r>
    </w:p>
    <w:p w14:paraId="4DAC1FDA" w14:textId="20AF157C" w:rsidR="468111D6" w:rsidRPr="00481321" w:rsidRDefault="468111D6" w:rsidP="001E12B5">
      <w:pPr>
        <w:spacing w:after="0" w:line="240" w:lineRule="auto"/>
        <w:ind w:left="1080"/>
        <w:rPr>
          <w:rFonts w:ascii="Verdana" w:hAnsi="Verdana" w:cs="Arial"/>
          <w:sz w:val="24"/>
          <w:szCs w:val="24"/>
        </w:rPr>
      </w:pPr>
    </w:p>
    <w:p w14:paraId="1FDB1EFF" w14:textId="40344C8B" w:rsidR="00DF0CD8" w:rsidRPr="00481321" w:rsidRDefault="4BDB35D5" w:rsidP="001E12B5">
      <w:pPr>
        <w:spacing w:after="0" w:line="240" w:lineRule="auto"/>
        <w:ind w:left="360" w:right="96"/>
        <w:rPr>
          <w:rFonts w:ascii="Verdana" w:hAnsi="Verdana" w:cs="Arial"/>
          <w:sz w:val="24"/>
          <w:szCs w:val="24"/>
        </w:rPr>
      </w:pPr>
      <w:r w:rsidRPr="00481321">
        <w:rPr>
          <w:rFonts w:ascii="Verdana" w:hAnsi="Verdana" w:cs="Arial"/>
          <w:sz w:val="24"/>
          <w:szCs w:val="24"/>
        </w:rPr>
        <w:t>The Health Board is a Statutory Partner in a range of partnerships, however for the purpose of this report</w:t>
      </w:r>
      <w:r w:rsidR="00C91361" w:rsidRPr="00481321">
        <w:rPr>
          <w:rFonts w:ascii="Verdana" w:hAnsi="Verdana" w:cs="Arial"/>
          <w:sz w:val="24"/>
          <w:szCs w:val="24"/>
        </w:rPr>
        <w:t>,</w:t>
      </w:r>
      <w:r w:rsidRPr="00481321">
        <w:rPr>
          <w:rFonts w:ascii="Verdana" w:hAnsi="Verdana" w:cs="Arial"/>
          <w:sz w:val="24"/>
          <w:szCs w:val="24"/>
        </w:rPr>
        <w:t xml:space="preserve"> the focus will be on the West Glamorgan Regional Partnership Board, Public Service Boards, and the Western Bay Area Planning Board.</w:t>
      </w:r>
      <w:r w:rsidR="001E12B5" w:rsidRPr="00481321">
        <w:rPr>
          <w:rFonts w:ascii="Verdana" w:hAnsi="Verdana" w:cs="Arial"/>
          <w:sz w:val="24"/>
          <w:szCs w:val="24"/>
        </w:rPr>
        <w:t xml:space="preserve"> </w:t>
      </w:r>
      <w:r w:rsidR="03FD079A" w:rsidRPr="00481321">
        <w:rPr>
          <w:rFonts w:ascii="Verdana" w:hAnsi="Verdana" w:cs="Arial"/>
          <w:sz w:val="24"/>
          <w:szCs w:val="24"/>
        </w:rPr>
        <w:t xml:space="preserve">The </w:t>
      </w:r>
      <w:r w:rsidR="00DF0CD8" w:rsidRPr="00481321">
        <w:rPr>
          <w:rFonts w:ascii="Verdana" w:hAnsi="Verdana" w:cs="Arial"/>
          <w:sz w:val="24"/>
          <w:szCs w:val="24"/>
        </w:rPr>
        <w:t>table below provides a summary of the Welsh Government legislation and corresponding formal partnership.</w:t>
      </w:r>
    </w:p>
    <w:p w14:paraId="31694E62" w14:textId="295DF852" w:rsidR="0087505F" w:rsidRDefault="0087505F">
      <w:pPr>
        <w:rPr>
          <w:rFonts w:ascii="Verdana" w:hAnsi="Verdana" w:cs="Arial"/>
          <w:sz w:val="24"/>
          <w:szCs w:val="24"/>
        </w:rPr>
      </w:pPr>
      <w:r>
        <w:rPr>
          <w:rFonts w:ascii="Verdana" w:hAnsi="Verdana" w:cs="Arial"/>
          <w:sz w:val="24"/>
          <w:szCs w:val="24"/>
        </w:rPr>
        <w:br w:type="page"/>
      </w:r>
    </w:p>
    <w:p w14:paraId="150C2574" w14:textId="77777777" w:rsidR="001A7B72" w:rsidRPr="00481321" w:rsidRDefault="001A7B72" w:rsidP="001E12B5">
      <w:pPr>
        <w:spacing w:after="0" w:line="240" w:lineRule="auto"/>
        <w:ind w:left="360" w:right="96"/>
        <w:rPr>
          <w:rFonts w:ascii="Verdana" w:hAnsi="Verdana" w:cs="Arial"/>
          <w:sz w:val="24"/>
          <w:szCs w:val="24"/>
        </w:rPr>
      </w:pPr>
    </w:p>
    <w:p w14:paraId="19F985DC" w14:textId="3C14FB54" w:rsidR="00C91361" w:rsidRPr="00481321" w:rsidRDefault="001A7B72" w:rsidP="00C91361">
      <w:pPr>
        <w:spacing w:after="0" w:line="240" w:lineRule="auto"/>
        <w:ind w:right="96"/>
        <w:rPr>
          <w:rFonts w:ascii="Verdana" w:hAnsi="Verdana" w:cs="Arial"/>
          <w:i/>
          <w:sz w:val="24"/>
          <w:szCs w:val="24"/>
        </w:rPr>
      </w:pPr>
      <w:r w:rsidRPr="00481321">
        <w:rPr>
          <w:rFonts w:ascii="Verdana" w:hAnsi="Verdana" w:cs="Arial"/>
          <w:i/>
          <w:sz w:val="24"/>
          <w:szCs w:val="24"/>
        </w:rPr>
        <w:t>Table 1</w:t>
      </w:r>
    </w:p>
    <w:tbl>
      <w:tblPr>
        <w:tblStyle w:val="TableGrid"/>
        <w:tblW w:w="10774" w:type="dxa"/>
        <w:tblInd w:w="-714" w:type="dxa"/>
        <w:tblLayout w:type="fixed"/>
        <w:tblLook w:val="04A0" w:firstRow="1" w:lastRow="0" w:firstColumn="1" w:lastColumn="0" w:noHBand="0" w:noVBand="1"/>
      </w:tblPr>
      <w:tblGrid>
        <w:gridCol w:w="2410"/>
        <w:gridCol w:w="1985"/>
        <w:gridCol w:w="1417"/>
        <w:gridCol w:w="2694"/>
        <w:gridCol w:w="2268"/>
      </w:tblGrid>
      <w:tr w:rsidR="002B43B7" w:rsidRPr="00481321" w14:paraId="353F9D08" w14:textId="77777777" w:rsidTr="0087505F">
        <w:tc>
          <w:tcPr>
            <w:tcW w:w="2410" w:type="dxa"/>
            <w:vMerge w:val="restart"/>
            <w:shd w:val="clear" w:color="auto" w:fill="D9D9D9" w:themeFill="background1" w:themeFillShade="D9"/>
          </w:tcPr>
          <w:p w14:paraId="0FE9FE41" w14:textId="40AC2EE0" w:rsidR="002B43B7" w:rsidRPr="00481321" w:rsidRDefault="002B43B7" w:rsidP="00C91361">
            <w:pPr>
              <w:ind w:right="96"/>
              <w:rPr>
                <w:rFonts w:ascii="Verdana" w:eastAsia="Arial" w:hAnsi="Verdana" w:cs="Arial"/>
                <w:bCs/>
                <w:sz w:val="24"/>
                <w:szCs w:val="24"/>
              </w:rPr>
            </w:pPr>
            <w:r w:rsidRPr="00481321">
              <w:rPr>
                <w:rFonts w:ascii="Verdana" w:hAnsi="Verdana" w:cs="Arial"/>
                <w:b/>
                <w:sz w:val="24"/>
                <w:szCs w:val="24"/>
              </w:rPr>
              <w:t>Formal Partnership</w:t>
            </w:r>
          </w:p>
        </w:tc>
        <w:tc>
          <w:tcPr>
            <w:tcW w:w="6096" w:type="dxa"/>
            <w:gridSpan w:val="3"/>
            <w:shd w:val="clear" w:color="auto" w:fill="D9D9D9" w:themeFill="background1" w:themeFillShade="D9"/>
          </w:tcPr>
          <w:p w14:paraId="083A4D83" w14:textId="62EBB60F" w:rsidR="002B43B7" w:rsidRPr="00481321" w:rsidRDefault="002B43B7" w:rsidP="002B43B7">
            <w:pPr>
              <w:ind w:right="96"/>
              <w:jc w:val="center"/>
              <w:rPr>
                <w:rFonts w:ascii="Verdana" w:hAnsi="Verdana" w:cs="Arial"/>
                <w:b/>
                <w:bCs/>
                <w:sz w:val="24"/>
                <w:szCs w:val="24"/>
              </w:rPr>
            </w:pPr>
            <w:r w:rsidRPr="00481321">
              <w:rPr>
                <w:rFonts w:ascii="Verdana" w:hAnsi="Verdana" w:cs="Arial"/>
                <w:b/>
                <w:bCs/>
                <w:sz w:val="24"/>
                <w:szCs w:val="24"/>
              </w:rPr>
              <w:t>Welsh Government Legislation</w:t>
            </w:r>
          </w:p>
        </w:tc>
        <w:tc>
          <w:tcPr>
            <w:tcW w:w="2268" w:type="dxa"/>
            <w:vMerge w:val="restart"/>
            <w:shd w:val="clear" w:color="auto" w:fill="D9D9D9" w:themeFill="background1" w:themeFillShade="D9"/>
          </w:tcPr>
          <w:p w14:paraId="3FBC48BF" w14:textId="1D89245B" w:rsidR="002B43B7" w:rsidRPr="00481321" w:rsidRDefault="002B43B7" w:rsidP="00C91361">
            <w:pPr>
              <w:ind w:right="96"/>
              <w:rPr>
                <w:rFonts w:ascii="Verdana" w:hAnsi="Verdana" w:cs="Arial"/>
                <w:sz w:val="24"/>
                <w:szCs w:val="24"/>
              </w:rPr>
            </w:pPr>
            <w:r w:rsidRPr="00481321">
              <w:rPr>
                <w:rFonts w:ascii="Verdana" w:hAnsi="Verdana" w:cs="Arial"/>
                <w:b/>
                <w:sz w:val="24"/>
                <w:szCs w:val="24"/>
              </w:rPr>
              <w:t>Product/ Plan</w:t>
            </w:r>
          </w:p>
        </w:tc>
      </w:tr>
      <w:tr w:rsidR="002B43B7" w:rsidRPr="00481321" w14:paraId="41A7E7C4" w14:textId="77777777" w:rsidTr="0087505F">
        <w:trPr>
          <w:trHeight w:val="1459"/>
        </w:trPr>
        <w:tc>
          <w:tcPr>
            <w:tcW w:w="2410" w:type="dxa"/>
            <w:vMerge/>
          </w:tcPr>
          <w:p w14:paraId="3139C88C" w14:textId="77777777" w:rsidR="002B43B7" w:rsidRPr="00481321" w:rsidRDefault="002B43B7" w:rsidP="002B43B7">
            <w:pPr>
              <w:ind w:right="96"/>
              <w:rPr>
                <w:rFonts w:ascii="Verdana" w:eastAsia="Arial" w:hAnsi="Verdana" w:cs="Arial"/>
                <w:bCs/>
                <w:sz w:val="24"/>
                <w:szCs w:val="24"/>
              </w:rPr>
            </w:pPr>
          </w:p>
        </w:tc>
        <w:tc>
          <w:tcPr>
            <w:tcW w:w="1985" w:type="dxa"/>
            <w:shd w:val="clear" w:color="auto" w:fill="D9D9D9" w:themeFill="background1" w:themeFillShade="D9"/>
            <w:vAlign w:val="center"/>
          </w:tcPr>
          <w:p w14:paraId="04B24083" w14:textId="77777777" w:rsidR="002B43B7" w:rsidRPr="00481321" w:rsidRDefault="002B43B7" w:rsidP="002B43B7">
            <w:pPr>
              <w:jc w:val="center"/>
              <w:rPr>
                <w:rFonts w:ascii="Verdana" w:eastAsia="Arial" w:hAnsi="Verdana" w:cs="Arial"/>
                <w:b/>
                <w:sz w:val="24"/>
                <w:szCs w:val="24"/>
              </w:rPr>
            </w:pPr>
            <w:r w:rsidRPr="00481321">
              <w:rPr>
                <w:rFonts w:ascii="Verdana" w:eastAsia="Arial" w:hAnsi="Verdana" w:cs="Arial"/>
                <w:b/>
                <w:sz w:val="24"/>
                <w:szCs w:val="24"/>
              </w:rPr>
              <w:t>Well-Being of Future Generations (Wales) Act (2015)</w:t>
            </w:r>
          </w:p>
          <w:p w14:paraId="10CF6626" w14:textId="77777777" w:rsidR="002B43B7" w:rsidRPr="00481321" w:rsidRDefault="002B43B7" w:rsidP="002B43B7">
            <w:pPr>
              <w:ind w:right="96"/>
              <w:rPr>
                <w:rFonts w:ascii="Verdana" w:hAnsi="Verdana" w:cs="Arial"/>
                <w:sz w:val="24"/>
                <w:szCs w:val="24"/>
              </w:rPr>
            </w:pPr>
          </w:p>
        </w:tc>
        <w:tc>
          <w:tcPr>
            <w:tcW w:w="1417" w:type="dxa"/>
            <w:shd w:val="clear" w:color="auto" w:fill="D9D9D9" w:themeFill="background1" w:themeFillShade="D9"/>
            <w:vAlign w:val="center"/>
          </w:tcPr>
          <w:p w14:paraId="7F8E779F" w14:textId="44386DF0" w:rsidR="002B43B7" w:rsidRPr="00481321" w:rsidRDefault="002B43B7" w:rsidP="002B43B7">
            <w:pPr>
              <w:jc w:val="center"/>
              <w:rPr>
                <w:rFonts w:ascii="Verdana" w:eastAsia="Arial" w:hAnsi="Verdana" w:cs="Arial"/>
                <w:b/>
                <w:sz w:val="24"/>
                <w:szCs w:val="24"/>
              </w:rPr>
            </w:pPr>
            <w:r w:rsidRPr="00481321">
              <w:rPr>
                <w:rFonts w:ascii="Verdana" w:eastAsia="Arial" w:hAnsi="Verdana" w:cs="Arial"/>
                <w:b/>
                <w:sz w:val="24"/>
                <w:szCs w:val="24"/>
              </w:rPr>
              <w:t>Social Services and Well-being (Wales) Act 2014</w:t>
            </w:r>
          </w:p>
        </w:tc>
        <w:tc>
          <w:tcPr>
            <w:tcW w:w="2694" w:type="dxa"/>
            <w:shd w:val="clear" w:color="auto" w:fill="D9D9D9" w:themeFill="background1" w:themeFillShade="D9"/>
            <w:vAlign w:val="center"/>
          </w:tcPr>
          <w:p w14:paraId="17901B54" w14:textId="4E0D62EA" w:rsidR="002B43B7" w:rsidRPr="00481321" w:rsidRDefault="002B43B7" w:rsidP="002B43B7">
            <w:pPr>
              <w:ind w:right="96"/>
              <w:jc w:val="center"/>
              <w:rPr>
                <w:rFonts w:ascii="Verdana" w:hAnsi="Verdana" w:cs="Arial"/>
                <w:sz w:val="24"/>
                <w:szCs w:val="24"/>
              </w:rPr>
            </w:pPr>
            <w:r w:rsidRPr="00481321">
              <w:rPr>
                <w:rFonts w:ascii="Verdana" w:hAnsi="Verdana" w:cs="Arial"/>
                <w:b/>
                <w:sz w:val="24"/>
                <w:szCs w:val="24"/>
              </w:rPr>
              <w:t>Other</w:t>
            </w:r>
          </w:p>
        </w:tc>
        <w:tc>
          <w:tcPr>
            <w:tcW w:w="2268" w:type="dxa"/>
            <w:vMerge/>
          </w:tcPr>
          <w:p w14:paraId="0E753611" w14:textId="77777777" w:rsidR="002B43B7" w:rsidRPr="00481321" w:rsidRDefault="002B43B7" w:rsidP="002B43B7">
            <w:pPr>
              <w:ind w:right="96"/>
              <w:rPr>
                <w:rFonts w:ascii="Verdana" w:hAnsi="Verdana" w:cs="Arial"/>
                <w:sz w:val="24"/>
                <w:szCs w:val="24"/>
              </w:rPr>
            </w:pPr>
          </w:p>
        </w:tc>
      </w:tr>
      <w:tr w:rsidR="002B43B7" w:rsidRPr="00481321" w14:paraId="595F4DD6" w14:textId="77777777" w:rsidTr="0087505F">
        <w:tc>
          <w:tcPr>
            <w:tcW w:w="2410" w:type="dxa"/>
          </w:tcPr>
          <w:p w14:paraId="204E58F9" w14:textId="2E091CB6" w:rsidR="002B43B7" w:rsidRPr="00481321" w:rsidRDefault="002B43B7" w:rsidP="001E12B5">
            <w:pPr>
              <w:ind w:right="96"/>
              <w:rPr>
                <w:rFonts w:ascii="Verdana" w:hAnsi="Verdana" w:cs="Arial"/>
                <w:sz w:val="24"/>
                <w:szCs w:val="24"/>
              </w:rPr>
            </w:pPr>
            <w:r w:rsidRPr="00481321">
              <w:rPr>
                <w:rFonts w:ascii="Verdana" w:eastAsia="Arial" w:hAnsi="Verdana" w:cs="Arial"/>
                <w:bCs/>
                <w:sz w:val="24"/>
                <w:szCs w:val="24"/>
              </w:rPr>
              <w:t xml:space="preserve">Public Service Boards </w:t>
            </w:r>
          </w:p>
        </w:tc>
        <w:tc>
          <w:tcPr>
            <w:tcW w:w="1985" w:type="dxa"/>
            <w:vAlign w:val="center"/>
          </w:tcPr>
          <w:p w14:paraId="78B8060C" w14:textId="2C703B58"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1417" w:type="dxa"/>
            <w:vAlign w:val="center"/>
          </w:tcPr>
          <w:p w14:paraId="46CCE009" w14:textId="1F61C19C"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2694" w:type="dxa"/>
          </w:tcPr>
          <w:p w14:paraId="05D60A84" w14:textId="77777777" w:rsidR="002B43B7" w:rsidRPr="00481321" w:rsidRDefault="002B43B7" w:rsidP="002B43B7">
            <w:pPr>
              <w:ind w:right="96"/>
              <w:jc w:val="center"/>
              <w:rPr>
                <w:rFonts w:ascii="Verdana" w:hAnsi="Verdana" w:cs="Arial"/>
                <w:sz w:val="24"/>
                <w:szCs w:val="24"/>
              </w:rPr>
            </w:pPr>
          </w:p>
        </w:tc>
        <w:tc>
          <w:tcPr>
            <w:tcW w:w="2268" w:type="dxa"/>
          </w:tcPr>
          <w:p w14:paraId="7F5E2285" w14:textId="67439F2A"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t>Local Wellbeing Plans</w:t>
            </w:r>
          </w:p>
        </w:tc>
      </w:tr>
      <w:tr w:rsidR="002B43B7" w:rsidRPr="00481321" w14:paraId="6D24A12A" w14:textId="77777777" w:rsidTr="0087505F">
        <w:tc>
          <w:tcPr>
            <w:tcW w:w="2410" w:type="dxa"/>
          </w:tcPr>
          <w:p w14:paraId="3839FEF5" w14:textId="55D529A1" w:rsidR="002B43B7" w:rsidRPr="00481321" w:rsidRDefault="002B43B7" w:rsidP="001E12B5">
            <w:pPr>
              <w:ind w:right="96"/>
              <w:rPr>
                <w:rFonts w:ascii="Verdana" w:hAnsi="Verdana" w:cs="Arial"/>
                <w:sz w:val="24"/>
                <w:szCs w:val="24"/>
              </w:rPr>
            </w:pPr>
            <w:r w:rsidRPr="00481321">
              <w:rPr>
                <w:rFonts w:ascii="Verdana" w:hAnsi="Verdana" w:cs="Arial"/>
                <w:sz w:val="24"/>
                <w:szCs w:val="24"/>
              </w:rPr>
              <w:t xml:space="preserve">West </w:t>
            </w:r>
            <w:r w:rsidR="001E12B5" w:rsidRPr="00481321">
              <w:rPr>
                <w:rFonts w:ascii="Verdana" w:hAnsi="Verdana" w:cs="Arial"/>
                <w:sz w:val="24"/>
                <w:szCs w:val="24"/>
              </w:rPr>
              <w:t>Glamorgan RPB</w:t>
            </w:r>
          </w:p>
        </w:tc>
        <w:tc>
          <w:tcPr>
            <w:tcW w:w="1985" w:type="dxa"/>
            <w:vAlign w:val="center"/>
          </w:tcPr>
          <w:p w14:paraId="23F6CC48" w14:textId="70A9C11E"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1417" w:type="dxa"/>
            <w:vAlign w:val="center"/>
          </w:tcPr>
          <w:p w14:paraId="4E07A060" w14:textId="3B6299B4"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2694" w:type="dxa"/>
          </w:tcPr>
          <w:p w14:paraId="44D8013B" w14:textId="77777777" w:rsidR="002B43B7" w:rsidRPr="00481321" w:rsidRDefault="002B43B7" w:rsidP="002B43B7">
            <w:pPr>
              <w:ind w:right="96"/>
              <w:jc w:val="center"/>
              <w:rPr>
                <w:rFonts w:ascii="Verdana" w:hAnsi="Verdana" w:cs="Arial"/>
                <w:sz w:val="24"/>
                <w:szCs w:val="24"/>
              </w:rPr>
            </w:pPr>
          </w:p>
        </w:tc>
        <w:tc>
          <w:tcPr>
            <w:tcW w:w="2268" w:type="dxa"/>
          </w:tcPr>
          <w:p w14:paraId="2DB3FE04" w14:textId="58F8CD93"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t>Area Plan</w:t>
            </w:r>
          </w:p>
        </w:tc>
      </w:tr>
      <w:tr w:rsidR="002B43B7" w:rsidRPr="00481321" w14:paraId="61EA1B52" w14:textId="77777777" w:rsidTr="0087505F">
        <w:tc>
          <w:tcPr>
            <w:tcW w:w="2410" w:type="dxa"/>
          </w:tcPr>
          <w:p w14:paraId="3147AD90" w14:textId="5822C36F" w:rsidR="002B43B7" w:rsidRPr="00481321" w:rsidRDefault="002B43B7" w:rsidP="002B43B7">
            <w:pPr>
              <w:ind w:right="96"/>
              <w:rPr>
                <w:rFonts w:ascii="Verdana" w:hAnsi="Verdana" w:cs="Arial"/>
                <w:sz w:val="24"/>
                <w:szCs w:val="24"/>
              </w:rPr>
            </w:pPr>
            <w:r w:rsidRPr="00481321">
              <w:rPr>
                <w:rFonts w:ascii="Verdana" w:hAnsi="Verdana" w:cs="Arial"/>
                <w:sz w:val="24"/>
                <w:szCs w:val="24"/>
              </w:rPr>
              <w:t>Western Bay Area Planning Board</w:t>
            </w:r>
          </w:p>
        </w:tc>
        <w:tc>
          <w:tcPr>
            <w:tcW w:w="1985" w:type="dxa"/>
            <w:vAlign w:val="center"/>
          </w:tcPr>
          <w:p w14:paraId="25DA36F8" w14:textId="5C3ED148"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1417" w:type="dxa"/>
            <w:vAlign w:val="center"/>
          </w:tcPr>
          <w:p w14:paraId="3F7B90C6" w14:textId="70EF9198" w:rsidR="002B43B7" w:rsidRPr="00481321" w:rsidRDefault="002B43B7" w:rsidP="002B43B7">
            <w:pPr>
              <w:ind w:right="96"/>
              <w:jc w:val="center"/>
              <w:rPr>
                <w:rFonts w:ascii="Verdana" w:hAnsi="Verdana" w:cs="Arial"/>
                <w:sz w:val="24"/>
                <w:szCs w:val="24"/>
              </w:rPr>
            </w:pPr>
            <w:r w:rsidRPr="00481321">
              <w:rPr>
                <w:rFonts w:ascii="Verdana" w:hAnsi="Verdana" w:cs="Arial"/>
                <w:sz w:val="24"/>
                <w:szCs w:val="24"/>
              </w:rPr>
              <w:sym w:font="Wingdings" w:char="F0FC"/>
            </w:r>
          </w:p>
        </w:tc>
        <w:tc>
          <w:tcPr>
            <w:tcW w:w="2694" w:type="dxa"/>
          </w:tcPr>
          <w:p w14:paraId="154F35AC" w14:textId="77777777" w:rsidR="002B43B7" w:rsidRPr="00481321" w:rsidRDefault="002B43B7" w:rsidP="002B43B7">
            <w:pPr>
              <w:pStyle w:val="ListParagraph"/>
              <w:numPr>
                <w:ilvl w:val="0"/>
                <w:numId w:val="16"/>
              </w:numPr>
              <w:rPr>
                <w:rFonts w:ascii="Verdana" w:eastAsia="Arial" w:hAnsi="Verdana" w:cs="Arial"/>
                <w:sz w:val="24"/>
                <w:szCs w:val="24"/>
              </w:rPr>
            </w:pPr>
            <w:r w:rsidRPr="00481321">
              <w:rPr>
                <w:rFonts w:ascii="Verdana" w:eastAsia="Arial" w:hAnsi="Verdana" w:cs="Arial"/>
                <w:sz w:val="24"/>
                <w:szCs w:val="24"/>
              </w:rPr>
              <w:t>Substance Misuse Strategy ‘Working Together to Reduce Harm’ 2010</w:t>
            </w:r>
          </w:p>
          <w:p w14:paraId="1ACABA70" w14:textId="77777777" w:rsidR="002B43B7" w:rsidRPr="00481321" w:rsidRDefault="002B43B7" w:rsidP="002B43B7">
            <w:pPr>
              <w:pStyle w:val="ListParagraph"/>
              <w:numPr>
                <w:ilvl w:val="0"/>
                <w:numId w:val="16"/>
              </w:numPr>
              <w:rPr>
                <w:rFonts w:ascii="Verdana" w:eastAsia="Arial" w:hAnsi="Verdana" w:cs="Arial"/>
                <w:sz w:val="24"/>
                <w:szCs w:val="24"/>
              </w:rPr>
            </w:pPr>
            <w:r w:rsidRPr="00481321">
              <w:rPr>
                <w:rFonts w:ascii="Verdana" w:eastAsia="Arial" w:hAnsi="Verdana" w:cs="Arial"/>
                <w:sz w:val="24"/>
                <w:szCs w:val="24"/>
              </w:rPr>
              <w:t>Crime and Disorder Act 1998</w:t>
            </w:r>
          </w:p>
          <w:p w14:paraId="4BC86B90" w14:textId="6E5F21F1" w:rsidR="002B43B7" w:rsidRPr="00481321" w:rsidRDefault="002B43B7" w:rsidP="002B43B7">
            <w:pPr>
              <w:pStyle w:val="ListParagraph"/>
              <w:numPr>
                <w:ilvl w:val="0"/>
                <w:numId w:val="16"/>
              </w:numPr>
              <w:rPr>
                <w:rFonts w:ascii="Verdana" w:hAnsi="Verdana" w:cs="Arial"/>
                <w:sz w:val="24"/>
                <w:szCs w:val="24"/>
              </w:rPr>
            </w:pPr>
            <w:r w:rsidRPr="00481321">
              <w:rPr>
                <w:rFonts w:ascii="Verdana" w:eastAsia="Arial" w:hAnsi="Verdana" w:cs="Arial"/>
                <w:sz w:val="24"/>
                <w:szCs w:val="24"/>
              </w:rPr>
              <w:t>Housing</w:t>
            </w:r>
            <w:r w:rsidRPr="00481321">
              <w:rPr>
                <w:rFonts w:ascii="Verdana" w:hAnsi="Verdana" w:cs="Arial"/>
                <w:sz w:val="24"/>
                <w:szCs w:val="24"/>
              </w:rPr>
              <w:t xml:space="preserve"> Wales Act</w:t>
            </w:r>
          </w:p>
        </w:tc>
        <w:tc>
          <w:tcPr>
            <w:tcW w:w="2268" w:type="dxa"/>
          </w:tcPr>
          <w:p w14:paraId="62D35ED6" w14:textId="2D8F3B3B" w:rsidR="002B43B7" w:rsidRPr="00481321" w:rsidRDefault="0043076C" w:rsidP="001E12B5">
            <w:pPr>
              <w:ind w:right="96"/>
              <w:jc w:val="center"/>
              <w:rPr>
                <w:rFonts w:ascii="Verdana" w:hAnsi="Verdana" w:cs="Arial"/>
                <w:sz w:val="24"/>
                <w:szCs w:val="24"/>
              </w:rPr>
            </w:pPr>
            <w:r w:rsidRPr="00481321">
              <w:rPr>
                <w:rFonts w:ascii="Verdana" w:hAnsi="Verdana" w:cs="Arial"/>
                <w:sz w:val="24"/>
                <w:szCs w:val="24"/>
              </w:rPr>
              <w:t>Drug and Alcohol Commissioning Strategy</w:t>
            </w:r>
          </w:p>
        </w:tc>
      </w:tr>
    </w:tbl>
    <w:p w14:paraId="0505C6FF" w14:textId="137D7756" w:rsidR="468111D6" w:rsidRPr="00481321" w:rsidRDefault="468111D6" w:rsidP="468111D6">
      <w:pPr>
        <w:spacing w:after="0" w:line="240" w:lineRule="auto"/>
        <w:rPr>
          <w:rFonts w:ascii="Verdana" w:hAnsi="Verdana" w:cs="Arial"/>
          <w:sz w:val="24"/>
          <w:szCs w:val="24"/>
        </w:rPr>
      </w:pPr>
    </w:p>
    <w:p w14:paraId="7FD62B6D" w14:textId="3E3E6683" w:rsidR="7C3A8E14" w:rsidRPr="00481321" w:rsidRDefault="48BEC480" w:rsidP="00B66F23">
      <w:pPr>
        <w:pStyle w:val="ListParagraph"/>
        <w:numPr>
          <w:ilvl w:val="2"/>
          <w:numId w:val="3"/>
        </w:numPr>
        <w:spacing w:after="0" w:line="240" w:lineRule="auto"/>
        <w:rPr>
          <w:rFonts w:ascii="Verdana" w:eastAsia="Arial" w:hAnsi="Verdana" w:cs="Arial"/>
          <w:b/>
          <w:bCs/>
          <w:sz w:val="24"/>
          <w:szCs w:val="24"/>
        </w:rPr>
      </w:pPr>
      <w:r w:rsidRPr="00481321">
        <w:rPr>
          <w:rFonts w:ascii="Verdana" w:eastAsia="Arial" w:hAnsi="Verdana" w:cs="Arial"/>
          <w:b/>
          <w:bCs/>
          <w:sz w:val="24"/>
          <w:szCs w:val="24"/>
        </w:rPr>
        <w:t>Public Service Boards</w:t>
      </w:r>
      <w:r w:rsidR="3DE877FD" w:rsidRPr="00481321">
        <w:rPr>
          <w:rFonts w:ascii="Verdana" w:eastAsia="Arial" w:hAnsi="Verdana" w:cs="Arial"/>
          <w:b/>
          <w:bCs/>
          <w:sz w:val="24"/>
          <w:szCs w:val="24"/>
        </w:rPr>
        <w:t xml:space="preserve"> </w:t>
      </w:r>
    </w:p>
    <w:p w14:paraId="7AEF76D8" w14:textId="77777777" w:rsidR="001E12B5" w:rsidRPr="00481321" w:rsidRDefault="001E12B5" w:rsidP="001E12B5">
      <w:pPr>
        <w:pStyle w:val="ListParagraph"/>
        <w:spacing w:after="0" w:line="240" w:lineRule="auto"/>
        <w:ind w:left="1440"/>
        <w:rPr>
          <w:rFonts w:ascii="Verdana" w:eastAsia="Arial" w:hAnsi="Verdana" w:cs="Arial"/>
          <w:b/>
          <w:bCs/>
          <w:sz w:val="24"/>
          <w:szCs w:val="24"/>
        </w:rPr>
      </w:pPr>
    </w:p>
    <w:p w14:paraId="19ECAC1D" w14:textId="1F2A532F" w:rsidR="5999B082" w:rsidRPr="00481321" w:rsidRDefault="07776F15" w:rsidP="001E12B5">
      <w:pPr>
        <w:spacing w:after="0" w:line="240" w:lineRule="auto"/>
        <w:ind w:left="720" w:right="96"/>
        <w:rPr>
          <w:rFonts w:ascii="Verdana" w:hAnsi="Verdana" w:cs="Arial"/>
          <w:sz w:val="24"/>
          <w:szCs w:val="24"/>
        </w:rPr>
      </w:pPr>
      <w:r w:rsidRPr="00481321">
        <w:rPr>
          <w:rFonts w:ascii="Verdana" w:hAnsi="Verdana" w:cs="Arial"/>
          <w:sz w:val="24"/>
          <w:szCs w:val="24"/>
        </w:rPr>
        <w:t>The P</w:t>
      </w:r>
      <w:r w:rsidR="13AFE432" w:rsidRPr="00481321">
        <w:rPr>
          <w:rFonts w:ascii="Verdana" w:hAnsi="Verdana" w:cs="Arial"/>
          <w:sz w:val="24"/>
          <w:szCs w:val="24"/>
        </w:rPr>
        <w:t>ublic Service Board (PSB)</w:t>
      </w:r>
      <w:r w:rsidRPr="00481321">
        <w:rPr>
          <w:rFonts w:ascii="Verdana" w:hAnsi="Verdana" w:cs="Arial"/>
          <w:sz w:val="24"/>
          <w:szCs w:val="24"/>
        </w:rPr>
        <w:t xml:space="preserve"> is an organisation established at local authority level, to improve joint working across all public services</w:t>
      </w:r>
      <w:r w:rsidR="087AC835" w:rsidRPr="00481321">
        <w:rPr>
          <w:rFonts w:ascii="Verdana" w:hAnsi="Verdana" w:cs="Arial"/>
          <w:sz w:val="24"/>
          <w:szCs w:val="24"/>
        </w:rPr>
        <w:t>, and deliver the Well-Being of Future Generations</w:t>
      </w:r>
      <w:r w:rsidR="367F1F23" w:rsidRPr="00481321">
        <w:rPr>
          <w:rFonts w:ascii="Verdana" w:hAnsi="Verdana" w:cs="Arial"/>
          <w:sz w:val="24"/>
          <w:szCs w:val="24"/>
        </w:rPr>
        <w:t xml:space="preserve"> Act.</w:t>
      </w:r>
      <w:r w:rsidRPr="00481321">
        <w:rPr>
          <w:rFonts w:ascii="Verdana" w:hAnsi="Verdana" w:cs="Arial"/>
          <w:sz w:val="24"/>
          <w:szCs w:val="24"/>
        </w:rPr>
        <w:t xml:space="preserve"> A PSB does not have a budget aligned to the delivery of their agenda. There are two PSBs within Swansea Bay, one in Neath Port Talbot and one in Swansea. Swansea Bay UHB is one of four statutory members of the Public Service Board. The others are the respective local authorities, Natural Resources Wales and respective Fire and Rescue Services.</w:t>
      </w:r>
      <w:r w:rsidR="007710C0" w:rsidRPr="00481321">
        <w:rPr>
          <w:rFonts w:ascii="Verdana" w:hAnsi="Verdana" w:cs="Arial"/>
          <w:sz w:val="24"/>
          <w:szCs w:val="24"/>
        </w:rPr>
        <w:t xml:space="preserve">  In addition to the Statutory Partners there are also invited participants, and those are; Welsh Government; South Wales Police; South Wales Police and Crime commissioner, Probation Services and Voluntary Organisations.</w:t>
      </w:r>
    </w:p>
    <w:p w14:paraId="7066F2E7" w14:textId="77777777" w:rsidR="00B66F23" w:rsidRPr="00481321" w:rsidRDefault="00B66F23" w:rsidP="001E12B5">
      <w:pPr>
        <w:spacing w:after="0" w:line="240" w:lineRule="auto"/>
        <w:ind w:left="720"/>
        <w:rPr>
          <w:rFonts w:ascii="Verdana" w:hAnsi="Verdana" w:cs="Arial"/>
          <w:sz w:val="24"/>
          <w:szCs w:val="24"/>
        </w:rPr>
      </w:pPr>
    </w:p>
    <w:p w14:paraId="5A0061B2" w14:textId="77777777" w:rsidR="001A7B72" w:rsidRPr="00481321" w:rsidRDefault="3F3E43BB"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 xml:space="preserve">Each PSB is required to carry out an Assessment of Local Well-being to </w:t>
      </w:r>
      <w:r w:rsidRPr="00481321">
        <w:rPr>
          <w:rFonts w:ascii="Verdana" w:hAnsi="Verdana" w:cs="Arial"/>
          <w:sz w:val="24"/>
          <w:szCs w:val="24"/>
        </w:rPr>
        <w:t>understand</w:t>
      </w:r>
      <w:r w:rsidRPr="00481321">
        <w:rPr>
          <w:rFonts w:ascii="Verdana" w:eastAsia="Arial" w:hAnsi="Verdana" w:cs="Arial"/>
          <w:sz w:val="24"/>
          <w:szCs w:val="24"/>
        </w:rPr>
        <w:t xml:space="preserve"> current levels of well-being; and Local Well-being Plans have been developed by both PSBs (</w:t>
      </w:r>
      <w:hyperlink r:id="rId11">
        <w:r w:rsidRPr="00481321">
          <w:rPr>
            <w:rStyle w:val="Hyperlink"/>
            <w:rFonts w:ascii="Verdana" w:eastAsia="Arial" w:hAnsi="Verdana" w:cs="Arial"/>
            <w:color w:val="467886"/>
            <w:sz w:val="24"/>
            <w:szCs w:val="24"/>
          </w:rPr>
          <w:t>Swansea</w:t>
        </w:r>
      </w:hyperlink>
      <w:r w:rsidRPr="00481321">
        <w:rPr>
          <w:rFonts w:ascii="Verdana" w:eastAsia="Arial" w:hAnsi="Verdana" w:cs="Arial"/>
          <w:sz w:val="24"/>
          <w:szCs w:val="24"/>
        </w:rPr>
        <w:t xml:space="preserve"> &amp; </w:t>
      </w:r>
      <w:hyperlink r:id="rId12">
        <w:r w:rsidRPr="00481321">
          <w:rPr>
            <w:rStyle w:val="Hyperlink"/>
            <w:rFonts w:ascii="Verdana" w:eastAsia="Arial" w:hAnsi="Verdana" w:cs="Arial"/>
            <w:color w:val="467886"/>
            <w:sz w:val="24"/>
            <w:szCs w:val="24"/>
          </w:rPr>
          <w:t>Neath Port Talbot</w:t>
        </w:r>
      </w:hyperlink>
      <w:r w:rsidRPr="00481321">
        <w:rPr>
          <w:rFonts w:ascii="Verdana" w:eastAsia="Arial" w:hAnsi="Verdana" w:cs="Arial"/>
          <w:sz w:val="24"/>
          <w:szCs w:val="24"/>
        </w:rPr>
        <w:t xml:space="preserve">).  The Plans identify local wellbeing objectives which set priorities for collective action to be taken forward by one or more </w:t>
      </w:r>
      <w:r w:rsidRPr="00481321">
        <w:rPr>
          <w:rFonts w:ascii="Verdana" w:eastAsia="Arial" w:hAnsi="Verdana" w:cs="Arial"/>
          <w:sz w:val="24"/>
          <w:szCs w:val="24"/>
        </w:rPr>
        <w:lastRenderedPageBreak/>
        <w:t>of the PSB Partners.  The table below shows how the PSB objectives align with the Health Board’s Strategic Objectives:</w:t>
      </w:r>
    </w:p>
    <w:p w14:paraId="5E004E61" w14:textId="77777777" w:rsidR="001A7B72" w:rsidRPr="00481321" w:rsidRDefault="001A7B72" w:rsidP="001A7B72">
      <w:pPr>
        <w:spacing w:after="0" w:line="240" w:lineRule="auto"/>
        <w:ind w:left="720" w:right="96"/>
        <w:rPr>
          <w:rFonts w:ascii="Verdana" w:eastAsia="Arial" w:hAnsi="Verdana" w:cs="Arial"/>
          <w:sz w:val="24"/>
          <w:szCs w:val="24"/>
        </w:rPr>
      </w:pPr>
    </w:p>
    <w:p w14:paraId="280C375C" w14:textId="2361121B" w:rsidR="00DF0CD8" w:rsidRPr="00481321" w:rsidRDefault="001A7B72" w:rsidP="001A7B72">
      <w:pPr>
        <w:spacing w:after="0" w:line="240" w:lineRule="auto"/>
        <w:ind w:right="96"/>
        <w:rPr>
          <w:rFonts w:ascii="Verdana" w:eastAsia="Arial" w:hAnsi="Verdana" w:cs="Arial"/>
          <w:i/>
          <w:sz w:val="24"/>
          <w:szCs w:val="24"/>
        </w:rPr>
      </w:pPr>
      <w:r w:rsidRPr="00481321">
        <w:rPr>
          <w:rFonts w:ascii="Verdana" w:eastAsia="Arial" w:hAnsi="Verdana" w:cs="Arial"/>
          <w:i/>
          <w:sz w:val="24"/>
          <w:szCs w:val="24"/>
        </w:rPr>
        <w:t>Table 2</w:t>
      </w:r>
    </w:p>
    <w:tbl>
      <w:tblPr>
        <w:tblStyle w:val="TableGrid"/>
        <w:tblW w:w="9015" w:type="dxa"/>
        <w:tblLayout w:type="fixed"/>
        <w:tblLook w:val="04A0" w:firstRow="1" w:lastRow="0" w:firstColumn="1" w:lastColumn="0" w:noHBand="0" w:noVBand="1"/>
      </w:tblPr>
      <w:tblGrid>
        <w:gridCol w:w="2692"/>
        <w:gridCol w:w="2260"/>
        <w:gridCol w:w="4063"/>
      </w:tblGrid>
      <w:tr w:rsidR="00DF0CD8" w:rsidRPr="00481321" w14:paraId="1D7C1403" w14:textId="77777777" w:rsidTr="001E12B5">
        <w:trPr>
          <w:trHeight w:val="300"/>
          <w:tblHeader/>
        </w:trPr>
        <w:tc>
          <w:tcPr>
            <w:tcW w:w="2692"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77B488FA"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Neath Port Talbot PSB Objective</w:t>
            </w:r>
          </w:p>
        </w:tc>
        <w:tc>
          <w:tcPr>
            <w:tcW w:w="2260"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63F7E6BD"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 xml:space="preserve">Swansea </w:t>
            </w:r>
          </w:p>
          <w:p w14:paraId="385BCDAE"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PSB Objective</w:t>
            </w:r>
          </w:p>
        </w:tc>
        <w:tc>
          <w:tcPr>
            <w:tcW w:w="4063"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34EE7111" w14:textId="77777777" w:rsidR="00DF0CD8" w:rsidRPr="00481321" w:rsidRDefault="00DF0CD8" w:rsidP="00C549F7">
            <w:pPr>
              <w:rPr>
                <w:rFonts w:ascii="Verdana" w:eastAsia="Arial" w:hAnsi="Verdana" w:cs="Arial"/>
                <w:b/>
                <w:bCs/>
                <w:sz w:val="24"/>
                <w:szCs w:val="24"/>
              </w:rPr>
            </w:pPr>
            <w:r w:rsidRPr="00481321">
              <w:rPr>
                <w:rFonts w:ascii="Verdana" w:eastAsia="Arial" w:hAnsi="Verdana" w:cs="Arial"/>
                <w:b/>
                <w:bCs/>
                <w:sz w:val="24"/>
                <w:szCs w:val="24"/>
              </w:rPr>
              <w:t xml:space="preserve">Swansea Bay UHB </w:t>
            </w:r>
          </w:p>
          <w:p w14:paraId="3A745F62" w14:textId="77777777" w:rsidR="00DF0CD8" w:rsidRPr="00481321" w:rsidRDefault="00DF0CD8" w:rsidP="00C549F7">
            <w:pPr>
              <w:rPr>
                <w:rFonts w:ascii="Verdana" w:eastAsia="Arial" w:hAnsi="Verdana" w:cs="Arial"/>
                <w:b/>
                <w:bCs/>
                <w:sz w:val="24"/>
                <w:szCs w:val="24"/>
              </w:rPr>
            </w:pPr>
            <w:r w:rsidRPr="00481321">
              <w:rPr>
                <w:rFonts w:ascii="Verdana" w:eastAsia="Arial" w:hAnsi="Verdana" w:cs="Arial"/>
                <w:b/>
                <w:bCs/>
                <w:sz w:val="24"/>
                <w:szCs w:val="24"/>
              </w:rPr>
              <w:t>Strategic Objectives</w:t>
            </w:r>
          </w:p>
        </w:tc>
      </w:tr>
      <w:tr w:rsidR="00DF0CD8" w:rsidRPr="00481321" w14:paraId="7BA34B0E"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3C186FA9"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Best Start in Life</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1080858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Early Years</w:t>
            </w:r>
          </w:p>
          <w:p w14:paraId="2D90664A" w14:textId="77777777" w:rsidR="00DF0CD8" w:rsidRPr="00481321" w:rsidRDefault="00DF0CD8" w:rsidP="00C549F7">
            <w:pPr>
              <w:rPr>
                <w:rFonts w:ascii="Verdana" w:hAnsi="Verdana"/>
                <w:sz w:val="24"/>
                <w:szCs w:val="24"/>
              </w:rPr>
            </w:pPr>
            <w:r w:rsidRPr="00481321">
              <w:rPr>
                <w:rFonts w:ascii="Verdana" w:eastAsia="Arial" w:hAnsi="Verdana" w:cs="Arial"/>
                <w:color w:val="000000" w:themeColor="text1"/>
                <w:sz w:val="24"/>
                <w:szCs w:val="24"/>
              </w:rPr>
              <w:t xml:space="preserve"> </w:t>
            </w:r>
          </w:p>
          <w:p w14:paraId="17B0E639"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4063" w:type="dxa"/>
            <w:tcBorders>
              <w:top w:val="single" w:sz="8" w:space="0" w:color="auto"/>
              <w:left w:val="single" w:sz="8" w:space="0" w:color="auto"/>
              <w:bottom w:val="single" w:sz="8" w:space="0" w:color="auto"/>
              <w:right w:val="single" w:sz="8" w:space="0" w:color="auto"/>
            </w:tcBorders>
            <w:tcMar>
              <w:left w:w="108" w:type="dxa"/>
              <w:right w:w="108" w:type="dxa"/>
            </w:tcMar>
          </w:tcPr>
          <w:p w14:paraId="787CDB2A"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People of Swansea Bay live healthier, equitable and more equal and prosperous lives  </w:t>
            </w:r>
          </w:p>
          <w:p w14:paraId="68F0DEE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3A248C99"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428358D0"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Secure, green and well-paid jobs and improved skills</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43F2FFCD"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Live Well, Age Well</w:t>
            </w:r>
          </w:p>
          <w:p w14:paraId="5C4C25F3"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4063" w:type="dxa"/>
            <w:tcBorders>
              <w:top w:val="single" w:sz="8" w:space="0" w:color="auto"/>
              <w:left w:val="single" w:sz="8" w:space="0" w:color="auto"/>
              <w:bottom w:val="single" w:sz="8" w:space="0" w:color="auto"/>
              <w:right w:val="single" w:sz="8" w:space="0" w:color="auto"/>
            </w:tcBorders>
            <w:tcMar>
              <w:left w:w="108" w:type="dxa"/>
              <w:right w:w="108" w:type="dxa"/>
            </w:tcMar>
          </w:tcPr>
          <w:p w14:paraId="7058CA3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The health board is a great place to work where staff feel valued and work together towards a common goal</w:t>
            </w:r>
          </w:p>
          <w:p w14:paraId="1953AD1A"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58881975"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27328E5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598C7C3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Thriving and Sustainable Communities</w:t>
            </w:r>
          </w:p>
          <w:p w14:paraId="7D875D64"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4D16C3BB"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Strong Communities </w:t>
            </w:r>
          </w:p>
        </w:tc>
        <w:tc>
          <w:tcPr>
            <w:tcW w:w="4063"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7D5FC74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Care is delivered in safe and appropriate settings supported by innovative digital solutions</w:t>
            </w:r>
          </w:p>
          <w:p w14:paraId="5E6BFF26"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70283C6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The health board is a resilient, financially sustainable and responsible organisation</w:t>
            </w:r>
          </w:p>
          <w:p w14:paraId="52A329D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0D434D83"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784571D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1B2E6615"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Environment, Culture and Heritage</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5E0F0706"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Climate Change and Nature</w:t>
            </w:r>
          </w:p>
          <w:p w14:paraId="018D5164" w14:textId="77777777" w:rsidR="00DF0CD8" w:rsidRPr="00481321" w:rsidRDefault="00DF0CD8" w:rsidP="00C549F7">
            <w:pPr>
              <w:rPr>
                <w:rFonts w:ascii="Verdana" w:eastAsia="Arial" w:hAnsi="Verdana" w:cs="Arial"/>
                <w:sz w:val="24"/>
                <w:szCs w:val="24"/>
              </w:rPr>
            </w:pPr>
          </w:p>
        </w:tc>
        <w:tc>
          <w:tcPr>
            <w:tcW w:w="4063" w:type="dxa"/>
            <w:vMerge/>
            <w:tcBorders>
              <w:top w:val="single" w:sz="0" w:space="0" w:color="auto"/>
              <w:left w:val="single" w:sz="0" w:space="0" w:color="auto"/>
              <w:bottom w:val="single" w:sz="0" w:space="0" w:color="auto"/>
              <w:right w:val="single" w:sz="0" w:space="0" w:color="auto"/>
            </w:tcBorders>
            <w:vAlign w:val="center"/>
          </w:tcPr>
          <w:p w14:paraId="2578257F" w14:textId="77777777" w:rsidR="00DF0CD8" w:rsidRPr="00481321" w:rsidRDefault="00DF0CD8" w:rsidP="00C549F7">
            <w:pPr>
              <w:rPr>
                <w:rFonts w:ascii="Verdana" w:hAnsi="Verdana"/>
                <w:sz w:val="24"/>
                <w:szCs w:val="24"/>
              </w:rPr>
            </w:pPr>
          </w:p>
        </w:tc>
      </w:tr>
    </w:tbl>
    <w:p w14:paraId="6A01476F" w14:textId="77777777" w:rsidR="00DF0CD8" w:rsidRPr="00481321" w:rsidRDefault="00DF0CD8" w:rsidP="00DF0CD8">
      <w:pPr>
        <w:spacing w:after="0" w:line="240" w:lineRule="auto"/>
        <w:rPr>
          <w:rFonts w:ascii="Verdana" w:hAnsi="Verdana" w:cs="Arial"/>
          <w:b/>
          <w:bCs/>
          <w:sz w:val="24"/>
          <w:szCs w:val="24"/>
        </w:rPr>
      </w:pPr>
    </w:p>
    <w:p w14:paraId="14989FDF" w14:textId="77777777" w:rsidR="007710C0" w:rsidRPr="00481321" w:rsidRDefault="3F3E43BB" w:rsidP="001E12B5">
      <w:pPr>
        <w:spacing w:after="0" w:line="240" w:lineRule="auto"/>
        <w:ind w:left="360"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The Chief </w:t>
      </w:r>
      <w:r w:rsidRPr="00481321">
        <w:rPr>
          <w:rFonts w:ascii="Verdana" w:eastAsia="Arial" w:hAnsi="Verdana" w:cs="Arial"/>
          <w:sz w:val="24"/>
          <w:szCs w:val="24"/>
        </w:rPr>
        <w:t>Executive</w:t>
      </w:r>
      <w:r w:rsidRPr="00481321">
        <w:rPr>
          <w:rFonts w:ascii="Verdana" w:eastAsia="Arial" w:hAnsi="Verdana" w:cs="Arial"/>
          <w:color w:val="000000" w:themeColor="text1"/>
          <w:sz w:val="24"/>
          <w:szCs w:val="24"/>
        </w:rPr>
        <w:t xml:space="preserve"> Officer and the Chair of the Health Board are formal members, however this responsibility is discharged via the Director of Strategy who has the executive level responsibility for Strategic Partnerships, the Well Being of Future Generations Act (WFGA) and Sustainability and Decarbonisation strategies.  In addition, the Director of Public</w:t>
      </w:r>
      <w:r w:rsidR="0AD4C946" w:rsidRPr="00481321">
        <w:rPr>
          <w:rFonts w:ascii="Verdana" w:eastAsia="Arial" w:hAnsi="Verdana" w:cs="Arial"/>
          <w:color w:val="000000" w:themeColor="text1"/>
          <w:sz w:val="24"/>
          <w:szCs w:val="24"/>
        </w:rPr>
        <w:t xml:space="preserve"> Health</w:t>
      </w:r>
      <w:r w:rsidR="007710C0" w:rsidRPr="00481321">
        <w:rPr>
          <w:rFonts w:ascii="Verdana" w:eastAsia="Arial" w:hAnsi="Verdana" w:cs="Arial"/>
          <w:color w:val="000000" w:themeColor="text1"/>
          <w:sz w:val="24"/>
          <w:szCs w:val="24"/>
        </w:rPr>
        <w:t xml:space="preserve">, </w:t>
      </w:r>
      <w:r w:rsidRPr="00481321">
        <w:rPr>
          <w:rFonts w:ascii="Verdana" w:eastAsia="Arial" w:hAnsi="Verdana" w:cs="Arial"/>
          <w:color w:val="000000" w:themeColor="text1"/>
          <w:sz w:val="24"/>
          <w:szCs w:val="24"/>
        </w:rPr>
        <w:t xml:space="preserve">and an Independent Member, also represent the Health Board at PSB meetings.  </w:t>
      </w:r>
    </w:p>
    <w:p w14:paraId="32494A5D" w14:textId="2C3E453F" w:rsidR="007710C0" w:rsidRPr="00481321" w:rsidRDefault="007710C0" w:rsidP="0087505F">
      <w:pPr>
        <w:spacing w:after="0" w:line="240" w:lineRule="auto"/>
        <w:ind w:right="96"/>
        <w:rPr>
          <w:rFonts w:ascii="Verdana" w:eastAsia="Arial" w:hAnsi="Verdana" w:cs="Arial"/>
          <w:color w:val="000000" w:themeColor="text1"/>
          <w:sz w:val="24"/>
          <w:szCs w:val="24"/>
        </w:rPr>
      </w:pPr>
    </w:p>
    <w:p w14:paraId="4E1E4F4B" w14:textId="00F0D5DE" w:rsidR="00DF0CD8" w:rsidRPr="00481321" w:rsidRDefault="3F3E43BB" w:rsidP="001E12B5">
      <w:pPr>
        <w:spacing w:after="0" w:line="240" w:lineRule="auto"/>
        <w:ind w:left="360"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Please note the following points in relation to the governance specifically:</w:t>
      </w:r>
    </w:p>
    <w:p w14:paraId="7BD4C9DB" w14:textId="77777777" w:rsidR="00DF0CD8" w:rsidRPr="00481321" w:rsidRDefault="00DF0CD8" w:rsidP="00DF0CD8">
      <w:pPr>
        <w:spacing w:after="0" w:line="240" w:lineRule="auto"/>
        <w:rPr>
          <w:rFonts w:ascii="Verdana" w:eastAsia="Arial" w:hAnsi="Verdana" w:cs="Arial"/>
          <w:color w:val="000000" w:themeColor="text1"/>
          <w:sz w:val="24"/>
          <w:szCs w:val="24"/>
        </w:rPr>
      </w:pPr>
    </w:p>
    <w:p w14:paraId="2D50E00E" w14:textId="5172CE41" w:rsidR="00DF0CD8" w:rsidRPr="00481321" w:rsidRDefault="00DF0CD8" w:rsidP="00DF0CD8">
      <w:pPr>
        <w:pStyle w:val="ListParagraph"/>
        <w:numPr>
          <w:ilvl w:val="0"/>
          <w:numId w:val="1"/>
        </w:numPr>
        <w:spacing w:after="0" w:line="240" w:lineRule="auto"/>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A Join</w:t>
      </w:r>
      <w:r w:rsidR="0043076C" w:rsidRPr="00481321">
        <w:rPr>
          <w:rFonts w:ascii="Verdana" w:eastAsia="Arial" w:hAnsi="Verdana" w:cs="Arial"/>
          <w:color w:val="000000" w:themeColor="text1"/>
          <w:sz w:val="24"/>
          <w:szCs w:val="24"/>
        </w:rPr>
        <w:t>t</w:t>
      </w:r>
      <w:r w:rsidRPr="00481321">
        <w:rPr>
          <w:rFonts w:ascii="Verdana" w:eastAsia="Arial" w:hAnsi="Verdana" w:cs="Arial"/>
          <w:color w:val="000000" w:themeColor="text1"/>
          <w:sz w:val="24"/>
          <w:szCs w:val="24"/>
        </w:rPr>
        <w:t>-Committee of both PSBs exists to discuss issues in common that would be better managed as a region.</w:t>
      </w:r>
    </w:p>
    <w:p w14:paraId="12B0388E" w14:textId="77777777" w:rsidR="00DF0CD8" w:rsidRPr="00481321" w:rsidRDefault="00DF0CD8" w:rsidP="00DF0CD8">
      <w:pPr>
        <w:pStyle w:val="ListParagraph"/>
        <w:numPr>
          <w:ilvl w:val="0"/>
          <w:numId w:val="1"/>
        </w:numPr>
        <w:spacing w:after="0" w:line="240" w:lineRule="auto"/>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Informal PSB Steering Boards have been set-up to oversee the development and delivery of PSB Wellbeing Plans</w:t>
      </w:r>
    </w:p>
    <w:p w14:paraId="0D764D4C" w14:textId="588CCD8B" w:rsidR="00DF0CD8" w:rsidRPr="00481321" w:rsidRDefault="3F3E43BB" w:rsidP="00DF0CD8">
      <w:pPr>
        <w:pStyle w:val="ListParagraph"/>
        <w:numPr>
          <w:ilvl w:val="0"/>
          <w:numId w:val="1"/>
        </w:numPr>
        <w:spacing w:after="0" w:line="240" w:lineRule="auto"/>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In Swansea a separate Delivery Group is supporting work to improve performance and governance frameworks.  This area of work is also being supported by the West Glamorgan</w:t>
      </w:r>
      <w:r w:rsidR="6A0AB762" w:rsidRPr="00481321">
        <w:rPr>
          <w:rFonts w:ascii="Verdana" w:eastAsia="Arial" w:hAnsi="Verdana" w:cs="Arial"/>
          <w:color w:val="000000" w:themeColor="text1"/>
          <w:sz w:val="24"/>
          <w:szCs w:val="24"/>
        </w:rPr>
        <w:t xml:space="preserve"> Regional Partnership Board</w:t>
      </w:r>
      <w:r w:rsidRPr="00481321">
        <w:rPr>
          <w:rFonts w:ascii="Verdana" w:eastAsia="Arial" w:hAnsi="Verdana" w:cs="Arial"/>
          <w:color w:val="000000" w:themeColor="text1"/>
          <w:sz w:val="24"/>
          <w:szCs w:val="24"/>
        </w:rPr>
        <w:t xml:space="preserve"> Programme </w:t>
      </w:r>
      <w:r w:rsidR="07738718" w:rsidRPr="00481321">
        <w:rPr>
          <w:rFonts w:ascii="Verdana" w:eastAsia="Arial" w:hAnsi="Verdana" w:cs="Arial"/>
          <w:color w:val="000000" w:themeColor="text1"/>
          <w:sz w:val="24"/>
          <w:szCs w:val="24"/>
        </w:rPr>
        <w:t>Team</w:t>
      </w:r>
      <w:r w:rsidRPr="00481321">
        <w:rPr>
          <w:rFonts w:ascii="Verdana" w:eastAsia="Arial" w:hAnsi="Verdana" w:cs="Arial"/>
          <w:color w:val="000000" w:themeColor="text1"/>
          <w:sz w:val="24"/>
          <w:szCs w:val="24"/>
        </w:rPr>
        <w:t>.</w:t>
      </w:r>
    </w:p>
    <w:p w14:paraId="60D0BADB" w14:textId="23A03140" w:rsidR="00DF0CD8" w:rsidRPr="00481321" w:rsidRDefault="007710C0" w:rsidP="463AACFD">
      <w:pPr>
        <w:pStyle w:val="ListParagraph"/>
        <w:numPr>
          <w:ilvl w:val="0"/>
          <w:numId w:val="1"/>
        </w:numPr>
        <w:spacing w:after="0" w:afterAutospacing="1" w:line="240" w:lineRule="auto"/>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The </w:t>
      </w:r>
      <w:r w:rsidR="3F3E43BB" w:rsidRPr="00481321">
        <w:rPr>
          <w:rFonts w:ascii="Verdana" w:eastAsia="Arial" w:hAnsi="Verdana" w:cs="Arial"/>
          <w:color w:val="000000" w:themeColor="text1"/>
          <w:sz w:val="24"/>
          <w:szCs w:val="24"/>
        </w:rPr>
        <w:t xml:space="preserve">Health Board </w:t>
      </w:r>
      <w:r w:rsidR="00251E16" w:rsidRPr="00481321">
        <w:rPr>
          <w:rFonts w:ascii="Verdana" w:eastAsia="Arial" w:hAnsi="Verdana" w:cs="Arial"/>
          <w:color w:val="000000" w:themeColor="text1"/>
          <w:sz w:val="24"/>
          <w:szCs w:val="24"/>
        </w:rPr>
        <w:t>is</w:t>
      </w:r>
      <w:r w:rsidR="3F3E43BB" w:rsidRPr="00481321">
        <w:rPr>
          <w:rFonts w:ascii="Verdana" w:eastAsia="Arial" w:hAnsi="Verdana" w:cs="Arial"/>
          <w:color w:val="000000" w:themeColor="text1"/>
          <w:sz w:val="24"/>
          <w:szCs w:val="24"/>
        </w:rPr>
        <w:t xml:space="preserve"> leading the Regional Early Years work programme</w:t>
      </w:r>
      <w:r w:rsidRPr="00481321">
        <w:rPr>
          <w:rFonts w:ascii="Verdana" w:eastAsia="Arial" w:hAnsi="Verdana" w:cs="Arial"/>
          <w:color w:val="000000" w:themeColor="text1"/>
          <w:sz w:val="24"/>
          <w:szCs w:val="24"/>
        </w:rPr>
        <w:t xml:space="preserve"> via </w:t>
      </w:r>
      <w:r w:rsidR="3F3E43BB" w:rsidRPr="00481321">
        <w:rPr>
          <w:rFonts w:ascii="Verdana" w:eastAsia="Arial" w:hAnsi="Verdana" w:cs="Arial"/>
          <w:color w:val="000000" w:themeColor="text1"/>
          <w:sz w:val="24"/>
          <w:szCs w:val="24"/>
        </w:rPr>
        <w:t xml:space="preserve">an existing </w:t>
      </w:r>
      <w:r w:rsidR="00251E16" w:rsidRPr="00481321">
        <w:rPr>
          <w:rFonts w:ascii="Verdana" w:eastAsia="Arial" w:hAnsi="Verdana" w:cs="Arial"/>
          <w:color w:val="000000" w:themeColor="text1"/>
          <w:sz w:val="24"/>
          <w:szCs w:val="24"/>
        </w:rPr>
        <w:t xml:space="preserve">regional </w:t>
      </w:r>
      <w:r w:rsidR="3F3E43BB" w:rsidRPr="00481321">
        <w:rPr>
          <w:rFonts w:ascii="Verdana" w:eastAsia="Arial" w:hAnsi="Verdana" w:cs="Arial"/>
          <w:color w:val="000000" w:themeColor="text1"/>
          <w:sz w:val="24"/>
          <w:szCs w:val="24"/>
        </w:rPr>
        <w:t xml:space="preserve">steering group that </w:t>
      </w:r>
      <w:r w:rsidR="00251E16" w:rsidRPr="00481321">
        <w:rPr>
          <w:rFonts w:ascii="Verdana" w:eastAsia="Arial" w:hAnsi="Verdana" w:cs="Arial"/>
          <w:color w:val="000000" w:themeColor="text1"/>
          <w:sz w:val="24"/>
          <w:szCs w:val="24"/>
        </w:rPr>
        <w:t xml:space="preserve">oversees </w:t>
      </w:r>
      <w:r w:rsidRPr="00481321">
        <w:rPr>
          <w:rFonts w:ascii="Verdana" w:eastAsia="Arial" w:hAnsi="Verdana" w:cs="Arial"/>
          <w:color w:val="000000" w:themeColor="text1"/>
          <w:sz w:val="24"/>
          <w:szCs w:val="24"/>
        </w:rPr>
        <w:t xml:space="preserve">the </w:t>
      </w:r>
      <w:r w:rsidR="00251E16" w:rsidRPr="00481321">
        <w:rPr>
          <w:rFonts w:ascii="Verdana" w:eastAsia="Arial" w:hAnsi="Verdana" w:cs="Arial"/>
          <w:color w:val="000000" w:themeColor="text1"/>
          <w:sz w:val="24"/>
          <w:szCs w:val="24"/>
        </w:rPr>
        <w:t>development and monitoring of</w:t>
      </w:r>
      <w:r w:rsidRPr="00481321">
        <w:rPr>
          <w:rFonts w:ascii="Verdana" w:eastAsia="Arial" w:hAnsi="Verdana" w:cs="Arial"/>
          <w:color w:val="000000" w:themeColor="text1"/>
          <w:sz w:val="24"/>
          <w:szCs w:val="24"/>
        </w:rPr>
        <w:t xml:space="preserve"> </w:t>
      </w:r>
      <w:r w:rsidR="3F3E43BB" w:rsidRPr="00481321">
        <w:rPr>
          <w:rFonts w:ascii="Verdana" w:eastAsia="Arial" w:hAnsi="Verdana" w:cs="Arial"/>
          <w:color w:val="000000" w:themeColor="text1"/>
          <w:sz w:val="24"/>
          <w:szCs w:val="24"/>
        </w:rPr>
        <w:t>the action plan</w:t>
      </w:r>
      <w:r w:rsidR="77107999" w:rsidRPr="00481321">
        <w:rPr>
          <w:rFonts w:ascii="Verdana" w:eastAsia="Arial" w:hAnsi="Verdana" w:cs="Arial"/>
          <w:color w:val="000000" w:themeColor="text1"/>
          <w:sz w:val="24"/>
          <w:szCs w:val="24"/>
        </w:rPr>
        <w:t>.</w:t>
      </w:r>
    </w:p>
    <w:p w14:paraId="1876143C" w14:textId="62409388" w:rsidR="463AACFD" w:rsidRPr="00481321" w:rsidRDefault="463AACFD" w:rsidP="463AACFD">
      <w:pPr>
        <w:pStyle w:val="ListParagraph"/>
        <w:spacing w:after="0" w:line="240" w:lineRule="auto"/>
        <w:rPr>
          <w:rFonts w:ascii="Verdana" w:eastAsia="Arial" w:hAnsi="Verdana" w:cs="Arial"/>
          <w:color w:val="000000" w:themeColor="text1"/>
          <w:sz w:val="24"/>
          <w:szCs w:val="24"/>
        </w:rPr>
      </w:pPr>
    </w:p>
    <w:p w14:paraId="429D3B4D" w14:textId="462E0C6D" w:rsidR="00DF0CD8" w:rsidRPr="00481321" w:rsidRDefault="007710C0" w:rsidP="001E12B5">
      <w:pPr>
        <w:spacing w:after="0" w:line="240" w:lineRule="auto"/>
        <w:ind w:left="360"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A</w:t>
      </w:r>
      <w:r w:rsidR="00DF0CD8" w:rsidRPr="00481321">
        <w:rPr>
          <w:rFonts w:ascii="Verdana" w:eastAsia="Arial" w:hAnsi="Verdana" w:cs="Arial"/>
          <w:color w:val="000000" w:themeColor="text1"/>
          <w:sz w:val="24"/>
          <w:szCs w:val="24"/>
        </w:rPr>
        <w:t xml:space="preserve"> full list of where colleagues from the Health Board are engaged with the work streams set-up to deliver the wellbeing objectives</w:t>
      </w:r>
      <w:r w:rsidR="00827087" w:rsidRPr="00481321">
        <w:rPr>
          <w:rFonts w:ascii="Verdana" w:eastAsia="Arial" w:hAnsi="Verdana" w:cs="Arial"/>
          <w:color w:val="000000" w:themeColor="text1"/>
          <w:sz w:val="24"/>
          <w:szCs w:val="24"/>
        </w:rPr>
        <w:t xml:space="preserve">, </w:t>
      </w:r>
      <w:r w:rsidR="0087505F">
        <w:rPr>
          <w:rFonts w:ascii="Verdana" w:eastAsia="Arial" w:hAnsi="Verdana" w:cs="Arial"/>
          <w:color w:val="000000" w:themeColor="text1"/>
          <w:sz w:val="24"/>
          <w:szCs w:val="24"/>
        </w:rPr>
        <w:t xml:space="preserve">is </w:t>
      </w:r>
      <w:r w:rsidR="00827087" w:rsidRPr="00481321">
        <w:rPr>
          <w:rFonts w:ascii="Verdana" w:eastAsia="Arial" w:hAnsi="Verdana" w:cs="Arial"/>
          <w:color w:val="000000" w:themeColor="text1"/>
          <w:sz w:val="24"/>
          <w:szCs w:val="24"/>
        </w:rPr>
        <w:t>attached as appendix 1</w:t>
      </w:r>
      <w:r w:rsidR="00DF0CD8" w:rsidRPr="00481321">
        <w:rPr>
          <w:rFonts w:ascii="Verdana" w:eastAsia="Arial" w:hAnsi="Verdana" w:cs="Arial"/>
          <w:color w:val="000000" w:themeColor="text1"/>
          <w:sz w:val="24"/>
          <w:szCs w:val="24"/>
        </w:rPr>
        <w:t>:</w:t>
      </w:r>
    </w:p>
    <w:p w14:paraId="0CBD9CC6" w14:textId="2FCEF7B8" w:rsidR="00B726C1" w:rsidRPr="00481321" w:rsidRDefault="00B726C1" w:rsidP="001E12B5">
      <w:pPr>
        <w:spacing w:after="0" w:line="240" w:lineRule="auto"/>
        <w:ind w:right="96"/>
        <w:rPr>
          <w:rFonts w:ascii="Verdana" w:hAnsi="Verdana" w:cs="Arial"/>
          <w:sz w:val="24"/>
          <w:szCs w:val="24"/>
        </w:rPr>
      </w:pPr>
    </w:p>
    <w:p w14:paraId="102771DD" w14:textId="3B3F66A5" w:rsidR="4E6FA715" w:rsidRPr="00481321" w:rsidRDefault="4E6FA715" w:rsidP="468111D6">
      <w:pPr>
        <w:spacing w:after="0" w:line="240" w:lineRule="auto"/>
        <w:ind w:left="720"/>
        <w:rPr>
          <w:rFonts w:ascii="Verdana" w:eastAsia="Arial" w:hAnsi="Verdana" w:cs="Arial"/>
          <w:b/>
          <w:bCs/>
          <w:sz w:val="24"/>
          <w:szCs w:val="24"/>
        </w:rPr>
      </w:pPr>
      <w:r w:rsidRPr="00481321">
        <w:rPr>
          <w:rFonts w:ascii="Verdana" w:eastAsia="Arial" w:hAnsi="Verdana" w:cs="Arial"/>
          <w:b/>
          <w:bCs/>
          <w:sz w:val="24"/>
          <w:szCs w:val="24"/>
        </w:rPr>
        <w:t>2.1.2</w:t>
      </w:r>
      <w:r w:rsidRPr="00481321">
        <w:rPr>
          <w:rFonts w:ascii="Verdana" w:hAnsi="Verdana"/>
          <w:sz w:val="24"/>
          <w:szCs w:val="24"/>
        </w:rPr>
        <w:tab/>
      </w:r>
      <w:r w:rsidRPr="00481321">
        <w:rPr>
          <w:rFonts w:ascii="Verdana" w:eastAsia="Arial" w:hAnsi="Verdana" w:cs="Arial"/>
          <w:b/>
          <w:bCs/>
          <w:sz w:val="24"/>
          <w:szCs w:val="24"/>
        </w:rPr>
        <w:t xml:space="preserve">West Glamorgan Regional Partnership Board (WGRPB) </w:t>
      </w:r>
    </w:p>
    <w:p w14:paraId="5AC8C0EE" w14:textId="771B3365" w:rsidR="468111D6" w:rsidRPr="00481321" w:rsidRDefault="468111D6" w:rsidP="468111D6">
      <w:pPr>
        <w:spacing w:after="0" w:line="240" w:lineRule="auto"/>
        <w:ind w:left="720"/>
        <w:rPr>
          <w:rFonts w:ascii="Verdana" w:hAnsi="Verdana" w:cs="Arial"/>
          <w:sz w:val="24"/>
          <w:szCs w:val="24"/>
        </w:rPr>
      </w:pPr>
    </w:p>
    <w:p w14:paraId="7247345D" w14:textId="6EB8E9B9" w:rsidR="4E6FA715" w:rsidRPr="00481321" w:rsidRDefault="4E6FA715" w:rsidP="001E12B5">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S</w:t>
      </w:r>
      <w:r w:rsidR="009C3FB0" w:rsidRPr="00481321">
        <w:rPr>
          <w:rFonts w:ascii="Verdana" w:eastAsia="Arial" w:hAnsi="Verdana" w:cs="Arial"/>
          <w:sz w:val="24"/>
          <w:szCs w:val="24"/>
        </w:rPr>
        <w:t>BUHB</w:t>
      </w:r>
      <w:r w:rsidRPr="00481321">
        <w:rPr>
          <w:rFonts w:ascii="Verdana" w:eastAsia="Arial" w:hAnsi="Verdana" w:cs="Arial"/>
          <w:sz w:val="24"/>
          <w:szCs w:val="24"/>
        </w:rPr>
        <w:t xml:space="preserve">, Council of the City and County of Swansea and Neath Port Talbot County Borough Council are all statutory partners of the WGRPB and have specific statutory responsibilities in line with the Welsh Government Statutory Guidance Social Services and Well-being (Wales) Act 2014.  </w:t>
      </w:r>
    </w:p>
    <w:p w14:paraId="6B51C4F4" w14:textId="77777777" w:rsidR="0043076C" w:rsidRPr="00481321" w:rsidRDefault="0043076C" w:rsidP="001E12B5">
      <w:pPr>
        <w:spacing w:after="0" w:line="240" w:lineRule="auto"/>
        <w:ind w:left="720" w:right="96"/>
        <w:rPr>
          <w:rFonts w:ascii="Verdana" w:eastAsia="Arial" w:hAnsi="Verdana" w:cs="Arial"/>
          <w:sz w:val="24"/>
          <w:szCs w:val="24"/>
        </w:rPr>
      </w:pPr>
    </w:p>
    <w:p w14:paraId="512F50A1" w14:textId="54B3DFE6" w:rsidR="00B726C1" w:rsidRPr="00481321" w:rsidRDefault="4E6FA715" w:rsidP="001E12B5">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 xml:space="preserve">The WGRPB works in co-production with </w:t>
      </w:r>
      <w:r w:rsidR="0087505F">
        <w:rPr>
          <w:rFonts w:ascii="Verdana" w:eastAsia="Arial" w:hAnsi="Verdana" w:cs="Arial"/>
          <w:sz w:val="24"/>
          <w:szCs w:val="24"/>
        </w:rPr>
        <w:t xml:space="preserve">partners from the public sector, </w:t>
      </w:r>
      <w:r w:rsidRPr="00481321">
        <w:rPr>
          <w:rFonts w:ascii="Verdana" w:eastAsia="Arial" w:hAnsi="Verdana" w:cs="Arial"/>
          <w:sz w:val="24"/>
          <w:szCs w:val="24"/>
        </w:rPr>
        <w:t>voluntary sector, private sector and citizens to secure more seamless care in communities. The WGRPB has developed an area plan to help ensure that people live healthier and happier lives, with the key elements of changing the way that we work with citizens away from paternalistic care to shared responsibility and co-production. Plus, managing common resources collaboratively and pool resources wherever possible.</w:t>
      </w:r>
    </w:p>
    <w:p w14:paraId="33503168" w14:textId="77777777" w:rsidR="0043076C" w:rsidRPr="00481321" w:rsidRDefault="0043076C" w:rsidP="009C3FB0">
      <w:pPr>
        <w:spacing w:after="0" w:line="240" w:lineRule="auto"/>
        <w:ind w:right="96"/>
        <w:rPr>
          <w:rFonts w:ascii="Verdana" w:eastAsia="Arial" w:hAnsi="Verdana" w:cs="Arial"/>
          <w:sz w:val="24"/>
          <w:szCs w:val="24"/>
        </w:rPr>
      </w:pPr>
    </w:p>
    <w:p w14:paraId="548D59FA" w14:textId="1DFE69A5" w:rsidR="001E12B5" w:rsidRPr="00481321" w:rsidRDefault="00EA220B" w:rsidP="00827087">
      <w:pPr>
        <w:spacing w:after="0" w:line="240" w:lineRule="auto"/>
        <w:ind w:left="720" w:right="96"/>
        <w:rPr>
          <w:rFonts w:ascii="Verdana" w:eastAsia="Arial" w:hAnsi="Verdana" w:cs="Arial"/>
          <w:sz w:val="24"/>
          <w:szCs w:val="24"/>
        </w:rPr>
      </w:pPr>
      <w:r w:rsidRPr="0087505F">
        <w:rPr>
          <w:rFonts w:ascii="Verdana" w:eastAsia="Arial" w:hAnsi="Verdana" w:cs="Arial"/>
          <w:sz w:val="24"/>
          <w:szCs w:val="24"/>
        </w:rPr>
        <w:t xml:space="preserve">In 2023, the governance for the WGRPB was updated in line with the priority areas identified – </w:t>
      </w:r>
      <w:r w:rsidR="00827087" w:rsidRPr="0087505F">
        <w:rPr>
          <w:rFonts w:ascii="Verdana" w:eastAsia="Arial" w:hAnsi="Verdana" w:cs="Arial"/>
          <w:sz w:val="24"/>
          <w:szCs w:val="24"/>
        </w:rPr>
        <w:t>see appendix 2</w:t>
      </w:r>
      <w:r w:rsidRPr="0087505F">
        <w:rPr>
          <w:rFonts w:ascii="Verdana" w:eastAsia="Arial" w:hAnsi="Verdana" w:cs="Arial"/>
          <w:sz w:val="24"/>
          <w:szCs w:val="24"/>
        </w:rPr>
        <w:t xml:space="preserve">.  As part of the updated governance the Health Board was keen to see the Programme Boards focus on transformational action and to shift away from an operational focus. Visibility and influence is key and the Health Board has been pro-active to ensure that senior managers are visible in the governance structure of the RPB – see attached a list of those involved in the </w:t>
      </w:r>
      <w:r w:rsidR="00827087" w:rsidRPr="0087505F">
        <w:rPr>
          <w:rFonts w:ascii="Verdana" w:eastAsia="Arial" w:hAnsi="Verdana" w:cs="Arial"/>
          <w:sz w:val="24"/>
          <w:szCs w:val="24"/>
        </w:rPr>
        <w:t>Programme Boards - as appendix 3</w:t>
      </w:r>
      <w:r w:rsidRPr="0087505F">
        <w:rPr>
          <w:rFonts w:ascii="Verdana" w:eastAsia="Arial" w:hAnsi="Verdana" w:cs="Arial"/>
          <w:sz w:val="24"/>
          <w:szCs w:val="24"/>
        </w:rPr>
        <w:t>.  The priority areas have been agreed as Strengthening Communities, Transforming</w:t>
      </w:r>
      <w:r w:rsidRPr="00481321">
        <w:rPr>
          <w:rFonts w:ascii="Verdana" w:eastAsia="Arial" w:hAnsi="Verdana" w:cs="Arial"/>
          <w:sz w:val="24"/>
          <w:szCs w:val="24"/>
        </w:rPr>
        <w:t xml:space="preserve"> Health and Care Services at Home, Transforming Mental Health Serviced </w:t>
      </w:r>
      <w:r w:rsidR="00827087" w:rsidRPr="00481321">
        <w:rPr>
          <w:rFonts w:ascii="Verdana" w:eastAsia="Arial" w:hAnsi="Verdana" w:cs="Arial"/>
          <w:sz w:val="24"/>
          <w:szCs w:val="24"/>
        </w:rPr>
        <w:t>and Transforming Complex Care.</w:t>
      </w:r>
    </w:p>
    <w:p w14:paraId="7CBBC09E" w14:textId="2852D734" w:rsidR="007710C0" w:rsidRPr="00481321" w:rsidRDefault="007710C0" w:rsidP="001E12B5">
      <w:pPr>
        <w:spacing w:after="0" w:line="240" w:lineRule="auto"/>
        <w:ind w:left="720" w:right="96"/>
        <w:rPr>
          <w:rFonts w:ascii="Verdana" w:eastAsia="Arial" w:hAnsi="Verdana" w:cs="Arial"/>
          <w:sz w:val="24"/>
          <w:szCs w:val="24"/>
        </w:rPr>
      </w:pPr>
    </w:p>
    <w:p w14:paraId="1675953D" w14:textId="2C75BD4E" w:rsidR="00827087" w:rsidRPr="00481321" w:rsidRDefault="096E8884" w:rsidP="007710C0">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Whilst priorities have been identified based on Welsh Government guidance and the needs set out in West Glamorgan Area Plan, all programme boards have taken the opportunity to re-set and ensure that their work p</w:t>
      </w:r>
      <w:r w:rsidR="00251E16" w:rsidRPr="00481321">
        <w:rPr>
          <w:rFonts w:ascii="Verdana" w:eastAsia="Arial" w:hAnsi="Verdana" w:cs="Arial"/>
          <w:sz w:val="24"/>
          <w:szCs w:val="24"/>
        </w:rPr>
        <w:t>lans</w:t>
      </w:r>
      <w:r w:rsidRPr="00481321">
        <w:rPr>
          <w:rFonts w:ascii="Verdana" w:eastAsia="Arial" w:hAnsi="Verdana" w:cs="Arial"/>
          <w:sz w:val="24"/>
          <w:szCs w:val="24"/>
        </w:rPr>
        <w:t xml:space="preserve"> are based on local needs.  In line with this approach each programme board has either developed a specific strate</w:t>
      </w:r>
      <w:r w:rsidR="594E04D2" w:rsidRPr="00481321">
        <w:rPr>
          <w:rFonts w:ascii="Verdana" w:eastAsia="Arial" w:hAnsi="Verdana" w:cs="Arial"/>
          <w:sz w:val="24"/>
          <w:szCs w:val="24"/>
        </w:rPr>
        <w:t>gy</w:t>
      </w:r>
      <w:r w:rsidRPr="00481321">
        <w:rPr>
          <w:rFonts w:ascii="Verdana" w:eastAsia="Arial" w:hAnsi="Verdana" w:cs="Arial"/>
          <w:sz w:val="24"/>
          <w:szCs w:val="24"/>
        </w:rPr>
        <w:t xml:space="preserve"> or has one in development.  T</w:t>
      </w:r>
      <w:r w:rsidR="00FE2038" w:rsidRPr="00481321">
        <w:rPr>
          <w:rFonts w:ascii="Verdana" w:eastAsia="Arial" w:hAnsi="Verdana" w:cs="Arial"/>
          <w:sz w:val="24"/>
          <w:szCs w:val="24"/>
        </w:rPr>
        <w:t xml:space="preserve">able </w:t>
      </w:r>
      <w:r w:rsidR="001A7B72" w:rsidRPr="00481321">
        <w:rPr>
          <w:rFonts w:ascii="Verdana" w:eastAsia="Arial" w:hAnsi="Verdana" w:cs="Arial"/>
          <w:sz w:val="24"/>
          <w:szCs w:val="24"/>
        </w:rPr>
        <w:t>3</w:t>
      </w:r>
      <w:r w:rsidR="00FE2038" w:rsidRPr="00481321">
        <w:rPr>
          <w:rFonts w:ascii="Verdana" w:eastAsia="Arial" w:hAnsi="Verdana" w:cs="Arial"/>
          <w:sz w:val="24"/>
          <w:szCs w:val="24"/>
        </w:rPr>
        <w:t xml:space="preserve"> provides a summary of the approved Strategies.</w:t>
      </w:r>
      <w:r w:rsidRPr="00481321">
        <w:rPr>
          <w:rFonts w:ascii="Verdana" w:eastAsia="Arial" w:hAnsi="Verdana" w:cs="Arial"/>
          <w:sz w:val="24"/>
          <w:szCs w:val="24"/>
        </w:rPr>
        <w:t xml:space="preserve">  </w:t>
      </w:r>
    </w:p>
    <w:p w14:paraId="3A260655" w14:textId="64AE4E92" w:rsidR="00FE2038" w:rsidRDefault="00FE2038" w:rsidP="00827087">
      <w:pPr>
        <w:spacing w:after="0" w:line="240" w:lineRule="auto"/>
        <w:ind w:left="720" w:right="96"/>
        <w:rPr>
          <w:rFonts w:ascii="Verdana" w:eastAsia="Arial" w:hAnsi="Verdana" w:cs="Arial"/>
          <w:sz w:val="24"/>
          <w:szCs w:val="24"/>
        </w:rPr>
      </w:pPr>
    </w:p>
    <w:p w14:paraId="0E092A0F" w14:textId="4CB33D9C" w:rsidR="009D03DD" w:rsidRDefault="009D03DD">
      <w:pPr>
        <w:rPr>
          <w:rFonts w:ascii="Verdana" w:eastAsia="Arial" w:hAnsi="Verdana" w:cs="Arial"/>
          <w:sz w:val="24"/>
          <w:szCs w:val="24"/>
        </w:rPr>
      </w:pPr>
      <w:r>
        <w:rPr>
          <w:rFonts w:ascii="Verdana" w:eastAsia="Arial" w:hAnsi="Verdana" w:cs="Arial"/>
          <w:sz w:val="24"/>
          <w:szCs w:val="24"/>
        </w:rPr>
        <w:br w:type="page"/>
      </w:r>
    </w:p>
    <w:p w14:paraId="134F62FD" w14:textId="77777777" w:rsidR="0087505F" w:rsidRPr="00481321" w:rsidRDefault="0087505F" w:rsidP="00827087">
      <w:pPr>
        <w:spacing w:after="0" w:line="240" w:lineRule="auto"/>
        <w:ind w:left="720" w:right="96"/>
        <w:rPr>
          <w:rFonts w:ascii="Verdana" w:eastAsia="Arial" w:hAnsi="Verdana" w:cs="Arial"/>
          <w:sz w:val="24"/>
          <w:szCs w:val="24"/>
        </w:rPr>
      </w:pPr>
    </w:p>
    <w:p w14:paraId="7F449097" w14:textId="41772C84" w:rsidR="3005B210" w:rsidRPr="00481321" w:rsidRDefault="00FE2038" w:rsidP="00FE2038">
      <w:pPr>
        <w:spacing w:after="0" w:line="240" w:lineRule="auto"/>
        <w:ind w:right="96"/>
        <w:rPr>
          <w:rFonts w:ascii="Verdana" w:hAnsi="Verdana"/>
          <w:i/>
          <w:sz w:val="24"/>
          <w:szCs w:val="24"/>
        </w:rPr>
      </w:pPr>
      <w:r w:rsidRPr="00481321">
        <w:rPr>
          <w:rFonts w:ascii="Verdana" w:eastAsia="Arial" w:hAnsi="Verdana" w:cs="Arial"/>
          <w:i/>
          <w:sz w:val="24"/>
          <w:szCs w:val="24"/>
        </w:rPr>
        <w:t xml:space="preserve">Table </w:t>
      </w:r>
      <w:r w:rsidR="001A7B72" w:rsidRPr="00481321">
        <w:rPr>
          <w:rFonts w:ascii="Verdana" w:eastAsia="Arial" w:hAnsi="Verdana" w:cs="Arial"/>
          <w:i/>
          <w:sz w:val="24"/>
          <w:szCs w:val="24"/>
        </w:rPr>
        <w:t>3</w:t>
      </w:r>
      <w:r w:rsidRPr="00481321">
        <w:rPr>
          <w:rFonts w:ascii="Verdana" w:eastAsia="Arial" w:hAnsi="Verdana" w:cs="Arial"/>
          <w:i/>
          <w:sz w:val="24"/>
          <w:szCs w:val="24"/>
        </w:rPr>
        <w:t>: West Glamorgan RPB Approved Strategies</w:t>
      </w:r>
    </w:p>
    <w:p w14:paraId="371AD80E" w14:textId="60C05534" w:rsidR="00FE2038" w:rsidRPr="00481321" w:rsidRDefault="00FE2038" w:rsidP="468111D6">
      <w:pPr>
        <w:spacing w:after="0" w:line="240" w:lineRule="auto"/>
        <w:rPr>
          <w:rFonts w:ascii="Verdana" w:hAnsi="Verdana"/>
          <w:sz w:val="24"/>
          <w:szCs w:val="24"/>
        </w:rPr>
      </w:pPr>
      <w:r w:rsidRPr="00481321">
        <w:rPr>
          <w:rFonts w:ascii="Verdana" w:hAnsi="Verdana"/>
          <w:noProof/>
          <w:sz w:val="24"/>
          <w:szCs w:val="24"/>
          <w:lang w:eastAsia="en-GB"/>
        </w:rPr>
        <w:drawing>
          <wp:inline distT="0" distB="0" distL="0" distR="0" wp14:anchorId="4D91886D" wp14:editId="3958712E">
            <wp:extent cx="5724524" cy="5495924"/>
            <wp:effectExtent l="0" t="0" r="0" b="0"/>
            <wp:docPr id="1716255167" name="Picture 1716255167"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255167" name="Picture 1716255167" descr="A close-up of a documen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724524" cy="5495924"/>
                    </a:xfrm>
                    <a:prstGeom prst="rect">
                      <a:avLst/>
                    </a:prstGeom>
                  </pic:spPr>
                </pic:pic>
              </a:graphicData>
            </a:graphic>
          </wp:inline>
        </w:drawing>
      </w:r>
    </w:p>
    <w:p w14:paraId="11E1BE7C" w14:textId="22771009" w:rsidR="468111D6" w:rsidRPr="00481321" w:rsidRDefault="468111D6" w:rsidP="468111D6">
      <w:pPr>
        <w:spacing w:after="0" w:line="240" w:lineRule="auto"/>
        <w:rPr>
          <w:rFonts w:ascii="Verdana" w:hAnsi="Verdana"/>
          <w:sz w:val="24"/>
          <w:szCs w:val="24"/>
        </w:rPr>
      </w:pPr>
    </w:p>
    <w:p w14:paraId="045D98BD" w14:textId="2C4EE685" w:rsidR="6A923E1D" w:rsidRPr="00481321" w:rsidRDefault="1EB13D9D" w:rsidP="468111D6">
      <w:pPr>
        <w:spacing w:after="0" w:line="240" w:lineRule="auto"/>
        <w:ind w:left="720"/>
        <w:rPr>
          <w:rFonts w:ascii="Verdana" w:eastAsia="Arial" w:hAnsi="Verdana" w:cs="Arial"/>
          <w:b/>
          <w:bCs/>
          <w:sz w:val="24"/>
          <w:szCs w:val="24"/>
        </w:rPr>
      </w:pPr>
      <w:r w:rsidRPr="00481321">
        <w:rPr>
          <w:rFonts w:ascii="Verdana" w:eastAsia="Arial" w:hAnsi="Verdana" w:cs="Arial"/>
          <w:b/>
          <w:bCs/>
          <w:sz w:val="24"/>
          <w:szCs w:val="24"/>
        </w:rPr>
        <w:t>2.1.3</w:t>
      </w:r>
      <w:r w:rsidRPr="00481321">
        <w:rPr>
          <w:rFonts w:ascii="Verdana" w:hAnsi="Verdana"/>
          <w:sz w:val="24"/>
          <w:szCs w:val="24"/>
        </w:rPr>
        <w:tab/>
      </w:r>
      <w:r w:rsidR="0087505F">
        <w:rPr>
          <w:rFonts w:ascii="Verdana" w:hAnsi="Verdana"/>
          <w:sz w:val="24"/>
          <w:szCs w:val="24"/>
        </w:rPr>
        <w:t xml:space="preserve"> </w:t>
      </w:r>
      <w:r w:rsidRPr="00481321">
        <w:rPr>
          <w:rFonts w:ascii="Verdana" w:eastAsia="Arial" w:hAnsi="Verdana" w:cs="Arial"/>
          <w:b/>
          <w:bCs/>
          <w:sz w:val="24"/>
          <w:szCs w:val="24"/>
        </w:rPr>
        <w:t>Western Bay Area Planning Board</w:t>
      </w:r>
      <w:r w:rsidR="00785FFA" w:rsidRPr="00481321">
        <w:rPr>
          <w:rFonts w:ascii="Verdana" w:eastAsia="Arial" w:hAnsi="Verdana" w:cs="Arial"/>
          <w:b/>
          <w:bCs/>
          <w:sz w:val="24"/>
          <w:szCs w:val="24"/>
        </w:rPr>
        <w:t xml:space="preserve"> (WBAPB)</w:t>
      </w:r>
      <w:r w:rsidR="001A7B72" w:rsidRPr="00481321">
        <w:rPr>
          <w:rFonts w:ascii="Verdana" w:eastAsia="Arial" w:hAnsi="Verdana" w:cs="Arial"/>
          <w:b/>
          <w:bCs/>
          <w:sz w:val="24"/>
          <w:szCs w:val="24"/>
        </w:rPr>
        <w:t xml:space="preserve"> </w:t>
      </w:r>
      <w:r w:rsidR="00DE5F3F" w:rsidRPr="00481321">
        <w:rPr>
          <w:rFonts w:ascii="Verdana" w:eastAsia="Arial" w:hAnsi="Verdana" w:cs="Arial"/>
          <w:b/>
          <w:bCs/>
          <w:sz w:val="24"/>
          <w:szCs w:val="24"/>
        </w:rPr>
        <w:t xml:space="preserve">- </w:t>
      </w:r>
      <w:r w:rsidR="6A923E1D" w:rsidRPr="00481321">
        <w:rPr>
          <w:rFonts w:ascii="Verdana" w:eastAsia="Arial" w:hAnsi="Verdana" w:cs="Arial"/>
          <w:b/>
          <w:bCs/>
          <w:sz w:val="24"/>
          <w:szCs w:val="24"/>
        </w:rPr>
        <w:t>Substance Misuse</w:t>
      </w:r>
    </w:p>
    <w:p w14:paraId="6FD0843C" w14:textId="54FA5246" w:rsidR="468111D6" w:rsidRPr="00481321" w:rsidRDefault="468111D6" w:rsidP="468111D6">
      <w:pPr>
        <w:spacing w:after="0" w:line="240" w:lineRule="auto"/>
        <w:rPr>
          <w:rFonts w:ascii="Verdana" w:hAnsi="Verdana"/>
          <w:sz w:val="24"/>
          <w:szCs w:val="24"/>
        </w:rPr>
      </w:pPr>
    </w:p>
    <w:p w14:paraId="769AFD4D" w14:textId="0DCB6AE5" w:rsidR="6A923E1D" w:rsidRPr="00481321" w:rsidRDefault="6A923E1D"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 xml:space="preserve">The Area Planning Board (APB) structure was established by the Welsh Government </w:t>
      </w:r>
      <w:r w:rsidR="00785FFA" w:rsidRPr="00481321">
        <w:rPr>
          <w:rFonts w:ascii="Verdana" w:eastAsia="Arial" w:hAnsi="Verdana" w:cs="Arial"/>
          <w:sz w:val="24"/>
          <w:szCs w:val="24"/>
        </w:rPr>
        <w:t xml:space="preserve">in 2010 </w:t>
      </w:r>
      <w:r w:rsidRPr="00481321">
        <w:rPr>
          <w:rFonts w:ascii="Verdana" w:eastAsia="Arial" w:hAnsi="Verdana" w:cs="Arial"/>
          <w:sz w:val="24"/>
          <w:szCs w:val="24"/>
        </w:rPr>
        <w:t xml:space="preserve">to enable agencies to respond to their statutory responsibilities and support the implementation of the Welsh Governments substance misuse strategy.  There is a need for agencies involved in tackling and reducing the harms associated with substance misuse, to do more to plan treatment services and to pool resources at a regional level.  The membership of the APB includes representatives from all the responsible authorities, to enable statutory responsibilities in respect to substance misuse to be discharged at a regional level.  </w:t>
      </w:r>
    </w:p>
    <w:p w14:paraId="75CCB790" w14:textId="3752E6D4" w:rsidR="00785FFA" w:rsidRPr="00481321" w:rsidRDefault="00785FFA" w:rsidP="001A7B72">
      <w:pPr>
        <w:spacing w:after="0" w:line="240" w:lineRule="auto"/>
        <w:ind w:left="1440"/>
        <w:rPr>
          <w:rFonts w:ascii="Verdana" w:eastAsia="Arial" w:hAnsi="Verdana" w:cs="Arial"/>
          <w:sz w:val="24"/>
          <w:szCs w:val="24"/>
        </w:rPr>
      </w:pPr>
    </w:p>
    <w:p w14:paraId="026E2418" w14:textId="742B6D8C" w:rsidR="00827087" w:rsidRPr="00481321" w:rsidRDefault="00827087" w:rsidP="001A7B72">
      <w:pPr>
        <w:spacing w:after="0" w:line="240" w:lineRule="auto"/>
        <w:ind w:left="1440"/>
        <w:rPr>
          <w:rFonts w:ascii="Verdana" w:eastAsia="Arial" w:hAnsi="Verdana" w:cs="Arial"/>
          <w:sz w:val="24"/>
          <w:szCs w:val="24"/>
        </w:rPr>
      </w:pPr>
    </w:p>
    <w:p w14:paraId="41167C62" w14:textId="58588347" w:rsidR="00827087" w:rsidRPr="00481321" w:rsidRDefault="00827087" w:rsidP="001A7B72">
      <w:pPr>
        <w:spacing w:after="0" w:line="240" w:lineRule="auto"/>
        <w:ind w:left="1440"/>
        <w:rPr>
          <w:rFonts w:ascii="Verdana" w:eastAsia="Arial" w:hAnsi="Verdana" w:cs="Arial"/>
          <w:sz w:val="24"/>
          <w:szCs w:val="24"/>
        </w:rPr>
      </w:pPr>
    </w:p>
    <w:p w14:paraId="56B11D06" w14:textId="77777777" w:rsidR="00827087" w:rsidRPr="00481321" w:rsidRDefault="00827087" w:rsidP="001A7B72">
      <w:pPr>
        <w:spacing w:after="0" w:line="240" w:lineRule="auto"/>
        <w:ind w:left="1440"/>
        <w:rPr>
          <w:rFonts w:ascii="Verdana" w:eastAsia="Arial" w:hAnsi="Verdana" w:cs="Arial"/>
          <w:sz w:val="24"/>
          <w:szCs w:val="24"/>
        </w:rPr>
      </w:pPr>
    </w:p>
    <w:p w14:paraId="36531FEC" w14:textId="1457D810" w:rsidR="00785FFA" w:rsidRPr="00481321" w:rsidRDefault="00785FFA"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 xml:space="preserve">The Welsh Government Strategy was developed in response to the Crime and Disorder Act 1998, and there is also alignment with the </w:t>
      </w:r>
      <w:r w:rsidRPr="00481321">
        <w:rPr>
          <w:rFonts w:ascii="Verdana" w:eastAsia="Arial" w:hAnsi="Verdana" w:cs="Arial"/>
          <w:bCs/>
          <w:sz w:val="24"/>
          <w:szCs w:val="24"/>
        </w:rPr>
        <w:t>Social Services and Well-being Act, and the Well-Being of Future Generations Act.</w:t>
      </w:r>
      <w:r w:rsidRPr="00481321">
        <w:rPr>
          <w:rFonts w:ascii="Verdana" w:eastAsia="Arial" w:hAnsi="Verdana" w:cs="Arial"/>
          <w:b/>
          <w:bCs/>
          <w:sz w:val="24"/>
          <w:szCs w:val="24"/>
        </w:rPr>
        <w:t xml:space="preserve"> </w:t>
      </w:r>
      <w:r w:rsidR="008E6EBF" w:rsidRPr="00481321">
        <w:rPr>
          <w:rFonts w:ascii="Verdana" w:eastAsia="Arial" w:hAnsi="Verdana" w:cs="Arial"/>
          <w:sz w:val="24"/>
          <w:szCs w:val="24"/>
        </w:rPr>
        <w:t>Each Local Authority has a</w:t>
      </w:r>
      <w:r w:rsidRPr="00481321">
        <w:rPr>
          <w:rFonts w:ascii="Verdana" w:eastAsia="Arial" w:hAnsi="Verdana" w:cs="Arial"/>
          <w:sz w:val="24"/>
          <w:szCs w:val="24"/>
        </w:rPr>
        <w:t xml:space="preserve"> Community Safety Partnership</w:t>
      </w:r>
      <w:r w:rsidR="008E6EBF" w:rsidRPr="00481321">
        <w:rPr>
          <w:rFonts w:ascii="Verdana" w:eastAsia="Arial" w:hAnsi="Verdana" w:cs="Arial"/>
          <w:sz w:val="24"/>
          <w:szCs w:val="24"/>
        </w:rPr>
        <w:t xml:space="preserve"> which </w:t>
      </w:r>
      <w:r w:rsidRPr="00481321">
        <w:rPr>
          <w:rFonts w:ascii="Verdana" w:eastAsia="Arial" w:hAnsi="Verdana" w:cs="Arial"/>
          <w:sz w:val="24"/>
          <w:szCs w:val="24"/>
        </w:rPr>
        <w:t>are accountable for the delivery, and consequently any failure, of the local substance misuse service. The CSPs report into the governance of the Public Service Boards.</w:t>
      </w:r>
    </w:p>
    <w:p w14:paraId="0869DF95" w14:textId="22F87714" w:rsidR="00785FFA" w:rsidRPr="00481321" w:rsidRDefault="00785FFA" w:rsidP="001A7B72">
      <w:pPr>
        <w:spacing w:after="0" w:line="240" w:lineRule="auto"/>
        <w:ind w:left="720" w:right="96"/>
        <w:rPr>
          <w:rFonts w:ascii="Verdana" w:eastAsia="Arial" w:hAnsi="Verdana" w:cs="Arial"/>
          <w:sz w:val="24"/>
          <w:szCs w:val="24"/>
        </w:rPr>
      </w:pPr>
    </w:p>
    <w:p w14:paraId="49D9A99A" w14:textId="5EA49835" w:rsidR="008526AD" w:rsidRPr="00481321" w:rsidRDefault="008B25BC"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The APB ha</w:t>
      </w:r>
      <w:r w:rsidR="007710C0" w:rsidRPr="00481321">
        <w:rPr>
          <w:rFonts w:ascii="Verdana" w:eastAsia="Arial" w:hAnsi="Verdana" w:cs="Arial"/>
          <w:sz w:val="24"/>
          <w:szCs w:val="24"/>
        </w:rPr>
        <w:t>v</w:t>
      </w:r>
      <w:r w:rsidRPr="00481321">
        <w:rPr>
          <w:rFonts w:ascii="Verdana" w:eastAsia="Arial" w:hAnsi="Verdana" w:cs="Arial"/>
          <w:sz w:val="24"/>
          <w:szCs w:val="24"/>
        </w:rPr>
        <w:t xml:space="preserve">e a Governance </w:t>
      </w:r>
      <w:r w:rsidR="0039175F" w:rsidRPr="00481321">
        <w:rPr>
          <w:rFonts w:ascii="Verdana" w:eastAsia="Arial" w:hAnsi="Verdana" w:cs="Arial"/>
          <w:sz w:val="24"/>
          <w:szCs w:val="24"/>
        </w:rPr>
        <w:t>F</w:t>
      </w:r>
      <w:r w:rsidRPr="00481321">
        <w:rPr>
          <w:rFonts w:ascii="Verdana" w:eastAsia="Arial" w:hAnsi="Verdana" w:cs="Arial"/>
          <w:sz w:val="24"/>
          <w:szCs w:val="24"/>
        </w:rPr>
        <w:t>ramework</w:t>
      </w:r>
      <w:r w:rsidR="00113897" w:rsidRPr="00481321">
        <w:rPr>
          <w:rFonts w:ascii="Verdana" w:eastAsia="Arial" w:hAnsi="Verdana" w:cs="Arial"/>
          <w:sz w:val="24"/>
          <w:szCs w:val="24"/>
        </w:rPr>
        <w:t xml:space="preserve"> which provides </w:t>
      </w:r>
      <w:r w:rsidR="00A85DEB" w:rsidRPr="00481321">
        <w:rPr>
          <w:rFonts w:ascii="Verdana" w:eastAsia="Arial" w:hAnsi="Verdana" w:cs="Arial"/>
          <w:sz w:val="24"/>
          <w:szCs w:val="24"/>
        </w:rPr>
        <w:t>clarity of role</w:t>
      </w:r>
      <w:r w:rsidR="00113897" w:rsidRPr="00481321">
        <w:rPr>
          <w:rFonts w:ascii="Verdana" w:eastAsia="Arial" w:hAnsi="Verdana" w:cs="Arial"/>
          <w:sz w:val="24"/>
          <w:szCs w:val="24"/>
        </w:rPr>
        <w:t>s</w:t>
      </w:r>
      <w:r w:rsidR="00A85DEB" w:rsidRPr="00481321">
        <w:rPr>
          <w:rFonts w:ascii="Verdana" w:eastAsia="Arial" w:hAnsi="Verdana" w:cs="Arial"/>
          <w:sz w:val="24"/>
          <w:szCs w:val="24"/>
        </w:rPr>
        <w:t xml:space="preserve"> for APB Board Members, a Code of Conduct and a Memorandum of Understanding that ensure</w:t>
      </w:r>
      <w:r w:rsidR="00113897" w:rsidRPr="00481321">
        <w:rPr>
          <w:rFonts w:ascii="Verdana" w:eastAsia="Arial" w:hAnsi="Verdana" w:cs="Arial"/>
          <w:sz w:val="24"/>
          <w:szCs w:val="24"/>
        </w:rPr>
        <w:t>s</w:t>
      </w:r>
      <w:r w:rsidR="00A85DEB" w:rsidRPr="00481321">
        <w:rPr>
          <w:rFonts w:ascii="Verdana" w:eastAsia="Arial" w:hAnsi="Verdana" w:cs="Arial"/>
          <w:sz w:val="24"/>
          <w:szCs w:val="24"/>
        </w:rPr>
        <w:t xml:space="preserve"> that decisions are clear and transparent and there is clear accountability for the Board’s work.</w:t>
      </w:r>
      <w:r w:rsidR="0039175F" w:rsidRPr="00481321">
        <w:rPr>
          <w:rFonts w:ascii="Verdana" w:eastAsia="Arial" w:hAnsi="Verdana" w:cs="Arial"/>
          <w:sz w:val="24"/>
          <w:szCs w:val="24"/>
        </w:rPr>
        <w:t xml:space="preserve">  A</w:t>
      </w:r>
      <w:r w:rsidRPr="00481321">
        <w:rPr>
          <w:rFonts w:ascii="Verdana" w:eastAsia="Arial" w:hAnsi="Verdana" w:cs="Arial"/>
          <w:sz w:val="24"/>
          <w:szCs w:val="24"/>
        </w:rPr>
        <w:t>ll statutory partners have signed up to</w:t>
      </w:r>
      <w:r w:rsidR="0039175F" w:rsidRPr="00481321">
        <w:rPr>
          <w:rFonts w:ascii="Verdana" w:eastAsia="Arial" w:hAnsi="Verdana" w:cs="Arial"/>
          <w:sz w:val="24"/>
          <w:szCs w:val="24"/>
        </w:rPr>
        <w:t xml:space="preserve"> the Governance Framework</w:t>
      </w:r>
      <w:r w:rsidRPr="00481321">
        <w:rPr>
          <w:rFonts w:ascii="Verdana" w:eastAsia="Arial" w:hAnsi="Verdana" w:cs="Arial"/>
          <w:sz w:val="24"/>
          <w:szCs w:val="24"/>
        </w:rPr>
        <w:t xml:space="preserve">.  </w:t>
      </w:r>
      <w:r w:rsidR="00D61FA3" w:rsidRPr="00481321">
        <w:rPr>
          <w:rFonts w:ascii="Verdana" w:eastAsia="Arial" w:hAnsi="Verdana" w:cs="Arial"/>
          <w:sz w:val="24"/>
          <w:szCs w:val="24"/>
        </w:rPr>
        <w:t>In June 2024</w:t>
      </w:r>
      <w:r w:rsidR="00D00D80" w:rsidRPr="00481321">
        <w:rPr>
          <w:rFonts w:ascii="Verdana" w:eastAsia="Arial" w:hAnsi="Verdana" w:cs="Arial"/>
          <w:sz w:val="24"/>
          <w:szCs w:val="24"/>
        </w:rPr>
        <w:t xml:space="preserve">, </w:t>
      </w:r>
      <w:r w:rsidR="00D61FA3" w:rsidRPr="00481321">
        <w:rPr>
          <w:rFonts w:ascii="Verdana" w:eastAsia="Arial" w:hAnsi="Verdana" w:cs="Arial"/>
          <w:sz w:val="24"/>
          <w:szCs w:val="24"/>
        </w:rPr>
        <w:t xml:space="preserve">the WBAPB </w:t>
      </w:r>
      <w:r w:rsidR="00D00D80" w:rsidRPr="00481321">
        <w:rPr>
          <w:rFonts w:ascii="Verdana" w:eastAsia="Arial" w:hAnsi="Verdana" w:cs="Arial"/>
          <w:sz w:val="24"/>
          <w:szCs w:val="24"/>
        </w:rPr>
        <w:t xml:space="preserve">updated </w:t>
      </w:r>
      <w:r w:rsidR="0039175F" w:rsidRPr="00481321">
        <w:rPr>
          <w:rFonts w:ascii="Verdana" w:eastAsia="Arial" w:hAnsi="Verdana" w:cs="Arial"/>
          <w:sz w:val="24"/>
          <w:szCs w:val="24"/>
        </w:rPr>
        <w:t>the</w:t>
      </w:r>
      <w:r w:rsidR="00D00D80" w:rsidRPr="00481321">
        <w:rPr>
          <w:rFonts w:ascii="Verdana" w:eastAsia="Arial" w:hAnsi="Verdana" w:cs="Arial"/>
          <w:sz w:val="24"/>
          <w:szCs w:val="24"/>
        </w:rPr>
        <w:t xml:space="preserve"> Framework </w:t>
      </w:r>
      <w:r w:rsidR="00E302D9" w:rsidRPr="00481321">
        <w:rPr>
          <w:rFonts w:ascii="Verdana" w:eastAsia="Arial" w:hAnsi="Verdana" w:cs="Arial"/>
          <w:sz w:val="24"/>
          <w:szCs w:val="24"/>
        </w:rPr>
        <w:t xml:space="preserve">to reflect changes in membership </w:t>
      </w:r>
      <w:r w:rsidR="00640AED" w:rsidRPr="00481321">
        <w:rPr>
          <w:rFonts w:ascii="Verdana" w:eastAsia="Arial" w:hAnsi="Verdana" w:cs="Arial"/>
          <w:sz w:val="24"/>
          <w:szCs w:val="24"/>
        </w:rPr>
        <w:t>of</w:t>
      </w:r>
      <w:r w:rsidR="00E302D9" w:rsidRPr="00481321">
        <w:rPr>
          <w:rFonts w:ascii="Verdana" w:eastAsia="Arial" w:hAnsi="Verdana" w:cs="Arial"/>
          <w:sz w:val="24"/>
          <w:szCs w:val="24"/>
        </w:rPr>
        <w:t xml:space="preserve"> the APB</w:t>
      </w:r>
      <w:r w:rsidR="00181FDD" w:rsidRPr="00481321">
        <w:rPr>
          <w:rFonts w:ascii="Verdana" w:eastAsia="Arial" w:hAnsi="Verdana" w:cs="Arial"/>
          <w:sz w:val="24"/>
          <w:szCs w:val="24"/>
        </w:rPr>
        <w:t>.  The key changes for SBUHB w</w:t>
      </w:r>
      <w:r w:rsidR="00923D38" w:rsidRPr="00481321">
        <w:rPr>
          <w:rFonts w:ascii="Verdana" w:eastAsia="Arial" w:hAnsi="Verdana" w:cs="Arial"/>
          <w:sz w:val="24"/>
          <w:szCs w:val="24"/>
        </w:rPr>
        <w:t xml:space="preserve">ere </w:t>
      </w:r>
      <w:r w:rsidR="00181FDD" w:rsidRPr="00481321">
        <w:rPr>
          <w:rFonts w:ascii="Verdana" w:eastAsia="Arial" w:hAnsi="Verdana" w:cs="Arial"/>
          <w:sz w:val="24"/>
          <w:szCs w:val="24"/>
        </w:rPr>
        <w:t xml:space="preserve">that the Chief Operating Officer </w:t>
      </w:r>
      <w:r w:rsidR="000751D6" w:rsidRPr="00481321">
        <w:rPr>
          <w:rFonts w:ascii="Verdana" w:eastAsia="Arial" w:hAnsi="Verdana" w:cs="Arial"/>
          <w:sz w:val="24"/>
          <w:szCs w:val="24"/>
        </w:rPr>
        <w:t xml:space="preserve">is now the chair of the APB and the Director of Strategy is </w:t>
      </w:r>
      <w:r w:rsidR="005F6BF0" w:rsidRPr="00481321">
        <w:rPr>
          <w:rFonts w:ascii="Verdana" w:eastAsia="Arial" w:hAnsi="Verdana" w:cs="Arial"/>
          <w:sz w:val="24"/>
          <w:szCs w:val="24"/>
        </w:rPr>
        <w:t xml:space="preserve">a full </w:t>
      </w:r>
      <w:r w:rsidR="000751D6" w:rsidRPr="00481321">
        <w:rPr>
          <w:rFonts w:ascii="Verdana" w:eastAsia="Arial" w:hAnsi="Verdana" w:cs="Arial"/>
          <w:sz w:val="24"/>
          <w:szCs w:val="24"/>
        </w:rPr>
        <w:t>voting member.</w:t>
      </w:r>
      <w:r w:rsidR="005F6BF0" w:rsidRPr="00481321">
        <w:rPr>
          <w:rFonts w:ascii="Verdana" w:eastAsia="Arial" w:hAnsi="Verdana" w:cs="Arial"/>
          <w:sz w:val="24"/>
          <w:szCs w:val="24"/>
        </w:rPr>
        <w:t xml:space="preserve">  The governance </w:t>
      </w:r>
      <w:r w:rsidR="00923D38" w:rsidRPr="00481321">
        <w:rPr>
          <w:rFonts w:ascii="Verdana" w:eastAsia="Arial" w:hAnsi="Verdana" w:cs="Arial"/>
          <w:sz w:val="24"/>
          <w:szCs w:val="24"/>
        </w:rPr>
        <w:t xml:space="preserve">structure for the APB is contained in Appendix </w:t>
      </w:r>
      <w:r w:rsidR="00B04507" w:rsidRPr="00481321">
        <w:rPr>
          <w:rFonts w:ascii="Verdana" w:eastAsia="Arial" w:hAnsi="Verdana" w:cs="Arial"/>
          <w:sz w:val="24"/>
          <w:szCs w:val="24"/>
        </w:rPr>
        <w:t>4</w:t>
      </w:r>
      <w:r w:rsidR="00923D38" w:rsidRPr="00481321">
        <w:rPr>
          <w:rFonts w:ascii="Verdana" w:eastAsia="Arial" w:hAnsi="Verdana" w:cs="Arial"/>
          <w:sz w:val="24"/>
          <w:szCs w:val="24"/>
        </w:rPr>
        <w:t xml:space="preserve"> of this report.  </w:t>
      </w:r>
    </w:p>
    <w:p w14:paraId="66DC35C0" w14:textId="77777777" w:rsidR="008526AD" w:rsidRPr="00481321" w:rsidRDefault="008526AD" w:rsidP="001A7B72">
      <w:pPr>
        <w:spacing w:after="0" w:line="240" w:lineRule="auto"/>
        <w:ind w:left="720" w:right="96"/>
        <w:rPr>
          <w:rFonts w:ascii="Verdana" w:eastAsia="Arial" w:hAnsi="Verdana" w:cs="Arial"/>
          <w:sz w:val="24"/>
          <w:szCs w:val="24"/>
        </w:rPr>
      </w:pPr>
    </w:p>
    <w:p w14:paraId="105348B9" w14:textId="3A264ED1" w:rsidR="002B2E81" w:rsidRPr="00481321" w:rsidRDefault="008526AD"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 xml:space="preserve">In October 2024, the APB discussed how the responsibilities of the APB can be </w:t>
      </w:r>
      <w:r w:rsidR="00FC1252" w:rsidRPr="00481321">
        <w:rPr>
          <w:rFonts w:ascii="Verdana" w:eastAsia="Arial" w:hAnsi="Verdana" w:cs="Arial"/>
          <w:sz w:val="24"/>
          <w:szCs w:val="24"/>
        </w:rPr>
        <w:t>discharged</w:t>
      </w:r>
      <w:r w:rsidRPr="00481321">
        <w:rPr>
          <w:rFonts w:ascii="Verdana" w:eastAsia="Arial" w:hAnsi="Verdana" w:cs="Arial"/>
          <w:sz w:val="24"/>
          <w:szCs w:val="24"/>
        </w:rPr>
        <w:t xml:space="preserve"> more effectively and the board considered whether the sub group structure needed to be strengthened further.  It was agreed that the APB team, in conjunction with the chairs of the sub-groups, would review the current structure</w:t>
      </w:r>
      <w:r w:rsidR="00FC1252" w:rsidRPr="00481321">
        <w:rPr>
          <w:rFonts w:ascii="Verdana" w:eastAsia="Arial" w:hAnsi="Verdana" w:cs="Arial"/>
          <w:sz w:val="24"/>
          <w:szCs w:val="24"/>
        </w:rPr>
        <w:t xml:space="preserve"> and bring back options to a future APB for </w:t>
      </w:r>
      <w:r w:rsidR="0058223E" w:rsidRPr="00481321">
        <w:rPr>
          <w:rFonts w:ascii="Verdana" w:eastAsia="Arial" w:hAnsi="Verdana" w:cs="Arial"/>
          <w:sz w:val="24"/>
          <w:szCs w:val="24"/>
        </w:rPr>
        <w:t>consideration.  Therefore, the stru</w:t>
      </w:r>
      <w:r w:rsidR="00827087" w:rsidRPr="00481321">
        <w:rPr>
          <w:rFonts w:ascii="Verdana" w:eastAsia="Arial" w:hAnsi="Verdana" w:cs="Arial"/>
          <w:sz w:val="24"/>
          <w:szCs w:val="24"/>
        </w:rPr>
        <w:t xml:space="preserve">cture as described in Appendix </w:t>
      </w:r>
      <w:r w:rsidR="00B04507" w:rsidRPr="00481321">
        <w:rPr>
          <w:rFonts w:ascii="Verdana" w:eastAsia="Arial" w:hAnsi="Verdana" w:cs="Arial"/>
          <w:sz w:val="24"/>
          <w:szCs w:val="24"/>
        </w:rPr>
        <w:t>4</w:t>
      </w:r>
      <w:r w:rsidR="0058223E" w:rsidRPr="00481321">
        <w:rPr>
          <w:rFonts w:ascii="Verdana" w:eastAsia="Arial" w:hAnsi="Verdana" w:cs="Arial"/>
          <w:sz w:val="24"/>
          <w:szCs w:val="24"/>
        </w:rPr>
        <w:t xml:space="preserve"> </w:t>
      </w:r>
      <w:r w:rsidR="00A70F65" w:rsidRPr="00481321">
        <w:rPr>
          <w:rFonts w:ascii="Verdana" w:eastAsia="Arial" w:hAnsi="Verdana" w:cs="Arial"/>
          <w:sz w:val="24"/>
          <w:szCs w:val="24"/>
        </w:rPr>
        <w:t>reflects the current arrangements.</w:t>
      </w:r>
    </w:p>
    <w:p w14:paraId="65BE8854" w14:textId="77777777" w:rsidR="002B2E81" w:rsidRPr="00481321" w:rsidRDefault="002B2E81" w:rsidP="001A7B72">
      <w:pPr>
        <w:spacing w:after="0" w:line="240" w:lineRule="auto"/>
        <w:ind w:left="720" w:right="96"/>
        <w:rPr>
          <w:rFonts w:ascii="Verdana" w:eastAsia="Arial" w:hAnsi="Verdana" w:cs="Arial"/>
          <w:sz w:val="24"/>
          <w:szCs w:val="24"/>
        </w:rPr>
      </w:pPr>
    </w:p>
    <w:p w14:paraId="0D888703" w14:textId="55FCA694" w:rsidR="008526AD" w:rsidRPr="00481321" w:rsidRDefault="001B4E87" w:rsidP="001A7B72">
      <w:pPr>
        <w:spacing w:after="0" w:line="240" w:lineRule="auto"/>
        <w:ind w:left="720" w:right="96"/>
        <w:rPr>
          <w:rFonts w:ascii="Verdana" w:eastAsia="Arial" w:hAnsi="Verdana" w:cs="Arial"/>
          <w:sz w:val="24"/>
          <w:szCs w:val="24"/>
        </w:rPr>
      </w:pPr>
      <w:r w:rsidRPr="00481321">
        <w:rPr>
          <w:rFonts w:ascii="Verdana" w:eastAsia="Arial" w:hAnsi="Verdana" w:cs="Arial"/>
          <w:sz w:val="24"/>
          <w:szCs w:val="24"/>
        </w:rPr>
        <w:t>T</w:t>
      </w:r>
      <w:r w:rsidR="002B2E81" w:rsidRPr="00481321">
        <w:rPr>
          <w:rFonts w:ascii="Verdana" w:eastAsia="Arial" w:hAnsi="Verdana" w:cs="Arial"/>
          <w:sz w:val="24"/>
          <w:szCs w:val="24"/>
        </w:rPr>
        <w:t>he Health Board</w:t>
      </w:r>
      <w:r w:rsidR="00A27213" w:rsidRPr="00481321">
        <w:rPr>
          <w:rFonts w:ascii="Verdana" w:eastAsia="Arial" w:hAnsi="Verdana" w:cs="Arial"/>
          <w:sz w:val="24"/>
          <w:szCs w:val="24"/>
        </w:rPr>
        <w:t xml:space="preserve"> </w:t>
      </w:r>
      <w:r w:rsidRPr="00481321">
        <w:rPr>
          <w:rFonts w:ascii="Verdana" w:eastAsia="Arial" w:hAnsi="Verdana" w:cs="Arial"/>
          <w:sz w:val="24"/>
          <w:szCs w:val="24"/>
        </w:rPr>
        <w:t xml:space="preserve">has strong </w:t>
      </w:r>
      <w:r w:rsidR="008318BC" w:rsidRPr="00481321">
        <w:rPr>
          <w:rFonts w:ascii="Verdana" w:eastAsia="Arial" w:hAnsi="Verdana" w:cs="Arial"/>
          <w:sz w:val="24"/>
          <w:szCs w:val="24"/>
        </w:rPr>
        <w:t xml:space="preserve">clinical and management representation on a number of key APB forums </w:t>
      </w:r>
      <w:r w:rsidR="004E0FF6" w:rsidRPr="00481321">
        <w:rPr>
          <w:rFonts w:ascii="Verdana" w:eastAsia="Arial" w:hAnsi="Verdana" w:cs="Arial"/>
          <w:sz w:val="24"/>
          <w:szCs w:val="24"/>
        </w:rPr>
        <w:t xml:space="preserve">which will be further </w:t>
      </w:r>
      <w:r w:rsidR="00C902A1" w:rsidRPr="00481321">
        <w:rPr>
          <w:rFonts w:ascii="Verdana" w:eastAsia="Arial" w:hAnsi="Verdana" w:cs="Arial"/>
          <w:sz w:val="24"/>
          <w:szCs w:val="24"/>
        </w:rPr>
        <w:t>strengthened</w:t>
      </w:r>
      <w:r w:rsidR="004E0FF6" w:rsidRPr="00481321">
        <w:rPr>
          <w:rFonts w:ascii="Verdana" w:eastAsia="Arial" w:hAnsi="Verdana" w:cs="Arial"/>
          <w:sz w:val="24"/>
          <w:szCs w:val="24"/>
        </w:rPr>
        <w:t xml:space="preserve"> by the Chief Operating Officer chairing the formal APB meeting.</w:t>
      </w:r>
      <w:r w:rsidR="00C902A1" w:rsidRPr="00481321">
        <w:rPr>
          <w:rFonts w:ascii="Verdana" w:eastAsia="Arial" w:hAnsi="Verdana" w:cs="Arial"/>
          <w:sz w:val="24"/>
          <w:szCs w:val="24"/>
        </w:rPr>
        <w:t xml:space="preserve">  Whilst the APB </w:t>
      </w:r>
      <w:r w:rsidR="00E07E37" w:rsidRPr="00481321">
        <w:rPr>
          <w:rFonts w:ascii="Verdana" w:eastAsia="Arial" w:hAnsi="Verdana" w:cs="Arial"/>
          <w:sz w:val="24"/>
          <w:szCs w:val="24"/>
        </w:rPr>
        <w:t>team have a clear governance/ reporting structure in place,</w:t>
      </w:r>
      <w:r w:rsidR="007710C0" w:rsidRPr="00481321">
        <w:rPr>
          <w:rFonts w:ascii="Verdana" w:eastAsia="Arial" w:hAnsi="Verdana" w:cs="Arial"/>
          <w:sz w:val="24"/>
          <w:szCs w:val="24"/>
        </w:rPr>
        <w:t xml:space="preserve"> </w:t>
      </w:r>
      <w:r w:rsidR="0087505F" w:rsidRPr="00481321">
        <w:rPr>
          <w:rFonts w:ascii="Verdana" w:eastAsia="Arial" w:hAnsi="Verdana" w:cs="Arial"/>
          <w:sz w:val="24"/>
          <w:szCs w:val="24"/>
        </w:rPr>
        <w:t>it’s</w:t>
      </w:r>
      <w:r w:rsidR="00D8246D" w:rsidRPr="00481321">
        <w:rPr>
          <w:rFonts w:ascii="Verdana" w:eastAsia="Arial" w:hAnsi="Verdana" w:cs="Arial"/>
          <w:sz w:val="24"/>
          <w:szCs w:val="24"/>
        </w:rPr>
        <w:t xml:space="preserve"> recognised that</w:t>
      </w:r>
      <w:r w:rsidR="00E07E37" w:rsidRPr="00481321">
        <w:rPr>
          <w:rFonts w:ascii="Verdana" w:eastAsia="Arial" w:hAnsi="Verdana" w:cs="Arial"/>
          <w:sz w:val="24"/>
          <w:szCs w:val="24"/>
        </w:rPr>
        <w:t xml:space="preserve"> internal reporting for the Health Board </w:t>
      </w:r>
      <w:r w:rsidR="008E6EBF" w:rsidRPr="00481321">
        <w:rPr>
          <w:rFonts w:ascii="Verdana" w:eastAsia="Arial" w:hAnsi="Verdana" w:cs="Arial"/>
          <w:sz w:val="24"/>
          <w:szCs w:val="24"/>
        </w:rPr>
        <w:t>can</w:t>
      </w:r>
      <w:r w:rsidR="0087505F">
        <w:rPr>
          <w:rFonts w:ascii="Verdana" w:eastAsia="Arial" w:hAnsi="Verdana" w:cs="Arial"/>
          <w:sz w:val="24"/>
          <w:szCs w:val="24"/>
        </w:rPr>
        <w:t xml:space="preserve"> </w:t>
      </w:r>
      <w:r w:rsidR="00E07E37" w:rsidRPr="00481321">
        <w:rPr>
          <w:rFonts w:ascii="Verdana" w:eastAsia="Arial" w:hAnsi="Verdana" w:cs="Arial"/>
          <w:sz w:val="24"/>
          <w:szCs w:val="24"/>
        </w:rPr>
        <w:t xml:space="preserve">be improved.  Regular reporting </w:t>
      </w:r>
      <w:r w:rsidR="00E63B0C" w:rsidRPr="00481321">
        <w:rPr>
          <w:rFonts w:ascii="Verdana" w:eastAsia="Arial" w:hAnsi="Verdana" w:cs="Arial"/>
          <w:sz w:val="24"/>
          <w:szCs w:val="24"/>
        </w:rPr>
        <w:t>via the Population Health and Partnerships Committee commenced in September 2024 however, the</w:t>
      </w:r>
      <w:r w:rsidR="00B3412B" w:rsidRPr="00481321">
        <w:rPr>
          <w:rFonts w:ascii="Verdana" w:eastAsia="Arial" w:hAnsi="Verdana" w:cs="Arial"/>
          <w:sz w:val="24"/>
          <w:szCs w:val="24"/>
        </w:rPr>
        <w:t xml:space="preserve">re are further opportunities to strengthen the arrangements </w:t>
      </w:r>
      <w:r w:rsidR="008E6EBF" w:rsidRPr="00481321">
        <w:rPr>
          <w:rFonts w:ascii="Verdana" w:eastAsia="Arial" w:hAnsi="Verdana" w:cs="Arial"/>
          <w:sz w:val="24"/>
          <w:szCs w:val="24"/>
        </w:rPr>
        <w:t xml:space="preserve">one option being </w:t>
      </w:r>
      <w:r w:rsidR="00B3412B" w:rsidRPr="00481321">
        <w:rPr>
          <w:rFonts w:ascii="Verdana" w:eastAsia="Arial" w:hAnsi="Verdana" w:cs="Arial"/>
          <w:sz w:val="24"/>
          <w:szCs w:val="24"/>
        </w:rPr>
        <w:t>via the Strategic Partnerships Group, as outlined in section 2.2 of this report.</w:t>
      </w:r>
      <w:r w:rsidR="00E63B0C" w:rsidRPr="00481321">
        <w:rPr>
          <w:rFonts w:ascii="Verdana" w:eastAsia="Arial" w:hAnsi="Verdana" w:cs="Arial"/>
          <w:sz w:val="24"/>
          <w:szCs w:val="24"/>
        </w:rPr>
        <w:t xml:space="preserve"> </w:t>
      </w:r>
      <w:r w:rsidR="00A70F65" w:rsidRPr="00481321">
        <w:rPr>
          <w:rFonts w:ascii="Verdana" w:eastAsia="Arial" w:hAnsi="Verdana" w:cs="Arial"/>
          <w:sz w:val="24"/>
          <w:szCs w:val="24"/>
        </w:rPr>
        <w:t xml:space="preserve"> </w:t>
      </w:r>
      <w:r w:rsidR="008526AD" w:rsidRPr="00481321">
        <w:rPr>
          <w:rFonts w:ascii="Verdana" w:eastAsia="Arial" w:hAnsi="Verdana" w:cs="Arial"/>
          <w:sz w:val="24"/>
          <w:szCs w:val="24"/>
        </w:rPr>
        <w:t xml:space="preserve">  </w:t>
      </w:r>
    </w:p>
    <w:p w14:paraId="663C2043" w14:textId="38CC394A" w:rsidR="009D03DD" w:rsidRDefault="009D03DD">
      <w:pPr>
        <w:rPr>
          <w:rFonts w:ascii="Verdana" w:eastAsia="Arial" w:hAnsi="Verdana" w:cs="Arial"/>
          <w:sz w:val="24"/>
          <w:szCs w:val="24"/>
        </w:rPr>
      </w:pPr>
      <w:r>
        <w:rPr>
          <w:rFonts w:ascii="Verdana" w:eastAsia="Arial" w:hAnsi="Verdana" w:cs="Arial"/>
          <w:sz w:val="24"/>
          <w:szCs w:val="24"/>
        </w:rPr>
        <w:br w:type="page"/>
      </w:r>
    </w:p>
    <w:p w14:paraId="0DBE9996" w14:textId="77777777" w:rsidR="468111D6" w:rsidRPr="00481321" w:rsidRDefault="468111D6" w:rsidP="001A7B72">
      <w:pPr>
        <w:spacing w:after="0" w:line="240" w:lineRule="auto"/>
        <w:ind w:left="720" w:right="96"/>
        <w:rPr>
          <w:rFonts w:ascii="Verdana" w:eastAsia="Arial" w:hAnsi="Verdana" w:cs="Arial"/>
          <w:sz w:val="24"/>
          <w:szCs w:val="24"/>
        </w:rPr>
      </w:pPr>
    </w:p>
    <w:p w14:paraId="185D8AD1" w14:textId="532CCEEB" w:rsidR="43ABA7AA" w:rsidRPr="00481321" w:rsidRDefault="43ABA7AA" w:rsidP="001A7B72">
      <w:pPr>
        <w:pStyle w:val="ListParagraph"/>
        <w:numPr>
          <w:ilvl w:val="1"/>
          <w:numId w:val="3"/>
        </w:numPr>
        <w:spacing w:after="0" w:line="240" w:lineRule="auto"/>
        <w:rPr>
          <w:rFonts w:ascii="Verdana" w:hAnsi="Verdana" w:cs="Arial"/>
          <w:b/>
          <w:bCs/>
          <w:sz w:val="24"/>
          <w:szCs w:val="24"/>
        </w:rPr>
      </w:pPr>
      <w:r w:rsidRPr="00481321">
        <w:rPr>
          <w:rFonts w:ascii="Verdana" w:hAnsi="Verdana" w:cs="Arial"/>
          <w:b/>
          <w:bCs/>
          <w:sz w:val="24"/>
          <w:szCs w:val="24"/>
        </w:rPr>
        <w:tab/>
        <w:t>Health Board oversight and governance</w:t>
      </w:r>
    </w:p>
    <w:p w14:paraId="60D485C0" w14:textId="5DA851E2" w:rsidR="468111D6" w:rsidRPr="00481321" w:rsidRDefault="468111D6" w:rsidP="468111D6">
      <w:pPr>
        <w:spacing w:after="0" w:line="240" w:lineRule="auto"/>
        <w:rPr>
          <w:rFonts w:ascii="Verdana" w:hAnsi="Verdana" w:cs="Arial"/>
          <w:b/>
          <w:bCs/>
          <w:sz w:val="24"/>
          <w:szCs w:val="24"/>
        </w:rPr>
      </w:pPr>
    </w:p>
    <w:p w14:paraId="3A66384D" w14:textId="77777777" w:rsidR="00DF27CA" w:rsidRPr="00481321" w:rsidRDefault="00C92375" w:rsidP="001A7B72">
      <w:pPr>
        <w:spacing w:after="0" w:line="240" w:lineRule="auto"/>
        <w:ind w:left="540" w:right="96"/>
        <w:rPr>
          <w:rFonts w:ascii="Verdana" w:hAnsi="Verdana" w:cs="Arial"/>
          <w:sz w:val="24"/>
          <w:szCs w:val="24"/>
        </w:rPr>
      </w:pPr>
      <w:r w:rsidRPr="00481321">
        <w:rPr>
          <w:rFonts w:ascii="Verdana" w:hAnsi="Verdana" w:cs="Arial"/>
          <w:sz w:val="24"/>
          <w:szCs w:val="24"/>
        </w:rPr>
        <w:t>Working collaboratively is an integral part of the Health Board’s core business, and work has been progressed over the last 12 months to develop a Health Board approach to collaboration and partnership working.</w:t>
      </w:r>
    </w:p>
    <w:p w14:paraId="1F1F39EC" w14:textId="77777777" w:rsidR="00DF27CA" w:rsidRPr="00481321" w:rsidRDefault="00DF27CA" w:rsidP="001A7B72">
      <w:pPr>
        <w:spacing w:after="0" w:line="240" w:lineRule="auto"/>
        <w:ind w:left="540" w:right="96"/>
        <w:rPr>
          <w:rFonts w:ascii="Verdana" w:hAnsi="Verdana" w:cs="Arial"/>
          <w:sz w:val="24"/>
          <w:szCs w:val="24"/>
        </w:rPr>
      </w:pPr>
    </w:p>
    <w:p w14:paraId="6133ABAB" w14:textId="66AEF453" w:rsidR="468111D6" w:rsidRPr="00481321" w:rsidRDefault="00DF27CA" w:rsidP="001A7B72">
      <w:pPr>
        <w:spacing w:after="0" w:line="240" w:lineRule="auto"/>
        <w:ind w:left="540" w:right="96"/>
        <w:rPr>
          <w:rFonts w:ascii="Verdana" w:hAnsi="Verdana" w:cs="Arial"/>
          <w:sz w:val="24"/>
          <w:szCs w:val="24"/>
        </w:rPr>
      </w:pPr>
      <w:r w:rsidRPr="00481321">
        <w:rPr>
          <w:rFonts w:ascii="Verdana" w:hAnsi="Verdana" w:cs="Arial"/>
          <w:sz w:val="24"/>
          <w:szCs w:val="24"/>
        </w:rPr>
        <w:t>In 2023, the governance in relation Partnerships within the Health Board was strengthened with the addition of the Population Health &amp; Partnerships Committee and roles within the Corporate Strategy Team were adapted to have a specific focus in relation to partnerships and collaboration.  A series of development workshops were held in 2023 to listen to senior managers across the Health Board in relation to how we can improve our approach to collaboration and partnerships, and it was agreed that to support the development of a Health Board approach to Partnerships a Framework was required.  In addition, information sharing was highlighted as a specific need and to support that an internal Strategic Partnerships Group was set-up to support. </w:t>
      </w:r>
      <w:r w:rsidR="00C92375" w:rsidRPr="00481321">
        <w:rPr>
          <w:rFonts w:ascii="Verdana" w:hAnsi="Verdana" w:cs="Arial"/>
          <w:sz w:val="24"/>
          <w:szCs w:val="24"/>
        </w:rPr>
        <w:t>  </w:t>
      </w:r>
      <w:r w:rsidR="001A7B72" w:rsidRPr="00481321">
        <w:rPr>
          <w:rFonts w:ascii="Verdana" w:hAnsi="Verdana" w:cs="Arial"/>
          <w:sz w:val="24"/>
          <w:szCs w:val="24"/>
        </w:rPr>
        <w:t>Below in diagram 3</w:t>
      </w:r>
      <w:r w:rsidRPr="00481321">
        <w:rPr>
          <w:rFonts w:ascii="Verdana" w:hAnsi="Verdana" w:cs="Arial"/>
          <w:sz w:val="24"/>
          <w:szCs w:val="24"/>
        </w:rPr>
        <w:t xml:space="preserve"> is how Partnerships are currently managed within the Health Board. </w:t>
      </w:r>
    </w:p>
    <w:p w14:paraId="12DFA887" w14:textId="7EA58C0C" w:rsidR="001A7B72" w:rsidRPr="00481321" w:rsidRDefault="001A7B72" w:rsidP="00827087">
      <w:pPr>
        <w:spacing w:after="0" w:line="240" w:lineRule="auto"/>
        <w:ind w:right="96"/>
        <w:rPr>
          <w:rFonts w:ascii="Verdana" w:hAnsi="Verdana" w:cs="Arial"/>
          <w:sz w:val="24"/>
          <w:szCs w:val="24"/>
        </w:rPr>
      </w:pPr>
    </w:p>
    <w:p w14:paraId="3ED74AF4" w14:textId="31F8072B" w:rsidR="001A7B72" w:rsidRPr="00481321" w:rsidRDefault="001A7B72" w:rsidP="001A7B72">
      <w:pPr>
        <w:spacing w:after="0" w:line="240" w:lineRule="auto"/>
        <w:ind w:left="360" w:right="96"/>
        <w:rPr>
          <w:rFonts w:ascii="Verdana" w:hAnsi="Verdana" w:cs="Arial"/>
          <w:i/>
          <w:sz w:val="24"/>
          <w:szCs w:val="24"/>
        </w:rPr>
      </w:pPr>
      <w:r w:rsidRPr="00481321">
        <w:rPr>
          <w:rFonts w:ascii="Verdana" w:hAnsi="Verdana" w:cs="Arial"/>
          <w:i/>
          <w:sz w:val="24"/>
          <w:szCs w:val="24"/>
        </w:rPr>
        <w:t xml:space="preserve">Diagram 3 - </w:t>
      </w:r>
      <w:r w:rsidRPr="00481321">
        <w:rPr>
          <w:rStyle w:val="eop"/>
          <w:rFonts w:ascii="Verdana" w:hAnsi="Verdana" w:cs="Arial"/>
          <w:color w:val="000000"/>
          <w:sz w:val="24"/>
          <w:szCs w:val="24"/>
        </w:rPr>
        <w:t>SBUHB’s partnership arrangements</w:t>
      </w:r>
    </w:p>
    <w:p w14:paraId="33415371" w14:textId="77777777" w:rsidR="009D03DD" w:rsidRDefault="00DF27CA" w:rsidP="001A7B72">
      <w:pPr>
        <w:spacing w:after="0" w:line="240" w:lineRule="auto"/>
        <w:ind w:left="360"/>
        <w:rPr>
          <w:rFonts w:ascii="Verdana" w:eastAsia="Arial" w:hAnsi="Verdana" w:cs="Arial"/>
          <w:sz w:val="24"/>
          <w:szCs w:val="24"/>
        </w:rPr>
      </w:pPr>
      <w:r w:rsidRPr="00481321">
        <w:rPr>
          <w:rFonts w:ascii="Verdana" w:hAnsi="Verdana" w:cs="Arial"/>
          <w:b/>
          <w:bCs/>
          <w:noProof/>
          <w:sz w:val="24"/>
          <w:szCs w:val="24"/>
          <w:lang w:eastAsia="en-GB"/>
        </w:rPr>
        <w:drawing>
          <wp:inline distT="0" distB="0" distL="0" distR="0" wp14:anchorId="0E947330" wp14:editId="4D99CC2D">
            <wp:extent cx="5581650" cy="4105275"/>
            <wp:effectExtent l="0" t="0" r="0" b="9525"/>
            <wp:docPr id="11" name="Picture 11" descr="C:\Users\MI111214\AppData\Local\Microsoft\Windows\INetCache\Content.MSO\FCB42E5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111214\AppData\Local\Microsoft\Windows\INetCache\Content.MSO\FCB42E56.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0" cy="4105275"/>
                    </a:xfrm>
                    <a:prstGeom prst="rect">
                      <a:avLst/>
                    </a:prstGeom>
                    <a:noFill/>
                    <a:ln>
                      <a:noFill/>
                    </a:ln>
                  </pic:spPr>
                </pic:pic>
              </a:graphicData>
            </a:graphic>
          </wp:inline>
        </w:drawing>
      </w:r>
    </w:p>
    <w:p w14:paraId="6680B6AC" w14:textId="7F4FCB90" w:rsidR="00D8246D" w:rsidRPr="00481321" w:rsidRDefault="00DF27CA" w:rsidP="001A7B72">
      <w:pPr>
        <w:spacing w:after="0" w:line="240" w:lineRule="auto"/>
        <w:ind w:left="360"/>
        <w:rPr>
          <w:rFonts w:ascii="Verdana" w:eastAsia="Arial" w:hAnsi="Verdana" w:cs="Arial"/>
          <w:sz w:val="24"/>
          <w:szCs w:val="24"/>
        </w:rPr>
      </w:pPr>
      <w:r w:rsidRPr="00481321">
        <w:rPr>
          <w:rFonts w:ascii="Verdana" w:hAnsi="Verdana" w:cs="Arial"/>
          <w:color w:val="000000"/>
          <w:sz w:val="24"/>
          <w:szCs w:val="24"/>
          <w:shd w:val="clear" w:color="auto" w:fill="FFFFFF"/>
        </w:rPr>
        <w:lastRenderedPageBreak/>
        <w:br/>
      </w:r>
      <w:r w:rsidR="00D8246D" w:rsidRPr="00481321">
        <w:rPr>
          <w:rFonts w:ascii="Verdana" w:eastAsia="Arial" w:hAnsi="Verdana" w:cs="Arial"/>
          <w:sz w:val="24"/>
          <w:szCs w:val="24"/>
        </w:rPr>
        <w:t xml:space="preserve">In the last 12 months the Population Health &amp; Partnerships committee have received a range of papers in relation to Partnerships including updates on the the formal partnerships (RPB, PSB and APB), and a position paper on Children &amp; Young People.  </w:t>
      </w:r>
    </w:p>
    <w:p w14:paraId="4DE4D556" w14:textId="471D3050" w:rsidR="00D8246D" w:rsidRPr="00481321" w:rsidRDefault="00D8246D" w:rsidP="001A7B72">
      <w:pPr>
        <w:spacing w:after="0" w:line="240" w:lineRule="auto"/>
        <w:ind w:left="360"/>
        <w:rPr>
          <w:rFonts w:ascii="Verdana" w:eastAsia="Arial" w:hAnsi="Verdana" w:cs="Arial"/>
          <w:sz w:val="24"/>
          <w:szCs w:val="24"/>
        </w:rPr>
      </w:pPr>
    </w:p>
    <w:p w14:paraId="45D345DA" w14:textId="67BAF10A" w:rsidR="00D8246D" w:rsidRPr="00481321" w:rsidRDefault="00D8246D" w:rsidP="001A7B72">
      <w:pPr>
        <w:spacing w:after="0" w:line="240" w:lineRule="auto"/>
        <w:ind w:left="360"/>
        <w:rPr>
          <w:rFonts w:ascii="Verdana" w:eastAsia="Arial" w:hAnsi="Verdana" w:cs="Arial"/>
          <w:sz w:val="24"/>
          <w:szCs w:val="24"/>
        </w:rPr>
      </w:pPr>
      <w:r w:rsidRPr="00481321">
        <w:rPr>
          <w:rFonts w:ascii="Verdana" w:eastAsia="Arial" w:hAnsi="Verdana" w:cs="Arial"/>
          <w:sz w:val="24"/>
          <w:szCs w:val="24"/>
        </w:rPr>
        <w:t>Whilst Service Delivery Groups now have an opportunity to discuss any concerns at the Strategic Partnership Group, efforts have also been made to increase visibility at Service Delivery Group (SDG) level</w:t>
      </w:r>
      <w:r w:rsidR="0087505F">
        <w:rPr>
          <w:rFonts w:ascii="Verdana" w:eastAsia="Arial" w:hAnsi="Verdana" w:cs="Arial"/>
          <w:sz w:val="24"/>
          <w:szCs w:val="24"/>
        </w:rPr>
        <w:t>.  The partnership team produce</w:t>
      </w:r>
      <w:r w:rsidRPr="00481321">
        <w:rPr>
          <w:rFonts w:ascii="Verdana" w:eastAsia="Arial" w:hAnsi="Verdana" w:cs="Arial"/>
          <w:sz w:val="24"/>
          <w:szCs w:val="24"/>
        </w:rPr>
        <w:t xml:space="preserve"> a highlight report each month which is provided to SDGs, and specific items for discussion are flagged as appropriate by the Partnership Team.  In addition, SDGs have the opportunity to flag issues or concerns via the performance review process, and the Strategy Directorate </w:t>
      </w:r>
      <w:r w:rsidR="0087505F">
        <w:rPr>
          <w:rFonts w:ascii="Verdana" w:eastAsia="Arial" w:hAnsi="Verdana" w:cs="Arial"/>
          <w:sz w:val="24"/>
          <w:szCs w:val="24"/>
        </w:rPr>
        <w:t>encourage</w:t>
      </w:r>
      <w:r w:rsidRPr="00481321">
        <w:rPr>
          <w:rFonts w:ascii="Verdana" w:eastAsia="Arial" w:hAnsi="Verdana" w:cs="Arial"/>
          <w:sz w:val="24"/>
          <w:szCs w:val="24"/>
        </w:rPr>
        <w:t xml:space="preserve"> more visibility of the work we do in partnerships via the performance reviews and via management board where appropriate.</w:t>
      </w:r>
    </w:p>
    <w:p w14:paraId="05354E3F" w14:textId="0EE0E1DF" w:rsidR="00D8246D" w:rsidRPr="00481321" w:rsidRDefault="00D8246D" w:rsidP="0087505F">
      <w:pPr>
        <w:spacing w:after="0" w:line="240" w:lineRule="auto"/>
        <w:rPr>
          <w:rFonts w:ascii="Verdana" w:eastAsia="Arial" w:hAnsi="Verdana" w:cs="Arial"/>
          <w:sz w:val="24"/>
          <w:szCs w:val="24"/>
        </w:rPr>
      </w:pPr>
    </w:p>
    <w:p w14:paraId="638C8760" w14:textId="298D87D9" w:rsidR="468111D6" w:rsidRPr="00481321" w:rsidRDefault="00DF27CA" w:rsidP="001A7B72">
      <w:pPr>
        <w:spacing w:after="0" w:line="240" w:lineRule="auto"/>
        <w:ind w:left="360"/>
        <w:rPr>
          <w:rFonts w:ascii="Verdana" w:eastAsia="Arial" w:hAnsi="Verdana" w:cs="Arial"/>
          <w:sz w:val="24"/>
          <w:szCs w:val="24"/>
        </w:rPr>
      </w:pPr>
      <w:r w:rsidRPr="00481321">
        <w:rPr>
          <w:rFonts w:ascii="Verdana" w:eastAsia="Arial" w:hAnsi="Verdana" w:cs="Arial"/>
          <w:sz w:val="24"/>
          <w:szCs w:val="24"/>
        </w:rPr>
        <w:t>The role of the Strategic Partnerships Group is to share information and knowledge in relation to formal Partnerships – to date the focus has been on the Public Services Board and the Regional Partnership Board, however more recently it has been agreed that the Area Planning Board will also be included within the scope.  In addition to sharing of information and knowledge it creates an environment for colleagues across the Health to escalate any concerns and also to discuss any potential opportunities.</w:t>
      </w:r>
    </w:p>
    <w:p w14:paraId="63005D9F" w14:textId="3ED606CB" w:rsidR="468111D6" w:rsidRPr="00481321" w:rsidRDefault="468111D6" w:rsidP="468111D6">
      <w:pPr>
        <w:spacing w:after="0" w:line="240" w:lineRule="auto"/>
        <w:rPr>
          <w:rFonts w:ascii="Verdana" w:hAnsi="Verdana" w:cs="Arial"/>
          <w:b/>
          <w:bCs/>
          <w:sz w:val="24"/>
          <w:szCs w:val="24"/>
        </w:rPr>
      </w:pPr>
    </w:p>
    <w:p w14:paraId="6FD6E74A" w14:textId="57D161E5" w:rsidR="43ABA7AA" w:rsidRPr="00481321" w:rsidRDefault="43ABA7AA" w:rsidP="001A7B72">
      <w:pPr>
        <w:pStyle w:val="ListParagraph"/>
        <w:numPr>
          <w:ilvl w:val="1"/>
          <w:numId w:val="3"/>
        </w:numPr>
        <w:spacing w:after="0" w:line="240" w:lineRule="auto"/>
        <w:rPr>
          <w:rFonts w:ascii="Verdana" w:hAnsi="Verdana" w:cs="Arial"/>
          <w:b/>
          <w:bCs/>
          <w:sz w:val="24"/>
          <w:szCs w:val="24"/>
        </w:rPr>
      </w:pPr>
      <w:r w:rsidRPr="00481321">
        <w:rPr>
          <w:rFonts w:ascii="Verdana" w:hAnsi="Verdana" w:cs="Arial"/>
          <w:b/>
          <w:bCs/>
          <w:sz w:val="24"/>
          <w:szCs w:val="24"/>
        </w:rPr>
        <w:t>Opportunities and Challenges</w:t>
      </w:r>
    </w:p>
    <w:p w14:paraId="16A56A35" w14:textId="77777777" w:rsidR="001A7B72" w:rsidRPr="00481321" w:rsidRDefault="001A7B72" w:rsidP="001A7B72">
      <w:pPr>
        <w:pStyle w:val="ListParagraph"/>
        <w:spacing w:after="0" w:line="240" w:lineRule="auto"/>
        <w:ind w:left="1260"/>
        <w:rPr>
          <w:rFonts w:ascii="Verdana" w:hAnsi="Verdana" w:cs="Arial"/>
          <w:b/>
          <w:bCs/>
          <w:sz w:val="24"/>
          <w:szCs w:val="24"/>
        </w:rPr>
      </w:pPr>
    </w:p>
    <w:p w14:paraId="27129DB2" w14:textId="730BE654" w:rsidR="00393043" w:rsidRPr="00481321" w:rsidRDefault="00393043" w:rsidP="001A7B72">
      <w:pPr>
        <w:spacing w:after="0" w:line="240" w:lineRule="auto"/>
        <w:ind w:left="540" w:right="96"/>
        <w:rPr>
          <w:rFonts w:ascii="Verdana" w:eastAsia="Arial" w:hAnsi="Verdana" w:cs="Arial"/>
          <w:sz w:val="24"/>
          <w:szCs w:val="24"/>
        </w:rPr>
      </w:pPr>
      <w:r w:rsidRPr="00481321">
        <w:rPr>
          <w:rFonts w:ascii="Verdana" w:eastAsia="Arial" w:hAnsi="Verdana" w:cs="Arial"/>
          <w:sz w:val="24"/>
          <w:szCs w:val="24"/>
        </w:rPr>
        <w:t>There are many opportunities within the partnership environment and the Health Board are making efforts to embrace these opportunities, however there are challenges that can make this difficult, please note the following:</w:t>
      </w:r>
    </w:p>
    <w:p w14:paraId="7AAEDD78" w14:textId="77777777" w:rsidR="00393043" w:rsidRPr="00481321" w:rsidRDefault="00393043" w:rsidP="001A7B72">
      <w:pPr>
        <w:spacing w:after="0" w:line="240" w:lineRule="auto"/>
        <w:ind w:left="540"/>
        <w:rPr>
          <w:rFonts w:ascii="Verdana" w:hAnsi="Verdana" w:cs="Arial"/>
          <w:b/>
          <w:bCs/>
          <w:sz w:val="24"/>
          <w:szCs w:val="24"/>
        </w:rPr>
      </w:pPr>
    </w:p>
    <w:tbl>
      <w:tblPr>
        <w:tblStyle w:val="TableGrid"/>
        <w:tblW w:w="0" w:type="auto"/>
        <w:tblLook w:val="04A0" w:firstRow="1" w:lastRow="0" w:firstColumn="1" w:lastColumn="0" w:noHBand="0" w:noVBand="1"/>
      </w:tblPr>
      <w:tblGrid>
        <w:gridCol w:w="4508"/>
        <w:gridCol w:w="4508"/>
      </w:tblGrid>
      <w:tr w:rsidR="00820631" w:rsidRPr="00481321" w14:paraId="41E58BAC" w14:textId="77777777" w:rsidTr="00820631">
        <w:tc>
          <w:tcPr>
            <w:tcW w:w="4508" w:type="dxa"/>
            <w:shd w:val="clear" w:color="auto" w:fill="DEEAF6" w:themeFill="accent1" w:themeFillTint="33"/>
          </w:tcPr>
          <w:p w14:paraId="2D1671A2" w14:textId="41C35A6A" w:rsidR="00820631" w:rsidRPr="00481321" w:rsidRDefault="00820631" w:rsidP="00820631">
            <w:pPr>
              <w:rPr>
                <w:rFonts w:ascii="Verdana" w:eastAsia="Arial" w:hAnsi="Verdana" w:cs="Arial"/>
                <w:b/>
                <w:bCs/>
                <w:sz w:val="24"/>
                <w:szCs w:val="24"/>
              </w:rPr>
            </w:pPr>
            <w:r w:rsidRPr="00481321">
              <w:rPr>
                <w:rFonts w:ascii="Verdana" w:eastAsia="Arial" w:hAnsi="Verdana" w:cs="Arial"/>
                <w:b/>
                <w:bCs/>
                <w:sz w:val="24"/>
                <w:szCs w:val="24"/>
              </w:rPr>
              <w:t>Opportunities</w:t>
            </w:r>
          </w:p>
        </w:tc>
        <w:tc>
          <w:tcPr>
            <w:tcW w:w="4508" w:type="dxa"/>
            <w:shd w:val="clear" w:color="auto" w:fill="DEEAF6" w:themeFill="accent1" w:themeFillTint="33"/>
          </w:tcPr>
          <w:p w14:paraId="511230C3" w14:textId="27D7D837" w:rsidR="00820631" w:rsidRPr="00481321" w:rsidRDefault="00820631" w:rsidP="00820631">
            <w:pPr>
              <w:rPr>
                <w:rFonts w:ascii="Verdana" w:eastAsia="Arial" w:hAnsi="Verdana" w:cs="Arial"/>
                <w:b/>
                <w:bCs/>
                <w:sz w:val="24"/>
                <w:szCs w:val="24"/>
              </w:rPr>
            </w:pPr>
            <w:r w:rsidRPr="00481321">
              <w:rPr>
                <w:rFonts w:ascii="Verdana" w:eastAsia="Arial" w:hAnsi="Verdana" w:cs="Arial"/>
                <w:b/>
                <w:bCs/>
                <w:sz w:val="24"/>
                <w:szCs w:val="24"/>
              </w:rPr>
              <w:t>Challenges</w:t>
            </w:r>
          </w:p>
        </w:tc>
      </w:tr>
      <w:tr w:rsidR="00820631" w:rsidRPr="00481321" w14:paraId="56F05154" w14:textId="77777777" w:rsidTr="00820631">
        <w:tc>
          <w:tcPr>
            <w:tcW w:w="4508" w:type="dxa"/>
          </w:tcPr>
          <w:p w14:paraId="23611702" w14:textId="77777777" w:rsidR="00820631" w:rsidRPr="00481321" w:rsidRDefault="009B278C"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Often a system wide response is required in order to make a difference/ implement large scale change.  Working in partnership means that everyone has the same goal.</w:t>
            </w:r>
          </w:p>
          <w:p w14:paraId="316597C5" w14:textId="77777777" w:rsidR="006D36F3" w:rsidRPr="00481321" w:rsidRDefault="00361882"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Improved value for money</w:t>
            </w:r>
            <w:r w:rsidR="006D36F3" w:rsidRPr="00481321">
              <w:rPr>
                <w:rFonts w:ascii="Verdana" w:eastAsia="Arial" w:hAnsi="Verdana" w:cs="Arial"/>
                <w:sz w:val="24"/>
                <w:szCs w:val="24"/>
              </w:rPr>
              <w:t>.</w:t>
            </w:r>
          </w:p>
          <w:p w14:paraId="7A1D8B74" w14:textId="77AF6444" w:rsidR="009264BD" w:rsidRPr="00481321" w:rsidRDefault="006D36F3"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 xml:space="preserve">More informed decision making as decisions are based on a range of information not just </w:t>
            </w:r>
            <w:r w:rsidR="00827087" w:rsidRPr="00481321">
              <w:rPr>
                <w:rFonts w:ascii="Verdana" w:eastAsia="Arial" w:hAnsi="Verdana" w:cs="Arial"/>
                <w:sz w:val="24"/>
                <w:szCs w:val="24"/>
              </w:rPr>
              <w:t xml:space="preserve">health </w:t>
            </w:r>
            <w:r w:rsidR="00B04507" w:rsidRPr="00481321">
              <w:rPr>
                <w:rFonts w:ascii="Verdana" w:eastAsia="Arial" w:hAnsi="Verdana" w:cs="Arial"/>
                <w:sz w:val="24"/>
                <w:szCs w:val="24"/>
              </w:rPr>
              <w:t>intelligence</w:t>
            </w:r>
            <w:r w:rsidR="00827087" w:rsidRPr="00481321">
              <w:rPr>
                <w:rFonts w:ascii="Verdana" w:eastAsia="Arial" w:hAnsi="Verdana" w:cs="Arial"/>
                <w:sz w:val="24"/>
                <w:szCs w:val="24"/>
              </w:rPr>
              <w:t>.</w:t>
            </w:r>
          </w:p>
          <w:p w14:paraId="1C5E41E1" w14:textId="77777777" w:rsidR="009264BD" w:rsidRPr="00481321" w:rsidRDefault="009264BD"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lastRenderedPageBreak/>
              <w:t>Helps organisations to meet their legal responsibilities/ duties</w:t>
            </w:r>
          </w:p>
          <w:p w14:paraId="63890D86" w14:textId="77777777" w:rsidR="00570591" w:rsidRPr="00481321" w:rsidRDefault="00570591"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 xml:space="preserve">The WGRPB regional Strategies provide a platform for the Health Board to engage with all staff on areas that historically have a lower profile or managed by a specific Service Delivery Group such as Learning Disabilities and Carers.   </w:t>
            </w:r>
          </w:p>
          <w:p w14:paraId="46CB9973" w14:textId="77777777" w:rsidR="00570591" w:rsidRPr="00481321" w:rsidRDefault="00570591"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Both the PSBs and the WGRPB provide an opportunity to engage with people with lived experiences and key stakeholders in developing plans and strategies.  This informal engagement is extremely valuable to agencies.</w:t>
            </w:r>
          </w:p>
          <w:p w14:paraId="1E2C0F5E" w14:textId="0E924498" w:rsidR="00570591" w:rsidRPr="00481321" w:rsidRDefault="00570591" w:rsidP="001A7B72">
            <w:pPr>
              <w:pStyle w:val="ListParagraph"/>
              <w:rPr>
                <w:rFonts w:ascii="Verdana" w:eastAsia="Arial" w:hAnsi="Verdana" w:cs="Arial"/>
                <w:sz w:val="24"/>
                <w:szCs w:val="24"/>
              </w:rPr>
            </w:pPr>
          </w:p>
        </w:tc>
        <w:tc>
          <w:tcPr>
            <w:tcW w:w="4508" w:type="dxa"/>
          </w:tcPr>
          <w:p w14:paraId="7DD926F1" w14:textId="1D437D73"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lastRenderedPageBreak/>
              <w:t>Volume of work streams presents a challenge for staff, especially within service groups. The SPG somewhat mitigates this, providing a bi-monthly forum to share information.</w:t>
            </w:r>
          </w:p>
          <w:p w14:paraId="41305495" w14:textId="7635FB03" w:rsidR="00D8246D" w:rsidRPr="00481321" w:rsidRDefault="00D8246D"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Potential for overlaps in priorities but also gaps.  An example of a gap identified in 2024, was the need for more regional leadership in relation to suicide &amp; self-harm</w:t>
            </w:r>
          </w:p>
          <w:p w14:paraId="0EB7EAA2" w14:textId="77777777"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lastRenderedPageBreak/>
              <w:t>A corporate approach to Partnership working can be difficult, particularly within children &amp; young people’s services where the child or young person access services across all Service Delivery Groups.</w:t>
            </w:r>
          </w:p>
          <w:p w14:paraId="40B0FEBA" w14:textId="0BB0B51F"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Differences in corporate priorities across all agencies, which makes it difficult to reach agreement and can have an impact on trust.</w:t>
            </w:r>
          </w:p>
          <w:p w14:paraId="15211758" w14:textId="325BF84A" w:rsidR="00481321" w:rsidRPr="00481321" w:rsidRDefault="0048132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A need for improved accessibility of digital systems across agencies and sharing of information can be restrictive.</w:t>
            </w:r>
          </w:p>
          <w:p w14:paraId="1B564060" w14:textId="77777777" w:rsidR="00820631" w:rsidRPr="00481321" w:rsidRDefault="00820631" w:rsidP="00820631">
            <w:pPr>
              <w:rPr>
                <w:rFonts w:ascii="Verdana" w:eastAsia="Arial" w:hAnsi="Verdana" w:cs="Arial"/>
                <w:sz w:val="24"/>
                <w:szCs w:val="24"/>
              </w:rPr>
            </w:pPr>
          </w:p>
        </w:tc>
      </w:tr>
    </w:tbl>
    <w:p w14:paraId="6D290421" w14:textId="527A42EC" w:rsidR="00653AEC" w:rsidRPr="00481321" w:rsidRDefault="00653AEC" w:rsidP="00DF447D">
      <w:pPr>
        <w:spacing w:after="0" w:line="240" w:lineRule="auto"/>
        <w:rPr>
          <w:rFonts w:ascii="Verdana" w:hAnsi="Verdana" w:cs="Arial"/>
          <w:color w:val="FF0000"/>
          <w:sz w:val="24"/>
          <w:szCs w:val="24"/>
        </w:rPr>
      </w:pPr>
    </w:p>
    <w:p w14:paraId="3199CF23" w14:textId="05ADB968" w:rsidR="00481321" w:rsidRPr="00481321" w:rsidRDefault="00481321" w:rsidP="00DF447D">
      <w:pPr>
        <w:spacing w:after="0" w:line="240" w:lineRule="auto"/>
        <w:rPr>
          <w:rFonts w:ascii="Verdana" w:hAnsi="Verdana" w:cs="Arial"/>
          <w:color w:val="FF0000"/>
          <w:sz w:val="24"/>
          <w:szCs w:val="24"/>
        </w:rPr>
      </w:pPr>
    </w:p>
    <w:p w14:paraId="6D290422" w14:textId="6E56EE18" w:rsidR="00653AEC" w:rsidRPr="00481321" w:rsidRDefault="00653AEC" w:rsidP="00653AEC">
      <w:pPr>
        <w:pStyle w:val="ListParagraph"/>
        <w:numPr>
          <w:ilvl w:val="0"/>
          <w:numId w:val="3"/>
        </w:numPr>
        <w:spacing w:after="0" w:line="240" w:lineRule="auto"/>
        <w:rPr>
          <w:rFonts w:ascii="Verdana" w:hAnsi="Verdana" w:cs="Arial"/>
          <w:b/>
          <w:sz w:val="24"/>
          <w:szCs w:val="24"/>
        </w:rPr>
      </w:pPr>
      <w:r w:rsidRPr="00481321">
        <w:rPr>
          <w:rFonts w:ascii="Verdana" w:hAnsi="Verdana" w:cs="Arial"/>
          <w:b/>
          <w:sz w:val="24"/>
          <w:szCs w:val="24"/>
        </w:rPr>
        <w:t>GOVERNANCE AND RISK ISSUES</w:t>
      </w:r>
    </w:p>
    <w:p w14:paraId="17F90170" w14:textId="77777777" w:rsidR="001A7B72" w:rsidRPr="00481321" w:rsidRDefault="001A7B72" w:rsidP="001A7B72">
      <w:pPr>
        <w:pStyle w:val="ListParagraph"/>
        <w:spacing w:after="0" w:line="240" w:lineRule="auto"/>
        <w:rPr>
          <w:rFonts w:ascii="Verdana" w:hAnsi="Verdana" w:cs="Arial"/>
          <w:b/>
          <w:sz w:val="24"/>
          <w:szCs w:val="24"/>
        </w:rPr>
      </w:pPr>
    </w:p>
    <w:p w14:paraId="1C3617B5" w14:textId="77777777" w:rsidR="00481321" w:rsidRPr="00481321" w:rsidRDefault="00DF447D" w:rsidP="00DE5F3F">
      <w:pPr>
        <w:spacing w:after="0" w:line="240" w:lineRule="auto"/>
        <w:ind w:right="96"/>
        <w:rPr>
          <w:rStyle w:val="normaltextrun"/>
          <w:rFonts w:ascii="Verdana" w:hAnsi="Verdana" w:cs="Arial"/>
          <w:color w:val="000000"/>
          <w:sz w:val="24"/>
          <w:szCs w:val="24"/>
          <w:shd w:val="clear" w:color="auto" w:fill="FFFFFF"/>
        </w:rPr>
      </w:pPr>
      <w:r w:rsidRPr="00481321">
        <w:rPr>
          <w:rStyle w:val="normaltextrun"/>
          <w:rFonts w:ascii="Verdana" w:hAnsi="Verdana" w:cs="Arial"/>
          <w:color w:val="000000"/>
          <w:sz w:val="24"/>
          <w:szCs w:val="24"/>
          <w:shd w:val="clear" w:color="auto" w:fill="FFFFFF"/>
        </w:rPr>
        <w:t>The ongoing improvements made by the Health Board to work collaboratively with partners, including improved visibility and greater information and knowledge sharing via the Strategic Partnerships Group is mitigating the risk of poor relationships</w:t>
      </w:r>
      <w:r w:rsidR="00481321" w:rsidRPr="00481321">
        <w:rPr>
          <w:rStyle w:val="normaltextrun"/>
          <w:rFonts w:ascii="Verdana" w:hAnsi="Verdana" w:cs="Arial"/>
          <w:color w:val="000000"/>
          <w:sz w:val="24"/>
          <w:szCs w:val="24"/>
          <w:shd w:val="clear" w:color="auto" w:fill="FFFFFF"/>
        </w:rPr>
        <w:t xml:space="preserve"> as set-out in the specific risk on the Health Board’s risk register.</w:t>
      </w:r>
      <w:r w:rsidRPr="00481321">
        <w:rPr>
          <w:rStyle w:val="normaltextrun"/>
          <w:rFonts w:ascii="Verdana" w:hAnsi="Verdana" w:cs="Arial"/>
          <w:color w:val="000000"/>
          <w:sz w:val="24"/>
          <w:szCs w:val="24"/>
          <w:shd w:val="clear" w:color="auto" w:fill="FFFFFF"/>
        </w:rPr>
        <w:t> </w:t>
      </w:r>
    </w:p>
    <w:p w14:paraId="2EC1CC78" w14:textId="77777777" w:rsidR="00481321" w:rsidRPr="00481321" w:rsidRDefault="00481321" w:rsidP="00DE5F3F">
      <w:pPr>
        <w:spacing w:after="0" w:line="240" w:lineRule="auto"/>
        <w:ind w:right="96"/>
        <w:rPr>
          <w:rStyle w:val="normaltextrun"/>
          <w:rFonts w:ascii="Verdana" w:hAnsi="Verdana" w:cs="Arial"/>
          <w:color w:val="000000"/>
          <w:sz w:val="24"/>
          <w:szCs w:val="24"/>
          <w:shd w:val="clear" w:color="auto" w:fill="FFFFFF"/>
        </w:rPr>
      </w:pPr>
    </w:p>
    <w:p w14:paraId="431134B3" w14:textId="164380F4" w:rsidR="00DF447D" w:rsidRPr="00481321" w:rsidRDefault="00481321" w:rsidP="00DE5F3F">
      <w:pPr>
        <w:spacing w:after="0" w:line="240" w:lineRule="auto"/>
        <w:ind w:right="96"/>
        <w:rPr>
          <w:rStyle w:val="eop"/>
          <w:rFonts w:ascii="Verdana" w:hAnsi="Verdana" w:cs="Arial"/>
          <w:color w:val="000000"/>
          <w:sz w:val="24"/>
          <w:szCs w:val="24"/>
          <w:shd w:val="clear" w:color="auto" w:fill="FFFFFF"/>
        </w:rPr>
      </w:pPr>
      <w:r w:rsidRPr="00481321">
        <w:rPr>
          <w:rStyle w:val="normaltextrun"/>
          <w:rFonts w:ascii="Verdana" w:hAnsi="Verdana" w:cs="Arial"/>
          <w:color w:val="000000"/>
          <w:sz w:val="24"/>
          <w:szCs w:val="24"/>
          <w:shd w:val="clear" w:color="auto" w:fill="FFFFFF"/>
        </w:rPr>
        <w:t>Significant progress has been made over the last 12months to improve governance in relation to Partnerships and how we collaborate internally and externally, however more consideration is required to a standard process for decision making made within the formal partnerships and how that is processed in the Health Board.</w:t>
      </w:r>
      <w:r w:rsidR="00DF447D" w:rsidRPr="00481321">
        <w:rPr>
          <w:rStyle w:val="eop"/>
          <w:rFonts w:ascii="Verdana" w:hAnsi="Verdana" w:cs="Arial"/>
          <w:color w:val="000000"/>
          <w:sz w:val="24"/>
          <w:szCs w:val="24"/>
          <w:shd w:val="clear" w:color="auto" w:fill="FFFFFF"/>
        </w:rPr>
        <w:t> </w:t>
      </w:r>
    </w:p>
    <w:p w14:paraId="60CB52B8" w14:textId="77777777" w:rsidR="00DF447D" w:rsidRPr="00481321" w:rsidRDefault="00DF447D" w:rsidP="00653AEC">
      <w:pPr>
        <w:pStyle w:val="ListParagraph"/>
        <w:spacing w:after="0" w:line="240" w:lineRule="auto"/>
        <w:rPr>
          <w:rFonts w:ascii="Verdana" w:hAnsi="Verdana" w:cs="Arial"/>
          <w:b/>
          <w:sz w:val="24"/>
          <w:szCs w:val="24"/>
        </w:rPr>
      </w:pPr>
    </w:p>
    <w:p w14:paraId="6D290427" w14:textId="58F79587" w:rsidR="00653AEC" w:rsidRPr="00481321" w:rsidRDefault="00653AEC" w:rsidP="00653AEC">
      <w:pPr>
        <w:pStyle w:val="ListParagraph"/>
        <w:numPr>
          <w:ilvl w:val="0"/>
          <w:numId w:val="3"/>
        </w:numPr>
        <w:spacing w:after="0" w:line="240" w:lineRule="auto"/>
        <w:rPr>
          <w:rFonts w:ascii="Verdana" w:hAnsi="Verdana" w:cs="Arial"/>
          <w:b/>
          <w:sz w:val="24"/>
          <w:szCs w:val="24"/>
        </w:rPr>
      </w:pPr>
      <w:r w:rsidRPr="00481321">
        <w:rPr>
          <w:rFonts w:ascii="Verdana" w:hAnsi="Verdana" w:cs="Arial"/>
          <w:b/>
          <w:sz w:val="24"/>
          <w:szCs w:val="24"/>
        </w:rPr>
        <w:t xml:space="preserve"> FINANCIAL IMPLICATIONS</w:t>
      </w:r>
    </w:p>
    <w:p w14:paraId="2D303ECD" w14:textId="77777777" w:rsidR="00481321" w:rsidRPr="00481321" w:rsidRDefault="00481321" w:rsidP="00481321">
      <w:pPr>
        <w:pStyle w:val="ListParagraph"/>
        <w:spacing w:after="0" w:line="240" w:lineRule="auto"/>
        <w:rPr>
          <w:rFonts w:ascii="Verdana" w:hAnsi="Verdana" w:cs="Arial"/>
          <w:b/>
          <w:sz w:val="24"/>
          <w:szCs w:val="24"/>
        </w:rPr>
      </w:pPr>
    </w:p>
    <w:p w14:paraId="76CCC7A6" w14:textId="273E37E1" w:rsidR="00DF447D" w:rsidRDefault="00DF447D" w:rsidP="00DE5F3F">
      <w:pPr>
        <w:spacing w:after="0" w:line="240" w:lineRule="auto"/>
        <w:ind w:right="96"/>
        <w:rPr>
          <w:rFonts w:ascii="Verdana" w:hAnsi="Verdana" w:cs="Arial"/>
          <w:sz w:val="24"/>
          <w:szCs w:val="24"/>
        </w:rPr>
      </w:pPr>
      <w:r w:rsidRPr="00481321">
        <w:rPr>
          <w:rFonts w:ascii="Verdana" w:hAnsi="Verdana" w:cs="Arial"/>
          <w:sz w:val="24"/>
          <w:szCs w:val="24"/>
        </w:rPr>
        <w:t>There are no financial implications as a result of this paper.</w:t>
      </w:r>
      <w:r w:rsidR="00481321" w:rsidRPr="00481321">
        <w:rPr>
          <w:rFonts w:ascii="Verdana" w:hAnsi="Verdana" w:cs="Arial"/>
          <w:sz w:val="24"/>
          <w:szCs w:val="24"/>
        </w:rPr>
        <w:t xml:space="preserve">  The investment available via the WGRPB is an opportunity for the Health Board however greater co-ordination of this is required at service delivery group level and corporately. </w:t>
      </w:r>
    </w:p>
    <w:p w14:paraId="18F27401" w14:textId="1AFF48FC" w:rsidR="0087505F" w:rsidRDefault="0087505F" w:rsidP="00DE5F3F">
      <w:pPr>
        <w:spacing w:after="0" w:line="240" w:lineRule="auto"/>
        <w:ind w:right="96"/>
        <w:rPr>
          <w:rFonts w:ascii="Verdana" w:hAnsi="Verdana" w:cs="Arial"/>
          <w:sz w:val="24"/>
          <w:szCs w:val="24"/>
        </w:rPr>
      </w:pPr>
    </w:p>
    <w:p w14:paraId="4E9FA95D" w14:textId="202B3C83" w:rsidR="0087505F" w:rsidRDefault="0087505F" w:rsidP="00DE5F3F">
      <w:pPr>
        <w:spacing w:after="0" w:line="240" w:lineRule="auto"/>
        <w:ind w:right="96"/>
        <w:rPr>
          <w:rFonts w:ascii="Verdana" w:hAnsi="Verdana" w:cs="Arial"/>
          <w:sz w:val="24"/>
          <w:szCs w:val="24"/>
        </w:rPr>
      </w:pPr>
    </w:p>
    <w:p w14:paraId="35BD2D94" w14:textId="7C233353" w:rsidR="0087505F" w:rsidRDefault="0087505F" w:rsidP="00DE5F3F">
      <w:pPr>
        <w:spacing w:after="0" w:line="240" w:lineRule="auto"/>
        <w:ind w:right="96"/>
        <w:rPr>
          <w:rFonts w:ascii="Verdana" w:hAnsi="Verdana" w:cs="Arial"/>
          <w:sz w:val="24"/>
          <w:szCs w:val="24"/>
        </w:rPr>
      </w:pPr>
    </w:p>
    <w:p w14:paraId="6D74EE5C" w14:textId="7FCC280B" w:rsidR="0087505F" w:rsidRDefault="0087505F" w:rsidP="00DE5F3F">
      <w:pPr>
        <w:spacing w:after="0" w:line="240" w:lineRule="auto"/>
        <w:ind w:right="96"/>
        <w:rPr>
          <w:rFonts w:ascii="Verdana" w:hAnsi="Verdana" w:cs="Arial"/>
          <w:sz w:val="24"/>
          <w:szCs w:val="24"/>
        </w:rPr>
      </w:pPr>
    </w:p>
    <w:p w14:paraId="56293A69" w14:textId="77777777" w:rsidR="0087505F" w:rsidRPr="00481321" w:rsidRDefault="0087505F" w:rsidP="00DE5F3F">
      <w:pPr>
        <w:spacing w:after="0" w:line="240" w:lineRule="auto"/>
        <w:ind w:right="96"/>
        <w:rPr>
          <w:rFonts w:ascii="Verdana" w:hAnsi="Verdana" w:cs="Arial"/>
          <w:sz w:val="24"/>
          <w:szCs w:val="24"/>
        </w:rPr>
      </w:pPr>
    </w:p>
    <w:p w14:paraId="36BB077C" w14:textId="77777777" w:rsidR="00DF447D" w:rsidRPr="00481321" w:rsidRDefault="00DF447D" w:rsidP="00653AEC">
      <w:pPr>
        <w:pStyle w:val="ListParagraph"/>
        <w:spacing w:after="0" w:line="240" w:lineRule="auto"/>
        <w:rPr>
          <w:rFonts w:ascii="Verdana" w:hAnsi="Verdana" w:cs="Arial"/>
          <w:b/>
          <w:sz w:val="24"/>
          <w:szCs w:val="24"/>
        </w:rPr>
      </w:pPr>
    </w:p>
    <w:p w14:paraId="6D29042A" w14:textId="77777777" w:rsidR="00653AEC" w:rsidRPr="00481321" w:rsidRDefault="00653AEC" w:rsidP="00653AEC">
      <w:pPr>
        <w:pStyle w:val="ListParagraph"/>
        <w:numPr>
          <w:ilvl w:val="0"/>
          <w:numId w:val="3"/>
        </w:numPr>
        <w:spacing w:after="0" w:line="240" w:lineRule="auto"/>
        <w:rPr>
          <w:rFonts w:ascii="Verdana" w:hAnsi="Verdana" w:cs="Arial"/>
          <w:b/>
          <w:sz w:val="24"/>
          <w:szCs w:val="24"/>
        </w:rPr>
      </w:pPr>
      <w:r w:rsidRPr="00481321">
        <w:rPr>
          <w:rFonts w:ascii="Verdana" w:hAnsi="Verdana" w:cs="Arial"/>
          <w:b/>
          <w:sz w:val="24"/>
          <w:szCs w:val="24"/>
        </w:rPr>
        <w:t>RECOMMENDATION</w:t>
      </w:r>
    </w:p>
    <w:p w14:paraId="6D29042C" w14:textId="7B8E1AC6" w:rsidR="00C33A04" w:rsidRPr="00481321" w:rsidRDefault="00C33A04" w:rsidP="00653AEC">
      <w:pPr>
        <w:spacing w:after="0" w:line="240" w:lineRule="auto"/>
        <w:jc w:val="center"/>
        <w:rPr>
          <w:rFonts w:ascii="Verdana" w:hAnsi="Verdana"/>
          <w:sz w:val="24"/>
          <w:szCs w:val="24"/>
        </w:rPr>
      </w:pPr>
    </w:p>
    <w:p w14:paraId="25A31820" w14:textId="77777777" w:rsidR="00DE5F3F" w:rsidRPr="00481321" w:rsidRDefault="00DE5F3F" w:rsidP="00DE5F3F">
      <w:pPr>
        <w:ind w:right="96"/>
        <w:rPr>
          <w:rFonts w:ascii="Verdana" w:hAnsi="Verdana" w:cs="Arial"/>
          <w:sz w:val="24"/>
          <w:szCs w:val="24"/>
        </w:rPr>
      </w:pPr>
      <w:r w:rsidRPr="00481321">
        <w:rPr>
          <w:rFonts w:ascii="Verdana" w:hAnsi="Verdana" w:cs="Arial"/>
          <w:sz w:val="24"/>
          <w:szCs w:val="24"/>
        </w:rPr>
        <w:t>Members are asked to:</w:t>
      </w:r>
    </w:p>
    <w:p w14:paraId="7CE15538" w14:textId="77777777" w:rsidR="00DE5F3F" w:rsidRPr="00481321" w:rsidRDefault="00DE5F3F" w:rsidP="00DE5F3F">
      <w:pPr>
        <w:pStyle w:val="ListParagraph"/>
        <w:numPr>
          <w:ilvl w:val="0"/>
          <w:numId w:val="8"/>
        </w:numPr>
        <w:ind w:right="96"/>
        <w:rPr>
          <w:rFonts w:ascii="Verdana" w:hAnsi="Verdana" w:cs="Arial"/>
          <w:sz w:val="24"/>
          <w:szCs w:val="24"/>
        </w:rPr>
      </w:pPr>
      <w:r w:rsidRPr="00481321">
        <w:rPr>
          <w:rFonts w:ascii="Verdana" w:hAnsi="Verdana" w:cs="Arial"/>
          <w:b/>
          <w:bCs/>
          <w:sz w:val="24"/>
          <w:szCs w:val="24"/>
        </w:rPr>
        <w:t>ACKNOWELDGE</w:t>
      </w:r>
      <w:r w:rsidRPr="00481321">
        <w:rPr>
          <w:rFonts w:ascii="Verdana" w:hAnsi="Verdana" w:cs="Arial"/>
          <w:sz w:val="24"/>
          <w:szCs w:val="24"/>
        </w:rPr>
        <w:t xml:space="preserve"> the partnerships where the Health Board is a Statutory Partner and the governance arrangements that support them;</w:t>
      </w:r>
    </w:p>
    <w:p w14:paraId="6D29042D" w14:textId="0C4172A5" w:rsidR="00C33A04" w:rsidRPr="00481321" w:rsidRDefault="00DE5F3F" w:rsidP="001A7B72">
      <w:pPr>
        <w:pStyle w:val="ListParagraph"/>
        <w:numPr>
          <w:ilvl w:val="0"/>
          <w:numId w:val="8"/>
        </w:numPr>
        <w:rPr>
          <w:rFonts w:ascii="Verdana" w:hAnsi="Verdana" w:cs="Arial"/>
          <w:b/>
          <w:sz w:val="24"/>
          <w:szCs w:val="24"/>
        </w:rPr>
      </w:pPr>
      <w:r w:rsidRPr="00481321">
        <w:rPr>
          <w:rFonts w:ascii="Verdana" w:hAnsi="Verdana" w:cs="Arial"/>
          <w:b/>
          <w:bCs/>
          <w:sz w:val="24"/>
          <w:szCs w:val="24"/>
        </w:rPr>
        <w:t>ENDORSE</w:t>
      </w:r>
      <w:r w:rsidRPr="00481321">
        <w:rPr>
          <w:rFonts w:ascii="Verdana" w:hAnsi="Verdana" w:cs="Arial"/>
          <w:sz w:val="24"/>
          <w:szCs w:val="24"/>
        </w:rPr>
        <w:t xml:space="preserve"> the work undertaken to improve oversight of Partnerships within the Health Board and the Opportunities and Challenges.</w:t>
      </w:r>
    </w:p>
    <w:p w14:paraId="6D290433" w14:textId="64DD54CD" w:rsidR="00F77C16" w:rsidRDefault="00F77C16">
      <w:pPr>
        <w:rPr>
          <w:rFonts w:ascii="Verdana" w:hAnsi="Verdana" w:cs="Arial"/>
          <w:b/>
          <w:sz w:val="24"/>
          <w:szCs w:val="24"/>
        </w:rPr>
      </w:pPr>
      <w:r>
        <w:rPr>
          <w:rFonts w:ascii="Verdana" w:hAnsi="Verdana" w:cs="Arial"/>
          <w:b/>
          <w:sz w:val="24"/>
          <w:szCs w:val="24"/>
        </w:rPr>
        <w:br w:type="page"/>
      </w:r>
    </w:p>
    <w:p w14:paraId="1A0B290C" w14:textId="77777777" w:rsidR="00911054" w:rsidRPr="00481321" w:rsidRDefault="00911054">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81321" w14:paraId="6D290436" w14:textId="77777777" w:rsidTr="00C95B3C">
        <w:tc>
          <w:tcPr>
            <w:tcW w:w="9245" w:type="dxa"/>
            <w:gridSpan w:val="4"/>
            <w:shd w:val="clear" w:color="auto" w:fill="D5DCE4" w:themeFill="text2" w:themeFillTint="33"/>
          </w:tcPr>
          <w:p w14:paraId="6D290434" w14:textId="77777777" w:rsidR="00034194" w:rsidRPr="00481321" w:rsidRDefault="0020539A">
            <w:pPr>
              <w:rPr>
                <w:rFonts w:ascii="Verdana" w:hAnsi="Verdana" w:cs="Arial"/>
                <w:b/>
                <w:sz w:val="24"/>
                <w:szCs w:val="24"/>
              </w:rPr>
            </w:pPr>
            <w:r w:rsidRPr="00481321">
              <w:rPr>
                <w:rFonts w:ascii="Verdana" w:hAnsi="Verdana" w:cs="Arial"/>
                <w:b/>
                <w:sz w:val="24"/>
                <w:szCs w:val="24"/>
              </w:rPr>
              <w:t>Governance and Assurance</w:t>
            </w:r>
          </w:p>
          <w:p w14:paraId="6D290435" w14:textId="77777777" w:rsidR="00034194" w:rsidRPr="00481321" w:rsidRDefault="00034194">
            <w:pPr>
              <w:rPr>
                <w:rFonts w:ascii="Verdana" w:hAnsi="Verdana" w:cs="Arial"/>
                <w:sz w:val="24"/>
                <w:szCs w:val="24"/>
              </w:rPr>
            </w:pPr>
          </w:p>
        </w:tc>
      </w:tr>
      <w:tr w:rsidR="00F5324A" w:rsidRPr="00481321" w14:paraId="6D29043A" w14:textId="77777777" w:rsidTr="00F5324A">
        <w:tc>
          <w:tcPr>
            <w:tcW w:w="1809" w:type="dxa"/>
            <w:vMerge w:val="restart"/>
          </w:tcPr>
          <w:p w14:paraId="6D290437" w14:textId="77777777" w:rsidR="00F5324A" w:rsidRPr="00481321" w:rsidRDefault="00F5324A">
            <w:pPr>
              <w:rPr>
                <w:rFonts w:ascii="Verdana" w:hAnsi="Verdana" w:cs="Arial"/>
                <w:b/>
                <w:sz w:val="24"/>
                <w:szCs w:val="24"/>
              </w:rPr>
            </w:pPr>
            <w:r w:rsidRPr="00481321">
              <w:rPr>
                <w:rFonts w:ascii="Verdana" w:hAnsi="Verdana" w:cs="Arial"/>
                <w:b/>
                <w:sz w:val="24"/>
                <w:szCs w:val="24"/>
              </w:rPr>
              <w:t>Link to Enabling Objectives</w:t>
            </w:r>
          </w:p>
          <w:p w14:paraId="6D290438" w14:textId="77777777" w:rsidR="00F5324A" w:rsidRPr="00481321" w:rsidRDefault="00F5324A" w:rsidP="00133EA1">
            <w:pPr>
              <w:rPr>
                <w:rFonts w:ascii="Verdana" w:hAnsi="Verdana" w:cs="Arial"/>
                <w:b/>
                <w:sz w:val="24"/>
                <w:szCs w:val="24"/>
              </w:rPr>
            </w:pPr>
            <w:r w:rsidRPr="00481321">
              <w:rPr>
                <w:rFonts w:ascii="Verdana" w:hAnsi="Verdana" w:cs="Arial"/>
                <w:b/>
                <w:i/>
                <w:sz w:val="24"/>
                <w:szCs w:val="24"/>
              </w:rPr>
              <w:t xml:space="preserve">(please </w:t>
            </w:r>
            <w:r w:rsidR="00133EA1" w:rsidRPr="00481321">
              <w:rPr>
                <w:rFonts w:ascii="Verdana" w:hAnsi="Verdana" w:cs="Arial"/>
                <w:b/>
                <w:i/>
                <w:sz w:val="24"/>
                <w:szCs w:val="24"/>
              </w:rPr>
              <w:t>choose</w:t>
            </w:r>
            <w:r w:rsidRPr="0048132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81321" w:rsidRDefault="00F5324A" w:rsidP="00F5324A">
            <w:pPr>
              <w:jc w:val="both"/>
              <w:rPr>
                <w:rFonts w:ascii="Verdana" w:hAnsi="Verdana" w:cs="Arial"/>
                <w:b/>
                <w:sz w:val="24"/>
                <w:szCs w:val="24"/>
              </w:rPr>
            </w:pPr>
            <w:r w:rsidRPr="00481321">
              <w:rPr>
                <w:rFonts w:ascii="Verdana" w:hAnsi="Verdana" w:cs="Arial"/>
                <w:b/>
                <w:sz w:val="24"/>
                <w:szCs w:val="24"/>
              </w:rPr>
              <w:t>Supporting better health and wellbeing by actively promoting and empowering people to live well in resilient communities</w:t>
            </w:r>
          </w:p>
        </w:tc>
      </w:tr>
      <w:tr w:rsidR="00F5324A" w:rsidRPr="00481321" w14:paraId="6D29043E" w14:textId="77777777" w:rsidTr="00F5324A">
        <w:tc>
          <w:tcPr>
            <w:tcW w:w="1809" w:type="dxa"/>
            <w:vMerge/>
          </w:tcPr>
          <w:p w14:paraId="6D29043B" w14:textId="77777777" w:rsidR="00F5324A" w:rsidRPr="00481321" w:rsidRDefault="00F5324A">
            <w:pPr>
              <w:rPr>
                <w:rFonts w:ascii="Verdana" w:hAnsi="Verdana" w:cs="Arial"/>
                <w:b/>
                <w:sz w:val="24"/>
                <w:szCs w:val="24"/>
              </w:rPr>
            </w:pPr>
          </w:p>
        </w:tc>
        <w:tc>
          <w:tcPr>
            <w:tcW w:w="5812" w:type="dxa"/>
            <w:gridSpan w:val="2"/>
          </w:tcPr>
          <w:p w14:paraId="6D29043C" w14:textId="77777777" w:rsidR="00F5324A" w:rsidRPr="00481321" w:rsidRDefault="00F5324A" w:rsidP="00F5324A">
            <w:pPr>
              <w:rPr>
                <w:rFonts w:ascii="Verdana" w:hAnsi="Verdana" w:cs="Arial"/>
                <w:sz w:val="24"/>
                <w:szCs w:val="24"/>
              </w:rPr>
            </w:pPr>
            <w:r w:rsidRPr="0048132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17556F86" w:rsidR="00F5324A" w:rsidRPr="00481321" w:rsidRDefault="00827087"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2" w14:textId="77777777" w:rsidTr="00F5324A">
        <w:tc>
          <w:tcPr>
            <w:tcW w:w="1809" w:type="dxa"/>
            <w:vMerge/>
          </w:tcPr>
          <w:p w14:paraId="6D29043F" w14:textId="77777777" w:rsidR="00F5324A" w:rsidRPr="00481321" w:rsidRDefault="00F5324A">
            <w:pPr>
              <w:rPr>
                <w:rFonts w:ascii="Verdana" w:hAnsi="Verdana" w:cs="Arial"/>
                <w:b/>
                <w:sz w:val="24"/>
                <w:szCs w:val="24"/>
              </w:rPr>
            </w:pPr>
          </w:p>
        </w:tc>
        <w:tc>
          <w:tcPr>
            <w:tcW w:w="5812" w:type="dxa"/>
            <w:gridSpan w:val="2"/>
          </w:tcPr>
          <w:p w14:paraId="6D290440" w14:textId="77777777" w:rsidR="00F5324A" w:rsidRPr="00481321" w:rsidRDefault="00F5324A" w:rsidP="00F5324A">
            <w:pPr>
              <w:rPr>
                <w:rFonts w:ascii="Verdana" w:hAnsi="Verdana" w:cs="Arial"/>
                <w:sz w:val="24"/>
                <w:szCs w:val="24"/>
              </w:rPr>
            </w:pPr>
            <w:r w:rsidRPr="0048132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81321" w:rsidRDefault="00133EA1"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6" w14:textId="77777777" w:rsidTr="00F5324A">
        <w:tc>
          <w:tcPr>
            <w:tcW w:w="1809" w:type="dxa"/>
            <w:vMerge/>
          </w:tcPr>
          <w:p w14:paraId="6D290443" w14:textId="77777777" w:rsidR="00F5324A" w:rsidRPr="00481321" w:rsidRDefault="00F5324A">
            <w:pPr>
              <w:rPr>
                <w:rFonts w:ascii="Verdana" w:hAnsi="Verdana" w:cs="Arial"/>
                <w:b/>
                <w:sz w:val="24"/>
                <w:szCs w:val="24"/>
              </w:rPr>
            </w:pPr>
          </w:p>
        </w:tc>
        <w:tc>
          <w:tcPr>
            <w:tcW w:w="5812" w:type="dxa"/>
            <w:gridSpan w:val="2"/>
          </w:tcPr>
          <w:p w14:paraId="6D290444" w14:textId="77777777" w:rsidR="00F5324A" w:rsidRPr="00481321" w:rsidRDefault="00F5324A" w:rsidP="00F5324A">
            <w:pPr>
              <w:jc w:val="both"/>
              <w:rPr>
                <w:rFonts w:ascii="Verdana" w:hAnsi="Verdana" w:cs="Arial"/>
                <w:sz w:val="24"/>
                <w:szCs w:val="24"/>
              </w:rPr>
            </w:pPr>
            <w:r w:rsidRPr="0048132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81321" w:rsidRDefault="00133EA1"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9" w14:textId="77777777" w:rsidTr="00F5324A">
        <w:tc>
          <w:tcPr>
            <w:tcW w:w="1809" w:type="dxa"/>
            <w:vMerge/>
          </w:tcPr>
          <w:p w14:paraId="6D290447" w14:textId="77777777" w:rsidR="00F5324A" w:rsidRPr="0048132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81321" w:rsidRDefault="00F5324A" w:rsidP="00C107F2">
            <w:pPr>
              <w:rPr>
                <w:rFonts w:ascii="Verdana" w:hAnsi="Verdana" w:cs="Arial"/>
                <w:b/>
                <w:sz w:val="24"/>
                <w:szCs w:val="24"/>
              </w:rPr>
            </w:pPr>
            <w:r w:rsidRPr="00481321">
              <w:rPr>
                <w:rFonts w:ascii="Verdana" w:hAnsi="Verdana" w:cs="Arial"/>
                <w:b/>
                <w:sz w:val="24"/>
                <w:szCs w:val="24"/>
              </w:rPr>
              <w:t xml:space="preserve">Deliver better care through excellent health and care services achieving the outcomes that matter most to people </w:t>
            </w:r>
          </w:p>
        </w:tc>
      </w:tr>
      <w:tr w:rsidR="00F5324A" w:rsidRPr="00481321" w14:paraId="6D29044D" w14:textId="77777777" w:rsidTr="00F5324A">
        <w:tc>
          <w:tcPr>
            <w:tcW w:w="1809" w:type="dxa"/>
            <w:vMerge/>
          </w:tcPr>
          <w:p w14:paraId="6D29044A" w14:textId="77777777" w:rsidR="00F5324A" w:rsidRPr="00481321" w:rsidRDefault="00F5324A" w:rsidP="00C107F2">
            <w:pPr>
              <w:rPr>
                <w:rFonts w:ascii="Verdana" w:hAnsi="Verdana" w:cs="Arial"/>
                <w:b/>
                <w:sz w:val="24"/>
                <w:szCs w:val="24"/>
              </w:rPr>
            </w:pPr>
          </w:p>
        </w:tc>
        <w:tc>
          <w:tcPr>
            <w:tcW w:w="5812" w:type="dxa"/>
            <w:gridSpan w:val="2"/>
          </w:tcPr>
          <w:p w14:paraId="6D29044B" w14:textId="77777777" w:rsidR="00F5324A" w:rsidRPr="00481321" w:rsidRDefault="00F5324A" w:rsidP="00F5324A">
            <w:pPr>
              <w:rPr>
                <w:rFonts w:ascii="Verdana" w:hAnsi="Verdana" w:cs="Arial"/>
                <w:sz w:val="24"/>
                <w:szCs w:val="24"/>
              </w:rPr>
            </w:pPr>
            <w:r w:rsidRPr="00481321">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81321" w:rsidRDefault="00F57042"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51" w14:textId="77777777" w:rsidTr="00F5324A">
        <w:tc>
          <w:tcPr>
            <w:tcW w:w="1809" w:type="dxa"/>
            <w:vMerge/>
          </w:tcPr>
          <w:p w14:paraId="6D29044E" w14:textId="77777777" w:rsidR="00F5324A" w:rsidRPr="00481321" w:rsidRDefault="00F5324A" w:rsidP="00C107F2">
            <w:pPr>
              <w:rPr>
                <w:rFonts w:ascii="Verdana" w:hAnsi="Verdana" w:cs="Arial"/>
                <w:b/>
                <w:sz w:val="24"/>
                <w:szCs w:val="24"/>
              </w:rPr>
            </w:pPr>
          </w:p>
        </w:tc>
        <w:tc>
          <w:tcPr>
            <w:tcW w:w="5812" w:type="dxa"/>
            <w:gridSpan w:val="2"/>
          </w:tcPr>
          <w:p w14:paraId="6D29044F" w14:textId="77777777" w:rsidR="00F5324A" w:rsidRPr="00481321" w:rsidRDefault="00F5324A" w:rsidP="00F5324A">
            <w:pPr>
              <w:rPr>
                <w:rFonts w:ascii="Verdana" w:hAnsi="Verdana" w:cs="Arial"/>
                <w:sz w:val="24"/>
                <w:szCs w:val="24"/>
              </w:rPr>
            </w:pPr>
            <w:r w:rsidRPr="0048132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67E96F7" w:rsidR="00F5324A" w:rsidRPr="00481321" w:rsidRDefault="00827087"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55" w14:textId="77777777" w:rsidTr="00F5324A">
        <w:tc>
          <w:tcPr>
            <w:tcW w:w="1809" w:type="dxa"/>
            <w:vMerge/>
          </w:tcPr>
          <w:p w14:paraId="6D290452" w14:textId="77777777" w:rsidR="00F5324A" w:rsidRPr="00481321" w:rsidRDefault="00F5324A" w:rsidP="00C107F2">
            <w:pPr>
              <w:rPr>
                <w:rFonts w:ascii="Verdana" w:hAnsi="Verdana" w:cs="Arial"/>
                <w:b/>
                <w:sz w:val="24"/>
                <w:szCs w:val="24"/>
              </w:rPr>
            </w:pPr>
          </w:p>
        </w:tc>
        <w:tc>
          <w:tcPr>
            <w:tcW w:w="5812" w:type="dxa"/>
            <w:gridSpan w:val="2"/>
          </w:tcPr>
          <w:p w14:paraId="6D290453"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9" w14:textId="77777777" w:rsidTr="00F5324A">
        <w:tc>
          <w:tcPr>
            <w:tcW w:w="1809" w:type="dxa"/>
            <w:vMerge/>
          </w:tcPr>
          <w:p w14:paraId="6D290456" w14:textId="77777777" w:rsidR="00F5324A" w:rsidRPr="00481321" w:rsidRDefault="00F5324A" w:rsidP="00C107F2">
            <w:pPr>
              <w:rPr>
                <w:rFonts w:ascii="Verdana" w:hAnsi="Verdana" w:cs="Arial"/>
                <w:b/>
                <w:sz w:val="24"/>
                <w:szCs w:val="24"/>
              </w:rPr>
            </w:pPr>
          </w:p>
        </w:tc>
        <w:tc>
          <w:tcPr>
            <w:tcW w:w="5812" w:type="dxa"/>
            <w:gridSpan w:val="2"/>
          </w:tcPr>
          <w:p w14:paraId="6D290457"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D" w14:textId="77777777" w:rsidTr="00F5324A">
        <w:tc>
          <w:tcPr>
            <w:tcW w:w="1809" w:type="dxa"/>
            <w:vMerge/>
          </w:tcPr>
          <w:p w14:paraId="6D29045A" w14:textId="77777777" w:rsidR="00F5324A" w:rsidRPr="00481321" w:rsidRDefault="00F5324A" w:rsidP="00C107F2">
            <w:pPr>
              <w:rPr>
                <w:rFonts w:ascii="Verdana" w:hAnsi="Verdana" w:cs="Arial"/>
                <w:b/>
                <w:sz w:val="24"/>
                <w:szCs w:val="24"/>
              </w:rPr>
            </w:pPr>
          </w:p>
        </w:tc>
        <w:tc>
          <w:tcPr>
            <w:tcW w:w="5812" w:type="dxa"/>
            <w:gridSpan w:val="2"/>
          </w:tcPr>
          <w:p w14:paraId="6D29045B"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F" w14:textId="77777777" w:rsidTr="00CD7AA5">
        <w:tc>
          <w:tcPr>
            <w:tcW w:w="9245" w:type="dxa"/>
            <w:gridSpan w:val="4"/>
            <w:shd w:val="clear" w:color="auto" w:fill="D5DCE4" w:themeFill="text2" w:themeFillTint="33"/>
          </w:tcPr>
          <w:p w14:paraId="6D29045E" w14:textId="77777777" w:rsidR="00F5324A" w:rsidRPr="00481321" w:rsidRDefault="00F5324A" w:rsidP="00C107F2">
            <w:pPr>
              <w:rPr>
                <w:rFonts w:ascii="Verdana" w:hAnsi="Verdana" w:cs="Arial"/>
                <w:b/>
                <w:sz w:val="24"/>
                <w:szCs w:val="24"/>
              </w:rPr>
            </w:pPr>
            <w:r w:rsidRPr="00481321">
              <w:rPr>
                <w:rFonts w:ascii="Verdana" w:hAnsi="Verdana" w:cs="Arial"/>
                <w:b/>
                <w:sz w:val="24"/>
                <w:szCs w:val="24"/>
              </w:rPr>
              <w:t>Health and Care Standards</w:t>
            </w:r>
          </w:p>
        </w:tc>
      </w:tr>
      <w:tr w:rsidR="00F5324A" w:rsidRPr="00481321" w14:paraId="6D290463" w14:textId="77777777" w:rsidTr="00F5324A">
        <w:tc>
          <w:tcPr>
            <w:tcW w:w="1809" w:type="dxa"/>
            <w:vMerge w:val="restart"/>
          </w:tcPr>
          <w:p w14:paraId="6D290460" w14:textId="77777777" w:rsidR="00F5324A" w:rsidRPr="00481321" w:rsidRDefault="00133EA1" w:rsidP="00F5324A">
            <w:pPr>
              <w:rPr>
                <w:rFonts w:ascii="Verdana" w:hAnsi="Verdana" w:cs="Arial"/>
                <w:sz w:val="24"/>
                <w:szCs w:val="24"/>
              </w:rPr>
            </w:pPr>
            <w:r w:rsidRPr="00481321">
              <w:rPr>
                <w:rFonts w:ascii="Verdana" w:hAnsi="Verdana" w:cs="Arial"/>
                <w:b/>
                <w:i/>
                <w:sz w:val="24"/>
                <w:szCs w:val="24"/>
              </w:rPr>
              <w:t>(please choose)</w:t>
            </w:r>
          </w:p>
        </w:tc>
        <w:tc>
          <w:tcPr>
            <w:tcW w:w="5812" w:type="dxa"/>
            <w:gridSpan w:val="2"/>
          </w:tcPr>
          <w:p w14:paraId="6D290461" w14:textId="77777777" w:rsidR="00F5324A" w:rsidRPr="00481321" w:rsidRDefault="00F5324A" w:rsidP="00C107F2">
            <w:pPr>
              <w:rPr>
                <w:rFonts w:ascii="Verdana" w:hAnsi="Verdana" w:cs="Arial"/>
                <w:sz w:val="24"/>
                <w:szCs w:val="24"/>
              </w:rPr>
            </w:pPr>
            <w:r w:rsidRPr="0048132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481321" w:rsidRDefault="00133EA1"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67" w14:textId="77777777" w:rsidTr="00F5324A">
        <w:tc>
          <w:tcPr>
            <w:tcW w:w="1809" w:type="dxa"/>
            <w:vMerge/>
          </w:tcPr>
          <w:p w14:paraId="6D290464" w14:textId="77777777" w:rsidR="00F5324A" w:rsidRPr="00481321" w:rsidRDefault="00F5324A" w:rsidP="00F5324A">
            <w:pPr>
              <w:rPr>
                <w:rFonts w:ascii="Verdana" w:hAnsi="Verdana" w:cs="Arial"/>
                <w:b/>
                <w:sz w:val="24"/>
                <w:szCs w:val="24"/>
              </w:rPr>
            </w:pPr>
          </w:p>
        </w:tc>
        <w:tc>
          <w:tcPr>
            <w:tcW w:w="5812" w:type="dxa"/>
            <w:gridSpan w:val="2"/>
          </w:tcPr>
          <w:p w14:paraId="6D290465"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81321" w:rsidRDefault="00F57042"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6B" w14:textId="77777777" w:rsidTr="00F5324A">
        <w:tc>
          <w:tcPr>
            <w:tcW w:w="1809" w:type="dxa"/>
            <w:vMerge/>
          </w:tcPr>
          <w:p w14:paraId="6D290468" w14:textId="77777777" w:rsidR="00F5324A" w:rsidRPr="00481321" w:rsidRDefault="00F5324A" w:rsidP="00F5324A">
            <w:pPr>
              <w:rPr>
                <w:rFonts w:ascii="Verdana" w:hAnsi="Verdana" w:cs="Arial"/>
                <w:b/>
                <w:sz w:val="24"/>
                <w:szCs w:val="24"/>
              </w:rPr>
            </w:pPr>
          </w:p>
        </w:tc>
        <w:tc>
          <w:tcPr>
            <w:tcW w:w="5812" w:type="dxa"/>
            <w:gridSpan w:val="2"/>
          </w:tcPr>
          <w:p w14:paraId="6D290469"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FB9E3C8" w:rsidR="00F5324A" w:rsidRPr="00481321" w:rsidRDefault="00827087"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6F" w14:textId="77777777" w:rsidTr="00F5324A">
        <w:tc>
          <w:tcPr>
            <w:tcW w:w="1809" w:type="dxa"/>
            <w:vMerge/>
          </w:tcPr>
          <w:p w14:paraId="6D29046C" w14:textId="77777777" w:rsidR="00F5324A" w:rsidRPr="00481321" w:rsidRDefault="00F5324A" w:rsidP="00F5324A">
            <w:pPr>
              <w:rPr>
                <w:rFonts w:ascii="Verdana" w:hAnsi="Verdana" w:cs="Arial"/>
                <w:b/>
                <w:sz w:val="24"/>
                <w:szCs w:val="24"/>
              </w:rPr>
            </w:pPr>
          </w:p>
        </w:tc>
        <w:tc>
          <w:tcPr>
            <w:tcW w:w="5812" w:type="dxa"/>
            <w:gridSpan w:val="2"/>
          </w:tcPr>
          <w:p w14:paraId="6D29046D"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3" w14:textId="77777777" w:rsidTr="00F5324A">
        <w:tc>
          <w:tcPr>
            <w:tcW w:w="1809" w:type="dxa"/>
            <w:vMerge/>
          </w:tcPr>
          <w:p w14:paraId="6D290470" w14:textId="77777777" w:rsidR="00F5324A" w:rsidRPr="00481321" w:rsidRDefault="00F5324A" w:rsidP="00F5324A">
            <w:pPr>
              <w:rPr>
                <w:rFonts w:ascii="Verdana" w:hAnsi="Verdana" w:cs="Arial"/>
                <w:b/>
                <w:sz w:val="24"/>
                <w:szCs w:val="24"/>
              </w:rPr>
            </w:pPr>
          </w:p>
        </w:tc>
        <w:tc>
          <w:tcPr>
            <w:tcW w:w="5812" w:type="dxa"/>
            <w:gridSpan w:val="2"/>
          </w:tcPr>
          <w:p w14:paraId="6D290471"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7" w14:textId="77777777" w:rsidTr="00F5324A">
        <w:tc>
          <w:tcPr>
            <w:tcW w:w="1809" w:type="dxa"/>
            <w:vMerge/>
          </w:tcPr>
          <w:p w14:paraId="6D290474" w14:textId="77777777" w:rsidR="00F5324A" w:rsidRPr="00481321" w:rsidRDefault="00F5324A" w:rsidP="00F5324A">
            <w:pPr>
              <w:rPr>
                <w:rFonts w:ascii="Verdana" w:hAnsi="Verdana" w:cs="Arial"/>
                <w:b/>
                <w:sz w:val="24"/>
                <w:szCs w:val="24"/>
              </w:rPr>
            </w:pPr>
          </w:p>
        </w:tc>
        <w:tc>
          <w:tcPr>
            <w:tcW w:w="5812" w:type="dxa"/>
            <w:gridSpan w:val="2"/>
          </w:tcPr>
          <w:p w14:paraId="6D290475"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B" w14:textId="77777777" w:rsidTr="00F5324A">
        <w:tc>
          <w:tcPr>
            <w:tcW w:w="1809" w:type="dxa"/>
            <w:vMerge/>
          </w:tcPr>
          <w:p w14:paraId="6D290478" w14:textId="77777777" w:rsidR="00F5324A" w:rsidRPr="00481321" w:rsidRDefault="00F5324A" w:rsidP="00F5324A">
            <w:pPr>
              <w:rPr>
                <w:rFonts w:ascii="Verdana" w:hAnsi="Verdana" w:cs="Arial"/>
                <w:b/>
                <w:sz w:val="24"/>
                <w:szCs w:val="24"/>
              </w:rPr>
            </w:pPr>
          </w:p>
        </w:tc>
        <w:tc>
          <w:tcPr>
            <w:tcW w:w="5812" w:type="dxa"/>
            <w:gridSpan w:val="2"/>
          </w:tcPr>
          <w:p w14:paraId="6D290479"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DF7B478" w:rsidR="00F5324A" w:rsidRPr="00481321" w:rsidRDefault="00827087"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D" w14:textId="77777777" w:rsidTr="00CD7AA5">
        <w:tc>
          <w:tcPr>
            <w:tcW w:w="9245" w:type="dxa"/>
            <w:gridSpan w:val="4"/>
            <w:shd w:val="clear" w:color="auto" w:fill="D5DCE4" w:themeFill="text2" w:themeFillTint="33"/>
          </w:tcPr>
          <w:p w14:paraId="6D29047C" w14:textId="77777777" w:rsidR="00F5324A" w:rsidRPr="00481321" w:rsidRDefault="00F5324A" w:rsidP="00F5324A">
            <w:pPr>
              <w:rPr>
                <w:rFonts w:ascii="Verdana" w:hAnsi="Verdana" w:cs="Arial"/>
                <w:b/>
                <w:sz w:val="24"/>
                <w:szCs w:val="24"/>
              </w:rPr>
            </w:pPr>
            <w:r w:rsidRPr="00481321">
              <w:rPr>
                <w:rFonts w:ascii="Verdana" w:hAnsi="Verdana" w:cs="Arial"/>
                <w:b/>
                <w:sz w:val="24"/>
                <w:szCs w:val="24"/>
              </w:rPr>
              <w:t>Quality, Safety and Patient Experience</w:t>
            </w:r>
          </w:p>
        </w:tc>
      </w:tr>
      <w:tr w:rsidR="00F5324A" w:rsidRPr="00481321" w14:paraId="6D290480" w14:textId="77777777" w:rsidTr="00C95B3C">
        <w:tc>
          <w:tcPr>
            <w:tcW w:w="9245" w:type="dxa"/>
            <w:gridSpan w:val="4"/>
          </w:tcPr>
          <w:p w14:paraId="1044E728"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implications in relation to Quality, Safety and Patient Experience to declare as part of this report</w:t>
            </w:r>
            <w:r w:rsidRPr="00481321">
              <w:rPr>
                <w:rFonts w:ascii="Verdana" w:hAnsi="Verdana" w:cs="Arial"/>
                <w:b/>
                <w:sz w:val="24"/>
                <w:szCs w:val="24"/>
              </w:rPr>
              <w:t>.</w:t>
            </w:r>
          </w:p>
          <w:p w14:paraId="6D29047F" w14:textId="77777777" w:rsidR="00F5324A" w:rsidRPr="00481321" w:rsidRDefault="00F5324A" w:rsidP="00653AEC">
            <w:pPr>
              <w:jc w:val="center"/>
              <w:rPr>
                <w:rFonts w:ascii="Verdana" w:hAnsi="Verdana" w:cs="Arial"/>
                <w:b/>
                <w:sz w:val="24"/>
                <w:szCs w:val="24"/>
              </w:rPr>
            </w:pPr>
          </w:p>
        </w:tc>
      </w:tr>
      <w:tr w:rsidR="00F5324A" w:rsidRPr="00481321" w14:paraId="6D290482" w14:textId="77777777" w:rsidTr="00CD7AA5">
        <w:tc>
          <w:tcPr>
            <w:tcW w:w="9245" w:type="dxa"/>
            <w:gridSpan w:val="4"/>
            <w:shd w:val="clear" w:color="auto" w:fill="D5DCE4" w:themeFill="text2" w:themeFillTint="33"/>
          </w:tcPr>
          <w:p w14:paraId="6D290481" w14:textId="77777777" w:rsidR="00F5324A" w:rsidRPr="00481321" w:rsidRDefault="00F5324A" w:rsidP="00F5324A">
            <w:pPr>
              <w:rPr>
                <w:rFonts w:ascii="Verdana" w:hAnsi="Verdana" w:cs="Arial"/>
                <w:b/>
                <w:sz w:val="24"/>
                <w:szCs w:val="24"/>
              </w:rPr>
            </w:pPr>
            <w:r w:rsidRPr="00481321">
              <w:rPr>
                <w:rFonts w:ascii="Verdana" w:hAnsi="Verdana" w:cs="Arial"/>
                <w:b/>
                <w:sz w:val="24"/>
                <w:szCs w:val="24"/>
              </w:rPr>
              <w:t>Financial Implications</w:t>
            </w:r>
          </w:p>
        </w:tc>
      </w:tr>
      <w:tr w:rsidR="00F5324A" w:rsidRPr="00481321" w14:paraId="6D290487" w14:textId="77777777" w:rsidTr="00C95B3C">
        <w:tc>
          <w:tcPr>
            <w:tcW w:w="9245" w:type="dxa"/>
            <w:gridSpan w:val="4"/>
          </w:tcPr>
          <w:p w14:paraId="54176461"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financial implications to declare as part of this report</w:t>
            </w:r>
            <w:r w:rsidRPr="00481321">
              <w:rPr>
                <w:rFonts w:ascii="Verdana" w:hAnsi="Verdana" w:cs="Arial"/>
                <w:b/>
                <w:sz w:val="24"/>
                <w:szCs w:val="24"/>
              </w:rPr>
              <w:t>.</w:t>
            </w:r>
          </w:p>
          <w:p w14:paraId="6D290486" w14:textId="77777777" w:rsidR="00F5324A" w:rsidRPr="00481321" w:rsidRDefault="00F5324A" w:rsidP="00F5324A">
            <w:pPr>
              <w:ind w:right="96"/>
              <w:rPr>
                <w:rFonts w:ascii="Verdana" w:hAnsi="Verdana" w:cs="Arial"/>
                <w:color w:val="FF0000"/>
                <w:sz w:val="24"/>
                <w:szCs w:val="24"/>
              </w:rPr>
            </w:pPr>
          </w:p>
        </w:tc>
      </w:tr>
      <w:tr w:rsidR="00F5324A" w:rsidRPr="00481321" w14:paraId="6D290489" w14:textId="77777777" w:rsidTr="00CD7AA5">
        <w:tc>
          <w:tcPr>
            <w:tcW w:w="9245" w:type="dxa"/>
            <w:gridSpan w:val="4"/>
            <w:shd w:val="clear" w:color="auto" w:fill="D5DCE4" w:themeFill="text2" w:themeFillTint="33"/>
          </w:tcPr>
          <w:p w14:paraId="6D290488" w14:textId="77777777" w:rsidR="00F5324A" w:rsidRPr="00481321" w:rsidRDefault="00F5324A" w:rsidP="00F5324A">
            <w:pPr>
              <w:keepNext/>
              <w:keepLines/>
              <w:ind w:right="96"/>
              <w:rPr>
                <w:rFonts w:ascii="Verdana" w:hAnsi="Verdana" w:cs="Arial"/>
                <w:b/>
                <w:sz w:val="24"/>
                <w:szCs w:val="24"/>
              </w:rPr>
            </w:pPr>
            <w:r w:rsidRPr="00481321">
              <w:rPr>
                <w:rFonts w:ascii="Verdana" w:hAnsi="Verdana" w:cs="Arial"/>
                <w:b/>
                <w:sz w:val="24"/>
                <w:szCs w:val="24"/>
              </w:rPr>
              <w:t>Legal Implications (including equality and diversity assessment)</w:t>
            </w:r>
          </w:p>
        </w:tc>
      </w:tr>
      <w:tr w:rsidR="00F5324A" w:rsidRPr="00481321" w14:paraId="6D29048C" w14:textId="77777777" w:rsidTr="00C95B3C">
        <w:tc>
          <w:tcPr>
            <w:tcW w:w="9245" w:type="dxa"/>
            <w:gridSpan w:val="4"/>
          </w:tcPr>
          <w:p w14:paraId="58A5F2DA"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legal implications as a result of this report.</w:t>
            </w:r>
          </w:p>
          <w:p w14:paraId="6D29048B" w14:textId="77777777" w:rsidR="00F5324A" w:rsidRPr="00481321" w:rsidRDefault="00F5324A" w:rsidP="00F5324A">
            <w:pPr>
              <w:ind w:right="96"/>
              <w:rPr>
                <w:rFonts w:ascii="Verdana" w:hAnsi="Verdana" w:cs="Arial"/>
                <w:color w:val="FF0000"/>
                <w:sz w:val="24"/>
                <w:szCs w:val="24"/>
              </w:rPr>
            </w:pPr>
          </w:p>
        </w:tc>
      </w:tr>
      <w:tr w:rsidR="00F5324A" w:rsidRPr="00481321" w14:paraId="6D29048E" w14:textId="77777777" w:rsidTr="00CD7AA5">
        <w:tc>
          <w:tcPr>
            <w:tcW w:w="9245" w:type="dxa"/>
            <w:gridSpan w:val="4"/>
            <w:shd w:val="clear" w:color="auto" w:fill="D5DCE4" w:themeFill="text2" w:themeFillTint="33"/>
          </w:tcPr>
          <w:p w14:paraId="6D29048D" w14:textId="77777777" w:rsidR="00F5324A" w:rsidRPr="00481321" w:rsidRDefault="00F5324A" w:rsidP="00F5324A">
            <w:pPr>
              <w:ind w:right="96"/>
              <w:rPr>
                <w:rFonts w:ascii="Verdana" w:hAnsi="Verdana" w:cs="Arial"/>
                <w:b/>
                <w:color w:val="FF0000"/>
                <w:sz w:val="24"/>
                <w:szCs w:val="24"/>
              </w:rPr>
            </w:pPr>
            <w:r w:rsidRPr="00481321">
              <w:rPr>
                <w:rFonts w:ascii="Verdana" w:hAnsi="Verdana" w:cs="Arial"/>
                <w:b/>
                <w:sz w:val="24"/>
                <w:szCs w:val="24"/>
              </w:rPr>
              <w:t>Staffing Implications</w:t>
            </w:r>
          </w:p>
        </w:tc>
      </w:tr>
      <w:tr w:rsidR="00F5324A" w:rsidRPr="00481321" w14:paraId="6D290491" w14:textId="77777777" w:rsidTr="00C95B3C">
        <w:tc>
          <w:tcPr>
            <w:tcW w:w="9245" w:type="dxa"/>
            <w:gridSpan w:val="4"/>
          </w:tcPr>
          <w:p w14:paraId="7281C4CF" w14:textId="77777777" w:rsidR="009947DB" w:rsidRPr="00481321" w:rsidRDefault="009947DB" w:rsidP="009947DB">
            <w:pPr>
              <w:ind w:right="96"/>
              <w:rPr>
                <w:rFonts w:ascii="Verdana" w:hAnsi="Verdana" w:cs="Arial"/>
                <w:sz w:val="24"/>
                <w:szCs w:val="24"/>
              </w:rPr>
            </w:pPr>
            <w:r w:rsidRPr="00481321">
              <w:rPr>
                <w:rFonts w:ascii="Verdana" w:hAnsi="Verdana" w:cs="Arial"/>
                <w:sz w:val="24"/>
                <w:szCs w:val="24"/>
              </w:rPr>
              <w:t>There are no staffing implications as a result of this report.</w:t>
            </w:r>
          </w:p>
          <w:p w14:paraId="6D290490" w14:textId="77777777" w:rsidR="00F5324A" w:rsidRPr="00481321" w:rsidRDefault="00F5324A" w:rsidP="00762BBE">
            <w:pPr>
              <w:ind w:right="96"/>
              <w:rPr>
                <w:rFonts w:ascii="Verdana" w:hAnsi="Verdana" w:cs="Arial"/>
                <w:color w:val="FF0000"/>
                <w:sz w:val="24"/>
                <w:szCs w:val="24"/>
              </w:rPr>
            </w:pPr>
          </w:p>
        </w:tc>
      </w:tr>
      <w:tr w:rsidR="00F5324A" w:rsidRPr="00481321" w14:paraId="6D290493" w14:textId="77777777" w:rsidTr="00CD7AA5">
        <w:tc>
          <w:tcPr>
            <w:tcW w:w="9245" w:type="dxa"/>
            <w:gridSpan w:val="4"/>
            <w:shd w:val="clear" w:color="auto" w:fill="D5DCE4" w:themeFill="text2" w:themeFillTint="33"/>
          </w:tcPr>
          <w:p w14:paraId="6D290492" w14:textId="77777777" w:rsidR="00F5324A" w:rsidRPr="00481321" w:rsidRDefault="00296CD9" w:rsidP="00F5324A">
            <w:pPr>
              <w:ind w:right="96"/>
              <w:rPr>
                <w:rFonts w:ascii="Verdana" w:hAnsi="Verdana" w:cs="Arial"/>
                <w:b/>
                <w:color w:val="FF0000"/>
                <w:sz w:val="24"/>
                <w:szCs w:val="24"/>
              </w:rPr>
            </w:pPr>
            <w:r w:rsidRPr="00481321">
              <w:rPr>
                <w:rFonts w:ascii="Verdana" w:hAnsi="Verdana" w:cs="Arial"/>
                <w:b/>
                <w:sz w:val="24"/>
                <w:szCs w:val="24"/>
              </w:rPr>
              <w:t>Long Term Implications (including the impact of the Well-being of Future Generations (Wales) Act 2015)</w:t>
            </w:r>
          </w:p>
        </w:tc>
      </w:tr>
      <w:tr w:rsidR="00F5324A" w:rsidRPr="00481321" w14:paraId="6D290496" w14:textId="77777777" w:rsidTr="00C95B3C">
        <w:tc>
          <w:tcPr>
            <w:tcW w:w="9245" w:type="dxa"/>
            <w:gridSpan w:val="4"/>
          </w:tcPr>
          <w:p w14:paraId="054F9F16" w14:textId="7D675FE6" w:rsidR="009947DB" w:rsidRPr="00481321" w:rsidRDefault="009947DB" w:rsidP="009947DB">
            <w:pPr>
              <w:ind w:right="96"/>
              <w:rPr>
                <w:rFonts w:ascii="Verdana" w:hAnsi="Verdana" w:cs="Arial"/>
                <w:sz w:val="24"/>
                <w:szCs w:val="24"/>
              </w:rPr>
            </w:pPr>
            <w:r w:rsidRPr="00481321">
              <w:rPr>
                <w:rFonts w:ascii="Verdana" w:hAnsi="Verdana" w:cs="Arial"/>
                <w:sz w:val="24"/>
                <w:szCs w:val="24"/>
              </w:rPr>
              <w:lastRenderedPageBreak/>
              <w:t>The development of the PSB Wellbeing Plans</w:t>
            </w:r>
            <w:r w:rsidR="00996796" w:rsidRPr="00481321">
              <w:rPr>
                <w:rFonts w:ascii="Verdana" w:hAnsi="Verdana" w:cs="Arial"/>
                <w:sz w:val="24"/>
                <w:szCs w:val="24"/>
              </w:rPr>
              <w:t xml:space="preserve"> and the RPB Area Plan</w:t>
            </w:r>
            <w:r w:rsidRPr="00481321">
              <w:rPr>
                <w:rFonts w:ascii="Verdana" w:hAnsi="Verdana" w:cs="Arial"/>
                <w:sz w:val="24"/>
                <w:szCs w:val="24"/>
              </w:rPr>
              <w:t xml:space="preserve"> are an integral part of public service organisations delivering against their statutory duties. </w:t>
            </w:r>
          </w:p>
          <w:p w14:paraId="5A96AF49" w14:textId="77777777" w:rsidR="009947DB" w:rsidRPr="00481321" w:rsidRDefault="009947DB" w:rsidP="009947DB">
            <w:pPr>
              <w:ind w:right="96"/>
              <w:rPr>
                <w:rFonts w:ascii="Verdana" w:hAnsi="Verdana" w:cs="Arial"/>
                <w:sz w:val="24"/>
                <w:szCs w:val="24"/>
              </w:rPr>
            </w:pPr>
          </w:p>
          <w:p w14:paraId="6D290495" w14:textId="6B91F4BC" w:rsidR="00996796" w:rsidRPr="00481321" w:rsidRDefault="00996796" w:rsidP="00996796">
            <w:pPr>
              <w:ind w:right="96"/>
              <w:rPr>
                <w:rFonts w:ascii="Verdana" w:hAnsi="Verdana" w:cs="Arial"/>
                <w:sz w:val="24"/>
                <w:szCs w:val="24"/>
              </w:rPr>
            </w:pPr>
            <w:r w:rsidRPr="00481321">
              <w:rPr>
                <w:rFonts w:ascii="Verdana" w:hAnsi="Verdana" w:cs="Arial"/>
                <w:sz w:val="24"/>
                <w:szCs w:val="24"/>
              </w:rPr>
              <w:t>Visibility and influence is critical for the Health Board to effectively deliver its roles and responsibilities as a statutory partner.</w:t>
            </w:r>
          </w:p>
        </w:tc>
      </w:tr>
      <w:tr w:rsidR="00653AEC" w:rsidRPr="00481321" w14:paraId="6D29049A" w14:textId="77777777" w:rsidTr="00C95B3C">
        <w:tc>
          <w:tcPr>
            <w:tcW w:w="2470" w:type="dxa"/>
            <w:gridSpan w:val="2"/>
          </w:tcPr>
          <w:p w14:paraId="6D290497" w14:textId="77777777" w:rsidR="00653AEC" w:rsidRPr="00481321" w:rsidRDefault="00653AEC" w:rsidP="00653AEC">
            <w:pPr>
              <w:ind w:right="96"/>
              <w:rPr>
                <w:rFonts w:ascii="Verdana" w:hAnsi="Verdana" w:cs="Arial"/>
                <w:color w:val="FF0000"/>
                <w:sz w:val="24"/>
                <w:szCs w:val="24"/>
              </w:rPr>
            </w:pPr>
            <w:r w:rsidRPr="00481321">
              <w:rPr>
                <w:rFonts w:ascii="Verdana" w:hAnsi="Verdana" w:cs="Arial"/>
                <w:b/>
                <w:color w:val="000000" w:themeColor="text1"/>
                <w:sz w:val="24"/>
                <w:szCs w:val="24"/>
              </w:rPr>
              <w:t>Report History</w:t>
            </w:r>
          </w:p>
        </w:tc>
        <w:tc>
          <w:tcPr>
            <w:tcW w:w="6775" w:type="dxa"/>
            <w:gridSpan w:val="2"/>
          </w:tcPr>
          <w:p w14:paraId="6D290499" w14:textId="2B2855BB" w:rsidR="00653AEC" w:rsidRPr="00481321" w:rsidRDefault="009947DB" w:rsidP="00653AEC">
            <w:pPr>
              <w:ind w:right="96"/>
              <w:rPr>
                <w:rFonts w:ascii="Verdana" w:hAnsi="Verdana" w:cs="Arial"/>
                <w:sz w:val="24"/>
                <w:szCs w:val="24"/>
              </w:rPr>
            </w:pPr>
            <w:r w:rsidRPr="00481321">
              <w:rPr>
                <w:rFonts w:ascii="Verdana" w:hAnsi="Verdana" w:cs="Arial"/>
                <w:sz w:val="24"/>
                <w:szCs w:val="24"/>
              </w:rPr>
              <w:t>A report on PSB and RPB governance was presented to the Committee in June 2023.</w:t>
            </w:r>
          </w:p>
        </w:tc>
      </w:tr>
      <w:tr w:rsidR="00653AEC" w:rsidRPr="00481321" w14:paraId="6D29049F" w14:textId="77777777" w:rsidTr="00C95B3C">
        <w:tc>
          <w:tcPr>
            <w:tcW w:w="2470" w:type="dxa"/>
            <w:gridSpan w:val="2"/>
          </w:tcPr>
          <w:p w14:paraId="6D29049B" w14:textId="77777777" w:rsidR="00653AEC" w:rsidRPr="00481321" w:rsidRDefault="00653AEC" w:rsidP="00653AEC">
            <w:pPr>
              <w:ind w:right="96"/>
              <w:rPr>
                <w:rFonts w:ascii="Verdana" w:hAnsi="Verdana" w:cs="Arial"/>
                <w:b/>
                <w:color w:val="000000" w:themeColor="text1"/>
                <w:sz w:val="24"/>
                <w:szCs w:val="24"/>
              </w:rPr>
            </w:pPr>
            <w:r w:rsidRPr="00481321">
              <w:rPr>
                <w:rFonts w:ascii="Verdana" w:hAnsi="Verdana" w:cs="Arial"/>
                <w:b/>
                <w:color w:val="000000" w:themeColor="text1"/>
                <w:sz w:val="24"/>
                <w:szCs w:val="24"/>
              </w:rPr>
              <w:t>Appendices</w:t>
            </w:r>
          </w:p>
        </w:tc>
        <w:tc>
          <w:tcPr>
            <w:tcW w:w="6775" w:type="dxa"/>
            <w:gridSpan w:val="2"/>
          </w:tcPr>
          <w:p w14:paraId="41C73451" w14:textId="3BB9303B" w:rsidR="00A92B01" w:rsidRPr="00481321" w:rsidRDefault="00B10BBB" w:rsidP="00653AEC">
            <w:pPr>
              <w:ind w:right="96"/>
              <w:rPr>
                <w:rFonts w:ascii="Verdana" w:hAnsi="Verdana" w:cs="Arial"/>
                <w:sz w:val="24"/>
                <w:szCs w:val="24"/>
              </w:rPr>
            </w:pPr>
            <w:r w:rsidRPr="00481321">
              <w:rPr>
                <w:rFonts w:ascii="Verdana" w:hAnsi="Verdana" w:cs="Arial"/>
                <w:sz w:val="24"/>
                <w:szCs w:val="24"/>
              </w:rPr>
              <w:t>Appendix 1:</w:t>
            </w:r>
            <w:r w:rsidR="00A73209" w:rsidRPr="00481321">
              <w:rPr>
                <w:rFonts w:ascii="Verdana" w:hAnsi="Verdana" w:cs="Arial"/>
                <w:sz w:val="24"/>
                <w:szCs w:val="24"/>
              </w:rPr>
              <w:t xml:space="preserve"> </w:t>
            </w:r>
            <w:r w:rsidR="00A92B01" w:rsidRPr="00481321">
              <w:rPr>
                <w:rFonts w:ascii="Verdana" w:hAnsi="Verdana" w:cs="Arial"/>
                <w:sz w:val="24"/>
                <w:szCs w:val="24"/>
              </w:rPr>
              <w:t>PSB Membership</w:t>
            </w:r>
          </w:p>
          <w:p w14:paraId="6D29049C" w14:textId="07EB6486" w:rsidR="00653AEC" w:rsidRPr="00481321" w:rsidRDefault="00A92B01" w:rsidP="00653AEC">
            <w:pPr>
              <w:ind w:right="96"/>
              <w:rPr>
                <w:rFonts w:ascii="Verdana" w:hAnsi="Verdana" w:cs="Arial"/>
                <w:sz w:val="24"/>
                <w:szCs w:val="24"/>
              </w:rPr>
            </w:pPr>
            <w:r w:rsidRPr="00481321">
              <w:rPr>
                <w:rFonts w:ascii="Verdana" w:hAnsi="Verdana" w:cs="Arial"/>
                <w:sz w:val="24"/>
                <w:szCs w:val="24"/>
              </w:rPr>
              <w:t xml:space="preserve">Appendix 2:  </w:t>
            </w:r>
            <w:r w:rsidR="00A73209" w:rsidRPr="00481321">
              <w:rPr>
                <w:rFonts w:ascii="Verdana" w:hAnsi="Verdana" w:cs="Arial"/>
                <w:sz w:val="24"/>
                <w:szCs w:val="24"/>
              </w:rPr>
              <w:t>West Glamorgan Regional Partnership Board Governance Structure</w:t>
            </w:r>
          </w:p>
          <w:p w14:paraId="6C7C17CF" w14:textId="4555CC30" w:rsidR="00A92B01" w:rsidRPr="00481321" w:rsidRDefault="00A92B01" w:rsidP="00653AEC">
            <w:pPr>
              <w:ind w:right="96"/>
              <w:rPr>
                <w:rFonts w:ascii="Verdana" w:hAnsi="Verdana" w:cs="Arial"/>
                <w:sz w:val="24"/>
                <w:szCs w:val="24"/>
              </w:rPr>
            </w:pPr>
            <w:r w:rsidRPr="00481321">
              <w:rPr>
                <w:rFonts w:ascii="Verdana" w:hAnsi="Verdana" w:cs="Arial"/>
                <w:sz w:val="24"/>
                <w:szCs w:val="24"/>
              </w:rPr>
              <w:t>Appendix 3: West Glamorgan Regional Partnership Board Membership</w:t>
            </w:r>
          </w:p>
          <w:p w14:paraId="6D29049E" w14:textId="3FBE5096" w:rsidR="00653AEC" w:rsidRPr="00481321" w:rsidRDefault="00A92B01" w:rsidP="00653AEC">
            <w:pPr>
              <w:ind w:right="96"/>
              <w:rPr>
                <w:rFonts w:ascii="Verdana" w:hAnsi="Verdana" w:cs="Arial"/>
                <w:sz w:val="24"/>
                <w:szCs w:val="24"/>
              </w:rPr>
            </w:pPr>
            <w:r w:rsidRPr="00481321">
              <w:rPr>
                <w:rFonts w:ascii="Verdana" w:hAnsi="Verdana" w:cs="Arial"/>
                <w:sz w:val="24"/>
                <w:szCs w:val="24"/>
              </w:rPr>
              <w:t>Appendix 4</w:t>
            </w:r>
            <w:r w:rsidR="00B10BBB" w:rsidRPr="00481321">
              <w:rPr>
                <w:rFonts w:ascii="Verdana" w:hAnsi="Verdana" w:cs="Arial"/>
                <w:sz w:val="24"/>
                <w:szCs w:val="24"/>
              </w:rPr>
              <w:t>: Western Bay APB Governance Structure</w:t>
            </w:r>
          </w:p>
        </w:tc>
      </w:tr>
    </w:tbl>
    <w:p w14:paraId="089FC29E" w14:textId="050C6BAA" w:rsidR="0087505F" w:rsidRDefault="0087505F">
      <w:pPr>
        <w:rPr>
          <w:rFonts w:ascii="Verdana" w:hAnsi="Verdana" w:cs="Arial"/>
          <w:b/>
          <w:bCs/>
          <w:sz w:val="24"/>
          <w:szCs w:val="24"/>
        </w:rPr>
      </w:pPr>
    </w:p>
    <w:p w14:paraId="488B12C1" w14:textId="77777777" w:rsidR="0087505F" w:rsidRDefault="0087505F">
      <w:pPr>
        <w:rPr>
          <w:rFonts w:ascii="Verdana" w:hAnsi="Verdana" w:cs="Arial"/>
          <w:b/>
          <w:bCs/>
          <w:sz w:val="24"/>
          <w:szCs w:val="24"/>
        </w:rPr>
      </w:pPr>
      <w:r>
        <w:rPr>
          <w:rFonts w:ascii="Verdana" w:hAnsi="Verdana" w:cs="Arial"/>
          <w:b/>
          <w:bCs/>
          <w:sz w:val="24"/>
          <w:szCs w:val="24"/>
        </w:rPr>
        <w:br w:type="page"/>
      </w:r>
    </w:p>
    <w:p w14:paraId="3E274EF2" w14:textId="77777777" w:rsidR="00996796" w:rsidRPr="00481321" w:rsidRDefault="00996796">
      <w:pPr>
        <w:rPr>
          <w:rFonts w:ascii="Verdana" w:hAnsi="Verdana" w:cs="Arial"/>
          <w:b/>
          <w:bCs/>
          <w:sz w:val="24"/>
          <w:szCs w:val="24"/>
        </w:rPr>
      </w:pPr>
    </w:p>
    <w:p w14:paraId="1A9EFC24" w14:textId="12F6296C" w:rsidR="00A73209" w:rsidRPr="00481321" w:rsidRDefault="00636B41">
      <w:pPr>
        <w:rPr>
          <w:rFonts w:ascii="Verdana" w:hAnsi="Verdana" w:cs="Arial"/>
          <w:b/>
          <w:bCs/>
          <w:sz w:val="24"/>
          <w:szCs w:val="24"/>
        </w:rPr>
      </w:pPr>
      <w:r w:rsidRPr="00481321">
        <w:rPr>
          <w:rFonts w:ascii="Verdana" w:hAnsi="Verdana" w:cs="Arial"/>
          <w:b/>
          <w:bCs/>
          <w:sz w:val="24"/>
          <w:szCs w:val="24"/>
        </w:rPr>
        <w:t>Appendix 1: Public Service Board Membership</w:t>
      </w:r>
    </w:p>
    <w:tbl>
      <w:tblPr>
        <w:tblW w:w="9918" w:type="dxa"/>
        <w:tblLook w:val="04A0" w:firstRow="1" w:lastRow="0" w:firstColumn="1" w:lastColumn="0" w:noHBand="0" w:noVBand="1"/>
      </w:tblPr>
      <w:tblGrid>
        <w:gridCol w:w="2263"/>
        <w:gridCol w:w="2268"/>
        <w:gridCol w:w="2127"/>
        <w:gridCol w:w="3260"/>
      </w:tblGrid>
      <w:tr w:rsidR="00DE78E4" w:rsidRPr="00481321" w14:paraId="4449A5D4" w14:textId="77777777" w:rsidTr="004B6FA8">
        <w:trPr>
          <w:trHeight w:val="60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E2B96" w14:textId="7D49E523"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Swansea</w:t>
            </w:r>
            <w:r w:rsidRPr="00481321">
              <w:rPr>
                <w:rFonts w:ascii="Verdana" w:eastAsia="Times New Roman" w:hAnsi="Verdana" w:cs="Arial"/>
                <w:b/>
                <w:bCs/>
                <w:sz w:val="24"/>
                <w:szCs w:val="24"/>
                <w:lang w:eastAsia="en-GB"/>
              </w:rPr>
              <w:br/>
              <w:t>Wellbeing Objective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80AE22D"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Work Stream Group</w:t>
            </w:r>
          </w:p>
        </w:tc>
        <w:tc>
          <w:tcPr>
            <w:tcW w:w="5387" w:type="dxa"/>
            <w:gridSpan w:val="2"/>
            <w:tcBorders>
              <w:top w:val="single" w:sz="4" w:space="0" w:color="auto"/>
              <w:left w:val="nil"/>
              <w:bottom w:val="single" w:sz="4" w:space="0" w:color="auto"/>
              <w:right w:val="single" w:sz="4" w:space="0" w:color="auto"/>
            </w:tcBorders>
            <w:shd w:val="clear" w:color="auto" w:fill="auto"/>
            <w:vAlign w:val="center"/>
            <w:hideMark/>
          </w:tcPr>
          <w:p w14:paraId="4493932B"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Health Board</w:t>
            </w:r>
            <w:r w:rsidRPr="00481321">
              <w:rPr>
                <w:rFonts w:ascii="Verdana" w:eastAsia="Times New Roman" w:hAnsi="Verdana" w:cs="Arial"/>
                <w:b/>
                <w:bCs/>
                <w:sz w:val="24"/>
                <w:szCs w:val="24"/>
                <w:lang w:eastAsia="en-GB"/>
              </w:rPr>
              <w:br/>
              <w:t>Membership</w:t>
            </w:r>
          </w:p>
          <w:p w14:paraId="6C81A2A6"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p>
        </w:tc>
      </w:tr>
      <w:tr w:rsidR="00DE78E4" w:rsidRPr="00481321" w14:paraId="5220F737" w14:textId="77777777" w:rsidTr="004B6FA8">
        <w:trPr>
          <w:trHeight w:val="300"/>
        </w:trPr>
        <w:tc>
          <w:tcPr>
            <w:tcW w:w="2263" w:type="dxa"/>
            <w:vMerge w:val="restart"/>
            <w:tcBorders>
              <w:top w:val="nil"/>
              <w:left w:val="single" w:sz="4" w:space="0" w:color="auto"/>
              <w:right w:val="single" w:sz="4" w:space="0" w:color="auto"/>
            </w:tcBorders>
            <w:shd w:val="clear" w:color="000000" w:fill="FFE699"/>
            <w:vAlign w:val="center"/>
            <w:hideMark/>
          </w:tcPr>
          <w:p w14:paraId="586B82AB"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Early Years</w:t>
            </w:r>
          </w:p>
          <w:p w14:paraId="2F80ACFE"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val="restart"/>
            <w:tcBorders>
              <w:top w:val="nil"/>
              <w:left w:val="single" w:sz="4" w:space="0" w:color="auto"/>
              <w:right w:val="single" w:sz="4" w:space="0" w:color="auto"/>
            </w:tcBorders>
            <w:shd w:val="clear" w:color="auto" w:fill="auto"/>
            <w:vAlign w:val="center"/>
            <w:hideMark/>
          </w:tcPr>
          <w:p w14:paraId="76796210"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29B3FF3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r w:rsidRPr="00481321">
              <w:rPr>
                <w:rFonts w:ascii="Verdana" w:eastAsia="Times New Roman" w:hAnsi="Verdana" w:cs="Arial"/>
                <w:sz w:val="24"/>
                <w:szCs w:val="24"/>
                <w:lang w:eastAsia="en-GB"/>
              </w:rPr>
              <w:br/>
            </w:r>
          </w:p>
        </w:tc>
        <w:tc>
          <w:tcPr>
            <w:tcW w:w="3260" w:type="dxa"/>
            <w:tcBorders>
              <w:top w:val="nil"/>
              <w:left w:val="single" w:sz="4" w:space="0" w:color="auto"/>
              <w:bottom w:val="single" w:sz="4" w:space="0" w:color="000000"/>
              <w:right w:val="single" w:sz="4" w:space="0" w:color="auto"/>
            </w:tcBorders>
          </w:tcPr>
          <w:p w14:paraId="7951CC8B"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4B4AAA51" w14:textId="77777777" w:rsidTr="004B6FA8">
        <w:trPr>
          <w:trHeight w:val="645"/>
        </w:trPr>
        <w:tc>
          <w:tcPr>
            <w:tcW w:w="2263" w:type="dxa"/>
            <w:vMerge/>
            <w:tcBorders>
              <w:left w:val="single" w:sz="4" w:space="0" w:color="auto"/>
              <w:right w:val="single" w:sz="4" w:space="0" w:color="auto"/>
            </w:tcBorders>
            <w:vAlign w:val="center"/>
            <w:hideMark/>
          </w:tcPr>
          <w:p w14:paraId="55B8E999"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tcBorders>
              <w:left w:val="single" w:sz="4" w:space="0" w:color="auto"/>
              <w:right w:val="single" w:sz="4" w:space="0" w:color="auto"/>
            </w:tcBorders>
            <w:vAlign w:val="center"/>
            <w:hideMark/>
          </w:tcPr>
          <w:p w14:paraId="31E66CA6"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6FE2DC84" w14:textId="5A576E97" w:rsidR="00DE78E4"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Lynnette Thomas</w:t>
            </w:r>
          </w:p>
        </w:tc>
        <w:tc>
          <w:tcPr>
            <w:tcW w:w="3260" w:type="dxa"/>
            <w:tcBorders>
              <w:top w:val="nil"/>
              <w:left w:val="single" w:sz="4" w:space="0" w:color="auto"/>
              <w:bottom w:val="single" w:sz="4" w:space="0" w:color="000000"/>
              <w:right w:val="single" w:sz="4" w:space="0" w:color="auto"/>
            </w:tcBorders>
          </w:tcPr>
          <w:p w14:paraId="60CEF6E9"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6D32A757" w14:textId="63E4EFC3"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w:t>
            </w:r>
          </w:p>
        </w:tc>
      </w:tr>
      <w:tr w:rsidR="00DE78E4" w:rsidRPr="00481321" w14:paraId="50B39D1C" w14:textId="77777777" w:rsidTr="004B6FA8">
        <w:trPr>
          <w:trHeight w:val="645"/>
        </w:trPr>
        <w:tc>
          <w:tcPr>
            <w:tcW w:w="2263" w:type="dxa"/>
            <w:vMerge/>
            <w:tcBorders>
              <w:left w:val="single" w:sz="4" w:space="0" w:color="auto"/>
              <w:bottom w:val="single" w:sz="4" w:space="0" w:color="auto"/>
              <w:right w:val="single" w:sz="4" w:space="0" w:color="auto"/>
            </w:tcBorders>
            <w:vAlign w:val="center"/>
          </w:tcPr>
          <w:p w14:paraId="0A74CD0E"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tcBorders>
              <w:left w:val="single" w:sz="4" w:space="0" w:color="auto"/>
              <w:bottom w:val="single" w:sz="4" w:space="0" w:color="000000"/>
              <w:right w:val="single" w:sz="4" w:space="0" w:color="auto"/>
            </w:tcBorders>
            <w:vAlign w:val="center"/>
          </w:tcPr>
          <w:p w14:paraId="3DEB4D94"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5387" w:type="dxa"/>
            <w:gridSpan w:val="2"/>
            <w:tcBorders>
              <w:top w:val="nil"/>
              <w:left w:val="single" w:sz="4" w:space="0" w:color="auto"/>
              <w:bottom w:val="single" w:sz="4" w:space="0" w:color="000000"/>
              <w:right w:val="single" w:sz="4" w:space="0" w:color="auto"/>
            </w:tcBorders>
            <w:shd w:val="clear" w:color="auto" w:fill="auto"/>
            <w:vAlign w:val="center"/>
          </w:tcPr>
          <w:p w14:paraId="73C7BD3C" w14:textId="6C8A751F" w:rsidR="00DE78E4" w:rsidRPr="00481321" w:rsidRDefault="00DE78E4" w:rsidP="004B6FA8">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Children &amp; Young People Service &amp; Strategic Leads</w:t>
            </w:r>
          </w:p>
        </w:tc>
      </w:tr>
      <w:tr w:rsidR="00DE78E4" w:rsidRPr="00481321" w14:paraId="3637E7B9" w14:textId="77777777" w:rsidTr="004B6FA8">
        <w:trPr>
          <w:trHeight w:val="51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159F0DD2"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 xml:space="preserve">Strong Communities </w:t>
            </w:r>
          </w:p>
        </w:tc>
        <w:tc>
          <w:tcPr>
            <w:tcW w:w="2268" w:type="dxa"/>
            <w:tcBorders>
              <w:top w:val="nil"/>
              <w:left w:val="nil"/>
              <w:bottom w:val="single" w:sz="4" w:space="0" w:color="auto"/>
              <w:right w:val="single" w:sz="4" w:space="0" w:color="auto"/>
            </w:tcBorders>
            <w:shd w:val="clear" w:color="auto" w:fill="auto"/>
            <w:vAlign w:val="center"/>
            <w:hideMark/>
          </w:tcPr>
          <w:p w14:paraId="11E1F22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Human Rights City Steering Group</w:t>
            </w:r>
          </w:p>
        </w:tc>
        <w:tc>
          <w:tcPr>
            <w:tcW w:w="2127" w:type="dxa"/>
            <w:tcBorders>
              <w:top w:val="nil"/>
              <w:left w:val="nil"/>
              <w:bottom w:val="single" w:sz="4" w:space="0" w:color="auto"/>
              <w:right w:val="single" w:sz="4" w:space="0" w:color="auto"/>
            </w:tcBorders>
            <w:shd w:val="clear" w:color="auto" w:fill="auto"/>
            <w:vAlign w:val="center"/>
            <w:hideMark/>
          </w:tcPr>
          <w:p w14:paraId="24148DBA"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Nicola O'Sullivan</w:t>
            </w:r>
          </w:p>
        </w:tc>
        <w:tc>
          <w:tcPr>
            <w:tcW w:w="3260" w:type="dxa"/>
            <w:tcBorders>
              <w:top w:val="nil"/>
              <w:left w:val="nil"/>
              <w:bottom w:val="single" w:sz="4" w:space="0" w:color="auto"/>
              <w:right w:val="single" w:sz="4" w:space="0" w:color="auto"/>
            </w:tcBorders>
          </w:tcPr>
          <w:p w14:paraId="438DE93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Engagement</w:t>
            </w:r>
          </w:p>
        </w:tc>
      </w:tr>
      <w:tr w:rsidR="00DE78E4" w:rsidRPr="00481321" w14:paraId="1339B181" w14:textId="77777777" w:rsidTr="004B6FA8">
        <w:trPr>
          <w:trHeight w:val="855"/>
        </w:trPr>
        <w:tc>
          <w:tcPr>
            <w:tcW w:w="2263" w:type="dxa"/>
            <w:vMerge/>
            <w:tcBorders>
              <w:top w:val="nil"/>
              <w:left w:val="single" w:sz="4" w:space="0" w:color="auto"/>
              <w:bottom w:val="single" w:sz="4" w:space="0" w:color="auto"/>
              <w:right w:val="single" w:sz="4" w:space="0" w:color="auto"/>
            </w:tcBorders>
            <w:vAlign w:val="center"/>
            <w:hideMark/>
          </w:tcPr>
          <w:p w14:paraId="19C185C4"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tcBorders>
              <w:top w:val="nil"/>
              <w:left w:val="nil"/>
              <w:bottom w:val="single" w:sz="4" w:space="0" w:color="auto"/>
              <w:right w:val="single" w:sz="4" w:space="0" w:color="auto"/>
            </w:tcBorders>
            <w:shd w:val="clear" w:color="auto" w:fill="auto"/>
            <w:vAlign w:val="center"/>
            <w:hideMark/>
          </w:tcPr>
          <w:p w14:paraId="303576B6"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Strong Communities Working Group</w:t>
            </w:r>
          </w:p>
        </w:tc>
        <w:tc>
          <w:tcPr>
            <w:tcW w:w="2127" w:type="dxa"/>
            <w:tcBorders>
              <w:top w:val="nil"/>
              <w:left w:val="nil"/>
              <w:bottom w:val="single" w:sz="4" w:space="0" w:color="auto"/>
              <w:right w:val="single" w:sz="4" w:space="0" w:color="auto"/>
            </w:tcBorders>
            <w:shd w:val="clear" w:color="auto" w:fill="auto"/>
            <w:vAlign w:val="center"/>
            <w:hideMark/>
          </w:tcPr>
          <w:p w14:paraId="708226DA" w14:textId="390D0070"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Nicola Edwards</w:t>
            </w:r>
          </w:p>
          <w:p w14:paraId="42D691D1" w14:textId="77777777" w:rsidR="00DE78E4" w:rsidRPr="00481321" w:rsidRDefault="00DE78E4" w:rsidP="00DE78E4">
            <w:pPr>
              <w:spacing w:after="0" w:line="240" w:lineRule="auto"/>
              <w:jc w:val="center"/>
              <w:rPr>
                <w:rFonts w:ascii="Verdana" w:eastAsia="Times New Roman" w:hAnsi="Verdana" w:cs="Arial"/>
                <w:sz w:val="24"/>
                <w:szCs w:val="24"/>
                <w:lang w:eastAsia="en-GB"/>
              </w:rPr>
            </w:pPr>
          </w:p>
          <w:p w14:paraId="0E17FB0A" w14:textId="6269DC85"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p>
        </w:tc>
        <w:tc>
          <w:tcPr>
            <w:tcW w:w="3260" w:type="dxa"/>
            <w:tcBorders>
              <w:top w:val="nil"/>
              <w:left w:val="nil"/>
              <w:bottom w:val="single" w:sz="4" w:space="0" w:color="auto"/>
              <w:right w:val="single" w:sz="4" w:space="0" w:color="auto"/>
            </w:tcBorders>
          </w:tcPr>
          <w:p w14:paraId="783836ED" w14:textId="4F1D4C1A"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Nursing – Safeguarding</w:t>
            </w:r>
          </w:p>
          <w:p w14:paraId="490656B8" w14:textId="1EDD6793"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36B49B6F" w14:textId="77777777" w:rsidTr="004B6FA8">
        <w:trPr>
          <w:trHeight w:val="75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275B617B"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 xml:space="preserve">Climate Change and  Nature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77B7675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Climate Change and Nature Recovery Signatories Group </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97EF1C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Hayley Beharrell</w:t>
            </w:r>
          </w:p>
          <w:p w14:paraId="46649BAE"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5203CB78" w14:textId="1682E65D"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Marc Davies</w:t>
            </w:r>
          </w:p>
        </w:tc>
        <w:tc>
          <w:tcPr>
            <w:tcW w:w="3260" w:type="dxa"/>
            <w:tcBorders>
              <w:top w:val="nil"/>
              <w:left w:val="single" w:sz="4" w:space="0" w:color="auto"/>
              <w:right w:val="single" w:sz="4" w:space="0" w:color="auto"/>
            </w:tcBorders>
          </w:tcPr>
          <w:p w14:paraId="76A19F38"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6D01036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Sustainability Planning Manager</w:t>
            </w:r>
          </w:p>
          <w:p w14:paraId="6CB62758"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31662560" w14:textId="651C49F9"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 Medicine</w:t>
            </w:r>
          </w:p>
        </w:tc>
      </w:tr>
      <w:tr w:rsidR="00DE78E4" w:rsidRPr="00481321" w14:paraId="35B09276" w14:textId="77777777" w:rsidTr="004B6FA8">
        <w:trPr>
          <w:trHeight w:val="60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14E8896F"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Live Well, Age Well</w:t>
            </w:r>
          </w:p>
        </w:tc>
        <w:tc>
          <w:tcPr>
            <w:tcW w:w="2268" w:type="dxa"/>
            <w:tcBorders>
              <w:top w:val="nil"/>
              <w:left w:val="nil"/>
              <w:bottom w:val="single" w:sz="4" w:space="0" w:color="auto"/>
              <w:right w:val="single" w:sz="4" w:space="0" w:color="auto"/>
            </w:tcBorders>
            <w:shd w:val="clear" w:color="auto" w:fill="auto"/>
            <w:vAlign w:val="center"/>
            <w:hideMark/>
          </w:tcPr>
          <w:p w14:paraId="37ED152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Culture, Tourism and Leisure Partnership </w:t>
            </w:r>
          </w:p>
        </w:tc>
        <w:tc>
          <w:tcPr>
            <w:tcW w:w="2127" w:type="dxa"/>
            <w:tcBorders>
              <w:top w:val="nil"/>
              <w:left w:val="nil"/>
              <w:bottom w:val="single" w:sz="4" w:space="0" w:color="auto"/>
              <w:right w:val="single" w:sz="4" w:space="0" w:color="auto"/>
            </w:tcBorders>
            <w:shd w:val="clear" w:color="auto" w:fill="auto"/>
            <w:vAlign w:val="center"/>
            <w:hideMark/>
          </w:tcPr>
          <w:p w14:paraId="1D5265D9"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Tbc – not set-up yet</w:t>
            </w:r>
          </w:p>
        </w:tc>
        <w:tc>
          <w:tcPr>
            <w:tcW w:w="3260" w:type="dxa"/>
            <w:tcBorders>
              <w:top w:val="nil"/>
              <w:left w:val="nil"/>
              <w:bottom w:val="single" w:sz="4" w:space="0" w:color="auto"/>
              <w:right w:val="single" w:sz="4" w:space="0" w:color="auto"/>
            </w:tcBorders>
          </w:tcPr>
          <w:p w14:paraId="7D19EB07"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665A6A6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Tbc</w:t>
            </w:r>
          </w:p>
        </w:tc>
      </w:tr>
      <w:tr w:rsidR="00DE78E4" w:rsidRPr="00481321" w14:paraId="71643DC3" w14:textId="77777777" w:rsidTr="004B6FA8">
        <w:trPr>
          <w:trHeight w:val="6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51EF96AD"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NPT Wellbeing Objective</w:t>
            </w:r>
          </w:p>
        </w:tc>
        <w:tc>
          <w:tcPr>
            <w:tcW w:w="2268" w:type="dxa"/>
            <w:tcBorders>
              <w:top w:val="nil"/>
              <w:left w:val="nil"/>
              <w:bottom w:val="single" w:sz="4" w:space="0" w:color="auto"/>
              <w:right w:val="single" w:sz="4" w:space="0" w:color="auto"/>
            </w:tcBorders>
            <w:shd w:val="clear" w:color="auto" w:fill="auto"/>
            <w:noWrap/>
            <w:vAlign w:val="center"/>
            <w:hideMark/>
          </w:tcPr>
          <w:p w14:paraId="6F745492"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Work Stream Group</w:t>
            </w:r>
          </w:p>
        </w:tc>
        <w:tc>
          <w:tcPr>
            <w:tcW w:w="5387" w:type="dxa"/>
            <w:gridSpan w:val="2"/>
            <w:tcBorders>
              <w:top w:val="nil"/>
              <w:left w:val="nil"/>
              <w:bottom w:val="single" w:sz="4" w:space="0" w:color="auto"/>
              <w:right w:val="single" w:sz="4" w:space="0" w:color="auto"/>
            </w:tcBorders>
            <w:shd w:val="clear" w:color="auto" w:fill="auto"/>
            <w:vAlign w:val="center"/>
            <w:hideMark/>
          </w:tcPr>
          <w:p w14:paraId="5CDD4A31"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Health Board</w:t>
            </w:r>
            <w:r w:rsidRPr="00481321">
              <w:rPr>
                <w:rFonts w:ascii="Verdana" w:eastAsia="Times New Roman" w:hAnsi="Verdana" w:cs="Arial"/>
                <w:b/>
                <w:bCs/>
                <w:sz w:val="24"/>
                <w:szCs w:val="24"/>
                <w:lang w:eastAsia="en-GB"/>
              </w:rPr>
              <w:br/>
              <w:t>Membership</w:t>
            </w:r>
          </w:p>
          <w:p w14:paraId="30741C08"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p>
        </w:tc>
      </w:tr>
      <w:tr w:rsidR="00DE78E4" w:rsidRPr="00481321" w14:paraId="77B294D6" w14:textId="77777777" w:rsidTr="004B6FA8">
        <w:trPr>
          <w:trHeight w:val="57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2DA2606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Best Start in Life </w:t>
            </w:r>
          </w:p>
        </w:tc>
        <w:tc>
          <w:tcPr>
            <w:tcW w:w="2268" w:type="dxa"/>
            <w:tcBorders>
              <w:top w:val="nil"/>
              <w:left w:val="nil"/>
              <w:bottom w:val="single" w:sz="4" w:space="0" w:color="auto"/>
              <w:right w:val="single" w:sz="4" w:space="0" w:color="auto"/>
            </w:tcBorders>
            <w:shd w:val="clear" w:color="auto" w:fill="auto"/>
            <w:vAlign w:val="center"/>
            <w:hideMark/>
          </w:tcPr>
          <w:p w14:paraId="4958D496"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Children and Young People's Partnership</w:t>
            </w:r>
          </w:p>
        </w:tc>
        <w:tc>
          <w:tcPr>
            <w:tcW w:w="2127" w:type="dxa"/>
            <w:tcBorders>
              <w:top w:val="nil"/>
              <w:left w:val="nil"/>
              <w:bottom w:val="single" w:sz="4" w:space="0" w:color="auto"/>
              <w:right w:val="single" w:sz="4" w:space="0" w:color="auto"/>
            </w:tcBorders>
            <w:shd w:val="clear" w:color="auto" w:fill="auto"/>
            <w:vAlign w:val="center"/>
            <w:hideMark/>
          </w:tcPr>
          <w:p w14:paraId="6FE06CC9"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Luke Jones &amp; Michelle Davies</w:t>
            </w:r>
          </w:p>
        </w:tc>
        <w:tc>
          <w:tcPr>
            <w:tcW w:w="3260" w:type="dxa"/>
            <w:tcBorders>
              <w:top w:val="nil"/>
              <w:left w:val="nil"/>
              <w:bottom w:val="single" w:sz="4" w:space="0" w:color="auto"/>
              <w:right w:val="single" w:sz="4" w:space="0" w:color="auto"/>
            </w:tcBorders>
          </w:tcPr>
          <w:p w14:paraId="0FBA4340"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Designated Education Clinical Lead Officer</w:t>
            </w:r>
          </w:p>
        </w:tc>
      </w:tr>
      <w:tr w:rsidR="00DE78E4" w:rsidRPr="00481321" w14:paraId="64CFF2B2" w14:textId="77777777" w:rsidTr="004B6FA8">
        <w:trPr>
          <w:trHeight w:val="450"/>
        </w:trPr>
        <w:tc>
          <w:tcPr>
            <w:tcW w:w="2263" w:type="dxa"/>
            <w:vMerge/>
            <w:tcBorders>
              <w:top w:val="nil"/>
              <w:left w:val="single" w:sz="4" w:space="0" w:color="auto"/>
              <w:bottom w:val="single" w:sz="4" w:space="0" w:color="auto"/>
              <w:right w:val="single" w:sz="4" w:space="0" w:color="auto"/>
            </w:tcBorders>
            <w:vAlign w:val="center"/>
            <w:hideMark/>
          </w:tcPr>
          <w:p w14:paraId="1904C47D"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vMerge w:val="restart"/>
            <w:tcBorders>
              <w:top w:val="nil"/>
              <w:left w:val="single" w:sz="4" w:space="0" w:color="auto"/>
              <w:bottom w:val="single" w:sz="4" w:space="0" w:color="000000"/>
              <w:right w:val="single" w:sz="4" w:space="0" w:color="auto"/>
            </w:tcBorders>
            <w:shd w:val="clear" w:color="auto" w:fill="auto"/>
            <w:vAlign w:val="center"/>
            <w:hideMark/>
          </w:tcPr>
          <w:p w14:paraId="66F2B4D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0811911A"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r w:rsidRPr="00481321">
              <w:rPr>
                <w:rFonts w:ascii="Verdana" w:eastAsia="Times New Roman" w:hAnsi="Verdana" w:cs="Arial"/>
                <w:sz w:val="24"/>
                <w:szCs w:val="24"/>
                <w:lang w:eastAsia="en-GB"/>
              </w:rPr>
              <w:br/>
            </w:r>
          </w:p>
        </w:tc>
        <w:tc>
          <w:tcPr>
            <w:tcW w:w="3260" w:type="dxa"/>
            <w:tcBorders>
              <w:top w:val="nil"/>
              <w:left w:val="single" w:sz="4" w:space="0" w:color="auto"/>
              <w:bottom w:val="single" w:sz="4" w:space="0" w:color="000000"/>
              <w:right w:val="single" w:sz="4" w:space="0" w:color="auto"/>
            </w:tcBorders>
          </w:tcPr>
          <w:p w14:paraId="24F84DD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5B152CAA" w14:textId="77777777" w:rsidTr="004B6FA8">
        <w:trPr>
          <w:trHeight w:val="450"/>
        </w:trPr>
        <w:tc>
          <w:tcPr>
            <w:tcW w:w="2263" w:type="dxa"/>
            <w:vMerge/>
            <w:tcBorders>
              <w:top w:val="nil"/>
              <w:left w:val="single" w:sz="4" w:space="0" w:color="auto"/>
              <w:bottom w:val="single" w:sz="4" w:space="0" w:color="auto"/>
              <w:right w:val="single" w:sz="4" w:space="0" w:color="auto"/>
            </w:tcBorders>
            <w:vAlign w:val="center"/>
            <w:hideMark/>
          </w:tcPr>
          <w:p w14:paraId="189E8795"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vMerge/>
            <w:tcBorders>
              <w:top w:val="nil"/>
              <w:left w:val="single" w:sz="4" w:space="0" w:color="auto"/>
              <w:bottom w:val="single" w:sz="4" w:space="0" w:color="000000"/>
              <w:right w:val="single" w:sz="4" w:space="0" w:color="auto"/>
            </w:tcBorders>
            <w:vAlign w:val="center"/>
            <w:hideMark/>
          </w:tcPr>
          <w:p w14:paraId="14C42EB5"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4540857C" w14:textId="0C784EFD" w:rsidR="00DE78E4"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Lynnette Thomas</w:t>
            </w:r>
          </w:p>
        </w:tc>
        <w:tc>
          <w:tcPr>
            <w:tcW w:w="3260" w:type="dxa"/>
            <w:tcBorders>
              <w:top w:val="nil"/>
              <w:left w:val="single" w:sz="4" w:space="0" w:color="auto"/>
              <w:bottom w:val="single" w:sz="4" w:space="0" w:color="000000"/>
              <w:right w:val="single" w:sz="4" w:space="0" w:color="auto"/>
            </w:tcBorders>
          </w:tcPr>
          <w:p w14:paraId="574DB492"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w:t>
            </w:r>
          </w:p>
        </w:tc>
      </w:tr>
      <w:tr w:rsidR="00DE78E4" w:rsidRPr="00481321" w14:paraId="5A04DE2A" w14:textId="77777777" w:rsidTr="004B6FA8">
        <w:trPr>
          <w:trHeight w:val="1592"/>
        </w:trPr>
        <w:tc>
          <w:tcPr>
            <w:tcW w:w="2263" w:type="dxa"/>
            <w:tcBorders>
              <w:top w:val="nil"/>
              <w:left w:val="single" w:sz="4" w:space="0" w:color="auto"/>
              <w:right w:val="single" w:sz="4" w:space="0" w:color="auto"/>
            </w:tcBorders>
            <w:shd w:val="clear" w:color="000000" w:fill="FFE699"/>
            <w:vAlign w:val="center"/>
            <w:hideMark/>
          </w:tcPr>
          <w:p w14:paraId="565F579D"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Thriving and Sustainable Communities</w:t>
            </w:r>
          </w:p>
        </w:tc>
        <w:tc>
          <w:tcPr>
            <w:tcW w:w="2268" w:type="dxa"/>
            <w:tcBorders>
              <w:top w:val="nil"/>
              <w:left w:val="nil"/>
              <w:right w:val="single" w:sz="4" w:space="0" w:color="auto"/>
            </w:tcBorders>
            <w:shd w:val="clear" w:color="auto" w:fill="auto"/>
            <w:vAlign w:val="center"/>
            <w:hideMark/>
          </w:tcPr>
          <w:p w14:paraId="22B1046B" w14:textId="2FA55070"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Community Safety Partnership</w:t>
            </w:r>
          </w:p>
        </w:tc>
        <w:tc>
          <w:tcPr>
            <w:tcW w:w="2127" w:type="dxa"/>
            <w:tcBorders>
              <w:top w:val="nil"/>
              <w:left w:val="nil"/>
              <w:right w:val="single" w:sz="4" w:space="0" w:color="auto"/>
            </w:tcBorders>
            <w:shd w:val="clear" w:color="auto" w:fill="auto"/>
            <w:vAlign w:val="center"/>
            <w:hideMark/>
          </w:tcPr>
          <w:p w14:paraId="28B825B7"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Nicola Edwards </w:t>
            </w:r>
          </w:p>
          <w:p w14:paraId="642400F9" w14:textId="1B01A232"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br/>
            </w:r>
          </w:p>
          <w:p w14:paraId="7C03434D" w14:textId="544648B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p>
        </w:tc>
        <w:tc>
          <w:tcPr>
            <w:tcW w:w="3260" w:type="dxa"/>
            <w:tcBorders>
              <w:top w:val="nil"/>
              <w:left w:val="nil"/>
              <w:right w:val="single" w:sz="4" w:space="0" w:color="auto"/>
            </w:tcBorders>
          </w:tcPr>
          <w:p w14:paraId="5B0EB4F4" w14:textId="04C046A8"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Nursing – Safeguarding</w:t>
            </w:r>
          </w:p>
          <w:p w14:paraId="43C6D877"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2439D749" w14:textId="5E40E196"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6352B523" w14:textId="77777777" w:rsidTr="004B6FA8">
        <w:trPr>
          <w:trHeight w:val="855"/>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4C595AF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Environment, Culture and Heritage</w:t>
            </w:r>
          </w:p>
        </w:tc>
        <w:tc>
          <w:tcPr>
            <w:tcW w:w="2268" w:type="dxa"/>
            <w:tcBorders>
              <w:top w:val="nil"/>
              <w:left w:val="nil"/>
              <w:bottom w:val="single" w:sz="4" w:space="0" w:color="auto"/>
              <w:right w:val="single" w:sz="4" w:space="0" w:color="auto"/>
            </w:tcBorders>
            <w:shd w:val="clear" w:color="auto" w:fill="auto"/>
            <w:vAlign w:val="center"/>
            <w:hideMark/>
          </w:tcPr>
          <w:p w14:paraId="1B02FD0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Climate and Nature</w:t>
            </w:r>
          </w:p>
        </w:tc>
        <w:tc>
          <w:tcPr>
            <w:tcW w:w="2127" w:type="dxa"/>
            <w:tcBorders>
              <w:top w:val="nil"/>
              <w:left w:val="nil"/>
              <w:bottom w:val="single" w:sz="4" w:space="0" w:color="auto"/>
              <w:right w:val="single" w:sz="4" w:space="0" w:color="auto"/>
            </w:tcBorders>
            <w:shd w:val="clear" w:color="auto" w:fill="auto"/>
            <w:vAlign w:val="center"/>
            <w:hideMark/>
          </w:tcPr>
          <w:p w14:paraId="5CB122AC"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br/>
              <w:t>Hayley Beharrell</w:t>
            </w:r>
          </w:p>
        </w:tc>
        <w:tc>
          <w:tcPr>
            <w:tcW w:w="3260" w:type="dxa"/>
            <w:tcBorders>
              <w:top w:val="nil"/>
              <w:left w:val="nil"/>
              <w:bottom w:val="single" w:sz="4" w:space="0" w:color="auto"/>
              <w:right w:val="single" w:sz="4" w:space="0" w:color="auto"/>
            </w:tcBorders>
          </w:tcPr>
          <w:p w14:paraId="128BFE5F"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1FAA4CD8"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Sustainability Planning Manager</w:t>
            </w:r>
          </w:p>
        </w:tc>
      </w:tr>
      <w:tr w:rsidR="00DE78E4" w:rsidRPr="00481321" w14:paraId="49C036F4" w14:textId="77777777" w:rsidTr="004B6FA8">
        <w:trPr>
          <w:trHeight w:val="1155"/>
        </w:trPr>
        <w:tc>
          <w:tcPr>
            <w:tcW w:w="2263" w:type="dxa"/>
            <w:vMerge/>
            <w:tcBorders>
              <w:top w:val="nil"/>
              <w:left w:val="single" w:sz="4" w:space="0" w:color="auto"/>
              <w:bottom w:val="single" w:sz="4" w:space="0" w:color="auto"/>
              <w:right w:val="single" w:sz="4" w:space="0" w:color="auto"/>
            </w:tcBorders>
            <w:vAlign w:val="center"/>
            <w:hideMark/>
          </w:tcPr>
          <w:p w14:paraId="76FBE22B"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38207F6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Culture and Heritage Partnerships</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51C3C4DE" w14:textId="2DBF7426" w:rsidR="00DE78E4" w:rsidRPr="00481321" w:rsidRDefault="004B6FA8" w:rsidP="004B6FA8">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Johan Skre </w:t>
            </w:r>
          </w:p>
        </w:tc>
        <w:tc>
          <w:tcPr>
            <w:tcW w:w="3260" w:type="dxa"/>
            <w:tcBorders>
              <w:top w:val="nil"/>
              <w:left w:val="single" w:sz="4" w:space="0" w:color="auto"/>
              <w:right w:val="single" w:sz="4" w:space="0" w:color="auto"/>
            </w:tcBorders>
          </w:tcPr>
          <w:p w14:paraId="76BE4596"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4C48C736"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5E645290" w14:textId="0717ED76"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Arts Co-ordinator</w:t>
            </w:r>
          </w:p>
        </w:tc>
      </w:tr>
      <w:tr w:rsidR="00DE78E4" w:rsidRPr="00481321" w14:paraId="067F29EB" w14:textId="77777777" w:rsidTr="004B6FA8">
        <w:trPr>
          <w:trHeight w:val="57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0DC1EBAF"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Secure, green and well-paid jobs and improved skills</w:t>
            </w:r>
          </w:p>
        </w:tc>
        <w:tc>
          <w:tcPr>
            <w:tcW w:w="2268" w:type="dxa"/>
            <w:tcBorders>
              <w:top w:val="nil"/>
              <w:left w:val="nil"/>
              <w:bottom w:val="single" w:sz="4" w:space="0" w:color="auto"/>
              <w:right w:val="single" w:sz="4" w:space="0" w:color="auto"/>
            </w:tcBorders>
            <w:shd w:val="clear" w:color="auto" w:fill="auto"/>
            <w:vAlign w:val="center"/>
            <w:hideMark/>
          </w:tcPr>
          <w:p w14:paraId="637B4169" w14:textId="4F47E80A"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Cost of living and poverty prevention partnership </w:t>
            </w:r>
          </w:p>
        </w:tc>
        <w:tc>
          <w:tcPr>
            <w:tcW w:w="2127" w:type="dxa"/>
            <w:tcBorders>
              <w:top w:val="nil"/>
              <w:left w:val="nil"/>
              <w:bottom w:val="single" w:sz="4" w:space="0" w:color="auto"/>
              <w:right w:val="single" w:sz="4" w:space="0" w:color="auto"/>
            </w:tcBorders>
            <w:shd w:val="clear" w:color="auto" w:fill="auto"/>
            <w:vAlign w:val="center"/>
            <w:hideMark/>
          </w:tcPr>
          <w:p w14:paraId="0A8932C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Jennifer Davies</w:t>
            </w:r>
          </w:p>
        </w:tc>
        <w:tc>
          <w:tcPr>
            <w:tcW w:w="3260" w:type="dxa"/>
            <w:tcBorders>
              <w:top w:val="nil"/>
              <w:left w:val="nil"/>
              <w:bottom w:val="single" w:sz="4" w:space="0" w:color="auto"/>
              <w:right w:val="single" w:sz="4" w:space="0" w:color="auto"/>
            </w:tcBorders>
          </w:tcPr>
          <w:p w14:paraId="4C6D1F9B"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11626310" w14:textId="265A70C8"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Director of Public Health</w:t>
            </w:r>
          </w:p>
        </w:tc>
      </w:tr>
    </w:tbl>
    <w:p w14:paraId="17DF1C4E" w14:textId="77777777" w:rsidR="00DE78E4" w:rsidRPr="00481321" w:rsidRDefault="00DE78E4">
      <w:pPr>
        <w:rPr>
          <w:rFonts w:ascii="Verdana" w:hAnsi="Verdana" w:cs="Arial"/>
          <w:sz w:val="24"/>
          <w:szCs w:val="24"/>
        </w:rPr>
        <w:sectPr w:rsidR="00DE78E4" w:rsidRPr="00481321" w:rsidSect="00021C60">
          <w:headerReference w:type="default" r:id="rId15"/>
          <w:footerReference w:type="default" r:id="rId16"/>
          <w:pgSz w:w="11906" w:h="16838"/>
          <w:pgMar w:top="1440" w:right="1440" w:bottom="1440" w:left="1440" w:header="708" w:footer="708" w:gutter="0"/>
          <w:cols w:space="708"/>
          <w:docGrid w:linePitch="360"/>
        </w:sectPr>
      </w:pPr>
    </w:p>
    <w:p w14:paraId="7122C57A" w14:textId="7ED9DF0B" w:rsidR="004B64C4" w:rsidRPr="00481321" w:rsidRDefault="00636B41">
      <w:pPr>
        <w:rPr>
          <w:rFonts w:ascii="Verdana" w:hAnsi="Verdana" w:cs="Arial"/>
          <w:b/>
          <w:bCs/>
          <w:sz w:val="24"/>
          <w:szCs w:val="24"/>
        </w:rPr>
      </w:pPr>
      <w:r w:rsidRPr="00481321">
        <w:rPr>
          <w:rFonts w:ascii="Verdana" w:hAnsi="Verdana" w:cs="Arial"/>
          <w:b/>
          <w:bCs/>
          <w:sz w:val="24"/>
          <w:szCs w:val="24"/>
        </w:rPr>
        <w:lastRenderedPageBreak/>
        <w:t>Appendix 2</w:t>
      </w:r>
      <w:r w:rsidR="004B64C4" w:rsidRPr="00481321">
        <w:rPr>
          <w:rFonts w:ascii="Verdana" w:hAnsi="Verdana" w:cs="Arial"/>
          <w:b/>
          <w:bCs/>
          <w:sz w:val="24"/>
          <w:szCs w:val="24"/>
        </w:rPr>
        <w:t xml:space="preserve">: </w:t>
      </w:r>
      <w:r w:rsidR="00A73209" w:rsidRPr="00481321">
        <w:rPr>
          <w:rFonts w:ascii="Verdana" w:hAnsi="Verdana" w:cs="Arial"/>
          <w:b/>
          <w:bCs/>
          <w:sz w:val="24"/>
          <w:szCs w:val="24"/>
        </w:rPr>
        <w:t>West Glamorgan Regional Partnership Board Governance Structure</w:t>
      </w:r>
    </w:p>
    <w:p w14:paraId="1A7B833B" w14:textId="2F06ECB1" w:rsidR="004B64C4" w:rsidRPr="00481321" w:rsidRDefault="00A73209">
      <w:pPr>
        <w:rPr>
          <w:rFonts w:ascii="Verdana" w:hAnsi="Verdana" w:cs="Arial"/>
          <w:sz w:val="24"/>
          <w:szCs w:val="24"/>
        </w:rPr>
      </w:pPr>
      <w:r w:rsidRPr="00481321">
        <w:rPr>
          <w:rFonts w:ascii="Verdana" w:hAnsi="Verdana"/>
          <w:noProof/>
          <w:sz w:val="24"/>
          <w:szCs w:val="24"/>
          <w:lang w:eastAsia="en-GB"/>
        </w:rPr>
        <w:drawing>
          <wp:inline distT="0" distB="0" distL="0" distR="0" wp14:anchorId="37B30FDA" wp14:editId="3F0D7833">
            <wp:extent cx="8499976" cy="5092700"/>
            <wp:effectExtent l="0" t="0" r="0" b="0"/>
            <wp:docPr id="9315730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573036" name="Picture 1" descr="A screenshot of a computer&#10;&#10;Description automatically generated"/>
                    <pic:cNvPicPr/>
                  </pic:nvPicPr>
                  <pic:blipFill rotWithShape="1">
                    <a:blip r:embed="rId17"/>
                    <a:srcRect l="28252" t="14379" r="7490" b="18456"/>
                    <a:stretch/>
                  </pic:blipFill>
                  <pic:spPr bwMode="auto">
                    <a:xfrm>
                      <a:off x="0" y="0"/>
                      <a:ext cx="8585548" cy="5143970"/>
                    </a:xfrm>
                    <a:prstGeom prst="rect">
                      <a:avLst/>
                    </a:prstGeom>
                    <a:ln>
                      <a:noFill/>
                    </a:ln>
                    <a:extLst>
                      <a:ext uri="{53640926-AAD7-44D8-BBD7-CCE9431645EC}">
                        <a14:shadowObscured xmlns:a14="http://schemas.microsoft.com/office/drawing/2010/main"/>
                      </a:ext>
                    </a:extLst>
                  </pic:spPr>
                </pic:pic>
              </a:graphicData>
            </a:graphic>
          </wp:inline>
        </w:drawing>
      </w:r>
    </w:p>
    <w:p w14:paraId="1BB5342A" w14:textId="77777777" w:rsidR="00A00773" w:rsidRPr="00481321" w:rsidRDefault="00A00773">
      <w:pPr>
        <w:rPr>
          <w:rFonts w:ascii="Verdana" w:hAnsi="Verdana" w:cs="Arial"/>
          <w:sz w:val="24"/>
          <w:szCs w:val="24"/>
        </w:rPr>
      </w:pPr>
    </w:p>
    <w:p w14:paraId="6088ECE6" w14:textId="4B6AFEB0" w:rsidR="00636B41" w:rsidRPr="00481321" w:rsidRDefault="00636B41" w:rsidP="00636B41">
      <w:pPr>
        <w:rPr>
          <w:rFonts w:ascii="Verdana" w:hAnsi="Verdana" w:cs="Arial"/>
          <w:b/>
          <w:bCs/>
          <w:sz w:val="24"/>
          <w:szCs w:val="24"/>
        </w:rPr>
      </w:pPr>
      <w:r w:rsidRPr="00481321">
        <w:rPr>
          <w:rFonts w:ascii="Verdana" w:hAnsi="Verdana" w:cs="Arial"/>
          <w:b/>
          <w:bCs/>
          <w:sz w:val="24"/>
          <w:szCs w:val="24"/>
        </w:rPr>
        <w:br w:type="page"/>
      </w:r>
      <w:r w:rsidRPr="00481321">
        <w:rPr>
          <w:rFonts w:ascii="Verdana" w:hAnsi="Verdana" w:cs="Arial"/>
          <w:b/>
          <w:bCs/>
          <w:sz w:val="24"/>
          <w:szCs w:val="24"/>
        </w:rPr>
        <w:lastRenderedPageBreak/>
        <w:t>Appendix 3: West Glamorgan Regional Partnership Board – Health Board Membership</w:t>
      </w:r>
    </w:p>
    <w:tbl>
      <w:tblPr>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472"/>
        <w:gridCol w:w="1461"/>
        <w:gridCol w:w="1795"/>
        <w:gridCol w:w="1951"/>
        <w:gridCol w:w="1951"/>
        <w:gridCol w:w="1089"/>
        <w:gridCol w:w="729"/>
        <w:gridCol w:w="1836"/>
        <w:gridCol w:w="115"/>
        <w:gridCol w:w="1717"/>
      </w:tblGrid>
      <w:tr w:rsidR="009947DB" w:rsidRPr="00481321" w14:paraId="16AEFED1" w14:textId="77777777" w:rsidTr="00C549F7">
        <w:trPr>
          <w:trHeight w:val="473"/>
        </w:trPr>
        <w:tc>
          <w:tcPr>
            <w:tcW w:w="579" w:type="pct"/>
            <w:shd w:val="clear" w:color="auto" w:fill="000000" w:themeFill="text1"/>
            <w:vAlign w:val="center"/>
          </w:tcPr>
          <w:p w14:paraId="07EBE7B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S&amp;A Board Chair</w:t>
            </w:r>
          </w:p>
        </w:tc>
        <w:tc>
          <w:tcPr>
            <w:tcW w:w="501" w:type="pct"/>
            <w:gridSpan w:val="2"/>
            <w:shd w:val="clear" w:color="auto" w:fill="000000" w:themeFill="text1"/>
            <w:vAlign w:val="center"/>
          </w:tcPr>
          <w:p w14:paraId="00262EE2"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Priority for the RPB</w:t>
            </w:r>
          </w:p>
        </w:tc>
        <w:tc>
          <w:tcPr>
            <w:tcW w:w="482" w:type="pct"/>
            <w:shd w:val="clear" w:color="auto" w:fill="000000" w:themeFill="text1"/>
            <w:vAlign w:val="center"/>
            <w:hideMark/>
          </w:tcPr>
          <w:p w14:paraId="53E132D2" w14:textId="77777777" w:rsidR="009947DB" w:rsidRPr="00481321" w:rsidRDefault="009947DB" w:rsidP="00C549F7">
            <w:pPr>
              <w:spacing w:before="60" w:after="60"/>
              <w:rPr>
                <w:rFonts w:ascii="Verdana" w:hAnsi="Verdana" w:cs="Arial"/>
                <w:color w:val="FFFFFF" w:themeColor="background1"/>
                <w:sz w:val="24"/>
                <w:szCs w:val="24"/>
              </w:rPr>
            </w:pPr>
            <w:r w:rsidRPr="00481321">
              <w:rPr>
                <w:rFonts w:ascii="Verdana" w:hAnsi="Verdana" w:cs="Arial"/>
                <w:b/>
                <w:bCs/>
                <w:color w:val="FFFFFF" w:themeColor="background1"/>
                <w:sz w:val="24"/>
                <w:szCs w:val="24"/>
              </w:rPr>
              <w:t>Population Programme</w:t>
            </w:r>
          </w:p>
        </w:tc>
        <w:tc>
          <w:tcPr>
            <w:tcW w:w="625" w:type="pct"/>
            <w:shd w:val="clear" w:color="auto" w:fill="000000" w:themeFill="text1"/>
            <w:vAlign w:val="center"/>
            <w:hideMark/>
          </w:tcPr>
          <w:p w14:paraId="01678E44" w14:textId="77777777" w:rsidR="009947DB" w:rsidRPr="00481321" w:rsidRDefault="009947DB" w:rsidP="00C549F7">
            <w:pPr>
              <w:spacing w:before="60" w:after="60"/>
              <w:rPr>
                <w:rFonts w:ascii="Verdana" w:hAnsi="Verdana" w:cs="Arial"/>
                <w:color w:val="FFFFFF" w:themeColor="background1"/>
                <w:sz w:val="24"/>
                <w:szCs w:val="24"/>
              </w:rPr>
            </w:pPr>
            <w:r w:rsidRPr="00481321">
              <w:rPr>
                <w:rFonts w:ascii="Verdana" w:hAnsi="Verdana" w:cs="Arial"/>
                <w:b/>
                <w:bCs/>
                <w:color w:val="FFFFFF" w:themeColor="background1"/>
                <w:sz w:val="24"/>
                <w:szCs w:val="24"/>
              </w:rPr>
              <w:t>Lead / Chair</w:t>
            </w:r>
          </w:p>
        </w:tc>
        <w:tc>
          <w:tcPr>
            <w:tcW w:w="625" w:type="pct"/>
            <w:shd w:val="clear" w:color="auto" w:fill="000000" w:themeFill="text1"/>
            <w:vAlign w:val="center"/>
          </w:tcPr>
          <w:p w14:paraId="7CC97EB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878" w:type="pct"/>
            <w:gridSpan w:val="2"/>
            <w:shd w:val="clear" w:color="auto" w:fill="000000" w:themeFill="text1"/>
            <w:vAlign w:val="center"/>
          </w:tcPr>
          <w:p w14:paraId="5910607E"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Deputy / Vice Chair</w:t>
            </w:r>
          </w:p>
        </w:tc>
        <w:tc>
          <w:tcPr>
            <w:tcW w:w="627" w:type="pct"/>
            <w:gridSpan w:val="2"/>
            <w:shd w:val="clear" w:color="auto" w:fill="000000" w:themeFill="text1"/>
            <w:vAlign w:val="center"/>
          </w:tcPr>
          <w:p w14:paraId="6452B7E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683" w:type="pct"/>
            <w:shd w:val="clear" w:color="auto" w:fill="000000" w:themeFill="text1"/>
          </w:tcPr>
          <w:p w14:paraId="546736D2"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Strategy Rep</w:t>
            </w:r>
          </w:p>
        </w:tc>
      </w:tr>
      <w:tr w:rsidR="009947DB" w:rsidRPr="00481321" w14:paraId="26DE3AF4" w14:textId="77777777" w:rsidTr="00C549F7">
        <w:trPr>
          <w:trHeight w:val="20"/>
        </w:trPr>
        <w:tc>
          <w:tcPr>
            <w:tcW w:w="579" w:type="pct"/>
            <w:vMerge w:val="restart"/>
            <w:vAlign w:val="center"/>
          </w:tcPr>
          <w:p w14:paraId="52725A5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Dave Howes, Director of Social Services</w:t>
            </w:r>
          </w:p>
        </w:tc>
        <w:tc>
          <w:tcPr>
            <w:tcW w:w="501" w:type="pct"/>
            <w:gridSpan w:val="2"/>
            <w:vMerge w:val="restart"/>
            <w:vAlign w:val="center"/>
          </w:tcPr>
          <w:p w14:paraId="07FF865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health and Care Services at Home</w:t>
            </w:r>
          </w:p>
        </w:tc>
        <w:tc>
          <w:tcPr>
            <w:tcW w:w="482" w:type="pct"/>
            <w:vMerge w:val="restart"/>
            <w:shd w:val="clear" w:color="auto" w:fill="DEEAF6" w:themeFill="accent1" w:themeFillTint="33"/>
            <w:vAlign w:val="center"/>
            <w:hideMark/>
          </w:tcPr>
          <w:p w14:paraId="70D21BF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Communities and Older People</w:t>
            </w:r>
          </w:p>
        </w:tc>
        <w:tc>
          <w:tcPr>
            <w:tcW w:w="625" w:type="pct"/>
            <w:vMerge w:val="restart"/>
            <w:shd w:val="clear" w:color="auto" w:fill="auto"/>
            <w:vAlign w:val="center"/>
            <w:hideMark/>
          </w:tcPr>
          <w:p w14:paraId="478884F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Anjula Mehta, Acting Executive Medical Director</w:t>
            </w:r>
          </w:p>
        </w:tc>
        <w:tc>
          <w:tcPr>
            <w:tcW w:w="625" w:type="pct"/>
            <w:vMerge w:val="restart"/>
            <w:vAlign w:val="center"/>
          </w:tcPr>
          <w:p w14:paraId="5B61B94B"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878" w:type="pct"/>
            <w:gridSpan w:val="2"/>
            <w:vAlign w:val="center"/>
          </w:tcPr>
          <w:p w14:paraId="4F0E499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Angela Thomas, Head of Adult Services Service</w:t>
            </w:r>
          </w:p>
        </w:tc>
        <w:tc>
          <w:tcPr>
            <w:tcW w:w="627" w:type="pct"/>
            <w:gridSpan w:val="2"/>
            <w:vAlign w:val="center"/>
          </w:tcPr>
          <w:p w14:paraId="722ADDEE"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NPT Council</w:t>
            </w:r>
          </w:p>
        </w:tc>
        <w:tc>
          <w:tcPr>
            <w:tcW w:w="683" w:type="pct"/>
            <w:vMerge w:val="restart"/>
          </w:tcPr>
          <w:p w14:paraId="7190E1C1" w14:textId="77777777" w:rsidR="009947DB" w:rsidRPr="00481321" w:rsidRDefault="009947DB" w:rsidP="00C549F7">
            <w:pPr>
              <w:spacing w:before="60" w:after="60"/>
              <w:rPr>
                <w:rFonts w:ascii="Verdana" w:hAnsi="Verdana" w:cs="Arial"/>
                <w:sz w:val="24"/>
                <w:szCs w:val="24"/>
              </w:rPr>
            </w:pPr>
          </w:p>
          <w:p w14:paraId="5E319156" w14:textId="77777777" w:rsidR="009947DB" w:rsidRPr="00481321" w:rsidRDefault="009947DB" w:rsidP="00C549F7">
            <w:pPr>
              <w:spacing w:before="60" w:after="60"/>
              <w:rPr>
                <w:rFonts w:ascii="Verdana" w:hAnsi="Verdana" w:cs="Arial"/>
                <w:sz w:val="24"/>
                <w:szCs w:val="24"/>
              </w:rPr>
            </w:pPr>
          </w:p>
          <w:p w14:paraId="2EA1838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Heledd Bingham, Senior Strategic Planning Manager</w:t>
            </w:r>
          </w:p>
          <w:p w14:paraId="0540CD55" w14:textId="77777777" w:rsidR="009947DB" w:rsidRPr="00481321" w:rsidRDefault="009947DB" w:rsidP="00C549F7">
            <w:pPr>
              <w:spacing w:before="60" w:after="60"/>
              <w:rPr>
                <w:rFonts w:ascii="Verdana" w:hAnsi="Verdana" w:cs="Arial"/>
                <w:sz w:val="24"/>
                <w:szCs w:val="24"/>
              </w:rPr>
            </w:pPr>
          </w:p>
          <w:p w14:paraId="2211FB31" w14:textId="77777777" w:rsidR="009947DB" w:rsidRPr="00481321" w:rsidRDefault="009947DB" w:rsidP="00C549F7">
            <w:pPr>
              <w:spacing w:before="60" w:after="60"/>
              <w:rPr>
                <w:rFonts w:ascii="Verdana" w:hAnsi="Verdana" w:cs="Arial"/>
                <w:sz w:val="24"/>
                <w:szCs w:val="24"/>
              </w:rPr>
            </w:pPr>
          </w:p>
        </w:tc>
      </w:tr>
      <w:tr w:rsidR="009947DB" w:rsidRPr="00481321" w14:paraId="6342219F" w14:textId="77777777" w:rsidTr="00C549F7">
        <w:trPr>
          <w:trHeight w:val="20"/>
        </w:trPr>
        <w:tc>
          <w:tcPr>
            <w:tcW w:w="579" w:type="pct"/>
            <w:vMerge/>
            <w:vAlign w:val="center"/>
          </w:tcPr>
          <w:p w14:paraId="3688664D"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29C972A3"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303FA8D0"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153C05FD"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3ABE66E5"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357E2A9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Helen St John, Head of Integrated Community Services</w:t>
            </w:r>
          </w:p>
        </w:tc>
        <w:tc>
          <w:tcPr>
            <w:tcW w:w="627" w:type="pct"/>
            <w:gridSpan w:val="2"/>
            <w:vAlign w:val="center"/>
          </w:tcPr>
          <w:p w14:paraId="4433F28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 and Swansea Bay University Health Board</w:t>
            </w:r>
          </w:p>
        </w:tc>
        <w:tc>
          <w:tcPr>
            <w:tcW w:w="683" w:type="pct"/>
            <w:vMerge/>
          </w:tcPr>
          <w:p w14:paraId="17EC6743" w14:textId="77777777" w:rsidR="009947DB" w:rsidRPr="00481321" w:rsidRDefault="009947DB" w:rsidP="00C549F7">
            <w:pPr>
              <w:spacing w:before="60" w:after="60"/>
              <w:rPr>
                <w:rFonts w:ascii="Verdana" w:hAnsi="Verdana" w:cs="Arial"/>
                <w:sz w:val="24"/>
                <w:szCs w:val="24"/>
              </w:rPr>
            </w:pPr>
          </w:p>
        </w:tc>
      </w:tr>
      <w:tr w:rsidR="009947DB" w:rsidRPr="00481321" w14:paraId="39984106" w14:textId="77777777" w:rsidTr="00C549F7">
        <w:trPr>
          <w:trHeight w:val="20"/>
        </w:trPr>
        <w:tc>
          <w:tcPr>
            <w:tcW w:w="579" w:type="pct"/>
            <w:vMerge/>
            <w:vAlign w:val="center"/>
          </w:tcPr>
          <w:p w14:paraId="7B10B802"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4B703078"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2A003C4B"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615D4C6"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E908D5D"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3A8C160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Amanda Carr, Director, SCVS</w:t>
            </w:r>
          </w:p>
        </w:tc>
        <w:tc>
          <w:tcPr>
            <w:tcW w:w="627" w:type="pct"/>
            <w:gridSpan w:val="2"/>
            <w:vAlign w:val="center"/>
          </w:tcPr>
          <w:p w14:paraId="2B36047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SCVS</w:t>
            </w:r>
          </w:p>
        </w:tc>
        <w:tc>
          <w:tcPr>
            <w:tcW w:w="683" w:type="pct"/>
            <w:vMerge/>
          </w:tcPr>
          <w:p w14:paraId="52559DEC" w14:textId="77777777" w:rsidR="009947DB" w:rsidRPr="00481321" w:rsidRDefault="009947DB" w:rsidP="00C549F7">
            <w:pPr>
              <w:spacing w:before="60" w:after="60"/>
              <w:rPr>
                <w:rFonts w:ascii="Verdana" w:hAnsi="Verdana" w:cs="Arial"/>
                <w:sz w:val="24"/>
                <w:szCs w:val="24"/>
              </w:rPr>
            </w:pPr>
          </w:p>
        </w:tc>
      </w:tr>
      <w:tr w:rsidR="009947DB" w:rsidRPr="00481321" w14:paraId="40A54993" w14:textId="77777777" w:rsidTr="00C549F7">
        <w:trPr>
          <w:trHeight w:val="20"/>
        </w:trPr>
        <w:tc>
          <w:tcPr>
            <w:tcW w:w="579" w:type="pct"/>
            <w:vMerge w:val="restart"/>
            <w:vAlign w:val="center"/>
          </w:tcPr>
          <w:p w14:paraId="2103584D" w14:textId="77777777" w:rsidR="009947DB" w:rsidRPr="00481321" w:rsidRDefault="009947DB" w:rsidP="00C549F7">
            <w:pPr>
              <w:spacing w:before="60" w:after="60"/>
              <w:rPr>
                <w:rFonts w:ascii="Verdana" w:hAnsi="Verdana" w:cs="Arial"/>
                <w:i/>
                <w:sz w:val="24"/>
                <w:szCs w:val="24"/>
              </w:rPr>
            </w:pPr>
            <w:r w:rsidRPr="00481321">
              <w:rPr>
                <w:rFonts w:ascii="Verdana" w:hAnsi="Verdana" w:cs="Arial"/>
                <w:i/>
                <w:sz w:val="24"/>
                <w:szCs w:val="24"/>
              </w:rPr>
              <w:t>Andrew Jarrett, Director of Social Services</w:t>
            </w:r>
          </w:p>
        </w:tc>
        <w:tc>
          <w:tcPr>
            <w:tcW w:w="501" w:type="pct"/>
            <w:gridSpan w:val="2"/>
            <w:vMerge w:val="restart"/>
            <w:vAlign w:val="center"/>
          </w:tcPr>
          <w:p w14:paraId="185F42A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tc>
        <w:tc>
          <w:tcPr>
            <w:tcW w:w="482" w:type="pct"/>
            <w:vMerge w:val="restart"/>
            <w:shd w:val="clear" w:color="auto" w:fill="DEEAF6" w:themeFill="accent1" w:themeFillTint="33"/>
            <w:vAlign w:val="center"/>
            <w:hideMark/>
          </w:tcPr>
          <w:p w14:paraId="198C37B1"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Children and Young People</w:t>
            </w:r>
          </w:p>
        </w:tc>
        <w:tc>
          <w:tcPr>
            <w:tcW w:w="625" w:type="pct"/>
            <w:vMerge w:val="restart"/>
            <w:shd w:val="clear" w:color="auto" w:fill="auto"/>
            <w:vAlign w:val="center"/>
            <w:hideMark/>
          </w:tcPr>
          <w:p w14:paraId="334137E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Keri Warren, Head of Childrens Services</w:t>
            </w:r>
          </w:p>
        </w:tc>
        <w:tc>
          <w:tcPr>
            <w:tcW w:w="625" w:type="pct"/>
            <w:vMerge w:val="restart"/>
            <w:vAlign w:val="center"/>
          </w:tcPr>
          <w:p w14:paraId="680B428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Neath Port Talbot Council</w:t>
            </w:r>
          </w:p>
        </w:tc>
        <w:tc>
          <w:tcPr>
            <w:tcW w:w="878" w:type="pct"/>
            <w:gridSpan w:val="2"/>
            <w:vAlign w:val="center"/>
          </w:tcPr>
          <w:p w14:paraId="1304478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Ceri Gimblett, Interim Group Director, Neath Port Talbot and Singleton </w:t>
            </w:r>
            <w:r w:rsidRPr="00481321">
              <w:rPr>
                <w:rFonts w:ascii="Verdana" w:hAnsi="Verdana" w:cs="Arial"/>
                <w:sz w:val="24"/>
                <w:szCs w:val="24"/>
              </w:rPr>
              <w:lastRenderedPageBreak/>
              <w:t>Service Group</w:t>
            </w:r>
          </w:p>
        </w:tc>
        <w:tc>
          <w:tcPr>
            <w:tcW w:w="627" w:type="pct"/>
            <w:gridSpan w:val="2"/>
            <w:vAlign w:val="center"/>
          </w:tcPr>
          <w:p w14:paraId="2638E401" w14:textId="77777777" w:rsidR="009947DB" w:rsidRPr="00481321" w:rsidRDefault="009947DB" w:rsidP="00C549F7">
            <w:pPr>
              <w:spacing w:before="60" w:after="60"/>
              <w:rPr>
                <w:rFonts w:ascii="Verdana" w:hAnsi="Verdana" w:cs="Arial"/>
                <w:sz w:val="24"/>
                <w:szCs w:val="24"/>
                <w:highlight w:val="yellow"/>
              </w:rPr>
            </w:pPr>
            <w:r w:rsidRPr="00481321">
              <w:rPr>
                <w:rFonts w:ascii="Verdana" w:hAnsi="Verdana" w:cs="Arial"/>
                <w:sz w:val="24"/>
                <w:szCs w:val="24"/>
              </w:rPr>
              <w:lastRenderedPageBreak/>
              <w:t>Swansea Bay University Health Board</w:t>
            </w:r>
          </w:p>
        </w:tc>
        <w:tc>
          <w:tcPr>
            <w:tcW w:w="683" w:type="pct"/>
            <w:vMerge w:val="restart"/>
          </w:tcPr>
          <w:p w14:paraId="6F8FCBA8" w14:textId="77777777" w:rsidR="009947DB" w:rsidRPr="00481321" w:rsidRDefault="009947DB" w:rsidP="00C549F7">
            <w:pPr>
              <w:spacing w:before="60" w:after="60"/>
              <w:rPr>
                <w:rFonts w:ascii="Verdana" w:hAnsi="Verdana" w:cs="Arial"/>
                <w:sz w:val="24"/>
                <w:szCs w:val="24"/>
              </w:rPr>
            </w:pPr>
          </w:p>
          <w:p w14:paraId="7A84EF4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Angharad Rees, Strategic Planning Manager</w:t>
            </w:r>
          </w:p>
          <w:p w14:paraId="58DD662A" w14:textId="77777777" w:rsidR="009947DB" w:rsidRPr="00481321" w:rsidRDefault="009947DB" w:rsidP="00C549F7">
            <w:pPr>
              <w:spacing w:before="60" w:after="60"/>
              <w:rPr>
                <w:rFonts w:ascii="Verdana" w:hAnsi="Verdana" w:cs="Arial"/>
                <w:sz w:val="24"/>
                <w:szCs w:val="24"/>
              </w:rPr>
            </w:pPr>
          </w:p>
        </w:tc>
      </w:tr>
      <w:tr w:rsidR="009947DB" w:rsidRPr="00481321" w14:paraId="6564C8CD" w14:textId="77777777" w:rsidTr="00C549F7">
        <w:trPr>
          <w:trHeight w:val="20"/>
        </w:trPr>
        <w:tc>
          <w:tcPr>
            <w:tcW w:w="579" w:type="pct"/>
            <w:vMerge/>
            <w:vAlign w:val="center"/>
          </w:tcPr>
          <w:p w14:paraId="200470F5"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656E37B3"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505BBFEB"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ADE77CE"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73A70714"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69C7842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Julie Davies, Head of Child and Family Services</w:t>
            </w:r>
          </w:p>
        </w:tc>
        <w:tc>
          <w:tcPr>
            <w:tcW w:w="627" w:type="pct"/>
            <w:gridSpan w:val="2"/>
            <w:vAlign w:val="center"/>
          </w:tcPr>
          <w:p w14:paraId="26267A3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w:t>
            </w:r>
          </w:p>
        </w:tc>
        <w:tc>
          <w:tcPr>
            <w:tcW w:w="683" w:type="pct"/>
            <w:vMerge/>
          </w:tcPr>
          <w:p w14:paraId="2D2AFE26" w14:textId="77777777" w:rsidR="009947DB" w:rsidRPr="00481321" w:rsidRDefault="009947DB" w:rsidP="00C549F7">
            <w:pPr>
              <w:spacing w:before="60" w:after="60"/>
              <w:rPr>
                <w:rFonts w:ascii="Verdana" w:hAnsi="Verdana" w:cs="Arial"/>
                <w:sz w:val="24"/>
                <w:szCs w:val="24"/>
              </w:rPr>
            </w:pPr>
          </w:p>
        </w:tc>
      </w:tr>
      <w:tr w:rsidR="009947DB" w:rsidRPr="00481321" w14:paraId="014CBFAA" w14:textId="77777777" w:rsidTr="00C549F7">
        <w:trPr>
          <w:trHeight w:val="20"/>
        </w:trPr>
        <w:tc>
          <w:tcPr>
            <w:tcW w:w="579" w:type="pct"/>
            <w:vAlign w:val="center"/>
          </w:tcPr>
          <w:p w14:paraId="667847D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Dave Howes, Director of Social Services</w:t>
            </w:r>
          </w:p>
        </w:tc>
        <w:tc>
          <w:tcPr>
            <w:tcW w:w="501" w:type="pct"/>
            <w:gridSpan w:val="2"/>
            <w:vAlign w:val="center"/>
          </w:tcPr>
          <w:p w14:paraId="2F6A295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Strengthening Communities</w:t>
            </w:r>
          </w:p>
        </w:tc>
        <w:tc>
          <w:tcPr>
            <w:tcW w:w="482" w:type="pct"/>
            <w:shd w:val="clear" w:color="auto" w:fill="DEEAF6" w:themeFill="accent1" w:themeFillTint="33"/>
            <w:vAlign w:val="center"/>
            <w:hideMark/>
          </w:tcPr>
          <w:p w14:paraId="16C043E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Carers Partnership</w:t>
            </w:r>
          </w:p>
        </w:tc>
        <w:tc>
          <w:tcPr>
            <w:tcW w:w="625" w:type="pct"/>
            <w:shd w:val="clear" w:color="auto" w:fill="auto"/>
            <w:vAlign w:val="center"/>
            <w:hideMark/>
          </w:tcPr>
          <w:p w14:paraId="68F993D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Gaynor Richards, Director, NPT CVS</w:t>
            </w:r>
          </w:p>
        </w:tc>
        <w:tc>
          <w:tcPr>
            <w:tcW w:w="625" w:type="pct"/>
            <w:vAlign w:val="center"/>
          </w:tcPr>
          <w:p w14:paraId="49AA5FC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Neath Port Talbot CVS</w:t>
            </w:r>
          </w:p>
        </w:tc>
        <w:tc>
          <w:tcPr>
            <w:tcW w:w="878" w:type="pct"/>
            <w:gridSpan w:val="2"/>
            <w:vAlign w:val="center"/>
          </w:tcPr>
          <w:p w14:paraId="2829FF2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To be recruited</w:t>
            </w:r>
          </w:p>
        </w:tc>
        <w:tc>
          <w:tcPr>
            <w:tcW w:w="627" w:type="pct"/>
            <w:gridSpan w:val="2"/>
            <w:vAlign w:val="center"/>
          </w:tcPr>
          <w:p w14:paraId="6E2D960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Carer</w:t>
            </w:r>
          </w:p>
        </w:tc>
        <w:tc>
          <w:tcPr>
            <w:tcW w:w="683" w:type="pct"/>
          </w:tcPr>
          <w:p w14:paraId="65E0E90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Heledd Bingham, Senior Strategic Planning Manager</w:t>
            </w:r>
          </w:p>
          <w:p w14:paraId="00596A39" w14:textId="77777777" w:rsidR="009947DB" w:rsidRPr="00481321" w:rsidRDefault="009947DB" w:rsidP="00C549F7">
            <w:pPr>
              <w:spacing w:before="60" w:after="60"/>
              <w:rPr>
                <w:rFonts w:ascii="Verdana" w:hAnsi="Verdana" w:cs="Arial"/>
                <w:sz w:val="24"/>
                <w:szCs w:val="24"/>
              </w:rPr>
            </w:pPr>
          </w:p>
        </w:tc>
      </w:tr>
      <w:tr w:rsidR="009947DB" w:rsidRPr="00481321" w14:paraId="0246B0FB" w14:textId="77777777" w:rsidTr="00C549F7">
        <w:trPr>
          <w:trHeight w:val="20"/>
        </w:trPr>
        <w:tc>
          <w:tcPr>
            <w:tcW w:w="579" w:type="pct"/>
            <w:vMerge w:val="restart"/>
            <w:vAlign w:val="center"/>
          </w:tcPr>
          <w:p w14:paraId="78617DA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Nerissa Vaughan, Interim Director of Strategy</w:t>
            </w:r>
          </w:p>
        </w:tc>
        <w:tc>
          <w:tcPr>
            <w:tcW w:w="501" w:type="pct"/>
            <w:gridSpan w:val="2"/>
            <w:vMerge w:val="restart"/>
            <w:vAlign w:val="center"/>
          </w:tcPr>
          <w:p w14:paraId="4F1E4DE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tc>
        <w:tc>
          <w:tcPr>
            <w:tcW w:w="482" w:type="pct"/>
            <w:vMerge w:val="restart"/>
            <w:shd w:val="clear" w:color="auto" w:fill="DEEAF6" w:themeFill="accent1" w:themeFillTint="33"/>
            <w:vAlign w:val="center"/>
            <w:hideMark/>
          </w:tcPr>
          <w:p w14:paraId="589FEBF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Wellbeing and Learning Disabilities</w:t>
            </w:r>
          </w:p>
        </w:tc>
        <w:tc>
          <w:tcPr>
            <w:tcW w:w="625" w:type="pct"/>
            <w:vMerge w:val="restart"/>
            <w:shd w:val="clear" w:color="auto" w:fill="auto"/>
            <w:vAlign w:val="center"/>
            <w:hideMark/>
          </w:tcPr>
          <w:p w14:paraId="0A2B3F8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Amy Hawkins, Head of Adult Services</w:t>
            </w:r>
          </w:p>
        </w:tc>
        <w:tc>
          <w:tcPr>
            <w:tcW w:w="625" w:type="pct"/>
            <w:vMerge w:val="restart"/>
            <w:vAlign w:val="center"/>
          </w:tcPr>
          <w:p w14:paraId="3831537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w:t>
            </w:r>
          </w:p>
        </w:tc>
        <w:tc>
          <w:tcPr>
            <w:tcW w:w="878" w:type="pct"/>
            <w:gridSpan w:val="2"/>
            <w:vAlign w:val="center"/>
          </w:tcPr>
          <w:p w14:paraId="575B0CB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To be recruited</w:t>
            </w:r>
          </w:p>
        </w:tc>
        <w:tc>
          <w:tcPr>
            <w:tcW w:w="627" w:type="pct"/>
            <w:gridSpan w:val="2"/>
            <w:vAlign w:val="center"/>
          </w:tcPr>
          <w:p w14:paraId="5B047DB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LD Liaison Forum</w:t>
            </w:r>
          </w:p>
        </w:tc>
        <w:tc>
          <w:tcPr>
            <w:tcW w:w="683" w:type="pct"/>
            <w:vMerge w:val="restart"/>
          </w:tcPr>
          <w:p w14:paraId="56577ACB" w14:textId="77777777" w:rsidR="009947DB" w:rsidRPr="00481321" w:rsidRDefault="009947DB" w:rsidP="00C549F7">
            <w:pPr>
              <w:spacing w:before="60" w:after="60"/>
              <w:rPr>
                <w:rFonts w:ascii="Verdana" w:hAnsi="Verdana" w:cs="Arial"/>
                <w:sz w:val="24"/>
                <w:szCs w:val="24"/>
              </w:rPr>
            </w:pPr>
          </w:p>
          <w:p w14:paraId="750EA91E" w14:textId="77777777" w:rsidR="009947DB" w:rsidRPr="00481321" w:rsidRDefault="009947DB" w:rsidP="00C549F7">
            <w:pPr>
              <w:spacing w:before="60" w:after="60"/>
              <w:rPr>
                <w:rFonts w:ascii="Verdana" w:hAnsi="Verdana" w:cs="Arial"/>
                <w:sz w:val="24"/>
                <w:szCs w:val="24"/>
              </w:rPr>
            </w:pPr>
          </w:p>
          <w:p w14:paraId="4E7AC8E7" w14:textId="77777777" w:rsidR="009947DB" w:rsidRPr="00481321" w:rsidRDefault="009947DB" w:rsidP="00C549F7">
            <w:pPr>
              <w:spacing w:before="60" w:after="60"/>
              <w:rPr>
                <w:rFonts w:ascii="Verdana" w:hAnsi="Verdana" w:cs="Arial"/>
                <w:sz w:val="24"/>
                <w:szCs w:val="24"/>
              </w:rPr>
            </w:pPr>
          </w:p>
          <w:p w14:paraId="577A1A1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Michelle Davies, Head of Partnerships &amp; Strategic Planning</w:t>
            </w:r>
          </w:p>
        </w:tc>
      </w:tr>
      <w:tr w:rsidR="009947DB" w:rsidRPr="00481321" w14:paraId="24C83A84" w14:textId="77777777" w:rsidTr="00C549F7">
        <w:trPr>
          <w:trHeight w:val="20"/>
        </w:trPr>
        <w:tc>
          <w:tcPr>
            <w:tcW w:w="579" w:type="pct"/>
            <w:vMerge/>
            <w:vAlign w:val="center"/>
          </w:tcPr>
          <w:p w14:paraId="6D004680"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3E9D9AFB"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3F4F711E"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5B34EE2"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2AE61CC7"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58EACE9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Janet Williams, Service Director, Mental Health &amp; Learning Disabilities</w:t>
            </w:r>
          </w:p>
        </w:tc>
        <w:tc>
          <w:tcPr>
            <w:tcW w:w="627" w:type="pct"/>
            <w:gridSpan w:val="2"/>
            <w:vAlign w:val="center"/>
          </w:tcPr>
          <w:p w14:paraId="4305527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683" w:type="pct"/>
            <w:vMerge/>
          </w:tcPr>
          <w:p w14:paraId="3E38D175" w14:textId="77777777" w:rsidR="009947DB" w:rsidRPr="00481321" w:rsidRDefault="009947DB" w:rsidP="00C549F7">
            <w:pPr>
              <w:spacing w:before="60" w:after="60"/>
              <w:rPr>
                <w:rFonts w:ascii="Verdana" w:hAnsi="Verdana" w:cs="Arial"/>
                <w:sz w:val="24"/>
                <w:szCs w:val="24"/>
              </w:rPr>
            </w:pPr>
          </w:p>
        </w:tc>
      </w:tr>
      <w:tr w:rsidR="009947DB" w:rsidRPr="00481321" w14:paraId="2BC21DDA" w14:textId="77777777" w:rsidTr="00C549F7">
        <w:trPr>
          <w:trHeight w:val="20"/>
        </w:trPr>
        <w:tc>
          <w:tcPr>
            <w:tcW w:w="579" w:type="pct"/>
            <w:vMerge w:val="restart"/>
            <w:vAlign w:val="center"/>
          </w:tcPr>
          <w:p w14:paraId="3079989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Nerissa Vaughan, </w:t>
            </w:r>
            <w:r w:rsidRPr="00481321">
              <w:rPr>
                <w:rFonts w:ascii="Verdana" w:hAnsi="Verdana" w:cs="Arial"/>
                <w:sz w:val="24"/>
                <w:szCs w:val="24"/>
              </w:rPr>
              <w:lastRenderedPageBreak/>
              <w:t>Interim Director of Strategy</w:t>
            </w:r>
          </w:p>
        </w:tc>
        <w:tc>
          <w:tcPr>
            <w:tcW w:w="501" w:type="pct"/>
            <w:gridSpan w:val="2"/>
            <w:vMerge w:val="restart"/>
            <w:vAlign w:val="center"/>
          </w:tcPr>
          <w:p w14:paraId="43DFD35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Transforming Emotional </w:t>
            </w:r>
            <w:r w:rsidRPr="00481321">
              <w:rPr>
                <w:rFonts w:ascii="Verdana" w:hAnsi="Verdana" w:cs="Arial"/>
                <w:sz w:val="24"/>
                <w:szCs w:val="24"/>
              </w:rPr>
              <w:lastRenderedPageBreak/>
              <w:t>Wellbeing and Mental Health Services</w:t>
            </w:r>
          </w:p>
        </w:tc>
        <w:tc>
          <w:tcPr>
            <w:tcW w:w="482" w:type="pct"/>
            <w:vMerge w:val="restart"/>
            <w:shd w:val="clear" w:color="auto" w:fill="DEEAF6" w:themeFill="accent1" w:themeFillTint="33"/>
            <w:vAlign w:val="center"/>
            <w:hideMark/>
          </w:tcPr>
          <w:p w14:paraId="7CBC6FF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Emotional Wellbeing </w:t>
            </w:r>
            <w:r w:rsidRPr="00481321">
              <w:rPr>
                <w:rFonts w:ascii="Verdana" w:hAnsi="Verdana" w:cs="Arial"/>
                <w:sz w:val="24"/>
                <w:szCs w:val="24"/>
              </w:rPr>
              <w:lastRenderedPageBreak/>
              <w:t>and Mental Health</w:t>
            </w:r>
          </w:p>
        </w:tc>
        <w:tc>
          <w:tcPr>
            <w:tcW w:w="625" w:type="pct"/>
            <w:vMerge w:val="restart"/>
            <w:shd w:val="clear" w:color="auto" w:fill="auto"/>
            <w:vAlign w:val="center"/>
            <w:hideMark/>
          </w:tcPr>
          <w:p w14:paraId="641F9CF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Karen Stapleton, </w:t>
            </w:r>
            <w:r w:rsidRPr="00481321">
              <w:rPr>
                <w:rFonts w:ascii="Verdana" w:hAnsi="Verdana" w:cs="Arial"/>
                <w:sz w:val="24"/>
                <w:szCs w:val="24"/>
              </w:rPr>
              <w:lastRenderedPageBreak/>
              <w:t>Deputy Director of Strategy</w:t>
            </w:r>
          </w:p>
        </w:tc>
        <w:tc>
          <w:tcPr>
            <w:tcW w:w="625" w:type="pct"/>
            <w:vMerge w:val="restart"/>
            <w:vAlign w:val="center"/>
          </w:tcPr>
          <w:p w14:paraId="2BD5618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Swansea Bay University Health Board</w:t>
            </w:r>
          </w:p>
        </w:tc>
        <w:tc>
          <w:tcPr>
            <w:tcW w:w="878" w:type="pct"/>
            <w:gridSpan w:val="2"/>
            <w:vAlign w:val="center"/>
          </w:tcPr>
          <w:p w14:paraId="340C7CC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Amy Hawkins, </w:t>
            </w:r>
            <w:r w:rsidRPr="00481321">
              <w:rPr>
                <w:rFonts w:ascii="Verdana" w:hAnsi="Verdana" w:cs="Arial"/>
                <w:sz w:val="24"/>
                <w:szCs w:val="24"/>
              </w:rPr>
              <w:lastRenderedPageBreak/>
              <w:t>Head of Adult Safeguarding</w:t>
            </w:r>
          </w:p>
        </w:tc>
        <w:tc>
          <w:tcPr>
            <w:tcW w:w="627" w:type="pct"/>
            <w:gridSpan w:val="2"/>
            <w:vAlign w:val="center"/>
          </w:tcPr>
          <w:p w14:paraId="5E1B78E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Swansea Council</w:t>
            </w:r>
          </w:p>
        </w:tc>
        <w:tc>
          <w:tcPr>
            <w:tcW w:w="683" w:type="pct"/>
            <w:vMerge/>
          </w:tcPr>
          <w:p w14:paraId="5EF9AF2C" w14:textId="77777777" w:rsidR="009947DB" w:rsidRPr="00481321" w:rsidRDefault="009947DB" w:rsidP="00C549F7">
            <w:pPr>
              <w:spacing w:before="60" w:after="60"/>
              <w:rPr>
                <w:rFonts w:ascii="Verdana" w:hAnsi="Verdana" w:cs="Arial"/>
                <w:sz w:val="24"/>
                <w:szCs w:val="24"/>
              </w:rPr>
            </w:pPr>
          </w:p>
        </w:tc>
      </w:tr>
      <w:tr w:rsidR="009947DB" w:rsidRPr="00481321" w14:paraId="5C6E95DC" w14:textId="77777777" w:rsidTr="00C549F7">
        <w:trPr>
          <w:trHeight w:val="20"/>
        </w:trPr>
        <w:tc>
          <w:tcPr>
            <w:tcW w:w="579" w:type="pct"/>
            <w:vMerge/>
            <w:vAlign w:val="center"/>
          </w:tcPr>
          <w:p w14:paraId="50FFF921"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07054507"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7035CF71"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5B642134"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2B5AAB2C"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5065844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Amanda Carr Director, SCVS</w:t>
            </w:r>
          </w:p>
        </w:tc>
        <w:tc>
          <w:tcPr>
            <w:tcW w:w="627" w:type="pct"/>
            <w:gridSpan w:val="2"/>
            <w:vAlign w:val="center"/>
          </w:tcPr>
          <w:p w14:paraId="6191B5EB"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CVS</w:t>
            </w:r>
          </w:p>
        </w:tc>
        <w:tc>
          <w:tcPr>
            <w:tcW w:w="683" w:type="pct"/>
            <w:vMerge/>
          </w:tcPr>
          <w:p w14:paraId="2DFCF5CD" w14:textId="77777777" w:rsidR="009947DB" w:rsidRPr="00481321" w:rsidRDefault="009947DB" w:rsidP="00C549F7">
            <w:pPr>
              <w:spacing w:before="60" w:after="60"/>
              <w:rPr>
                <w:rFonts w:ascii="Verdana" w:hAnsi="Verdana" w:cs="Arial"/>
                <w:sz w:val="24"/>
                <w:szCs w:val="24"/>
              </w:rPr>
            </w:pPr>
          </w:p>
        </w:tc>
      </w:tr>
      <w:tr w:rsidR="009947DB" w:rsidRPr="00481321" w14:paraId="3886A476" w14:textId="77777777" w:rsidTr="00C549F7">
        <w:trPr>
          <w:trHeight w:val="20"/>
        </w:trPr>
        <w:tc>
          <w:tcPr>
            <w:tcW w:w="579" w:type="pct"/>
            <w:vAlign w:val="center"/>
          </w:tcPr>
          <w:p w14:paraId="1977F157"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Andrew Jarrett, Director of Social Services</w:t>
            </w:r>
          </w:p>
        </w:tc>
        <w:tc>
          <w:tcPr>
            <w:tcW w:w="501" w:type="pct"/>
            <w:gridSpan w:val="2"/>
            <w:vAlign w:val="center"/>
          </w:tcPr>
          <w:p w14:paraId="06562A9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p w14:paraId="297256F8" w14:textId="7BCD1972" w:rsidR="009947DB" w:rsidRPr="00481321" w:rsidRDefault="009947DB" w:rsidP="00C549F7">
            <w:pPr>
              <w:spacing w:before="60" w:after="60"/>
              <w:rPr>
                <w:rFonts w:ascii="Verdana" w:hAnsi="Verdana" w:cs="Arial"/>
                <w:sz w:val="24"/>
                <w:szCs w:val="24"/>
              </w:rPr>
            </w:pPr>
          </w:p>
        </w:tc>
        <w:tc>
          <w:tcPr>
            <w:tcW w:w="482" w:type="pct"/>
            <w:shd w:val="clear" w:color="auto" w:fill="DEEAF6" w:themeFill="accent1" w:themeFillTint="33"/>
            <w:vAlign w:val="center"/>
            <w:hideMark/>
          </w:tcPr>
          <w:p w14:paraId="227F430F"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ND &amp; Autism Programme</w:t>
            </w:r>
          </w:p>
        </w:tc>
        <w:tc>
          <w:tcPr>
            <w:tcW w:w="625" w:type="pct"/>
            <w:shd w:val="clear" w:color="auto" w:fill="auto"/>
            <w:vAlign w:val="center"/>
            <w:hideMark/>
          </w:tcPr>
          <w:p w14:paraId="073C5D8F"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Julie Davies, Head of Child and Family Services</w:t>
            </w:r>
          </w:p>
          <w:p w14:paraId="31DDF8E3" w14:textId="77777777" w:rsidR="009947DB" w:rsidRPr="00481321" w:rsidRDefault="009947DB" w:rsidP="00C549F7">
            <w:pPr>
              <w:spacing w:before="60" w:after="60"/>
              <w:rPr>
                <w:rFonts w:ascii="Verdana" w:hAnsi="Verdana" w:cs="Arial"/>
                <w:iCs/>
                <w:sz w:val="24"/>
                <w:szCs w:val="24"/>
              </w:rPr>
            </w:pPr>
          </w:p>
        </w:tc>
        <w:tc>
          <w:tcPr>
            <w:tcW w:w="625" w:type="pct"/>
            <w:vAlign w:val="center"/>
          </w:tcPr>
          <w:p w14:paraId="2BA1F050"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Swansea Council</w:t>
            </w:r>
          </w:p>
        </w:tc>
        <w:tc>
          <w:tcPr>
            <w:tcW w:w="878" w:type="pct"/>
            <w:gridSpan w:val="2"/>
            <w:vAlign w:val="center"/>
          </w:tcPr>
          <w:p w14:paraId="7E8CEA5A"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Ceri Gimblett, Interim Group Director, Neath Port Talbot and Singleton Service Group</w:t>
            </w:r>
          </w:p>
        </w:tc>
        <w:tc>
          <w:tcPr>
            <w:tcW w:w="627" w:type="pct"/>
            <w:gridSpan w:val="2"/>
            <w:vAlign w:val="center"/>
          </w:tcPr>
          <w:p w14:paraId="7F076ED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683" w:type="pct"/>
          </w:tcPr>
          <w:p w14:paraId="5B34EAF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Angharad Rees, Strategic Planning Manager</w:t>
            </w:r>
          </w:p>
          <w:p w14:paraId="182758CE" w14:textId="77777777" w:rsidR="009947DB" w:rsidRPr="00481321" w:rsidRDefault="009947DB" w:rsidP="00C549F7">
            <w:pPr>
              <w:spacing w:before="60" w:after="60"/>
              <w:rPr>
                <w:rFonts w:ascii="Verdana" w:hAnsi="Verdana" w:cs="Arial"/>
                <w:sz w:val="24"/>
                <w:szCs w:val="24"/>
              </w:rPr>
            </w:pPr>
          </w:p>
        </w:tc>
      </w:tr>
      <w:tr w:rsidR="009947DB" w:rsidRPr="00481321" w14:paraId="68317FF6" w14:textId="77777777" w:rsidTr="00C549F7">
        <w:trPr>
          <w:gridAfter w:val="2"/>
          <w:wAfter w:w="720" w:type="pct"/>
          <w:trHeight w:val="283"/>
        </w:trPr>
        <w:tc>
          <w:tcPr>
            <w:tcW w:w="701" w:type="pct"/>
            <w:gridSpan w:val="2"/>
            <w:shd w:val="clear" w:color="auto" w:fill="000000" w:themeFill="text1"/>
            <w:vAlign w:val="center"/>
            <w:hideMark/>
          </w:tcPr>
          <w:p w14:paraId="2060239A" w14:textId="77777777" w:rsidR="009947DB" w:rsidRPr="00481321" w:rsidRDefault="009947DB" w:rsidP="00C549F7">
            <w:pPr>
              <w:spacing w:before="120" w:after="120"/>
              <w:rPr>
                <w:rFonts w:ascii="Verdana" w:hAnsi="Verdana" w:cs="Arial"/>
                <w:color w:val="FFFFFF" w:themeColor="background1"/>
                <w:sz w:val="24"/>
                <w:szCs w:val="24"/>
              </w:rPr>
            </w:pPr>
            <w:r w:rsidRPr="00481321">
              <w:rPr>
                <w:rFonts w:ascii="Verdana" w:hAnsi="Verdana" w:cs="Arial"/>
                <w:sz w:val="24"/>
                <w:szCs w:val="24"/>
              </w:rPr>
              <w:br w:type="page"/>
            </w:r>
            <w:r w:rsidRPr="00481321">
              <w:rPr>
                <w:rFonts w:ascii="Verdana" w:hAnsi="Verdana" w:cs="Arial"/>
                <w:b/>
                <w:bCs/>
                <w:color w:val="FFFFFF" w:themeColor="background1"/>
                <w:sz w:val="24"/>
                <w:szCs w:val="24"/>
              </w:rPr>
              <w:t>Supporting Programmes</w:t>
            </w:r>
          </w:p>
        </w:tc>
        <w:tc>
          <w:tcPr>
            <w:tcW w:w="950" w:type="pct"/>
            <w:gridSpan w:val="2"/>
            <w:shd w:val="clear" w:color="auto" w:fill="000000" w:themeFill="text1"/>
            <w:vAlign w:val="center"/>
            <w:hideMark/>
          </w:tcPr>
          <w:p w14:paraId="23429188" w14:textId="77777777" w:rsidR="009947DB" w:rsidRPr="00481321" w:rsidRDefault="009947DB" w:rsidP="00C549F7">
            <w:pPr>
              <w:spacing w:before="120" w:after="120"/>
              <w:rPr>
                <w:rFonts w:ascii="Verdana" w:hAnsi="Verdana" w:cs="Arial"/>
                <w:color w:val="FFFFFF" w:themeColor="background1"/>
                <w:sz w:val="24"/>
                <w:szCs w:val="24"/>
              </w:rPr>
            </w:pPr>
            <w:r w:rsidRPr="00481321">
              <w:rPr>
                <w:rFonts w:ascii="Verdana" w:hAnsi="Verdana" w:cs="Arial"/>
                <w:b/>
                <w:bCs/>
                <w:color w:val="FFFFFF" w:themeColor="background1"/>
                <w:sz w:val="24"/>
                <w:szCs w:val="24"/>
              </w:rPr>
              <w:t>Lead</w:t>
            </w:r>
          </w:p>
        </w:tc>
        <w:tc>
          <w:tcPr>
            <w:tcW w:w="536" w:type="pct"/>
            <w:shd w:val="clear" w:color="auto" w:fill="000000" w:themeFill="text1"/>
            <w:vAlign w:val="center"/>
          </w:tcPr>
          <w:p w14:paraId="4BD5C5ED"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1151" w:type="pct"/>
            <w:gridSpan w:val="2"/>
            <w:shd w:val="clear" w:color="auto" w:fill="000000" w:themeFill="text1"/>
            <w:vAlign w:val="center"/>
          </w:tcPr>
          <w:p w14:paraId="631705CA"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Deputy / Vice Chair</w:t>
            </w:r>
          </w:p>
        </w:tc>
        <w:tc>
          <w:tcPr>
            <w:tcW w:w="942" w:type="pct"/>
            <w:gridSpan w:val="2"/>
            <w:shd w:val="clear" w:color="auto" w:fill="000000" w:themeFill="text1"/>
            <w:vAlign w:val="center"/>
          </w:tcPr>
          <w:p w14:paraId="0545F76B"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r>
      <w:tr w:rsidR="009947DB" w:rsidRPr="00481321" w14:paraId="2F75BB98" w14:textId="77777777" w:rsidTr="00C549F7">
        <w:trPr>
          <w:gridAfter w:val="2"/>
          <w:wAfter w:w="720" w:type="pct"/>
          <w:trHeight w:val="818"/>
        </w:trPr>
        <w:tc>
          <w:tcPr>
            <w:tcW w:w="701" w:type="pct"/>
            <w:gridSpan w:val="2"/>
            <w:vMerge w:val="restart"/>
            <w:vAlign w:val="center"/>
          </w:tcPr>
          <w:p w14:paraId="4E06F42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Commissioning Processes for Complex Care</w:t>
            </w:r>
          </w:p>
        </w:tc>
        <w:tc>
          <w:tcPr>
            <w:tcW w:w="950" w:type="pct"/>
            <w:gridSpan w:val="2"/>
            <w:vMerge w:val="restart"/>
            <w:shd w:val="clear" w:color="auto" w:fill="auto"/>
            <w:vAlign w:val="center"/>
          </w:tcPr>
          <w:p w14:paraId="7BD0882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Kerry Broadhead, Assistant Director of Strategy</w:t>
            </w:r>
          </w:p>
        </w:tc>
        <w:tc>
          <w:tcPr>
            <w:tcW w:w="536" w:type="pct"/>
            <w:vMerge w:val="restart"/>
            <w:shd w:val="clear" w:color="auto" w:fill="auto"/>
            <w:vAlign w:val="center"/>
          </w:tcPr>
          <w:p w14:paraId="0A051FA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shd w:val="clear" w:color="auto" w:fill="auto"/>
            <w:vAlign w:val="center"/>
          </w:tcPr>
          <w:p w14:paraId="019C4CDF"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Amy Hawkins, Head of Adult Services</w:t>
            </w:r>
          </w:p>
        </w:tc>
        <w:tc>
          <w:tcPr>
            <w:tcW w:w="942" w:type="pct"/>
            <w:gridSpan w:val="2"/>
            <w:shd w:val="clear" w:color="auto" w:fill="auto"/>
            <w:vAlign w:val="center"/>
          </w:tcPr>
          <w:p w14:paraId="643DBC8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r>
      <w:tr w:rsidR="009947DB" w:rsidRPr="00481321" w14:paraId="0118B02A" w14:textId="77777777" w:rsidTr="00C549F7">
        <w:trPr>
          <w:gridAfter w:val="2"/>
          <w:wAfter w:w="720" w:type="pct"/>
          <w:trHeight w:val="816"/>
        </w:trPr>
        <w:tc>
          <w:tcPr>
            <w:tcW w:w="701" w:type="pct"/>
            <w:gridSpan w:val="2"/>
            <w:vMerge/>
            <w:vAlign w:val="center"/>
          </w:tcPr>
          <w:p w14:paraId="52AA7888" w14:textId="77777777" w:rsidR="009947DB" w:rsidRPr="00481321" w:rsidRDefault="009947DB" w:rsidP="00C549F7">
            <w:pPr>
              <w:spacing w:before="120" w:after="120"/>
              <w:rPr>
                <w:rFonts w:ascii="Verdana" w:hAnsi="Verdana" w:cs="Arial"/>
                <w:sz w:val="24"/>
                <w:szCs w:val="24"/>
              </w:rPr>
            </w:pPr>
          </w:p>
        </w:tc>
        <w:tc>
          <w:tcPr>
            <w:tcW w:w="950" w:type="pct"/>
            <w:gridSpan w:val="2"/>
            <w:vMerge/>
            <w:vAlign w:val="center"/>
          </w:tcPr>
          <w:p w14:paraId="70DEC9BA" w14:textId="77777777" w:rsidR="009947DB" w:rsidRPr="00481321" w:rsidRDefault="009947DB" w:rsidP="00C549F7">
            <w:pPr>
              <w:spacing w:before="120" w:after="120"/>
              <w:rPr>
                <w:rFonts w:ascii="Verdana" w:hAnsi="Verdana" w:cs="Arial"/>
                <w:sz w:val="24"/>
                <w:szCs w:val="24"/>
              </w:rPr>
            </w:pPr>
          </w:p>
        </w:tc>
        <w:tc>
          <w:tcPr>
            <w:tcW w:w="536" w:type="pct"/>
            <w:vMerge/>
            <w:vAlign w:val="center"/>
          </w:tcPr>
          <w:p w14:paraId="2DEDD9FC" w14:textId="77777777" w:rsidR="009947DB" w:rsidRPr="00481321" w:rsidRDefault="009947DB" w:rsidP="00C549F7">
            <w:pPr>
              <w:spacing w:before="120" w:after="120"/>
              <w:rPr>
                <w:rFonts w:ascii="Verdana" w:hAnsi="Verdana" w:cs="Arial"/>
                <w:sz w:val="24"/>
                <w:szCs w:val="24"/>
              </w:rPr>
            </w:pPr>
          </w:p>
        </w:tc>
        <w:tc>
          <w:tcPr>
            <w:tcW w:w="1151" w:type="pct"/>
            <w:gridSpan w:val="2"/>
            <w:vAlign w:val="center"/>
          </w:tcPr>
          <w:p w14:paraId="18D0644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Angela Thomas, Head of Adult Services Service</w:t>
            </w:r>
          </w:p>
        </w:tc>
        <w:tc>
          <w:tcPr>
            <w:tcW w:w="942" w:type="pct"/>
            <w:gridSpan w:val="2"/>
            <w:vAlign w:val="center"/>
          </w:tcPr>
          <w:p w14:paraId="0DA4A9F4"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Council</w:t>
            </w:r>
          </w:p>
        </w:tc>
      </w:tr>
      <w:tr w:rsidR="009947DB" w:rsidRPr="00481321" w14:paraId="011A91C9" w14:textId="77777777" w:rsidTr="00C549F7">
        <w:trPr>
          <w:gridAfter w:val="2"/>
          <w:wAfter w:w="720" w:type="pct"/>
          <w:trHeight w:val="816"/>
        </w:trPr>
        <w:tc>
          <w:tcPr>
            <w:tcW w:w="701" w:type="pct"/>
            <w:gridSpan w:val="2"/>
            <w:vMerge/>
            <w:vAlign w:val="center"/>
          </w:tcPr>
          <w:p w14:paraId="2B2AE96A" w14:textId="77777777" w:rsidR="009947DB" w:rsidRPr="00481321" w:rsidRDefault="009947DB" w:rsidP="00C549F7">
            <w:pPr>
              <w:spacing w:before="120" w:after="120"/>
              <w:rPr>
                <w:rFonts w:ascii="Verdana" w:hAnsi="Verdana" w:cs="Arial"/>
                <w:sz w:val="24"/>
                <w:szCs w:val="24"/>
              </w:rPr>
            </w:pPr>
          </w:p>
        </w:tc>
        <w:tc>
          <w:tcPr>
            <w:tcW w:w="950" w:type="pct"/>
            <w:gridSpan w:val="2"/>
            <w:vMerge/>
            <w:vAlign w:val="center"/>
          </w:tcPr>
          <w:p w14:paraId="28495D27" w14:textId="77777777" w:rsidR="009947DB" w:rsidRPr="00481321" w:rsidRDefault="009947DB" w:rsidP="00C549F7">
            <w:pPr>
              <w:spacing w:before="120" w:after="120"/>
              <w:rPr>
                <w:rFonts w:ascii="Verdana" w:hAnsi="Verdana" w:cs="Arial"/>
                <w:sz w:val="24"/>
                <w:szCs w:val="24"/>
              </w:rPr>
            </w:pPr>
          </w:p>
        </w:tc>
        <w:tc>
          <w:tcPr>
            <w:tcW w:w="536" w:type="pct"/>
            <w:vMerge/>
            <w:vAlign w:val="center"/>
          </w:tcPr>
          <w:p w14:paraId="218777C0" w14:textId="77777777" w:rsidR="009947DB" w:rsidRPr="00481321" w:rsidRDefault="009947DB" w:rsidP="00C549F7">
            <w:pPr>
              <w:spacing w:before="120" w:after="120"/>
              <w:rPr>
                <w:rFonts w:ascii="Verdana" w:hAnsi="Verdana" w:cs="Arial"/>
                <w:sz w:val="24"/>
                <w:szCs w:val="24"/>
              </w:rPr>
            </w:pPr>
          </w:p>
        </w:tc>
        <w:tc>
          <w:tcPr>
            <w:tcW w:w="1151" w:type="pct"/>
            <w:gridSpan w:val="2"/>
            <w:vAlign w:val="center"/>
          </w:tcPr>
          <w:p w14:paraId="6509C306"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Dermot Nolan, Associate Service Group Director for MH and LD</w:t>
            </w:r>
          </w:p>
        </w:tc>
        <w:tc>
          <w:tcPr>
            <w:tcW w:w="942" w:type="pct"/>
            <w:gridSpan w:val="2"/>
            <w:vAlign w:val="center"/>
          </w:tcPr>
          <w:p w14:paraId="428B9D33"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4FAF9F03" w14:textId="77777777" w:rsidTr="00C549F7">
        <w:trPr>
          <w:gridAfter w:val="2"/>
          <w:wAfter w:w="720" w:type="pct"/>
          <w:trHeight w:val="283"/>
        </w:trPr>
        <w:tc>
          <w:tcPr>
            <w:tcW w:w="701" w:type="pct"/>
            <w:gridSpan w:val="2"/>
            <w:vAlign w:val="center"/>
          </w:tcPr>
          <w:p w14:paraId="735780D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Accommodation Solutions</w:t>
            </w:r>
          </w:p>
        </w:tc>
        <w:tc>
          <w:tcPr>
            <w:tcW w:w="950" w:type="pct"/>
            <w:gridSpan w:val="2"/>
            <w:vAlign w:val="center"/>
          </w:tcPr>
          <w:p w14:paraId="7EF6BA7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Chele Howard, Head of Housing &amp; Communities</w:t>
            </w:r>
          </w:p>
        </w:tc>
        <w:tc>
          <w:tcPr>
            <w:tcW w:w="536" w:type="pct"/>
            <w:vAlign w:val="center"/>
          </w:tcPr>
          <w:p w14:paraId="5A5CE82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Council</w:t>
            </w:r>
          </w:p>
        </w:tc>
        <w:tc>
          <w:tcPr>
            <w:tcW w:w="1151" w:type="pct"/>
            <w:gridSpan w:val="2"/>
            <w:vAlign w:val="center"/>
          </w:tcPr>
          <w:p w14:paraId="394340E4"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Karen Stapleton, Deputy Director of Strategy</w:t>
            </w:r>
          </w:p>
        </w:tc>
        <w:tc>
          <w:tcPr>
            <w:tcW w:w="942" w:type="pct"/>
            <w:gridSpan w:val="2"/>
            <w:vAlign w:val="center"/>
          </w:tcPr>
          <w:p w14:paraId="641D360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2416DC94" w14:textId="77777777" w:rsidTr="00C549F7">
        <w:trPr>
          <w:gridAfter w:val="2"/>
          <w:wAfter w:w="720" w:type="pct"/>
          <w:trHeight w:val="283"/>
        </w:trPr>
        <w:tc>
          <w:tcPr>
            <w:tcW w:w="701" w:type="pct"/>
            <w:gridSpan w:val="2"/>
            <w:vAlign w:val="center"/>
          </w:tcPr>
          <w:p w14:paraId="1F740D75"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Digital and Data Transformation</w:t>
            </w:r>
          </w:p>
        </w:tc>
        <w:tc>
          <w:tcPr>
            <w:tcW w:w="950" w:type="pct"/>
            <w:gridSpan w:val="2"/>
            <w:vAlign w:val="center"/>
          </w:tcPr>
          <w:p w14:paraId="4235136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 xml:space="preserve">Gareth Westlake, Assistant Director of Digital Services - Business Management and Information Governance </w:t>
            </w:r>
          </w:p>
        </w:tc>
        <w:tc>
          <w:tcPr>
            <w:tcW w:w="536" w:type="pct"/>
            <w:vAlign w:val="center"/>
          </w:tcPr>
          <w:p w14:paraId="09361E5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vAlign w:val="center"/>
          </w:tcPr>
          <w:p w14:paraId="7C37248E" w14:textId="77777777" w:rsidR="009947DB" w:rsidRPr="00481321" w:rsidRDefault="009947DB" w:rsidP="00C549F7">
            <w:pPr>
              <w:spacing w:before="120" w:after="120"/>
              <w:rPr>
                <w:rFonts w:ascii="Verdana" w:hAnsi="Verdana" w:cs="Arial"/>
                <w:sz w:val="24"/>
                <w:szCs w:val="24"/>
              </w:rPr>
            </w:pPr>
            <w:r w:rsidRPr="00481321">
              <w:rPr>
                <w:rFonts w:ascii="Verdana" w:hAnsi="Verdana" w:cs="Arial"/>
                <w:color w:val="000000" w:themeColor="text1"/>
                <w:sz w:val="24"/>
                <w:szCs w:val="24"/>
              </w:rPr>
              <w:t>TBC</w:t>
            </w:r>
          </w:p>
        </w:tc>
        <w:tc>
          <w:tcPr>
            <w:tcW w:w="942" w:type="pct"/>
            <w:gridSpan w:val="2"/>
            <w:vAlign w:val="center"/>
          </w:tcPr>
          <w:p w14:paraId="6A824ED3"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r>
      <w:tr w:rsidR="009947DB" w:rsidRPr="00481321" w14:paraId="4C86AF97" w14:textId="77777777" w:rsidTr="00C549F7">
        <w:trPr>
          <w:gridAfter w:val="2"/>
          <w:wAfter w:w="720" w:type="pct"/>
          <w:trHeight w:val="283"/>
        </w:trPr>
        <w:tc>
          <w:tcPr>
            <w:tcW w:w="701" w:type="pct"/>
            <w:gridSpan w:val="2"/>
            <w:vAlign w:val="center"/>
          </w:tcPr>
          <w:p w14:paraId="1C18F12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Workforce</w:t>
            </w:r>
          </w:p>
        </w:tc>
        <w:tc>
          <w:tcPr>
            <w:tcW w:w="950" w:type="pct"/>
            <w:gridSpan w:val="2"/>
            <w:vAlign w:val="center"/>
          </w:tcPr>
          <w:p w14:paraId="03E7774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Andrew Jarrett, Director of Social Services</w:t>
            </w:r>
          </w:p>
        </w:tc>
        <w:tc>
          <w:tcPr>
            <w:tcW w:w="536" w:type="pct"/>
            <w:vAlign w:val="center"/>
          </w:tcPr>
          <w:p w14:paraId="61D69A2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Neath Port Talbot CBC</w:t>
            </w:r>
          </w:p>
        </w:tc>
        <w:tc>
          <w:tcPr>
            <w:tcW w:w="1151" w:type="pct"/>
            <w:gridSpan w:val="2"/>
            <w:vAlign w:val="center"/>
          </w:tcPr>
          <w:p w14:paraId="00E5BEF1" w14:textId="77777777" w:rsidR="009947DB" w:rsidRPr="00481321" w:rsidRDefault="009947DB" w:rsidP="00C549F7">
            <w:pPr>
              <w:spacing w:before="120" w:after="120"/>
              <w:rPr>
                <w:rFonts w:ascii="Verdana" w:hAnsi="Verdana" w:cs="Arial"/>
                <w:sz w:val="24"/>
                <w:szCs w:val="24"/>
                <w:highlight w:val="yellow"/>
              </w:rPr>
            </w:pPr>
            <w:r w:rsidRPr="00481321">
              <w:rPr>
                <w:rFonts w:ascii="Verdana" w:hAnsi="Verdana" w:cs="Arial"/>
                <w:sz w:val="24"/>
                <w:szCs w:val="24"/>
              </w:rPr>
              <w:t>Sharon Vickery, Assistant Director of Workforce and OD</w:t>
            </w:r>
          </w:p>
        </w:tc>
        <w:tc>
          <w:tcPr>
            <w:tcW w:w="942" w:type="pct"/>
            <w:gridSpan w:val="2"/>
            <w:vAlign w:val="center"/>
          </w:tcPr>
          <w:p w14:paraId="08DACA1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6B27D0BC" w14:textId="77777777" w:rsidTr="00C549F7">
        <w:trPr>
          <w:gridAfter w:val="2"/>
          <w:wAfter w:w="720" w:type="pct"/>
          <w:trHeight w:val="283"/>
        </w:trPr>
        <w:tc>
          <w:tcPr>
            <w:tcW w:w="701" w:type="pct"/>
            <w:gridSpan w:val="2"/>
            <w:shd w:val="clear" w:color="auto" w:fill="auto"/>
            <w:vAlign w:val="center"/>
          </w:tcPr>
          <w:p w14:paraId="660B08C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Coproduction</w:t>
            </w:r>
          </w:p>
        </w:tc>
        <w:tc>
          <w:tcPr>
            <w:tcW w:w="950" w:type="pct"/>
            <w:gridSpan w:val="2"/>
            <w:shd w:val="clear" w:color="auto" w:fill="auto"/>
            <w:vAlign w:val="center"/>
          </w:tcPr>
          <w:p w14:paraId="505CEFC5"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Nicola O’Sullivan, Head of Engagement</w:t>
            </w:r>
          </w:p>
        </w:tc>
        <w:tc>
          <w:tcPr>
            <w:tcW w:w="536" w:type="pct"/>
            <w:shd w:val="clear" w:color="auto" w:fill="auto"/>
            <w:vAlign w:val="center"/>
          </w:tcPr>
          <w:p w14:paraId="18672FDC"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shd w:val="clear" w:color="auto" w:fill="auto"/>
            <w:vAlign w:val="center"/>
          </w:tcPr>
          <w:p w14:paraId="49A3D5D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Service User</w:t>
            </w:r>
          </w:p>
        </w:tc>
        <w:tc>
          <w:tcPr>
            <w:tcW w:w="942" w:type="pct"/>
            <w:gridSpan w:val="2"/>
            <w:shd w:val="clear" w:color="auto" w:fill="auto"/>
            <w:vAlign w:val="center"/>
          </w:tcPr>
          <w:p w14:paraId="2D4FD840"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Service User</w:t>
            </w:r>
          </w:p>
        </w:tc>
      </w:tr>
      <w:tr w:rsidR="009947DB" w:rsidRPr="00481321" w14:paraId="265A0AA8" w14:textId="77777777" w:rsidTr="00C549F7">
        <w:trPr>
          <w:gridAfter w:val="2"/>
          <w:wAfter w:w="720" w:type="pct"/>
          <w:trHeight w:val="283"/>
        </w:trPr>
        <w:tc>
          <w:tcPr>
            <w:tcW w:w="701" w:type="pct"/>
            <w:gridSpan w:val="2"/>
            <w:shd w:val="clear" w:color="auto" w:fill="auto"/>
            <w:vAlign w:val="center"/>
          </w:tcPr>
          <w:p w14:paraId="717FB30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Social Value Forum</w:t>
            </w:r>
          </w:p>
        </w:tc>
        <w:tc>
          <w:tcPr>
            <w:tcW w:w="950" w:type="pct"/>
            <w:gridSpan w:val="2"/>
            <w:shd w:val="clear" w:color="auto" w:fill="auto"/>
            <w:vAlign w:val="center"/>
          </w:tcPr>
          <w:p w14:paraId="4B051C8B"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Roxanne Dacey</w:t>
            </w:r>
          </w:p>
          <w:p w14:paraId="1E24CF1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Carys Richards</w:t>
            </w:r>
          </w:p>
        </w:tc>
        <w:tc>
          <w:tcPr>
            <w:tcW w:w="536" w:type="pct"/>
            <w:shd w:val="clear" w:color="auto" w:fill="auto"/>
            <w:vAlign w:val="center"/>
          </w:tcPr>
          <w:p w14:paraId="0529BA5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CVS</w:t>
            </w:r>
          </w:p>
          <w:p w14:paraId="2CDD6CC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CVS</w:t>
            </w:r>
          </w:p>
        </w:tc>
        <w:tc>
          <w:tcPr>
            <w:tcW w:w="1151" w:type="pct"/>
            <w:gridSpan w:val="2"/>
            <w:shd w:val="clear" w:color="auto" w:fill="auto"/>
            <w:vAlign w:val="center"/>
          </w:tcPr>
          <w:p w14:paraId="45A3B0D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Rotating Chairs</w:t>
            </w:r>
          </w:p>
        </w:tc>
        <w:tc>
          <w:tcPr>
            <w:tcW w:w="942" w:type="pct"/>
            <w:gridSpan w:val="2"/>
            <w:shd w:val="clear" w:color="auto" w:fill="auto"/>
            <w:vAlign w:val="center"/>
          </w:tcPr>
          <w:p w14:paraId="33C4F78F" w14:textId="77777777" w:rsidR="009947DB" w:rsidRPr="00481321" w:rsidRDefault="009947DB" w:rsidP="00C549F7">
            <w:pPr>
              <w:spacing w:before="120" w:after="120"/>
              <w:rPr>
                <w:rFonts w:ascii="Verdana" w:hAnsi="Verdana" w:cs="Arial"/>
                <w:sz w:val="24"/>
                <w:szCs w:val="24"/>
              </w:rPr>
            </w:pPr>
          </w:p>
        </w:tc>
      </w:tr>
      <w:tr w:rsidR="009947DB" w:rsidRPr="00481321" w14:paraId="73563E30" w14:textId="77777777" w:rsidTr="00C549F7">
        <w:trPr>
          <w:gridAfter w:val="2"/>
          <w:wAfter w:w="720" w:type="pct"/>
          <w:trHeight w:val="283"/>
        </w:trPr>
        <w:tc>
          <w:tcPr>
            <w:tcW w:w="701" w:type="pct"/>
            <w:gridSpan w:val="2"/>
            <w:shd w:val="clear" w:color="auto" w:fill="auto"/>
            <w:vAlign w:val="center"/>
          </w:tcPr>
          <w:p w14:paraId="6757A37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lastRenderedPageBreak/>
              <w:t>Social Enterprise</w:t>
            </w:r>
          </w:p>
        </w:tc>
        <w:tc>
          <w:tcPr>
            <w:tcW w:w="950" w:type="pct"/>
            <w:gridSpan w:val="2"/>
            <w:shd w:val="clear" w:color="auto" w:fill="auto"/>
            <w:vAlign w:val="center"/>
          </w:tcPr>
          <w:p w14:paraId="28274DFF"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Lisa Banks</w:t>
            </w:r>
          </w:p>
        </w:tc>
        <w:tc>
          <w:tcPr>
            <w:tcW w:w="536" w:type="pct"/>
            <w:shd w:val="clear" w:color="auto" w:fill="auto"/>
            <w:vAlign w:val="center"/>
          </w:tcPr>
          <w:p w14:paraId="06E7FED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c>
          <w:tcPr>
            <w:tcW w:w="1151" w:type="pct"/>
            <w:gridSpan w:val="2"/>
            <w:shd w:val="clear" w:color="auto" w:fill="auto"/>
            <w:vAlign w:val="center"/>
          </w:tcPr>
          <w:p w14:paraId="0D28315C" w14:textId="77777777" w:rsidR="009947DB" w:rsidRPr="00481321" w:rsidRDefault="009947DB" w:rsidP="00C549F7">
            <w:pPr>
              <w:spacing w:before="120" w:after="120"/>
              <w:rPr>
                <w:rFonts w:ascii="Verdana" w:hAnsi="Verdana" w:cs="Arial"/>
                <w:sz w:val="24"/>
                <w:szCs w:val="24"/>
              </w:rPr>
            </w:pPr>
          </w:p>
        </w:tc>
        <w:tc>
          <w:tcPr>
            <w:tcW w:w="942" w:type="pct"/>
            <w:gridSpan w:val="2"/>
            <w:shd w:val="clear" w:color="auto" w:fill="auto"/>
            <w:vAlign w:val="center"/>
          </w:tcPr>
          <w:p w14:paraId="59FA5330" w14:textId="77777777" w:rsidR="009947DB" w:rsidRPr="00481321" w:rsidRDefault="009947DB" w:rsidP="00C549F7">
            <w:pPr>
              <w:spacing w:before="120" w:after="120"/>
              <w:rPr>
                <w:rFonts w:ascii="Verdana" w:hAnsi="Verdana" w:cs="Arial"/>
                <w:sz w:val="24"/>
                <w:szCs w:val="24"/>
              </w:rPr>
            </w:pPr>
          </w:p>
        </w:tc>
      </w:tr>
    </w:tbl>
    <w:p w14:paraId="4A5CB3D2" w14:textId="231A9D6E" w:rsidR="00636B41" w:rsidRPr="00481321" w:rsidRDefault="00636B41">
      <w:pPr>
        <w:rPr>
          <w:rFonts w:ascii="Verdana" w:hAnsi="Verdana" w:cs="Arial"/>
          <w:b/>
          <w:bCs/>
          <w:sz w:val="24"/>
          <w:szCs w:val="24"/>
        </w:rPr>
      </w:pPr>
    </w:p>
    <w:p w14:paraId="4F165D4D" w14:textId="1D5B7565" w:rsidR="00636B41" w:rsidRPr="00481321" w:rsidRDefault="00636B41">
      <w:pPr>
        <w:rPr>
          <w:rFonts w:ascii="Verdana" w:hAnsi="Verdana" w:cs="Arial"/>
          <w:b/>
          <w:bCs/>
          <w:sz w:val="24"/>
          <w:szCs w:val="24"/>
        </w:rPr>
      </w:pPr>
    </w:p>
    <w:p w14:paraId="58B35751" w14:textId="00E6FCF5" w:rsidR="00636B41" w:rsidRPr="00481321" w:rsidRDefault="00636B41">
      <w:pPr>
        <w:rPr>
          <w:rFonts w:ascii="Verdana" w:hAnsi="Verdana" w:cs="Arial"/>
          <w:b/>
          <w:bCs/>
          <w:sz w:val="24"/>
          <w:szCs w:val="24"/>
        </w:rPr>
      </w:pPr>
    </w:p>
    <w:p w14:paraId="3882EE63" w14:textId="08086DA8" w:rsidR="00636B41" w:rsidRPr="00481321" w:rsidRDefault="00636B41">
      <w:pPr>
        <w:rPr>
          <w:rFonts w:ascii="Verdana" w:hAnsi="Verdana" w:cs="Arial"/>
          <w:b/>
          <w:bCs/>
          <w:sz w:val="24"/>
          <w:szCs w:val="24"/>
        </w:rPr>
      </w:pPr>
    </w:p>
    <w:p w14:paraId="36D63565" w14:textId="77777777" w:rsidR="0087505F" w:rsidRDefault="0087505F">
      <w:pPr>
        <w:rPr>
          <w:rFonts w:ascii="Verdana" w:hAnsi="Verdana" w:cs="Arial"/>
          <w:b/>
          <w:bCs/>
          <w:sz w:val="24"/>
          <w:szCs w:val="24"/>
        </w:rPr>
        <w:sectPr w:rsidR="0087505F" w:rsidSect="00A00773">
          <w:pgSz w:w="16838" w:h="11906" w:orient="landscape"/>
          <w:pgMar w:top="1440" w:right="1440" w:bottom="1440" w:left="1440" w:header="709" w:footer="709" w:gutter="0"/>
          <w:cols w:space="708"/>
          <w:docGrid w:linePitch="360"/>
        </w:sectPr>
      </w:pPr>
      <w:r>
        <w:rPr>
          <w:rFonts w:ascii="Verdana" w:hAnsi="Verdana" w:cs="Arial"/>
          <w:b/>
          <w:bCs/>
          <w:sz w:val="24"/>
          <w:szCs w:val="24"/>
        </w:rPr>
        <w:br w:type="page"/>
      </w:r>
    </w:p>
    <w:p w14:paraId="46638D5D" w14:textId="14F5DAC3" w:rsidR="0087505F" w:rsidRDefault="0087505F">
      <w:pPr>
        <w:rPr>
          <w:rFonts w:ascii="Verdana" w:hAnsi="Verdana" w:cs="Arial"/>
          <w:b/>
          <w:bCs/>
          <w:sz w:val="24"/>
          <w:szCs w:val="24"/>
        </w:rPr>
      </w:pPr>
    </w:p>
    <w:p w14:paraId="14A048F4" w14:textId="77777777" w:rsidR="00636B41" w:rsidRPr="00481321" w:rsidRDefault="00636B41">
      <w:pPr>
        <w:rPr>
          <w:rFonts w:ascii="Verdana" w:hAnsi="Verdana" w:cs="Arial"/>
          <w:b/>
          <w:bCs/>
          <w:sz w:val="24"/>
          <w:szCs w:val="24"/>
        </w:rPr>
      </w:pPr>
    </w:p>
    <w:p w14:paraId="7ED840CD" w14:textId="5F75EEF2" w:rsidR="00A00773" w:rsidRPr="00481321" w:rsidRDefault="00A00773">
      <w:pPr>
        <w:rPr>
          <w:rFonts w:ascii="Verdana" w:hAnsi="Verdana" w:cs="Arial"/>
          <w:b/>
          <w:bCs/>
          <w:sz w:val="24"/>
          <w:szCs w:val="24"/>
        </w:rPr>
      </w:pPr>
      <w:r w:rsidRPr="00481321">
        <w:rPr>
          <w:rFonts w:ascii="Verdana" w:hAnsi="Verdana" w:cs="Arial"/>
          <w:b/>
          <w:bCs/>
          <w:sz w:val="24"/>
          <w:szCs w:val="24"/>
        </w:rPr>
        <w:t xml:space="preserve">Appendix </w:t>
      </w:r>
      <w:r w:rsidR="00636B41" w:rsidRPr="00481321">
        <w:rPr>
          <w:rFonts w:ascii="Verdana" w:hAnsi="Verdana" w:cs="Arial"/>
          <w:b/>
          <w:bCs/>
          <w:sz w:val="24"/>
          <w:szCs w:val="24"/>
        </w:rPr>
        <w:t>4</w:t>
      </w:r>
      <w:r w:rsidRPr="00481321">
        <w:rPr>
          <w:rFonts w:ascii="Verdana" w:hAnsi="Verdana" w:cs="Arial"/>
          <w:b/>
          <w:bCs/>
          <w:sz w:val="24"/>
          <w:szCs w:val="24"/>
        </w:rPr>
        <w:t>: Wester Bay Area Planning Board (APB) Governance Structure</w:t>
      </w:r>
    </w:p>
    <w:p w14:paraId="38F9CBFE" w14:textId="74E756FC" w:rsidR="00A00773" w:rsidRPr="00045123" w:rsidRDefault="00A00773" w:rsidP="00045123">
      <w:pPr>
        <w:pStyle w:val="ListParagraph"/>
        <w:numPr>
          <w:ilvl w:val="0"/>
          <w:numId w:val="20"/>
        </w:numPr>
        <w:jc w:val="center"/>
        <w:rPr>
          <w:rFonts w:ascii="Verdana" w:hAnsi="Verdana" w:cs="Arial"/>
          <w:sz w:val="24"/>
          <w:szCs w:val="24"/>
        </w:rPr>
      </w:pPr>
      <w:r w:rsidRPr="00481321">
        <w:rPr>
          <w:noProof/>
          <w:lang w:eastAsia="en-GB"/>
        </w:rPr>
        <w:drawing>
          <wp:inline distT="0" distB="0" distL="0" distR="0" wp14:anchorId="75526464" wp14:editId="6EF8B18A">
            <wp:extent cx="6019800" cy="5393055"/>
            <wp:effectExtent l="0" t="0" r="0" b="0"/>
            <wp:docPr id="755449609"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449609" name="Picture 1" descr="A diagram of a diagra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50037" cy="5420144"/>
                    </a:xfrm>
                    <a:prstGeom prst="rect">
                      <a:avLst/>
                    </a:prstGeom>
                    <a:noFill/>
                    <a:ln>
                      <a:noFill/>
                    </a:ln>
                  </pic:spPr>
                </pic:pic>
              </a:graphicData>
            </a:graphic>
          </wp:inline>
        </w:drawing>
      </w:r>
    </w:p>
    <w:sectPr w:rsidR="00A00773" w:rsidRPr="00045123" w:rsidSect="0087505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9832C4" w14:textId="77777777" w:rsidR="009B3FAA" w:rsidRDefault="009B3FAA" w:rsidP="00C107F2">
      <w:pPr>
        <w:spacing w:after="0" w:line="240" w:lineRule="auto"/>
      </w:pPr>
      <w:r>
        <w:separator/>
      </w:r>
    </w:p>
  </w:endnote>
  <w:endnote w:type="continuationSeparator" w:id="0">
    <w:p w14:paraId="7B5276FF" w14:textId="77777777" w:rsidR="009B3FAA" w:rsidRDefault="009B3F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03836018" w:rsidR="007710C0" w:rsidRDefault="007710C0">
        <w:pPr>
          <w:pStyle w:val="Footer"/>
          <w:jc w:val="right"/>
        </w:pPr>
        <w:r w:rsidRPr="00767E3E">
          <w:rPr>
            <w:noProof/>
            <w:lang w:eastAsia="en-GB"/>
          </w:rPr>
          <w:drawing>
            <wp:anchor distT="0" distB="0" distL="114300" distR="114300" simplePos="0" relativeHeight="25165772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D03DD">
          <w:rPr>
            <w:noProof/>
          </w:rPr>
          <w:t>15</w:t>
        </w:r>
        <w:r>
          <w:fldChar w:fldCharType="end"/>
        </w:r>
      </w:p>
    </w:sdtContent>
  </w:sdt>
  <w:p w14:paraId="6D2904A9" w14:textId="4E0C5DEA" w:rsidR="007710C0" w:rsidRPr="00F77C16" w:rsidRDefault="007710C0" w:rsidP="002B7C9A">
    <w:pPr>
      <w:pStyle w:val="Footer"/>
      <w:jc w:val="right"/>
      <w:rPr>
        <w:sz w:val="20"/>
        <w:szCs w:val="20"/>
      </w:rPr>
    </w:pPr>
    <w:r w:rsidRPr="00F77C16">
      <w:rPr>
        <w:sz w:val="20"/>
        <w:szCs w:val="20"/>
      </w:rPr>
      <w:t>Population Health &amp; Partnerships Committee – 3</w:t>
    </w:r>
    <w:r w:rsidRPr="00F77C16">
      <w:rPr>
        <w:sz w:val="20"/>
        <w:szCs w:val="20"/>
        <w:vertAlign w:val="superscript"/>
      </w:rPr>
      <w:t>rd</w:t>
    </w:r>
    <w:r w:rsidRPr="00F77C16">
      <w:rPr>
        <w:sz w:val="20"/>
        <w:szCs w:val="20"/>
      </w:rPr>
      <w:t xml:space="preserve"> 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56A9D" w14:textId="77777777" w:rsidR="009B3FAA" w:rsidRDefault="009B3FAA" w:rsidP="00C107F2">
      <w:pPr>
        <w:spacing w:after="0" w:line="240" w:lineRule="auto"/>
      </w:pPr>
      <w:r>
        <w:separator/>
      </w:r>
    </w:p>
  </w:footnote>
  <w:footnote w:type="continuationSeparator" w:id="0">
    <w:p w14:paraId="25005EE0" w14:textId="77777777" w:rsidR="009B3FAA" w:rsidRDefault="009B3F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CDC9AD" w:rsidR="007710C0" w:rsidRDefault="007710C0">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8126E"/>
    <w:multiLevelType w:val="multilevel"/>
    <w:tmpl w:val="9202D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BE2DCD"/>
    <w:multiLevelType w:val="hybridMultilevel"/>
    <w:tmpl w:val="0668243A"/>
    <w:lvl w:ilvl="0" w:tplc="317CD168">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1A42BDE4"/>
    <w:lvl w:ilvl="0">
      <w:start w:val="1"/>
      <w:numFmt w:val="decimal"/>
      <w:lvlText w:val="%1."/>
      <w:lvlJc w:val="left"/>
      <w:pPr>
        <w:ind w:left="720" w:hanging="360"/>
      </w:pPr>
    </w:lvl>
    <w:lvl w:ilvl="1">
      <w:start w:val="1"/>
      <w:numFmt w:val="decimal"/>
      <w:isLgl/>
      <w:lvlText w:val="%1.%2"/>
      <w:lvlJc w:val="left"/>
      <w:pPr>
        <w:ind w:left="1260" w:hanging="720"/>
      </w:pPr>
      <w:rPr>
        <w:rFonts w:eastAsiaTheme="minorHAnsi" w:hint="default"/>
      </w:rPr>
    </w:lvl>
    <w:lvl w:ilvl="2">
      <w:start w:val="1"/>
      <w:numFmt w:val="decimal"/>
      <w:isLgl/>
      <w:lvlText w:val="%1.%2.%3"/>
      <w:lvlJc w:val="left"/>
      <w:pPr>
        <w:ind w:left="1440" w:hanging="720"/>
      </w:pPr>
      <w:rPr>
        <w:rFonts w:eastAsiaTheme="minorHAnsi" w:hint="default"/>
      </w:rPr>
    </w:lvl>
    <w:lvl w:ilvl="3">
      <w:start w:val="1"/>
      <w:numFmt w:val="decimal"/>
      <w:isLgl/>
      <w:lvlText w:val="%1.%2.%3.%4"/>
      <w:lvlJc w:val="left"/>
      <w:pPr>
        <w:ind w:left="1980" w:hanging="1080"/>
      </w:pPr>
      <w:rPr>
        <w:rFonts w:eastAsiaTheme="minorHAnsi" w:hint="default"/>
      </w:rPr>
    </w:lvl>
    <w:lvl w:ilvl="4">
      <w:start w:val="1"/>
      <w:numFmt w:val="decimal"/>
      <w:isLgl/>
      <w:lvlText w:val="%1.%2.%3.%4.%5"/>
      <w:lvlJc w:val="left"/>
      <w:pPr>
        <w:ind w:left="2160" w:hanging="1080"/>
      </w:pPr>
      <w:rPr>
        <w:rFonts w:eastAsiaTheme="minorHAnsi" w:hint="default"/>
      </w:rPr>
    </w:lvl>
    <w:lvl w:ilvl="5">
      <w:start w:val="1"/>
      <w:numFmt w:val="decimal"/>
      <w:isLgl/>
      <w:lvlText w:val="%1.%2.%3.%4.%5.%6"/>
      <w:lvlJc w:val="left"/>
      <w:pPr>
        <w:ind w:left="2700" w:hanging="1440"/>
      </w:pPr>
      <w:rPr>
        <w:rFonts w:eastAsiaTheme="minorHAnsi" w:hint="default"/>
      </w:rPr>
    </w:lvl>
    <w:lvl w:ilvl="6">
      <w:start w:val="1"/>
      <w:numFmt w:val="decimal"/>
      <w:isLgl/>
      <w:lvlText w:val="%1.%2.%3.%4.%5.%6.%7"/>
      <w:lvlJc w:val="left"/>
      <w:pPr>
        <w:ind w:left="2880" w:hanging="1440"/>
      </w:pPr>
      <w:rPr>
        <w:rFonts w:eastAsiaTheme="minorHAnsi" w:hint="default"/>
      </w:rPr>
    </w:lvl>
    <w:lvl w:ilvl="7">
      <w:start w:val="1"/>
      <w:numFmt w:val="decimal"/>
      <w:isLgl/>
      <w:lvlText w:val="%1.%2.%3.%4.%5.%6.%7.%8"/>
      <w:lvlJc w:val="left"/>
      <w:pPr>
        <w:ind w:left="3420" w:hanging="1800"/>
      </w:pPr>
      <w:rPr>
        <w:rFonts w:eastAsiaTheme="minorHAnsi" w:hint="default"/>
      </w:rPr>
    </w:lvl>
    <w:lvl w:ilvl="8">
      <w:start w:val="1"/>
      <w:numFmt w:val="decimal"/>
      <w:isLgl/>
      <w:lvlText w:val="%1.%2.%3.%4.%5.%6.%7.%8.%9"/>
      <w:lvlJc w:val="left"/>
      <w:pPr>
        <w:ind w:left="3600" w:hanging="1800"/>
      </w:pPr>
      <w:rPr>
        <w:rFonts w:eastAsiaTheme="minorHAnsi" w:hint="default"/>
      </w:rPr>
    </w:lvl>
  </w:abstractNum>
  <w:abstractNum w:abstractNumId="3" w15:restartNumberingAfterBreak="0">
    <w:nsid w:val="1D5157E5"/>
    <w:multiLevelType w:val="hybridMultilevel"/>
    <w:tmpl w:val="692A0D20"/>
    <w:lvl w:ilvl="0" w:tplc="08090001">
      <w:start w:val="1"/>
      <w:numFmt w:val="bullet"/>
      <w:lvlText w:val=""/>
      <w:lvlJc w:val="left"/>
      <w:pPr>
        <w:ind w:left="1233" w:hanging="360"/>
      </w:pPr>
      <w:rPr>
        <w:rFonts w:ascii="Symbol" w:hAnsi="Symbol" w:hint="default"/>
      </w:rPr>
    </w:lvl>
    <w:lvl w:ilvl="1" w:tplc="08090003" w:tentative="1">
      <w:start w:val="1"/>
      <w:numFmt w:val="bullet"/>
      <w:lvlText w:val="o"/>
      <w:lvlJc w:val="left"/>
      <w:pPr>
        <w:ind w:left="1953" w:hanging="360"/>
      </w:pPr>
      <w:rPr>
        <w:rFonts w:ascii="Courier New" w:hAnsi="Courier New" w:cs="Courier New" w:hint="default"/>
      </w:rPr>
    </w:lvl>
    <w:lvl w:ilvl="2" w:tplc="08090005" w:tentative="1">
      <w:start w:val="1"/>
      <w:numFmt w:val="bullet"/>
      <w:lvlText w:val=""/>
      <w:lvlJc w:val="left"/>
      <w:pPr>
        <w:ind w:left="2673" w:hanging="360"/>
      </w:pPr>
      <w:rPr>
        <w:rFonts w:ascii="Wingdings" w:hAnsi="Wingdings" w:hint="default"/>
      </w:rPr>
    </w:lvl>
    <w:lvl w:ilvl="3" w:tplc="08090001" w:tentative="1">
      <w:start w:val="1"/>
      <w:numFmt w:val="bullet"/>
      <w:lvlText w:val=""/>
      <w:lvlJc w:val="left"/>
      <w:pPr>
        <w:ind w:left="3393" w:hanging="360"/>
      </w:pPr>
      <w:rPr>
        <w:rFonts w:ascii="Symbol" w:hAnsi="Symbol" w:hint="default"/>
      </w:rPr>
    </w:lvl>
    <w:lvl w:ilvl="4" w:tplc="08090003" w:tentative="1">
      <w:start w:val="1"/>
      <w:numFmt w:val="bullet"/>
      <w:lvlText w:val="o"/>
      <w:lvlJc w:val="left"/>
      <w:pPr>
        <w:ind w:left="4113" w:hanging="360"/>
      </w:pPr>
      <w:rPr>
        <w:rFonts w:ascii="Courier New" w:hAnsi="Courier New" w:cs="Courier New" w:hint="default"/>
      </w:rPr>
    </w:lvl>
    <w:lvl w:ilvl="5" w:tplc="08090005" w:tentative="1">
      <w:start w:val="1"/>
      <w:numFmt w:val="bullet"/>
      <w:lvlText w:val=""/>
      <w:lvlJc w:val="left"/>
      <w:pPr>
        <w:ind w:left="4833" w:hanging="360"/>
      </w:pPr>
      <w:rPr>
        <w:rFonts w:ascii="Wingdings" w:hAnsi="Wingdings" w:hint="default"/>
      </w:rPr>
    </w:lvl>
    <w:lvl w:ilvl="6" w:tplc="08090001" w:tentative="1">
      <w:start w:val="1"/>
      <w:numFmt w:val="bullet"/>
      <w:lvlText w:val=""/>
      <w:lvlJc w:val="left"/>
      <w:pPr>
        <w:ind w:left="5553" w:hanging="360"/>
      </w:pPr>
      <w:rPr>
        <w:rFonts w:ascii="Symbol" w:hAnsi="Symbol" w:hint="default"/>
      </w:rPr>
    </w:lvl>
    <w:lvl w:ilvl="7" w:tplc="08090003" w:tentative="1">
      <w:start w:val="1"/>
      <w:numFmt w:val="bullet"/>
      <w:lvlText w:val="o"/>
      <w:lvlJc w:val="left"/>
      <w:pPr>
        <w:ind w:left="6273" w:hanging="360"/>
      </w:pPr>
      <w:rPr>
        <w:rFonts w:ascii="Courier New" w:hAnsi="Courier New" w:cs="Courier New" w:hint="default"/>
      </w:rPr>
    </w:lvl>
    <w:lvl w:ilvl="8" w:tplc="08090005" w:tentative="1">
      <w:start w:val="1"/>
      <w:numFmt w:val="bullet"/>
      <w:lvlText w:val=""/>
      <w:lvlJc w:val="left"/>
      <w:pPr>
        <w:ind w:left="6993"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ABC0C3E"/>
    <w:multiLevelType w:val="hybridMultilevel"/>
    <w:tmpl w:val="9DF2E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FC51D36"/>
    <w:multiLevelType w:val="hybridMultilevel"/>
    <w:tmpl w:val="C9BA6A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00F3460"/>
    <w:multiLevelType w:val="hybridMultilevel"/>
    <w:tmpl w:val="F3FE1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570997"/>
    <w:multiLevelType w:val="hybridMultilevel"/>
    <w:tmpl w:val="11D0BD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80490E"/>
    <w:multiLevelType w:val="hybridMultilevel"/>
    <w:tmpl w:val="D6F05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CF3FA5"/>
    <w:multiLevelType w:val="hybridMultilevel"/>
    <w:tmpl w:val="39EA4562"/>
    <w:lvl w:ilvl="0" w:tplc="2C5E9874">
      <w:start w:val="1"/>
      <w:numFmt w:val="bullet"/>
      <w:lvlText w:val=""/>
      <w:lvlJc w:val="left"/>
      <w:pPr>
        <w:ind w:left="1080" w:hanging="360"/>
      </w:pPr>
      <w:rPr>
        <w:rFonts w:ascii="Symbol" w:hAnsi="Symbol" w:hint="default"/>
      </w:rPr>
    </w:lvl>
    <w:lvl w:ilvl="1" w:tplc="35A44548">
      <w:start w:val="1"/>
      <w:numFmt w:val="bullet"/>
      <w:lvlText w:val="o"/>
      <w:lvlJc w:val="left"/>
      <w:pPr>
        <w:ind w:left="1800" w:hanging="360"/>
      </w:pPr>
      <w:rPr>
        <w:rFonts w:ascii="Courier New" w:hAnsi="Courier New" w:hint="default"/>
      </w:rPr>
    </w:lvl>
    <w:lvl w:ilvl="2" w:tplc="48FA1B62">
      <w:start w:val="1"/>
      <w:numFmt w:val="bullet"/>
      <w:lvlText w:val=""/>
      <w:lvlJc w:val="left"/>
      <w:pPr>
        <w:ind w:left="2520" w:hanging="360"/>
      </w:pPr>
      <w:rPr>
        <w:rFonts w:ascii="Wingdings" w:hAnsi="Wingdings" w:hint="default"/>
      </w:rPr>
    </w:lvl>
    <w:lvl w:ilvl="3" w:tplc="09685A30">
      <w:start w:val="1"/>
      <w:numFmt w:val="bullet"/>
      <w:lvlText w:val=""/>
      <w:lvlJc w:val="left"/>
      <w:pPr>
        <w:ind w:left="3240" w:hanging="360"/>
      </w:pPr>
      <w:rPr>
        <w:rFonts w:ascii="Symbol" w:hAnsi="Symbol" w:hint="default"/>
      </w:rPr>
    </w:lvl>
    <w:lvl w:ilvl="4" w:tplc="80EA159C">
      <w:start w:val="1"/>
      <w:numFmt w:val="bullet"/>
      <w:lvlText w:val="o"/>
      <w:lvlJc w:val="left"/>
      <w:pPr>
        <w:ind w:left="3960" w:hanging="360"/>
      </w:pPr>
      <w:rPr>
        <w:rFonts w:ascii="Courier New" w:hAnsi="Courier New" w:hint="default"/>
      </w:rPr>
    </w:lvl>
    <w:lvl w:ilvl="5" w:tplc="7920374E">
      <w:start w:val="1"/>
      <w:numFmt w:val="bullet"/>
      <w:lvlText w:val=""/>
      <w:lvlJc w:val="left"/>
      <w:pPr>
        <w:ind w:left="4680" w:hanging="360"/>
      </w:pPr>
      <w:rPr>
        <w:rFonts w:ascii="Wingdings" w:hAnsi="Wingdings" w:hint="default"/>
      </w:rPr>
    </w:lvl>
    <w:lvl w:ilvl="6" w:tplc="FB14C116">
      <w:start w:val="1"/>
      <w:numFmt w:val="bullet"/>
      <w:lvlText w:val=""/>
      <w:lvlJc w:val="left"/>
      <w:pPr>
        <w:ind w:left="5400" w:hanging="360"/>
      </w:pPr>
      <w:rPr>
        <w:rFonts w:ascii="Symbol" w:hAnsi="Symbol" w:hint="default"/>
      </w:rPr>
    </w:lvl>
    <w:lvl w:ilvl="7" w:tplc="2064FFD8">
      <w:start w:val="1"/>
      <w:numFmt w:val="bullet"/>
      <w:lvlText w:val="o"/>
      <w:lvlJc w:val="left"/>
      <w:pPr>
        <w:ind w:left="6120" w:hanging="360"/>
      </w:pPr>
      <w:rPr>
        <w:rFonts w:ascii="Courier New" w:hAnsi="Courier New" w:hint="default"/>
      </w:rPr>
    </w:lvl>
    <w:lvl w:ilvl="8" w:tplc="C6ECE5BC">
      <w:start w:val="1"/>
      <w:numFmt w:val="bullet"/>
      <w:lvlText w:val=""/>
      <w:lvlJc w:val="left"/>
      <w:pPr>
        <w:ind w:left="684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B2F3D64"/>
    <w:multiLevelType w:val="hybridMultilevel"/>
    <w:tmpl w:val="F940CA18"/>
    <w:lvl w:ilvl="0" w:tplc="87C29F6E">
      <w:start w:val="1"/>
      <w:numFmt w:val="bullet"/>
      <w:lvlText w:val=""/>
      <w:lvlJc w:val="left"/>
      <w:pPr>
        <w:ind w:left="1440" w:hanging="360"/>
      </w:pPr>
      <w:rPr>
        <w:rFonts w:ascii="Symbol" w:hAnsi="Symbol" w:hint="default"/>
      </w:rPr>
    </w:lvl>
    <w:lvl w:ilvl="1" w:tplc="C42070DA">
      <w:start w:val="1"/>
      <w:numFmt w:val="bullet"/>
      <w:lvlText w:val="o"/>
      <w:lvlJc w:val="left"/>
      <w:pPr>
        <w:ind w:left="2160" w:hanging="360"/>
      </w:pPr>
      <w:rPr>
        <w:rFonts w:ascii="Courier New" w:hAnsi="Courier New" w:hint="default"/>
      </w:rPr>
    </w:lvl>
    <w:lvl w:ilvl="2" w:tplc="DAF44554">
      <w:start w:val="1"/>
      <w:numFmt w:val="bullet"/>
      <w:lvlText w:val=""/>
      <w:lvlJc w:val="left"/>
      <w:pPr>
        <w:ind w:left="2880" w:hanging="360"/>
      </w:pPr>
      <w:rPr>
        <w:rFonts w:ascii="Wingdings" w:hAnsi="Wingdings" w:hint="default"/>
      </w:rPr>
    </w:lvl>
    <w:lvl w:ilvl="3" w:tplc="13CA8F90">
      <w:start w:val="1"/>
      <w:numFmt w:val="bullet"/>
      <w:lvlText w:val=""/>
      <w:lvlJc w:val="left"/>
      <w:pPr>
        <w:ind w:left="3600" w:hanging="360"/>
      </w:pPr>
      <w:rPr>
        <w:rFonts w:ascii="Symbol" w:hAnsi="Symbol" w:hint="default"/>
      </w:rPr>
    </w:lvl>
    <w:lvl w:ilvl="4" w:tplc="341C785C">
      <w:start w:val="1"/>
      <w:numFmt w:val="bullet"/>
      <w:lvlText w:val="o"/>
      <w:lvlJc w:val="left"/>
      <w:pPr>
        <w:ind w:left="4320" w:hanging="360"/>
      </w:pPr>
      <w:rPr>
        <w:rFonts w:ascii="Courier New" w:hAnsi="Courier New" w:hint="default"/>
      </w:rPr>
    </w:lvl>
    <w:lvl w:ilvl="5" w:tplc="FD1A9728">
      <w:start w:val="1"/>
      <w:numFmt w:val="bullet"/>
      <w:lvlText w:val=""/>
      <w:lvlJc w:val="left"/>
      <w:pPr>
        <w:ind w:left="5040" w:hanging="360"/>
      </w:pPr>
      <w:rPr>
        <w:rFonts w:ascii="Wingdings" w:hAnsi="Wingdings" w:hint="default"/>
      </w:rPr>
    </w:lvl>
    <w:lvl w:ilvl="6" w:tplc="7CD800BC">
      <w:start w:val="1"/>
      <w:numFmt w:val="bullet"/>
      <w:lvlText w:val=""/>
      <w:lvlJc w:val="left"/>
      <w:pPr>
        <w:ind w:left="5760" w:hanging="360"/>
      </w:pPr>
      <w:rPr>
        <w:rFonts w:ascii="Symbol" w:hAnsi="Symbol" w:hint="default"/>
      </w:rPr>
    </w:lvl>
    <w:lvl w:ilvl="7" w:tplc="9CC80C7A">
      <w:start w:val="1"/>
      <w:numFmt w:val="bullet"/>
      <w:lvlText w:val="o"/>
      <w:lvlJc w:val="left"/>
      <w:pPr>
        <w:ind w:left="6480" w:hanging="360"/>
      </w:pPr>
      <w:rPr>
        <w:rFonts w:ascii="Courier New" w:hAnsi="Courier New" w:hint="default"/>
      </w:rPr>
    </w:lvl>
    <w:lvl w:ilvl="8" w:tplc="1E0AB1E2">
      <w:start w:val="1"/>
      <w:numFmt w:val="bullet"/>
      <w:lvlText w:val=""/>
      <w:lvlJc w:val="left"/>
      <w:pPr>
        <w:ind w:left="720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6CA2F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3"/>
  </w:num>
  <w:num w:numId="2">
    <w:abstractNumId w:val="16"/>
  </w:num>
  <w:num w:numId="3">
    <w:abstractNumId w:val="2"/>
  </w:num>
  <w:num w:numId="4">
    <w:abstractNumId w:val="11"/>
  </w:num>
  <w:num w:numId="5">
    <w:abstractNumId w:val="10"/>
  </w:num>
  <w:num w:numId="6">
    <w:abstractNumId w:val="6"/>
  </w:num>
  <w:num w:numId="7">
    <w:abstractNumId w:val="4"/>
  </w:num>
  <w:num w:numId="8">
    <w:abstractNumId w:val="18"/>
  </w:num>
  <w:num w:numId="9">
    <w:abstractNumId w:val="19"/>
  </w:num>
  <w:num w:numId="10">
    <w:abstractNumId w:val="14"/>
  </w:num>
  <w:num w:numId="11">
    <w:abstractNumId w:val="15"/>
  </w:num>
  <w:num w:numId="12">
    <w:abstractNumId w:val="17"/>
  </w:num>
  <w:num w:numId="13">
    <w:abstractNumId w:val="8"/>
  </w:num>
  <w:num w:numId="14">
    <w:abstractNumId w:val="1"/>
  </w:num>
  <w:num w:numId="15">
    <w:abstractNumId w:val="3"/>
  </w:num>
  <w:num w:numId="16">
    <w:abstractNumId w:val="9"/>
  </w:num>
  <w:num w:numId="17">
    <w:abstractNumId w:val="12"/>
  </w:num>
  <w:num w:numId="18">
    <w:abstractNumId w:val="5"/>
  </w:num>
  <w:num w:numId="19">
    <w:abstractNumId w:val="0"/>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70"/>
    <w:rsid w:val="00003CA6"/>
    <w:rsid w:val="00021C60"/>
    <w:rsid w:val="00034194"/>
    <w:rsid w:val="00045123"/>
    <w:rsid w:val="000751D6"/>
    <w:rsid w:val="00083FC0"/>
    <w:rsid w:val="000F361B"/>
    <w:rsid w:val="00113897"/>
    <w:rsid w:val="00114A65"/>
    <w:rsid w:val="00133EA1"/>
    <w:rsid w:val="0016096B"/>
    <w:rsid w:val="00181FDD"/>
    <w:rsid w:val="001A7B72"/>
    <w:rsid w:val="001B4E87"/>
    <w:rsid w:val="001C4573"/>
    <w:rsid w:val="001E12B5"/>
    <w:rsid w:val="0020539A"/>
    <w:rsid w:val="002326F0"/>
    <w:rsid w:val="00232D16"/>
    <w:rsid w:val="00233330"/>
    <w:rsid w:val="00241662"/>
    <w:rsid w:val="00251E16"/>
    <w:rsid w:val="00252FC7"/>
    <w:rsid w:val="002658B0"/>
    <w:rsid w:val="002950FF"/>
    <w:rsid w:val="00296CD9"/>
    <w:rsid w:val="002A1D10"/>
    <w:rsid w:val="002B2E81"/>
    <w:rsid w:val="002B43B7"/>
    <w:rsid w:val="002B7C9A"/>
    <w:rsid w:val="002C187C"/>
    <w:rsid w:val="002C3DD6"/>
    <w:rsid w:val="0032747D"/>
    <w:rsid w:val="003324CB"/>
    <w:rsid w:val="00350E08"/>
    <w:rsid w:val="00361882"/>
    <w:rsid w:val="0039175F"/>
    <w:rsid w:val="00393043"/>
    <w:rsid w:val="003C0FF8"/>
    <w:rsid w:val="003C401D"/>
    <w:rsid w:val="00414894"/>
    <w:rsid w:val="0043076C"/>
    <w:rsid w:val="00461835"/>
    <w:rsid w:val="00481321"/>
    <w:rsid w:val="004B64C4"/>
    <w:rsid w:val="004B6FA8"/>
    <w:rsid w:val="004E0FF6"/>
    <w:rsid w:val="004E4024"/>
    <w:rsid w:val="00513199"/>
    <w:rsid w:val="0052297E"/>
    <w:rsid w:val="00570591"/>
    <w:rsid w:val="0058223E"/>
    <w:rsid w:val="00585277"/>
    <w:rsid w:val="005D1652"/>
    <w:rsid w:val="005E70A9"/>
    <w:rsid w:val="005F6BF0"/>
    <w:rsid w:val="0061070E"/>
    <w:rsid w:val="00636B41"/>
    <w:rsid w:val="00640AED"/>
    <w:rsid w:val="00653AEC"/>
    <w:rsid w:val="00655190"/>
    <w:rsid w:val="00662218"/>
    <w:rsid w:val="00685AE0"/>
    <w:rsid w:val="00690BC8"/>
    <w:rsid w:val="006D1998"/>
    <w:rsid w:val="006D36F3"/>
    <w:rsid w:val="00703D77"/>
    <w:rsid w:val="00710076"/>
    <w:rsid w:val="00711095"/>
    <w:rsid w:val="0072604C"/>
    <w:rsid w:val="00762BBE"/>
    <w:rsid w:val="00767E3E"/>
    <w:rsid w:val="007710C0"/>
    <w:rsid w:val="007842AA"/>
    <w:rsid w:val="00785FFA"/>
    <w:rsid w:val="007873EA"/>
    <w:rsid w:val="007E1AB5"/>
    <w:rsid w:val="00820631"/>
    <w:rsid w:val="00827087"/>
    <w:rsid w:val="008318BC"/>
    <w:rsid w:val="008458FF"/>
    <w:rsid w:val="008526AD"/>
    <w:rsid w:val="0087505F"/>
    <w:rsid w:val="008B25BC"/>
    <w:rsid w:val="008C15D9"/>
    <w:rsid w:val="008D0747"/>
    <w:rsid w:val="008D28D3"/>
    <w:rsid w:val="008E6EBF"/>
    <w:rsid w:val="008F3BCE"/>
    <w:rsid w:val="00911054"/>
    <w:rsid w:val="009112DC"/>
    <w:rsid w:val="00923D38"/>
    <w:rsid w:val="009264BD"/>
    <w:rsid w:val="00960E6C"/>
    <w:rsid w:val="009947DB"/>
    <w:rsid w:val="00996796"/>
    <w:rsid w:val="00997553"/>
    <w:rsid w:val="009B278C"/>
    <w:rsid w:val="009B3FAA"/>
    <w:rsid w:val="009C3FB0"/>
    <w:rsid w:val="009D03DD"/>
    <w:rsid w:val="009E7AF7"/>
    <w:rsid w:val="00A00773"/>
    <w:rsid w:val="00A27213"/>
    <w:rsid w:val="00A70F65"/>
    <w:rsid w:val="00A73209"/>
    <w:rsid w:val="00A85DEB"/>
    <w:rsid w:val="00A92B01"/>
    <w:rsid w:val="00AB381D"/>
    <w:rsid w:val="00AD064D"/>
    <w:rsid w:val="00AD23FA"/>
    <w:rsid w:val="00B04507"/>
    <w:rsid w:val="00B10BBB"/>
    <w:rsid w:val="00B30D37"/>
    <w:rsid w:val="00B3412B"/>
    <w:rsid w:val="00B3497D"/>
    <w:rsid w:val="00B35ECC"/>
    <w:rsid w:val="00B66F23"/>
    <w:rsid w:val="00B726C1"/>
    <w:rsid w:val="00BA2507"/>
    <w:rsid w:val="00BC241D"/>
    <w:rsid w:val="00BD5C87"/>
    <w:rsid w:val="00BE023A"/>
    <w:rsid w:val="00C107F2"/>
    <w:rsid w:val="00C33A04"/>
    <w:rsid w:val="00C549F7"/>
    <w:rsid w:val="00C902A1"/>
    <w:rsid w:val="00C91361"/>
    <w:rsid w:val="00C92375"/>
    <w:rsid w:val="00C95B3C"/>
    <w:rsid w:val="00CA6D65"/>
    <w:rsid w:val="00CB0DD3"/>
    <w:rsid w:val="00CD7AA5"/>
    <w:rsid w:val="00D00D80"/>
    <w:rsid w:val="00D50240"/>
    <w:rsid w:val="00D51735"/>
    <w:rsid w:val="00D61FA3"/>
    <w:rsid w:val="00D8246D"/>
    <w:rsid w:val="00DA76AD"/>
    <w:rsid w:val="00DB480C"/>
    <w:rsid w:val="00DE5F3F"/>
    <w:rsid w:val="00DE78E4"/>
    <w:rsid w:val="00DF0CD8"/>
    <w:rsid w:val="00DF2696"/>
    <w:rsid w:val="00DF27CA"/>
    <w:rsid w:val="00DF447D"/>
    <w:rsid w:val="00E07E37"/>
    <w:rsid w:val="00E242E5"/>
    <w:rsid w:val="00E302D9"/>
    <w:rsid w:val="00E63B0C"/>
    <w:rsid w:val="00E760D5"/>
    <w:rsid w:val="00EA220B"/>
    <w:rsid w:val="00EF3ED2"/>
    <w:rsid w:val="00F06D6F"/>
    <w:rsid w:val="00F11CD2"/>
    <w:rsid w:val="00F202A5"/>
    <w:rsid w:val="00F319D3"/>
    <w:rsid w:val="00F5082D"/>
    <w:rsid w:val="00F531BD"/>
    <w:rsid w:val="00F5324A"/>
    <w:rsid w:val="00F57042"/>
    <w:rsid w:val="00F57C68"/>
    <w:rsid w:val="00F76598"/>
    <w:rsid w:val="00F77C16"/>
    <w:rsid w:val="00FA0CA9"/>
    <w:rsid w:val="00FC1252"/>
    <w:rsid w:val="00FE2038"/>
    <w:rsid w:val="00FF77B6"/>
    <w:rsid w:val="0133E9B1"/>
    <w:rsid w:val="0218690C"/>
    <w:rsid w:val="0262D4D7"/>
    <w:rsid w:val="03834813"/>
    <w:rsid w:val="03FD079A"/>
    <w:rsid w:val="047CF952"/>
    <w:rsid w:val="04A1E784"/>
    <w:rsid w:val="065E4933"/>
    <w:rsid w:val="06687E7F"/>
    <w:rsid w:val="06C90E37"/>
    <w:rsid w:val="07738718"/>
    <w:rsid w:val="07776F15"/>
    <w:rsid w:val="0855452E"/>
    <w:rsid w:val="087AC835"/>
    <w:rsid w:val="08ED99A5"/>
    <w:rsid w:val="096CF986"/>
    <w:rsid w:val="096E8884"/>
    <w:rsid w:val="0A7AC38F"/>
    <w:rsid w:val="0AD4C946"/>
    <w:rsid w:val="0AEE1CD3"/>
    <w:rsid w:val="0B369332"/>
    <w:rsid w:val="0B82DA72"/>
    <w:rsid w:val="0CBFEB21"/>
    <w:rsid w:val="0CDE7912"/>
    <w:rsid w:val="0CDED3D2"/>
    <w:rsid w:val="0D3700DA"/>
    <w:rsid w:val="0E818452"/>
    <w:rsid w:val="0ECB63CC"/>
    <w:rsid w:val="10127167"/>
    <w:rsid w:val="103D4D87"/>
    <w:rsid w:val="104BBDC9"/>
    <w:rsid w:val="1115F00E"/>
    <w:rsid w:val="12412CC0"/>
    <w:rsid w:val="1284CCFF"/>
    <w:rsid w:val="130D198E"/>
    <w:rsid w:val="132DB173"/>
    <w:rsid w:val="13AFE432"/>
    <w:rsid w:val="1536F5D2"/>
    <w:rsid w:val="153AECAB"/>
    <w:rsid w:val="15C41B5A"/>
    <w:rsid w:val="15C79676"/>
    <w:rsid w:val="1615A5A2"/>
    <w:rsid w:val="16661C40"/>
    <w:rsid w:val="16852C86"/>
    <w:rsid w:val="17989866"/>
    <w:rsid w:val="19B0727C"/>
    <w:rsid w:val="19B9F5A4"/>
    <w:rsid w:val="1AA15880"/>
    <w:rsid w:val="1BD63221"/>
    <w:rsid w:val="1BD82D88"/>
    <w:rsid w:val="1C8C175F"/>
    <w:rsid w:val="1CAEC784"/>
    <w:rsid w:val="1E64B5DD"/>
    <w:rsid w:val="1EB13D9D"/>
    <w:rsid w:val="2037F6BB"/>
    <w:rsid w:val="20C7430E"/>
    <w:rsid w:val="222299B1"/>
    <w:rsid w:val="2238474D"/>
    <w:rsid w:val="22D63A31"/>
    <w:rsid w:val="2367D3E1"/>
    <w:rsid w:val="2374F8C2"/>
    <w:rsid w:val="23A64F86"/>
    <w:rsid w:val="2435FC70"/>
    <w:rsid w:val="2519E5E0"/>
    <w:rsid w:val="2750468E"/>
    <w:rsid w:val="2793C563"/>
    <w:rsid w:val="27C3B815"/>
    <w:rsid w:val="2823E181"/>
    <w:rsid w:val="2957ACAE"/>
    <w:rsid w:val="2965CB02"/>
    <w:rsid w:val="29750FA4"/>
    <w:rsid w:val="2979F6DF"/>
    <w:rsid w:val="29D3C689"/>
    <w:rsid w:val="2A944BD7"/>
    <w:rsid w:val="2D76AF51"/>
    <w:rsid w:val="2DCDBC0A"/>
    <w:rsid w:val="2DE2CFDC"/>
    <w:rsid w:val="2E8173E5"/>
    <w:rsid w:val="2EE8FB73"/>
    <w:rsid w:val="2EFA6CCD"/>
    <w:rsid w:val="2F054B3A"/>
    <w:rsid w:val="2FAC011D"/>
    <w:rsid w:val="3005B210"/>
    <w:rsid w:val="309616F8"/>
    <w:rsid w:val="30D48BA9"/>
    <w:rsid w:val="30EE8846"/>
    <w:rsid w:val="3158EA94"/>
    <w:rsid w:val="31F8EB59"/>
    <w:rsid w:val="3200ED2C"/>
    <w:rsid w:val="34252F4A"/>
    <w:rsid w:val="34F47EA3"/>
    <w:rsid w:val="352AA0D1"/>
    <w:rsid w:val="365EFE83"/>
    <w:rsid w:val="3668F781"/>
    <w:rsid w:val="367F1F23"/>
    <w:rsid w:val="36B868DE"/>
    <w:rsid w:val="378BC554"/>
    <w:rsid w:val="380D56CD"/>
    <w:rsid w:val="39905019"/>
    <w:rsid w:val="399815D0"/>
    <w:rsid w:val="39C7D71F"/>
    <w:rsid w:val="3AEBFA86"/>
    <w:rsid w:val="3BD08319"/>
    <w:rsid w:val="3BDFA0BA"/>
    <w:rsid w:val="3C5478DF"/>
    <w:rsid w:val="3DE877FD"/>
    <w:rsid w:val="3E4EA390"/>
    <w:rsid w:val="3EB5A8FD"/>
    <w:rsid w:val="3ED68A4E"/>
    <w:rsid w:val="3F3E43BB"/>
    <w:rsid w:val="40688F0A"/>
    <w:rsid w:val="412FD262"/>
    <w:rsid w:val="414E023A"/>
    <w:rsid w:val="426D7C5F"/>
    <w:rsid w:val="431985AA"/>
    <w:rsid w:val="431C7130"/>
    <w:rsid w:val="43ABA7AA"/>
    <w:rsid w:val="43F91315"/>
    <w:rsid w:val="44C65D20"/>
    <w:rsid w:val="4564FAF4"/>
    <w:rsid w:val="45B2E2EF"/>
    <w:rsid w:val="463AACFD"/>
    <w:rsid w:val="468111D6"/>
    <w:rsid w:val="468A991D"/>
    <w:rsid w:val="473FC0B5"/>
    <w:rsid w:val="489713B0"/>
    <w:rsid w:val="48BEC480"/>
    <w:rsid w:val="48BF0CEE"/>
    <w:rsid w:val="48E1222F"/>
    <w:rsid w:val="48E3E1B5"/>
    <w:rsid w:val="497366F5"/>
    <w:rsid w:val="4A2F2433"/>
    <w:rsid w:val="4A71C2C4"/>
    <w:rsid w:val="4A88D0C3"/>
    <w:rsid w:val="4B225BBA"/>
    <w:rsid w:val="4B36698A"/>
    <w:rsid w:val="4BDB35D5"/>
    <w:rsid w:val="4C1CAAF4"/>
    <w:rsid w:val="4CF83E54"/>
    <w:rsid w:val="4E6FA715"/>
    <w:rsid w:val="4EBE1E82"/>
    <w:rsid w:val="4FCA2263"/>
    <w:rsid w:val="505A9162"/>
    <w:rsid w:val="5127C987"/>
    <w:rsid w:val="51550CD0"/>
    <w:rsid w:val="517FCE24"/>
    <w:rsid w:val="545919E3"/>
    <w:rsid w:val="54D0A47A"/>
    <w:rsid w:val="56F8134F"/>
    <w:rsid w:val="58036217"/>
    <w:rsid w:val="58791CA6"/>
    <w:rsid w:val="594E04D2"/>
    <w:rsid w:val="5999B082"/>
    <w:rsid w:val="59BBDD0B"/>
    <w:rsid w:val="5A3B72B8"/>
    <w:rsid w:val="5B8123D0"/>
    <w:rsid w:val="5C35E59E"/>
    <w:rsid w:val="5CCC9540"/>
    <w:rsid w:val="5CF561B4"/>
    <w:rsid w:val="5DBCE40C"/>
    <w:rsid w:val="5E7721F2"/>
    <w:rsid w:val="5F3B3980"/>
    <w:rsid w:val="601F9A06"/>
    <w:rsid w:val="610B1D69"/>
    <w:rsid w:val="61F6EFF3"/>
    <w:rsid w:val="62C4EA2B"/>
    <w:rsid w:val="62E1F98C"/>
    <w:rsid w:val="63699390"/>
    <w:rsid w:val="640AC2D7"/>
    <w:rsid w:val="657336A3"/>
    <w:rsid w:val="662BAED7"/>
    <w:rsid w:val="6660A74B"/>
    <w:rsid w:val="66919069"/>
    <w:rsid w:val="66BFA3C1"/>
    <w:rsid w:val="68A22B00"/>
    <w:rsid w:val="68E97223"/>
    <w:rsid w:val="69646F53"/>
    <w:rsid w:val="69EBD9AC"/>
    <w:rsid w:val="69F35769"/>
    <w:rsid w:val="6A0AB762"/>
    <w:rsid w:val="6A12B82E"/>
    <w:rsid w:val="6A60694C"/>
    <w:rsid w:val="6A923E1D"/>
    <w:rsid w:val="6B09FFE8"/>
    <w:rsid w:val="6B6E8C9A"/>
    <w:rsid w:val="6B7CEF41"/>
    <w:rsid w:val="6CB4D0FF"/>
    <w:rsid w:val="6D17A0CD"/>
    <w:rsid w:val="6D3F1DC3"/>
    <w:rsid w:val="6D950AB6"/>
    <w:rsid w:val="6ED06EF7"/>
    <w:rsid w:val="6EE72972"/>
    <w:rsid w:val="6FA22F8B"/>
    <w:rsid w:val="6FDF95C8"/>
    <w:rsid w:val="710D8ACD"/>
    <w:rsid w:val="71182FCE"/>
    <w:rsid w:val="721F65A3"/>
    <w:rsid w:val="7473BB47"/>
    <w:rsid w:val="752FD224"/>
    <w:rsid w:val="757BE266"/>
    <w:rsid w:val="77107999"/>
    <w:rsid w:val="77CC5B9C"/>
    <w:rsid w:val="79572822"/>
    <w:rsid w:val="7C20C59F"/>
    <w:rsid w:val="7C3A8E14"/>
    <w:rsid w:val="7D9555DB"/>
    <w:rsid w:val="7DB2F25E"/>
    <w:rsid w:val="7DD8F5BA"/>
    <w:rsid w:val="7E769A62"/>
    <w:rsid w:val="7FC872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913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B726C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726C1"/>
  </w:style>
  <w:style w:type="character" w:customStyle="1" w:styleId="eop">
    <w:name w:val="eop"/>
    <w:basedOn w:val="DefaultParagraphFont"/>
    <w:rsid w:val="00B726C1"/>
  </w:style>
  <w:style w:type="character" w:customStyle="1" w:styleId="ListParagraphChar">
    <w:name w:val="List Paragraph Char"/>
    <w:link w:val="ListParagraph"/>
    <w:uiPriority w:val="34"/>
    <w:rsid w:val="00513199"/>
  </w:style>
  <w:style w:type="paragraph" w:styleId="Revision">
    <w:name w:val="Revision"/>
    <w:hidden/>
    <w:uiPriority w:val="99"/>
    <w:semiHidden/>
    <w:rsid w:val="00F202A5"/>
    <w:pPr>
      <w:spacing w:after="0" w:line="240" w:lineRule="auto"/>
    </w:pPr>
  </w:style>
  <w:style w:type="character" w:customStyle="1" w:styleId="Heading1Char">
    <w:name w:val="Heading 1 Char"/>
    <w:basedOn w:val="DefaultParagraphFont"/>
    <w:link w:val="Heading1"/>
    <w:uiPriority w:val="9"/>
    <w:rsid w:val="00C9136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560661">
      <w:bodyDiv w:val="1"/>
      <w:marLeft w:val="0"/>
      <w:marRight w:val="0"/>
      <w:marTop w:val="0"/>
      <w:marBottom w:val="0"/>
      <w:divBdr>
        <w:top w:val="none" w:sz="0" w:space="0" w:color="auto"/>
        <w:left w:val="none" w:sz="0" w:space="0" w:color="auto"/>
        <w:bottom w:val="none" w:sz="0" w:space="0" w:color="auto"/>
        <w:right w:val="none" w:sz="0" w:space="0" w:color="auto"/>
      </w:divBdr>
    </w:div>
    <w:div w:id="107813798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308278">
      <w:bodyDiv w:val="1"/>
      <w:marLeft w:val="0"/>
      <w:marRight w:val="0"/>
      <w:marTop w:val="0"/>
      <w:marBottom w:val="0"/>
      <w:divBdr>
        <w:top w:val="none" w:sz="0" w:space="0" w:color="auto"/>
        <w:left w:val="none" w:sz="0" w:space="0" w:color="auto"/>
        <w:bottom w:val="none" w:sz="0" w:space="0" w:color="auto"/>
        <w:right w:val="none" w:sz="0" w:space="0" w:color="auto"/>
      </w:divBdr>
      <w:divsChild>
        <w:div w:id="342367914">
          <w:marLeft w:val="0"/>
          <w:marRight w:val="120"/>
          <w:marTop w:val="0"/>
          <w:marBottom w:val="0"/>
          <w:divBdr>
            <w:top w:val="none" w:sz="0" w:space="0" w:color="auto"/>
            <w:left w:val="none" w:sz="0" w:space="0" w:color="auto"/>
            <w:bottom w:val="none" w:sz="0" w:space="0" w:color="auto"/>
            <w:right w:val="none" w:sz="0" w:space="0" w:color="auto"/>
          </w:divBdr>
        </w:div>
        <w:div w:id="1714572508">
          <w:marLeft w:val="0"/>
          <w:marRight w:val="120"/>
          <w:marTop w:val="0"/>
          <w:marBottom w:val="0"/>
          <w:divBdr>
            <w:top w:val="none" w:sz="0" w:space="0" w:color="auto"/>
            <w:left w:val="none" w:sz="0" w:space="0" w:color="auto"/>
            <w:bottom w:val="none" w:sz="0" w:space="0" w:color="auto"/>
            <w:right w:val="none" w:sz="0" w:space="0" w:color="auto"/>
          </w:divBdr>
        </w:div>
        <w:div w:id="946692458">
          <w:marLeft w:val="0"/>
          <w:marRight w:val="120"/>
          <w:marTop w:val="0"/>
          <w:marBottom w:val="0"/>
          <w:divBdr>
            <w:top w:val="none" w:sz="0" w:space="0" w:color="auto"/>
            <w:left w:val="none" w:sz="0" w:space="0" w:color="auto"/>
            <w:bottom w:val="none" w:sz="0" w:space="0" w:color="auto"/>
            <w:right w:val="none" w:sz="0" w:space="0" w:color="auto"/>
          </w:divBdr>
        </w:div>
        <w:div w:id="1362053426">
          <w:marLeft w:val="0"/>
          <w:marRight w:val="0"/>
          <w:marTop w:val="0"/>
          <w:marBottom w:val="0"/>
          <w:divBdr>
            <w:top w:val="none" w:sz="0" w:space="0" w:color="auto"/>
            <w:left w:val="none" w:sz="0" w:space="0" w:color="auto"/>
            <w:bottom w:val="none" w:sz="0" w:space="0" w:color="auto"/>
            <w:right w:val="none" w:sz="0" w:space="0" w:color="auto"/>
          </w:divBdr>
        </w:div>
        <w:div w:id="484590753">
          <w:marLeft w:val="0"/>
          <w:marRight w:val="0"/>
          <w:marTop w:val="0"/>
          <w:marBottom w:val="0"/>
          <w:divBdr>
            <w:top w:val="none" w:sz="0" w:space="0" w:color="auto"/>
            <w:left w:val="none" w:sz="0" w:space="0" w:color="auto"/>
            <w:bottom w:val="none" w:sz="0" w:space="0" w:color="auto"/>
            <w:right w:val="none" w:sz="0" w:space="0" w:color="auto"/>
          </w:divBdr>
        </w:div>
      </w:divsChild>
    </w:div>
    <w:div w:id="2121949273">
      <w:bodyDiv w:val="1"/>
      <w:marLeft w:val="0"/>
      <w:marRight w:val="0"/>
      <w:marTop w:val="0"/>
      <w:marBottom w:val="0"/>
      <w:divBdr>
        <w:top w:val="none" w:sz="0" w:space="0" w:color="auto"/>
        <w:left w:val="none" w:sz="0" w:space="0" w:color="auto"/>
        <w:bottom w:val="none" w:sz="0" w:space="0" w:color="auto"/>
        <w:right w:val="none" w:sz="0" w:space="0" w:color="auto"/>
      </w:divBdr>
      <w:divsChild>
        <w:div w:id="2089383033">
          <w:marLeft w:val="0"/>
          <w:marRight w:val="120"/>
          <w:marTop w:val="0"/>
          <w:marBottom w:val="0"/>
          <w:divBdr>
            <w:top w:val="none" w:sz="0" w:space="0" w:color="auto"/>
            <w:left w:val="none" w:sz="0" w:space="0" w:color="auto"/>
            <w:bottom w:val="none" w:sz="0" w:space="0" w:color="auto"/>
            <w:right w:val="none" w:sz="0" w:space="0" w:color="auto"/>
          </w:divBdr>
        </w:div>
        <w:div w:id="1777208231">
          <w:marLeft w:val="0"/>
          <w:marRight w:val="120"/>
          <w:marTop w:val="0"/>
          <w:marBottom w:val="0"/>
          <w:divBdr>
            <w:top w:val="none" w:sz="0" w:space="0" w:color="auto"/>
            <w:left w:val="none" w:sz="0" w:space="0" w:color="auto"/>
            <w:bottom w:val="none" w:sz="0" w:space="0" w:color="auto"/>
            <w:right w:val="none" w:sz="0" w:space="0" w:color="auto"/>
          </w:divBdr>
        </w:div>
        <w:div w:id="515968522">
          <w:marLeft w:val="0"/>
          <w:marRight w:val="120"/>
          <w:marTop w:val="0"/>
          <w:marBottom w:val="0"/>
          <w:divBdr>
            <w:top w:val="none" w:sz="0" w:space="0" w:color="auto"/>
            <w:left w:val="none" w:sz="0" w:space="0" w:color="auto"/>
            <w:bottom w:val="none" w:sz="0" w:space="0" w:color="auto"/>
            <w:right w:val="none" w:sz="0" w:space="0" w:color="auto"/>
          </w:divBdr>
        </w:div>
        <w:div w:id="452794378">
          <w:marLeft w:val="0"/>
          <w:marRight w:val="0"/>
          <w:marTop w:val="0"/>
          <w:marBottom w:val="0"/>
          <w:divBdr>
            <w:top w:val="none" w:sz="0" w:space="0" w:color="auto"/>
            <w:left w:val="none" w:sz="0" w:space="0" w:color="auto"/>
            <w:bottom w:val="none" w:sz="0" w:space="0" w:color="auto"/>
            <w:right w:val="none" w:sz="0" w:space="0" w:color="auto"/>
          </w:divBdr>
        </w:div>
        <w:div w:id="15014334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npt.gov.uk/media/18614/neath-port-talbot-wellbeing-plan-english-final.pdf?v=20230502123710" TargetMode="Externa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wansea.gov.uk/2018wellbeingplan?lang=e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326F0"/>
    <w:rsid w:val="002A1D10"/>
    <w:rsid w:val="002C187C"/>
    <w:rsid w:val="002E7994"/>
    <w:rsid w:val="00395415"/>
    <w:rsid w:val="0045583A"/>
    <w:rsid w:val="005B331C"/>
    <w:rsid w:val="005C307D"/>
    <w:rsid w:val="005E70A9"/>
    <w:rsid w:val="00710076"/>
    <w:rsid w:val="007C050B"/>
    <w:rsid w:val="00997553"/>
    <w:rsid w:val="00AF33F6"/>
    <w:rsid w:val="00B84040"/>
    <w:rsid w:val="00BC7FFA"/>
    <w:rsid w:val="00CC510F"/>
    <w:rsid w:val="00CE3337"/>
    <w:rsid w:val="00DA0A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44C943-9746-4524-B772-E1FB842D18FD}">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customXml/itemProps2.xml><?xml version="1.0" encoding="utf-8"?>
<ds:datastoreItem xmlns:ds="http://schemas.openxmlformats.org/officeDocument/2006/customXml" ds:itemID="{7C071B01-798C-430F-A935-E533FF817892}">
  <ds:schemaRefs>
    <ds:schemaRef ds:uri="http://schemas.microsoft.com/sharepoint/v3/contenttype/forms"/>
  </ds:schemaRefs>
</ds:datastoreItem>
</file>

<file path=customXml/itemProps3.xml><?xml version="1.0" encoding="utf-8"?>
<ds:datastoreItem xmlns:ds="http://schemas.openxmlformats.org/officeDocument/2006/customXml" ds:itemID="{9BC6D38B-868C-4CE6-889A-854FB7540A87}">
  <ds:schemaRefs>
    <ds:schemaRef ds:uri="http://schemas.openxmlformats.org/officeDocument/2006/bibliography"/>
  </ds:schemaRefs>
</ds:datastoreItem>
</file>

<file path=customXml/itemProps4.xml><?xml version="1.0" encoding="utf-8"?>
<ds:datastoreItem xmlns:ds="http://schemas.openxmlformats.org/officeDocument/2006/customXml" ds:itemID="{EB808A4A-D91D-4AB0-B859-E69909B96C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3733</Words>
  <Characters>21279</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2024-11-22T09:53:00Z</dcterms:created>
  <dcterms:modified xsi:type="dcterms:W3CDTF">2024-11-26T09:13:00Z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MediaServiceImageTags">
    <vt:lpwstr/>
  </property>
</Properties>
</file>