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313E19" w:rsidRPr="00637F9F" w:rsidRDefault="00313E19" w:rsidP="00637F9F">
      <w:pPr>
        <w:spacing w:before="0" w:after="0" w:line="240" w:lineRule="auto"/>
        <w:ind w:left="567" w:right="0"/>
      </w:pPr>
    </w:p>
    <w:p w:rsidR="004E1954" w:rsidRPr="00637F9F" w:rsidRDefault="004E1954" w:rsidP="00637F9F">
      <w:pPr>
        <w:spacing w:before="0" w:after="0" w:line="240" w:lineRule="auto"/>
        <w:ind w:left="567" w:right="0"/>
      </w:pPr>
    </w:p>
    <w:p w:rsidR="004E1954" w:rsidRPr="00637F9F" w:rsidRDefault="004E1954" w:rsidP="00637F9F">
      <w:pPr>
        <w:spacing w:before="0" w:after="0" w:line="240" w:lineRule="auto"/>
        <w:ind w:left="567" w:right="0"/>
      </w:pPr>
    </w:p>
    <w:p w:rsidR="00DC42F1" w:rsidRPr="00637F9F" w:rsidRDefault="00DC42F1" w:rsidP="00637F9F">
      <w:pPr>
        <w:spacing w:before="0" w:after="0" w:line="240" w:lineRule="auto"/>
        <w:ind w:left="567" w:right="0"/>
      </w:pPr>
    </w:p>
    <w:p w:rsidR="004D4ACC" w:rsidRPr="00637F9F" w:rsidRDefault="004D4ACC" w:rsidP="00637F9F">
      <w:pPr>
        <w:spacing w:before="0" w:after="0" w:line="240" w:lineRule="auto"/>
        <w:ind w:left="567" w:right="0"/>
      </w:pPr>
    </w:p>
    <w:p w:rsidR="000B52C8" w:rsidRPr="00637F9F" w:rsidRDefault="000B52C8" w:rsidP="000B52C8">
      <w:pPr>
        <w:spacing w:before="0" w:after="120" w:line="240" w:lineRule="auto"/>
        <w:ind w:left="567" w:right="0"/>
      </w:pPr>
    </w:p>
    <w:tbl>
      <w:tblPr>
        <w:tblW w:w="6626" w:type="dxa"/>
        <w:tblInd w:w="4569" w:type="dxa"/>
        <w:tblLook w:val="04A0" w:firstRow="1" w:lastRow="0" w:firstColumn="1" w:lastColumn="0" w:noHBand="0" w:noVBand="1"/>
      </w:tblPr>
      <w:tblGrid>
        <w:gridCol w:w="3313"/>
        <w:gridCol w:w="3313"/>
      </w:tblGrid>
      <w:tr w:rsidR="000B52C8" w:rsidRPr="00DA106B" w:rsidTr="00EB1B74">
        <w:trPr>
          <w:trHeight w:val="160"/>
        </w:trPr>
        <w:tc>
          <w:tcPr>
            <w:tcW w:w="3313" w:type="dxa"/>
            <w:shd w:val="clear" w:color="auto" w:fill="auto"/>
          </w:tcPr>
          <w:p w:rsidR="000B52C8" w:rsidRPr="00EB1B74" w:rsidRDefault="000B52C8" w:rsidP="00EB1B74">
            <w:pPr>
              <w:spacing w:before="0" w:after="0"/>
              <w:ind w:left="885" w:right="0"/>
              <w:jc w:val="right"/>
            </w:pPr>
            <w:r w:rsidRPr="00EB1B74">
              <w:rPr>
                <w:noProof/>
              </w:rPr>
              <w:drawing>
                <wp:inline distT="0" distB="0" distL="0" distR="0" wp14:anchorId="6327575F" wp14:editId="774FB0C0">
                  <wp:extent cx="200025" cy="200025"/>
                  <wp:effectExtent l="0" t="0" r="0" b="0"/>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w:r>
            <w:r w:rsidRPr="00EB1B74">
              <w:t xml:space="preserve"> 01639 683302</w:t>
            </w:r>
          </w:p>
          <w:p w:rsidR="000B52C8" w:rsidRPr="00EB1B74" w:rsidRDefault="000B52C8" w:rsidP="003F4DBB">
            <w:pPr>
              <w:spacing w:before="0" w:after="0"/>
              <w:ind w:left="0" w:right="0"/>
            </w:pPr>
          </w:p>
        </w:tc>
        <w:tc>
          <w:tcPr>
            <w:tcW w:w="3313" w:type="dxa"/>
          </w:tcPr>
          <w:p w:rsidR="000B52C8" w:rsidRPr="00EB1B74" w:rsidRDefault="000B52C8" w:rsidP="003F4DBB">
            <w:pPr>
              <w:spacing w:before="0" w:after="0"/>
              <w:ind w:left="885" w:right="0"/>
            </w:pPr>
          </w:p>
        </w:tc>
      </w:tr>
    </w:tbl>
    <w:p w:rsidR="000B52C8" w:rsidRPr="00EB1B74" w:rsidRDefault="00EB1B74" w:rsidP="000B52C8">
      <w:pPr>
        <w:tabs>
          <w:tab w:val="left" w:pos="5812"/>
          <w:tab w:val="left" w:pos="7655"/>
        </w:tabs>
        <w:spacing w:before="0" w:after="0"/>
        <w:ind w:left="0" w:right="0"/>
      </w:pPr>
      <w:r>
        <w:rPr>
          <w:sz w:val="20"/>
          <w:szCs w:val="20"/>
        </w:rPr>
        <w:tab/>
      </w:r>
      <w:hyperlink r:id="rId11" w:history="1">
        <w:r w:rsidRPr="00EB1B74">
          <w:rPr>
            <w:rStyle w:val="Hyperlink"/>
          </w:rPr>
          <w:t>Richard.evans9@wales.nhs.uk</w:t>
        </w:r>
      </w:hyperlink>
    </w:p>
    <w:p w:rsidR="00EB1B74" w:rsidRPr="00EB1B74" w:rsidRDefault="00EB1B74" w:rsidP="000B52C8">
      <w:pPr>
        <w:tabs>
          <w:tab w:val="left" w:pos="5812"/>
          <w:tab w:val="left" w:pos="7655"/>
        </w:tabs>
        <w:spacing w:before="0" w:after="0"/>
        <w:ind w:left="0" w:right="0"/>
      </w:pPr>
    </w:p>
    <w:p w:rsidR="00EB1B74" w:rsidRDefault="00EB1B74" w:rsidP="00EB1B74">
      <w:pPr>
        <w:spacing w:before="0" w:after="0" w:line="240" w:lineRule="auto"/>
      </w:pPr>
      <w:proofErr w:type="spellStart"/>
      <w:r>
        <w:t>Dyddiad</w:t>
      </w:r>
      <w:proofErr w:type="spellEnd"/>
      <w:r>
        <w:t>/Date: 11</w:t>
      </w:r>
      <w:r w:rsidRPr="00EB1B74">
        <w:rPr>
          <w:vertAlign w:val="superscript"/>
        </w:rPr>
        <w:t>th</w:t>
      </w:r>
      <w:r>
        <w:t xml:space="preserve"> September 2024</w:t>
      </w:r>
    </w:p>
    <w:p w:rsidR="00EB1B74" w:rsidRDefault="00EB1B74" w:rsidP="00EB1B74">
      <w:pPr>
        <w:spacing w:before="0" w:after="0" w:line="240" w:lineRule="auto"/>
      </w:pPr>
    </w:p>
    <w:p w:rsidR="00EB1B74" w:rsidRDefault="00EB1B74" w:rsidP="00EB1B74">
      <w:pPr>
        <w:spacing w:before="0" w:after="0" w:line="240" w:lineRule="auto"/>
      </w:pPr>
    </w:p>
    <w:p w:rsidR="00EB1B74" w:rsidRDefault="00EB1B74" w:rsidP="00EB1B74">
      <w:pPr>
        <w:spacing w:before="0" w:after="0" w:line="240" w:lineRule="auto"/>
      </w:pPr>
      <w:r>
        <w:t>Jeremy Vaughan</w:t>
      </w:r>
    </w:p>
    <w:p w:rsidR="00EB1B74" w:rsidRDefault="00EB1B74" w:rsidP="00EB1B74">
      <w:pPr>
        <w:spacing w:before="0" w:after="0" w:line="240" w:lineRule="auto"/>
      </w:pPr>
      <w:r>
        <w:t>Chief Constable</w:t>
      </w:r>
    </w:p>
    <w:p w:rsidR="00EB1B74" w:rsidRDefault="00EB1B74" w:rsidP="00EB1B74">
      <w:pPr>
        <w:spacing w:before="0" w:after="0" w:line="240" w:lineRule="auto"/>
      </w:pPr>
      <w:r>
        <w:t>South Wales Police</w:t>
      </w:r>
    </w:p>
    <w:p w:rsidR="00EB1B74" w:rsidRDefault="00EB1B74" w:rsidP="00EB1B74">
      <w:pPr>
        <w:spacing w:before="0" w:after="0" w:line="240" w:lineRule="auto"/>
      </w:pPr>
      <w:r>
        <w:t>Cowbridge Road</w:t>
      </w:r>
    </w:p>
    <w:p w:rsidR="00EB1B74" w:rsidRDefault="00EB1B74" w:rsidP="00EB1B74">
      <w:pPr>
        <w:spacing w:before="0" w:after="0" w:line="240" w:lineRule="auto"/>
      </w:pPr>
      <w:r>
        <w:t>Bridgend</w:t>
      </w:r>
    </w:p>
    <w:p w:rsidR="00EB1B74" w:rsidRDefault="00EB1B74" w:rsidP="00EB1B74">
      <w:pPr>
        <w:spacing w:before="0" w:after="0" w:line="240" w:lineRule="auto"/>
      </w:pPr>
      <w:r>
        <w:t>CF31 3SU</w:t>
      </w:r>
    </w:p>
    <w:p w:rsidR="00EB1B74" w:rsidRDefault="00EB1B74" w:rsidP="00EB1B74">
      <w:pPr>
        <w:spacing w:before="0" w:after="0" w:line="240" w:lineRule="auto"/>
      </w:pPr>
    </w:p>
    <w:p w:rsidR="00EB1B74" w:rsidRDefault="00EB1B74" w:rsidP="00EB1B74">
      <w:pPr>
        <w:spacing w:before="0" w:after="0" w:line="240" w:lineRule="auto"/>
      </w:pPr>
    </w:p>
    <w:p w:rsidR="00EB1B74" w:rsidRDefault="00EB1B74" w:rsidP="00EB1B74">
      <w:pPr>
        <w:spacing w:before="0" w:after="0" w:line="240" w:lineRule="auto"/>
      </w:pPr>
      <w:r w:rsidRPr="00360B8B">
        <w:rPr>
          <w:b/>
          <w:bCs/>
          <w:i/>
          <w:iCs/>
        </w:rPr>
        <w:t>Sent via email to:</w:t>
      </w:r>
      <w:r>
        <w:t xml:space="preserve"> </w:t>
      </w:r>
      <w:hyperlink r:id="rId12" w:history="1">
        <w:r w:rsidRPr="008A312F">
          <w:rPr>
            <w:rStyle w:val="Hyperlink"/>
            <w:lang w:val="en-US"/>
          </w:rPr>
          <w:t>chief.constable@south-wales.police.uk</w:t>
        </w:r>
      </w:hyperlink>
    </w:p>
    <w:p w:rsidR="00EB1B74" w:rsidRDefault="00EB1B74" w:rsidP="00EB1B74">
      <w:pPr>
        <w:spacing w:before="0" w:after="0" w:line="240" w:lineRule="auto"/>
      </w:pPr>
    </w:p>
    <w:p w:rsidR="00EB1B74" w:rsidRPr="006A4D94" w:rsidRDefault="00EB1B74" w:rsidP="00EB1B74">
      <w:pPr>
        <w:spacing w:before="0" w:after="0" w:line="240" w:lineRule="auto"/>
      </w:pPr>
      <w:r w:rsidRPr="006A4D94">
        <w:t xml:space="preserve">Dear </w:t>
      </w:r>
      <w:r>
        <w:t>Jeremy,</w:t>
      </w:r>
    </w:p>
    <w:p w:rsidR="00EB1B74" w:rsidRPr="006A4D94" w:rsidRDefault="00EB1B74" w:rsidP="00EB1B74">
      <w:pPr>
        <w:spacing w:before="0" w:after="0" w:line="240" w:lineRule="auto"/>
        <w:rPr>
          <w:rFonts w:ascii="Aptos" w:hAnsi="Aptos"/>
          <w:b/>
          <w:bCs/>
          <w:bdr w:val="none" w:sz="0" w:space="0" w:color="auto" w:frame="1"/>
          <w14:ligatures w14:val="standardContextual"/>
        </w:rPr>
      </w:pPr>
    </w:p>
    <w:p w:rsidR="00EB1B74" w:rsidRPr="006A4D94" w:rsidRDefault="00EB1B74" w:rsidP="00EB1B74">
      <w:pPr>
        <w:spacing w:before="0" w:after="0" w:line="240" w:lineRule="auto"/>
        <w:jc w:val="both"/>
      </w:pPr>
      <w:r w:rsidRPr="006A4D94">
        <w:t>Firstly, thank you for</w:t>
      </w:r>
      <w:r>
        <w:t xml:space="preserve"> providing</w:t>
      </w:r>
      <w:r w:rsidRPr="006A4D94">
        <w:t xml:space="preserve"> the opportunity for Health Board staff to be involved in the partnership engagement events you have facilitated in relation to the Right Care Right Person</w:t>
      </w:r>
      <w:r>
        <w:t>. The</w:t>
      </w:r>
      <w:r w:rsidRPr="006A4D94">
        <w:t xml:space="preserve"> feedback from colleagues who attended, </w:t>
      </w:r>
      <w:r>
        <w:t xml:space="preserve">is that they are </w:t>
      </w:r>
      <w:r w:rsidRPr="006A4D94">
        <w:t xml:space="preserve">supportive of its overarching principles.  However, I’m sure you will understand that as a </w:t>
      </w:r>
      <w:r>
        <w:t>h</w:t>
      </w:r>
      <w:r w:rsidRPr="006A4D94">
        <w:t xml:space="preserve">ealthcare </w:t>
      </w:r>
      <w:r>
        <w:t>p</w:t>
      </w:r>
      <w:r w:rsidRPr="006A4D94">
        <w:t>rovider, our level of preparedness for the implementation of this Policy must be maximised if we are to mitigate any risks to our patients</w:t>
      </w:r>
      <w:r>
        <w:t xml:space="preserve">, </w:t>
      </w:r>
      <w:r w:rsidRPr="006A4D94">
        <w:t>our staff</w:t>
      </w:r>
      <w:r>
        <w:t xml:space="preserve"> and the wider public</w:t>
      </w:r>
      <w:r w:rsidRPr="006A4D94">
        <w:t>.</w:t>
      </w:r>
    </w:p>
    <w:p w:rsidR="00EB1B74" w:rsidRDefault="00EB1B74" w:rsidP="00EB1B74">
      <w:pPr>
        <w:spacing w:before="0" w:after="0" w:line="240" w:lineRule="auto"/>
        <w:jc w:val="both"/>
      </w:pPr>
    </w:p>
    <w:p w:rsidR="00EB1B74" w:rsidRPr="00E254C6" w:rsidRDefault="00EB1B74" w:rsidP="00EB1B74">
      <w:pPr>
        <w:spacing w:before="0" w:after="0" w:line="240" w:lineRule="auto"/>
        <w:jc w:val="both"/>
      </w:pPr>
      <w:r w:rsidRPr="00E254C6">
        <w:t xml:space="preserve">As a Health Board this new Policy will impact every site and every service.  The areas at greatest risk </w:t>
      </w:r>
      <w:r>
        <w:t xml:space="preserve">currently </w:t>
      </w:r>
      <w:r w:rsidRPr="00E254C6">
        <w:t xml:space="preserve">as a result of </w:t>
      </w:r>
      <w:r>
        <w:t xml:space="preserve">the implementation of </w:t>
      </w:r>
      <w:r w:rsidRPr="00E254C6">
        <w:t xml:space="preserve">Phase 2 are </w:t>
      </w:r>
      <w:r>
        <w:t xml:space="preserve">on </w:t>
      </w:r>
      <w:r w:rsidRPr="00E254C6">
        <w:t>emergency medicine</w:t>
      </w:r>
      <w:r>
        <w:t xml:space="preserve">, </w:t>
      </w:r>
      <w:r w:rsidRPr="00E254C6">
        <w:t>mental health</w:t>
      </w:r>
      <w:r>
        <w:t xml:space="preserve"> and Learning Disabilities. This will impact on</w:t>
      </w:r>
      <w:r w:rsidRPr="00E254C6">
        <w:t xml:space="preserve"> the most vulnerable people in our communities including people with identified and non-identified mental health problems, people at risk of suicide and self-harm, with learning disability, with cognitive impairment, </w:t>
      </w:r>
      <w:r>
        <w:t>together with</w:t>
      </w:r>
      <w:r w:rsidRPr="00E254C6">
        <w:t xml:space="preserve"> vulnerable children and young people.  </w:t>
      </w:r>
    </w:p>
    <w:p w:rsidR="00EB1B74" w:rsidRPr="00E254C6" w:rsidRDefault="00EB1B74" w:rsidP="00EB1B74">
      <w:pPr>
        <w:spacing w:before="0" w:after="0" w:line="240" w:lineRule="auto"/>
        <w:jc w:val="both"/>
      </w:pPr>
    </w:p>
    <w:p w:rsidR="00EB1B74" w:rsidRPr="00E254C6" w:rsidRDefault="00EB1B74" w:rsidP="00EB1B74">
      <w:pPr>
        <w:spacing w:before="0" w:after="0" w:line="240" w:lineRule="auto"/>
        <w:jc w:val="both"/>
      </w:pPr>
      <w:r w:rsidRPr="00E254C6">
        <w:t xml:space="preserve">These areas of health care are already under considerable pressure, and I am concerned that the introduction of this Policy without </w:t>
      </w:r>
      <w:r>
        <w:t xml:space="preserve">necessary </w:t>
      </w:r>
      <w:r w:rsidRPr="00E254C6">
        <w:t xml:space="preserve">preparedness will destabilise services and </w:t>
      </w:r>
      <w:r>
        <w:t xml:space="preserve">may result in </w:t>
      </w:r>
      <w:r w:rsidRPr="00E254C6">
        <w:t xml:space="preserve">harm to </w:t>
      </w:r>
      <w:r>
        <w:t xml:space="preserve">both </w:t>
      </w:r>
      <w:r w:rsidRPr="00E254C6">
        <w:t>our patients and staff</w:t>
      </w:r>
      <w:r>
        <w:t xml:space="preserve"> and potentially the wider public</w:t>
      </w:r>
      <w:r w:rsidRPr="00E254C6">
        <w:t xml:space="preserve">. </w:t>
      </w:r>
    </w:p>
    <w:p w:rsidR="00EB1B74" w:rsidRPr="00E254C6" w:rsidRDefault="00EB1B74" w:rsidP="00EB1B74">
      <w:pPr>
        <w:spacing w:before="0" w:after="0" w:line="240" w:lineRule="auto"/>
        <w:jc w:val="both"/>
      </w:pPr>
    </w:p>
    <w:p w:rsidR="00EB1B74" w:rsidRPr="00E254C6" w:rsidRDefault="00EB1B74" w:rsidP="00EB1B74">
      <w:pPr>
        <w:spacing w:before="0" w:after="0" w:line="240" w:lineRule="auto"/>
        <w:jc w:val="both"/>
      </w:pPr>
      <w:r w:rsidRPr="00E254C6">
        <w:t>I would therefore be grateful if you could formally accept this letter as a request to delay the implementation of phase 2 of Right Care Right Person, taking the following into consideration specifically:</w:t>
      </w:r>
    </w:p>
    <w:p w:rsidR="00EB1B74" w:rsidRDefault="00EB1B74" w:rsidP="00EB1B74">
      <w:pPr>
        <w:spacing w:before="0" w:after="0" w:line="240" w:lineRule="auto"/>
      </w:pPr>
    </w:p>
    <w:p w:rsidR="00EB1B74" w:rsidRPr="00E254C6" w:rsidRDefault="00EB1B74" w:rsidP="00EB1B74">
      <w:pPr>
        <w:pStyle w:val="ListParagraph"/>
        <w:numPr>
          <w:ilvl w:val="0"/>
          <w:numId w:val="9"/>
        </w:numPr>
        <w:spacing w:before="0" w:after="0" w:line="240" w:lineRule="auto"/>
        <w:ind w:right="0"/>
        <w:contextualSpacing w:val="0"/>
        <w:jc w:val="both"/>
      </w:pPr>
      <w:r w:rsidRPr="00E254C6">
        <w:rPr>
          <w:b/>
          <w:i/>
        </w:rPr>
        <w:t>Health Board Policies</w:t>
      </w:r>
      <w:r w:rsidRPr="00E254C6">
        <w:t xml:space="preserve"> – there is a need to update Health Board policies and </w:t>
      </w:r>
      <w:r>
        <w:t>develop an associated</w:t>
      </w:r>
      <w:r w:rsidRPr="00E254C6">
        <w:t xml:space="preserve"> Standing Operation Procedure (SOP).   The SOP must be developed in collaboration with South Wales Police</w:t>
      </w:r>
      <w:r>
        <w:t xml:space="preserve"> (SWP)</w:t>
      </w:r>
      <w:r w:rsidRPr="00E254C6">
        <w:t xml:space="preserve"> and in line with the guidance you have developed for your call handlers.  The Health Board has a responsibility to its workforce to ensure that staff are fully prepared and have all the necessary information to hand to ensure that they communicate with your call handlers appropriately.  Failure to work together collaboratively on this will result in poor relationships between front-line staff and potentially a failing to provide our patients with the right support.  There is the potential for our staff to be unclear on the necessary information required by your call handlers and as a result they will either over report or under report </w:t>
      </w:r>
      <w:r>
        <w:t>any related</w:t>
      </w:r>
      <w:r w:rsidRPr="00E254C6">
        <w:t xml:space="preserve"> risk. </w:t>
      </w:r>
    </w:p>
    <w:p w:rsidR="00EB1B74" w:rsidRPr="00E254C6" w:rsidRDefault="00EB1B74" w:rsidP="00EB1B74">
      <w:pPr>
        <w:pStyle w:val="ListParagraph"/>
        <w:numPr>
          <w:ilvl w:val="0"/>
          <w:numId w:val="9"/>
        </w:numPr>
        <w:spacing w:before="0" w:after="0" w:line="240" w:lineRule="auto"/>
        <w:ind w:right="0"/>
        <w:contextualSpacing w:val="0"/>
        <w:jc w:val="both"/>
      </w:pPr>
      <w:r w:rsidRPr="00E254C6">
        <w:rPr>
          <w:b/>
          <w:i/>
        </w:rPr>
        <w:t>Staff Training</w:t>
      </w:r>
      <w:r w:rsidRPr="00E254C6">
        <w:t xml:space="preserve"> – I understand that the decision to delay phase 2 was made by </w:t>
      </w:r>
      <w:r>
        <w:t>SWP</w:t>
      </w:r>
      <w:r w:rsidRPr="00E254C6">
        <w:t xml:space="preserve"> to ensure that call handlers and other frontline staff were fully trained, and from the recent engagement workshop it is clear that you have made significant progress.  The Health Board would like the same opportunity to train its workforce and would appreciate any support that SWP can offer with this.  </w:t>
      </w:r>
    </w:p>
    <w:p w:rsidR="00EB1B74" w:rsidRPr="00E254C6" w:rsidRDefault="00EB1B74" w:rsidP="00EB1B74">
      <w:pPr>
        <w:pStyle w:val="ListParagraph"/>
        <w:numPr>
          <w:ilvl w:val="0"/>
          <w:numId w:val="9"/>
        </w:numPr>
        <w:spacing w:before="0" w:after="0" w:line="240" w:lineRule="auto"/>
        <w:ind w:right="0"/>
        <w:contextualSpacing w:val="0"/>
        <w:jc w:val="both"/>
      </w:pPr>
      <w:r w:rsidRPr="00E254C6">
        <w:rPr>
          <w:b/>
          <w:i/>
        </w:rPr>
        <w:t>Local partnership working</w:t>
      </w:r>
      <w:r w:rsidRPr="00E254C6">
        <w:t xml:space="preserve"> – the internal work to understand the impact of Right Care Right Person </w:t>
      </w:r>
      <w:r>
        <w:t xml:space="preserve">(RCRP) </w:t>
      </w:r>
      <w:r w:rsidRPr="00E254C6">
        <w:t xml:space="preserve">has uncovered a number of gaps in local partnership working arrangements and there is a need to </w:t>
      </w:r>
      <w:r>
        <w:t>correct this</w:t>
      </w:r>
      <w:r w:rsidRPr="00E254C6">
        <w:t xml:space="preserve"> to ensure that existing processes and procedures </w:t>
      </w:r>
      <w:r>
        <w:t xml:space="preserve">are </w:t>
      </w:r>
      <w:r w:rsidRPr="00E254C6">
        <w:t>in place to reduce risk are working effectively.</w:t>
      </w:r>
    </w:p>
    <w:p w:rsidR="00EB1B74" w:rsidRPr="00E254C6" w:rsidRDefault="00EB1B74" w:rsidP="00EB1B74">
      <w:pPr>
        <w:pStyle w:val="ListParagraph"/>
        <w:numPr>
          <w:ilvl w:val="0"/>
          <w:numId w:val="9"/>
        </w:numPr>
        <w:spacing w:before="0" w:after="0" w:line="240" w:lineRule="auto"/>
        <w:ind w:right="0"/>
        <w:contextualSpacing w:val="0"/>
        <w:jc w:val="both"/>
      </w:pPr>
      <w:r w:rsidRPr="00E254C6">
        <w:rPr>
          <w:b/>
          <w:i/>
        </w:rPr>
        <w:t>Baseline assessment and evaluation</w:t>
      </w:r>
      <w:r w:rsidRPr="00E254C6">
        <w:t xml:space="preserve"> – The Health Board must undertake </w:t>
      </w:r>
      <w:r>
        <w:t xml:space="preserve">its own assessment </w:t>
      </w:r>
      <w:r w:rsidRPr="00E254C6">
        <w:t xml:space="preserve">to understand the current level of activity relating to phase 2, so that we can fully understand the impact following implementation.  Work undertaken internally to understand the impact and mitigate the risk has identified a number of gaps in resources and we need time to consider </w:t>
      </w:r>
      <w:r>
        <w:t xml:space="preserve">and implement </w:t>
      </w:r>
      <w:r w:rsidRPr="00E254C6">
        <w:t>the solutions.</w:t>
      </w:r>
    </w:p>
    <w:p w:rsidR="00EB1B74" w:rsidRDefault="00EB1B74" w:rsidP="00EB1B74">
      <w:pPr>
        <w:spacing w:before="0" w:after="0" w:line="240" w:lineRule="auto"/>
      </w:pPr>
    </w:p>
    <w:p w:rsidR="00EB1B74" w:rsidRDefault="00EB1B74" w:rsidP="00EB1B74">
      <w:pPr>
        <w:spacing w:before="0" w:after="0" w:line="240" w:lineRule="auto"/>
        <w:jc w:val="both"/>
      </w:pPr>
      <w:r w:rsidRPr="00E254C6">
        <w:t xml:space="preserve">Following advice from colleagues we would recommend a delay until the 1st April 2025 for Phase 2 </w:t>
      </w:r>
      <w:r>
        <w:t>to work more</w:t>
      </w:r>
      <w:r w:rsidRPr="00E254C6">
        <w:t xml:space="preserve"> collaboratively </w:t>
      </w:r>
      <w:r>
        <w:t xml:space="preserve">and better </w:t>
      </w:r>
      <w:r w:rsidRPr="00E254C6">
        <w:t xml:space="preserve">understand the impact for the </w:t>
      </w:r>
      <w:r>
        <w:t>population</w:t>
      </w:r>
      <w:r w:rsidRPr="00E254C6">
        <w:t xml:space="preserve"> we </w:t>
      </w:r>
      <w:r>
        <w:t>serve</w:t>
      </w:r>
      <w:r w:rsidRPr="00E254C6">
        <w:t>.  Whilst there have been a number of engagement events, the information shared for phase 2 remains ambiguous and does not provide the reassurance that we need for a site such as Morriston Hospital</w:t>
      </w:r>
      <w:r>
        <w:t xml:space="preserve"> and our Mental Health sites</w:t>
      </w:r>
      <w:r w:rsidRPr="00E254C6">
        <w:t xml:space="preserve">, where we know the risk is high.  </w:t>
      </w:r>
      <w:r>
        <w:t>We would like to work</w:t>
      </w:r>
      <w:r w:rsidRPr="00E254C6">
        <w:t xml:space="preserve"> collaboratively with you</w:t>
      </w:r>
      <w:r>
        <w:t xml:space="preserve"> </w:t>
      </w:r>
      <w:r w:rsidRPr="00E254C6">
        <w:t>and have an opportunity to present case studies that are more relevant to the Health Board</w:t>
      </w:r>
      <w:r>
        <w:t>.</w:t>
      </w:r>
    </w:p>
    <w:p w:rsidR="00EB1B74" w:rsidRDefault="00EB1B74" w:rsidP="00EB1B74">
      <w:pPr>
        <w:spacing w:before="0" w:after="0" w:line="240" w:lineRule="auto"/>
        <w:jc w:val="both"/>
      </w:pPr>
    </w:p>
    <w:p w:rsidR="00EB1B74" w:rsidRDefault="00EB1B74" w:rsidP="00EB1B74">
      <w:pPr>
        <w:spacing w:before="0" w:after="0" w:line="240" w:lineRule="auto"/>
        <w:jc w:val="both"/>
      </w:pPr>
      <w:r>
        <w:t>On the basis of the above, the Health Board is</w:t>
      </w:r>
      <w:r w:rsidRPr="00E254C6">
        <w:t xml:space="preserve"> formally request</w:t>
      </w:r>
      <w:r>
        <w:t xml:space="preserve">ing </w:t>
      </w:r>
      <w:r w:rsidRPr="00E254C6">
        <w:t>a 6</w:t>
      </w:r>
      <w:r>
        <w:t>-</w:t>
      </w:r>
      <w:r w:rsidRPr="00E254C6">
        <w:t>month delay, taking us to the 1</w:t>
      </w:r>
      <w:r w:rsidRPr="00E254C6">
        <w:rPr>
          <w:vertAlign w:val="superscript"/>
        </w:rPr>
        <w:t>st</w:t>
      </w:r>
      <w:r w:rsidRPr="00E254C6">
        <w:t xml:space="preserve"> April 2025, and a</w:t>
      </w:r>
      <w:r>
        <w:t>sk</w:t>
      </w:r>
      <w:r w:rsidRPr="00E254C6">
        <w:t xml:space="preserve"> that SWP commit to </w:t>
      </w:r>
      <w:r>
        <w:t>developing the necessary</w:t>
      </w:r>
      <w:r w:rsidRPr="00E254C6">
        <w:t xml:space="preserve"> SOP</w:t>
      </w:r>
      <w:r>
        <w:t xml:space="preserve"> for our staff</w:t>
      </w:r>
      <w:r w:rsidRPr="00E254C6">
        <w:t xml:space="preserve"> in collaboration</w:t>
      </w:r>
      <w:r>
        <w:t>.</w:t>
      </w:r>
    </w:p>
    <w:p w:rsidR="000B52C8" w:rsidRDefault="000B52C8" w:rsidP="00EB1B74">
      <w:pPr>
        <w:spacing w:before="0" w:after="0" w:line="240" w:lineRule="auto"/>
        <w:ind w:left="0" w:right="-46"/>
        <w:jc w:val="both"/>
        <w:rPr>
          <w:rFonts w:eastAsia="Times New Roman" w:cs="Times New Roman"/>
          <w:b/>
          <w:lang w:val="en-US"/>
        </w:rPr>
      </w:pPr>
    </w:p>
    <w:p w:rsidR="00EB1B74" w:rsidRPr="001B73F7" w:rsidRDefault="00EB1B74" w:rsidP="00EB1B74">
      <w:pPr>
        <w:spacing w:before="0" w:after="0" w:line="240" w:lineRule="auto"/>
        <w:ind w:left="0" w:right="-46"/>
        <w:jc w:val="both"/>
        <w:rPr>
          <w:rFonts w:eastAsia="Times New Roman" w:cs="Times New Roman"/>
          <w:b/>
          <w:lang w:val="en-US"/>
        </w:rPr>
      </w:pPr>
    </w:p>
    <w:p w:rsidR="000B52C8" w:rsidRPr="00DE6409" w:rsidRDefault="000B52C8" w:rsidP="00EB1B74">
      <w:pPr>
        <w:spacing w:before="0" w:after="0" w:line="240" w:lineRule="auto"/>
        <w:ind w:left="0" w:right="0" w:firstLine="505"/>
        <w:jc w:val="both"/>
        <w:rPr>
          <w:rFonts w:eastAsia="Times New Roman"/>
          <w:lang w:eastAsia="en-US"/>
        </w:rPr>
      </w:pPr>
      <w:r w:rsidRPr="00DE6409">
        <w:rPr>
          <w:rFonts w:eastAsia="Times New Roman"/>
          <w:lang w:eastAsia="en-US"/>
        </w:rPr>
        <w:t>Yours sincerely</w:t>
      </w:r>
      <w:r w:rsidR="00256218">
        <w:rPr>
          <w:rFonts w:eastAsia="Times New Roman"/>
          <w:lang w:eastAsia="en-US"/>
        </w:rPr>
        <w:t>,</w:t>
      </w:r>
    </w:p>
    <w:p w:rsidR="000B52C8" w:rsidRPr="00DE6409" w:rsidRDefault="000B52C8" w:rsidP="000B52C8">
      <w:pPr>
        <w:spacing w:before="0" w:after="0" w:line="240" w:lineRule="auto"/>
        <w:ind w:left="0" w:right="0"/>
        <w:jc w:val="both"/>
        <w:rPr>
          <w:rFonts w:eastAsia="Times New Roman"/>
          <w:lang w:eastAsia="en-US"/>
        </w:rPr>
      </w:pPr>
    </w:p>
    <w:p w:rsidR="000B52C8" w:rsidRDefault="000B52C8" w:rsidP="000B52C8">
      <w:pPr>
        <w:spacing w:before="0" w:after="0" w:line="240" w:lineRule="auto"/>
        <w:ind w:left="0" w:right="0"/>
        <w:jc w:val="both"/>
        <w:rPr>
          <w:rFonts w:eastAsia="Times New Roman"/>
          <w:lang w:eastAsia="en-US"/>
        </w:rPr>
      </w:pPr>
    </w:p>
    <w:p w:rsidR="000B52C8" w:rsidRDefault="000B52C8" w:rsidP="000B52C8">
      <w:pPr>
        <w:spacing w:before="0" w:after="0" w:line="240" w:lineRule="auto"/>
        <w:ind w:left="0" w:right="0"/>
        <w:jc w:val="both"/>
        <w:rPr>
          <w:rFonts w:eastAsia="Times New Roman"/>
          <w:lang w:eastAsia="en-US"/>
        </w:rPr>
      </w:pPr>
    </w:p>
    <w:p w:rsidR="000B52C8" w:rsidRPr="00DE6409" w:rsidRDefault="000B52C8" w:rsidP="000B52C8">
      <w:pPr>
        <w:spacing w:before="0" w:after="0" w:line="240" w:lineRule="auto"/>
        <w:ind w:left="0" w:right="0"/>
        <w:jc w:val="both"/>
        <w:rPr>
          <w:rFonts w:eastAsia="Times New Roman"/>
          <w:lang w:eastAsia="en-US"/>
        </w:rPr>
      </w:pPr>
    </w:p>
    <w:p w:rsidR="000B52C8" w:rsidRPr="00DE6409" w:rsidRDefault="00EB1B74" w:rsidP="00EB1B74">
      <w:pPr>
        <w:spacing w:before="0" w:after="0" w:line="240" w:lineRule="auto"/>
        <w:ind w:left="0" w:right="0" w:firstLine="426"/>
        <w:jc w:val="both"/>
        <w:rPr>
          <w:rFonts w:eastAsia="Times New Roman"/>
          <w:b/>
          <w:lang w:eastAsia="en-US"/>
        </w:rPr>
      </w:pPr>
      <w:r>
        <w:rPr>
          <w:rFonts w:eastAsia="Times New Roman"/>
          <w:b/>
          <w:lang w:eastAsia="en-US"/>
        </w:rPr>
        <w:t xml:space="preserve"> </w:t>
      </w:r>
      <w:r w:rsidR="000B52C8">
        <w:rPr>
          <w:rFonts w:eastAsia="Times New Roman"/>
          <w:b/>
          <w:lang w:eastAsia="en-US"/>
        </w:rPr>
        <w:t>Richard Evans</w:t>
      </w:r>
    </w:p>
    <w:p w:rsidR="000B52C8" w:rsidRDefault="00EB1B74" w:rsidP="00EB1B74">
      <w:pPr>
        <w:spacing w:before="0" w:after="0" w:line="240" w:lineRule="auto"/>
        <w:ind w:left="0" w:right="0" w:firstLine="426"/>
        <w:jc w:val="both"/>
        <w:rPr>
          <w:rFonts w:eastAsia="Times New Roman"/>
          <w:b/>
          <w:lang w:eastAsia="en-US"/>
        </w:rPr>
      </w:pPr>
      <w:r>
        <w:rPr>
          <w:rFonts w:eastAsia="Times New Roman"/>
          <w:b/>
          <w:lang w:eastAsia="en-US"/>
        </w:rPr>
        <w:t xml:space="preserve"> </w:t>
      </w:r>
      <w:r w:rsidR="000B52C8">
        <w:rPr>
          <w:rFonts w:eastAsia="Times New Roman"/>
          <w:b/>
          <w:lang w:eastAsia="en-US"/>
        </w:rPr>
        <w:t>Interim Chief Executive</w:t>
      </w:r>
    </w:p>
    <w:p w:rsidR="00AB4D54" w:rsidRDefault="00EB1B74" w:rsidP="00EB1B74">
      <w:pPr>
        <w:spacing w:before="0" w:after="120" w:line="240" w:lineRule="auto"/>
        <w:ind w:left="0" w:right="0" w:firstLine="426"/>
        <w:rPr>
          <w:rFonts w:eastAsia="Times New Roman"/>
          <w:b/>
          <w:lang w:eastAsia="en-US"/>
        </w:rPr>
      </w:pPr>
      <w:r>
        <w:rPr>
          <w:rFonts w:eastAsia="Times New Roman"/>
          <w:b/>
          <w:lang w:eastAsia="en-US"/>
        </w:rPr>
        <w:t xml:space="preserve"> </w:t>
      </w:r>
      <w:r w:rsidR="000B52C8">
        <w:rPr>
          <w:rFonts w:eastAsia="Times New Roman"/>
          <w:b/>
          <w:lang w:eastAsia="en-US"/>
        </w:rPr>
        <w:t>Swansea Bay University Health Board</w:t>
      </w:r>
    </w:p>
    <w:p w:rsidR="00EB1B74" w:rsidRDefault="00EB1B74" w:rsidP="00EB1B74">
      <w:pPr>
        <w:spacing w:before="0" w:after="120" w:line="240" w:lineRule="auto"/>
        <w:ind w:left="0" w:right="0" w:firstLine="426"/>
        <w:rPr>
          <w:rFonts w:eastAsia="Times New Roman"/>
          <w:b/>
          <w:lang w:eastAsia="en-US"/>
        </w:rPr>
      </w:pPr>
    </w:p>
    <w:p w:rsidR="00EB1B74" w:rsidRPr="00EA7231" w:rsidRDefault="00EB1B74" w:rsidP="00EB1B74">
      <w:pPr>
        <w:jc w:val="both"/>
      </w:pPr>
      <w:r w:rsidRPr="00EB1B74">
        <w:t xml:space="preserve">cc </w:t>
      </w:r>
      <w:r w:rsidRPr="00EA7231">
        <w:t xml:space="preserve">Emma Wools Police </w:t>
      </w:r>
      <w:r>
        <w:t>and</w:t>
      </w:r>
      <w:r w:rsidRPr="00EA7231">
        <w:t xml:space="preserve"> Crime Commissioner</w:t>
      </w:r>
    </w:p>
    <w:p w:rsidR="00EB1B74" w:rsidRPr="00EA7231" w:rsidRDefault="00EB1B74" w:rsidP="00EB1B74"/>
    <w:p w:rsidR="00EB1B74" w:rsidRPr="00637F9F" w:rsidRDefault="00EB1B74" w:rsidP="00EB1B74">
      <w:pPr>
        <w:spacing w:before="0" w:after="120" w:line="240" w:lineRule="auto"/>
        <w:ind w:left="0" w:right="0" w:firstLine="426"/>
      </w:pPr>
    </w:p>
    <w:sectPr w:rsidR="00EB1B74" w:rsidRPr="00637F9F" w:rsidSect="000B6AF2">
      <w:footerReference w:type="default" r:id="rId13"/>
      <w:headerReference w:type="first" r:id="rId14"/>
      <w:footerReference w:type="first" r:id="rId15"/>
      <w:pgSz w:w="11906" w:h="16838"/>
      <w:pgMar w:top="720" w:right="720" w:bottom="720" w:left="720" w:header="850" w:footer="67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CB596A" w:rsidRDefault="00CB596A" w:rsidP="007D6A3E">
      <w:pPr>
        <w:spacing w:before="0" w:after="0" w:line="240" w:lineRule="auto"/>
      </w:pPr>
      <w:r>
        <w:separator/>
      </w:r>
    </w:p>
  </w:endnote>
  <w:endnote w:type="continuationSeparator" w:id="0">
    <w:p w:rsidR="00CB596A" w:rsidRDefault="00CB596A"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B2CF6" w:rsidRDefault="002B2CF6" w:rsidP="002B2CF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9504" behindDoc="1" locked="0" layoutInCell="1" allowOverlap="1" wp14:anchorId="4335D9F5" wp14:editId="03F77043">
          <wp:simplePos x="0" y="0"/>
          <wp:positionH relativeFrom="column">
            <wp:posOffset>5469890</wp:posOffset>
          </wp:positionH>
          <wp:positionV relativeFrom="paragraph">
            <wp:posOffset>-330200</wp:posOffset>
          </wp:positionV>
          <wp:extent cx="2216110" cy="1270886"/>
          <wp:effectExtent l="0" t="0" r="0" b="0"/>
          <wp:wrapNone/>
          <wp:docPr id="102677978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rsidR="007D6A3E" w:rsidRPr="002B2CF6" w:rsidRDefault="002B2CF6" w:rsidP="002B2CF6">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B2CF6" w:rsidRDefault="000B6AF2" w:rsidP="002B2CF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3360" behindDoc="1" locked="0" layoutInCell="1" allowOverlap="1" wp14:anchorId="4B2C1470" wp14:editId="7518D73D">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rsidR="007D6A3E" w:rsidRPr="002B2CF6" w:rsidRDefault="000B6AF2" w:rsidP="000B6A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CB596A" w:rsidRDefault="00CB596A" w:rsidP="007D6A3E">
      <w:pPr>
        <w:spacing w:before="0" w:after="0" w:line="240" w:lineRule="auto"/>
      </w:pPr>
      <w:r>
        <w:separator/>
      </w:r>
    </w:p>
  </w:footnote>
  <w:footnote w:type="continuationSeparator" w:id="0">
    <w:p w:rsidR="00CB596A" w:rsidRDefault="00CB596A"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7092D" w:rsidRDefault="000B6AF2" w:rsidP="0097092D">
    <w:pPr>
      <w:pStyle w:val="Header"/>
      <w:tabs>
        <w:tab w:val="right" w:pos="10466"/>
      </w:tabs>
    </w:pPr>
    <w:r>
      <w:rPr>
        <w:noProof/>
      </w:rPr>
      <mc:AlternateContent>
        <mc:Choice Requires="wps">
          <w:drawing>
            <wp:anchor distT="0" distB="0" distL="114300" distR="114300" simplePos="0" relativeHeight="251661312" behindDoc="0" locked="0" layoutInCell="1" allowOverlap="1" wp14:anchorId="469A6F2A" wp14:editId="2DA77A45">
              <wp:simplePos x="0" y="0"/>
              <wp:positionH relativeFrom="column">
                <wp:posOffset>2512979</wp:posOffset>
              </wp:positionH>
              <wp:positionV relativeFrom="paragraph">
                <wp:posOffset>-144159</wp:posOffset>
              </wp:positionV>
              <wp:extent cx="4222277" cy="118677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22277" cy="1186775"/>
                      </a:xfrm>
                      <a:prstGeom prst="rect">
                        <a:avLst/>
                      </a:prstGeom>
                      <a:solidFill>
                        <a:sysClr val="window" lastClr="FFFFFF"/>
                      </a:solidFill>
                      <a:ln w="6350">
                        <a:noFill/>
                      </a:ln>
                    </wps:spPr>
                    <wps:txbx>
                      <w:txbxContent>
                        <w:p w:rsidR="000B6AF2" w:rsidRDefault="000B6AF2" w:rsidP="000B6AF2">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rsidR="000B6AF2" w:rsidRDefault="000B6AF2" w:rsidP="004E20BC">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rsidR="000B6AF2" w:rsidRPr="000B6AF2" w:rsidRDefault="000B6AF2" w:rsidP="000B6AF2">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rsidR="004E20BC" w:rsidRDefault="000B6AF2" w:rsidP="000B6AF2">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rsidR="000B6AF2" w:rsidRPr="000B6AF2" w:rsidRDefault="000B6AF2" w:rsidP="000B6AF2">
                          <w:pPr>
                            <w:spacing w:before="0" w:after="0" w:line="240" w:lineRule="auto"/>
                            <w:ind w:left="0" w:right="0"/>
                            <w:jc w:val="right"/>
                            <w:rPr>
                              <w:color w:val="1F355E"/>
                              <w:sz w:val="16"/>
                              <w:szCs w:val="20"/>
                            </w:rPr>
                          </w:pPr>
                        </w:p>
                        <w:p w:rsidR="000B6AF2" w:rsidRPr="000B6AF2" w:rsidRDefault="000B6AF2" w:rsidP="000B6AF2">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rsidR="004E20BC" w:rsidRDefault="000B6AF2" w:rsidP="004E20BC">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rsidR="000B6AF2" w:rsidRPr="000B6AF2" w:rsidRDefault="004E20BC" w:rsidP="000B6AF2">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000B6AF2" w:rsidRPr="000B6AF2">
                            <w:rPr>
                              <w:b/>
                              <w:color w:val="1F355E"/>
                              <w:sz w:val="16"/>
                              <w:szCs w:val="20"/>
                            </w:rPr>
                            <w:t>Phone</w:t>
                          </w:r>
                          <w:r>
                            <w:rPr>
                              <w:b/>
                              <w:color w:val="1F355E"/>
                              <w:sz w:val="16"/>
                              <w:szCs w:val="20"/>
                            </w:rPr>
                            <w:t>:</w:t>
                          </w:r>
                          <w:r w:rsidR="000B6AF2" w:rsidRPr="000B6AF2">
                            <w:rPr>
                              <w:color w:val="1F355E"/>
                              <w:sz w:val="16"/>
                              <w:szCs w:val="20"/>
                            </w:rPr>
                            <w:t xml:space="preserve"> 01639 683</w:t>
                          </w:r>
                          <w:r w:rsidR="006D402F">
                            <w:rPr>
                              <w:color w:val="1F355E"/>
                              <w:sz w:val="16"/>
                              <w:szCs w:val="20"/>
                            </w:rPr>
                            <w:t xml:space="preserve"> </w:t>
                          </w:r>
                          <w:r w:rsidR="000B6AF2" w:rsidRPr="000B6AF2">
                            <w:rPr>
                              <w:color w:val="1F355E"/>
                              <w:sz w:val="16"/>
                              <w:szCs w:val="20"/>
                            </w:rPr>
                            <w:t>334</w:t>
                          </w:r>
                        </w:p>
                        <w:p w:rsidR="000B6AF2" w:rsidRPr="000B6AF2" w:rsidRDefault="000B6AF2" w:rsidP="000B6AF2">
                          <w:pPr>
                            <w:spacing w:before="0" w:after="0" w:line="240" w:lineRule="auto"/>
                            <w:ind w:left="0" w:right="0"/>
                            <w:jc w:val="right"/>
                            <w:rPr>
                              <w:bCs/>
                              <w:color w:val="1F355E"/>
                              <w:sz w:val="16"/>
                              <w:szCs w:val="16"/>
                            </w:rPr>
                          </w:pPr>
                        </w:p>
                        <w:p w:rsidR="000B6AF2" w:rsidRPr="000B6AF2" w:rsidRDefault="000B6AF2" w:rsidP="006D402F">
                          <w:pPr>
                            <w:spacing w:before="0" w:after="0" w:line="240" w:lineRule="auto"/>
                            <w:ind w:left="0" w:right="0"/>
                            <w:jc w:val="center"/>
                            <w:rPr>
                              <w:color w:val="1F355E"/>
                            </w:rPr>
                          </w:pPr>
                        </w:p>
                        <w:p w:rsidR="000B6AF2" w:rsidRPr="000B6AF2" w:rsidRDefault="000B6AF2" w:rsidP="000B6AF2">
                          <w:pPr>
                            <w:spacing w:before="0" w:after="0" w:line="240" w:lineRule="auto"/>
                            <w:ind w:left="0" w:right="0"/>
                            <w:jc w:val="right"/>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9A6F2A" id="_x0000_t202" coordsize="21600,21600" o:spt="202" path="m,l,21600r21600,l21600,xe">
              <v:stroke joinstyle="miter"/>
              <v:path gradientshapeok="t" o:connecttype="rect"/>
            </v:shapetype>
            <v:shape id="Text Box 2" o:spid="_x0000_s1026" type="#_x0000_t202" style="position:absolute;left:0;text-align:left;margin-left:197.85pt;margin-top:-11.35pt;width:332.45pt;height:9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" fillcolor="window" stroked="f" strokeweight=".5pt">
              <v:textbox inset="0,0,0,0">
                <w:txbxContent>
                  <w:p w:rsidR="000B6AF2" w:rsidRDefault="000B6AF2" w:rsidP="000B6AF2">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rsidR="000B6AF2" w:rsidRDefault="000B6AF2" w:rsidP="004E20BC">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rsidR="000B6AF2" w:rsidRPr="000B6AF2" w:rsidRDefault="000B6AF2" w:rsidP="000B6AF2">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rsidR="004E20BC" w:rsidRDefault="000B6AF2" w:rsidP="000B6AF2">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rsidR="000B6AF2" w:rsidRPr="000B6AF2" w:rsidRDefault="000B6AF2" w:rsidP="000B6AF2">
                    <w:pPr>
                      <w:spacing w:before="0" w:after="0" w:line="240" w:lineRule="auto"/>
                      <w:ind w:left="0" w:right="0"/>
                      <w:jc w:val="right"/>
                      <w:rPr>
                        <w:color w:val="1F355E"/>
                        <w:sz w:val="16"/>
                        <w:szCs w:val="20"/>
                      </w:rPr>
                    </w:pPr>
                  </w:p>
                  <w:p w:rsidR="000B6AF2" w:rsidRPr="000B6AF2" w:rsidRDefault="000B6AF2" w:rsidP="000B6AF2">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rsidR="004E20BC" w:rsidRDefault="000B6AF2" w:rsidP="004E20BC">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rsidR="000B6AF2" w:rsidRPr="000B6AF2" w:rsidRDefault="004E20BC" w:rsidP="000B6AF2">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000B6AF2" w:rsidRPr="000B6AF2">
                      <w:rPr>
                        <w:b/>
                        <w:color w:val="1F355E"/>
                        <w:sz w:val="16"/>
                        <w:szCs w:val="20"/>
                      </w:rPr>
                      <w:t>Phone</w:t>
                    </w:r>
                    <w:r>
                      <w:rPr>
                        <w:b/>
                        <w:color w:val="1F355E"/>
                        <w:sz w:val="16"/>
                        <w:szCs w:val="20"/>
                      </w:rPr>
                      <w:t>:</w:t>
                    </w:r>
                    <w:r w:rsidR="000B6AF2" w:rsidRPr="000B6AF2">
                      <w:rPr>
                        <w:color w:val="1F355E"/>
                        <w:sz w:val="16"/>
                        <w:szCs w:val="20"/>
                      </w:rPr>
                      <w:t xml:space="preserve"> 01639 683</w:t>
                    </w:r>
                    <w:r w:rsidR="006D402F">
                      <w:rPr>
                        <w:color w:val="1F355E"/>
                        <w:sz w:val="16"/>
                        <w:szCs w:val="20"/>
                      </w:rPr>
                      <w:t xml:space="preserve"> </w:t>
                    </w:r>
                    <w:r w:rsidR="000B6AF2" w:rsidRPr="000B6AF2">
                      <w:rPr>
                        <w:color w:val="1F355E"/>
                        <w:sz w:val="16"/>
                        <w:szCs w:val="20"/>
                      </w:rPr>
                      <w:t>334</w:t>
                    </w:r>
                  </w:p>
                  <w:p w:rsidR="000B6AF2" w:rsidRPr="000B6AF2" w:rsidRDefault="000B6AF2" w:rsidP="000B6AF2">
                    <w:pPr>
                      <w:spacing w:before="0" w:after="0" w:line="240" w:lineRule="auto"/>
                      <w:ind w:left="0" w:right="0"/>
                      <w:jc w:val="right"/>
                      <w:rPr>
                        <w:bCs/>
                        <w:color w:val="1F355E"/>
                        <w:sz w:val="16"/>
                        <w:szCs w:val="16"/>
                      </w:rPr>
                    </w:pPr>
                  </w:p>
                  <w:p w:rsidR="000B6AF2" w:rsidRPr="000B6AF2" w:rsidRDefault="000B6AF2" w:rsidP="006D402F">
                    <w:pPr>
                      <w:spacing w:before="0" w:after="0" w:line="240" w:lineRule="auto"/>
                      <w:ind w:left="0" w:right="0"/>
                      <w:jc w:val="center"/>
                      <w:rPr>
                        <w:color w:val="1F355E"/>
                      </w:rPr>
                    </w:pPr>
                  </w:p>
                  <w:p w:rsidR="000B6AF2" w:rsidRPr="000B6AF2" w:rsidRDefault="000B6AF2" w:rsidP="000B6AF2">
                    <w:pPr>
                      <w:spacing w:before="0" w:after="0" w:line="240" w:lineRule="auto"/>
                      <w:ind w:left="0" w:right="0"/>
                      <w:jc w:val="right"/>
                      <w:rPr>
                        <w:b/>
                        <w:color w:val="1F355E"/>
                        <w:sz w:val="16"/>
                        <w:szCs w:val="16"/>
                      </w:rPr>
                    </w:pPr>
                  </w:p>
                </w:txbxContent>
              </v:textbox>
            </v:shape>
          </w:pict>
        </mc:Fallback>
      </mc:AlternateContent>
    </w:r>
    <w:r>
      <w:rPr>
        <w:noProof/>
      </w:rPr>
      <w:drawing>
        <wp:anchor distT="0" distB="0" distL="114300" distR="114300" simplePos="0" relativeHeight="251659264" behindDoc="1" locked="0" layoutInCell="1" allowOverlap="1" wp14:anchorId="0D0A8502" wp14:editId="679D4C54">
          <wp:simplePos x="0" y="0"/>
          <wp:positionH relativeFrom="column">
            <wp:posOffset>-127000</wp:posOffset>
          </wp:positionH>
          <wp:positionV relativeFrom="paragraph">
            <wp:posOffset>-171450</wp:posOffset>
          </wp:positionV>
          <wp:extent cx="2209800" cy="559435"/>
          <wp:effectExtent l="0" t="0" r="0" b="0"/>
          <wp:wrapTight wrapText="bothSides">
            <wp:wrapPolygon edited="0">
              <wp:start x="0" y="0"/>
              <wp:lineTo x="0" y="21085"/>
              <wp:lineTo x="21476" y="21085"/>
              <wp:lineTo x="2147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800" cy="55943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rsidR="007D6A3E" w:rsidRDefault="006D402F" w:rsidP="0097092D">
    <w:pPr>
      <w:pStyle w:val="Header"/>
      <w:tabs>
        <w:tab w:val="right" w:pos="10466"/>
      </w:tabs>
    </w:pPr>
    <w:r>
      <w:rPr>
        <w:noProof/>
      </w:rPr>
      <mc:AlternateContent>
        <mc:Choice Requires="wps">
          <w:drawing>
            <wp:anchor distT="0" distB="0" distL="114300" distR="114300" simplePos="0" relativeHeight="251667456" behindDoc="0" locked="0" layoutInCell="1" allowOverlap="1" wp14:anchorId="188631F9" wp14:editId="6F37CFCE">
              <wp:simplePos x="0" y="0"/>
              <wp:positionH relativeFrom="column">
                <wp:posOffset>-30480</wp:posOffset>
              </wp:positionH>
              <wp:positionV relativeFrom="paragraph">
                <wp:posOffset>758825</wp:posOffset>
              </wp:positionV>
              <wp:extent cx="6913123" cy="415047"/>
              <wp:effectExtent l="0" t="0" r="0" b="4445"/>
              <wp:wrapNone/>
              <wp:docPr id="16084984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13123" cy="415047"/>
                      </a:xfrm>
                      <a:prstGeom prst="rect">
                        <a:avLst/>
                      </a:prstGeom>
                      <a:solidFill>
                        <a:sysClr val="window" lastClr="FFFFFF"/>
                      </a:solidFill>
                      <a:ln w="6350">
                        <a:noFill/>
                      </a:ln>
                    </wps:spPr>
                    <wps:txbx>
                      <w:txbxContent>
                        <w:p w:rsidR="006D402F" w:rsidRPr="000B6AF2" w:rsidRDefault="006D402F" w:rsidP="006D402F">
                          <w:pPr>
                            <w:spacing w:before="0" w:after="40" w:line="240" w:lineRule="auto"/>
                            <w:ind w:left="0" w:right="0"/>
                            <w:rPr>
                              <w:color w:val="1F355E"/>
                              <w:sz w:val="16"/>
                              <w:szCs w:val="16"/>
                            </w:rPr>
                          </w:pPr>
                          <w:proofErr w:type="spellStart"/>
                          <w:r w:rsidRPr="000B6AF2">
                            <w:rPr>
                              <w:bCs/>
                              <w:color w:val="1F355E"/>
                              <w:sz w:val="16"/>
                              <w:szCs w:val="16"/>
                            </w:rPr>
                            <w:t>Rydym</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croesawu</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neu'r</w:t>
                          </w:r>
                          <w:proofErr w:type="spellEnd"/>
                          <w:r w:rsidRPr="000B6AF2">
                            <w:rPr>
                              <w:bCs/>
                              <w:color w:val="1F355E"/>
                              <w:sz w:val="16"/>
                              <w:szCs w:val="16"/>
                            </w:rPr>
                            <w:t xml:space="preserve"> </w:t>
                          </w:r>
                          <w:proofErr w:type="spellStart"/>
                          <w:r w:rsidRPr="000B6AF2">
                            <w:rPr>
                              <w:bCs/>
                              <w:color w:val="1F355E"/>
                              <w:sz w:val="16"/>
                              <w:szCs w:val="16"/>
                            </w:rPr>
                            <w:t>Saesneg</w:t>
                          </w:r>
                          <w:proofErr w:type="spellEnd"/>
                          <w:r w:rsidRPr="000B6AF2">
                            <w:rPr>
                              <w:bCs/>
                              <w:color w:val="1F355E"/>
                              <w:sz w:val="16"/>
                              <w:szCs w:val="16"/>
                            </w:rPr>
                            <w:t xml:space="preserve">. </w:t>
                          </w:r>
                          <w:proofErr w:type="spellStart"/>
                          <w:r w:rsidRPr="000B6AF2">
                            <w:rPr>
                              <w:bCs/>
                              <w:color w:val="1F355E"/>
                              <w:sz w:val="16"/>
                              <w:szCs w:val="16"/>
                            </w:rPr>
                            <w:t>Atebir</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ac </w:t>
                          </w:r>
                          <w:proofErr w:type="spellStart"/>
                          <w:r w:rsidRPr="000B6AF2">
                            <w:rPr>
                              <w:bCs/>
                              <w:color w:val="1F355E"/>
                              <w:sz w:val="16"/>
                              <w:szCs w:val="16"/>
                            </w:rPr>
                            <w:t>ni</w:t>
                          </w:r>
                          <w:proofErr w:type="spellEnd"/>
                          <w:r w:rsidRPr="000B6AF2">
                            <w:rPr>
                              <w:bCs/>
                              <w:color w:val="1F355E"/>
                              <w:sz w:val="16"/>
                              <w:szCs w:val="16"/>
                            </w:rPr>
                            <w:t xml:space="preserve"> </w:t>
                          </w:r>
                          <w:proofErr w:type="spellStart"/>
                          <w:r w:rsidRPr="000B6AF2">
                            <w:rPr>
                              <w:bCs/>
                              <w:color w:val="1F355E"/>
                              <w:sz w:val="16"/>
                              <w:szCs w:val="16"/>
                            </w:rPr>
                            <w:t>fydd</w:t>
                          </w:r>
                          <w:proofErr w:type="spellEnd"/>
                          <w:r w:rsidRPr="000B6AF2">
                            <w:rPr>
                              <w:bCs/>
                              <w:color w:val="1F355E"/>
                              <w:sz w:val="16"/>
                              <w:szCs w:val="16"/>
                            </w:rPr>
                            <w:t xml:space="preserve"> </w:t>
                          </w:r>
                          <w:proofErr w:type="spellStart"/>
                          <w:r w:rsidRPr="000B6AF2">
                            <w:rPr>
                              <w:bCs/>
                              <w:color w:val="1F355E"/>
                              <w:sz w:val="16"/>
                              <w:szCs w:val="16"/>
                            </w:rPr>
                            <w:t>hyn</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arwain</w:t>
                          </w:r>
                          <w:proofErr w:type="spellEnd"/>
                          <w:r w:rsidRPr="000B6AF2">
                            <w:rPr>
                              <w:bCs/>
                              <w:color w:val="1F355E"/>
                              <w:sz w:val="16"/>
                              <w:szCs w:val="16"/>
                            </w:rPr>
                            <w:t xml:space="preserve"> at </w:t>
                          </w:r>
                          <w:proofErr w:type="spellStart"/>
                          <w:r w:rsidRPr="000B6AF2">
                            <w:rPr>
                              <w:bCs/>
                              <w:color w:val="1F355E"/>
                              <w:sz w:val="16"/>
                              <w:szCs w:val="16"/>
                            </w:rPr>
                            <w:t>oedi</w:t>
                          </w:r>
                          <w:proofErr w:type="spellEnd"/>
                          <w:r w:rsidRPr="000B6AF2">
                            <w:rPr>
                              <w:bCs/>
                              <w:color w:val="1F355E"/>
                              <w:sz w:val="16"/>
                              <w:szCs w:val="16"/>
                            </w:rPr>
                            <w:t>.</w:t>
                          </w:r>
                        </w:p>
                        <w:p w:rsidR="006D402F" w:rsidRPr="000B6AF2" w:rsidRDefault="006D402F" w:rsidP="006D402F">
                          <w:pPr>
                            <w:spacing w:before="0" w:after="0" w:line="240" w:lineRule="auto"/>
                            <w:ind w:left="0" w:right="0"/>
                            <w:rPr>
                              <w:color w:val="1F355E"/>
                              <w:sz w:val="22"/>
                              <w:szCs w:val="22"/>
                            </w:rPr>
                          </w:pPr>
                          <w:r w:rsidRPr="000B6AF2">
                            <w:rPr>
                              <w:color w:val="1F355E"/>
                              <w:sz w:val="16"/>
                              <w:szCs w:val="16"/>
                            </w:rPr>
                            <w:t>We welcome correspondence in Welsh or English. Welsh language correspondence will be replied to in Welsh, and this will not lead to a delay.</w:t>
                          </w:r>
                        </w:p>
                        <w:p w:rsidR="006D402F" w:rsidRPr="000B6AF2" w:rsidRDefault="006D402F" w:rsidP="006D402F">
                          <w:pPr>
                            <w:spacing w:before="0" w:after="0" w:line="240" w:lineRule="auto"/>
                            <w:ind w:left="0" w:right="0"/>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8631F9" id="_x0000_s1027" type="#_x0000_t202" style="position:absolute;left:0;text-align:left;margin-left:-2.4pt;margin-top:59.75pt;width:544.35pt;height:3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" fillcolor="window" stroked="f" strokeweight=".5pt">
              <v:textbox inset="0,0,0,0">
                <w:txbxContent>
                  <w:p w:rsidR="006D402F" w:rsidRPr="000B6AF2" w:rsidRDefault="006D402F" w:rsidP="006D402F">
                    <w:pPr>
                      <w:spacing w:before="0" w:after="40" w:line="240" w:lineRule="auto"/>
                      <w:ind w:left="0" w:right="0"/>
                      <w:rPr>
                        <w:color w:val="1F355E"/>
                        <w:sz w:val="16"/>
                        <w:szCs w:val="16"/>
                      </w:rPr>
                    </w:pPr>
                    <w:proofErr w:type="spellStart"/>
                    <w:r w:rsidRPr="000B6AF2">
                      <w:rPr>
                        <w:bCs/>
                        <w:color w:val="1F355E"/>
                        <w:sz w:val="16"/>
                        <w:szCs w:val="16"/>
                      </w:rPr>
                      <w:t>Rydym</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croesawu</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neu'r</w:t>
                    </w:r>
                    <w:proofErr w:type="spellEnd"/>
                    <w:r w:rsidRPr="000B6AF2">
                      <w:rPr>
                        <w:bCs/>
                        <w:color w:val="1F355E"/>
                        <w:sz w:val="16"/>
                        <w:szCs w:val="16"/>
                      </w:rPr>
                      <w:t xml:space="preserve"> </w:t>
                    </w:r>
                    <w:proofErr w:type="spellStart"/>
                    <w:r w:rsidRPr="000B6AF2">
                      <w:rPr>
                        <w:bCs/>
                        <w:color w:val="1F355E"/>
                        <w:sz w:val="16"/>
                        <w:szCs w:val="16"/>
                      </w:rPr>
                      <w:t>Saesneg</w:t>
                    </w:r>
                    <w:proofErr w:type="spellEnd"/>
                    <w:r w:rsidRPr="000B6AF2">
                      <w:rPr>
                        <w:bCs/>
                        <w:color w:val="1F355E"/>
                        <w:sz w:val="16"/>
                        <w:szCs w:val="16"/>
                      </w:rPr>
                      <w:t xml:space="preserve">. </w:t>
                    </w:r>
                    <w:proofErr w:type="spellStart"/>
                    <w:r w:rsidRPr="000B6AF2">
                      <w:rPr>
                        <w:bCs/>
                        <w:color w:val="1F355E"/>
                        <w:sz w:val="16"/>
                        <w:szCs w:val="16"/>
                      </w:rPr>
                      <w:t>Atebir</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ac </w:t>
                    </w:r>
                    <w:proofErr w:type="spellStart"/>
                    <w:r w:rsidRPr="000B6AF2">
                      <w:rPr>
                        <w:bCs/>
                        <w:color w:val="1F355E"/>
                        <w:sz w:val="16"/>
                        <w:szCs w:val="16"/>
                      </w:rPr>
                      <w:t>ni</w:t>
                    </w:r>
                    <w:proofErr w:type="spellEnd"/>
                    <w:r w:rsidRPr="000B6AF2">
                      <w:rPr>
                        <w:bCs/>
                        <w:color w:val="1F355E"/>
                        <w:sz w:val="16"/>
                        <w:szCs w:val="16"/>
                      </w:rPr>
                      <w:t xml:space="preserve"> </w:t>
                    </w:r>
                    <w:proofErr w:type="spellStart"/>
                    <w:r w:rsidRPr="000B6AF2">
                      <w:rPr>
                        <w:bCs/>
                        <w:color w:val="1F355E"/>
                        <w:sz w:val="16"/>
                        <w:szCs w:val="16"/>
                      </w:rPr>
                      <w:t>fydd</w:t>
                    </w:r>
                    <w:proofErr w:type="spellEnd"/>
                    <w:r w:rsidRPr="000B6AF2">
                      <w:rPr>
                        <w:bCs/>
                        <w:color w:val="1F355E"/>
                        <w:sz w:val="16"/>
                        <w:szCs w:val="16"/>
                      </w:rPr>
                      <w:t xml:space="preserve"> </w:t>
                    </w:r>
                    <w:proofErr w:type="spellStart"/>
                    <w:r w:rsidRPr="000B6AF2">
                      <w:rPr>
                        <w:bCs/>
                        <w:color w:val="1F355E"/>
                        <w:sz w:val="16"/>
                        <w:szCs w:val="16"/>
                      </w:rPr>
                      <w:t>hyn</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arwain</w:t>
                    </w:r>
                    <w:proofErr w:type="spellEnd"/>
                    <w:r w:rsidRPr="000B6AF2">
                      <w:rPr>
                        <w:bCs/>
                        <w:color w:val="1F355E"/>
                        <w:sz w:val="16"/>
                        <w:szCs w:val="16"/>
                      </w:rPr>
                      <w:t xml:space="preserve"> at </w:t>
                    </w:r>
                    <w:proofErr w:type="spellStart"/>
                    <w:r w:rsidRPr="000B6AF2">
                      <w:rPr>
                        <w:bCs/>
                        <w:color w:val="1F355E"/>
                        <w:sz w:val="16"/>
                        <w:szCs w:val="16"/>
                      </w:rPr>
                      <w:t>oedi</w:t>
                    </w:r>
                    <w:proofErr w:type="spellEnd"/>
                    <w:r w:rsidRPr="000B6AF2">
                      <w:rPr>
                        <w:bCs/>
                        <w:color w:val="1F355E"/>
                        <w:sz w:val="16"/>
                        <w:szCs w:val="16"/>
                      </w:rPr>
                      <w:t>.</w:t>
                    </w:r>
                  </w:p>
                  <w:p w:rsidR="006D402F" w:rsidRPr="000B6AF2" w:rsidRDefault="006D402F" w:rsidP="006D402F">
                    <w:pPr>
                      <w:spacing w:before="0" w:after="0" w:line="240" w:lineRule="auto"/>
                      <w:ind w:left="0" w:right="0"/>
                      <w:rPr>
                        <w:color w:val="1F355E"/>
                        <w:sz w:val="22"/>
                        <w:szCs w:val="22"/>
                      </w:rPr>
                    </w:pPr>
                    <w:r w:rsidRPr="000B6AF2">
                      <w:rPr>
                        <w:color w:val="1F355E"/>
                        <w:sz w:val="16"/>
                        <w:szCs w:val="16"/>
                      </w:rPr>
                      <w:t>We welcome correspondence in Welsh or English. Welsh language correspondence will be replied to in Welsh, and this will not lead to a delay.</w:t>
                    </w:r>
                  </w:p>
                  <w:p w:rsidR="006D402F" w:rsidRPr="000B6AF2" w:rsidRDefault="006D402F" w:rsidP="006D402F">
                    <w:pPr>
                      <w:spacing w:before="0" w:after="0" w:line="240" w:lineRule="auto"/>
                      <w:ind w:left="0" w:right="0"/>
                      <w:rPr>
                        <w:b/>
                        <w:color w:val="1F355E"/>
                        <w:sz w:val="16"/>
                        <w:szCs w:val="16"/>
                      </w:rPr>
                    </w:pPr>
                  </w:p>
                </w:txbxContent>
              </v:textbox>
            </v:shape>
          </w:pict>
        </mc:Fallback>
      </mc:AlternateContent>
    </w:r>
    <w:r w:rsidR="0097092D">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21.75pt;height:21.75pt;visibility:visible;mso-wrap-style:square" o:bullet="t">
        <v:imagedata r:id="rId1" o:title=""/>
      </v:shape>
    </w:pict>
  </w:numPicBullet>
  <w:numPicBullet w:numPicBulletId="1">
    <w:pict>
      <v:shape id="_x0000_i1036" type="#_x0000_t75" style="width:383.25pt;height:383.25pt;visibility:visible;mso-wrap-style:square" o:bullet="t">
        <v:imagedata r:id="rId2" o:title=""/>
      </v:shape>
    </w:pict>
  </w:numPicBullet>
  <w:numPicBullet w:numPicBulletId="2">
    <w:pict>
      <v:shape id="_x0000_i1037" type="#_x0000_t75" style="width:225pt;height:22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1FC63916"/>
    <w:multiLevelType w:val="hybridMultilevel"/>
    <w:tmpl w:val="5F108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DD364E"/>
    <w:multiLevelType w:val="hybridMultilevel"/>
    <w:tmpl w:val="695C457C"/>
    <w:lvl w:ilvl="0" w:tplc="1EC0EF7E">
      <w:start w:val="1639"/>
      <w:numFmt w:val="bullet"/>
      <w:lvlText w:val=""/>
      <w:lvlJc w:val="left"/>
      <w:pPr>
        <w:ind w:left="720" w:hanging="360"/>
      </w:pPr>
      <w:rPr>
        <w:rFonts w:ascii="Wingdings" w:eastAsia="Calibr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54417A80"/>
    <w:multiLevelType w:val="hybridMultilevel"/>
    <w:tmpl w:val="A1C480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4E93500"/>
    <w:multiLevelType w:val="hybridMultilevel"/>
    <w:tmpl w:val="109689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num w:numId="1" w16cid:durableId="1641037063">
    <w:abstractNumId w:val="7"/>
  </w:num>
  <w:num w:numId="2" w16cid:durableId="830483621">
    <w:abstractNumId w:val="0"/>
  </w:num>
  <w:num w:numId="3" w16cid:durableId="166093899">
    <w:abstractNumId w:val="4"/>
  </w:num>
  <w:num w:numId="4" w16cid:durableId="2016179727">
    <w:abstractNumId w:val="8"/>
  </w:num>
  <w:num w:numId="5" w16cid:durableId="57755084">
    <w:abstractNumId w:val="1"/>
  </w:num>
  <w:num w:numId="6" w16cid:durableId="461460896">
    <w:abstractNumId w:val="3"/>
  </w:num>
  <w:num w:numId="7" w16cid:durableId="1754161010">
    <w:abstractNumId w:val="2"/>
  </w:num>
  <w:num w:numId="8" w16cid:durableId="1554388717">
    <w:abstractNumId w:val="6"/>
  </w:num>
  <w:num w:numId="9" w16cid:durableId="3782842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62C92"/>
    <w:rsid w:val="00092D26"/>
    <w:rsid w:val="000B52C8"/>
    <w:rsid w:val="000B6AF2"/>
    <w:rsid w:val="000C00ED"/>
    <w:rsid w:val="00101D21"/>
    <w:rsid w:val="00111757"/>
    <w:rsid w:val="00183670"/>
    <w:rsid w:val="00185784"/>
    <w:rsid w:val="001B1339"/>
    <w:rsid w:val="002156AF"/>
    <w:rsid w:val="00222263"/>
    <w:rsid w:val="00256218"/>
    <w:rsid w:val="00296FDA"/>
    <w:rsid w:val="002B2CF6"/>
    <w:rsid w:val="002B74C8"/>
    <w:rsid w:val="002C187C"/>
    <w:rsid w:val="002D32B6"/>
    <w:rsid w:val="002D45F9"/>
    <w:rsid w:val="002D6EA8"/>
    <w:rsid w:val="002E02A9"/>
    <w:rsid w:val="00313270"/>
    <w:rsid w:val="00313E19"/>
    <w:rsid w:val="0035787A"/>
    <w:rsid w:val="003648A8"/>
    <w:rsid w:val="003674D8"/>
    <w:rsid w:val="003719B2"/>
    <w:rsid w:val="0039422D"/>
    <w:rsid w:val="003B09B5"/>
    <w:rsid w:val="003F2312"/>
    <w:rsid w:val="004039EB"/>
    <w:rsid w:val="00453C57"/>
    <w:rsid w:val="004B1A3A"/>
    <w:rsid w:val="004D4ACC"/>
    <w:rsid w:val="004E1954"/>
    <w:rsid w:val="004E20BC"/>
    <w:rsid w:val="004F1E5A"/>
    <w:rsid w:val="004F4F0E"/>
    <w:rsid w:val="00552F10"/>
    <w:rsid w:val="00561265"/>
    <w:rsid w:val="00586C5C"/>
    <w:rsid w:val="005D4C58"/>
    <w:rsid w:val="00637F9F"/>
    <w:rsid w:val="006564DF"/>
    <w:rsid w:val="00692291"/>
    <w:rsid w:val="00693ED6"/>
    <w:rsid w:val="006D402F"/>
    <w:rsid w:val="006F4A69"/>
    <w:rsid w:val="006F5A5D"/>
    <w:rsid w:val="00730DD2"/>
    <w:rsid w:val="00734492"/>
    <w:rsid w:val="0073651A"/>
    <w:rsid w:val="007953A0"/>
    <w:rsid w:val="00795AD1"/>
    <w:rsid w:val="007C5BC5"/>
    <w:rsid w:val="007D0444"/>
    <w:rsid w:val="007D6A3E"/>
    <w:rsid w:val="00824D19"/>
    <w:rsid w:val="00831B72"/>
    <w:rsid w:val="0083288D"/>
    <w:rsid w:val="008A2D60"/>
    <w:rsid w:val="00925134"/>
    <w:rsid w:val="009266E2"/>
    <w:rsid w:val="009269BD"/>
    <w:rsid w:val="00937E61"/>
    <w:rsid w:val="0097092D"/>
    <w:rsid w:val="00982170"/>
    <w:rsid w:val="009B087A"/>
    <w:rsid w:val="009D50E8"/>
    <w:rsid w:val="009E0CD9"/>
    <w:rsid w:val="009F7815"/>
    <w:rsid w:val="00A17614"/>
    <w:rsid w:val="00A56076"/>
    <w:rsid w:val="00A84640"/>
    <w:rsid w:val="00AB495B"/>
    <w:rsid w:val="00AB4D54"/>
    <w:rsid w:val="00AB6BAB"/>
    <w:rsid w:val="00AC21B1"/>
    <w:rsid w:val="00AF691A"/>
    <w:rsid w:val="00B0691C"/>
    <w:rsid w:val="00B14F0F"/>
    <w:rsid w:val="00B82C9E"/>
    <w:rsid w:val="00BB4931"/>
    <w:rsid w:val="00BC67E1"/>
    <w:rsid w:val="00C050BE"/>
    <w:rsid w:val="00C612E8"/>
    <w:rsid w:val="00C64BD9"/>
    <w:rsid w:val="00C75A00"/>
    <w:rsid w:val="00CB2BBE"/>
    <w:rsid w:val="00CB596A"/>
    <w:rsid w:val="00CE1516"/>
    <w:rsid w:val="00D0487D"/>
    <w:rsid w:val="00D5057B"/>
    <w:rsid w:val="00D62A67"/>
    <w:rsid w:val="00DA106B"/>
    <w:rsid w:val="00DB52A2"/>
    <w:rsid w:val="00DC03EA"/>
    <w:rsid w:val="00DC42F1"/>
    <w:rsid w:val="00DC47F3"/>
    <w:rsid w:val="00E22F09"/>
    <w:rsid w:val="00E255EF"/>
    <w:rsid w:val="00E4168E"/>
    <w:rsid w:val="00E817B3"/>
    <w:rsid w:val="00E87C28"/>
    <w:rsid w:val="00E90BC7"/>
    <w:rsid w:val="00E9175C"/>
    <w:rsid w:val="00EB1B74"/>
    <w:rsid w:val="00ED7EEE"/>
    <w:rsid w:val="00EE0615"/>
    <w:rsid w:val="00F91A7E"/>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ECE49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paragraph" w:customStyle="1" w:styleId="Default">
    <w:name w:val="Default"/>
    <w:rsid w:val="00DA106B"/>
    <w:pPr>
      <w:autoSpaceDE w:val="0"/>
      <w:autoSpaceDN w:val="0"/>
      <w:adjustRightInd w:val="0"/>
    </w:pPr>
    <w:rPr>
      <w:color w:val="000000"/>
      <w:sz w:val="24"/>
      <w:szCs w:val="24"/>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locked/>
    <w:rsid w:val="00EB1B74"/>
    <w:rPr>
      <w:sz w:val="24"/>
      <w:szCs w:val="24"/>
    </w:rPr>
  </w:style>
  <w:style w:type="character" w:styleId="Hyperlink">
    <w:name w:val="Hyperlink"/>
    <w:basedOn w:val="DefaultParagraphFont"/>
    <w:uiPriority w:val="99"/>
    <w:unhideWhenUsed/>
    <w:rsid w:val="00EB1B74"/>
    <w:rPr>
      <w:color w:val="6EAC1C" w:themeColor="hyperlink"/>
      <w:u w:val="single"/>
    </w:rPr>
  </w:style>
  <w:style w:type="character" w:customStyle="1" w:styleId="UnresolvedMention1">
    <w:name w:val="Unresolved Mention1"/>
    <w:basedOn w:val="DefaultParagraphFont"/>
    <w:uiPriority w:val="99"/>
    <w:semiHidden/>
    <w:unhideWhenUsed/>
    <w:rsid w:val="00EB1B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hief.constable@south-wales.police.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Richard.evans9@wales.nhs.uk"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4.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FF6B618-FAD3-4B1F-A5B3-FE3E262A49D9}">
  <ds:schemaRefs>
    <ds:schemaRef ds:uri="http://schemas.microsoft.com/sharepoint/v3/contenttype/forms"/>
  </ds:schemaRefs>
</ds:datastoreItem>
</file>

<file path=customXml/itemProps2.xml><?xml version="1.0" encoding="utf-8"?>
<ds:datastoreItem xmlns:ds="http://schemas.openxmlformats.org/officeDocument/2006/customXml" ds:itemID="{230E6F92-A0FD-4331-A07E-AFA266220A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8BBF7B-5FBB-408C-A04A-ADA318BA712C}">
  <ds:schemaRefs>
    <ds:schemaRef ds:uri="http://schemas.microsoft.com/office/2006/metadata/properties"/>
    <ds:schemaRef ds:uri="http://schemas.microsoft.com/office/infopath/2007/PartnerControls"/>
    <ds:schemaRef ds:uri="65460339-c1cb-475d-965e-7dcfd1b35c45"/>
    <ds:schemaRef ds:uri="f5c15d57-0850-43d1-8f71-eae3277e0e6b"/>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1</Pages>
  <Words>714</Words>
  <Characters>4076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Sophie Herbert (Swansea Bay UHB - Corporate Governance )</cp:lastModifiedBy>
  <cp:revision>1</cp:revision>
  <cp:lastPrinted>2019-03-26T11:11:00Z</cp:lastPrinted>
  <dcterms:created xsi:type="dcterms:W3CDTF">2024-11-22T09:38:00Z</dcterms:created>
  <dcterms:modified xsi:type="dcterms:W3CDTF">2024-11-22T09:38:00Z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MediaServiceImageTags">
    <vt:lpwstr/>
  </property>
</Properties>
</file>