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3C657" w14:textId="77777777" w:rsidR="008A7D24" w:rsidRPr="005E30EF" w:rsidRDefault="008A7D24" w:rsidP="008A7D24">
      <w:pPr>
        <w:spacing w:after="0" w:line="240" w:lineRule="auto"/>
        <w:rPr>
          <w:rFonts w:ascii="Arial" w:hAnsi="Arial" w:cs="Arial"/>
          <w:b/>
          <w:sz w:val="24"/>
          <w:szCs w:val="24"/>
        </w:rPr>
      </w:pPr>
      <w:r w:rsidRPr="005E30EF">
        <w:rPr>
          <w:rFonts w:ascii="Arial" w:hAnsi="Arial" w:cs="Arial"/>
          <w:b/>
          <w:sz w:val="24"/>
          <w:szCs w:val="24"/>
        </w:rPr>
        <w:t>Monitoring &amp; Evaluation Form</w:t>
      </w:r>
    </w:p>
    <w:p w14:paraId="37CDB889" w14:textId="1F396297" w:rsidR="00951726" w:rsidRPr="00126245" w:rsidRDefault="00932239" w:rsidP="00951726">
      <w:pPr>
        <w:rPr>
          <w:rFonts w:ascii="Arial" w:hAnsi="Arial" w:cs="Arial"/>
          <w:b/>
          <w:sz w:val="24"/>
          <w:szCs w:val="24"/>
        </w:rPr>
      </w:pPr>
      <w:r>
        <w:rPr>
          <w:rFonts w:ascii="Arial" w:hAnsi="Arial" w:cs="Arial"/>
          <w:b/>
          <w:sz w:val="24"/>
          <w:szCs w:val="24"/>
        </w:rPr>
        <w:t xml:space="preserve">Prevention and Early Years Funding </w:t>
      </w:r>
      <w:r w:rsidR="00D154BE">
        <w:rPr>
          <w:rFonts w:ascii="Arial" w:hAnsi="Arial" w:cs="Arial"/>
          <w:b/>
          <w:sz w:val="24"/>
          <w:szCs w:val="24"/>
        </w:rPr>
        <w:t>2025/26</w:t>
      </w:r>
    </w:p>
    <w:p w14:paraId="315A8898" w14:textId="06B0EEB2" w:rsidR="00951726" w:rsidRPr="00126245" w:rsidRDefault="00951726" w:rsidP="00951726">
      <w:pPr>
        <w:rPr>
          <w:rFonts w:ascii="Arial" w:hAnsi="Arial" w:cs="Arial"/>
          <w:b/>
          <w:sz w:val="24"/>
          <w:szCs w:val="24"/>
        </w:rPr>
      </w:pPr>
      <w:r w:rsidRPr="00126245">
        <w:rPr>
          <w:rFonts w:ascii="Arial" w:hAnsi="Arial" w:cs="Arial"/>
          <w:b/>
          <w:sz w:val="24"/>
          <w:szCs w:val="24"/>
        </w:rPr>
        <w:t>Reporting</w:t>
      </w:r>
      <w:r w:rsidR="00E72CAD">
        <w:rPr>
          <w:rFonts w:ascii="Arial" w:hAnsi="Arial" w:cs="Arial"/>
          <w:b/>
          <w:sz w:val="24"/>
          <w:szCs w:val="24"/>
        </w:rPr>
        <w:t xml:space="preserve"> Year End </w:t>
      </w:r>
      <w:r w:rsidR="00D154BE">
        <w:rPr>
          <w:rFonts w:ascii="Arial" w:hAnsi="Arial" w:cs="Arial"/>
          <w:b/>
          <w:sz w:val="24"/>
          <w:szCs w:val="24"/>
        </w:rPr>
        <w:t>2025/26</w:t>
      </w:r>
    </w:p>
    <w:p w14:paraId="508A73C1" w14:textId="77777777" w:rsidR="008A7D24" w:rsidRPr="005E30EF" w:rsidRDefault="008A7D24" w:rsidP="008A7D24">
      <w:pPr>
        <w:spacing w:after="0" w:line="240" w:lineRule="auto"/>
        <w:rPr>
          <w:rFonts w:ascii="Arial" w:eastAsia="Times New Roman" w:hAnsi="Arial" w:cs="Arial"/>
          <w:color w:val="0070C0"/>
          <w:sz w:val="24"/>
          <w:szCs w:val="24"/>
          <w:lang w:eastAsia="en-GB"/>
        </w:rPr>
      </w:pPr>
    </w:p>
    <w:tbl>
      <w:tblPr>
        <w:tblStyle w:val="TableGrid2"/>
        <w:tblW w:w="0" w:type="auto"/>
        <w:tblInd w:w="108" w:type="dxa"/>
        <w:tblLook w:val="04A0" w:firstRow="1" w:lastRow="0" w:firstColumn="1" w:lastColumn="0" w:noHBand="0" w:noVBand="1"/>
      </w:tblPr>
      <w:tblGrid>
        <w:gridCol w:w="1921"/>
        <w:gridCol w:w="1922"/>
        <w:gridCol w:w="234"/>
        <w:gridCol w:w="9763"/>
      </w:tblGrid>
      <w:tr w:rsidR="008A7D24" w:rsidRPr="005E30EF" w14:paraId="26F123F2" w14:textId="77777777" w:rsidTr="00DE4C33">
        <w:trPr>
          <w:trHeight w:val="1880"/>
        </w:trPr>
        <w:tc>
          <w:tcPr>
            <w:tcW w:w="1921"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6A87920C" w14:textId="7DAB6E38" w:rsidR="008A7D24" w:rsidRPr="005E30EF" w:rsidRDefault="00951726" w:rsidP="00DE4C33">
            <w:pPr>
              <w:spacing w:before="0"/>
              <w:rPr>
                <w:rFonts w:ascii="Arial" w:hAnsi="Arial" w:cs="Arial"/>
                <w:b/>
                <w:sz w:val="24"/>
                <w:szCs w:val="24"/>
                <w:lang w:eastAsia="en-GB"/>
              </w:rPr>
            </w:pPr>
            <w:r>
              <w:rPr>
                <w:rFonts w:ascii="Arial" w:hAnsi="Arial" w:cs="Arial"/>
                <w:b/>
                <w:sz w:val="24"/>
                <w:szCs w:val="24"/>
                <w:lang w:eastAsia="en-GB"/>
              </w:rPr>
              <w:t>Organisation</w:t>
            </w:r>
          </w:p>
        </w:tc>
        <w:tc>
          <w:tcPr>
            <w:tcW w:w="1922" w:type="dxa"/>
            <w:tcBorders>
              <w:top w:val="single" w:sz="8" w:space="0" w:color="auto"/>
              <w:left w:val="single" w:sz="8" w:space="0" w:color="auto"/>
              <w:bottom w:val="single" w:sz="8" w:space="0" w:color="auto"/>
              <w:right w:val="single" w:sz="8" w:space="0" w:color="auto"/>
            </w:tcBorders>
          </w:tcPr>
          <w:p w14:paraId="6DFAB584" w14:textId="301340B1" w:rsidR="008A7D24" w:rsidRPr="005E30EF" w:rsidRDefault="00FD64F5" w:rsidP="00DE4C33">
            <w:pPr>
              <w:spacing w:before="0"/>
              <w:rPr>
                <w:rFonts w:ascii="Arial" w:hAnsi="Arial" w:cs="Arial"/>
                <w:color w:val="0070C0"/>
                <w:sz w:val="24"/>
                <w:szCs w:val="24"/>
                <w:lang w:eastAsia="en-GB"/>
              </w:rPr>
            </w:pPr>
            <w:r>
              <w:rPr>
                <w:rFonts w:ascii="Arial" w:hAnsi="Arial" w:cs="Arial"/>
                <w:color w:val="0070C0"/>
                <w:sz w:val="24"/>
                <w:szCs w:val="24"/>
                <w:lang w:eastAsia="en-GB"/>
              </w:rPr>
              <w:t>Swansea Bay University Health Board</w:t>
            </w:r>
          </w:p>
        </w:tc>
        <w:tc>
          <w:tcPr>
            <w:tcW w:w="234" w:type="dxa"/>
            <w:tcBorders>
              <w:top w:val="nil"/>
              <w:left w:val="single" w:sz="8" w:space="0" w:color="auto"/>
              <w:bottom w:val="nil"/>
              <w:right w:val="nil"/>
            </w:tcBorders>
          </w:tcPr>
          <w:p w14:paraId="46127D04" w14:textId="77777777" w:rsidR="008A7D24" w:rsidRPr="005E30EF" w:rsidRDefault="008A7D24" w:rsidP="00DE4C33">
            <w:pPr>
              <w:spacing w:before="0"/>
              <w:rPr>
                <w:rFonts w:ascii="Arial" w:hAnsi="Arial" w:cs="Arial"/>
                <w:b/>
                <w:color w:val="0070C0"/>
                <w:sz w:val="24"/>
                <w:szCs w:val="24"/>
                <w:lang w:eastAsia="en-GB"/>
              </w:rPr>
            </w:pPr>
          </w:p>
        </w:tc>
        <w:tc>
          <w:tcPr>
            <w:tcW w:w="9763" w:type="dxa"/>
            <w:vMerge w:val="restart"/>
            <w:tcBorders>
              <w:top w:val="nil"/>
              <w:left w:val="nil"/>
              <w:bottom w:val="nil"/>
              <w:right w:val="nil"/>
            </w:tcBorders>
            <w:hideMark/>
          </w:tcPr>
          <w:p w14:paraId="54EE9ABE" w14:textId="1E35EFE9" w:rsidR="00951726" w:rsidRPr="00F16D6E" w:rsidRDefault="00951726" w:rsidP="00F16D6E">
            <w:pPr>
              <w:rPr>
                <w:rFonts w:ascii="Arial" w:hAnsi="Arial" w:cs="Arial"/>
                <w:sz w:val="24"/>
                <w:szCs w:val="24"/>
              </w:rPr>
            </w:pPr>
          </w:p>
          <w:p w14:paraId="60B34D1A" w14:textId="77777777" w:rsidR="00951726" w:rsidRPr="00126245" w:rsidRDefault="00951726" w:rsidP="00951726">
            <w:pPr>
              <w:rPr>
                <w:rFonts w:ascii="Arial" w:hAnsi="Arial" w:cs="Arial"/>
                <w:sz w:val="24"/>
                <w:szCs w:val="24"/>
              </w:rPr>
            </w:pPr>
          </w:p>
          <w:p w14:paraId="59A1D5BB" w14:textId="77777777" w:rsidR="00951726" w:rsidRPr="00126245" w:rsidRDefault="00951726" w:rsidP="00951726">
            <w:pPr>
              <w:rPr>
                <w:rFonts w:ascii="Arial" w:hAnsi="Arial" w:cs="Arial"/>
                <w:sz w:val="24"/>
                <w:szCs w:val="24"/>
                <w:u w:val="single"/>
              </w:rPr>
            </w:pPr>
            <w:r w:rsidRPr="00126245">
              <w:rPr>
                <w:rFonts w:ascii="Arial" w:hAnsi="Arial" w:cs="Arial"/>
                <w:sz w:val="24"/>
                <w:szCs w:val="24"/>
                <w:u w:val="single"/>
              </w:rPr>
              <w:t>Completion Guidance</w:t>
            </w:r>
          </w:p>
          <w:p w14:paraId="573DE3FB" w14:textId="77777777" w:rsidR="00DB6CFE" w:rsidRDefault="00DB6CFE" w:rsidP="00DB6CFE">
            <w:pPr>
              <w:rPr>
                <w:rFonts w:ascii="Arial" w:hAnsi="Arial" w:cs="Arial"/>
                <w:sz w:val="24"/>
                <w:szCs w:val="24"/>
              </w:rPr>
            </w:pPr>
            <w:r>
              <w:rPr>
                <w:rFonts w:ascii="Arial" w:hAnsi="Arial" w:cs="Arial"/>
                <w:sz w:val="24"/>
                <w:szCs w:val="24"/>
              </w:rPr>
              <w:t>Please complete the projects column with the name of the projects as submitted on your approved plans template.</w:t>
            </w:r>
          </w:p>
          <w:p w14:paraId="73A4D26C" w14:textId="7D9DEA51" w:rsidR="00951726" w:rsidRDefault="00DB6CFE" w:rsidP="00951726">
            <w:pPr>
              <w:rPr>
                <w:rFonts w:ascii="Arial" w:hAnsi="Arial" w:cs="Arial"/>
                <w:sz w:val="24"/>
                <w:szCs w:val="24"/>
              </w:rPr>
            </w:pPr>
            <w:r>
              <w:rPr>
                <w:rFonts w:ascii="Arial" w:hAnsi="Arial" w:cs="Arial"/>
                <w:sz w:val="24"/>
                <w:szCs w:val="24"/>
              </w:rPr>
              <w:t>Please give details of what has been achieved by each project, the spend by year end 31 March 202</w:t>
            </w:r>
            <w:r w:rsidR="00D154BE">
              <w:rPr>
                <w:rFonts w:ascii="Arial" w:hAnsi="Arial" w:cs="Arial"/>
                <w:sz w:val="24"/>
                <w:szCs w:val="24"/>
              </w:rPr>
              <w:t>6</w:t>
            </w:r>
            <w:r>
              <w:rPr>
                <w:rFonts w:ascii="Arial" w:hAnsi="Arial" w:cs="Arial"/>
                <w:sz w:val="24"/>
                <w:szCs w:val="24"/>
              </w:rPr>
              <w:t xml:space="preserve">. </w:t>
            </w:r>
          </w:p>
          <w:p w14:paraId="6F7F86F2" w14:textId="6919A6C5" w:rsidR="00DB6CFE" w:rsidRDefault="00DB6CFE" w:rsidP="00951726">
            <w:pPr>
              <w:rPr>
                <w:rFonts w:ascii="Arial" w:hAnsi="Arial" w:cs="Arial"/>
                <w:sz w:val="24"/>
                <w:szCs w:val="24"/>
              </w:rPr>
            </w:pPr>
            <w:r>
              <w:rPr>
                <w:rFonts w:ascii="Arial" w:hAnsi="Arial" w:cs="Arial"/>
                <w:sz w:val="24"/>
                <w:szCs w:val="24"/>
              </w:rPr>
              <w:t>Use a new line to detail any additional projects that utilised underspends.</w:t>
            </w:r>
          </w:p>
          <w:p w14:paraId="74E93301" w14:textId="51DF966A" w:rsidR="00DB6CFE" w:rsidRDefault="00E72CAD" w:rsidP="00951726">
            <w:pPr>
              <w:rPr>
                <w:rFonts w:ascii="Arial" w:hAnsi="Arial" w:cs="Arial"/>
                <w:sz w:val="24"/>
                <w:szCs w:val="24"/>
              </w:rPr>
            </w:pPr>
            <w:r>
              <w:rPr>
                <w:rFonts w:ascii="Arial" w:hAnsi="Arial" w:cs="Arial"/>
                <w:sz w:val="24"/>
                <w:szCs w:val="24"/>
              </w:rPr>
              <w:t>Please return completed template</w:t>
            </w:r>
            <w:r w:rsidR="00A16DF1">
              <w:rPr>
                <w:rFonts w:ascii="Arial" w:hAnsi="Arial" w:cs="Arial"/>
                <w:sz w:val="24"/>
                <w:szCs w:val="24"/>
              </w:rPr>
              <w:t xml:space="preserve"> to</w:t>
            </w:r>
            <w:r>
              <w:rPr>
                <w:rFonts w:ascii="Arial" w:hAnsi="Arial" w:cs="Arial"/>
                <w:sz w:val="24"/>
                <w:szCs w:val="24"/>
              </w:rPr>
              <w:t xml:space="preserve"> </w:t>
            </w:r>
            <w:hyperlink r:id="rId12" w:history="1">
              <w:r w:rsidR="00A16DF1" w:rsidRPr="00A16DF1">
                <w:rPr>
                  <w:rStyle w:val="Hyperlink"/>
                  <w:rFonts w:ascii="Arial" w:hAnsi="Arial" w:cs="Arial"/>
                  <w:sz w:val="24"/>
                  <w:szCs w:val="24"/>
                </w:rPr>
                <w:t>PreventionAndEarlyYearsFund@gov.wales</w:t>
              </w:r>
            </w:hyperlink>
            <w:r w:rsidR="00A16DF1">
              <w:rPr>
                <w:rFonts w:ascii="Arial" w:hAnsi="Arial" w:cs="Arial"/>
                <w:sz w:val="24"/>
                <w:szCs w:val="24"/>
              </w:rPr>
              <w:t xml:space="preserve"> </w:t>
            </w:r>
            <w:r>
              <w:rPr>
                <w:rFonts w:ascii="Arial" w:hAnsi="Arial" w:cs="Arial"/>
                <w:sz w:val="24"/>
                <w:szCs w:val="24"/>
              </w:rPr>
              <w:t>by Friday</w:t>
            </w:r>
            <w:r w:rsidR="00A16DF1">
              <w:rPr>
                <w:rFonts w:ascii="Arial" w:hAnsi="Arial" w:cs="Arial"/>
                <w:sz w:val="24"/>
                <w:szCs w:val="24"/>
              </w:rPr>
              <w:t xml:space="preserve"> </w:t>
            </w:r>
            <w:r w:rsidR="00D154BE">
              <w:rPr>
                <w:rFonts w:ascii="Arial" w:hAnsi="Arial" w:cs="Arial"/>
                <w:sz w:val="24"/>
                <w:szCs w:val="24"/>
              </w:rPr>
              <w:t>1 May</w:t>
            </w:r>
            <w:r w:rsidR="00A16DF1">
              <w:rPr>
                <w:rFonts w:ascii="Arial" w:hAnsi="Arial" w:cs="Arial"/>
                <w:sz w:val="24"/>
                <w:szCs w:val="24"/>
              </w:rPr>
              <w:t xml:space="preserve"> 2026.</w:t>
            </w:r>
          </w:p>
          <w:p w14:paraId="003EA8FC" w14:textId="77777777" w:rsidR="00F16C7E" w:rsidRDefault="00F16C7E" w:rsidP="00951726">
            <w:pPr>
              <w:rPr>
                <w:rFonts w:ascii="Arial" w:hAnsi="Arial" w:cs="Arial"/>
                <w:sz w:val="24"/>
                <w:szCs w:val="24"/>
              </w:rPr>
            </w:pPr>
          </w:p>
          <w:p w14:paraId="59925F57" w14:textId="1D1234B2" w:rsidR="00932239" w:rsidRDefault="00932239" w:rsidP="00951726">
            <w:pPr>
              <w:rPr>
                <w:rFonts w:ascii="Arial" w:hAnsi="Arial" w:cs="Arial"/>
                <w:sz w:val="24"/>
                <w:szCs w:val="24"/>
              </w:rPr>
            </w:pPr>
          </w:p>
          <w:p w14:paraId="62671082" w14:textId="5DBB9ADC" w:rsidR="008A7D24" w:rsidRPr="005E30EF" w:rsidRDefault="008A7D24" w:rsidP="00E72CAD">
            <w:pPr>
              <w:rPr>
                <w:rFonts w:ascii="Arial" w:hAnsi="Arial" w:cs="Arial"/>
                <w:sz w:val="24"/>
                <w:szCs w:val="24"/>
              </w:rPr>
            </w:pPr>
          </w:p>
        </w:tc>
      </w:tr>
      <w:tr w:rsidR="008A7D24" w:rsidRPr="005E30EF" w14:paraId="4666B604" w14:textId="77777777" w:rsidTr="00DE4C33">
        <w:trPr>
          <w:trHeight w:val="1880"/>
        </w:trPr>
        <w:tc>
          <w:tcPr>
            <w:tcW w:w="1921"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3D701BD8" w14:textId="77777777" w:rsidR="00167988" w:rsidRDefault="00167988" w:rsidP="00DE4C33">
            <w:pPr>
              <w:spacing w:before="0"/>
              <w:rPr>
                <w:rFonts w:ascii="Arial" w:hAnsi="Arial" w:cs="Arial"/>
                <w:b/>
                <w:sz w:val="24"/>
                <w:szCs w:val="24"/>
                <w:lang w:eastAsia="en-GB"/>
              </w:rPr>
            </w:pPr>
            <w:r>
              <w:rPr>
                <w:rFonts w:ascii="Arial" w:hAnsi="Arial" w:cs="Arial"/>
                <w:b/>
                <w:sz w:val="24"/>
                <w:szCs w:val="24"/>
                <w:lang w:eastAsia="en-GB"/>
              </w:rPr>
              <w:t>Total</w:t>
            </w:r>
          </w:p>
          <w:p w14:paraId="0BFCB0CA" w14:textId="286ECB0B" w:rsidR="008A7D24" w:rsidRPr="005E30EF" w:rsidRDefault="008A7D24" w:rsidP="00DE4C33">
            <w:pPr>
              <w:spacing w:before="0"/>
              <w:rPr>
                <w:rFonts w:ascii="Arial" w:hAnsi="Arial" w:cs="Arial"/>
                <w:b/>
                <w:sz w:val="24"/>
                <w:szCs w:val="24"/>
                <w:lang w:eastAsia="en-GB"/>
              </w:rPr>
            </w:pPr>
            <w:r w:rsidRPr="005E30EF">
              <w:rPr>
                <w:rFonts w:ascii="Arial" w:hAnsi="Arial" w:cs="Arial"/>
                <w:b/>
                <w:sz w:val="24"/>
                <w:szCs w:val="24"/>
                <w:lang w:eastAsia="en-GB"/>
              </w:rPr>
              <w:t>Allocation</w:t>
            </w:r>
          </w:p>
        </w:tc>
        <w:tc>
          <w:tcPr>
            <w:tcW w:w="1922" w:type="dxa"/>
            <w:tcBorders>
              <w:top w:val="single" w:sz="8" w:space="0" w:color="auto"/>
              <w:left w:val="single" w:sz="8" w:space="0" w:color="auto"/>
              <w:bottom w:val="single" w:sz="8" w:space="0" w:color="auto"/>
              <w:right w:val="single" w:sz="8" w:space="0" w:color="auto"/>
            </w:tcBorders>
          </w:tcPr>
          <w:p w14:paraId="4129065A" w14:textId="3DB552D7" w:rsidR="00FD64F5" w:rsidRDefault="00FD64F5" w:rsidP="00FD64F5">
            <w:pPr>
              <w:spacing w:before="0"/>
              <w:rPr>
                <w:rFonts w:ascii="Arial" w:hAnsi="Arial" w:cs="Arial"/>
                <w:color w:val="0070C0"/>
                <w:sz w:val="24"/>
                <w:szCs w:val="24"/>
                <w:lang w:eastAsia="en-GB"/>
              </w:rPr>
            </w:pPr>
            <w:r w:rsidRPr="004C58E8">
              <w:rPr>
                <w:rFonts w:ascii="Arial" w:hAnsi="Arial" w:cs="Arial"/>
                <w:color w:val="0070C0"/>
                <w:sz w:val="24"/>
                <w:szCs w:val="24"/>
                <w:lang w:eastAsia="en-GB"/>
              </w:rPr>
              <w:t>£753,500</w:t>
            </w:r>
          </w:p>
          <w:p w14:paraId="7816FFDC" w14:textId="301CB13D" w:rsidR="008A7D24" w:rsidRPr="005E30EF" w:rsidRDefault="008A7D24" w:rsidP="00DE4C33">
            <w:pPr>
              <w:spacing w:before="0"/>
              <w:rPr>
                <w:rFonts w:ascii="Arial" w:hAnsi="Arial" w:cs="Arial"/>
                <w:color w:val="0070C0"/>
                <w:sz w:val="24"/>
                <w:szCs w:val="24"/>
                <w:lang w:eastAsia="en-GB"/>
              </w:rPr>
            </w:pPr>
          </w:p>
        </w:tc>
        <w:tc>
          <w:tcPr>
            <w:tcW w:w="234" w:type="dxa"/>
            <w:tcBorders>
              <w:top w:val="nil"/>
              <w:left w:val="single" w:sz="8" w:space="0" w:color="auto"/>
              <w:bottom w:val="nil"/>
              <w:right w:val="nil"/>
            </w:tcBorders>
          </w:tcPr>
          <w:p w14:paraId="256289E5" w14:textId="77777777" w:rsidR="008A7D24" w:rsidRPr="005E30EF" w:rsidRDefault="008A7D24" w:rsidP="00DE4C33">
            <w:pPr>
              <w:spacing w:before="0"/>
              <w:rPr>
                <w:rFonts w:ascii="Arial" w:hAnsi="Arial" w:cs="Arial"/>
                <w:b/>
                <w:color w:val="0070C0"/>
                <w:sz w:val="24"/>
                <w:szCs w:val="24"/>
                <w:lang w:eastAsia="en-GB"/>
              </w:rPr>
            </w:pPr>
          </w:p>
        </w:tc>
        <w:tc>
          <w:tcPr>
            <w:tcW w:w="0" w:type="auto"/>
            <w:vMerge/>
            <w:tcBorders>
              <w:top w:val="nil"/>
              <w:left w:val="nil"/>
              <w:bottom w:val="nil"/>
              <w:right w:val="nil"/>
            </w:tcBorders>
            <w:vAlign w:val="center"/>
            <w:hideMark/>
          </w:tcPr>
          <w:p w14:paraId="5050CA1E" w14:textId="77777777" w:rsidR="008A7D24" w:rsidRPr="005E30EF" w:rsidRDefault="008A7D24" w:rsidP="00DE4C33">
            <w:pPr>
              <w:spacing w:before="0"/>
              <w:rPr>
                <w:rFonts w:ascii="Arial" w:hAnsi="Arial" w:cs="Arial"/>
                <w:color w:val="000000" w:themeColor="text1"/>
                <w:sz w:val="24"/>
                <w:szCs w:val="24"/>
                <w:lang w:eastAsia="en-GB"/>
              </w:rPr>
            </w:pPr>
          </w:p>
        </w:tc>
      </w:tr>
      <w:tr w:rsidR="008A7D24" w:rsidRPr="005E30EF" w14:paraId="7071FECD" w14:textId="77777777" w:rsidTr="00DE4C33">
        <w:trPr>
          <w:trHeight w:val="1880"/>
        </w:trPr>
        <w:tc>
          <w:tcPr>
            <w:tcW w:w="1921"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6D619E7A" w14:textId="77777777" w:rsidR="008A7D24" w:rsidRPr="005E30EF" w:rsidRDefault="008A7D24" w:rsidP="00DE4C33">
            <w:pPr>
              <w:spacing w:before="0"/>
              <w:rPr>
                <w:rFonts w:ascii="Arial" w:hAnsi="Arial" w:cs="Arial"/>
                <w:b/>
                <w:sz w:val="24"/>
                <w:szCs w:val="24"/>
                <w:lang w:eastAsia="en-GB"/>
              </w:rPr>
            </w:pPr>
            <w:r w:rsidRPr="005E30EF">
              <w:rPr>
                <w:rFonts w:ascii="Arial" w:hAnsi="Arial" w:cs="Arial"/>
                <w:b/>
                <w:sz w:val="24"/>
                <w:szCs w:val="24"/>
                <w:lang w:eastAsia="en-GB"/>
              </w:rPr>
              <w:t>Date of Report</w:t>
            </w:r>
          </w:p>
        </w:tc>
        <w:tc>
          <w:tcPr>
            <w:tcW w:w="1922" w:type="dxa"/>
            <w:tcBorders>
              <w:top w:val="single" w:sz="8" w:space="0" w:color="auto"/>
              <w:left w:val="single" w:sz="8" w:space="0" w:color="auto"/>
              <w:bottom w:val="single" w:sz="8" w:space="0" w:color="auto"/>
              <w:right w:val="single" w:sz="8" w:space="0" w:color="auto"/>
            </w:tcBorders>
          </w:tcPr>
          <w:p w14:paraId="5509A528" w14:textId="225F8FC0" w:rsidR="008A7D24" w:rsidRPr="005E30EF" w:rsidRDefault="0038074E" w:rsidP="00DE4C33">
            <w:pPr>
              <w:spacing w:before="0"/>
              <w:rPr>
                <w:rFonts w:ascii="Arial" w:hAnsi="Arial" w:cs="Arial"/>
                <w:color w:val="0070C0"/>
                <w:sz w:val="24"/>
                <w:szCs w:val="24"/>
                <w:lang w:eastAsia="en-GB"/>
              </w:rPr>
            </w:pPr>
            <w:r>
              <w:rPr>
                <w:rFonts w:ascii="Arial" w:hAnsi="Arial" w:cs="Arial"/>
                <w:color w:val="0070C0"/>
                <w:sz w:val="24"/>
                <w:szCs w:val="24"/>
                <w:lang w:eastAsia="en-GB"/>
              </w:rPr>
              <w:t>May 2026</w:t>
            </w:r>
          </w:p>
        </w:tc>
        <w:tc>
          <w:tcPr>
            <w:tcW w:w="234" w:type="dxa"/>
            <w:tcBorders>
              <w:top w:val="nil"/>
              <w:left w:val="single" w:sz="8" w:space="0" w:color="auto"/>
              <w:bottom w:val="nil"/>
              <w:right w:val="nil"/>
            </w:tcBorders>
          </w:tcPr>
          <w:p w14:paraId="6E11CCAA" w14:textId="77777777" w:rsidR="008A7D24" w:rsidRPr="005E30EF" w:rsidRDefault="008A7D24" w:rsidP="00DE4C33">
            <w:pPr>
              <w:spacing w:before="0"/>
              <w:rPr>
                <w:rFonts w:ascii="Arial" w:hAnsi="Arial" w:cs="Arial"/>
                <w:b/>
                <w:color w:val="0070C0"/>
                <w:sz w:val="24"/>
                <w:szCs w:val="24"/>
                <w:lang w:eastAsia="en-GB"/>
              </w:rPr>
            </w:pPr>
          </w:p>
        </w:tc>
        <w:tc>
          <w:tcPr>
            <w:tcW w:w="0" w:type="auto"/>
            <w:vMerge/>
            <w:tcBorders>
              <w:top w:val="nil"/>
              <w:left w:val="nil"/>
              <w:bottom w:val="nil"/>
              <w:right w:val="nil"/>
            </w:tcBorders>
            <w:vAlign w:val="center"/>
            <w:hideMark/>
          </w:tcPr>
          <w:p w14:paraId="3BE58D7E" w14:textId="77777777" w:rsidR="008A7D24" w:rsidRPr="005E30EF" w:rsidRDefault="008A7D24" w:rsidP="00DE4C33">
            <w:pPr>
              <w:spacing w:before="0"/>
              <w:rPr>
                <w:rFonts w:ascii="Arial" w:hAnsi="Arial" w:cs="Arial"/>
                <w:color w:val="000000" w:themeColor="text1"/>
                <w:sz w:val="24"/>
                <w:szCs w:val="24"/>
                <w:lang w:eastAsia="en-GB"/>
              </w:rPr>
            </w:pPr>
          </w:p>
        </w:tc>
      </w:tr>
      <w:tr w:rsidR="008A7D24" w:rsidRPr="005E30EF" w14:paraId="4218D1F3" w14:textId="77777777" w:rsidTr="00DE4C33">
        <w:trPr>
          <w:trHeight w:val="1880"/>
        </w:trPr>
        <w:tc>
          <w:tcPr>
            <w:tcW w:w="1921"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6048EB1E" w14:textId="77777777" w:rsidR="008A7D24" w:rsidRPr="005E30EF" w:rsidRDefault="008A7D24" w:rsidP="00DE4C33">
            <w:pPr>
              <w:spacing w:before="0"/>
              <w:rPr>
                <w:rFonts w:ascii="Arial" w:hAnsi="Arial" w:cs="Arial"/>
                <w:b/>
                <w:sz w:val="24"/>
                <w:szCs w:val="24"/>
                <w:lang w:eastAsia="en-GB"/>
              </w:rPr>
            </w:pPr>
            <w:r w:rsidRPr="005E30EF">
              <w:rPr>
                <w:rFonts w:ascii="Arial" w:hAnsi="Arial" w:cs="Arial"/>
                <w:b/>
                <w:sz w:val="24"/>
                <w:szCs w:val="24"/>
                <w:lang w:eastAsia="en-GB"/>
              </w:rPr>
              <w:lastRenderedPageBreak/>
              <w:t>Report Prepared By</w:t>
            </w:r>
          </w:p>
        </w:tc>
        <w:tc>
          <w:tcPr>
            <w:tcW w:w="1922" w:type="dxa"/>
            <w:tcBorders>
              <w:top w:val="single" w:sz="8" w:space="0" w:color="auto"/>
              <w:left w:val="single" w:sz="8" w:space="0" w:color="auto"/>
              <w:bottom w:val="single" w:sz="8" w:space="0" w:color="auto"/>
              <w:right w:val="single" w:sz="8" w:space="0" w:color="auto"/>
            </w:tcBorders>
          </w:tcPr>
          <w:p w14:paraId="15184D6E" w14:textId="77777777" w:rsidR="008A7D24" w:rsidRDefault="0038074E" w:rsidP="00DE4C33">
            <w:pPr>
              <w:spacing w:before="0"/>
              <w:rPr>
                <w:rFonts w:ascii="Arial" w:hAnsi="Arial" w:cs="Arial"/>
                <w:color w:val="0070C0"/>
                <w:sz w:val="24"/>
                <w:szCs w:val="24"/>
                <w:lang w:eastAsia="en-GB"/>
              </w:rPr>
            </w:pPr>
            <w:r>
              <w:rPr>
                <w:rFonts w:ascii="Arial" w:hAnsi="Arial" w:cs="Arial"/>
                <w:color w:val="0070C0"/>
                <w:sz w:val="24"/>
                <w:szCs w:val="24"/>
                <w:lang w:eastAsia="en-GB"/>
              </w:rPr>
              <w:t>Dr Penelope Cresswell-Jones, Locum Consultant in Public Health Medicine</w:t>
            </w:r>
          </w:p>
          <w:p w14:paraId="13AB7AC3" w14:textId="77777777" w:rsidR="007D1DFD" w:rsidRDefault="007D1DFD" w:rsidP="00DE4C33">
            <w:pPr>
              <w:spacing w:before="0"/>
              <w:rPr>
                <w:rFonts w:ascii="Arial" w:hAnsi="Arial" w:cs="Arial"/>
                <w:color w:val="0070C0"/>
                <w:sz w:val="24"/>
                <w:szCs w:val="24"/>
                <w:lang w:eastAsia="en-GB"/>
              </w:rPr>
            </w:pPr>
          </w:p>
          <w:p w14:paraId="44218ED0" w14:textId="7B13A154" w:rsidR="007D1DFD" w:rsidRDefault="007D1DFD" w:rsidP="00DE4C33">
            <w:pPr>
              <w:spacing w:before="0"/>
              <w:rPr>
                <w:rFonts w:ascii="Arial" w:hAnsi="Arial" w:cs="Arial"/>
                <w:color w:val="0070C0"/>
                <w:sz w:val="24"/>
                <w:szCs w:val="24"/>
                <w:lang w:eastAsia="en-GB"/>
              </w:rPr>
            </w:pPr>
            <w:r>
              <w:rPr>
                <w:rFonts w:ascii="Arial" w:hAnsi="Arial" w:cs="Arial"/>
                <w:color w:val="0070C0"/>
                <w:sz w:val="24"/>
                <w:szCs w:val="24"/>
                <w:lang w:eastAsia="en-GB"/>
              </w:rPr>
              <w:t>Susan O’Rourke, Help Me Quit Service Manager</w:t>
            </w:r>
          </w:p>
          <w:p w14:paraId="00123F2E" w14:textId="77777777" w:rsidR="007D1DFD" w:rsidRDefault="007D1DFD" w:rsidP="00DE4C33">
            <w:pPr>
              <w:spacing w:before="0"/>
              <w:rPr>
                <w:rFonts w:ascii="Arial" w:hAnsi="Arial" w:cs="Arial"/>
                <w:color w:val="0070C0"/>
                <w:sz w:val="24"/>
                <w:szCs w:val="24"/>
                <w:lang w:eastAsia="en-GB"/>
              </w:rPr>
            </w:pPr>
          </w:p>
          <w:p w14:paraId="60C6DB8D" w14:textId="67323A78" w:rsidR="007D1DFD" w:rsidRDefault="007D1DFD" w:rsidP="00DE4C33">
            <w:pPr>
              <w:spacing w:before="0"/>
              <w:rPr>
                <w:rFonts w:ascii="Arial" w:hAnsi="Arial" w:cs="Arial"/>
                <w:color w:val="0070C0"/>
                <w:sz w:val="24"/>
                <w:szCs w:val="24"/>
                <w:lang w:eastAsia="en-GB"/>
              </w:rPr>
            </w:pPr>
            <w:r>
              <w:rPr>
                <w:rFonts w:ascii="Arial" w:hAnsi="Arial" w:cs="Arial"/>
                <w:color w:val="0070C0"/>
                <w:sz w:val="24"/>
                <w:szCs w:val="24"/>
                <w:lang w:eastAsia="en-GB"/>
              </w:rPr>
              <w:t>Anneka Lewis-Smith, Adult Weight Management Pathway lead</w:t>
            </w:r>
          </w:p>
          <w:p w14:paraId="3E45DADC" w14:textId="77777777" w:rsidR="0038074E" w:rsidRDefault="0038074E" w:rsidP="00DE4C33">
            <w:pPr>
              <w:spacing w:before="0"/>
              <w:rPr>
                <w:rFonts w:ascii="Arial" w:hAnsi="Arial" w:cs="Arial"/>
                <w:color w:val="0070C0"/>
                <w:sz w:val="24"/>
                <w:szCs w:val="24"/>
                <w:lang w:eastAsia="en-GB"/>
              </w:rPr>
            </w:pPr>
          </w:p>
          <w:p w14:paraId="6B20F3CE" w14:textId="065A5ECC" w:rsidR="00414167" w:rsidRDefault="00414167" w:rsidP="00DE4C33">
            <w:pPr>
              <w:spacing w:before="0"/>
              <w:rPr>
                <w:rFonts w:ascii="Arial" w:hAnsi="Arial" w:cs="Arial"/>
                <w:color w:val="0070C0"/>
                <w:sz w:val="24"/>
                <w:szCs w:val="24"/>
                <w:lang w:eastAsia="en-GB"/>
              </w:rPr>
            </w:pPr>
            <w:r>
              <w:rPr>
                <w:rFonts w:ascii="Arial" w:hAnsi="Arial" w:cs="Arial"/>
                <w:color w:val="0070C0"/>
                <w:sz w:val="24"/>
                <w:szCs w:val="24"/>
                <w:lang w:eastAsia="en-GB"/>
              </w:rPr>
              <w:t>Sally Killian, Finance</w:t>
            </w:r>
            <w:r w:rsidR="003D2015">
              <w:rPr>
                <w:rFonts w:ascii="Arial" w:hAnsi="Arial" w:cs="Arial"/>
                <w:color w:val="0070C0"/>
                <w:sz w:val="24"/>
                <w:szCs w:val="24"/>
                <w:lang w:eastAsia="en-GB"/>
              </w:rPr>
              <w:t xml:space="preserve"> &amp; Business Partner</w:t>
            </w:r>
          </w:p>
          <w:p w14:paraId="6870C66C" w14:textId="50AEB205" w:rsidR="0038074E" w:rsidRPr="005E30EF" w:rsidRDefault="0038074E" w:rsidP="00DE4C33">
            <w:pPr>
              <w:spacing w:before="0"/>
              <w:rPr>
                <w:rFonts w:ascii="Arial" w:hAnsi="Arial" w:cs="Arial"/>
                <w:color w:val="0070C0"/>
                <w:sz w:val="24"/>
                <w:szCs w:val="24"/>
                <w:lang w:eastAsia="en-GB"/>
              </w:rPr>
            </w:pPr>
          </w:p>
        </w:tc>
        <w:tc>
          <w:tcPr>
            <w:tcW w:w="234" w:type="dxa"/>
            <w:tcBorders>
              <w:top w:val="nil"/>
              <w:left w:val="single" w:sz="8" w:space="0" w:color="auto"/>
              <w:bottom w:val="nil"/>
              <w:right w:val="nil"/>
            </w:tcBorders>
          </w:tcPr>
          <w:p w14:paraId="497905FC" w14:textId="77777777" w:rsidR="008A7D24" w:rsidRPr="005E30EF" w:rsidRDefault="008A7D24" w:rsidP="00DE4C33">
            <w:pPr>
              <w:spacing w:before="0"/>
              <w:rPr>
                <w:rFonts w:ascii="Arial" w:hAnsi="Arial" w:cs="Arial"/>
                <w:b/>
                <w:color w:val="0070C0"/>
                <w:sz w:val="24"/>
                <w:szCs w:val="24"/>
                <w:lang w:eastAsia="en-GB"/>
              </w:rPr>
            </w:pPr>
          </w:p>
        </w:tc>
        <w:tc>
          <w:tcPr>
            <w:tcW w:w="0" w:type="auto"/>
            <w:tcBorders>
              <w:top w:val="nil"/>
              <w:left w:val="nil"/>
              <w:bottom w:val="nil"/>
              <w:right w:val="nil"/>
            </w:tcBorders>
            <w:vAlign w:val="center"/>
          </w:tcPr>
          <w:p w14:paraId="42E76BD7" w14:textId="77777777" w:rsidR="008A7D24" w:rsidRPr="005E30EF" w:rsidRDefault="008A7D24" w:rsidP="00DE4C33">
            <w:pPr>
              <w:spacing w:before="0"/>
              <w:rPr>
                <w:rFonts w:ascii="Arial" w:hAnsi="Arial" w:cs="Arial"/>
                <w:sz w:val="24"/>
                <w:szCs w:val="24"/>
              </w:rPr>
            </w:pPr>
            <w:r w:rsidRPr="005E30EF">
              <w:rPr>
                <w:rFonts w:ascii="Arial" w:hAnsi="Arial" w:cs="Arial"/>
                <w:sz w:val="24"/>
                <w:szCs w:val="24"/>
              </w:rPr>
              <w:t>To be completed by Welsh Government on receipt of Monitoring Form</w:t>
            </w:r>
          </w:p>
          <w:tbl>
            <w:tblPr>
              <w:tblStyle w:val="TableGrid"/>
              <w:tblW w:w="9440" w:type="dxa"/>
              <w:tblLook w:val="04A0" w:firstRow="1" w:lastRow="0" w:firstColumn="1" w:lastColumn="0" w:noHBand="0" w:noVBand="1"/>
            </w:tblPr>
            <w:tblGrid>
              <w:gridCol w:w="3539"/>
              <w:gridCol w:w="5901"/>
            </w:tblGrid>
            <w:tr w:rsidR="00FD64F5" w:rsidRPr="005E30EF" w14:paraId="226614A4" w14:textId="77777777" w:rsidTr="0038074E">
              <w:tc>
                <w:tcPr>
                  <w:tcW w:w="3539" w:type="dxa"/>
                  <w:shd w:val="clear" w:color="auto" w:fill="9CC2E5" w:themeFill="accent1" w:themeFillTint="99"/>
                </w:tcPr>
                <w:p w14:paraId="4320E209" w14:textId="77777777" w:rsidR="00FD64F5" w:rsidRPr="005E30EF" w:rsidRDefault="00FD64F5" w:rsidP="00FD64F5">
                  <w:pPr>
                    <w:rPr>
                      <w:rFonts w:ascii="Arial" w:hAnsi="Arial" w:cs="Arial"/>
                      <w:b/>
                      <w:sz w:val="24"/>
                      <w:szCs w:val="24"/>
                    </w:rPr>
                  </w:pPr>
                  <w:r w:rsidRPr="005E30EF">
                    <w:rPr>
                      <w:rFonts w:ascii="Arial" w:hAnsi="Arial" w:cs="Arial"/>
                      <w:b/>
                      <w:sz w:val="24"/>
                      <w:szCs w:val="24"/>
                    </w:rPr>
                    <w:t>Total allocation</w:t>
                  </w:r>
                </w:p>
              </w:tc>
              <w:tc>
                <w:tcPr>
                  <w:tcW w:w="5901" w:type="dxa"/>
                </w:tcPr>
                <w:p w14:paraId="57B34D0E" w14:textId="22ECDD2C" w:rsidR="00FD64F5" w:rsidRPr="00EA7DA1" w:rsidRDefault="00FD64F5" w:rsidP="00FD64F5">
                  <w:pPr>
                    <w:rPr>
                      <w:rFonts w:ascii="Arial" w:hAnsi="Arial" w:cs="Arial"/>
                      <w:color w:val="FF0000"/>
                      <w:sz w:val="24"/>
                      <w:szCs w:val="24"/>
                    </w:rPr>
                  </w:pPr>
                  <w:r w:rsidRPr="00EA7DA1">
                    <w:rPr>
                      <w:rFonts w:ascii="Arial" w:hAnsi="Arial" w:cs="Arial"/>
                      <w:i/>
                      <w:iCs/>
                      <w:color w:val="FF0000"/>
                      <w:sz w:val="24"/>
                      <w:szCs w:val="24"/>
                    </w:rPr>
                    <w:t>£753,500</w:t>
                  </w:r>
                </w:p>
              </w:tc>
            </w:tr>
            <w:tr w:rsidR="00FD64F5" w:rsidRPr="005E30EF" w14:paraId="22CABAAA" w14:textId="77777777" w:rsidTr="0038074E">
              <w:tc>
                <w:tcPr>
                  <w:tcW w:w="3539" w:type="dxa"/>
                  <w:shd w:val="clear" w:color="auto" w:fill="9CC2E5" w:themeFill="accent1" w:themeFillTint="99"/>
                </w:tcPr>
                <w:p w14:paraId="4132A7FA" w14:textId="186D9622" w:rsidR="00FD64F5" w:rsidRPr="005E30EF" w:rsidRDefault="00FD64F5" w:rsidP="00FD64F5">
                  <w:pPr>
                    <w:rPr>
                      <w:rFonts w:ascii="Arial" w:hAnsi="Arial" w:cs="Arial"/>
                      <w:b/>
                      <w:sz w:val="24"/>
                      <w:szCs w:val="24"/>
                    </w:rPr>
                  </w:pPr>
                  <w:r w:rsidRPr="005E30EF">
                    <w:rPr>
                      <w:rFonts w:ascii="Arial" w:hAnsi="Arial" w:cs="Arial"/>
                      <w:b/>
                      <w:sz w:val="24"/>
                      <w:szCs w:val="24"/>
                    </w:rPr>
                    <w:t>Total spend</w:t>
                  </w:r>
                  <w:r>
                    <w:rPr>
                      <w:rFonts w:ascii="Arial" w:hAnsi="Arial" w:cs="Arial"/>
                      <w:b/>
                      <w:sz w:val="24"/>
                      <w:szCs w:val="24"/>
                    </w:rPr>
                    <w:t xml:space="preserve"> to date</w:t>
                  </w:r>
                </w:p>
              </w:tc>
              <w:tc>
                <w:tcPr>
                  <w:tcW w:w="5901" w:type="dxa"/>
                </w:tcPr>
                <w:p w14:paraId="5889397B" w14:textId="16F231F9" w:rsidR="00FD64F5" w:rsidRPr="00EA7DA1" w:rsidRDefault="00FD64F5" w:rsidP="00FD64F5">
                  <w:pPr>
                    <w:rPr>
                      <w:rFonts w:ascii="Arial" w:hAnsi="Arial" w:cs="Arial"/>
                      <w:color w:val="FF0000"/>
                      <w:sz w:val="24"/>
                      <w:szCs w:val="24"/>
                    </w:rPr>
                  </w:pPr>
                  <w:r w:rsidRPr="00EA7DA1">
                    <w:rPr>
                      <w:rFonts w:ascii="Arial" w:hAnsi="Arial" w:cs="Arial"/>
                      <w:i/>
                      <w:iCs/>
                      <w:color w:val="FF0000"/>
                      <w:sz w:val="24"/>
                      <w:szCs w:val="24"/>
                    </w:rPr>
                    <w:t>£</w:t>
                  </w:r>
                  <w:r w:rsidR="00EA7DA1" w:rsidRPr="00EA7DA1">
                    <w:rPr>
                      <w:rFonts w:ascii="Arial" w:hAnsi="Arial" w:cs="Arial"/>
                      <w:i/>
                      <w:iCs/>
                      <w:color w:val="FF0000"/>
                      <w:sz w:val="24"/>
                      <w:szCs w:val="24"/>
                    </w:rPr>
                    <w:t>428,567</w:t>
                  </w:r>
                </w:p>
              </w:tc>
            </w:tr>
            <w:tr w:rsidR="00FD64F5" w:rsidRPr="005E30EF" w14:paraId="12F9DADB" w14:textId="77777777" w:rsidTr="0038074E">
              <w:tc>
                <w:tcPr>
                  <w:tcW w:w="3539" w:type="dxa"/>
                  <w:shd w:val="clear" w:color="auto" w:fill="9CC2E5" w:themeFill="accent1" w:themeFillTint="99"/>
                </w:tcPr>
                <w:p w14:paraId="5667D124" w14:textId="596CEFD1" w:rsidR="00FD64F5" w:rsidRPr="005E30EF" w:rsidRDefault="00FD64F5" w:rsidP="00FD64F5">
                  <w:pPr>
                    <w:rPr>
                      <w:rFonts w:ascii="Arial" w:hAnsi="Arial" w:cs="Arial"/>
                      <w:b/>
                      <w:sz w:val="24"/>
                      <w:szCs w:val="24"/>
                    </w:rPr>
                  </w:pPr>
                  <w:r>
                    <w:rPr>
                      <w:rFonts w:ascii="Arial" w:hAnsi="Arial" w:cs="Arial"/>
                      <w:b/>
                      <w:sz w:val="24"/>
                      <w:szCs w:val="24"/>
                    </w:rPr>
                    <w:t>Forecast Spend as at 31 March 2026</w:t>
                  </w:r>
                </w:p>
              </w:tc>
              <w:tc>
                <w:tcPr>
                  <w:tcW w:w="5901" w:type="dxa"/>
                </w:tcPr>
                <w:p w14:paraId="75DB1A03" w14:textId="44FE5BD3" w:rsidR="00FD64F5" w:rsidRPr="00EA7DA1" w:rsidRDefault="00FD64F5" w:rsidP="00FD64F5">
                  <w:pPr>
                    <w:rPr>
                      <w:rFonts w:ascii="Arial" w:hAnsi="Arial" w:cs="Arial"/>
                      <w:color w:val="FF0000"/>
                      <w:sz w:val="24"/>
                      <w:szCs w:val="24"/>
                    </w:rPr>
                  </w:pPr>
                  <w:r w:rsidRPr="00EA7DA1">
                    <w:rPr>
                      <w:rFonts w:ascii="Arial" w:hAnsi="Arial" w:cs="Arial"/>
                      <w:i/>
                      <w:iCs/>
                      <w:color w:val="FF0000"/>
                      <w:sz w:val="24"/>
                      <w:szCs w:val="24"/>
                    </w:rPr>
                    <w:t>£</w:t>
                  </w:r>
                  <w:r w:rsidR="00EA7DA1" w:rsidRPr="00EA7DA1">
                    <w:rPr>
                      <w:rFonts w:ascii="Arial" w:hAnsi="Arial" w:cs="Arial"/>
                      <w:i/>
                      <w:iCs/>
                      <w:color w:val="FF0000"/>
                      <w:sz w:val="24"/>
                      <w:szCs w:val="24"/>
                    </w:rPr>
                    <w:t>428,567</w:t>
                  </w:r>
                </w:p>
              </w:tc>
            </w:tr>
            <w:tr w:rsidR="00FD64F5" w:rsidRPr="005E30EF" w14:paraId="5A188631" w14:textId="77777777" w:rsidTr="0038074E">
              <w:tc>
                <w:tcPr>
                  <w:tcW w:w="3539" w:type="dxa"/>
                  <w:shd w:val="clear" w:color="auto" w:fill="9CC2E5" w:themeFill="accent1" w:themeFillTint="99"/>
                </w:tcPr>
                <w:p w14:paraId="164DB83C" w14:textId="73ACB1DF" w:rsidR="00FD64F5" w:rsidRPr="005E30EF" w:rsidRDefault="00FD64F5" w:rsidP="00FD64F5">
                  <w:pPr>
                    <w:rPr>
                      <w:rFonts w:ascii="Arial" w:hAnsi="Arial" w:cs="Arial"/>
                      <w:b/>
                      <w:sz w:val="24"/>
                      <w:szCs w:val="24"/>
                    </w:rPr>
                  </w:pPr>
                  <w:r w:rsidRPr="005E30EF">
                    <w:rPr>
                      <w:rFonts w:ascii="Arial" w:hAnsi="Arial" w:cs="Arial"/>
                      <w:b/>
                      <w:sz w:val="24"/>
                      <w:szCs w:val="24"/>
                    </w:rPr>
                    <w:t>Tota</w:t>
                  </w:r>
                  <w:r>
                    <w:rPr>
                      <w:rFonts w:ascii="Arial" w:hAnsi="Arial" w:cs="Arial"/>
                      <w:b/>
                      <w:sz w:val="24"/>
                      <w:szCs w:val="24"/>
                    </w:rPr>
                    <w:t>l Under/Over Spend</w:t>
                  </w:r>
                </w:p>
              </w:tc>
              <w:tc>
                <w:tcPr>
                  <w:tcW w:w="5901" w:type="dxa"/>
                </w:tcPr>
                <w:p w14:paraId="03336FBC" w14:textId="7E721EDF" w:rsidR="00FD64F5" w:rsidRPr="00EA7DA1" w:rsidRDefault="00FD64F5" w:rsidP="00FD64F5">
                  <w:pPr>
                    <w:rPr>
                      <w:rFonts w:ascii="Arial" w:hAnsi="Arial" w:cs="Arial"/>
                      <w:i/>
                      <w:iCs/>
                      <w:color w:val="FF0000"/>
                      <w:sz w:val="24"/>
                      <w:szCs w:val="24"/>
                    </w:rPr>
                  </w:pPr>
                  <w:r w:rsidRPr="00EA7DA1">
                    <w:rPr>
                      <w:rFonts w:ascii="Arial" w:hAnsi="Arial" w:cs="Arial"/>
                      <w:i/>
                      <w:iCs/>
                      <w:color w:val="FF0000"/>
                      <w:sz w:val="24"/>
                      <w:szCs w:val="24"/>
                    </w:rPr>
                    <w:t>(Underspend -</w:t>
                  </w:r>
                  <w:r w:rsidR="00EA7DA1">
                    <w:rPr>
                      <w:rFonts w:ascii="Arial" w:hAnsi="Arial" w:cs="Arial"/>
                      <w:i/>
                      <w:iCs/>
                      <w:color w:val="FF0000"/>
                      <w:sz w:val="24"/>
                      <w:szCs w:val="24"/>
                    </w:rPr>
                    <w:t>£</w:t>
                  </w:r>
                  <w:r w:rsidRPr="00EA7DA1">
                    <w:rPr>
                      <w:rFonts w:ascii="Arial" w:hAnsi="Arial" w:cs="Arial"/>
                      <w:i/>
                      <w:iCs/>
                      <w:color w:val="FF0000"/>
                      <w:sz w:val="24"/>
                      <w:szCs w:val="24"/>
                    </w:rPr>
                    <w:t>32</w:t>
                  </w:r>
                  <w:r w:rsidR="00EA7DA1" w:rsidRPr="00EA7DA1">
                    <w:rPr>
                      <w:rFonts w:ascii="Arial" w:hAnsi="Arial" w:cs="Arial"/>
                      <w:i/>
                      <w:iCs/>
                      <w:color w:val="FF0000"/>
                      <w:sz w:val="24"/>
                      <w:szCs w:val="24"/>
                    </w:rPr>
                    <w:t>4,933</w:t>
                  </w:r>
                  <w:r w:rsidRPr="00EA7DA1">
                    <w:rPr>
                      <w:rFonts w:ascii="Arial" w:hAnsi="Arial" w:cs="Arial"/>
                      <w:i/>
                      <w:iCs/>
                      <w:color w:val="FF0000"/>
                      <w:sz w:val="24"/>
                      <w:szCs w:val="24"/>
                    </w:rPr>
                    <w:t>)</w:t>
                  </w:r>
                </w:p>
                <w:p w14:paraId="6752334C" w14:textId="77777777" w:rsidR="00FD64F5" w:rsidRPr="00EA7DA1" w:rsidRDefault="00FD64F5" w:rsidP="00FD64F5">
                  <w:pPr>
                    <w:rPr>
                      <w:rFonts w:ascii="Arial" w:hAnsi="Arial" w:cs="Arial"/>
                      <w:i/>
                      <w:iCs/>
                      <w:color w:val="FF0000"/>
                      <w:sz w:val="24"/>
                      <w:szCs w:val="24"/>
                    </w:rPr>
                  </w:pPr>
                </w:p>
                <w:p w14:paraId="1B0A90D4" w14:textId="6F65EE26" w:rsidR="00FD64F5" w:rsidRPr="00EA7DA1" w:rsidRDefault="00FD64F5" w:rsidP="00FD64F5">
                  <w:pPr>
                    <w:rPr>
                      <w:rFonts w:ascii="Arial" w:hAnsi="Arial" w:cs="Arial"/>
                      <w:color w:val="FF0000"/>
                      <w:sz w:val="24"/>
                      <w:szCs w:val="24"/>
                    </w:rPr>
                  </w:pPr>
                </w:p>
              </w:tc>
            </w:tr>
          </w:tbl>
          <w:p w14:paraId="79E0DA04" w14:textId="77777777" w:rsidR="008A7D24" w:rsidRPr="005E30EF" w:rsidRDefault="008A7D24" w:rsidP="00DE4C33">
            <w:pPr>
              <w:spacing w:before="0"/>
              <w:rPr>
                <w:rFonts w:ascii="Arial" w:hAnsi="Arial" w:cs="Arial"/>
                <w:color w:val="000000" w:themeColor="text1"/>
                <w:sz w:val="24"/>
                <w:szCs w:val="24"/>
                <w:lang w:eastAsia="en-GB"/>
              </w:rPr>
            </w:pPr>
          </w:p>
        </w:tc>
      </w:tr>
    </w:tbl>
    <w:p w14:paraId="4D3B32EA" w14:textId="77777777" w:rsidR="008A7D24" w:rsidRPr="005E30EF" w:rsidRDefault="008A7D24" w:rsidP="008A7D24">
      <w:pPr>
        <w:spacing w:after="0" w:line="240" w:lineRule="auto"/>
        <w:rPr>
          <w:rFonts w:ascii="Arial" w:eastAsia="Times New Roman" w:hAnsi="Arial" w:cs="Arial"/>
          <w:color w:val="0070C0"/>
          <w:sz w:val="24"/>
          <w:szCs w:val="24"/>
          <w:lang w:eastAsia="en-GB"/>
        </w:rPr>
      </w:pPr>
    </w:p>
    <w:p w14:paraId="731D1A77" w14:textId="77777777" w:rsidR="008A7D24" w:rsidRDefault="008A7D24" w:rsidP="008A7D24">
      <w:pPr>
        <w:spacing w:after="0" w:line="240" w:lineRule="auto"/>
        <w:rPr>
          <w:rFonts w:ascii="Arial" w:eastAsia="Times New Roman" w:hAnsi="Arial" w:cs="Arial"/>
          <w:color w:val="0070C0"/>
          <w:sz w:val="24"/>
          <w:szCs w:val="24"/>
          <w:lang w:eastAsia="en-GB"/>
        </w:rPr>
      </w:pPr>
    </w:p>
    <w:p w14:paraId="4E1470DE" w14:textId="77777777" w:rsidR="0031305A" w:rsidRDefault="0031305A" w:rsidP="008A7D24">
      <w:pPr>
        <w:spacing w:after="0" w:line="240" w:lineRule="auto"/>
        <w:rPr>
          <w:rFonts w:ascii="Arial" w:eastAsia="Times New Roman" w:hAnsi="Arial" w:cs="Arial"/>
          <w:color w:val="0070C0"/>
          <w:sz w:val="24"/>
          <w:szCs w:val="24"/>
          <w:lang w:eastAsia="en-GB"/>
        </w:rPr>
      </w:pPr>
    </w:p>
    <w:p w14:paraId="46C2F215" w14:textId="77777777" w:rsidR="0031305A" w:rsidRDefault="0031305A" w:rsidP="008A7D24">
      <w:pPr>
        <w:spacing w:after="0" w:line="240" w:lineRule="auto"/>
        <w:rPr>
          <w:rFonts w:ascii="Arial" w:eastAsia="Times New Roman" w:hAnsi="Arial" w:cs="Arial"/>
          <w:color w:val="0070C0"/>
          <w:sz w:val="24"/>
          <w:szCs w:val="24"/>
          <w:lang w:eastAsia="en-GB"/>
        </w:rPr>
      </w:pPr>
    </w:p>
    <w:p w14:paraId="5C179FFC" w14:textId="77777777" w:rsidR="0031305A" w:rsidRDefault="0031305A" w:rsidP="008A7D24">
      <w:pPr>
        <w:spacing w:after="0" w:line="240" w:lineRule="auto"/>
        <w:rPr>
          <w:rFonts w:ascii="Arial" w:eastAsia="Times New Roman" w:hAnsi="Arial" w:cs="Arial"/>
          <w:color w:val="0070C0"/>
          <w:sz w:val="24"/>
          <w:szCs w:val="24"/>
          <w:lang w:eastAsia="en-GB"/>
        </w:rPr>
      </w:pPr>
    </w:p>
    <w:p w14:paraId="6025E2DA" w14:textId="77777777" w:rsidR="0031305A" w:rsidRDefault="0031305A" w:rsidP="008A7D24">
      <w:pPr>
        <w:spacing w:after="0" w:line="240" w:lineRule="auto"/>
        <w:rPr>
          <w:rFonts w:ascii="Arial" w:eastAsia="Times New Roman" w:hAnsi="Arial" w:cs="Arial"/>
          <w:color w:val="0070C0"/>
          <w:sz w:val="24"/>
          <w:szCs w:val="24"/>
          <w:lang w:eastAsia="en-GB"/>
        </w:rPr>
      </w:pPr>
    </w:p>
    <w:p w14:paraId="50020D09" w14:textId="77777777" w:rsidR="0031305A" w:rsidRDefault="0031305A" w:rsidP="008A7D24">
      <w:pPr>
        <w:spacing w:after="0" w:line="240" w:lineRule="auto"/>
        <w:rPr>
          <w:rFonts w:ascii="Arial" w:eastAsia="Times New Roman" w:hAnsi="Arial" w:cs="Arial"/>
          <w:color w:val="0070C0"/>
          <w:sz w:val="24"/>
          <w:szCs w:val="24"/>
          <w:lang w:eastAsia="en-GB"/>
        </w:rPr>
      </w:pPr>
    </w:p>
    <w:p w14:paraId="145C9033" w14:textId="77777777" w:rsidR="0031305A" w:rsidRPr="005E30EF" w:rsidRDefault="0031305A" w:rsidP="008A7D24">
      <w:pPr>
        <w:spacing w:after="0" w:line="240" w:lineRule="auto"/>
        <w:rPr>
          <w:rFonts w:ascii="Arial" w:eastAsia="Times New Roman" w:hAnsi="Arial" w:cs="Arial"/>
          <w:color w:val="0070C0"/>
          <w:sz w:val="24"/>
          <w:szCs w:val="24"/>
          <w:lang w:eastAsia="en-GB"/>
        </w:rPr>
      </w:pPr>
    </w:p>
    <w:p w14:paraId="3E8D30CE" w14:textId="1F506BC3" w:rsidR="008A7D24" w:rsidRPr="005E30EF" w:rsidRDefault="008A7D24" w:rsidP="008A7D24">
      <w:pPr>
        <w:spacing w:before="100" w:after="0" w:line="240" w:lineRule="auto"/>
        <w:ind w:left="142"/>
        <w:rPr>
          <w:rFonts w:ascii="Arial" w:eastAsia="Times New Roman" w:hAnsi="Arial" w:cs="Arial"/>
          <w:b/>
          <w:sz w:val="24"/>
          <w:szCs w:val="24"/>
          <w:lang w:eastAsia="en-GB"/>
        </w:rPr>
      </w:pPr>
      <w:r w:rsidRPr="005E30EF">
        <w:rPr>
          <w:rFonts w:ascii="Arial" w:eastAsia="Times New Roman" w:hAnsi="Arial" w:cs="Arial"/>
          <w:b/>
          <w:sz w:val="24"/>
          <w:szCs w:val="24"/>
          <w:lang w:eastAsia="en-GB"/>
        </w:rPr>
        <w:lastRenderedPageBreak/>
        <w:t xml:space="preserve">Update on </w:t>
      </w:r>
      <w:r w:rsidR="00F603FE">
        <w:rPr>
          <w:rFonts w:ascii="Arial" w:eastAsia="Times New Roman" w:hAnsi="Arial" w:cs="Arial"/>
          <w:b/>
          <w:sz w:val="24"/>
          <w:szCs w:val="24"/>
          <w:lang w:eastAsia="en-GB"/>
        </w:rPr>
        <w:t xml:space="preserve">the spend to date and actions (only spend to date to be completed by </w:t>
      </w:r>
      <w:r w:rsidR="00EE426A">
        <w:rPr>
          <w:rFonts w:ascii="Arial" w:eastAsia="Times New Roman" w:hAnsi="Arial" w:cs="Arial"/>
          <w:b/>
          <w:sz w:val="24"/>
          <w:szCs w:val="24"/>
          <w:lang w:eastAsia="en-GB"/>
        </w:rPr>
        <w:t>recipients</w:t>
      </w:r>
      <w:r w:rsidR="00F603FE">
        <w:rPr>
          <w:rFonts w:ascii="Arial" w:eastAsia="Times New Roman" w:hAnsi="Arial" w:cs="Arial"/>
          <w:b/>
          <w:sz w:val="24"/>
          <w:szCs w:val="24"/>
          <w:lang w:eastAsia="en-GB"/>
        </w:rPr>
        <w:t xml:space="preserve"> </w:t>
      </w:r>
      <w:r w:rsidR="00EE426A">
        <w:rPr>
          <w:rFonts w:ascii="Arial" w:eastAsia="Times New Roman" w:hAnsi="Arial" w:cs="Arial"/>
          <w:b/>
          <w:sz w:val="24"/>
          <w:szCs w:val="24"/>
          <w:lang w:eastAsia="en-GB"/>
        </w:rPr>
        <w:t>prior to discussions).</w:t>
      </w:r>
    </w:p>
    <w:p w14:paraId="49962621" w14:textId="77777777" w:rsidR="008A7D24" w:rsidRPr="005E30EF" w:rsidRDefault="008A7D24" w:rsidP="008A7D24">
      <w:pPr>
        <w:spacing w:after="0" w:line="240" w:lineRule="auto"/>
        <w:rPr>
          <w:rFonts w:ascii="Arial" w:eastAsia="Times New Roman" w:hAnsi="Arial" w:cs="Arial"/>
          <w:color w:val="0070C0"/>
          <w:sz w:val="24"/>
          <w:szCs w:val="24"/>
          <w:lang w:eastAsia="en-GB"/>
        </w:rPr>
      </w:pPr>
    </w:p>
    <w:tbl>
      <w:tblPr>
        <w:tblStyle w:val="TableGrid"/>
        <w:tblW w:w="13948" w:type="dxa"/>
        <w:tblLook w:val="04A0" w:firstRow="1" w:lastRow="0" w:firstColumn="1" w:lastColumn="0" w:noHBand="0" w:noVBand="1"/>
      </w:tblPr>
      <w:tblGrid>
        <w:gridCol w:w="2390"/>
        <w:gridCol w:w="2116"/>
        <w:gridCol w:w="2545"/>
        <w:gridCol w:w="2117"/>
        <w:gridCol w:w="2394"/>
        <w:gridCol w:w="2386"/>
      </w:tblGrid>
      <w:tr w:rsidR="00167988" w:rsidRPr="00A01AD2" w14:paraId="07DA5AD2" w14:textId="55E8B9E7" w:rsidTr="00167988">
        <w:tc>
          <w:tcPr>
            <w:tcW w:w="2390" w:type="dxa"/>
          </w:tcPr>
          <w:p w14:paraId="23096E3C" w14:textId="77777777" w:rsidR="00167988" w:rsidRPr="00691826" w:rsidRDefault="00167988" w:rsidP="00FD1AC8">
            <w:pPr>
              <w:rPr>
                <w:rFonts w:ascii="Arial" w:hAnsi="Arial" w:cs="Arial"/>
                <w:b/>
                <w:sz w:val="24"/>
                <w:szCs w:val="24"/>
              </w:rPr>
            </w:pPr>
            <w:r w:rsidRPr="00691826">
              <w:rPr>
                <w:rFonts w:ascii="Arial" w:hAnsi="Arial" w:cs="Arial"/>
                <w:b/>
                <w:sz w:val="24"/>
                <w:szCs w:val="24"/>
              </w:rPr>
              <w:t>Title of Project</w:t>
            </w:r>
          </w:p>
        </w:tc>
        <w:tc>
          <w:tcPr>
            <w:tcW w:w="2116" w:type="dxa"/>
          </w:tcPr>
          <w:p w14:paraId="1E961BC0" w14:textId="4962EA4A" w:rsidR="00167988" w:rsidRPr="00691826" w:rsidRDefault="00167988" w:rsidP="00FD1AC8">
            <w:pPr>
              <w:rPr>
                <w:rFonts w:ascii="Arial" w:hAnsi="Arial" w:cs="Arial"/>
                <w:b/>
                <w:sz w:val="24"/>
                <w:szCs w:val="24"/>
              </w:rPr>
            </w:pPr>
            <w:r>
              <w:rPr>
                <w:rFonts w:ascii="Arial" w:hAnsi="Arial" w:cs="Arial"/>
                <w:b/>
                <w:sz w:val="24"/>
                <w:szCs w:val="24"/>
              </w:rPr>
              <w:t>What has been achieved so far?</w:t>
            </w:r>
          </w:p>
        </w:tc>
        <w:tc>
          <w:tcPr>
            <w:tcW w:w="2545" w:type="dxa"/>
          </w:tcPr>
          <w:p w14:paraId="7FB34A78" w14:textId="72238158" w:rsidR="00167988" w:rsidRPr="00691826" w:rsidRDefault="00167988" w:rsidP="00FD1AC8">
            <w:pPr>
              <w:rPr>
                <w:rFonts w:ascii="Arial" w:hAnsi="Arial" w:cs="Arial"/>
                <w:b/>
                <w:sz w:val="24"/>
                <w:szCs w:val="24"/>
              </w:rPr>
            </w:pPr>
            <w:r>
              <w:rPr>
                <w:rFonts w:ascii="Arial" w:hAnsi="Arial" w:cs="Arial"/>
                <w:b/>
                <w:sz w:val="24"/>
                <w:szCs w:val="24"/>
              </w:rPr>
              <w:t>What outputs can be demonstrated?</w:t>
            </w:r>
          </w:p>
        </w:tc>
        <w:tc>
          <w:tcPr>
            <w:tcW w:w="2117" w:type="dxa"/>
          </w:tcPr>
          <w:p w14:paraId="67717D21" w14:textId="405CA0D9" w:rsidR="00167988" w:rsidRPr="00691826" w:rsidRDefault="00167988" w:rsidP="00FD1AC8">
            <w:pPr>
              <w:rPr>
                <w:rFonts w:ascii="Arial" w:hAnsi="Arial" w:cs="Arial"/>
                <w:b/>
                <w:sz w:val="24"/>
                <w:szCs w:val="24"/>
              </w:rPr>
            </w:pPr>
            <w:r>
              <w:rPr>
                <w:rFonts w:ascii="Arial" w:hAnsi="Arial" w:cs="Arial"/>
                <w:b/>
                <w:sz w:val="24"/>
                <w:szCs w:val="24"/>
              </w:rPr>
              <w:t xml:space="preserve">Annual </w:t>
            </w:r>
            <w:r w:rsidRPr="00691826">
              <w:rPr>
                <w:rFonts w:ascii="Arial" w:hAnsi="Arial" w:cs="Arial"/>
                <w:b/>
                <w:sz w:val="24"/>
                <w:szCs w:val="24"/>
              </w:rPr>
              <w:t>Cost</w:t>
            </w:r>
          </w:p>
        </w:tc>
        <w:tc>
          <w:tcPr>
            <w:tcW w:w="2394" w:type="dxa"/>
          </w:tcPr>
          <w:p w14:paraId="455C969F" w14:textId="7E58A270" w:rsidR="00167988" w:rsidRPr="00764C5F" w:rsidRDefault="00167988" w:rsidP="00FD1AC8">
            <w:pPr>
              <w:rPr>
                <w:rFonts w:ascii="Arial" w:hAnsi="Arial" w:cs="Arial"/>
                <w:b/>
                <w:sz w:val="24"/>
                <w:szCs w:val="24"/>
              </w:rPr>
            </w:pPr>
            <w:r>
              <w:rPr>
                <w:rFonts w:ascii="Arial" w:hAnsi="Arial" w:cs="Arial"/>
                <w:b/>
                <w:sz w:val="24"/>
                <w:szCs w:val="24"/>
              </w:rPr>
              <w:t>Spend to 31 March 202</w:t>
            </w:r>
            <w:r w:rsidR="00D154BE">
              <w:rPr>
                <w:rFonts w:ascii="Arial" w:hAnsi="Arial" w:cs="Arial"/>
                <w:b/>
                <w:sz w:val="24"/>
                <w:szCs w:val="24"/>
              </w:rPr>
              <w:t>6</w:t>
            </w:r>
          </w:p>
        </w:tc>
        <w:tc>
          <w:tcPr>
            <w:tcW w:w="2386" w:type="dxa"/>
          </w:tcPr>
          <w:p w14:paraId="5C30B4B3" w14:textId="148920B5" w:rsidR="00167988" w:rsidRDefault="00167988" w:rsidP="00FD1AC8">
            <w:pPr>
              <w:rPr>
                <w:rFonts w:ascii="Arial" w:hAnsi="Arial" w:cs="Arial"/>
                <w:b/>
                <w:sz w:val="24"/>
                <w:szCs w:val="24"/>
              </w:rPr>
            </w:pPr>
            <w:r>
              <w:rPr>
                <w:rFonts w:ascii="Arial" w:hAnsi="Arial" w:cs="Arial"/>
                <w:b/>
                <w:sz w:val="24"/>
                <w:szCs w:val="24"/>
              </w:rPr>
              <w:t xml:space="preserve">Any planned changes to this project for </w:t>
            </w:r>
            <w:r w:rsidR="00D154BE">
              <w:rPr>
                <w:rFonts w:ascii="Arial" w:hAnsi="Arial" w:cs="Arial"/>
                <w:b/>
                <w:sz w:val="24"/>
                <w:szCs w:val="24"/>
              </w:rPr>
              <w:t>26/27</w:t>
            </w:r>
            <w:r>
              <w:rPr>
                <w:rFonts w:ascii="Arial" w:hAnsi="Arial" w:cs="Arial"/>
                <w:b/>
                <w:sz w:val="24"/>
                <w:szCs w:val="24"/>
              </w:rPr>
              <w:t>?</w:t>
            </w:r>
          </w:p>
        </w:tc>
      </w:tr>
      <w:tr w:rsidR="00FB4726" w:rsidRPr="00A01AD2" w14:paraId="194077BF" w14:textId="53911270" w:rsidTr="00167988">
        <w:tc>
          <w:tcPr>
            <w:tcW w:w="2390" w:type="dxa"/>
          </w:tcPr>
          <w:p w14:paraId="5EDAD91E" w14:textId="1BA4F1BB" w:rsidR="00FB4726" w:rsidRPr="00A01AD2" w:rsidRDefault="00FB4726" w:rsidP="00FB4726">
            <w:pPr>
              <w:rPr>
                <w:rFonts w:ascii="Arial" w:hAnsi="Arial" w:cs="Arial"/>
                <w:b/>
              </w:rPr>
            </w:pPr>
            <w:r>
              <w:rPr>
                <w:b/>
                <w:bCs/>
              </w:rPr>
              <w:t>Maternal Smoking Cessation Service</w:t>
            </w:r>
          </w:p>
        </w:tc>
        <w:tc>
          <w:tcPr>
            <w:tcW w:w="2116" w:type="dxa"/>
          </w:tcPr>
          <w:p w14:paraId="36E59DDA" w14:textId="77777777" w:rsidR="00FB4726" w:rsidRPr="00FB4726" w:rsidRDefault="00FB4726" w:rsidP="00FB4726">
            <w:pPr>
              <w:rPr>
                <w:rFonts w:ascii="Arial" w:hAnsi="Arial" w:cs="Arial"/>
              </w:rPr>
            </w:pPr>
            <w:r w:rsidRPr="00FB4726">
              <w:rPr>
                <w:rFonts w:ascii="Arial" w:hAnsi="Arial" w:cs="Arial"/>
              </w:rPr>
              <w:t>The maternal smoking cessation service has been operating since Spring 2024.</w:t>
            </w:r>
          </w:p>
          <w:p w14:paraId="21E587D1" w14:textId="77777777" w:rsidR="00FB4726" w:rsidRPr="00FB4726" w:rsidRDefault="00FB4726" w:rsidP="00FB4726">
            <w:pPr>
              <w:rPr>
                <w:rFonts w:ascii="Arial" w:hAnsi="Arial" w:cs="Arial"/>
              </w:rPr>
            </w:pPr>
            <w:r w:rsidRPr="00FB4726">
              <w:rPr>
                <w:rFonts w:ascii="Arial" w:hAnsi="Arial" w:cs="Arial"/>
              </w:rPr>
              <w:t xml:space="preserve"> </w:t>
            </w:r>
          </w:p>
          <w:p w14:paraId="7FC90EFB" w14:textId="7D982BAC" w:rsidR="00FB4726" w:rsidRPr="00FB4726" w:rsidRDefault="00FB4726" w:rsidP="00FB4726">
            <w:pPr>
              <w:rPr>
                <w:rFonts w:ascii="Arial" w:hAnsi="Arial" w:cs="Arial"/>
              </w:rPr>
            </w:pPr>
            <w:r w:rsidRPr="00FB4726">
              <w:rPr>
                <w:rFonts w:ascii="Arial" w:hAnsi="Arial" w:cs="Arial"/>
              </w:rPr>
              <w:t>There have been some vacancy gaps impacting delivery related to the annual funding cycles and retainment.</w:t>
            </w:r>
          </w:p>
        </w:tc>
        <w:tc>
          <w:tcPr>
            <w:tcW w:w="2545" w:type="dxa"/>
          </w:tcPr>
          <w:p w14:paraId="46615D0E" w14:textId="4394D756" w:rsidR="00FB4726" w:rsidRPr="00FB4726" w:rsidRDefault="00FB4726" w:rsidP="00FB4726">
            <w:pPr>
              <w:rPr>
                <w:rFonts w:ascii="Arial" w:hAnsi="Arial" w:cs="Arial"/>
              </w:rPr>
            </w:pPr>
            <w:r w:rsidRPr="00FB4726">
              <w:rPr>
                <w:rFonts w:ascii="Arial" w:hAnsi="Arial" w:cs="Arial"/>
              </w:rPr>
              <w:t>Activity - 2/3 days a week in Maternity, due to lack of space we have been unable to increase the days. Supporting Monday scan appointments in Singleton and Neath Port Talbot.</w:t>
            </w:r>
          </w:p>
          <w:p w14:paraId="203BBF39" w14:textId="3EC93468" w:rsidR="00FB4726" w:rsidRPr="00FB4726" w:rsidRDefault="00FB4726" w:rsidP="00FB4726">
            <w:pPr>
              <w:rPr>
                <w:rFonts w:ascii="Arial" w:hAnsi="Arial" w:cs="Arial"/>
              </w:rPr>
            </w:pPr>
            <w:r w:rsidRPr="00FB4726">
              <w:rPr>
                <w:rFonts w:ascii="Arial" w:hAnsi="Arial" w:cs="Arial"/>
              </w:rPr>
              <w:t xml:space="preserve">Linking in with </w:t>
            </w:r>
            <w:r w:rsidR="0004595F" w:rsidRPr="00FB4726">
              <w:rPr>
                <w:rFonts w:ascii="Arial" w:hAnsi="Arial" w:cs="Arial"/>
              </w:rPr>
              <w:t>NICU,</w:t>
            </w:r>
            <w:r w:rsidRPr="00FB4726">
              <w:rPr>
                <w:rFonts w:ascii="Arial" w:hAnsi="Arial" w:cs="Arial"/>
              </w:rPr>
              <w:t xml:space="preserve"> staff, families - presenting to staff. Snap 3 trial.</w:t>
            </w:r>
          </w:p>
          <w:p w14:paraId="5F50BF00" w14:textId="35644C87" w:rsidR="00FB4726" w:rsidRPr="00FB4726" w:rsidRDefault="00FB4726" w:rsidP="00FB4726">
            <w:pPr>
              <w:rPr>
                <w:rFonts w:ascii="Arial" w:hAnsi="Arial" w:cs="Arial"/>
              </w:rPr>
            </w:pPr>
            <w:r w:rsidRPr="00FB4726">
              <w:rPr>
                <w:rFonts w:ascii="Arial" w:hAnsi="Arial" w:cs="Arial"/>
              </w:rPr>
              <w:t>Access to database when recording they are first pregnant - which has changed to Badgernet</w:t>
            </w:r>
            <w:r w:rsidR="0038074E">
              <w:rPr>
                <w:rFonts w:ascii="Arial" w:hAnsi="Arial" w:cs="Arial"/>
              </w:rPr>
              <w:t xml:space="preserve">. </w:t>
            </w:r>
          </w:p>
        </w:tc>
        <w:tc>
          <w:tcPr>
            <w:tcW w:w="2117" w:type="dxa"/>
          </w:tcPr>
          <w:p w14:paraId="4BD5BB12" w14:textId="77777777" w:rsidR="00FB4726" w:rsidRDefault="00FB4726" w:rsidP="00FB4726">
            <w:pPr>
              <w:pStyle w:val="elementtoproof"/>
            </w:pPr>
            <w:r>
              <w:t>The costs of the Maternal smoking cessation service and Help Me Quit in Hospital are grouped, due to crossover between the two services for staff continuity.</w:t>
            </w:r>
          </w:p>
          <w:p w14:paraId="61767CE0" w14:textId="77777777" w:rsidR="00FB4726" w:rsidRDefault="00FB4726" w:rsidP="00FB4726">
            <w:pPr>
              <w:pStyle w:val="elementtoproof"/>
            </w:pPr>
            <w:r>
              <w:t> </w:t>
            </w:r>
          </w:p>
          <w:p w14:paraId="4B265966" w14:textId="19A18754" w:rsidR="00FB4726" w:rsidRPr="00A01AD2" w:rsidRDefault="00FB4726" w:rsidP="00FB4726">
            <w:pPr>
              <w:rPr>
                <w:rFonts w:ascii="Arial" w:hAnsi="Arial" w:cs="Arial"/>
              </w:rPr>
            </w:pPr>
            <w:r>
              <w:t>Total allocated: £340,960</w:t>
            </w:r>
          </w:p>
        </w:tc>
        <w:tc>
          <w:tcPr>
            <w:tcW w:w="2394" w:type="dxa"/>
          </w:tcPr>
          <w:p w14:paraId="64D14ED8" w14:textId="19ABCAC3" w:rsidR="00FB4726" w:rsidRPr="00EA7DA1" w:rsidRDefault="00FB4726" w:rsidP="00FB4726">
            <w:pPr>
              <w:pStyle w:val="elementtoproof"/>
              <w:rPr>
                <w:color w:val="FF0000"/>
              </w:rPr>
            </w:pPr>
            <w:r w:rsidRPr="00EA7DA1">
              <w:rPr>
                <w:color w:val="FF0000"/>
              </w:rPr>
              <w:t>£299,960 including pay and non-pay</w:t>
            </w:r>
          </w:p>
          <w:p w14:paraId="4CCAB08D" w14:textId="77777777" w:rsidR="00FB4726" w:rsidRPr="00EA7DA1" w:rsidRDefault="00FB4726" w:rsidP="00FB4726">
            <w:pPr>
              <w:pStyle w:val="elementtoproof"/>
              <w:rPr>
                <w:color w:val="FF0000"/>
              </w:rPr>
            </w:pPr>
            <w:r w:rsidRPr="00EA7DA1">
              <w:rPr>
                <w:color w:val="FF0000"/>
              </w:rPr>
              <w:t> </w:t>
            </w:r>
          </w:p>
          <w:p w14:paraId="16E3E346" w14:textId="1B88E850" w:rsidR="00FB4726" w:rsidRPr="00EA7DA1" w:rsidRDefault="00FB4726" w:rsidP="00FB4726">
            <w:pPr>
              <w:pStyle w:val="elementtoproof"/>
              <w:rPr>
                <w:color w:val="FF0000"/>
              </w:rPr>
            </w:pPr>
          </w:p>
          <w:p w14:paraId="3F92A3EF" w14:textId="77777777" w:rsidR="00FB4726" w:rsidRPr="00EA7DA1" w:rsidRDefault="00FB4726" w:rsidP="00FB4726">
            <w:pPr>
              <w:pStyle w:val="elementtoproof"/>
              <w:rPr>
                <w:color w:val="FF0000"/>
              </w:rPr>
            </w:pPr>
            <w:r w:rsidRPr="00EA7DA1">
              <w:rPr>
                <w:color w:val="FF0000"/>
              </w:rPr>
              <w:t> </w:t>
            </w:r>
          </w:p>
          <w:p w14:paraId="61DC481C" w14:textId="1DB0C8AE" w:rsidR="00FB4726" w:rsidRPr="00EA7DA1" w:rsidRDefault="00FB4726" w:rsidP="00FB4726">
            <w:pPr>
              <w:rPr>
                <w:color w:val="FF0000"/>
              </w:rPr>
            </w:pPr>
            <w:r w:rsidRPr="00EA7DA1">
              <w:rPr>
                <w:color w:val="FF0000"/>
              </w:rPr>
              <w:t>Underspend £41,000</w:t>
            </w:r>
          </w:p>
          <w:p w14:paraId="29E648F3" w14:textId="77777777" w:rsidR="00FB4726" w:rsidRPr="00EA7DA1" w:rsidRDefault="00FB4726" w:rsidP="00FB4726">
            <w:pPr>
              <w:rPr>
                <w:rFonts w:ascii="Arial" w:hAnsi="Arial" w:cs="Arial"/>
                <w:color w:val="FF0000"/>
              </w:rPr>
            </w:pPr>
          </w:p>
          <w:p w14:paraId="7C3C75D3" w14:textId="6E44F3F7" w:rsidR="00FB4726" w:rsidRPr="00EA7DA1" w:rsidRDefault="00FB4726" w:rsidP="00FB4726">
            <w:pPr>
              <w:rPr>
                <w:rFonts w:ascii="Arial" w:hAnsi="Arial" w:cs="Arial"/>
              </w:rPr>
            </w:pPr>
          </w:p>
        </w:tc>
        <w:tc>
          <w:tcPr>
            <w:tcW w:w="2386" w:type="dxa"/>
          </w:tcPr>
          <w:p w14:paraId="4AC54F62" w14:textId="77777777" w:rsidR="00FB4726" w:rsidRDefault="00FB4726" w:rsidP="00FB4726">
            <w:r>
              <w:t>To continue to delivery of the Maternal smoking cessation service and Help Me Quit in hospital service, but to change the Band 6 role (previous remit to help establish the service) into a training and behavioural science role to support the ongoing development of the service and staff, and explore how the smoking cessation roles can be expanded to include wider lifestyle/healthy choices whilst smoking remains the primary focus.</w:t>
            </w:r>
          </w:p>
          <w:p w14:paraId="5A2B9E4F" w14:textId="77777777" w:rsidR="00FB4726" w:rsidRDefault="00FB4726" w:rsidP="00FB4726"/>
          <w:p w14:paraId="0B395632" w14:textId="77777777" w:rsidR="00FB4726" w:rsidRDefault="00FB4726" w:rsidP="00FB4726">
            <w:pPr>
              <w:rPr>
                <w:rFonts w:ascii="Arial" w:hAnsi="Arial" w:cs="Arial"/>
              </w:rPr>
            </w:pPr>
            <w:r>
              <w:rPr>
                <w:rFonts w:ascii="Arial" w:hAnsi="Arial" w:cs="Arial"/>
              </w:rPr>
              <w:t>Consideration of Ripple Effect mapping as an evaluation tool to demonstrate wider impacts beyond quit statistics.</w:t>
            </w:r>
          </w:p>
          <w:p w14:paraId="7F7D439A" w14:textId="229E298E" w:rsidR="00FB4726" w:rsidRPr="00A01AD2" w:rsidRDefault="00FB4726" w:rsidP="00FB4726">
            <w:pPr>
              <w:rPr>
                <w:rFonts w:ascii="Arial" w:hAnsi="Arial" w:cs="Arial"/>
              </w:rPr>
            </w:pPr>
          </w:p>
        </w:tc>
      </w:tr>
      <w:tr w:rsidR="00FB4726" w:rsidRPr="00A01AD2" w14:paraId="11A83E8B" w14:textId="039760E3" w:rsidTr="00167988">
        <w:tc>
          <w:tcPr>
            <w:tcW w:w="2390" w:type="dxa"/>
          </w:tcPr>
          <w:p w14:paraId="593E9E1F" w14:textId="3CA32863" w:rsidR="00FB4726" w:rsidRPr="00A01AD2" w:rsidRDefault="00FB4726" w:rsidP="00FB4726">
            <w:pPr>
              <w:rPr>
                <w:rFonts w:ascii="Arial" w:hAnsi="Arial" w:cs="Arial"/>
                <w:b/>
              </w:rPr>
            </w:pPr>
            <w:r>
              <w:rPr>
                <w:b/>
                <w:bCs/>
              </w:rPr>
              <w:lastRenderedPageBreak/>
              <w:t>Help Me Quit in Hospital</w:t>
            </w:r>
          </w:p>
        </w:tc>
        <w:tc>
          <w:tcPr>
            <w:tcW w:w="2116" w:type="dxa"/>
          </w:tcPr>
          <w:p w14:paraId="043ECF75" w14:textId="77777777" w:rsidR="00FB4726" w:rsidRPr="00FB4726" w:rsidRDefault="00FB4726" w:rsidP="00FB4726">
            <w:pPr>
              <w:rPr>
                <w:rFonts w:ascii="Arial" w:hAnsi="Arial" w:cs="Arial"/>
              </w:rPr>
            </w:pPr>
            <w:r w:rsidRPr="00FB4726">
              <w:rPr>
                <w:rFonts w:ascii="Arial" w:hAnsi="Arial" w:cs="Arial"/>
              </w:rPr>
              <w:t>The Help Me Quit in Hospital service has been operating since Spring 2024.</w:t>
            </w:r>
          </w:p>
          <w:p w14:paraId="78A96F47" w14:textId="77777777" w:rsidR="00FB4726" w:rsidRPr="00FB4726" w:rsidRDefault="00FB4726" w:rsidP="00FB4726">
            <w:pPr>
              <w:rPr>
                <w:rFonts w:ascii="Arial" w:hAnsi="Arial" w:cs="Arial"/>
              </w:rPr>
            </w:pPr>
            <w:r w:rsidRPr="00FB4726">
              <w:rPr>
                <w:rFonts w:ascii="Arial" w:hAnsi="Arial" w:cs="Arial"/>
              </w:rPr>
              <w:t xml:space="preserve"> </w:t>
            </w:r>
          </w:p>
          <w:p w14:paraId="27F09A33" w14:textId="171EE457" w:rsidR="00FB4726" w:rsidRPr="00FB4726" w:rsidRDefault="00FB4726" w:rsidP="00FB4726">
            <w:pPr>
              <w:rPr>
                <w:rFonts w:ascii="Arial" w:hAnsi="Arial" w:cs="Arial"/>
              </w:rPr>
            </w:pPr>
            <w:r w:rsidRPr="00FB4726">
              <w:rPr>
                <w:rFonts w:ascii="Arial" w:hAnsi="Arial" w:cs="Arial"/>
              </w:rPr>
              <w:t>There have been some vacancy gaps impacting delivery related to the annual funding cycles and retainment.</w:t>
            </w:r>
          </w:p>
        </w:tc>
        <w:tc>
          <w:tcPr>
            <w:tcW w:w="2545" w:type="dxa"/>
          </w:tcPr>
          <w:p w14:paraId="39499E79" w14:textId="77777777" w:rsidR="00FB4726" w:rsidRPr="00FB4726" w:rsidRDefault="00FB4726" w:rsidP="00FB4726">
            <w:pPr>
              <w:rPr>
                <w:rFonts w:ascii="Arial" w:hAnsi="Arial" w:cs="Arial"/>
              </w:rPr>
            </w:pPr>
            <w:r w:rsidRPr="00FB4726">
              <w:rPr>
                <w:rFonts w:ascii="Arial" w:hAnsi="Arial" w:cs="Arial"/>
              </w:rPr>
              <w:t>Activity includes -</w:t>
            </w:r>
          </w:p>
          <w:p w14:paraId="58514AF1" w14:textId="77777777" w:rsidR="00FB4726" w:rsidRPr="00FB4726" w:rsidRDefault="00FB4726" w:rsidP="00FB4726">
            <w:pPr>
              <w:rPr>
                <w:rFonts w:ascii="Arial" w:hAnsi="Arial" w:cs="Arial"/>
              </w:rPr>
            </w:pPr>
            <w:r w:rsidRPr="00FB4726">
              <w:rPr>
                <w:rFonts w:ascii="Arial" w:hAnsi="Arial" w:cs="Arial"/>
              </w:rPr>
              <w:t>Morriston Hospital - 5 days a week. Head and neck cancer clinic, training with ED staff, resulted in increase in referrals. Pharmacy staff shadowing regularly.</w:t>
            </w:r>
          </w:p>
          <w:p w14:paraId="1480E9FC" w14:textId="41B4E83A" w:rsidR="00FB4726" w:rsidRDefault="00FB4726" w:rsidP="00FB4726">
            <w:pPr>
              <w:rPr>
                <w:rFonts w:ascii="Arial" w:hAnsi="Arial" w:cs="Arial"/>
              </w:rPr>
            </w:pPr>
            <w:r w:rsidRPr="00FB4726">
              <w:rPr>
                <w:rFonts w:ascii="Arial" w:hAnsi="Arial" w:cs="Arial"/>
              </w:rPr>
              <w:t>Singleton - 3 days a week -Oncology support in Singleton, Head and neck Cancer, ward rounds, training to vascular and respiratory teams, leaflets to be sent out with appointments/ pre assessment packs for vascular and respiratory.  Maggie’s cancer - holding a clinic in Maggie’s once a week.</w:t>
            </w:r>
          </w:p>
          <w:p w14:paraId="6ED9631E" w14:textId="4015C786" w:rsidR="00FB4726" w:rsidRPr="00FB4726" w:rsidRDefault="00FB4726" w:rsidP="00FB4726">
            <w:pPr>
              <w:rPr>
                <w:rFonts w:ascii="Arial" w:hAnsi="Arial" w:cs="Arial"/>
              </w:rPr>
            </w:pPr>
            <w:r w:rsidRPr="00FB4726">
              <w:rPr>
                <w:rFonts w:ascii="Arial" w:hAnsi="Arial" w:cs="Arial"/>
              </w:rPr>
              <w:t xml:space="preserve">Neath Port Talbot - 3 days a week ward rounds, respiratory outpatients twice a week, ward F mental Health, Cefn Coed/ </w:t>
            </w:r>
            <w:proofErr w:type="gramStart"/>
            <w:r w:rsidRPr="00FB4726">
              <w:rPr>
                <w:rFonts w:ascii="Arial" w:hAnsi="Arial" w:cs="Arial"/>
              </w:rPr>
              <w:t>Tonna  -</w:t>
            </w:r>
            <w:proofErr w:type="gramEnd"/>
            <w:r w:rsidRPr="00FB4726">
              <w:rPr>
                <w:rFonts w:ascii="Arial" w:hAnsi="Arial" w:cs="Arial"/>
              </w:rPr>
              <w:t xml:space="preserve">  Ward rounds once a week. </w:t>
            </w:r>
          </w:p>
          <w:p w14:paraId="6163F6BD" w14:textId="77777777" w:rsidR="00FB4726" w:rsidRDefault="00FB4726" w:rsidP="00FB4726">
            <w:pPr>
              <w:rPr>
                <w:rFonts w:ascii="Arial" w:hAnsi="Arial" w:cs="Arial"/>
              </w:rPr>
            </w:pPr>
            <w:r w:rsidRPr="00FB4726">
              <w:rPr>
                <w:rFonts w:ascii="Arial" w:hAnsi="Arial" w:cs="Arial"/>
              </w:rPr>
              <w:t xml:space="preserve">Accommodation problems in Hospitals, </w:t>
            </w:r>
            <w:r w:rsidRPr="00FB4726">
              <w:rPr>
                <w:rFonts w:ascii="Arial" w:hAnsi="Arial" w:cs="Arial"/>
              </w:rPr>
              <w:lastRenderedPageBreak/>
              <w:t>having a dedicated space.</w:t>
            </w:r>
          </w:p>
          <w:p w14:paraId="54584D4D" w14:textId="24BC768D" w:rsidR="00FB4726" w:rsidRPr="00FB4726" w:rsidRDefault="00FB4726" w:rsidP="00FB4726">
            <w:pPr>
              <w:rPr>
                <w:rFonts w:ascii="Arial" w:hAnsi="Arial" w:cs="Arial"/>
              </w:rPr>
            </w:pPr>
          </w:p>
        </w:tc>
        <w:tc>
          <w:tcPr>
            <w:tcW w:w="2117" w:type="dxa"/>
          </w:tcPr>
          <w:p w14:paraId="6DA297D8" w14:textId="3E8B2AB6" w:rsidR="00FB4726" w:rsidRPr="00A01AD2" w:rsidRDefault="00FB4726" w:rsidP="00FB4726">
            <w:pPr>
              <w:rPr>
                <w:rFonts w:ascii="Arial" w:hAnsi="Arial" w:cs="Arial"/>
              </w:rPr>
            </w:pPr>
            <w:r>
              <w:lastRenderedPageBreak/>
              <w:t>As above</w:t>
            </w:r>
          </w:p>
        </w:tc>
        <w:tc>
          <w:tcPr>
            <w:tcW w:w="2394" w:type="dxa"/>
          </w:tcPr>
          <w:p w14:paraId="237BBAC8" w14:textId="7BF263AD" w:rsidR="00FB4726" w:rsidRPr="00A01AD2" w:rsidRDefault="00FB4726" w:rsidP="00FB4726">
            <w:pPr>
              <w:rPr>
                <w:rFonts w:ascii="Arial" w:hAnsi="Arial" w:cs="Arial"/>
              </w:rPr>
            </w:pPr>
            <w:r>
              <w:t>As above</w:t>
            </w:r>
          </w:p>
        </w:tc>
        <w:tc>
          <w:tcPr>
            <w:tcW w:w="2386" w:type="dxa"/>
          </w:tcPr>
          <w:p w14:paraId="616C9458" w14:textId="1CE6E2B4" w:rsidR="00FB4726" w:rsidRPr="00A01AD2" w:rsidRDefault="00FB4726" w:rsidP="00FB4726">
            <w:pPr>
              <w:rPr>
                <w:rFonts w:ascii="Arial" w:hAnsi="Arial" w:cs="Arial"/>
              </w:rPr>
            </w:pPr>
            <w:r>
              <w:t>As above</w:t>
            </w:r>
          </w:p>
        </w:tc>
      </w:tr>
      <w:tr w:rsidR="00FB4726" w:rsidRPr="00A01AD2" w14:paraId="47DD08DF" w14:textId="1D83D06F" w:rsidTr="00167988">
        <w:tc>
          <w:tcPr>
            <w:tcW w:w="2390" w:type="dxa"/>
          </w:tcPr>
          <w:p w14:paraId="7E7424BF" w14:textId="54EEC8C9" w:rsidR="00FB4726" w:rsidRPr="00A01AD2" w:rsidRDefault="00FB4726" w:rsidP="00FB4726">
            <w:pPr>
              <w:rPr>
                <w:rFonts w:ascii="Arial" w:hAnsi="Arial" w:cs="Arial"/>
                <w:b/>
              </w:rPr>
            </w:pPr>
            <w:r>
              <w:rPr>
                <w:rFonts w:ascii="Arial" w:hAnsi="Arial" w:cs="Arial"/>
                <w:b/>
              </w:rPr>
              <w:lastRenderedPageBreak/>
              <w:t>Adult weight management pathway development</w:t>
            </w:r>
          </w:p>
        </w:tc>
        <w:tc>
          <w:tcPr>
            <w:tcW w:w="2116" w:type="dxa"/>
          </w:tcPr>
          <w:p w14:paraId="300F40C9" w14:textId="77777777" w:rsidR="00FB4726" w:rsidRPr="007F6E7F" w:rsidRDefault="00FB4726" w:rsidP="00FB4726">
            <w:pPr>
              <w:rPr>
                <w:rFonts w:ascii="Arial" w:hAnsi="Arial" w:cs="Arial"/>
                <w:sz w:val="20"/>
                <w:szCs w:val="20"/>
              </w:rPr>
            </w:pPr>
            <w:r w:rsidRPr="007F6E7F">
              <w:rPr>
                <w:rFonts w:ascii="Arial" w:hAnsi="Arial" w:cs="Arial"/>
                <w:sz w:val="20"/>
                <w:szCs w:val="20"/>
              </w:rPr>
              <w:t xml:space="preserve">A seconded management role using PEY funding for 25/26 supporting this. This has included: </w:t>
            </w:r>
          </w:p>
          <w:p w14:paraId="54352693" w14:textId="77777777" w:rsidR="00FB4726" w:rsidRPr="007F6E7F" w:rsidRDefault="00FB4726" w:rsidP="00FB4726">
            <w:pPr>
              <w:rPr>
                <w:rFonts w:ascii="Arial" w:hAnsi="Arial" w:cs="Arial"/>
                <w:sz w:val="20"/>
                <w:szCs w:val="20"/>
              </w:rPr>
            </w:pPr>
          </w:p>
          <w:p w14:paraId="1615C127" w14:textId="77777777" w:rsidR="00FB4726" w:rsidRPr="007F6E7F" w:rsidRDefault="00FB4726" w:rsidP="00FB4726">
            <w:pPr>
              <w:rPr>
                <w:rFonts w:ascii="Arial" w:hAnsi="Arial" w:cs="Arial"/>
                <w:sz w:val="20"/>
                <w:szCs w:val="20"/>
              </w:rPr>
            </w:pPr>
            <w:r w:rsidRPr="007F6E7F">
              <w:rPr>
                <w:rFonts w:ascii="Arial" w:hAnsi="Arial" w:cs="Arial"/>
                <w:sz w:val="20"/>
                <w:szCs w:val="20"/>
              </w:rPr>
              <w:t>1. Pathway mapping of current obesity services</w:t>
            </w:r>
          </w:p>
          <w:p w14:paraId="5B9FB049" w14:textId="77777777" w:rsidR="00FB4726" w:rsidRPr="007F6E7F" w:rsidRDefault="00FB4726" w:rsidP="00FB4726">
            <w:pPr>
              <w:rPr>
                <w:rFonts w:ascii="Arial" w:hAnsi="Arial" w:cs="Arial"/>
                <w:sz w:val="20"/>
                <w:szCs w:val="20"/>
              </w:rPr>
            </w:pPr>
          </w:p>
          <w:p w14:paraId="183AC66D" w14:textId="77777777" w:rsidR="00FB4726" w:rsidRPr="007F6E7F" w:rsidRDefault="00FB4726" w:rsidP="00FB4726">
            <w:pPr>
              <w:rPr>
                <w:rFonts w:ascii="Arial" w:hAnsi="Arial" w:cs="Arial"/>
                <w:sz w:val="20"/>
                <w:szCs w:val="20"/>
              </w:rPr>
            </w:pPr>
            <w:r w:rsidRPr="007F6E7F">
              <w:rPr>
                <w:rFonts w:ascii="Arial" w:hAnsi="Arial" w:cs="Arial"/>
                <w:sz w:val="20"/>
                <w:szCs w:val="20"/>
              </w:rPr>
              <w:t>2. Gap analysis</w:t>
            </w:r>
          </w:p>
          <w:p w14:paraId="21DAF846" w14:textId="77777777" w:rsidR="00FB4726" w:rsidRPr="007F6E7F" w:rsidRDefault="00FB4726" w:rsidP="00FB4726">
            <w:pPr>
              <w:rPr>
                <w:rFonts w:ascii="Arial" w:hAnsi="Arial" w:cs="Arial"/>
                <w:sz w:val="20"/>
                <w:szCs w:val="20"/>
              </w:rPr>
            </w:pPr>
          </w:p>
          <w:p w14:paraId="68736381" w14:textId="4B0E5C3B" w:rsidR="00FB4726" w:rsidRPr="007F6E7F" w:rsidRDefault="00FB4726" w:rsidP="00FB4726">
            <w:pPr>
              <w:rPr>
                <w:rFonts w:ascii="Arial" w:hAnsi="Arial" w:cs="Arial"/>
                <w:sz w:val="20"/>
                <w:szCs w:val="20"/>
              </w:rPr>
            </w:pPr>
            <w:r w:rsidRPr="007F6E7F">
              <w:rPr>
                <w:rFonts w:ascii="Arial" w:hAnsi="Arial" w:cs="Arial"/>
                <w:sz w:val="20"/>
                <w:szCs w:val="20"/>
              </w:rPr>
              <w:t xml:space="preserve">3. Commencement of the Roczen digital Level 3 service. Data collection and analysis to inform future provision. This includes feedback from non-engagers to identify barriers for to address. NB: Started onboarding September 2025 following lengthy governance process after tender &amp; procurement. Decision was made to not invest for further places in the level 3 digital provider with the </w:t>
            </w:r>
            <w:r w:rsidRPr="007F6E7F">
              <w:rPr>
                <w:rFonts w:ascii="Arial" w:hAnsi="Arial" w:cs="Arial"/>
                <w:sz w:val="20"/>
                <w:szCs w:val="20"/>
              </w:rPr>
              <w:lastRenderedPageBreak/>
              <w:t>25/26 PEY funding (</w:t>
            </w:r>
            <w:r w:rsidR="00886E9A">
              <w:rPr>
                <w:rFonts w:ascii="Arial" w:hAnsi="Arial" w:cs="Arial"/>
                <w:sz w:val="20"/>
                <w:szCs w:val="20"/>
              </w:rPr>
              <w:t>a</w:t>
            </w:r>
            <w:r w:rsidRPr="007F6E7F">
              <w:rPr>
                <w:rFonts w:ascii="Arial" w:hAnsi="Arial" w:cs="Arial"/>
                <w:sz w:val="20"/>
                <w:szCs w:val="20"/>
              </w:rPr>
              <w:t xml:space="preserve">s originally planned) where evaluation was not yet possible due to these delays, and still remaining capacity in current procurement envelope. </w:t>
            </w:r>
          </w:p>
          <w:p w14:paraId="2DBD300B" w14:textId="77777777" w:rsidR="00FB4726" w:rsidRPr="007F6E7F" w:rsidRDefault="00FB4726" w:rsidP="00FB4726">
            <w:pPr>
              <w:rPr>
                <w:rFonts w:ascii="Arial" w:hAnsi="Arial" w:cs="Arial"/>
                <w:sz w:val="20"/>
                <w:szCs w:val="20"/>
              </w:rPr>
            </w:pPr>
          </w:p>
          <w:p w14:paraId="4DE8EA37" w14:textId="2E926F8E" w:rsidR="00FB4726" w:rsidRPr="007F6E7F" w:rsidRDefault="00FB4726" w:rsidP="00FB4726">
            <w:pPr>
              <w:rPr>
                <w:rFonts w:ascii="Arial" w:hAnsi="Arial" w:cs="Arial"/>
                <w:sz w:val="20"/>
                <w:szCs w:val="20"/>
              </w:rPr>
            </w:pPr>
            <w:proofErr w:type="gramStart"/>
            <w:r w:rsidRPr="007F6E7F">
              <w:rPr>
                <w:rFonts w:ascii="Arial" w:hAnsi="Arial" w:cs="Arial"/>
                <w:sz w:val="20"/>
                <w:szCs w:val="20"/>
              </w:rPr>
              <w:t>4. .</w:t>
            </w:r>
            <w:proofErr w:type="gramEnd"/>
            <w:r w:rsidRPr="007F6E7F">
              <w:rPr>
                <w:rFonts w:ascii="Arial" w:hAnsi="Arial" w:cs="Arial"/>
                <w:sz w:val="20"/>
                <w:szCs w:val="20"/>
              </w:rPr>
              <w:t xml:space="preserve"> Review of Level 2 demand versus capacity trend </w:t>
            </w:r>
            <w:r w:rsidR="00886E9A" w:rsidRPr="007F6E7F">
              <w:rPr>
                <w:rFonts w:ascii="Arial" w:hAnsi="Arial" w:cs="Arial"/>
                <w:sz w:val="20"/>
                <w:szCs w:val="20"/>
              </w:rPr>
              <w:t>and preparation</w:t>
            </w:r>
            <w:r w:rsidRPr="007F6E7F">
              <w:rPr>
                <w:rFonts w:ascii="Arial" w:hAnsi="Arial" w:cs="Arial"/>
                <w:sz w:val="20"/>
                <w:szCs w:val="20"/>
              </w:rPr>
              <w:t xml:space="preserve"> of validation of current waiting lists to ensure patients receive correct level of intervention and reduce unproductive workforce time due to non-engagement. Validation includes signposting to community services and other free programmes available by 3</w:t>
            </w:r>
            <w:r w:rsidRPr="007F6E7F">
              <w:rPr>
                <w:rFonts w:ascii="Arial" w:hAnsi="Arial" w:cs="Arial"/>
                <w:sz w:val="20"/>
                <w:szCs w:val="20"/>
                <w:vertAlign w:val="superscript"/>
              </w:rPr>
              <w:t>rd</w:t>
            </w:r>
            <w:r w:rsidRPr="007F6E7F">
              <w:rPr>
                <w:rFonts w:ascii="Arial" w:hAnsi="Arial" w:cs="Arial"/>
                <w:sz w:val="20"/>
                <w:szCs w:val="20"/>
              </w:rPr>
              <w:t xml:space="preserve"> parties to prevent the need for access to core services and supporting individuals to improve health independently</w:t>
            </w:r>
          </w:p>
          <w:p w14:paraId="7B6E201C" w14:textId="77777777" w:rsidR="00FB4726" w:rsidRPr="007F6E7F" w:rsidRDefault="00FB4726" w:rsidP="00FB4726">
            <w:pPr>
              <w:rPr>
                <w:rFonts w:ascii="Arial" w:hAnsi="Arial" w:cs="Arial"/>
                <w:sz w:val="20"/>
                <w:szCs w:val="20"/>
              </w:rPr>
            </w:pPr>
          </w:p>
          <w:p w14:paraId="4AD2D419" w14:textId="77777777" w:rsidR="00FB4726" w:rsidRPr="007F6E7F" w:rsidRDefault="00FB4726" w:rsidP="00FB4726">
            <w:pPr>
              <w:rPr>
                <w:rFonts w:ascii="Arial" w:hAnsi="Arial" w:cs="Arial"/>
                <w:sz w:val="20"/>
                <w:szCs w:val="20"/>
              </w:rPr>
            </w:pPr>
            <w:r w:rsidRPr="007F6E7F">
              <w:rPr>
                <w:rFonts w:ascii="Arial" w:hAnsi="Arial" w:cs="Arial"/>
                <w:sz w:val="20"/>
                <w:szCs w:val="20"/>
              </w:rPr>
              <w:t xml:space="preserve">5. Implementation of sustainable health </w:t>
            </w:r>
            <w:r w:rsidRPr="007F6E7F">
              <w:rPr>
                <w:rFonts w:ascii="Arial" w:hAnsi="Arial" w:cs="Arial"/>
                <w:sz w:val="20"/>
                <w:szCs w:val="20"/>
              </w:rPr>
              <w:lastRenderedPageBreak/>
              <w:t>board wide signposting to services for clinicians and service users and beginning development of a central online hub (purposes described above).</w:t>
            </w:r>
          </w:p>
          <w:p w14:paraId="151F9BBA" w14:textId="77777777" w:rsidR="00FB4726" w:rsidRPr="007F6E7F" w:rsidRDefault="00FB4726" w:rsidP="00FB4726">
            <w:pPr>
              <w:rPr>
                <w:rFonts w:ascii="Arial" w:hAnsi="Arial" w:cs="Arial"/>
                <w:sz w:val="20"/>
                <w:szCs w:val="20"/>
              </w:rPr>
            </w:pPr>
          </w:p>
          <w:p w14:paraId="78A5DD79" w14:textId="77777777" w:rsidR="00FB4726" w:rsidRPr="007F6E7F" w:rsidRDefault="00FB4726" w:rsidP="00FB4726">
            <w:pPr>
              <w:rPr>
                <w:rFonts w:ascii="Arial" w:hAnsi="Arial" w:cs="Arial"/>
                <w:sz w:val="20"/>
                <w:szCs w:val="20"/>
              </w:rPr>
            </w:pPr>
            <w:r w:rsidRPr="007F6E7F">
              <w:rPr>
                <w:rFonts w:ascii="Arial" w:hAnsi="Arial" w:cs="Arial"/>
                <w:sz w:val="20"/>
                <w:szCs w:val="20"/>
              </w:rPr>
              <w:t>6. Development of a clearer health board prioritisation process of GLP-1 prescribing to prevent escalation of obesity-associated complications</w:t>
            </w:r>
          </w:p>
          <w:p w14:paraId="0E2E5FEC" w14:textId="77777777" w:rsidR="00FB4726" w:rsidRPr="007F6E7F" w:rsidRDefault="00FB4726" w:rsidP="00FB4726">
            <w:pPr>
              <w:rPr>
                <w:rFonts w:ascii="Arial" w:hAnsi="Arial" w:cs="Arial"/>
                <w:sz w:val="20"/>
                <w:szCs w:val="20"/>
              </w:rPr>
            </w:pPr>
          </w:p>
          <w:p w14:paraId="2422A90B" w14:textId="77777777" w:rsidR="00FB4726" w:rsidRPr="007F6E7F" w:rsidRDefault="00FB4726" w:rsidP="00FB4726">
            <w:pPr>
              <w:rPr>
                <w:rFonts w:ascii="Arial" w:hAnsi="Arial" w:cs="Arial"/>
                <w:sz w:val="20"/>
                <w:szCs w:val="20"/>
              </w:rPr>
            </w:pPr>
            <w:r w:rsidRPr="007F6E7F">
              <w:rPr>
                <w:rFonts w:ascii="Arial" w:hAnsi="Arial" w:cs="Arial"/>
                <w:sz w:val="20"/>
                <w:szCs w:val="20"/>
              </w:rPr>
              <w:t>7. Commencement of data collection of the anti-obesity medication service.</w:t>
            </w:r>
          </w:p>
          <w:p w14:paraId="60BBC956" w14:textId="77777777" w:rsidR="00FB4726" w:rsidRPr="007F6E7F" w:rsidRDefault="00FB4726" w:rsidP="00FB4726">
            <w:pPr>
              <w:rPr>
                <w:rFonts w:ascii="Arial" w:hAnsi="Arial" w:cs="Arial"/>
                <w:sz w:val="20"/>
                <w:szCs w:val="20"/>
              </w:rPr>
            </w:pPr>
          </w:p>
          <w:p w14:paraId="1F27C6E1" w14:textId="77777777" w:rsidR="00FB4726" w:rsidRPr="007F6E7F" w:rsidRDefault="00FB4726" w:rsidP="00FB4726">
            <w:pPr>
              <w:rPr>
                <w:rFonts w:ascii="Arial" w:hAnsi="Arial" w:cs="Arial"/>
                <w:sz w:val="20"/>
                <w:szCs w:val="20"/>
              </w:rPr>
            </w:pPr>
            <w:r w:rsidRPr="007F6E7F">
              <w:rPr>
                <w:rFonts w:ascii="Arial" w:hAnsi="Arial" w:cs="Arial"/>
                <w:sz w:val="20"/>
                <w:szCs w:val="20"/>
              </w:rPr>
              <w:t>8. Reviewing criteria for access to each level of service so patients receive the right level of intervention from the beginning and better tailored to their needs.</w:t>
            </w:r>
          </w:p>
          <w:p w14:paraId="54056906" w14:textId="77777777" w:rsidR="00FB4726" w:rsidRPr="007F6E7F" w:rsidRDefault="00FB4726" w:rsidP="00FB4726">
            <w:pPr>
              <w:rPr>
                <w:rFonts w:ascii="Arial" w:hAnsi="Arial" w:cs="Arial"/>
                <w:sz w:val="20"/>
                <w:szCs w:val="20"/>
              </w:rPr>
            </w:pPr>
          </w:p>
          <w:p w14:paraId="6E9AE95D" w14:textId="77777777" w:rsidR="00FB4726" w:rsidRPr="007F6E7F" w:rsidRDefault="00FB4726" w:rsidP="00FB4726">
            <w:pPr>
              <w:rPr>
                <w:rFonts w:ascii="Arial" w:hAnsi="Arial" w:cs="Arial"/>
                <w:sz w:val="20"/>
                <w:szCs w:val="20"/>
              </w:rPr>
            </w:pPr>
            <w:r w:rsidRPr="007F6E7F">
              <w:rPr>
                <w:rFonts w:ascii="Arial" w:hAnsi="Arial" w:cs="Arial"/>
                <w:sz w:val="20"/>
                <w:szCs w:val="20"/>
              </w:rPr>
              <w:t xml:space="preserve">9. Enhanced and wider stakeholder engagement for planning of obesity services via SBUHB </w:t>
            </w:r>
            <w:r w:rsidRPr="007F6E7F">
              <w:rPr>
                <w:rFonts w:ascii="Arial" w:hAnsi="Arial" w:cs="Arial"/>
                <w:sz w:val="20"/>
                <w:szCs w:val="20"/>
              </w:rPr>
              <w:lastRenderedPageBreak/>
              <w:t>Healthy Weight Steering Group</w:t>
            </w:r>
          </w:p>
          <w:p w14:paraId="47F77AFD" w14:textId="77777777" w:rsidR="00FB4726" w:rsidRPr="007F6E7F" w:rsidRDefault="00FB4726" w:rsidP="00FB4726">
            <w:pPr>
              <w:rPr>
                <w:rFonts w:ascii="Arial" w:hAnsi="Arial" w:cs="Arial"/>
                <w:sz w:val="20"/>
                <w:szCs w:val="20"/>
              </w:rPr>
            </w:pPr>
          </w:p>
          <w:p w14:paraId="5DDF79F0" w14:textId="7C360C74" w:rsidR="00FB4726" w:rsidRPr="007F6E7F" w:rsidRDefault="00FB4726" w:rsidP="00FB4726">
            <w:pPr>
              <w:rPr>
                <w:rFonts w:ascii="Arial" w:hAnsi="Arial" w:cs="Arial"/>
                <w:sz w:val="20"/>
                <w:szCs w:val="20"/>
              </w:rPr>
            </w:pPr>
            <w:r w:rsidRPr="007F6E7F">
              <w:rPr>
                <w:rFonts w:ascii="Arial" w:hAnsi="Arial" w:cs="Arial"/>
                <w:sz w:val="20"/>
                <w:szCs w:val="20"/>
              </w:rPr>
              <w:t>10. Training delivery in use and provision of equipment to assess body composition and risk of sarcopenia and overall health risks in patients living with obesity (Level 2 to 4 services) in line with new evidenced-based guidance on assessment and diagnosis of clinical obesity.</w:t>
            </w:r>
          </w:p>
        </w:tc>
        <w:tc>
          <w:tcPr>
            <w:tcW w:w="2545" w:type="dxa"/>
          </w:tcPr>
          <w:p w14:paraId="72E023F4"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lastRenderedPageBreak/>
              <w:t>Pathway Map</w:t>
            </w:r>
          </w:p>
          <w:p w14:paraId="1BD045D3"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 xml:space="preserve">Gap Analysis </w:t>
            </w:r>
          </w:p>
          <w:p w14:paraId="20135EA2" w14:textId="4F3E3232"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Performance metrics from Roczen inc number of patients referred</w:t>
            </w:r>
          </w:p>
          <w:p w14:paraId="2222426C" w14:textId="77777777" w:rsidR="00FB4726" w:rsidRPr="007F6E7F" w:rsidRDefault="00FB4726" w:rsidP="00FB4726">
            <w:pPr>
              <w:pStyle w:val="ListParagraph"/>
              <w:numPr>
                <w:ilvl w:val="0"/>
                <w:numId w:val="13"/>
              </w:numPr>
              <w:rPr>
                <w:rFonts w:ascii="Arial" w:hAnsi="Arial" w:cs="Arial"/>
                <w:sz w:val="20"/>
                <w:szCs w:val="20"/>
              </w:rPr>
            </w:pPr>
            <w:proofErr w:type="gramStart"/>
            <w:r w:rsidRPr="007F6E7F">
              <w:rPr>
                <w:rFonts w:ascii="Arial" w:hAnsi="Arial" w:cs="Arial"/>
                <w:sz w:val="20"/>
                <w:szCs w:val="20"/>
              </w:rPr>
              <w:t>12 week</w:t>
            </w:r>
            <w:proofErr w:type="gramEnd"/>
            <w:r w:rsidRPr="007F6E7F">
              <w:rPr>
                <w:rFonts w:ascii="Arial" w:hAnsi="Arial" w:cs="Arial"/>
                <w:sz w:val="20"/>
                <w:szCs w:val="20"/>
              </w:rPr>
              <w:t xml:space="preserve"> clinical data reported, Roczen Executive Summary available including improved anxiety and depression, decreased unhealthy behaviours associated with weight gain and weight loss</w:t>
            </w:r>
          </w:p>
          <w:p w14:paraId="175AED59"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Level 2 waiting list demand and capacity trend review &amp; validation template</w:t>
            </w:r>
          </w:p>
          <w:p w14:paraId="16502715"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Creation of Webpage for weight management service signposting &amp; PDF directory for free services in SBUHB widely disseminated</w:t>
            </w:r>
          </w:p>
          <w:p w14:paraId="1BF80981"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Weight Loss injectable therapy information page and sheets for HB HCPs and service users</w:t>
            </w:r>
          </w:p>
          <w:p w14:paraId="1591482C" w14:textId="0089E27F"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 xml:space="preserve">Anti-obesity medication Options </w:t>
            </w:r>
            <w:r w:rsidRPr="007F6E7F">
              <w:rPr>
                <w:rFonts w:ascii="Arial" w:hAnsi="Arial" w:cs="Arial"/>
                <w:sz w:val="20"/>
                <w:szCs w:val="20"/>
              </w:rPr>
              <w:lastRenderedPageBreak/>
              <w:t xml:space="preserve">Paper presentation to scrutiny panel and executive board, for final assurance review end of May 2026 to inform further future service provision planning and implementation (including management of waiting list, implementing prioritisation </w:t>
            </w:r>
            <w:r w:rsidR="00886E9A" w:rsidRPr="007F6E7F">
              <w:rPr>
                <w:rFonts w:ascii="Arial" w:hAnsi="Arial" w:cs="Arial"/>
                <w:sz w:val="20"/>
                <w:szCs w:val="20"/>
              </w:rPr>
              <w:t>process to</w:t>
            </w:r>
            <w:r w:rsidRPr="007F6E7F">
              <w:rPr>
                <w:rFonts w:ascii="Arial" w:hAnsi="Arial" w:cs="Arial"/>
                <w:sz w:val="20"/>
                <w:szCs w:val="20"/>
              </w:rPr>
              <w:t xml:space="preserve"> prevent deterioration of health for higher risk patients and numbers of prescribing per year).</w:t>
            </w:r>
          </w:p>
          <w:p w14:paraId="018A7D34"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Early 26/27: Report of weight loss outcomes of current patients receiving anti-obesity medication from SBUHB clinic</w:t>
            </w:r>
          </w:p>
          <w:p w14:paraId="38F1F6BA"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Level 2 and 3 prioritisation process review including alignment with WHC/2025/043 &amp; self-referrals to reduce non-engagement rates</w:t>
            </w:r>
          </w:p>
          <w:p w14:paraId="35931850"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 xml:space="preserve">Enhanced networking and communication between specialist healthcare teams and patients supporting </w:t>
            </w:r>
            <w:r w:rsidRPr="007F6E7F">
              <w:rPr>
                <w:rFonts w:ascii="Arial" w:hAnsi="Arial" w:cs="Arial"/>
                <w:sz w:val="20"/>
                <w:szCs w:val="20"/>
              </w:rPr>
              <w:lastRenderedPageBreak/>
              <w:t>difference patient cohorts living with obesity leading to reduction in duplication of works, better signposting to prevent the need for self-referral to core services, and improved workforce efficiency</w:t>
            </w:r>
          </w:p>
          <w:p w14:paraId="671872BA" w14:textId="77777777" w:rsidR="00FB4726" w:rsidRPr="007F6E7F" w:rsidRDefault="00FB4726" w:rsidP="00FB4726">
            <w:pPr>
              <w:pStyle w:val="ListParagraph"/>
              <w:numPr>
                <w:ilvl w:val="0"/>
                <w:numId w:val="13"/>
              </w:numPr>
              <w:rPr>
                <w:rFonts w:ascii="Arial" w:hAnsi="Arial" w:cs="Arial"/>
                <w:sz w:val="20"/>
                <w:szCs w:val="20"/>
              </w:rPr>
            </w:pPr>
            <w:r w:rsidRPr="007F6E7F">
              <w:rPr>
                <w:rFonts w:ascii="Arial" w:hAnsi="Arial" w:cs="Arial"/>
                <w:sz w:val="20"/>
                <w:szCs w:val="20"/>
              </w:rPr>
              <w:t>Improved holistic assessment, diagnosis and management of clinical obesity beyond weight as a measure</w:t>
            </w:r>
          </w:p>
          <w:p w14:paraId="2A9CF495" w14:textId="77777777" w:rsidR="00FB4726" w:rsidRPr="007F6E7F" w:rsidRDefault="00FB4726" w:rsidP="00FB4726">
            <w:pPr>
              <w:rPr>
                <w:rFonts w:ascii="Arial" w:hAnsi="Arial" w:cs="Arial"/>
                <w:sz w:val="20"/>
                <w:szCs w:val="20"/>
              </w:rPr>
            </w:pPr>
          </w:p>
          <w:p w14:paraId="625FC47B" w14:textId="77777777" w:rsidR="00FB4726" w:rsidRPr="007F6E7F" w:rsidRDefault="00FB4726" w:rsidP="00FB4726">
            <w:pPr>
              <w:rPr>
                <w:rFonts w:ascii="Arial" w:hAnsi="Arial" w:cs="Arial"/>
                <w:sz w:val="20"/>
                <w:szCs w:val="20"/>
              </w:rPr>
            </w:pPr>
          </w:p>
          <w:p w14:paraId="6155D47C" w14:textId="77777777" w:rsidR="00FB4726" w:rsidRPr="007F6E7F" w:rsidRDefault="00FB4726" w:rsidP="00FB4726">
            <w:pPr>
              <w:rPr>
                <w:rFonts w:ascii="Arial" w:hAnsi="Arial" w:cs="Arial"/>
                <w:sz w:val="20"/>
                <w:szCs w:val="20"/>
              </w:rPr>
            </w:pPr>
          </w:p>
        </w:tc>
        <w:tc>
          <w:tcPr>
            <w:tcW w:w="2117" w:type="dxa"/>
          </w:tcPr>
          <w:p w14:paraId="1AAF0845" w14:textId="0F01800C" w:rsidR="00FB4726" w:rsidRPr="007F6E7F" w:rsidRDefault="00FB4726" w:rsidP="00FB4726">
            <w:pPr>
              <w:rPr>
                <w:rFonts w:ascii="Arial" w:hAnsi="Arial" w:cs="Arial"/>
                <w:sz w:val="20"/>
                <w:szCs w:val="20"/>
              </w:rPr>
            </w:pPr>
            <w:r w:rsidRPr="007F6E7F">
              <w:rPr>
                <w:rFonts w:ascii="Arial" w:hAnsi="Arial" w:cs="Arial"/>
                <w:sz w:val="20"/>
                <w:szCs w:val="20"/>
              </w:rPr>
              <w:lastRenderedPageBreak/>
              <w:t>Total allocated: £412,540</w:t>
            </w:r>
          </w:p>
        </w:tc>
        <w:tc>
          <w:tcPr>
            <w:tcW w:w="2394" w:type="dxa"/>
          </w:tcPr>
          <w:p w14:paraId="479A0C46" w14:textId="019F32A6" w:rsidR="00FB4726" w:rsidRPr="007F6E7F" w:rsidRDefault="00FB4726" w:rsidP="00FB4726">
            <w:pPr>
              <w:rPr>
                <w:rFonts w:ascii="Arial" w:hAnsi="Arial" w:cs="Arial"/>
                <w:color w:val="000000" w:themeColor="text1"/>
                <w:sz w:val="20"/>
                <w:szCs w:val="20"/>
              </w:rPr>
            </w:pPr>
            <w:r w:rsidRPr="007F6E7F">
              <w:rPr>
                <w:rFonts w:ascii="Arial" w:hAnsi="Arial" w:cs="Arial"/>
                <w:color w:val="000000" w:themeColor="text1"/>
                <w:sz w:val="20"/>
                <w:szCs w:val="20"/>
              </w:rPr>
              <w:t xml:space="preserve">£128,607 including pay and non-pay </w:t>
            </w:r>
          </w:p>
          <w:p w14:paraId="7BD5B0F1" w14:textId="77777777" w:rsidR="00FB4726" w:rsidRPr="007F6E7F" w:rsidRDefault="00FB4726" w:rsidP="00FB4726">
            <w:pPr>
              <w:rPr>
                <w:rFonts w:ascii="Arial" w:hAnsi="Arial" w:cs="Arial"/>
                <w:color w:val="000000" w:themeColor="text1"/>
                <w:sz w:val="20"/>
                <w:szCs w:val="20"/>
              </w:rPr>
            </w:pPr>
          </w:p>
          <w:p w14:paraId="0642E346" w14:textId="3D51A0BB" w:rsidR="00FB4726" w:rsidRPr="007F6E7F" w:rsidRDefault="00FB4726" w:rsidP="00FB4726">
            <w:pPr>
              <w:rPr>
                <w:rFonts w:ascii="Arial" w:hAnsi="Arial" w:cs="Arial"/>
                <w:color w:val="000000" w:themeColor="text1"/>
                <w:sz w:val="20"/>
                <w:szCs w:val="20"/>
              </w:rPr>
            </w:pPr>
            <w:r w:rsidRPr="007F6E7F">
              <w:rPr>
                <w:rFonts w:ascii="Arial" w:hAnsi="Arial" w:cs="Arial"/>
                <w:color w:val="000000" w:themeColor="text1"/>
                <w:sz w:val="20"/>
                <w:szCs w:val="20"/>
              </w:rPr>
              <w:t xml:space="preserve">Underspend £283,933 </w:t>
            </w:r>
          </w:p>
          <w:p w14:paraId="0D333CD1" w14:textId="77777777" w:rsidR="00FB4726" w:rsidRPr="007F6E7F" w:rsidRDefault="00FB4726" w:rsidP="00FB4726">
            <w:pPr>
              <w:rPr>
                <w:rFonts w:ascii="Arial" w:hAnsi="Arial" w:cs="Arial"/>
                <w:color w:val="000000" w:themeColor="text1"/>
                <w:sz w:val="20"/>
                <w:szCs w:val="20"/>
              </w:rPr>
            </w:pPr>
          </w:p>
          <w:p w14:paraId="0C011826" w14:textId="7F900876" w:rsidR="00FB4726" w:rsidRPr="007F6E7F" w:rsidRDefault="00FB4726" w:rsidP="00FB4726">
            <w:pPr>
              <w:rPr>
                <w:rFonts w:ascii="Arial" w:hAnsi="Arial" w:cs="Arial"/>
                <w:color w:val="000000" w:themeColor="text1"/>
                <w:sz w:val="20"/>
                <w:szCs w:val="20"/>
              </w:rPr>
            </w:pPr>
          </w:p>
        </w:tc>
        <w:tc>
          <w:tcPr>
            <w:tcW w:w="2386" w:type="dxa"/>
          </w:tcPr>
          <w:p w14:paraId="2E7F3FC1" w14:textId="77777777" w:rsidR="00FB4726" w:rsidRPr="007F6E7F" w:rsidRDefault="00FB4726" w:rsidP="00FB4726">
            <w:pPr>
              <w:rPr>
                <w:rFonts w:ascii="Arial" w:hAnsi="Arial" w:cs="Arial"/>
                <w:sz w:val="20"/>
                <w:szCs w:val="20"/>
              </w:rPr>
            </w:pPr>
            <w:r w:rsidRPr="007F6E7F">
              <w:rPr>
                <w:rFonts w:ascii="Arial" w:hAnsi="Arial" w:cs="Arial"/>
                <w:sz w:val="20"/>
                <w:szCs w:val="20"/>
              </w:rPr>
              <w:t>To continue with secondment of the Adult Weight Management Pathway lead, who continues to look at sustainable options for the adult weight management service going forwards in the Health Board including further focus on prevention, linking with national priority areas, and ensuring monitoring and evaluation.</w:t>
            </w:r>
          </w:p>
          <w:p w14:paraId="62BDA1FC" w14:textId="77777777" w:rsidR="00FB4726" w:rsidRPr="007F6E7F" w:rsidRDefault="00FB4726" w:rsidP="00FB4726">
            <w:pPr>
              <w:rPr>
                <w:rFonts w:ascii="Arial" w:hAnsi="Arial" w:cs="Arial"/>
                <w:sz w:val="20"/>
                <w:szCs w:val="20"/>
              </w:rPr>
            </w:pPr>
          </w:p>
          <w:p w14:paraId="1FFC2D58" w14:textId="77777777" w:rsidR="00FB4726" w:rsidRPr="007F6E7F" w:rsidRDefault="00FB4726" w:rsidP="00FB4726">
            <w:pPr>
              <w:rPr>
                <w:rFonts w:ascii="Arial" w:hAnsi="Arial" w:cs="Arial"/>
                <w:sz w:val="20"/>
                <w:szCs w:val="20"/>
              </w:rPr>
            </w:pPr>
            <w:r w:rsidRPr="007F6E7F">
              <w:rPr>
                <w:rFonts w:ascii="Arial" w:hAnsi="Arial" w:cs="Arial"/>
                <w:sz w:val="20"/>
                <w:szCs w:val="20"/>
              </w:rPr>
              <w:t>To evaluate the level 3 digital weight management service with data collection, analysis and service review including improving efficiencies for process of onboarding.</w:t>
            </w:r>
          </w:p>
          <w:p w14:paraId="286458EB" w14:textId="77777777" w:rsidR="00FB4726" w:rsidRPr="007F6E7F" w:rsidRDefault="00FB4726" w:rsidP="00FB4726">
            <w:pPr>
              <w:rPr>
                <w:rFonts w:ascii="Arial" w:hAnsi="Arial" w:cs="Arial"/>
                <w:sz w:val="20"/>
                <w:szCs w:val="20"/>
              </w:rPr>
            </w:pPr>
          </w:p>
          <w:p w14:paraId="2CB401F2" w14:textId="77777777" w:rsidR="00FB4726" w:rsidRPr="007F6E7F" w:rsidRDefault="00FB4726" w:rsidP="00FB4726">
            <w:pPr>
              <w:rPr>
                <w:rFonts w:ascii="Arial" w:hAnsi="Arial" w:cs="Arial"/>
                <w:sz w:val="20"/>
                <w:szCs w:val="20"/>
              </w:rPr>
            </w:pPr>
            <w:r w:rsidRPr="007F6E7F">
              <w:rPr>
                <w:rFonts w:ascii="Arial" w:hAnsi="Arial" w:cs="Arial"/>
                <w:sz w:val="20"/>
                <w:szCs w:val="20"/>
              </w:rPr>
              <w:t>Enhanced psychological provision (repeat tender), where 25/26 data demonstrated local population need is higher than average.</w:t>
            </w:r>
          </w:p>
          <w:p w14:paraId="10BB5AD6" w14:textId="77777777" w:rsidR="00FB4726" w:rsidRPr="007F6E7F" w:rsidRDefault="00FB4726" w:rsidP="00FB4726">
            <w:pPr>
              <w:rPr>
                <w:rFonts w:ascii="Arial" w:hAnsi="Arial" w:cs="Arial"/>
                <w:sz w:val="20"/>
                <w:szCs w:val="20"/>
              </w:rPr>
            </w:pPr>
          </w:p>
          <w:p w14:paraId="7E9886E0" w14:textId="77777777" w:rsidR="00FB4726" w:rsidRPr="007F6E7F" w:rsidRDefault="00FB4726" w:rsidP="00FB4726">
            <w:pPr>
              <w:rPr>
                <w:rFonts w:ascii="Arial" w:hAnsi="Arial" w:cs="Arial"/>
                <w:sz w:val="20"/>
                <w:szCs w:val="20"/>
              </w:rPr>
            </w:pPr>
            <w:r w:rsidRPr="007F6E7F">
              <w:rPr>
                <w:rFonts w:ascii="Arial" w:hAnsi="Arial" w:cs="Arial"/>
                <w:sz w:val="20"/>
                <w:szCs w:val="20"/>
              </w:rPr>
              <w:t xml:space="preserve">Enhance central digital hub for patient and HCP </w:t>
            </w:r>
            <w:r w:rsidRPr="007F6E7F">
              <w:rPr>
                <w:rFonts w:ascii="Arial" w:hAnsi="Arial" w:cs="Arial"/>
                <w:sz w:val="20"/>
                <w:szCs w:val="20"/>
              </w:rPr>
              <w:lastRenderedPageBreak/>
              <w:t>signposting for information on services available and easy-access education obtain user feedback for evaluation to inform content review.</w:t>
            </w:r>
          </w:p>
          <w:p w14:paraId="3C7B35FD" w14:textId="77777777" w:rsidR="00FB4726" w:rsidRPr="007F6E7F" w:rsidRDefault="00FB4726" w:rsidP="00FB4726">
            <w:pPr>
              <w:rPr>
                <w:rFonts w:ascii="Arial" w:hAnsi="Arial" w:cs="Arial"/>
                <w:sz w:val="20"/>
                <w:szCs w:val="20"/>
              </w:rPr>
            </w:pPr>
          </w:p>
          <w:p w14:paraId="5DD2F311" w14:textId="77777777" w:rsidR="00FB4726" w:rsidRPr="007F6E7F" w:rsidRDefault="00FB4726" w:rsidP="00FB4726">
            <w:pPr>
              <w:rPr>
                <w:rFonts w:ascii="Arial" w:hAnsi="Arial" w:cs="Arial"/>
                <w:sz w:val="20"/>
                <w:szCs w:val="20"/>
              </w:rPr>
            </w:pPr>
            <w:r w:rsidRPr="007F6E7F">
              <w:rPr>
                <w:rFonts w:ascii="Arial" w:hAnsi="Arial" w:cs="Arial"/>
                <w:sz w:val="20"/>
                <w:szCs w:val="20"/>
              </w:rPr>
              <w:t>To implement fast-track process for priority highest risk cohorts whose health may significantly deteriorate without access to the appropriate level of services.</w:t>
            </w:r>
          </w:p>
          <w:p w14:paraId="00C3A9F2" w14:textId="77777777" w:rsidR="00FB4726" w:rsidRPr="007F6E7F" w:rsidRDefault="00FB4726" w:rsidP="00FB4726">
            <w:pPr>
              <w:rPr>
                <w:rFonts w:ascii="Arial" w:hAnsi="Arial" w:cs="Arial"/>
                <w:sz w:val="20"/>
                <w:szCs w:val="20"/>
              </w:rPr>
            </w:pPr>
          </w:p>
          <w:p w14:paraId="6D5B696D" w14:textId="77777777" w:rsidR="00FB4726" w:rsidRPr="007F6E7F" w:rsidRDefault="00FB4726" w:rsidP="00FB4726">
            <w:pPr>
              <w:rPr>
                <w:rFonts w:ascii="Arial" w:hAnsi="Arial" w:cs="Arial"/>
                <w:sz w:val="20"/>
                <w:szCs w:val="20"/>
              </w:rPr>
            </w:pPr>
            <w:r w:rsidRPr="007F6E7F">
              <w:rPr>
                <w:rFonts w:ascii="Arial" w:hAnsi="Arial" w:cs="Arial"/>
                <w:sz w:val="20"/>
                <w:szCs w:val="20"/>
              </w:rPr>
              <w:t>To develop the maternity/healthy pregnancy offer in SBUHB to address known gaps in the pathway.</w:t>
            </w:r>
          </w:p>
          <w:p w14:paraId="55CA7F5B" w14:textId="77777777" w:rsidR="00FB4726" w:rsidRPr="007F6E7F" w:rsidRDefault="00FB4726" w:rsidP="00FB4726">
            <w:pPr>
              <w:rPr>
                <w:rFonts w:ascii="Arial" w:hAnsi="Arial" w:cs="Arial"/>
                <w:sz w:val="20"/>
                <w:szCs w:val="20"/>
              </w:rPr>
            </w:pPr>
          </w:p>
          <w:p w14:paraId="64DFEB58" w14:textId="77777777" w:rsidR="00FB4726" w:rsidRPr="007F6E7F" w:rsidRDefault="00FB4726" w:rsidP="00FB4726">
            <w:pPr>
              <w:rPr>
                <w:rFonts w:ascii="Arial" w:hAnsi="Arial" w:cs="Arial"/>
                <w:sz w:val="20"/>
                <w:szCs w:val="20"/>
              </w:rPr>
            </w:pPr>
          </w:p>
        </w:tc>
      </w:tr>
      <w:tr w:rsidR="00FB4726" w:rsidRPr="00A01AD2" w14:paraId="0AE4D609" w14:textId="7D547192" w:rsidTr="00167988">
        <w:tc>
          <w:tcPr>
            <w:tcW w:w="2390" w:type="dxa"/>
          </w:tcPr>
          <w:p w14:paraId="05AA29A2" w14:textId="5484A73D" w:rsidR="00FB4726" w:rsidRPr="00A01AD2" w:rsidRDefault="00FB4726" w:rsidP="00FB4726">
            <w:pPr>
              <w:rPr>
                <w:rFonts w:ascii="Arial" w:hAnsi="Arial" w:cs="Arial"/>
                <w:b/>
              </w:rPr>
            </w:pPr>
            <w:r>
              <w:rPr>
                <w:rFonts w:ascii="Arial" w:hAnsi="Arial" w:cs="Arial"/>
                <w:b/>
              </w:rPr>
              <w:lastRenderedPageBreak/>
              <w:t>Other</w:t>
            </w:r>
          </w:p>
        </w:tc>
        <w:tc>
          <w:tcPr>
            <w:tcW w:w="2116" w:type="dxa"/>
          </w:tcPr>
          <w:p w14:paraId="1390358D" w14:textId="7F20956B" w:rsidR="00FB4726" w:rsidRPr="00A01AD2" w:rsidRDefault="00834E98" w:rsidP="00FB4726">
            <w:pPr>
              <w:rPr>
                <w:rFonts w:ascii="Arial" w:hAnsi="Arial" w:cs="Arial"/>
              </w:rPr>
            </w:pPr>
            <w:r>
              <w:rPr>
                <w:rFonts w:ascii="Arial" w:hAnsi="Arial" w:cs="Arial"/>
              </w:rPr>
              <w:t>No</w:t>
            </w:r>
            <w:r w:rsidR="00FB4726">
              <w:rPr>
                <w:rFonts w:ascii="Arial" w:hAnsi="Arial" w:cs="Arial"/>
              </w:rPr>
              <w:t xml:space="preserve"> additional projects were funded through PEY funding for 25/26</w:t>
            </w:r>
          </w:p>
        </w:tc>
        <w:tc>
          <w:tcPr>
            <w:tcW w:w="2545" w:type="dxa"/>
          </w:tcPr>
          <w:p w14:paraId="1E6329A2" w14:textId="77777777" w:rsidR="00FB4726" w:rsidRPr="00A01AD2" w:rsidRDefault="00FB4726" w:rsidP="00FB4726">
            <w:pPr>
              <w:rPr>
                <w:rFonts w:ascii="Arial" w:hAnsi="Arial" w:cs="Arial"/>
              </w:rPr>
            </w:pPr>
          </w:p>
        </w:tc>
        <w:tc>
          <w:tcPr>
            <w:tcW w:w="2117" w:type="dxa"/>
          </w:tcPr>
          <w:p w14:paraId="1D5CC456" w14:textId="77777777" w:rsidR="00FB4726" w:rsidRPr="00A01AD2" w:rsidRDefault="00FB4726" w:rsidP="00FB4726">
            <w:pPr>
              <w:rPr>
                <w:rFonts w:ascii="Arial" w:hAnsi="Arial" w:cs="Arial"/>
              </w:rPr>
            </w:pPr>
          </w:p>
        </w:tc>
        <w:tc>
          <w:tcPr>
            <w:tcW w:w="2394" w:type="dxa"/>
          </w:tcPr>
          <w:p w14:paraId="23155AF8" w14:textId="77777777" w:rsidR="00FB4726" w:rsidRPr="00A01AD2" w:rsidRDefault="00FB4726" w:rsidP="00FB4726">
            <w:pPr>
              <w:rPr>
                <w:rFonts w:ascii="Arial" w:hAnsi="Arial" w:cs="Arial"/>
              </w:rPr>
            </w:pPr>
          </w:p>
        </w:tc>
        <w:tc>
          <w:tcPr>
            <w:tcW w:w="2386" w:type="dxa"/>
          </w:tcPr>
          <w:p w14:paraId="2B95EFBE" w14:textId="1D916FBF" w:rsidR="00FB4726" w:rsidRPr="00A01AD2" w:rsidRDefault="00FB4726" w:rsidP="00FB4726">
            <w:pPr>
              <w:rPr>
                <w:rFonts w:ascii="Arial" w:hAnsi="Arial" w:cs="Arial"/>
              </w:rPr>
            </w:pPr>
            <w:r>
              <w:rPr>
                <w:rFonts w:ascii="Arial" w:hAnsi="Arial" w:cs="Arial"/>
              </w:rPr>
              <w:t>Exploration of opportunities for further PEY funded initiatives for 26/27 will be explored in Q1.</w:t>
            </w:r>
          </w:p>
        </w:tc>
      </w:tr>
      <w:tr w:rsidR="00FB4726" w:rsidRPr="00A01AD2" w14:paraId="58511A1E" w14:textId="17101D1C" w:rsidTr="00167988">
        <w:tc>
          <w:tcPr>
            <w:tcW w:w="2390" w:type="dxa"/>
            <w:shd w:val="clear" w:color="auto" w:fill="000000" w:themeFill="text1"/>
          </w:tcPr>
          <w:p w14:paraId="64A72072" w14:textId="77777777" w:rsidR="00FB4726" w:rsidRPr="00A01AD2" w:rsidRDefault="00FB4726" w:rsidP="00FB4726">
            <w:pPr>
              <w:rPr>
                <w:rFonts w:ascii="Arial" w:hAnsi="Arial" w:cs="Arial"/>
                <w:b/>
              </w:rPr>
            </w:pPr>
          </w:p>
        </w:tc>
        <w:tc>
          <w:tcPr>
            <w:tcW w:w="2116" w:type="dxa"/>
            <w:shd w:val="clear" w:color="auto" w:fill="000000" w:themeFill="text1"/>
          </w:tcPr>
          <w:p w14:paraId="082D800F" w14:textId="77777777" w:rsidR="00FB4726" w:rsidRPr="00A01AD2" w:rsidRDefault="00FB4726" w:rsidP="00FB4726">
            <w:pPr>
              <w:rPr>
                <w:rFonts w:ascii="Arial" w:hAnsi="Arial" w:cs="Arial"/>
              </w:rPr>
            </w:pPr>
          </w:p>
        </w:tc>
        <w:tc>
          <w:tcPr>
            <w:tcW w:w="2545" w:type="dxa"/>
            <w:shd w:val="clear" w:color="auto" w:fill="000000" w:themeFill="text1"/>
          </w:tcPr>
          <w:p w14:paraId="54966FED" w14:textId="77777777" w:rsidR="00FB4726" w:rsidRPr="00A01AD2" w:rsidRDefault="00FB4726" w:rsidP="00FB4726">
            <w:pPr>
              <w:rPr>
                <w:rFonts w:ascii="Arial" w:hAnsi="Arial" w:cs="Arial"/>
              </w:rPr>
            </w:pPr>
          </w:p>
        </w:tc>
        <w:tc>
          <w:tcPr>
            <w:tcW w:w="2117" w:type="dxa"/>
            <w:shd w:val="clear" w:color="auto" w:fill="000000" w:themeFill="text1"/>
          </w:tcPr>
          <w:p w14:paraId="77A03654" w14:textId="77777777" w:rsidR="00FB4726" w:rsidRPr="00A01AD2" w:rsidRDefault="00FB4726" w:rsidP="00FB4726">
            <w:pPr>
              <w:rPr>
                <w:rFonts w:ascii="Arial" w:hAnsi="Arial" w:cs="Arial"/>
              </w:rPr>
            </w:pPr>
          </w:p>
        </w:tc>
        <w:tc>
          <w:tcPr>
            <w:tcW w:w="2394" w:type="dxa"/>
            <w:shd w:val="clear" w:color="auto" w:fill="000000" w:themeFill="text1"/>
          </w:tcPr>
          <w:p w14:paraId="000B41CD" w14:textId="77777777" w:rsidR="00FB4726" w:rsidRPr="00A01AD2" w:rsidRDefault="00FB4726" w:rsidP="00FB4726">
            <w:pPr>
              <w:rPr>
                <w:rFonts w:ascii="Arial" w:hAnsi="Arial" w:cs="Arial"/>
              </w:rPr>
            </w:pPr>
          </w:p>
        </w:tc>
        <w:tc>
          <w:tcPr>
            <w:tcW w:w="2386" w:type="dxa"/>
            <w:shd w:val="clear" w:color="auto" w:fill="000000" w:themeFill="text1"/>
          </w:tcPr>
          <w:p w14:paraId="60398A4B" w14:textId="77777777" w:rsidR="00FB4726" w:rsidRPr="00A01AD2" w:rsidRDefault="00FB4726" w:rsidP="00FB4726">
            <w:pPr>
              <w:rPr>
                <w:rFonts w:ascii="Arial" w:hAnsi="Arial" w:cs="Arial"/>
              </w:rPr>
            </w:pPr>
          </w:p>
        </w:tc>
      </w:tr>
      <w:tr w:rsidR="00FB4726" w:rsidRPr="00A01AD2" w14:paraId="05B1F401" w14:textId="1A7B5842" w:rsidTr="00167988">
        <w:tc>
          <w:tcPr>
            <w:tcW w:w="2390" w:type="dxa"/>
            <w:shd w:val="clear" w:color="auto" w:fill="000000" w:themeFill="text1"/>
          </w:tcPr>
          <w:p w14:paraId="3A63D66D" w14:textId="77777777" w:rsidR="00FB4726" w:rsidRPr="00A01AD2" w:rsidRDefault="00FB4726" w:rsidP="00FB4726">
            <w:pPr>
              <w:rPr>
                <w:rFonts w:ascii="Arial" w:hAnsi="Arial" w:cs="Arial"/>
                <w:b/>
              </w:rPr>
            </w:pPr>
          </w:p>
        </w:tc>
        <w:tc>
          <w:tcPr>
            <w:tcW w:w="2116" w:type="dxa"/>
            <w:shd w:val="clear" w:color="auto" w:fill="000000" w:themeFill="text1"/>
          </w:tcPr>
          <w:p w14:paraId="6A821B90" w14:textId="77777777" w:rsidR="00FB4726" w:rsidRPr="00A01AD2" w:rsidRDefault="00FB4726" w:rsidP="00FB4726">
            <w:pPr>
              <w:rPr>
                <w:rFonts w:ascii="Arial" w:hAnsi="Arial" w:cs="Arial"/>
              </w:rPr>
            </w:pPr>
          </w:p>
        </w:tc>
        <w:tc>
          <w:tcPr>
            <w:tcW w:w="2545" w:type="dxa"/>
          </w:tcPr>
          <w:p w14:paraId="1C684E63" w14:textId="418525C2" w:rsidR="00FB4726" w:rsidRPr="00A01AD2" w:rsidRDefault="00FB4726" w:rsidP="00FB4726">
            <w:pPr>
              <w:rPr>
                <w:rFonts w:ascii="Arial" w:hAnsi="Arial" w:cs="Arial"/>
              </w:rPr>
            </w:pPr>
            <w:r>
              <w:rPr>
                <w:rFonts w:ascii="Arial" w:hAnsi="Arial" w:cs="Arial"/>
              </w:rPr>
              <w:t>TOTAL</w:t>
            </w:r>
          </w:p>
        </w:tc>
        <w:tc>
          <w:tcPr>
            <w:tcW w:w="2117" w:type="dxa"/>
          </w:tcPr>
          <w:p w14:paraId="0F2E7E5A" w14:textId="77777777" w:rsidR="00FB4726" w:rsidRPr="00EA7DA1" w:rsidRDefault="00FB4726" w:rsidP="00FB4726">
            <w:pPr>
              <w:rPr>
                <w:rFonts w:ascii="Arial" w:hAnsi="Arial" w:cs="Arial"/>
                <w:color w:val="FF0000"/>
              </w:rPr>
            </w:pPr>
          </w:p>
        </w:tc>
        <w:tc>
          <w:tcPr>
            <w:tcW w:w="2394" w:type="dxa"/>
          </w:tcPr>
          <w:p w14:paraId="593BF83D" w14:textId="52E1588C" w:rsidR="00FB4726" w:rsidRPr="00EA7DA1" w:rsidRDefault="00FB4726" w:rsidP="00FB4726">
            <w:pPr>
              <w:rPr>
                <w:rFonts w:ascii="Arial" w:hAnsi="Arial" w:cs="Arial"/>
                <w:color w:val="FF0000"/>
              </w:rPr>
            </w:pPr>
            <w:r w:rsidRPr="00EA7DA1">
              <w:rPr>
                <w:rFonts w:ascii="Arial" w:hAnsi="Arial" w:cs="Arial"/>
                <w:color w:val="FF0000"/>
              </w:rPr>
              <w:t>£428,567</w:t>
            </w:r>
          </w:p>
        </w:tc>
        <w:tc>
          <w:tcPr>
            <w:tcW w:w="2386" w:type="dxa"/>
            <w:shd w:val="clear" w:color="auto" w:fill="000000" w:themeFill="text1"/>
          </w:tcPr>
          <w:p w14:paraId="08F59CDE" w14:textId="77777777" w:rsidR="00FB4726" w:rsidRPr="00A01AD2" w:rsidRDefault="00FB4726" w:rsidP="00FB4726">
            <w:pPr>
              <w:rPr>
                <w:rFonts w:ascii="Arial" w:hAnsi="Arial" w:cs="Arial"/>
              </w:rPr>
            </w:pPr>
          </w:p>
        </w:tc>
      </w:tr>
      <w:tr w:rsidR="00FB4726" w:rsidRPr="00A01AD2" w14:paraId="112B7E60" w14:textId="518FAFAA" w:rsidTr="00167988">
        <w:tc>
          <w:tcPr>
            <w:tcW w:w="2390" w:type="dxa"/>
            <w:shd w:val="clear" w:color="auto" w:fill="000000" w:themeFill="text1"/>
          </w:tcPr>
          <w:p w14:paraId="16EA6B69" w14:textId="77777777" w:rsidR="00FB4726" w:rsidRPr="00A01AD2" w:rsidRDefault="00FB4726" w:rsidP="00FB4726">
            <w:pPr>
              <w:rPr>
                <w:rFonts w:ascii="Arial" w:hAnsi="Arial" w:cs="Arial"/>
                <w:b/>
              </w:rPr>
            </w:pPr>
          </w:p>
        </w:tc>
        <w:tc>
          <w:tcPr>
            <w:tcW w:w="2116" w:type="dxa"/>
            <w:shd w:val="clear" w:color="auto" w:fill="000000" w:themeFill="text1"/>
          </w:tcPr>
          <w:p w14:paraId="1E379774" w14:textId="77777777" w:rsidR="00FB4726" w:rsidRPr="00A01AD2" w:rsidRDefault="00FB4726" w:rsidP="00FB4726">
            <w:pPr>
              <w:rPr>
                <w:rFonts w:ascii="Arial" w:hAnsi="Arial" w:cs="Arial"/>
              </w:rPr>
            </w:pPr>
          </w:p>
        </w:tc>
        <w:tc>
          <w:tcPr>
            <w:tcW w:w="2545" w:type="dxa"/>
            <w:shd w:val="clear" w:color="auto" w:fill="000000" w:themeFill="text1"/>
          </w:tcPr>
          <w:p w14:paraId="55BA0E10" w14:textId="39A31C65" w:rsidR="00FB4726" w:rsidRPr="00A01AD2" w:rsidRDefault="00FB4726" w:rsidP="00FB4726">
            <w:pPr>
              <w:rPr>
                <w:rFonts w:ascii="Arial" w:hAnsi="Arial" w:cs="Arial"/>
              </w:rPr>
            </w:pPr>
          </w:p>
        </w:tc>
        <w:tc>
          <w:tcPr>
            <w:tcW w:w="2117" w:type="dxa"/>
          </w:tcPr>
          <w:p w14:paraId="5171ADF5" w14:textId="4979FC5D" w:rsidR="00FB4726" w:rsidRPr="00EA7DA1" w:rsidRDefault="00FB4726" w:rsidP="00FB4726">
            <w:pPr>
              <w:rPr>
                <w:rFonts w:ascii="Arial" w:hAnsi="Arial" w:cs="Arial"/>
                <w:color w:val="FF0000"/>
              </w:rPr>
            </w:pPr>
            <w:r w:rsidRPr="00EA7DA1">
              <w:rPr>
                <w:rFonts w:ascii="Arial" w:hAnsi="Arial" w:cs="Arial"/>
                <w:color w:val="FF0000"/>
              </w:rPr>
              <w:t>Total Under/Over Spend</w:t>
            </w:r>
          </w:p>
        </w:tc>
        <w:tc>
          <w:tcPr>
            <w:tcW w:w="2394" w:type="dxa"/>
          </w:tcPr>
          <w:p w14:paraId="69700A43" w14:textId="39F90FED" w:rsidR="00FB4726" w:rsidRPr="00EA7DA1" w:rsidRDefault="00FB4726" w:rsidP="00FB4726">
            <w:pPr>
              <w:rPr>
                <w:rFonts w:ascii="Arial" w:hAnsi="Arial" w:cs="Arial"/>
                <w:color w:val="FF0000"/>
              </w:rPr>
            </w:pPr>
            <w:r w:rsidRPr="00EA7DA1">
              <w:rPr>
                <w:rFonts w:ascii="Arial" w:hAnsi="Arial" w:cs="Arial"/>
                <w:color w:val="FF0000"/>
              </w:rPr>
              <w:t>£324,933</w:t>
            </w:r>
          </w:p>
        </w:tc>
        <w:tc>
          <w:tcPr>
            <w:tcW w:w="2386" w:type="dxa"/>
            <w:shd w:val="clear" w:color="auto" w:fill="000000" w:themeFill="text1"/>
          </w:tcPr>
          <w:p w14:paraId="1052DD62" w14:textId="77777777" w:rsidR="00FB4726" w:rsidRPr="00A01AD2" w:rsidRDefault="00FB4726" w:rsidP="00FB4726">
            <w:pPr>
              <w:rPr>
                <w:rFonts w:ascii="Arial" w:hAnsi="Arial" w:cs="Arial"/>
              </w:rPr>
            </w:pPr>
          </w:p>
        </w:tc>
      </w:tr>
    </w:tbl>
    <w:p w14:paraId="7CE43D00" w14:textId="77777777" w:rsidR="008A7D24" w:rsidRPr="005E30EF" w:rsidRDefault="008A7D24" w:rsidP="008A7D24">
      <w:pPr>
        <w:spacing w:after="0" w:line="240" w:lineRule="auto"/>
        <w:rPr>
          <w:rFonts w:ascii="Arial" w:eastAsiaTheme="minorEastAsia" w:hAnsi="Arial" w:cs="Arial"/>
          <w:sz w:val="24"/>
          <w:szCs w:val="24"/>
        </w:rPr>
      </w:pPr>
    </w:p>
    <w:p w14:paraId="6FDD5160" w14:textId="61E139C5" w:rsidR="002C2C1B" w:rsidRPr="002C2C1B" w:rsidRDefault="002C2C1B" w:rsidP="008A7D24">
      <w:pPr>
        <w:spacing w:after="0" w:line="240" w:lineRule="auto"/>
        <w:ind w:right="-142"/>
        <w:rPr>
          <w:rFonts w:ascii="Arial" w:eastAsiaTheme="minorEastAsia" w:hAnsi="Arial" w:cs="Arial"/>
          <w:color w:val="0563C1" w:themeColor="hyperlink"/>
          <w:sz w:val="24"/>
          <w:szCs w:val="24"/>
          <w:u w:val="single"/>
          <w:lang w:val="en-US"/>
        </w:rPr>
      </w:pPr>
      <w:r w:rsidRPr="002C2C1B">
        <w:rPr>
          <w:rStyle w:val="Hyperlink"/>
          <w:rFonts w:ascii="Arial" w:eastAsiaTheme="minorEastAsia" w:hAnsi="Arial" w:cs="Arial"/>
          <w:sz w:val="24"/>
          <w:szCs w:val="24"/>
          <w:lang w:val="en-US"/>
        </w:rPr>
        <w:t xml:space="preserve">Public Health Wales - </w:t>
      </w:r>
      <w:hyperlink r:id="rId13" w:history="1">
        <w:r w:rsidRPr="002C2C1B">
          <w:rPr>
            <w:rStyle w:val="Hyperlink"/>
            <w:rFonts w:ascii="Arial" w:eastAsiaTheme="minorEastAsia" w:hAnsi="Arial" w:cs="Arial"/>
            <w:sz w:val="24"/>
            <w:szCs w:val="24"/>
            <w:lang w:val="en-US"/>
          </w:rPr>
          <w:t>https://phw.nhs.wales/publications/publications1/developing-the-intervention-for-the-all-wales-diabetes-prevention-programme/</w:t>
        </w:r>
      </w:hyperlink>
    </w:p>
    <w:p w14:paraId="01D1C5C1" w14:textId="26A29F34" w:rsidR="002C2C1B" w:rsidRPr="005E30EF" w:rsidRDefault="00C51E61" w:rsidP="008A7D24">
      <w:pPr>
        <w:spacing w:after="0" w:line="240" w:lineRule="auto"/>
        <w:ind w:right="-142"/>
        <w:rPr>
          <w:rFonts w:ascii="Arial" w:eastAsiaTheme="minorEastAsia" w:hAnsi="Arial" w:cs="Arial"/>
          <w:sz w:val="24"/>
          <w:szCs w:val="24"/>
          <w:lang w:val="en-US"/>
        </w:rPr>
      </w:pPr>
      <w:r>
        <w:rPr>
          <w:rFonts w:ascii="Arial" w:eastAsiaTheme="minorEastAsia" w:hAnsi="Arial" w:cs="Arial"/>
          <w:sz w:val="24"/>
          <w:szCs w:val="24"/>
          <w:lang w:val="en-US"/>
        </w:rPr>
        <w:t xml:space="preserve">Tobacco Control </w:t>
      </w:r>
      <w:hyperlink r:id="rId14" w:history="1">
        <w:r>
          <w:rPr>
            <w:rStyle w:val="Hyperlink"/>
          </w:rPr>
          <w:t>Tobacco control strategy for Wales and delivery plan [HTML] | GOV.WALES</w:t>
        </w:r>
      </w:hyperlink>
      <w:r>
        <w:t xml:space="preserve"> </w:t>
      </w:r>
    </w:p>
    <w:sectPr w:rsidR="002C2C1B" w:rsidRPr="005E30EF" w:rsidSect="00E31619">
      <w:footerReference w:type="defaul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36B4A" w14:textId="77777777" w:rsidR="00540EE2" w:rsidRDefault="00540EE2" w:rsidP="0031305A">
      <w:pPr>
        <w:spacing w:after="0" w:line="240" w:lineRule="auto"/>
      </w:pPr>
      <w:r>
        <w:separator/>
      </w:r>
    </w:p>
  </w:endnote>
  <w:endnote w:type="continuationSeparator" w:id="0">
    <w:p w14:paraId="262DFCFE" w14:textId="77777777" w:rsidR="00540EE2" w:rsidRDefault="00540EE2" w:rsidP="00313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3172469"/>
      <w:docPartObj>
        <w:docPartGallery w:val="Page Numbers (Bottom of Page)"/>
        <w:docPartUnique/>
      </w:docPartObj>
    </w:sdtPr>
    <w:sdtContent>
      <w:p w14:paraId="57C138EE" w14:textId="7C64AA42" w:rsidR="0031305A" w:rsidRDefault="0031305A">
        <w:pPr>
          <w:pStyle w:val="Footer"/>
          <w:jc w:val="right"/>
        </w:pPr>
        <w:r>
          <w:fldChar w:fldCharType="begin"/>
        </w:r>
        <w:r>
          <w:instrText>PAGE   \* MERGEFORMAT</w:instrText>
        </w:r>
        <w:r>
          <w:fldChar w:fldCharType="separate"/>
        </w:r>
        <w:r>
          <w:t>2</w:t>
        </w:r>
        <w:r>
          <w:fldChar w:fldCharType="end"/>
        </w:r>
      </w:p>
    </w:sdtContent>
  </w:sdt>
  <w:p w14:paraId="7C0AC015" w14:textId="77777777" w:rsidR="0031305A" w:rsidRDefault="003130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B47B2" w14:textId="77777777" w:rsidR="00540EE2" w:rsidRDefault="00540EE2" w:rsidP="0031305A">
      <w:pPr>
        <w:spacing w:after="0" w:line="240" w:lineRule="auto"/>
      </w:pPr>
      <w:r>
        <w:separator/>
      </w:r>
    </w:p>
  </w:footnote>
  <w:footnote w:type="continuationSeparator" w:id="0">
    <w:p w14:paraId="259247D7" w14:textId="77777777" w:rsidR="00540EE2" w:rsidRDefault="00540EE2" w:rsidP="003130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357BC"/>
    <w:multiLevelType w:val="hybridMultilevel"/>
    <w:tmpl w:val="37028F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1751FA9"/>
    <w:multiLevelType w:val="hybridMultilevel"/>
    <w:tmpl w:val="76226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EC5DC9"/>
    <w:multiLevelType w:val="hybridMultilevel"/>
    <w:tmpl w:val="5B9AA3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79749E"/>
    <w:multiLevelType w:val="hybridMultilevel"/>
    <w:tmpl w:val="516AC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615B1C"/>
    <w:multiLevelType w:val="hybridMultilevel"/>
    <w:tmpl w:val="0838A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2A4093"/>
    <w:multiLevelType w:val="hybridMultilevel"/>
    <w:tmpl w:val="26328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442BFC"/>
    <w:multiLevelType w:val="hybridMultilevel"/>
    <w:tmpl w:val="C01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9D2487"/>
    <w:multiLevelType w:val="hybridMultilevel"/>
    <w:tmpl w:val="0246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122202"/>
    <w:multiLevelType w:val="hybridMultilevel"/>
    <w:tmpl w:val="987A2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7796CDD"/>
    <w:multiLevelType w:val="hybridMultilevel"/>
    <w:tmpl w:val="C13EF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D14317"/>
    <w:multiLevelType w:val="hybridMultilevel"/>
    <w:tmpl w:val="0C4E5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E13323"/>
    <w:multiLevelType w:val="hybridMultilevel"/>
    <w:tmpl w:val="ED00C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69175775">
    <w:abstractNumId w:val="5"/>
  </w:num>
  <w:num w:numId="2" w16cid:durableId="1682001044">
    <w:abstractNumId w:val="6"/>
  </w:num>
  <w:num w:numId="3" w16cid:durableId="360210885">
    <w:abstractNumId w:val="7"/>
  </w:num>
  <w:num w:numId="4" w16cid:durableId="743064364">
    <w:abstractNumId w:val="11"/>
  </w:num>
  <w:num w:numId="5" w16cid:durableId="868378515">
    <w:abstractNumId w:val="8"/>
  </w:num>
  <w:num w:numId="6" w16cid:durableId="1299611061">
    <w:abstractNumId w:val="3"/>
  </w:num>
  <w:num w:numId="7" w16cid:durableId="825829155">
    <w:abstractNumId w:val="1"/>
  </w:num>
  <w:num w:numId="8" w16cid:durableId="64844746">
    <w:abstractNumId w:val="2"/>
  </w:num>
  <w:num w:numId="9" w16cid:durableId="788822362">
    <w:abstractNumId w:val="10"/>
  </w:num>
  <w:num w:numId="10" w16cid:durableId="1822236772">
    <w:abstractNumId w:val="12"/>
  </w:num>
  <w:num w:numId="11" w16cid:durableId="481315130">
    <w:abstractNumId w:val="4"/>
  </w:num>
  <w:num w:numId="12" w16cid:durableId="1177891083">
    <w:abstractNumId w:val="9"/>
  </w:num>
  <w:num w:numId="13" w16cid:durableId="42901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619"/>
    <w:rsid w:val="0003098E"/>
    <w:rsid w:val="0004595F"/>
    <w:rsid w:val="000546ED"/>
    <w:rsid w:val="000970A6"/>
    <w:rsid w:val="000B1CE4"/>
    <w:rsid w:val="00101907"/>
    <w:rsid w:val="001213FF"/>
    <w:rsid w:val="00127D40"/>
    <w:rsid w:val="00141887"/>
    <w:rsid w:val="00157AD9"/>
    <w:rsid w:val="00164A61"/>
    <w:rsid w:val="00167988"/>
    <w:rsid w:val="001C7382"/>
    <w:rsid w:val="001D2C87"/>
    <w:rsid w:val="001D65B0"/>
    <w:rsid w:val="00235A15"/>
    <w:rsid w:val="0027332C"/>
    <w:rsid w:val="00283460"/>
    <w:rsid w:val="002B02E7"/>
    <w:rsid w:val="002B2C95"/>
    <w:rsid w:val="002B2F3E"/>
    <w:rsid w:val="002B36C2"/>
    <w:rsid w:val="002C2C1B"/>
    <w:rsid w:val="002E74BA"/>
    <w:rsid w:val="00312898"/>
    <w:rsid w:val="0031305A"/>
    <w:rsid w:val="00321F4A"/>
    <w:rsid w:val="0038074E"/>
    <w:rsid w:val="003A0A12"/>
    <w:rsid w:val="003B3454"/>
    <w:rsid w:val="003D2015"/>
    <w:rsid w:val="003E1FE6"/>
    <w:rsid w:val="003E2190"/>
    <w:rsid w:val="00404DAC"/>
    <w:rsid w:val="00413F84"/>
    <w:rsid w:val="00414167"/>
    <w:rsid w:val="004231BF"/>
    <w:rsid w:val="0049482C"/>
    <w:rsid w:val="004A4992"/>
    <w:rsid w:val="004C58E8"/>
    <w:rsid w:val="00540EE2"/>
    <w:rsid w:val="005B716E"/>
    <w:rsid w:val="005C1837"/>
    <w:rsid w:val="005D5EF5"/>
    <w:rsid w:val="005E30EF"/>
    <w:rsid w:val="005F410F"/>
    <w:rsid w:val="00600125"/>
    <w:rsid w:val="00625199"/>
    <w:rsid w:val="006326FE"/>
    <w:rsid w:val="006343A5"/>
    <w:rsid w:val="006E3F55"/>
    <w:rsid w:val="00761191"/>
    <w:rsid w:val="00761CE6"/>
    <w:rsid w:val="00767308"/>
    <w:rsid w:val="007A359A"/>
    <w:rsid w:val="007C696B"/>
    <w:rsid w:val="007D1DFD"/>
    <w:rsid w:val="007D7148"/>
    <w:rsid w:val="007F6E7F"/>
    <w:rsid w:val="00806812"/>
    <w:rsid w:val="00834E98"/>
    <w:rsid w:val="00845541"/>
    <w:rsid w:val="0085455B"/>
    <w:rsid w:val="00886E9A"/>
    <w:rsid w:val="008A7D24"/>
    <w:rsid w:val="008F6C4A"/>
    <w:rsid w:val="009151C7"/>
    <w:rsid w:val="00932239"/>
    <w:rsid w:val="00951726"/>
    <w:rsid w:val="0095666C"/>
    <w:rsid w:val="00973669"/>
    <w:rsid w:val="009C56C7"/>
    <w:rsid w:val="009F7A57"/>
    <w:rsid w:val="00A16DF1"/>
    <w:rsid w:val="00A5001F"/>
    <w:rsid w:val="00A57E47"/>
    <w:rsid w:val="00A7172E"/>
    <w:rsid w:val="00AD2240"/>
    <w:rsid w:val="00B21A57"/>
    <w:rsid w:val="00B52D18"/>
    <w:rsid w:val="00B66428"/>
    <w:rsid w:val="00BC18FE"/>
    <w:rsid w:val="00BC3F28"/>
    <w:rsid w:val="00BD6B72"/>
    <w:rsid w:val="00C105D3"/>
    <w:rsid w:val="00C10F13"/>
    <w:rsid w:val="00C40C1C"/>
    <w:rsid w:val="00C40D8D"/>
    <w:rsid w:val="00C43DF0"/>
    <w:rsid w:val="00C51E61"/>
    <w:rsid w:val="00C9783B"/>
    <w:rsid w:val="00CA6BB2"/>
    <w:rsid w:val="00CC1DF2"/>
    <w:rsid w:val="00D06BB7"/>
    <w:rsid w:val="00D154BE"/>
    <w:rsid w:val="00D57868"/>
    <w:rsid w:val="00D619AC"/>
    <w:rsid w:val="00D63B99"/>
    <w:rsid w:val="00DB6CFE"/>
    <w:rsid w:val="00DD0B24"/>
    <w:rsid w:val="00DF1822"/>
    <w:rsid w:val="00E03346"/>
    <w:rsid w:val="00E23EDA"/>
    <w:rsid w:val="00E31619"/>
    <w:rsid w:val="00E72CAD"/>
    <w:rsid w:val="00E96049"/>
    <w:rsid w:val="00EA7DA1"/>
    <w:rsid w:val="00EE0C9D"/>
    <w:rsid w:val="00EE426A"/>
    <w:rsid w:val="00F15EDF"/>
    <w:rsid w:val="00F16C7E"/>
    <w:rsid w:val="00F16D6E"/>
    <w:rsid w:val="00F603FE"/>
    <w:rsid w:val="00F9430C"/>
    <w:rsid w:val="00FB1921"/>
    <w:rsid w:val="00FB4726"/>
    <w:rsid w:val="00FD64F5"/>
    <w:rsid w:val="00FF2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740E8"/>
  <w15:chartTrackingRefBased/>
  <w15:docId w15:val="{A0FBB47A-24A7-415F-978F-68728135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7D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1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Title 2,Dot pt,No Spacing1,List Paragraph Char Char Char,Indicator Text,Numbered Para 1,Bullet Points,MAIN CONTENT,Bullet 1,List Paragraph11,List Paragraph12,List Paragraph2,Normal numbered,OBC Bullet"/>
    <w:basedOn w:val="Normal"/>
    <w:link w:val="ListParagraphChar"/>
    <w:uiPriority w:val="34"/>
    <w:qFormat/>
    <w:rsid w:val="00E31619"/>
    <w:pPr>
      <w:spacing w:after="0" w:line="240" w:lineRule="auto"/>
      <w:ind w:left="720"/>
      <w:contextualSpacing/>
    </w:pPr>
    <w:rPr>
      <w:rFonts w:ascii="Calibri" w:hAnsi="Calibri" w:cs="Times New Roman"/>
    </w:rPr>
  </w:style>
  <w:style w:type="paragraph" w:customStyle="1" w:styleId="Default">
    <w:name w:val="Default"/>
    <w:basedOn w:val="Normal"/>
    <w:rsid w:val="004A4992"/>
    <w:pPr>
      <w:autoSpaceDE w:val="0"/>
      <w:autoSpaceDN w:val="0"/>
      <w:spacing w:after="0" w:line="240" w:lineRule="auto"/>
    </w:pPr>
    <w:rPr>
      <w:rFonts w:ascii="Arial" w:eastAsia="Calibri" w:hAnsi="Arial" w:cs="Arial"/>
      <w:color w:val="000000"/>
      <w:sz w:val="24"/>
      <w:szCs w:val="24"/>
      <w:lang w:eastAsia="en-GB"/>
    </w:rPr>
  </w:style>
  <w:style w:type="character" w:customStyle="1" w:styleId="ListParagraphChar">
    <w:name w:val="List Paragraph Char"/>
    <w:aliases w:val="L Char,F5 List Paragraph Char,List Paragraph1 Char,Title 2 Char,Dot pt Char,No Spacing1 Char,List Paragraph Char Char Char Char,Indicator Text Char,Numbered Para 1 Char,Bullet Points Char,MAIN CONTENT Char,Bullet 1 Char"/>
    <w:link w:val="ListParagraph"/>
    <w:uiPriority w:val="34"/>
    <w:qFormat/>
    <w:locked/>
    <w:rsid w:val="00625199"/>
    <w:rPr>
      <w:rFonts w:ascii="Calibri" w:hAnsi="Calibri" w:cs="Times New Roman"/>
    </w:rPr>
  </w:style>
  <w:style w:type="character" w:styleId="CommentReference">
    <w:name w:val="annotation reference"/>
    <w:basedOn w:val="DefaultParagraphFont"/>
    <w:uiPriority w:val="99"/>
    <w:semiHidden/>
    <w:unhideWhenUsed/>
    <w:rsid w:val="00BC18FE"/>
    <w:rPr>
      <w:sz w:val="16"/>
      <w:szCs w:val="16"/>
    </w:rPr>
  </w:style>
  <w:style w:type="paragraph" w:styleId="CommentText">
    <w:name w:val="annotation text"/>
    <w:basedOn w:val="Normal"/>
    <w:link w:val="CommentTextChar"/>
    <w:uiPriority w:val="99"/>
    <w:semiHidden/>
    <w:unhideWhenUsed/>
    <w:rsid w:val="00BC18FE"/>
    <w:pPr>
      <w:spacing w:line="240" w:lineRule="auto"/>
    </w:pPr>
    <w:rPr>
      <w:sz w:val="20"/>
      <w:szCs w:val="20"/>
    </w:rPr>
  </w:style>
  <w:style w:type="character" w:customStyle="1" w:styleId="CommentTextChar">
    <w:name w:val="Comment Text Char"/>
    <w:basedOn w:val="DefaultParagraphFont"/>
    <w:link w:val="CommentText"/>
    <w:uiPriority w:val="99"/>
    <w:semiHidden/>
    <w:rsid w:val="00BC18FE"/>
    <w:rPr>
      <w:sz w:val="20"/>
      <w:szCs w:val="20"/>
    </w:rPr>
  </w:style>
  <w:style w:type="paragraph" w:styleId="CommentSubject">
    <w:name w:val="annotation subject"/>
    <w:basedOn w:val="CommentText"/>
    <w:next w:val="CommentText"/>
    <w:link w:val="CommentSubjectChar"/>
    <w:uiPriority w:val="99"/>
    <w:semiHidden/>
    <w:unhideWhenUsed/>
    <w:rsid w:val="00BC18FE"/>
    <w:rPr>
      <w:b/>
      <w:bCs/>
    </w:rPr>
  </w:style>
  <w:style w:type="character" w:customStyle="1" w:styleId="CommentSubjectChar">
    <w:name w:val="Comment Subject Char"/>
    <w:basedOn w:val="CommentTextChar"/>
    <w:link w:val="CommentSubject"/>
    <w:uiPriority w:val="99"/>
    <w:semiHidden/>
    <w:rsid w:val="00BC18FE"/>
    <w:rPr>
      <w:b/>
      <w:bCs/>
      <w:sz w:val="20"/>
      <w:szCs w:val="20"/>
    </w:rPr>
  </w:style>
  <w:style w:type="paragraph" w:styleId="BalloonText">
    <w:name w:val="Balloon Text"/>
    <w:basedOn w:val="Normal"/>
    <w:link w:val="BalloonTextChar"/>
    <w:uiPriority w:val="99"/>
    <w:semiHidden/>
    <w:unhideWhenUsed/>
    <w:rsid w:val="00BC18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8FE"/>
    <w:rPr>
      <w:rFonts w:ascii="Segoe UI" w:hAnsi="Segoe UI" w:cs="Segoe UI"/>
      <w:sz w:val="18"/>
      <w:szCs w:val="18"/>
    </w:rPr>
  </w:style>
  <w:style w:type="character" w:styleId="Hyperlink">
    <w:name w:val="Hyperlink"/>
    <w:basedOn w:val="DefaultParagraphFont"/>
    <w:uiPriority w:val="99"/>
    <w:unhideWhenUsed/>
    <w:rsid w:val="00413F84"/>
    <w:rPr>
      <w:color w:val="0563C1" w:themeColor="hyperlink"/>
      <w:u w:val="single"/>
    </w:rPr>
  </w:style>
  <w:style w:type="table" w:customStyle="1" w:styleId="TableGrid2">
    <w:name w:val="Table Grid2"/>
    <w:basedOn w:val="TableNormal"/>
    <w:rsid w:val="00A5001F"/>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41887"/>
    <w:rPr>
      <w:color w:val="954F72" w:themeColor="followedHyperlink"/>
      <w:u w:val="single"/>
    </w:rPr>
  </w:style>
  <w:style w:type="character" w:styleId="UnresolvedMention">
    <w:name w:val="Unresolved Mention"/>
    <w:basedOn w:val="DefaultParagraphFont"/>
    <w:uiPriority w:val="99"/>
    <w:semiHidden/>
    <w:unhideWhenUsed/>
    <w:rsid w:val="00932239"/>
    <w:rPr>
      <w:color w:val="605E5C"/>
      <w:shd w:val="clear" w:color="auto" w:fill="E1DFDD"/>
    </w:rPr>
  </w:style>
  <w:style w:type="paragraph" w:customStyle="1" w:styleId="elementtoproof">
    <w:name w:val="elementtoproof"/>
    <w:basedOn w:val="Normal"/>
    <w:rsid w:val="00FD64F5"/>
    <w:pPr>
      <w:spacing w:after="0" w:line="240" w:lineRule="auto"/>
    </w:pPr>
    <w:rPr>
      <w:rFonts w:ascii="Aptos" w:hAnsi="Aptos" w:cs="Aptos"/>
      <w:sz w:val="24"/>
      <w:szCs w:val="24"/>
      <w:lang w:eastAsia="en-GB"/>
    </w:rPr>
  </w:style>
  <w:style w:type="paragraph" w:styleId="Header">
    <w:name w:val="header"/>
    <w:basedOn w:val="Normal"/>
    <w:link w:val="HeaderChar"/>
    <w:uiPriority w:val="99"/>
    <w:unhideWhenUsed/>
    <w:rsid w:val="00313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05A"/>
  </w:style>
  <w:style w:type="paragraph" w:styleId="Footer">
    <w:name w:val="footer"/>
    <w:basedOn w:val="Normal"/>
    <w:link w:val="FooterChar"/>
    <w:uiPriority w:val="99"/>
    <w:unhideWhenUsed/>
    <w:rsid w:val="00313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0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0403">
      <w:bodyDiv w:val="1"/>
      <w:marLeft w:val="0"/>
      <w:marRight w:val="0"/>
      <w:marTop w:val="0"/>
      <w:marBottom w:val="0"/>
      <w:divBdr>
        <w:top w:val="none" w:sz="0" w:space="0" w:color="auto"/>
        <w:left w:val="none" w:sz="0" w:space="0" w:color="auto"/>
        <w:bottom w:val="none" w:sz="0" w:space="0" w:color="auto"/>
        <w:right w:val="none" w:sz="0" w:space="0" w:color="auto"/>
      </w:divBdr>
    </w:div>
    <w:div w:id="141820675">
      <w:bodyDiv w:val="1"/>
      <w:marLeft w:val="0"/>
      <w:marRight w:val="0"/>
      <w:marTop w:val="0"/>
      <w:marBottom w:val="0"/>
      <w:divBdr>
        <w:top w:val="none" w:sz="0" w:space="0" w:color="auto"/>
        <w:left w:val="none" w:sz="0" w:space="0" w:color="auto"/>
        <w:bottom w:val="none" w:sz="0" w:space="0" w:color="auto"/>
        <w:right w:val="none" w:sz="0" w:space="0" w:color="auto"/>
      </w:divBdr>
    </w:div>
    <w:div w:id="277955215">
      <w:bodyDiv w:val="1"/>
      <w:marLeft w:val="0"/>
      <w:marRight w:val="0"/>
      <w:marTop w:val="0"/>
      <w:marBottom w:val="0"/>
      <w:divBdr>
        <w:top w:val="none" w:sz="0" w:space="0" w:color="auto"/>
        <w:left w:val="none" w:sz="0" w:space="0" w:color="auto"/>
        <w:bottom w:val="none" w:sz="0" w:space="0" w:color="auto"/>
        <w:right w:val="none" w:sz="0" w:space="0" w:color="auto"/>
      </w:divBdr>
    </w:div>
    <w:div w:id="579564550">
      <w:bodyDiv w:val="1"/>
      <w:marLeft w:val="0"/>
      <w:marRight w:val="0"/>
      <w:marTop w:val="0"/>
      <w:marBottom w:val="0"/>
      <w:divBdr>
        <w:top w:val="none" w:sz="0" w:space="0" w:color="auto"/>
        <w:left w:val="none" w:sz="0" w:space="0" w:color="auto"/>
        <w:bottom w:val="none" w:sz="0" w:space="0" w:color="auto"/>
        <w:right w:val="none" w:sz="0" w:space="0" w:color="auto"/>
      </w:divBdr>
    </w:div>
    <w:div w:id="623391191">
      <w:bodyDiv w:val="1"/>
      <w:marLeft w:val="0"/>
      <w:marRight w:val="0"/>
      <w:marTop w:val="0"/>
      <w:marBottom w:val="0"/>
      <w:divBdr>
        <w:top w:val="none" w:sz="0" w:space="0" w:color="auto"/>
        <w:left w:val="none" w:sz="0" w:space="0" w:color="auto"/>
        <w:bottom w:val="none" w:sz="0" w:space="0" w:color="auto"/>
        <w:right w:val="none" w:sz="0" w:space="0" w:color="auto"/>
      </w:divBdr>
    </w:div>
    <w:div w:id="645743929">
      <w:bodyDiv w:val="1"/>
      <w:marLeft w:val="0"/>
      <w:marRight w:val="0"/>
      <w:marTop w:val="0"/>
      <w:marBottom w:val="0"/>
      <w:divBdr>
        <w:top w:val="none" w:sz="0" w:space="0" w:color="auto"/>
        <w:left w:val="none" w:sz="0" w:space="0" w:color="auto"/>
        <w:bottom w:val="none" w:sz="0" w:space="0" w:color="auto"/>
        <w:right w:val="none" w:sz="0" w:space="0" w:color="auto"/>
      </w:divBdr>
    </w:div>
    <w:div w:id="858390877">
      <w:bodyDiv w:val="1"/>
      <w:marLeft w:val="0"/>
      <w:marRight w:val="0"/>
      <w:marTop w:val="0"/>
      <w:marBottom w:val="0"/>
      <w:divBdr>
        <w:top w:val="none" w:sz="0" w:space="0" w:color="auto"/>
        <w:left w:val="none" w:sz="0" w:space="0" w:color="auto"/>
        <w:bottom w:val="none" w:sz="0" w:space="0" w:color="auto"/>
        <w:right w:val="none" w:sz="0" w:space="0" w:color="auto"/>
      </w:divBdr>
    </w:div>
    <w:div w:id="1063673264">
      <w:bodyDiv w:val="1"/>
      <w:marLeft w:val="0"/>
      <w:marRight w:val="0"/>
      <w:marTop w:val="0"/>
      <w:marBottom w:val="0"/>
      <w:divBdr>
        <w:top w:val="none" w:sz="0" w:space="0" w:color="auto"/>
        <w:left w:val="none" w:sz="0" w:space="0" w:color="auto"/>
        <w:bottom w:val="none" w:sz="0" w:space="0" w:color="auto"/>
        <w:right w:val="none" w:sz="0" w:space="0" w:color="auto"/>
      </w:divBdr>
    </w:div>
    <w:div w:id="1112240975">
      <w:bodyDiv w:val="1"/>
      <w:marLeft w:val="0"/>
      <w:marRight w:val="0"/>
      <w:marTop w:val="0"/>
      <w:marBottom w:val="0"/>
      <w:divBdr>
        <w:top w:val="none" w:sz="0" w:space="0" w:color="auto"/>
        <w:left w:val="none" w:sz="0" w:space="0" w:color="auto"/>
        <w:bottom w:val="none" w:sz="0" w:space="0" w:color="auto"/>
        <w:right w:val="none" w:sz="0" w:space="0" w:color="auto"/>
      </w:divBdr>
    </w:div>
    <w:div w:id="1491869962">
      <w:bodyDiv w:val="1"/>
      <w:marLeft w:val="0"/>
      <w:marRight w:val="0"/>
      <w:marTop w:val="0"/>
      <w:marBottom w:val="0"/>
      <w:divBdr>
        <w:top w:val="none" w:sz="0" w:space="0" w:color="auto"/>
        <w:left w:val="none" w:sz="0" w:space="0" w:color="auto"/>
        <w:bottom w:val="none" w:sz="0" w:space="0" w:color="auto"/>
        <w:right w:val="none" w:sz="0" w:space="0" w:color="auto"/>
      </w:divBdr>
    </w:div>
    <w:div w:id="1551961887">
      <w:bodyDiv w:val="1"/>
      <w:marLeft w:val="0"/>
      <w:marRight w:val="0"/>
      <w:marTop w:val="0"/>
      <w:marBottom w:val="0"/>
      <w:divBdr>
        <w:top w:val="none" w:sz="0" w:space="0" w:color="auto"/>
        <w:left w:val="none" w:sz="0" w:space="0" w:color="auto"/>
        <w:bottom w:val="none" w:sz="0" w:space="0" w:color="auto"/>
        <w:right w:val="none" w:sz="0" w:space="0" w:color="auto"/>
      </w:divBdr>
    </w:div>
    <w:div w:id="1566644213">
      <w:bodyDiv w:val="1"/>
      <w:marLeft w:val="0"/>
      <w:marRight w:val="0"/>
      <w:marTop w:val="0"/>
      <w:marBottom w:val="0"/>
      <w:divBdr>
        <w:top w:val="none" w:sz="0" w:space="0" w:color="auto"/>
        <w:left w:val="none" w:sz="0" w:space="0" w:color="auto"/>
        <w:bottom w:val="none" w:sz="0" w:space="0" w:color="auto"/>
        <w:right w:val="none" w:sz="0" w:space="0" w:color="auto"/>
      </w:divBdr>
    </w:div>
    <w:div w:id="1576160229">
      <w:bodyDiv w:val="1"/>
      <w:marLeft w:val="0"/>
      <w:marRight w:val="0"/>
      <w:marTop w:val="0"/>
      <w:marBottom w:val="0"/>
      <w:divBdr>
        <w:top w:val="none" w:sz="0" w:space="0" w:color="auto"/>
        <w:left w:val="none" w:sz="0" w:space="0" w:color="auto"/>
        <w:bottom w:val="none" w:sz="0" w:space="0" w:color="auto"/>
        <w:right w:val="none" w:sz="0" w:space="0" w:color="auto"/>
      </w:divBdr>
    </w:div>
    <w:div w:id="2053730932">
      <w:bodyDiv w:val="1"/>
      <w:marLeft w:val="0"/>
      <w:marRight w:val="0"/>
      <w:marTop w:val="0"/>
      <w:marBottom w:val="0"/>
      <w:divBdr>
        <w:top w:val="none" w:sz="0" w:space="0" w:color="auto"/>
        <w:left w:val="none" w:sz="0" w:space="0" w:color="auto"/>
        <w:bottom w:val="none" w:sz="0" w:space="0" w:color="auto"/>
        <w:right w:val="none" w:sz="0" w:space="0" w:color="auto"/>
      </w:divBdr>
    </w:div>
    <w:div w:id="2139257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phw.nhs.wales/publications/publications1/developing-the-intervention-for-the-all-wales-diabetes-prevention-programme/"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eventionAndEarlyYearsFund@gov.wal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gov.wales/tobacco-control-strategy-wales-and-delivery-pla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etadata xmlns="http://www.objective.com/ecm/document/metadata/FF3C5B18883D4E21973B57C2EEED7FD1" version="1.0.0">
  <systemFields>
    <field name="Objective-Id">
      <value order="0">A62635736</value>
    </field>
    <field name="Objective-Title">
      <value order="0">PEY End of Year Reporting 2025-26</value>
    </field>
    <field name="Objective-Description">
      <value order="0"/>
    </field>
    <field name="Objective-CreationStamp">
      <value order="0">2026-04-21T10:45:13Z</value>
    </field>
    <field name="Objective-IsApproved">
      <value order="0">false</value>
    </field>
    <field name="Objective-IsPublished">
      <value order="0">true</value>
    </field>
    <field name="Objective-DatePublished">
      <value order="0">2026-04-21T11:21:39Z</value>
    </field>
    <field name="Objective-ModificationStamp">
      <value order="0">2026-04-21T11:21:39Z</value>
    </field>
    <field name="Objective-Owner">
      <value order="0">Davies, Rhian (HSCEY - Public Health)</value>
    </field>
    <field name="Objective-Path">
      <value order="0">Objective Global Folder:#Business File Plan:WG Organisational Groups:Post April 2024 - Health, Social Care &amp; Early Years:HSCEY Population Health DIrectorate / Chief Medical Officer:HSS Director of Health &amp; Wellbeing:Health, Social Care &amp; Early Years (HSCEY) - DHW - Health Improvement / Prevention / Health Inequalities:1 - Save:Divisional Central Admin:HSCEY - Public Health Division - Prevention and Early Years Funding - 2020 - 2025:HSCEY - Public Health Division - Prevention and Early Years Funding - 2025-2026</value>
    </field>
    <field name="Objective-Parent">
      <value order="0">HSCEY - Public Health Division - Prevention and Early Years Funding - 2025-2026</value>
    </field>
    <field name="Objective-State">
      <value order="0">Published</value>
    </field>
    <field name="Objective-VersionId">
      <value order="0">vA112630633</value>
    </field>
    <field name="Objective-Version">
      <value order="0">2.0</value>
    </field>
    <field name="Objective-VersionNumber">
      <value order="0">3</value>
    </field>
    <field name="Objective-VersionComment">
      <value order="0"/>
    </field>
    <field name="Objective-FileNumber">
      <value order="0">qA2276317</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F1FEFB58-04BC-4224-B82D-33CACE392D98}">
  <ds:schemaRefs>
    <ds:schemaRef ds:uri="http://schemas.openxmlformats.org/officeDocument/2006/bibliography"/>
  </ds:schemaRefs>
</ds:datastoreItem>
</file>

<file path=customXml/itemProps2.xml><?xml version="1.0" encoding="utf-8"?>
<ds:datastoreItem xmlns:ds="http://schemas.openxmlformats.org/officeDocument/2006/customXml" ds:itemID="{C03D6FBF-AB0F-4536-AC42-8FAEBF1286D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F591A8-93C9-438F-85F8-09E6B505F879}">
  <ds:schemaRefs>
    <ds:schemaRef ds:uri="http://schemas.microsoft.com/sharepoint/v3/contenttype/forms"/>
  </ds:schemaRefs>
</ds:datastoreItem>
</file>

<file path=customXml/itemProps4.xml><?xml version="1.0" encoding="utf-8"?>
<ds:datastoreItem xmlns:ds="http://schemas.openxmlformats.org/officeDocument/2006/customXml" ds:itemID="{51593F05-B2AD-47BF-BC71-E0AF3A9C218C}"/>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1389</Words>
  <Characters>7920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9291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Nerys (HSS - Finance)</dc:creator>
  <cp:keywords/>
  <dc:description/>
  <cp:lastModifiedBy>Lynnette Thomas (Swansea Bay UHB - Public Health - SBUHB)</cp:lastModifiedBy>
  <cp:revision>5</cp:revision>
  <dcterms:created xsi:type="dcterms:W3CDTF">2026-05-12T15:15:00Z</dcterms:created>
  <dcterms:modified xsi:type="dcterms:W3CDTF">2026-05-12T16:02:00Z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Language">
    <vt:lpwstr>English (eng)</vt:lpwstr>
  </property>
  <property fmtid="{D5CDD505-2E9C-101B-9397-08002B2CF9AE}" pid="4" name="Objective-What to Keep">
    <vt:lpwstr>No</vt:lpwstr>
  </property>
  <property fmtid="{D5CDD505-2E9C-101B-9397-08002B2CF9AE}" pid="5" name="Objective-Comment">
    <vt:lpwstr/>
  </property>
  <property fmtid="{D5CDD505-2E9C-101B-9397-08002B2CF9AE}" pid="6" name="Customer-Id">
    <vt:lpwstr>FF3C5B18883D4E21973B57C2EEED7FD1</vt:lpwstr>
  </property>
  <property fmtid="{D5CDD505-2E9C-101B-9397-08002B2CF9AE}" pid="7" name="Objective-Id">
    <vt:lpwstr>A62635736</vt:lpwstr>
  </property>
  <property fmtid="{D5CDD505-2E9C-101B-9397-08002B2CF9AE}" pid="8" name="Objective-Title">
    <vt:lpwstr>PEY End of Year Reporting 2025-26</vt:lpwstr>
  </property>
  <property fmtid="{D5CDD505-2E9C-101B-9397-08002B2CF9AE}" pid="9" name="Objective-Description">
    <vt:lpwstr/>
  </property>
  <property fmtid="{D5CDD505-2E9C-101B-9397-08002B2CF9AE}" pid="10" name="Objective-CreationStamp">
    <vt:filetime>2026-04-21T10:45:13Z</vt:filetime>
  </property>
  <property fmtid="{D5CDD505-2E9C-101B-9397-08002B2CF9AE}" pid="11" name="Objective-IsApproved">
    <vt:bool>false</vt:bool>
  </property>
  <property fmtid="{D5CDD505-2E9C-101B-9397-08002B2CF9AE}" pid="12" name="Objective-IsPublished">
    <vt:bool>true</vt:bool>
  </property>
  <property fmtid="{D5CDD505-2E9C-101B-9397-08002B2CF9AE}" pid="13" name="Objective-DatePublished">
    <vt:filetime>2026-04-21T11:21:39Z</vt:filetime>
  </property>
  <property fmtid="{D5CDD505-2E9C-101B-9397-08002B2CF9AE}" pid="14" name="Objective-ModificationStamp">
    <vt:filetime>2026-04-21T11:21:39Z</vt:filetime>
  </property>
  <property fmtid="{D5CDD505-2E9C-101B-9397-08002B2CF9AE}" pid="15" name="Objective-Owner">
    <vt:lpwstr>Davies, Rhian (HSCEY - Public Health)</vt:lpwstr>
  </property>
  <property fmtid="{D5CDD505-2E9C-101B-9397-08002B2CF9AE}" pid="16" name="Objective-Path">
    <vt:lpwstr>Objective Global Folder:#Business File Plan:WG Organisational Groups:Post April 2024 - Health, Social Care &amp; Early Years:HSCEY Population Health DIrectorate / Chief Medical Officer:HSS Director of Health &amp; Wellbeing:Health, Social Care &amp; Early Years (HSCEY) - DHW - Health Improvement / Prevention / Health Inequalities:1 - Save:Divisional Central Admin:HSCEY - Public Health Division - Prevention and Early Years Funding - 2020 - 2025:HSCEY - Public Health Division - Prevention and Early Years Funding - 2025-2026:</vt:lpwstr>
  </property>
  <property fmtid="{D5CDD505-2E9C-101B-9397-08002B2CF9AE}" pid="17" name="Objective-Parent">
    <vt:lpwstr>HSCEY - Public Health Division - Prevention and Early Years Funding - 2025-2026</vt:lpwstr>
  </property>
  <property fmtid="{D5CDD505-2E9C-101B-9397-08002B2CF9AE}" pid="18" name="Objective-State">
    <vt:lpwstr>Published</vt:lpwstr>
  </property>
  <property fmtid="{D5CDD505-2E9C-101B-9397-08002B2CF9AE}" pid="19" name="Objective-VersionId">
    <vt:lpwstr>vA112630633</vt:lpwstr>
  </property>
  <property fmtid="{D5CDD505-2E9C-101B-9397-08002B2CF9AE}" pid="20" name="Objective-Version">
    <vt:lpwstr>2.0</vt:lpwstr>
  </property>
  <property fmtid="{D5CDD505-2E9C-101B-9397-08002B2CF9AE}" pid="21" name="Objective-VersionNumber">
    <vt:r8>3</vt:r8>
  </property>
  <property fmtid="{D5CDD505-2E9C-101B-9397-08002B2CF9AE}" pid="22" name="Objective-VersionComment">
    <vt:lpwstr/>
  </property>
  <property fmtid="{D5CDD505-2E9C-101B-9397-08002B2CF9AE}" pid="23" name="Objective-FileNumber">
    <vt:lpwstr/>
  </property>
  <property fmtid="{D5CDD505-2E9C-101B-9397-08002B2CF9AE}" pid="24" name="Objective-Classification">
    <vt:lpwstr>[Inherited - Official]</vt:lpwstr>
  </property>
  <property fmtid="{D5CDD505-2E9C-101B-9397-08002B2CF9AE}" pid="25" name="Objective-Caveats">
    <vt:lpwstr/>
  </property>
  <property fmtid="{D5CDD505-2E9C-101B-9397-08002B2CF9AE}" pid="26" name="Objective-Date Acquired">
    <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0x01010001C022EFBB18C64ABE3B9933434D2554</vt:lpwstr>
  </property>
</Properties>
</file>