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D65409" w:rsidR="00D65409" w:rsidTr="3EC1F71C" w14:paraId="6D2903E2" w14:textId="77777777">
        <w:tc>
          <w:tcPr>
            <w:tcW w:w="2977" w:type="dxa"/>
            <w:shd w:val="clear" w:color="auto" w:fill="163E64"/>
            <w:tcMar/>
          </w:tcPr>
          <w:p w:rsidRPr="00D65409" w:rsidR="00F5082D" w:rsidP="00FA0CA9" w:rsidRDefault="00F5082D" w14:paraId="6D2903DE" w14:textId="77777777">
            <w:pPr>
              <w:rPr>
                <w:b/>
              </w:rPr>
            </w:pPr>
            <w:r w:rsidRPr="00D65409">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02T00:00:00Z">
              <w:dateFormat w:val="dd MMMM yyyy"/>
              <w:lid w:val="en-GB"/>
              <w:storeMappedDataAs w:val="dateTime"/>
              <w:calendar w:val="gregorian"/>
            </w:date>
          </w:sdtPr>
          <w:sdtEndPr>
            <w:rPr>
              <w:rStyle w:val="DefaultParagraphFont"/>
            </w:rPr>
          </w:sdtEndPr>
          <w:sdtContent>
            <w:tc>
              <w:tcPr>
                <w:tcW w:w="2835" w:type="dxa"/>
                <w:tcMar/>
              </w:tcPr>
              <w:p w:rsidRPr="00D65409" w:rsidR="00F5082D" w:rsidP="00FA0CA9" w:rsidRDefault="009E07FE" w14:paraId="6D2903DF" w14:textId="1DD66340">
                <w:pPr>
                  <w:rPr>
                    <w:b/>
                    <w:bCs/>
                  </w:rPr>
                </w:pPr>
                <w:r w:rsidRPr="00D65409">
                  <w:rPr>
                    <w:rStyle w:val="Style1"/>
                    <w:b/>
                    <w:bCs/>
                  </w:rPr>
                  <w:t>02 June 2026</w:t>
                </w:r>
              </w:p>
            </w:tc>
          </w:sdtContent>
        </w:sdt>
        <w:tc>
          <w:tcPr>
            <w:tcW w:w="2368" w:type="dxa"/>
            <w:shd w:val="clear" w:color="auto" w:fill="163E64"/>
            <w:tcMar/>
          </w:tcPr>
          <w:p w:rsidRPr="00D65409" w:rsidR="00F5082D" w:rsidP="00FA0CA9" w:rsidRDefault="00F5082D" w14:paraId="6D2903E0" w14:textId="77777777">
            <w:pPr>
              <w:rPr>
                <w:b/>
              </w:rPr>
            </w:pPr>
            <w:r w:rsidRPr="00D65409">
              <w:rPr>
                <w:b/>
              </w:rPr>
              <w:t>Agenda Item</w:t>
            </w:r>
          </w:p>
        </w:tc>
        <w:tc>
          <w:tcPr>
            <w:tcW w:w="841" w:type="dxa"/>
            <w:tcMar/>
          </w:tcPr>
          <w:p w:rsidRPr="00D65409" w:rsidR="00F5082D" w:rsidP="00FA0CA9" w:rsidRDefault="00D9693D" w14:paraId="6D2903E1" w14:textId="4384FD3A">
            <w:pPr>
              <w:rPr>
                <w:b/>
              </w:rPr>
            </w:pPr>
            <w:r w:rsidRPr="00D65409">
              <w:rPr>
                <w:b/>
              </w:rPr>
              <w:t>2.1</w:t>
            </w:r>
          </w:p>
        </w:tc>
      </w:tr>
      <w:tr w:rsidRPr="00D65409" w:rsidR="00D65409" w:rsidTr="3EC1F71C" w14:paraId="1EEB45B2" w14:textId="77777777">
        <w:tc>
          <w:tcPr>
            <w:tcW w:w="2977" w:type="dxa"/>
            <w:shd w:val="clear" w:color="auto" w:fill="163E64"/>
            <w:tcMar/>
          </w:tcPr>
          <w:p w:rsidRPr="00D65409" w:rsidR="00B0479E" w:rsidP="00FA0CA9" w:rsidRDefault="00B0479E" w14:paraId="4A48663E" w14:textId="6879CA0B">
            <w:pPr>
              <w:rPr>
                <w:b/>
              </w:rPr>
            </w:pPr>
            <w:r w:rsidRPr="00D65409">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b w:val="1"/>
              <w:bCs w:val="1"/>
            </w:rPr>
          </w:sdtEndPr>
          <w:sdtContent>
            <w:tc>
              <w:tcPr>
                <w:tcW w:w="6044" w:type="dxa"/>
                <w:gridSpan w:val="3"/>
                <w:tcMar/>
              </w:tcPr>
              <w:p w:rsidRPr="00D65409" w:rsidR="00B0479E" w:rsidP="00FA0CA9" w:rsidRDefault="00F82AC7" w14:paraId="5687483E" w14:textId="5FF5A16E">
                <w:pPr>
                  <w:rPr>
                    <w:b/>
                    <w:bCs/>
                  </w:rPr>
                </w:pPr>
                <w:r w:rsidRPr="00D65409">
                  <w:rPr>
                    <w:rStyle w:val="CorporateFont"/>
                    <w:b/>
                    <w:bCs/>
                  </w:rPr>
                  <w:t>Population Health Committee</w:t>
                </w:r>
              </w:p>
            </w:tc>
          </w:sdtContent>
        </w:sdt>
      </w:tr>
      <w:tr w:rsidRPr="00D65409" w:rsidR="00D65409" w:rsidTr="3EC1F71C" w14:paraId="6D2903E5" w14:textId="77777777">
        <w:tc>
          <w:tcPr>
            <w:tcW w:w="2977" w:type="dxa"/>
            <w:shd w:val="clear" w:color="auto" w:fill="163E64"/>
            <w:tcMar/>
          </w:tcPr>
          <w:p w:rsidRPr="00D65409" w:rsidR="00034194" w:rsidP="00FA0CA9" w:rsidRDefault="00034194" w14:paraId="6D2903E3" w14:textId="77777777">
            <w:pPr>
              <w:rPr>
                <w:b/>
              </w:rPr>
            </w:pPr>
            <w:r w:rsidRPr="00D65409">
              <w:rPr>
                <w:b/>
              </w:rPr>
              <w:t>Report Title</w:t>
            </w:r>
          </w:p>
        </w:tc>
        <w:tc>
          <w:tcPr>
            <w:tcW w:w="6044" w:type="dxa"/>
            <w:gridSpan w:val="3"/>
            <w:tcMar/>
          </w:tcPr>
          <w:p w:rsidRPr="00D65409" w:rsidR="00034194" w:rsidP="00FA0CA9" w:rsidRDefault="005B16AE" w14:paraId="6D2903E4" w14:textId="23609C1D">
            <w:pPr>
              <w:rPr>
                <w:b/>
                <w:bCs/>
              </w:rPr>
            </w:pPr>
            <w:r w:rsidRPr="00D65409">
              <w:rPr>
                <w:b/>
                <w:bCs/>
              </w:rPr>
              <w:t>Tata Transition Health Impact Assessment Progress Update</w:t>
            </w:r>
          </w:p>
        </w:tc>
      </w:tr>
      <w:tr w:rsidRPr="00D65409" w:rsidR="00D65409" w:rsidTr="3EC1F71C" w14:paraId="6D2903E8" w14:textId="77777777">
        <w:tc>
          <w:tcPr>
            <w:tcW w:w="2977" w:type="dxa"/>
            <w:shd w:val="clear" w:color="auto" w:fill="163E64"/>
            <w:tcMar/>
          </w:tcPr>
          <w:p w:rsidRPr="00D65409" w:rsidR="00034194" w:rsidP="00FA0CA9" w:rsidRDefault="00034194" w14:paraId="6D2903E6" w14:textId="77777777">
            <w:pPr>
              <w:rPr>
                <w:b/>
              </w:rPr>
            </w:pPr>
            <w:r w:rsidRPr="00D65409">
              <w:rPr>
                <w:b/>
              </w:rPr>
              <w:t>Report Author</w:t>
            </w:r>
          </w:p>
        </w:tc>
        <w:tc>
          <w:tcPr>
            <w:tcW w:w="6044" w:type="dxa"/>
            <w:gridSpan w:val="3"/>
            <w:tcMar/>
          </w:tcPr>
          <w:p w:rsidRPr="00D65409" w:rsidR="00034194" w:rsidP="00FA0CA9" w:rsidRDefault="005B16AE" w14:paraId="6D2903E7" w14:textId="531C3D53">
            <w:r w:rsidRPr="00D65409">
              <w:t>Nerys Edmonds – Public Health Specialist Lead</w:t>
            </w:r>
          </w:p>
        </w:tc>
      </w:tr>
      <w:tr w:rsidRPr="00D65409" w:rsidR="00D65409" w:rsidTr="3EC1F71C" w14:paraId="6D2903EB" w14:textId="77777777">
        <w:tc>
          <w:tcPr>
            <w:tcW w:w="2977" w:type="dxa"/>
            <w:shd w:val="clear" w:color="auto" w:fill="163E64"/>
            <w:tcMar/>
          </w:tcPr>
          <w:p w:rsidRPr="00D65409" w:rsidR="00762BBE" w:rsidP="00762BBE" w:rsidRDefault="00762BBE" w14:paraId="6D2903E9" w14:textId="77777777">
            <w:pPr>
              <w:rPr>
                <w:b/>
              </w:rPr>
            </w:pPr>
            <w:r w:rsidRPr="00D65409">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D65409" w:rsidR="00762BBE" w:rsidP="00762BBE" w:rsidRDefault="0031143F" w14:paraId="6D2903EA" w14:textId="5ED5FB62">
                <w:r w:rsidRPr="00D65409">
                  <w:rPr>
                    <w:rStyle w:val="Style1"/>
                  </w:rPr>
                  <w:t>Executive Director of Public Health</w:t>
                </w:r>
              </w:p>
            </w:tc>
          </w:sdtContent>
        </w:sdt>
      </w:tr>
      <w:tr w:rsidRPr="00D65409" w:rsidR="00D65409" w:rsidTr="3EC1F71C" w14:paraId="6D2903EE" w14:textId="77777777">
        <w:tc>
          <w:tcPr>
            <w:tcW w:w="2977" w:type="dxa"/>
            <w:shd w:val="clear" w:color="auto" w:fill="163E64"/>
            <w:tcMar/>
          </w:tcPr>
          <w:p w:rsidRPr="00D65409" w:rsidR="005B16AE" w:rsidP="005B16AE" w:rsidRDefault="005B16AE" w14:paraId="6D2903EC" w14:textId="77777777">
            <w:pPr>
              <w:rPr>
                <w:b/>
              </w:rPr>
            </w:pPr>
            <w:r w:rsidRPr="00D65409">
              <w:rPr>
                <w:b/>
              </w:rPr>
              <w:t>Presented by</w:t>
            </w:r>
          </w:p>
        </w:tc>
        <w:tc>
          <w:tcPr>
            <w:tcW w:w="6044" w:type="dxa"/>
            <w:gridSpan w:val="3"/>
            <w:tcMar/>
          </w:tcPr>
          <w:p w:rsidRPr="00D65409" w:rsidR="005B16AE" w:rsidP="005B16AE" w:rsidRDefault="005B16AE" w14:paraId="6D2903ED" w14:textId="3B584F96">
            <w:r w:rsidRPr="00D65409">
              <w:t>Nerys Edmonds – Public Health Specialist Lead</w:t>
            </w:r>
          </w:p>
        </w:tc>
      </w:tr>
      <w:tr w:rsidRPr="00D65409" w:rsidR="00D65409" w:rsidTr="3EC1F71C" w14:paraId="6D2903F1" w14:textId="77777777">
        <w:tc>
          <w:tcPr>
            <w:tcW w:w="2977" w:type="dxa"/>
            <w:shd w:val="clear" w:color="auto" w:fill="C1A775"/>
            <w:tcMar/>
          </w:tcPr>
          <w:p w:rsidRPr="00D65409" w:rsidR="005B16AE" w:rsidP="005B16AE" w:rsidRDefault="005B16AE" w14:paraId="6D2903EF" w14:textId="5CD60EB8">
            <w:pPr>
              <w:rPr>
                <w:b/>
                <w:bCs/>
              </w:rPr>
            </w:pPr>
            <w:r w:rsidRPr="00D65409">
              <w:rPr>
                <w:b/>
                <w:bCs/>
              </w:rPr>
              <w:t>Freedom of Information</w:t>
            </w:r>
          </w:p>
        </w:tc>
        <w:tc>
          <w:tcPr>
            <w:tcW w:w="6044" w:type="dxa"/>
            <w:gridSpan w:val="3"/>
            <w:tcMar/>
          </w:tcPr>
          <w:sdt>
            <w:sdtPr>
              <w:rPr>
                <w:rStyle w:val="Style1"/>
              </w:rPr>
              <w:alias w:val="Choose FoI type"/>
              <w:tag w:val="Choose FoI type"/>
              <w:id w:val="-291602971"/>
              <w:lock w:val="sdtLocked"/>
              <w:placeholder>
                <w:docPart w:val="35908C81A8A14E4DB00B755CB10CAB8E"/>
              </w:placeholder>
              <w15:color w:val="000000"/>
              <w:dropDownList>
                <w:listItem w:displayText="Choose FoI type" w:value="Choose FoI type"/>
                <w:listItem w:displayText="Open" w:value="Open"/>
                <w:listItem w:displayText="Closed" w:value="Closed"/>
              </w:dropDownList>
            </w:sdtPr>
            <w:sdtEndPr>
              <w:rPr>
                <w:rStyle w:val="DefaultParagraphFont"/>
              </w:rPr>
            </w:sdtEndPr>
            <w:sdtContent>
              <w:p w:rsidRPr="00D65409" w:rsidR="005B16AE" w:rsidP="005B16AE" w:rsidRDefault="005B16AE" w14:paraId="6D2903F0" w14:textId="568F31E8">
                <w:r w:rsidRPr="00D65409">
                  <w:rPr>
                    <w:rStyle w:val="Style1"/>
                  </w:rPr>
                  <w:t>Open</w:t>
                </w:r>
              </w:p>
            </w:sdtContent>
          </w:sdt>
        </w:tc>
      </w:tr>
      <w:tr w:rsidRPr="00D65409" w:rsidR="00D65409" w:rsidTr="3EC1F71C" w14:paraId="3533518D" w14:textId="77777777">
        <w:tc>
          <w:tcPr>
            <w:tcW w:w="2977" w:type="dxa"/>
            <w:shd w:val="clear" w:color="auto" w:fill="C1A775"/>
            <w:tcMar/>
          </w:tcPr>
          <w:p w:rsidRPr="00D65409" w:rsidR="005B16AE" w:rsidP="005B16AE" w:rsidRDefault="005B16AE" w14:paraId="388BDD7E" w14:textId="6876BB65">
            <w:pPr>
              <w:rPr>
                <w:b/>
              </w:rPr>
            </w:pPr>
            <w:r w:rsidRPr="00D65409">
              <w:rPr>
                <w:b/>
              </w:rPr>
              <w:t>FoI Closed detail</w:t>
            </w:r>
          </w:p>
        </w:tc>
        <w:sdt>
          <w:sdtPr>
            <w:rPr>
              <w:rStyle w:val="Style1"/>
            </w:rPr>
            <w:alias w:val="If closed, choose detail"/>
            <w:tag w:val="If closed, choose detail"/>
            <w:id w:val="-2103939202"/>
            <w:placeholder>
              <w:docPart w:val="C00E35FEDB1444B787CCF0ED4DFEACBE"/>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Mar/>
              </w:tcPr>
              <w:p w:rsidRPr="00D65409" w:rsidR="005B16AE" w:rsidP="005B16AE" w:rsidRDefault="005B16AE" w14:paraId="68BCFC98" w14:textId="74614C13">
                <w:pPr>
                  <w:rPr>
                    <w:rStyle w:val="Style1"/>
                  </w:rPr>
                </w:pPr>
                <w:r w:rsidRPr="00D65409">
                  <w:rPr>
                    <w:rStyle w:val="Style1"/>
                  </w:rPr>
                  <w:t>If closed, choose detail</w:t>
                </w:r>
              </w:p>
            </w:tc>
          </w:sdtContent>
        </w:sdt>
      </w:tr>
      <w:tr w:rsidRPr="00D65409" w:rsidR="00D65409" w:rsidTr="3EC1F71C" w14:paraId="56774493" w14:textId="77777777">
        <w:tc>
          <w:tcPr>
            <w:tcW w:w="5812" w:type="dxa"/>
            <w:gridSpan w:val="2"/>
            <w:shd w:val="clear" w:color="auto" w:fill="C1A775"/>
            <w:tcMar/>
          </w:tcPr>
          <w:p w:rsidRPr="00D65409" w:rsidR="005B16AE" w:rsidP="005B16AE" w:rsidRDefault="005B16AE" w14:paraId="50DAF23B" w14:textId="77777777">
            <w:pPr>
              <w:rPr>
                <w:b/>
              </w:rPr>
            </w:pPr>
            <w:r w:rsidRPr="00D65409">
              <w:rPr>
                <w:b/>
              </w:rPr>
              <w:t>Impact Assessment Summary Outcome</w:t>
            </w:r>
          </w:p>
        </w:tc>
        <w:tc>
          <w:tcPr>
            <w:tcW w:w="3209" w:type="dxa"/>
            <w:gridSpan w:val="2"/>
            <w:shd w:val="clear" w:color="auto" w:fill="C1A775"/>
            <w:tcMar/>
          </w:tcPr>
          <w:p w:rsidRPr="00D65409" w:rsidR="005B16AE" w:rsidP="005B16AE" w:rsidRDefault="005B16AE" w14:paraId="1FF00833" w14:textId="403A5B42">
            <w:pPr>
              <w:rPr>
                <w:b/>
              </w:rPr>
            </w:pPr>
            <w:r w:rsidRPr="00D65409">
              <w:rPr>
                <w:b/>
              </w:rPr>
              <w:t>IA Completion date</w:t>
            </w:r>
          </w:p>
        </w:tc>
      </w:tr>
      <w:tr w:rsidRPr="00D65409" w:rsidR="00D65409" w:rsidTr="3EC1F71C" w14:paraId="44E771AC" w14:textId="77777777">
        <w:tc>
          <w:tcPr>
            <w:tcW w:w="5812" w:type="dxa"/>
            <w:gridSpan w:val="2"/>
            <w:tcMar/>
          </w:tcPr>
          <w:p w:rsidRPr="00D65409" w:rsidR="005B16AE" w:rsidP="005B16AE" w:rsidRDefault="0009474B" w14:paraId="5E84E502" w14:textId="163F0E1F">
            <w:pPr>
              <w:rPr>
                <w:b/>
              </w:rPr>
            </w:pPr>
            <w:r w:rsidRPr="00D65409">
              <w:t>Not Applicable</w:t>
            </w:r>
          </w:p>
        </w:tc>
        <w:sdt>
          <w:sdtPr>
            <w:rPr>
              <w:bCs/>
            </w:rPr>
            <w:alias w:val="Insert IA completion date"/>
            <w:tag w:val="Insert IA Completion date"/>
            <w:id w:val="-1846939928"/>
            <w:placeholder>
              <w:docPart w:val="FF6AB4D0F6F74FB188BECB9E7C0917A7"/>
            </w:placeholder>
            <w:showingPlcHdr/>
            <w15:color w:val="000000"/>
            <w:date w:fullDate="2025-12-19T00:00:00Z">
              <w:dateFormat w:val="dd MMMM yyyy"/>
              <w:lid w:val="en-GB"/>
              <w:storeMappedDataAs w:val="dateTime"/>
              <w:calendar w:val="gregorian"/>
            </w:date>
          </w:sdtPr>
          <w:sdtEndPr/>
          <w:sdtContent>
            <w:tc>
              <w:tcPr>
                <w:tcW w:w="3209" w:type="dxa"/>
                <w:gridSpan w:val="2"/>
                <w:tcMar/>
              </w:tcPr>
              <w:p w:rsidRPr="00D65409" w:rsidR="005B16AE" w:rsidP="005B16AE" w:rsidRDefault="005B16AE" w14:paraId="6CF9C42A" w14:textId="06AA5658">
                <w:pPr>
                  <w:rPr>
                    <w:bCs/>
                  </w:rPr>
                </w:pPr>
                <w:r w:rsidRPr="00D65409">
                  <w:rPr>
                    <w:rStyle w:val="PlaceholderText"/>
                    <w:color w:val="auto"/>
                  </w:rPr>
                  <w:t>Click or tap to enter a date.</w:t>
                </w:r>
              </w:p>
            </w:tc>
          </w:sdtContent>
        </w:sdt>
      </w:tr>
      <w:tr w:rsidRPr="00D65409" w:rsidR="00D65409" w:rsidTr="3EC1F71C" w14:paraId="2BABD8F1" w14:textId="77777777">
        <w:tc>
          <w:tcPr>
            <w:tcW w:w="2977" w:type="dxa"/>
            <w:shd w:val="clear" w:color="auto" w:fill="C1A775"/>
            <w:tcMar/>
          </w:tcPr>
          <w:p w:rsidRPr="00D65409" w:rsidR="005B16AE" w:rsidP="005B16AE" w:rsidRDefault="005B16AE" w14:paraId="4CAAEA69" w14:textId="77777777">
            <w:pPr>
              <w:rPr>
                <w:b/>
              </w:rPr>
            </w:pPr>
            <w:r w:rsidRPr="00D65409">
              <w:rPr>
                <w:b/>
              </w:rPr>
              <w:t>Purpose of the Report</w:t>
            </w:r>
          </w:p>
        </w:tc>
        <w:sdt>
          <w:sdtPr>
            <w:rPr>
              <w:rStyle w:val="Style1"/>
            </w:rPr>
            <w:alias w:val="Choose Purpose"/>
            <w:tag w:val="Choose Purpose"/>
            <w:id w:val="1702367869"/>
            <w:lock w:val="sdtLocked"/>
            <w:placeholder>
              <w:docPart w:val="B9DAF65F39394343A0E7A5B7D469591D"/>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D65409" w:rsidR="005B16AE" w:rsidP="005B16AE" w:rsidRDefault="006304C9" w14:paraId="53EFA578" w14:textId="09013554">
                <w:pPr>
                  <w:ind w:right="96"/>
                </w:pPr>
                <w:r w:rsidRPr="00D65409">
                  <w:rPr>
                    <w:rStyle w:val="Style1"/>
                  </w:rPr>
                  <w:t>For Assurance</w:t>
                </w:r>
              </w:p>
            </w:tc>
          </w:sdtContent>
        </w:sdt>
      </w:tr>
      <w:tr w:rsidRPr="00D65409" w:rsidR="00D65409" w:rsidTr="3EC1F71C" w14:paraId="2607A37D" w14:textId="77777777">
        <w:tc>
          <w:tcPr>
            <w:tcW w:w="9021" w:type="dxa"/>
            <w:gridSpan w:val="4"/>
            <w:shd w:val="clear" w:color="auto" w:fill="C1A775"/>
            <w:tcMar/>
          </w:tcPr>
          <w:p w:rsidRPr="00D65409" w:rsidR="005B16AE" w:rsidP="005B16AE" w:rsidRDefault="005B16AE" w14:paraId="213FC224" w14:textId="4833FD62">
            <w:r w:rsidRPr="00D65409">
              <w:rPr>
                <w:b/>
              </w:rPr>
              <w:t>Report Summary; detailing any action required</w:t>
            </w:r>
          </w:p>
        </w:tc>
      </w:tr>
      <w:tr w:rsidRPr="00D65409" w:rsidR="00D65409" w:rsidTr="3EC1F71C" w14:paraId="6D2903F8" w14:textId="77777777">
        <w:tc>
          <w:tcPr>
            <w:tcW w:w="9021" w:type="dxa"/>
            <w:gridSpan w:val="4"/>
            <w:tcMar/>
          </w:tcPr>
          <w:p w:rsidRPr="00D65409" w:rsidR="005B16AE" w:rsidP="005B16AE" w:rsidRDefault="009F440C" w14:paraId="6D2903F7" w14:textId="1734452B">
            <w:pPr>
              <w:rPr>
                <w:b/>
              </w:rPr>
            </w:pPr>
            <w:r w:rsidRPr="00D65409">
              <w:t>This paper provides an update on progress on the delivery of a Health Impact Assessment (HIA) led by the Swansea Bay University Health Board (SBUHB) Public Health Team and funded by the UK Government Tata Steel / Port Talbot Transition Board.</w:t>
            </w:r>
            <w:r w:rsidRPr="00D65409" w:rsidR="0019624F">
              <w:t xml:space="preserve"> The HIA aims to assess how the Transition is impacting the health and wellbeing of the population.</w:t>
            </w:r>
          </w:p>
        </w:tc>
      </w:tr>
      <w:tr w:rsidRPr="00D65409" w:rsidR="00D65409" w:rsidTr="3EC1F71C" w14:paraId="70491417" w14:textId="77777777">
        <w:tc>
          <w:tcPr>
            <w:tcW w:w="9021" w:type="dxa"/>
            <w:gridSpan w:val="4"/>
            <w:shd w:val="clear" w:color="auto" w:fill="C1A775"/>
            <w:tcMar/>
          </w:tcPr>
          <w:p w:rsidRPr="00D65409" w:rsidR="005B16AE" w:rsidP="005B16AE" w:rsidRDefault="005B16AE" w14:paraId="012E824A" w14:textId="7C1EDF26">
            <w:pPr>
              <w:rPr>
                <w:b/>
              </w:rPr>
            </w:pPr>
            <w:r w:rsidRPr="00D65409">
              <w:rPr>
                <w:b/>
              </w:rPr>
              <w:t>Key Issues</w:t>
            </w:r>
          </w:p>
        </w:tc>
      </w:tr>
      <w:tr w:rsidRPr="00D65409" w:rsidR="00D65409" w:rsidTr="3EC1F71C" w14:paraId="6D290402" w14:textId="77777777">
        <w:tc>
          <w:tcPr>
            <w:tcW w:w="9021" w:type="dxa"/>
            <w:gridSpan w:val="4"/>
            <w:tcMar/>
          </w:tcPr>
          <w:p w:rsidRPr="00D65409" w:rsidR="005B16AE" w:rsidP="002A6CC2" w:rsidRDefault="002C7C10" w14:paraId="6D290401" w14:textId="5AC27D7B">
            <w:pPr>
              <w:ind w:right="96"/>
              <w:rPr>
                <w:b/>
                <w:bCs/>
              </w:rPr>
            </w:pPr>
            <w:r w:rsidRPr="00D65409">
              <w:t xml:space="preserve">The HIA is progressing as planned, with no risks identified. Two dependencies are identified with mitigating actions </w:t>
            </w:r>
            <w:r w:rsidRPr="00D65409" w:rsidR="00AB1155">
              <w:t>in place</w:t>
            </w:r>
            <w:r w:rsidRPr="00D65409">
              <w:t xml:space="preserve">. </w:t>
            </w:r>
            <w:r w:rsidRPr="00D65409" w:rsidR="008334C5">
              <w:t xml:space="preserve">Interim findings </w:t>
            </w:r>
            <w:r w:rsidRPr="00D65409" w:rsidR="00AB1155">
              <w:t xml:space="preserve">suggest </w:t>
            </w:r>
            <w:r w:rsidRPr="00D65409" w:rsidR="00490BF3">
              <w:t>po</w:t>
            </w:r>
            <w:r w:rsidRPr="00D65409" w:rsidR="00AB1155">
              <w:t xml:space="preserve">tential for </w:t>
            </w:r>
            <w:r w:rsidRPr="00D65409" w:rsidR="008334C5">
              <w:t>negative impacts on health and wellbeing in the short-, medium- and long-term</w:t>
            </w:r>
            <w:r w:rsidRPr="00D65409" w:rsidR="00490BF3">
              <w:t>. T</w:t>
            </w:r>
            <w:r w:rsidRPr="00D65409" w:rsidR="008F45E0">
              <w:t xml:space="preserve">he final HIA report </w:t>
            </w:r>
            <w:r w:rsidRPr="00D65409" w:rsidR="00B80A4F">
              <w:t xml:space="preserve">has </w:t>
            </w:r>
            <w:r w:rsidRPr="00D65409" w:rsidR="008F45E0">
              <w:t>significance for the delivery of the Health Board’s strategic objectives on improving population health and reducing inequities</w:t>
            </w:r>
            <w:r w:rsidRPr="00D65409" w:rsidR="002A6CC2">
              <w:t>.</w:t>
            </w:r>
          </w:p>
        </w:tc>
      </w:tr>
      <w:tr w:rsidRPr="00D65409" w:rsidR="00D65409" w:rsidTr="3EC1F71C" w14:paraId="78C95897" w14:textId="77777777">
        <w:tc>
          <w:tcPr>
            <w:tcW w:w="2977" w:type="dxa"/>
            <w:shd w:val="clear" w:color="auto" w:fill="C1A775"/>
            <w:tcMar/>
          </w:tcPr>
          <w:p w:rsidRPr="00D65409" w:rsidR="005B16AE" w:rsidP="005B16AE" w:rsidRDefault="005B16AE" w14:paraId="1B78D4FE" w14:textId="54876F52">
            <w:pPr>
              <w:rPr>
                <w:b/>
                <w:bCs/>
              </w:rPr>
            </w:pPr>
            <w:r w:rsidRPr="00D65409">
              <w:rPr>
                <w:b/>
                <w:bCs/>
              </w:rPr>
              <w:t>Decision / Action required</w:t>
            </w:r>
          </w:p>
        </w:tc>
        <w:tc>
          <w:tcPr>
            <w:tcW w:w="6044" w:type="dxa"/>
            <w:gridSpan w:val="3"/>
            <w:tcMar/>
          </w:tcPr>
          <w:sdt>
            <w:sdtPr>
              <w:rPr>
                <w:rStyle w:val="Style1"/>
              </w:rPr>
              <w:alias w:val="Decision / Action required"/>
              <w:tag w:val="Decision / Action required"/>
              <w:id w:val="-1313094805"/>
              <w:placeholder>
                <w:docPart w:val="FFC598664A2F44228C3885E018D63E95"/>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rPr>
            </w:sdtEndPr>
            <w:sdtContent>
              <w:p w:rsidRPr="00D65409" w:rsidR="005B16AE" w:rsidP="005B16AE" w:rsidRDefault="00CE0AA0" w14:paraId="058FCD73" w14:textId="0BA296DD">
                <w:pPr>
                  <w:rPr>
                    <w:b/>
                  </w:rPr>
                </w:pPr>
                <w:r w:rsidRPr="00D65409">
                  <w:rPr>
                    <w:rStyle w:val="Style1"/>
                  </w:rPr>
                  <w:t>No</w:t>
                </w:r>
              </w:p>
            </w:sdtContent>
          </w:sdt>
        </w:tc>
      </w:tr>
      <w:tr w:rsidRPr="00D65409" w:rsidR="00D65409" w:rsidTr="3EC1F71C" w14:paraId="4682E8B7" w14:textId="77777777">
        <w:tc>
          <w:tcPr>
            <w:tcW w:w="9021" w:type="dxa"/>
            <w:gridSpan w:val="4"/>
            <w:shd w:val="clear" w:color="auto" w:fill="C1A775"/>
            <w:tcMar/>
          </w:tcPr>
          <w:p w:rsidRPr="00D65409" w:rsidR="005B16AE" w:rsidP="005B16AE" w:rsidRDefault="005B16AE" w14:paraId="155705B7" w14:textId="5CCD1FFB">
            <w:pPr>
              <w:rPr>
                <w:b/>
              </w:rPr>
            </w:pPr>
            <w:r w:rsidRPr="00D65409">
              <w:rPr>
                <w:b/>
              </w:rPr>
              <w:t>Recommendations</w:t>
            </w:r>
          </w:p>
        </w:tc>
      </w:tr>
      <w:tr w:rsidRPr="00D65409" w:rsidR="00D65409" w:rsidTr="3EC1F71C" w14:paraId="6D290418" w14:textId="77777777">
        <w:tc>
          <w:tcPr>
            <w:tcW w:w="9021" w:type="dxa"/>
            <w:gridSpan w:val="4"/>
            <w:tcMar/>
          </w:tcPr>
          <w:p w:rsidRPr="00D65409" w:rsidR="005B16AE" w:rsidP="005B16AE" w:rsidRDefault="005B16AE" w14:paraId="6D290412" w14:textId="77777777">
            <w:pPr>
              <w:ind w:right="96"/>
            </w:pPr>
            <w:r w:rsidRPr="00D65409">
              <w:t>Members are asked to:</w:t>
            </w:r>
          </w:p>
          <w:p w:rsidRPr="00D65409" w:rsidR="005B16AE" w:rsidP="3EC1F71C" w:rsidRDefault="005B16AE" w14:paraId="6D290414" w14:textId="1A367116">
            <w:pPr>
              <w:ind w:right="96"/>
              <w:rPr>
                <w:b w:val="1"/>
                <w:bCs w:val="1"/>
              </w:rPr>
            </w:pPr>
            <w:r w:rsidRPr="3EC1F71C" w:rsidR="6C597684">
              <w:rPr>
                <w:b w:val="1"/>
                <w:bCs w:val="1"/>
              </w:rPr>
              <w:t>T</w:t>
            </w:r>
            <w:r w:rsidRPr="3EC1F71C" w:rsidR="08FC0DD6">
              <w:rPr>
                <w:b w:val="1"/>
                <w:bCs w:val="1"/>
              </w:rPr>
              <w:t>o ACCEPT</w:t>
            </w:r>
            <w:r w:rsidRPr="3EC1F71C" w:rsidR="6774FF66">
              <w:rPr>
                <w:b w:val="1"/>
                <w:bCs w:val="1"/>
              </w:rPr>
              <w:t>:</w:t>
            </w:r>
          </w:p>
          <w:p w:rsidRPr="00D65409" w:rsidR="006672F6" w:rsidP="00B70EA6" w:rsidRDefault="006672F6" w14:paraId="1C84DB53" w14:textId="24DC2287">
            <w:pPr>
              <w:pStyle w:val="ListParagraph"/>
              <w:numPr>
                <w:ilvl w:val="0"/>
                <w:numId w:val="20"/>
              </w:numPr>
            </w:pPr>
            <w:r w:rsidRPr="00D65409">
              <w:t>Progress on the delivery of the HIA to date</w:t>
            </w:r>
            <w:r w:rsidRPr="00D65409" w:rsidR="004A5D62">
              <w:t xml:space="preserve"> and endorsement </w:t>
            </w:r>
            <w:r w:rsidRPr="00D65409" w:rsidR="004015DD">
              <w:t xml:space="preserve">of the approach </w:t>
            </w:r>
            <w:r w:rsidRPr="00D65409" w:rsidR="004A5D62">
              <w:t xml:space="preserve">from local and UK </w:t>
            </w:r>
            <w:r w:rsidRPr="00D65409" w:rsidR="00DB782E">
              <w:t>g</w:t>
            </w:r>
            <w:r w:rsidRPr="00D65409" w:rsidR="004A5D62">
              <w:t>overnment</w:t>
            </w:r>
            <w:r w:rsidRPr="00D65409" w:rsidR="00DB782E">
              <w:t>.</w:t>
            </w:r>
          </w:p>
          <w:p w:rsidRPr="00D65409" w:rsidR="00B532F7" w:rsidP="00B70EA6" w:rsidRDefault="00B532F7" w14:paraId="05CA3E6F" w14:textId="5D6C3D9F">
            <w:pPr>
              <w:pStyle w:val="ListParagraph"/>
              <w:numPr>
                <w:ilvl w:val="0"/>
                <w:numId w:val="20"/>
              </w:numPr>
            </w:pPr>
            <w:r w:rsidRPr="00D65409">
              <w:t>The interim findings of the HIA and the relevance to SBUHB Strategic Objectives.</w:t>
            </w:r>
          </w:p>
          <w:p w:rsidRPr="00D65409" w:rsidR="00B532F7" w:rsidP="00B70EA6" w:rsidRDefault="00B532F7" w14:paraId="3AC9E95D" w14:textId="67ED7863">
            <w:pPr>
              <w:pStyle w:val="ListParagraph"/>
              <w:numPr>
                <w:ilvl w:val="0"/>
                <w:numId w:val="20"/>
              </w:numPr>
            </w:pPr>
            <w:r w:rsidRPr="00D65409">
              <w:t xml:space="preserve">The importance of ensuring that the evidence and recommendations arising from the HIA programme are effectively integrated into internal strategic </w:t>
            </w:r>
            <w:r w:rsidRPr="00D65409" w:rsidR="00B70EA6">
              <w:t xml:space="preserve">plans and </w:t>
            </w:r>
            <w:r w:rsidRPr="00D65409">
              <w:t>programmes</w:t>
            </w:r>
            <w:r w:rsidRPr="00D65409" w:rsidR="00B70EA6">
              <w:t>,</w:t>
            </w:r>
            <w:r w:rsidRPr="00D65409">
              <w:t xml:space="preserve"> where relevant</w:t>
            </w:r>
            <w:r w:rsidRPr="00D65409" w:rsidR="00B70EA6">
              <w:t>,</w:t>
            </w:r>
            <w:r w:rsidRPr="00D65409">
              <w:t xml:space="preserve"> and regional partnership structures and plans.</w:t>
            </w:r>
          </w:p>
          <w:p w:rsidRPr="00D65409" w:rsidR="005B16AE" w:rsidP="00B70EA6" w:rsidRDefault="00B532F7" w14:paraId="6D290417" w14:textId="2CC7DE12">
            <w:pPr>
              <w:pStyle w:val="ListParagraph"/>
              <w:numPr>
                <w:ilvl w:val="0"/>
                <w:numId w:val="20"/>
              </w:numPr>
            </w:pPr>
            <w:r w:rsidRPr="00D65409">
              <w:t>The organisational and partnership learning arising from this programme on the role and value of HIAs, ahead of the implementation of the new legal duties arising from the HIA Regulations for Public Bodies in April 2027</w:t>
            </w:r>
          </w:p>
        </w:tc>
      </w:tr>
    </w:tbl>
    <w:p w:rsidRPr="00D65409" w:rsidR="001A4D19" w:rsidP="00653AEC" w:rsidRDefault="0020539A" w14:paraId="599E9511" w14:textId="77777777">
      <w:pPr>
        <w:spacing w:after="0" w:line="240" w:lineRule="auto"/>
        <w:jc w:val="center"/>
        <w:rPr>
          <w:b/>
          <w:bCs/>
        </w:rPr>
      </w:pPr>
      <w:r w:rsidRPr="00D65409">
        <w:br w:type="page"/>
      </w:r>
      <w:r w:rsidRPr="00D65409" w:rsidR="00AE370A">
        <w:rPr>
          <w:b/>
          <w:bCs/>
        </w:rPr>
        <w:t>Tata Transition Health Impact Assessment Progress Update</w:t>
      </w:r>
      <w:r w:rsidRPr="00D65409" w:rsidR="001A4D19">
        <w:rPr>
          <w:b/>
          <w:bCs/>
        </w:rPr>
        <w:t xml:space="preserve"> </w:t>
      </w:r>
    </w:p>
    <w:p w:rsidRPr="00D65409" w:rsidR="00653AEC" w:rsidP="00653AEC" w:rsidRDefault="001A4D19" w14:paraId="6D29041A" w14:textId="2830223F">
      <w:pPr>
        <w:spacing w:after="0" w:line="240" w:lineRule="auto"/>
        <w:jc w:val="center"/>
        <w:rPr>
          <w:b/>
        </w:rPr>
      </w:pPr>
      <w:r w:rsidRPr="00D65409">
        <w:rPr>
          <w:b/>
          <w:bCs/>
        </w:rPr>
        <w:t>May 2026</w:t>
      </w:r>
    </w:p>
    <w:p w:rsidRPr="00D65409" w:rsidR="00653AEC" w:rsidP="00653AEC" w:rsidRDefault="00653AEC" w14:paraId="6D29041B" w14:textId="77777777">
      <w:pPr>
        <w:spacing w:after="0" w:line="240" w:lineRule="auto"/>
        <w:jc w:val="center"/>
        <w:rPr>
          <w:b/>
        </w:rPr>
      </w:pPr>
    </w:p>
    <w:p w:rsidRPr="00D65409" w:rsidR="00653AEC" w:rsidP="00653AEC" w:rsidRDefault="00653AEC" w14:paraId="6D29041C" w14:textId="77777777">
      <w:pPr>
        <w:pStyle w:val="ListParagraph"/>
        <w:numPr>
          <w:ilvl w:val="0"/>
          <w:numId w:val="1"/>
        </w:numPr>
        <w:spacing w:after="0" w:line="240" w:lineRule="auto"/>
        <w:rPr>
          <w:b/>
        </w:rPr>
      </w:pPr>
      <w:r w:rsidRPr="00D65409">
        <w:rPr>
          <w:b/>
        </w:rPr>
        <w:t>INTRODUCTION</w:t>
      </w:r>
    </w:p>
    <w:p w:rsidRPr="00D65409" w:rsidR="00AE370A" w:rsidP="00AE370A" w:rsidRDefault="00AE370A" w14:paraId="6695C748" w14:textId="77777777">
      <w:pPr>
        <w:pStyle w:val="ListParagraph"/>
        <w:spacing w:after="0" w:line="240" w:lineRule="auto"/>
        <w:rPr>
          <w:b/>
        </w:rPr>
      </w:pPr>
    </w:p>
    <w:p w:rsidRPr="00D65409" w:rsidR="00653AEC" w:rsidP="00AE370A" w:rsidRDefault="00AE370A" w14:paraId="6D29041E" w14:textId="3DC8513D">
      <w:pPr>
        <w:spacing w:after="0" w:line="240" w:lineRule="auto"/>
      </w:pPr>
      <w:r w:rsidRPr="00D65409">
        <w:t>This paper provides a</w:t>
      </w:r>
      <w:r w:rsidRPr="00D65409" w:rsidR="001A4D19">
        <w:t xml:space="preserve">n update on progress on the delivery of </w:t>
      </w:r>
      <w:r w:rsidRPr="00D65409">
        <w:t xml:space="preserve">a Health Impact Assessment (HIA) </w:t>
      </w:r>
      <w:r w:rsidRPr="00D65409" w:rsidR="00F42B2F">
        <w:t>led</w:t>
      </w:r>
      <w:r w:rsidRPr="00D65409" w:rsidR="00717358">
        <w:t xml:space="preserve"> by the Swansea Bay </w:t>
      </w:r>
      <w:r w:rsidRPr="00D65409" w:rsidR="00B7765D">
        <w:t xml:space="preserve">University Health Board </w:t>
      </w:r>
      <w:r w:rsidRPr="00D65409" w:rsidR="00CC3AD9">
        <w:t>(SB</w:t>
      </w:r>
      <w:r w:rsidRPr="00D65409" w:rsidR="00717358">
        <w:t>UHB</w:t>
      </w:r>
      <w:r w:rsidRPr="00D65409" w:rsidR="00CC3AD9">
        <w:t>)</w:t>
      </w:r>
      <w:r w:rsidRPr="00D65409" w:rsidR="00717358">
        <w:t xml:space="preserve"> Public Health Team and </w:t>
      </w:r>
      <w:r w:rsidRPr="00D65409">
        <w:t xml:space="preserve">funded by the UK Government </w:t>
      </w:r>
      <w:r w:rsidRPr="00D65409" w:rsidR="00297E73">
        <w:t>Tata Steel / Port Talbot Transition Board</w:t>
      </w:r>
      <w:r w:rsidRPr="00D65409" w:rsidR="00597EA5">
        <w:t xml:space="preserve">. </w:t>
      </w:r>
      <w:r w:rsidRPr="00D65409">
        <w:t>This funding has provided a grant to the Health Board from Neath Port Talbot County Borough Council (NPTCBC) to commission a specialist agency to deliver a comprehensive HIA.</w:t>
      </w:r>
    </w:p>
    <w:p w:rsidRPr="00D65409" w:rsidR="006B4171" w:rsidP="00AE370A" w:rsidRDefault="006B4171" w14:paraId="4B787443" w14:textId="77777777">
      <w:pPr>
        <w:spacing w:after="0" w:line="240" w:lineRule="auto"/>
      </w:pPr>
    </w:p>
    <w:p w:rsidRPr="00D65409" w:rsidR="006B4171" w:rsidP="006B4171" w:rsidRDefault="006B4171" w14:paraId="49AA222E" w14:textId="0EF74880">
      <w:pPr>
        <w:spacing w:after="0" w:line="240" w:lineRule="auto"/>
        <w:contextualSpacing/>
        <w:jc w:val="both"/>
      </w:pPr>
      <w:r w:rsidRPr="00D65409">
        <w:t>A procurement process for the delivery of a comprehensive HIA was undertaken during 2025 with support from NHS Wales Shared Services Partnership and the SBUHB Commissioning team. A supplier (Arcadis) was appointed in November 2025, and work began on delivery of the HIA in December 2025</w:t>
      </w:r>
      <w:r w:rsidRPr="00D65409" w:rsidR="009845C7">
        <w:t xml:space="preserve">, with project management support </w:t>
      </w:r>
      <w:r w:rsidRPr="00D65409" w:rsidR="00B7765D">
        <w:t>being provided by the SBUHB Planning and Partnerships team</w:t>
      </w:r>
      <w:r w:rsidRPr="00D65409">
        <w:t xml:space="preserve">. The final HIA report is due for delivery </w:t>
      </w:r>
      <w:r w:rsidRPr="00D65409" w:rsidR="00F42B2F">
        <w:t xml:space="preserve">towards </w:t>
      </w:r>
      <w:r w:rsidRPr="00D65409">
        <w:t xml:space="preserve">the end of July 2026. </w:t>
      </w:r>
    </w:p>
    <w:p w:rsidRPr="00D65409" w:rsidR="006B4171" w:rsidP="00AE370A" w:rsidRDefault="006B4171" w14:paraId="13F218B2" w14:textId="77777777">
      <w:pPr>
        <w:spacing w:after="0" w:line="240" w:lineRule="auto"/>
      </w:pPr>
    </w:p>
    <w:p w:rsidRPr="00D65409" w:rsidR="001A4D19" w:rsidP="00AE370A" w:rsidRDefault="001A4D19" w14:paraId="544AC1C3" w14:textId="77777777">
      <w:pPr>
        <w:spacing w:after="0" w:line="240" w:lineRule="auto"/>
        <w:rPr>
          <w:b/>
        </w:rPr>
      </w:pPr>
    </w:p>
    <w:p w:rsidRPr="00D65409" w:rsidR="00653AEC" w:rsidP="00653AEC" w:rsidRDefault="00653AEC" w14:paraId="6D29041F" w14:textId="77777777">
      <w:pPr>
        <w:pStyle w:val="ListParagraph"/>
        <w:numPr>
          <w:ilvl w:val="0"/>
          <w:numId w:val="1"/>
        </w:numPr>
        <w:spacing w:after="0" w:line="240" w:lineRule="auto"/>
        <w:rPr>
          <w:b/>
        </w:rPr>
      </w:pPr>
      <w:r w:rsidRPr="00D65409">
        <w:rPr>
          <w:b/>
        </w:rPr>
        <w:t>BACKGROUND</w:t>
      </w:r>
    </w:p>
    <w:p w:rsidRPr="00D65409" w:rsidR="001A4D19" w:rsidP="004221DC" w:rsidRDefault="001A4D19" w14:paraId="26B3C7CB" w14:textId="77777777">
      <w:pPr>
        <w:spacing w:after="0" w:line="240" w:lineRule="auto"/>
        <w:jc w:val="both"/>
      </w:pPr>
    </w:p>
    <w:p w:rsidRPr="00D65409" w:rsidR="00C64AFE" w:rsidP="00C64AFE" w:rsidRDefault="00C64AFE" w14:paraId="6AD9DD19" w14:textId="5F682909">
      <w:pPr>
        <w:pStyle w:val="ListParagraph"/>
        <w:numPr>
          <w:ilvl w:val="1"/>
          <w:numId w:val="1"/>
        </w:numPr>
        <w:spacing w:after="0" w:line="240" w:lineRule="auto"/>
        <w:jc w:val="both"/>
        <w:rPr>
          <w:b/>
          <w:bCs/>
        </w:rPr>
      </w:pPr>
      <w:r w:rsidRPr="00D65409">
        <w:rPr>
          <w:b/>
          <w:bCs/>
        </w:rPr>
        <w:t>Overview</w:t>
      </w:r>
      <w:r w:rsidRPr="00D65409" w:rsidR="00A1098A">
        <w:rPr>
          <w:b/>
          <w:bCs/>
        </w:rPr>
        <w:t xml:space="preserve"> and work to </w:t>
      </w:r>
      <w:proofErr w:type="gramStart"/>
      <w:r w:rsidRPr="00D65409" w:rsidR="00A1098A">
        <w:rPr>
          <w:b/>
          <w:bCs/>
        </w:rPr>
        <w:t>date</w:t>
      </w:r>
      <w:proofErr w:type="gramEnd"/>
    </w:p>
    <w:p w:rsidRPr="00D65409" w:rsidR="00C64AFE" w:rsidP="00C64AFE" w:rsidRDefault="00C64AFE" w14:paraId="5EDC1939" w14:textId="77777777">
      <w:pPr>
        <w:spacing w:after="0" w:line="240" w:lineRule="auto"/>
        <w:jc w:val="both"/>
      </w:pPr>
    </w:p>
    <w:p w:rsidRPr="00D65409" w:rsidR="00FB4013" w:rsidP="00C64AFE" w:rsidRDefault="00FB4013" w14:paraId="6F015FA9" w14:textId="4E6E7809">
      <w:pPr>
        <w:spacing w:after="0" w:line="240" w:lineRule="auto"/>
        <w:jc w:val="both"/>
      </w:pPr>
      <w:r w:rsidRPr="00D65409">
        <w:t xml:space="preserve">The Tata Steel transition represents a mass unemployment event (MUE), which </w:t>
      </w:r>
      <w:r w:rsidRPr="00D65409" w:rsidR="00F74877">
        <w:t>are evidenced to</w:t>
      </w:r>
      <w:r w:rsidRPr="00D65409">
        <w:t xml:space="preserve"> negatively affect the health of workers, their families, and local communities. These impacts can last for generations, increasing inequalities and creating economic and social pressures that influence long term physical and mental health outcomes. </w:t>
      </w:r>
    </w:p>
    <w:p w:rsidRPr="00D65409" w:rsidR="002D0E27" w:rsidP="002D0E27" w:rsidRDefault="002D0E27" w14:paraId="4823547A" w14:textId="77777777">
      <w:pPr>
        <w:spacing w:after="0" w:line="240" w:lineRule="auto"/>
      </w:pPr>
    </w:p>
    <w:p w:rsidRPr="00D65409" w:rsidR="00F00664" w:rsidP="00F00664" w:rsidRDefault="00A34076" w14:paraId="133DF883" w14:textId="4951B410">
      <w:pPr>
        <w:spacing w:after="0" w:line="240" w:lineRule="auto"/>
        <w:contextualSpacing/>
        <w:jc w:val="both"/>
      </w:pPr>
      <w:r w:rsidRPr="00D65409">
        <w:t xml:space="preserve">The HIA </w:t>
      </w:r>
      <w:r w:rsidRPr="00D65409" w:rsidR="003767F1">
        <w:t>aims to assess</w:t>
      </w:r>
      <w:r w:rsidRPr="00D65409" w:rsidR="00F00664">
        <w:t xml:space="preserve"> how the Transition is impacting the </w:t>
      </w:r>
      <w:r w:rsidRPr="00D65409" w:rsidR="003767F1">
        <w:t xml:space="preserve">health and </w:t>
      </w:r>
      <w:r w:rsidRPr="00D65409" w:rsidR="00F00664">
        <w:t xml:space="preserve">wellbeing of </w:t>
      </w:r>
      <w:r w:rsidRPr="00D65409" w:rsidR="00A57A71">
        <w:t xml:space="preserve">the population of Neath Port Talbot (NPT) </w:t>
      </w:r>
      <w:r w:rsidRPr="00D65409" w:rsidR="00F00664">
        <w:t>in the short-, medium-, and long-term</w:t>
      </w:r>
      <w:r w:rsidRPr="00D65409" w:rsidR="007501B4">
        <w:t xml:space="preserve">. </w:t>
      </w:r>
      <w:r w:rsidRPr="00D65409" w:rsidR="00F00664">
        <w:t xml:space="preserve">The HIA also aims to inform the development of proactive </w:t>
      </w:r>
      <w:r w:rsidRPr="00D65409" w:rsidR="003767F1">
        <w:t xml:space="preserve">cross sector </w:t>
      </w:r>
      <w:r w:rsidRPr="00D65409" w:rsidR="00F00664">
        <w:t xml:space="preserve">actions to prevent </w:t>
      </w:r>
      <w:r w:rsidRPr="00D65409" w:rsidR="00C64AFE">
        <w:t xml:space="preserve">or mitigate </w:t>
      </w:r>
      <w:r w:rsidRPr="00D65409" w:rsidR="00F00664">
        <w:t>negative impacts as far as possible. These objectives align with the Health Board’s strategic objectives around population health, quality</w:t>
      </w:r>
      <w:r w:rsidRPr="00D65409" w:rsidR="00A57A71">
        <w:t>,</w:t>
      </w:r>
      <w:r w:rsidRPr="00D65409" w:rsidR="00F00664">
        <w:t xml:space="preserve"> and equity of services. </w:t>
      </w:r>
    </w:p>
    <w:p w:rsidRPr="00D65409" w:rsidR="00FB4013" w:rsidP="002D0E27" w:rsidRDefault="00FB4013" w14:paraId="6962F80E" w14:textId="77777777">
      <w:pPr>
        <w:spacing w:after="0" w:line="240" w:lineRule="auto"/>
      </w:pPr>
    </w:p>
    <w:p w:rsidRPr="00D65409" w:rsidR="00F87DBB" w:rsidP="004833FB" w:rsidRDefault="00BD58A4" w14:paraId="704D1BE4" w14:textId="3152BE70">
      <w:pPr>
        <w:spacing w:after="0" w:line="240" w:lineRule="auto"/>
        <w:contextualSpacing/>
        <w:jc w:val="both"/>
      </w:pPr>
      <w:r w:rsidRPr="00D65409">
        <w:t>The HIA proposal was developed by the S</w:t>
      </w:r>
      <w:r w:rsidRPr="00D65409" w:rsidR="009228FA">
        <w:t xml:space="preserve">wansea Bay </w:t>
      </w:r>
      <w:r w:rsidRPr="00D65409">
        <w:t xml:space="preserve">UHB Public Health Team and was successfully sponsored by the Community Relations and Wellbeing Subgroup of the Tata Transition Board in Winter 2024. </w:t>
      </w:r>
      <w:r w:rsidRPr="00D65409" w:rsidR="00F10E78">
        <w:t xml:space="preserve">An initial assessment (screening) workshop took place </w:t>
      </w:r>
      <w:r w:rsidRPr="00D65409" w:rsidR="00CF7EAD">
        <w:t xml:space="preserve">with stakeholders </w:t>
      </w:r>
      <w:r w:rsidRPr="00D65409" w:rsidR="00F10E78">
        <w:t xml:space="preserve">in January 2025 to </w:t>
      </w:r>
      <w:r w:rsidRPr="00D65409" w:rsidR="001C70D2">
        <w:t xml:space="preserve">develop the scope of the HIA. </w:t>
      </w:r>
      <w:r w:rsidRPr="00D65409" w:rsidR="00137C58">
        <w:t xml:space="preserve">The </w:t>
      </w:r>
      <w:r w:rsidRPr="00D65409" w:rsidR="00CF7EAD">
        <w:t>Swansea Bay UHB Public Health Team also worked with Public Health Wales to design and plan a </w:t>
      </w:r>
      <w:hyperlink w:history="1" r:id="rId11">
        <w:r w:rsidRPr="00D65409" w:rsidR="00CF7EAD">
          <w:rPr>
            <w:rStyle w:val="Hyperlink"/>
            <w:color w:val="auto"/>
          </w:rPr>
          <w:t>regional survey </w:t>
        </w:r>
      </w:hyperlink>
      <w:r w:rsidRPr="00D65409" w:rsidR="00F87DBB">
        <w:t xml:space="preserve">(Time to Talk Public Health) </w:t>
      </w:r>
      <w:r w:rsidRPr="00D65409" w:rsidR="00CF7EAD">
        <w:t xml:space="preserve">with 301 residents to understand their </w:t>
      </w:r>
      <w:r w:rsidRPr="00D65409" w:rsidR="00CF7EAD">
        <w:t xml:space="preserve">experience of the around health, social, and financial impacts of the Tata Steel transition. </w:t>
      </w:r>
    </w:p>
    <w:p w:rsidRPr="00D65409" w:rsidR="00F87DBB" w:rsidP="00CF7EAD" w:rsidRDefault="00F87DBB" w14:paraId="38FDA2CF" w14:textId="77777777">
      <w:pPr>
        <w:spacing w:after="0" w:line="240" w:lineRule="auto"/>
        <w:contextualSpacing/>
      </w:pPr>
    </w:p>
    <w:p w:rsidRPr="00D65409" w:rsidR="004B60C8" w:rsidP="0094422A" w:rsidRDefault="00F87DBB" w14:paraId="425EA25A" w14:textId="4DAAB6E0">
      <w:pPr>
        <w:spacing w:after="0" w:line="240" w:lineRule="auto"/>
        <w:contextualSpacing/>
        <w:jc w:val="both"/>
      </w:pPr>
      <w:r w:rsidRPr="00D65409">
        <w:t xml:space="preserve">The </w:t>
      </w:r>
      <w:r w:rsidRPr="00D65409" w:rsidR="006A7A5E">
        <w:t xml:space="preserve">HIA </w:t>
      </w:r>
      <w:r w:rsidRPr="00D65409">
        <w:t>screening workshop and Tim</w:t>
      </w:r>
      <w:r w:rsidRPr="00D65409" w:rsidR="001576CD">
        <w:t>e</w:t>
      </w:r>
      <w:r w:rsidRPr="00D65409">
        <w:t xml:space="preserve"> to </w:t>
      </w:r>
      <w:r w:rsidRPr="00D65409" w:rsidR="004833FB">
        <w:t xml:space="preserve">Talk </w:t>
      </w:r>
      <w:r w:rsidRPr="00D65409" w:rsidR="004B60C8">
        <w:t>R</w:t>
      </w:r>
      <w:r w:rsidRPr="00D65409" w:rsidR="004833FB">
        <w:t xml:space="preserve">egional survey </w:t>
      </w:r>
      <w:r w:rsidRPr="00D65409" w:rsidR="00D27EA4">
        <w:t>provided essential</w:t>
      </w:r>
      <w:r w:rsidRPr="00D65409" w:rsidR="004833FB">
        <w:t xml:space="preserve"> </w:t>
      </w:r>
      <w:r w:rsidRPr="00D65409" w:rsidR="004B60C8">
        <w:t xml:space="preserve">early </w:t>
      </w:r>
      <w:r w:rsidRPr="00D65409" w:rsidR="004833FB">
        <w:t xml:space="preserve">evidence </w:t>
      </w:r>
      <w:r w:rsidRPr="00D65409" w:rsidR="00D564EE">
        <w:t xml:space="preserve">into the Tata Transition programme </w:t>
      </w:r>
      <w:r w:rsidRPr="00D65409" w:rsidR="0094422A">
        <w:t>on community experiences</w:t>
      </w:r>
      <w:r w:rsidRPr="00D65409" w:rsidR="00AD55A1">
        <w:t xml:space="preserve">, </w:t>
      </w:r>
      <w:r w:rsidRPr="00D65409" w:rsidR="0094422A">
        <w:t>wellbeing impacts</w:t>
      </w:r>
      <w:r w:rsidRPr="00D65409" w:rsidR="00AD55A1">
        <w:t xml:space="preserve">, </w:t>
      </w:r>
      <w:r w:rsidRPr="00D65409" w:rsidR="00A1098A">
        <w:t>and t</w:t>
      </w:r>
      <w:r w:rsidRPr="00D65409" w:rsidR="00D27EA4">
        <w:t xml:space="preserve">he need for additional </w:t>
      </w:r>
      <w:r w:rsidRPr="00D65409" w:rsidR="00363503">
        <w:t>preventative action and support</w:t>
      </w:r>
      <w:r w:rsidRPr="00D65409" w:rsidR="00D27EA4">
        <w:t xml:space="preserve"> for mental health in the </w:t>
      </w:r>
      <w:r w:rsidRPr="00D65409" w:rsidR="00E42D79">
        <w:t xml:space="preserve">affected </w:t>
      </w:r>
      <w:r w:rsidRPr="00D65409" w:rsidR="00D27EA4">
        <w:t>communities. In March 202</w:t>
      </w:r>
      <w:r w:rsidRPr="00D65409" w:rsidR="006A7A5E">
        <w:t>5</w:t>
      </w:r>
      <w:r w:rsidRPr="00D65409" w:rsidR="00363503">
        <w:t>,</w:t>
      </w:r>
      <w:r w:rsidRPr="00D65409" w:rsidR="006A7A5E">
        <w:t xml:space="preserve"> the Tata Steel / Port Talbot Transition Board launched a </w:t>
      </w:r>
      <w:r w:rsidRPr="00D65409" w:rsidR="004833FB">
        <w:t xml:space="preserve"> </w:t>
      </w:r>
      <w:hyperlink w:history="1" r:id="rId12">
        <w:r w:rsidRPr="00D65409" w:rsidR="004B60C8">
          <w:rPr>
            <w:rStyle w:val="Hyperlink"/>
            <w:color w:val="auto"/>
          </w:rPr>
          <w:t xml:space="preserve">£3.27 million </w:t>
        </w:r>
        <w:r w:rsidRPr="00D65409" w:rsidR="00E410BE">
          <w:rPr>
            <w:rStyle w:val="Hyperlink"/>
            <w:color w:val="auto"/>
          </w:rPr>
          <w:t>fund t</w:t>
        </w:r>
        <w:r w:rsidRPr="00D65409" w:rsidR="004B60C8">
          <w:rPr>
            <w:rStyle w:val="Hyperlink"/>
            <w:color w:val="auto"/>
          </w:rPr>
          <w:t>o boost mental health provision in the local community</w:t>
        </w:r>
        <w:r w:rsidRPr="00D65409" w:rsidR="003A4B20">
          <w:rPr>
            <w:rStyle w:val="Hyperlink"/>
            <w:color w:val="auto"/>
          </w:rPr>
          <w:t>.</w:t>
        </w:r>
      </w:hyperlink>
      <w:r w:rsidRPr="00D65409" w:rsidR="003A4B20">
        <w:t xml:space="preserve"> </w:t>
      </w:r>
    </w:p>
    <w:p w:rsidRPr="00D65409" w:rsidR="00AA415E" w:rsidP="0094422A" w:rsidRDefault="00AA415E" w14:paraId="23E85589" w14:textId="77777777">
      <w:pPr>
        <w:spacing w:after="0" w:line="240" w:lineRule="auto"/>
        <w:contextualSpacing/>
        <w:jc w:val="both"/>
      </w:pPr>
    </w:p>
    <w:p w:rsidRPr="00D65409" w:rsidR="00AA415E" w:rsidP="0094422A" w:rsidRDefault="00AA415E" w14:paraId="0DA54E8C" w14:textId="47A09FB2">
      <w:pPr>
        <w:spacing w:after="0" w:line="240" w:lineRule="auto"/>
        <w:contextualSpacing/>
        <w:jc w:val="both"/>
      </w:pPr>
      <w:r w:rsidRPr="00D65409">
        <w:t xml:space="preserve">The HIA delivery design is modular to enable </w:t>
      </w:r>
      <w:r w:rsidRPr="00D65409" w:rsidR="007B2AA3">
        <w:t xml:space="preserve">the </w:t>
      </w:r>
      <w:r w:rsidRPr="00D65409">
        <w:t xml:space="preserve">evidence generated to be shared regularly with the </w:t>
      </w:r>
      <w:r w:rsidRPr="00D65409" w:rsidR="007B2AA3">
        <w:t xml:space="preserve">various transition workstream, so that it can inform action in a timely way. </w:t>
      </w:r>
    </w:p>
    <w:p w:rsidRPr="00D65409" w:rsidR="000B15B6" w:rsidP="004B60C8" w:rsidRDefault="000B15B6" w14:paraId="5F8C1427" w14:textId="43872F1C">
      <w:pPr>
        <w:spacing w:after="0" w:line="240" w:lineRule="auto"/>
        <w:contextualSpacing/>
      </w:pPr>
    </w:p>
    <w:p w:rsidRPr="00D65409" w:rsidR="002D0E27" w:rsidP="002D0E27" w:rsidRDefault="00D3785B" w14:paraId="408E6033" w14:textId="30718048">
      <w:pPr>
        <w:spacing w:after="0" w:line="240" w:lineRule="auto"/>
      </w:pPr>
      <w:r w:rsidRPr="00D65409">
        <w:t xml:space="preserve">The objectives of the HIA are: </w:t>
      </w:r>
    </w:p>
    <w:p w:rsidRPr="00D65409" w:rsidR="0040321D" w:rsidP="002D0E27" w:rsidRDefault="0040321D" w14:paraId="510EBA0D" w14:textId="77777777">
      <w:pPr>
        <w:spacing w:after="0" w:line="240" w:lineRule="auto"/>
      </w:pPr>
    </w:p>
    <w:p w:rsidRPr="00D65409" w:rsidR="0040321D" w:rsidP="00B70EA6" w:rsidRDefault="0040321D" w14:paraId="5D56BC2C" w14:textId="77777777">
      <w:pPr>
        <w:numPr>
          <w:ilvl w:val="0"/>
          <w:numId w:val="7"/>
        </w:numPr>
        <w:spacing w:after="0" w:line="240" w:lineRule="auto"/>
      </w:pPr>
      <w:r w:rsidRPr="00D65409">
        <w:t xml:space="preserve">Identify the health and wellbeing impacts of the Tata Steel Transition over the short, medium and long term for individuals, families, communities, and the </w:t>
      </w:r>
      <w:proofErr w:type="gramStart"/>
      <w:r w:rsidRPr="00D65409">
        <w:t>region</w:t>
      </w:r>
      <w:proofErr w:type="gramEnd"/>
    </w:p>
    <w:p w:rsidRPr="00D65409" w:rsidR="0040321D" w:rsidP="00986848" w:rsidRDefault="0040321D" w14:paraId="1D378EB5" w14:textId="77777777">
      <w:pPr>
        <w:spacing w:after="0" w:line="240" w:lineRule="auto"/>
        <w:ind w:left="720"/>
      </w:pPr>
    </w:p>
    <w:p w:rsidRPr="00D65409" w:rsidR="0040321D" w:rsidP="00B70EA6" w:rsidRDefault="0040321D" w14:paraId="637DD2BA" w14:textId="77777777">
      <w:pPr>
        <w:numPr>
          <w:ilvl w:val="0"/>
          <w:numId w:val="7"/>
        </w:numPr>
        <w:spacing w:after="0" w:line="240" w:lineRule="auto"/>
      </w:pPr>
      <w:r w:rsidRPr="00D65409">
        <w:t xml:space="preserve">Take an integrated approach by examining impacts and opportunities over time with regards to the social, economic, environmental, cultural and other wider determinants of health and </w:t>
      </w:r>
      <w:proofErr w:type="gramStart"/>
      <w:r w:rsidRPr="00D65409">
        <w:t>wellbeing</w:t>
      </w:r>
      <w:proofErr w:type="gramEnd"/>
    </w:p>
    <w:p w:rsidRPr="00D65409" w:rsidR="0040321D" w:rsidP="00986848" w:rsidRDefault="0040321D" w14:paraId="48F4C6DD" w14:textId="77777777">
      <w:pPr>
        <w:spacing w:after="0" w:line="240" w:lineRule="auto"/>
      </w:pPr>
    </w:p>
    <w:p w:rsidRPr="00D65409" w:rsidR="0040321D" w:rsidP="00B70EA6" w:rsidRDefault="0040321D" w14:paraId="6D0A23A0" w14:textId="106EF065">
      <w:pPr>
        <w:numPr>
          <w:ilvl w:val="0"/>
          <w:numId w:val="7"/>
        </w:numPr>
        <w:spacing w:after="0" w:line="240" w:lineRule="auto"/>
      </w:pPr>
      <w:r w:rsidRPr="00D65409">
        <w:t>Identify the full range of population groups </w:t>
      </w:r>
      <w:proofErr w:type="gramStart"/>
      <w:r w:rsidRPr="00D65409">
        <w:t>impacted</w:t>
      </w:r>
      <w:proofErr w:type="gramEnd"/>
    </w:p>
    <w:p w:rsidRPr="00D65409" w:rsidR="0040321D" w:rsidP="00986848" w:rsidRDefault="0040321D" w14:paraId="7335FD30" w14:textId="77777777">
      <w:pPr>
        <w:spacing w:after="0" w:line="240" w:lineRule="auto"/>
      </w:pPr>
    </w:p>
    <w:p w:rsidRPr="00D65409" w:rsidR="0040321D" w:rsidP="00B70EA6" w:rsidRDefault="0040321D" w14:paraId="3905AD35" w14:textId="77777777">
      <w:pPr>
        <w:numPr>
          <w:ilvl w:val="0"/>
          <w:numId w:val="7"/>
        </w:numPr>
        <w:spacing w:after="0" w:line="240" w:lineRule="auto"/>
      </w:pPr>
      <w:r w:rsidRPr="00D65409">
        <w:t xml:space="preserve">Identify multi-sectoral actions to protect health and wellbeing and to prevent or mitigate negative impacts, unintended consequences and widening health </w:t>
      </w:r>
      <w:proofErr w:type="gramStart"/>
      <w:r w:rsidRPr="00D65409">
        <w:t>inequalities</w:t>
      </w:r>
      <w:proofErr w:type="gramEnd"/>
    </w:p>
    <w:p w:rsidRPr="00D65409" w:rsidR="0040321D" w:rsidP="00986848" w:rsidRDefault="0040321D" w14:paraId="50B6CA2D" w14:textId="77777777">
      <w:pPr>
        <w:spacing w:after="0" w:line="240" w:lineRule="auto"/>
        <w:ind w:left="720"/>
      </w:pPr>
    </w:p>
    <w:p w:rsidRPr="00D65409" w:rsidR="0040321D" w:rsidP="00B70EA6" w:rsidRDefault="0040321D" w14:paraId="29D29C4D" w14:textId="77777777">
      <w:pPr>
        <w:numPr>
          <w:ilvl w:val="0"/>
          <w:numId w:val="7"/>
        </w:numPr>
        <w:spacing w:after="0" w:line="240" w:lineRule="auto"/>
      </w:pPr>
      <w:r w:rsidRPr="00D65409">
        <w:t xml:space="preserve">Engage stakeholders in a process through which multi-sectoral partners take coordinated action to protect the health and </w:t>
      </w:r>
      <w:proofErr w:type="gramStart"/>
      <w:r w:rsidRPr="00D65409">
        <w:t>wellbeing</w:t>
      </w:r>
      <w:proofErr w:type="gramEnd"/>
    </w:p>
    <w:p w:rsidRPr="00D65409" w:rsidR="0040321D" w:rsidP="00986848" w:rsidRDefault="0040321D" w14:paraId="63040E20" w14:textId="77777777">
      <w:pPr>
        <w:spacing w:after="0" w:line="240" w:lineRule="auto"/>
      </w:pPr>
    </w:p>
    <w:p w:rsidRPr="00D65409" w:rsidR="0040321D" w:rsidP="00B70EA6" w:rsidRDefault="0040321D" w14:paraId="0FC30BD8" w14:textId="77777777">
      <w:pPr>
        <w:numPr>
          <w:ilvl w:val="0"/>
          <w:numId w:val="7"/>
        </w:numPr>
        <w:spacing w:after="0" w:line="240" w:lineRule="auto"/>
      </w:pPr>
      <w:r w:rsidRPr="00D65409">
        <w:t xml:space="preserve">Develop an evidence-based framework to monitor the impacts on population health over time and to inform further </w:t>
      </w:r>
      <w:proofErr w:type="gramStart"/>
      <w:r w:rsidRPr="00D65409">
        <w:t>research</w:t>
      </w:r>
      <w:proofErr w:type="gramEnd"/>
      <w:r w:rsidRPr="00D65409">
        <w:t> </w:t>
      </w:r>
    </w:p>
    <w:p w:rsidRPr="00D65409" w:rsidR="0040321D" w:rsidP="00986848" w:rsidRDefault="0040321D" w14:paraId="432C3E54" w14:textId="77777777">
      <w:pPr>
        <w:spacing w:after="0" w:line="240" w:lineRule="auto"/>
      </w:pPr>
    </w:p>
    <w:p w:rsidRPr="00D65409" w:rsidR="00AC7B39" w:rsidP="00B70EA6" w:rsidRDefault="0040321D" w14:paraId="774DBA4E" w14:textId="4ACB15D8">
      <w:pPr>
        <w:numPr>
          <w:ilvl w:val="0"/>
          <w:numId w:val="7"/>
        </w:numPr>
        <w:spacing w:after="0" w:line="240" w:lineRule="auto"/>
      </w:pPr>
      <w:r w:rsidRPr="00D65409">
        <w:t>Provide relevant learning and evidence to policy makers on the impacts and responses required to protect health and wellbeing as part of securing a just transition to a low carbon economy. </w:t>
      </w:r>
    </w:p>
    <w:p w:rsidRPr="00D65409" w:rsidR="00AC7B39" w:rsidP="002D0E27" w:rsidRDefault="00AC7B39" w14:paraId="6E370078" w14:textId="77777777">
      <w:pPr>
        <w:spacing w:after="0" w:line="240" w:lineRule="auto"/>
      </w:pPr>
    </w:p>
    <w:p w:rsidRPr="00D65409" w:rsidR="00C82904" w:rsidP="00FB5906" w:rsidRDefault="004C77B9" w14:paraId="7D56D4A5" w14:textId="20ECB695">
      <w:pPr>
        <w:pStyle w:val="ListParagraph"/>
        <w:numPr>
          <w:ilvl w:val="1"/>
          <w:numId w:val="1"/>
        </w:numPr>
        <w:spacing w:after="0" w:line="240" w:lineRule="auto"/>
        <w:rPr>
          <w:b/>
          <w:bCs/>
        </w:rPr>
      </w:pPr>
      <w:r w:rsidRPr="00D65409">
        <w:rPr>
          <w:b/>
          <w:bCs/>
        </w:rPr>
        <w:t>Delivery progress</w:t>
      </w:r>
    </w:p>
    <w:p w:rsidRPr="00D65409" w:rsidR="004C77B9" w:rsidP="004C77B9" w:rsidRDefault="004C77B9" w14:paraId="29EAD9BC" w14:textId="77777777">
      <w:pPr>
        <w:spacing w:after="0" w:line="240" w:lineRule="auto"/>
        <w:ind w:left="360"/>
      </w:pPr>
    </w:p>
    <w:p w:rsidRPr="00D65409" w:rsidR="009C0D29" w:rsidP="006D7D82" w:rsidRDefault="009D1F0B" w14:paraId="60AA5841" w14:textId="77777777">
      <w:pPr>
        <w:spacing w:after="0" w:line="240" w:lineRule="auto"/>
      </w:pPr>
      <w:r w:rsidRPr="00D65409">
        <w:t xml:space="preserve">Work is progressing at pace on the technical aspects of the HIA including literature review and population health data profile of </w:t>
      </w:r>
      <w:r w:rsidRPr="00D65409" w:rsidR="006D7D82">
        <w:t xml:space="preserve">the </w:t>
      </w:r>
      <w:r w:rsidRPr="00D65409">
        <w:t xml:space="preserve">affected </w:t>
      </w:r>
      <w:r w:rsidRPr="00D65409">
        <w:t>communities</w:t>
      </w:r>
      <w:r w:rsidRPr="00D65409" w:rsidR="00CD6765">
        <w:t>, with a focus on Neath Port Talbot County Borough</w:t>
      </w:r>
      <w:r w:rsidRPr="00D65409">
        <w:t xml:space="preserve">. </w:t>
      </w:r>
      <w:r w:rsidRPr="00D65409" w:rsidR="00243C8F">
        <w:t>These aspects of the HIA are 80% completed.</w:t>
      </w:r>
      <w:r w:rsidRPr="00D65409" w:rsidR="006D7D82">
        <w:t xml:space="preserve"> </w:t>
      </w:r>
    </w:p>
    <w:p w:rsidRPr="00D65409" w:rsidR="009C0D29" w:rsidP="006D7D82" w:rsidRDefault="009C0D29" w14:paraId="2267CDC8" w14:textId="77777777">
      <w:pPr>
        <w:spacing w:after="0" w:line="240" w:lineRule="auto"/>
      </w:pPr>
    </w:p>
    <w:p w:rsidRPr="00D65409" w:rsidR="009C0D29" w:rsidP="006D7D82" w:rsidRDefault="009C0D29" w14:paraId="1F64BCAC" w14:textId="54CF65B9">
      <w:pPr>
        <w:spacing w:after="0" w:line="240" w:lineRule="auto"/>
      </w:pPr>
      <w:r w:rsidRPr="00D65409">
        <w:t>Qualitative evidence gathering via stakeholder engagement</w:t>
      </w:r>
      <w:r w:rsidRPr="00D65409" w:rsidR="00FF2E83">
        <w:t xml:space="preserve"> is a key element of a comprehensive HIA. The engagement objectives for the HIA are to: </w:t>
      </w:r>
    </w:p>
    <w:p w:rsidRPr="00D65409" w:rsidR="009C0D29" w:rsidP="006D7D82" w:rsidRDefault="009C0D29" w14:paraId="6B7CE949" w14:textId="77777777">
      <w:pPr>
        <w:spacing w:after="0" w:line="240" w:lineRule="auto"/>
      </w:pPr>
    </w:p>
    <w:p w:rsidRPr="00D65409" w:rsidR="009C0D29" w:rsidP="00B70EA6" w:rsidRDefault="00FF2E83" w14:paraId="7F3C8DF7" w14:textId="72E0F26A">
      <w:pPr>
        <w:numPr>
          <w:ilvl w:val="0"/>
          <w:numId w:val="5"/>
        </w:numPr>
        <w:spacing w:after="0" w:line="240" w:lineRule="auto"/>
      </w:pPr>
      <w:r w:rsidRPr="00D65409">
        <w:rPr>
          <w:b/>
          <w:bCs/>
        </w:rPr>
        <w:t>T</w:t>
      </w:r>
      <w:r w:rsidRPr="00D65409" w:rsidR="009C0D29">
        <w:rPr>
          <w:b/>
          <w:bCs/>
        </w:rPr>
        <w:t>riangulate Data Profiling with Community Insight</w:t>
      </w:r>
      <w:r w:rsidRPr="00D65409" w:rsidR="009C0D29">
        <w:t xml:space="preserve">: understand whether insights derived from engagement align with data collated for community / local areas and ascertain whether there are gaps or areas of further data analysis that may be required in relation to population profiling. </w:t>
      </w:r>
    </w:p>
    <w:p w:rsidRPr="00D65409" w:rsidR="009C0D29" w:rsidP="00FF2E83" w:rsidRDefault="009C0D29" w14:paraId="60ABF429" w14:textId="77777777">
      <w:pPr>
        <w:spacing w:after="0" w:line="240" w:lineRule="auto"/>
        <w:ind w:left="720"/>
      </w:pPr>
    </w:p>
    <w:p w:rsidRPr="00D65409" w:rsidR="009C0D29" w:rsidP="00B70EA6" w:rsidRDefault="009C0D29" w14:paraId="511F2FE5" w14:textId="225D9CD1">
      <w:pPr>
        <w:numPr>
          <w:ilvl w:val="0"/>
          <w:numId w:val="5"/>
        </w:numPr>
        <w:spacing w:after="0" w:line="240" w:lineRule="auto"/>
      </w:pPr>
      <w:r w:rsidRPr="00D65409">
        <w:rPr>
          <w:b/>
          <w:bCs/>
        </w:rPr>
        <w:t>Identify Community Perceptions and Concerns Regarding Health Impacts and Opportunities</w:t>
      </w:r>
      <w:r w:rsidRPr="00D65409">
        <w:t xml:space="preserve">: elicit lived experiences and local knowledge from community members about potential direct and indirect health impacts such as unemployment stress, environmental pollution, and access to health services. </w:t>
      </w:r>
    </w:p>
    <w:p w:rsidRPr="00D65409" w:rsidR="009C0D29" w:rsidP="00FF2E83" w:rsidRDefault="009C0D29" w14:paraId="7F0D87E1" w14:textId="77777777">
      <w:pPr>
        <w:spacing w:after="0" w:line="240" w:lineRule="auto"/>
        <w:ind w:left="720"/>
      </w:pPr>
    </w:p>
    <w:p w:rsidRPr="00D65409" w:rsidR="00FF2E83" w:rsidP="00B70EA6" w:rsidRDefault="009C0D29" w14:paraId="2A066B2B" w14:textId="77777777">
      <w:pPr>
        <w:numPr>
          <w:ilvl w:val="0"/>
          <w:numId w:val="5"/>
        </w:numPr>
        <w:spacing w:after="0" w:line="240" w:lineRule="auto"/>
      </w:pPr>
      <w:r w:rsidRPr="00D65409">
        <w:rPr>
          <w:b/>
          <w:bCs/>
        </w:rPr>
        <w:t>Develop Mitigation and Health Promotion Measures with Stakeholders</w:t>
      </w:r>
      <w:r w:rsidRPr="00D65409">
        <w:t xml:space="preserve">: collaborate with local authorities, health boards, unions, employers, and community groups to design and assess the impact to date of practical interventions addressing mental health support, retraining, counselling, health promotion, environmental remediation, and active living.  </w:t>
      </w:r>
    </w:p>
    <w:p w:rsidRPr="00D65409" w:rsidR="009C0D29" w:rsidP="00FF2E83" w:rsidRDefault="009C0D29" w14:paraId="347D4513" w14:textId="3FC2AA27">
      <w:pPr>
        <w:spacing w:after="0" w:line="240" w:lineRule="auto"/>
      </w:pPr>
      <w:r w:rsidRPr="00D65409">
        <w:t xml:space="preserve">  </w:t>
      </w:r>
    </w:p>
    <w:p w:rsidRPr="00D65409" w:rsidR="009C0D29" w:rsidP="00B70EA6" w:rsidRDefault="009C0D29" w14:paraId="44CFBE6C" w14:textId="307FB1BD">
      <w:pPr>
        <w:numPr>
          <w:ilvl w:val="0"/>
          <w:numId w:val="5"/>
        </w:numPr>
        <w:spacing w:after="0" w:line="240" w:lineRule="auto"/>
      </w:pPr>
      <w:r w:rsidRPr="00D65409">
        <w:rPr>
          <w:b/>
          <w:bCs/>
        </w:rPr>
        <w:t>Establish Transparent Communication and Ongoing Feedback Mechanisms</w:t>
      </w:r>
      <w:r w:rsidRPr="00D65409">
        <w:t>: maintain open, regular communication to build trust, manage expectations, and provide updates on assessment findings and mitigation progress. Implement feedback loops e.g. through community liaison officers, public forums, and digital platforms as appropriate to adapt actions.</w:t>
      </w:r>
    </w:p>
    <w:p w:rsidRPr="00D65409" w:rsidR="009C0D29" w:rsidP="006D7D82" w:rsidRDefault="009C0D29" w14:paraId="74144892" w14:textId="77777777">
      <w:pPr>
        <w:spacing w:after="0" w:line="240" w:lineRule="auto"/>
      </w:pPr>
    </w:p>
    <w:p w:rsidRPr="00D65409" w:rsidR="009C0D29" w:rsidP="006D7D82" w:rsidRDefault="009C0D29" w14:paraId="763CE3B9" w14:textId="77777777">
      <w:pPr>
        <w:spacing w:after="0" w:line="240" w:lineRule="auto"/>
      </w:pPr>
    </w:p>
    <w:p w:rsidRPr="00D65409" w:rsidR="00633B11" w:rsidP="006D7D82" w:rsidRDefault="00524E93" w14:paraId="07A240B7" w14:textId="729CC3C1">
      <w:pPr>
        <w:spacing w:after="0" w:line="240" w:lineRule="auto"/>
      </w:pPr>
      <w:r w:rsidRPr="00D65409">
        <w:t>E</w:t>
      </w:r>
      <w:r w:rsidRPr="00D65409" w:rsidR="006D7D82">
        <w:t xml:space="preserve">vidence gathering via stakeholder engagement and insights has been planned </w:t>
      </w:r>
      <w:r w:rsidRPr="00D65409" w:rsidR="00633B11">
        <w:t>in two phases</w:t>
      </w:r>
      <w:r w:rsidRPr="00D65409" w:rsidR="006E42DE">
        <w:t xml:space="preserve"> detailed below.</w:t>
      </w:r>
    </w:p>
    <w:p w:rsidRPr="00D65409" w:rsidR="006D7D82" w:rsidP="00423D23" w:rsidRDefault="006D7D82" w14:paraId="499C0C9E" w14:textId="77777777">
      <w:pPr>
        <w:pStyle w:val="BulletListOrange"/>
      </w:pPr>
    </w:p>
    <w:p w:rsidRPr="00D65409" w:rsidR="006D7D82" w:rsidP="00423D23" w:rsidRDefault="00633B11" w14:paraId="25F435E6" w14:textId="18BB7DB4">
      <w:pPr>
        <w:pStyle w:val="BulletListOrange"/>
      </w:pPr>
      <w:r w:rsidRPr="00D65409">
        <w:t>Phase 1 (February to April)</w:t>
      </w:r>
      <w:r w:rsidRPr="00D65409" w:rsidR="00E17DEB">
        <w:t>: organisations and service providers</w:t>
      </w:r>
    </w:p>
    <w:p w:rsidRPr="00D65409" w:rsidR="006D7D82" w:rsidP="00423D23" w:rsidRDefault="006D7D82" w14:paraId="216DDE2E" w14:textId="77777777">
      <w:pPr>
        <w:pStyle w:val="BulletListOrange"/>
      </w:pPr>
    </w:p>
    <w:p w:rsidRPr="00D65409" w:rsidR="006D7D82" w:rsidP="00423D23" w:rsidRDefault="006D7D82" w14:paraId="0AC36937" w14:textId="7EBDBC06">
      <w:pPr>
        <w:pStyle w:val="BulletListOrange"/>
        <w:rPr>
          <w:b w:val="0"/>
          <w:bCs w:val="0"/>
        </w:rPr>
      </w:pPr>
      <w:r w:rsidRPr="00D65409">
        <w:rPr>
          <w:b w:val="0"/>
          <w:bCs w:val="0"/>
        </w:rPr>
        <w:t>T</w:t>
      </w:r>
      <w:r w:rsidRPr="00D65409" w:rsidR="00633B11">
        <w:rPr>
          <w:b w:val="0"/>
          <w:bCs w:val="0"/>
        </w:rPr>
        <w:t>he initial phase of engagement has focused on organisation</w:t>
      </w:r>
      <w:r w:rsidRPr="00D65409" w:rsidR="006E42DE">
        <w:rPr>
          <w:b w:val="0"/>
          <w:bCs w:val="0"/>
        </w:rPr>
        <w:t xml:space="preserve">s and </w:t>
      </w:r>
      <w:r w:rsidRPr="00D65409" w:rsidR="00633B11">
        <w:rPr>
          <w:b w:val="0"/>
          <w:bCs w:val="0"/>
        </w:rPr>
        <w:t xml:space="preserve">service providers to provide overarching information, </w:t>
      </w:r>
      <w:r w:rsidRPr="00D65409" w:rsidR="00241789">
        <w:rPr>
          <w:b w:val="0"/>
          <w:bCs w:val="0"/>
        </w:rPr>
        <w:t xml:space="preserve">local knowledge, </w:t>
      </w:r>
      <w:r w:rsidRPr="00D65409" w:rsidR="00633B11">
        <w:rPr>
          <w:b w:val="0"/>
          <w:bCs w:val="0"/>
        </w:rPr>
        <w:t>observations and experiences relating to the health</w:t>
      </w:r>
      <w:r w:rsidRPr="00D65409" w:rsidR="001B6280">
        <w:rPr>
          <w:b w:val="0"/>
          <w:bCs w:val="0"/>
        </w:rPr>
        <w:t xml:space="preserve"> and wellbeing</w:t>
      </w:r>
      <w:r w:rsidRPr="00D65409" w:rsidR="00633B11">
        <w:rPr>
          <w:b w:val="0"/>
          <w:bCs w:val="0"/>
        </w:rPr>
        <w:t xml:space="preserve"> impacts associated with the Tata </w:t>
      </w:r>
      <w:r w:rsidRPr="00D65409">
        <w:rPr>
          <w:b w:val="0"/>
          <w:bCs w:val="0"/>
        </w:rPr>
        <w:t>T</w:t>
      </w:r>
      <w:r w:rsidRPr="00D65409" w:rsidR="00633B11">
        <w:rPr>
          <w:b w:val="0"/>
          <w:bCs w:val="0"/>
        </w:rPr>
        <w:t>ransition. Engagement has comprised one-to-one discussions, workshops and meetings and has been</w:t>
      </w:r>
      <w:r w:rsidRPr="00D65409" w:rsidR="001B6280">
        <w:rPr>
          <w:b w:val="0"/>
          <w:bCs w:val="0"/>
        </w:rPr>
        <w:t xml:space="preserve"> guided by a </w:t>
      </w:r>
      <w:r w:rsidRPr="00D65409" w:rsidR="009337DC">
        <w:rPr>
          <w:b w:val="0"/>
          <w:bCs w:val="0"/>
        </w:rPr>
        <w:t>consistent topic</w:t>
      </w:r>
      <w:r w:rsidRPr="00D65409" w:rsidR="001B6280">
        <w:rPr>
          <w:b w:val="0"/>
          <w:bCs w:val="0"/>
        </w:rPr>
        <w:t xml:space="preserve"> guide based on the Public Health Wales, Wales HIA Support Unit HIA </w:t>
      </w:r>
      <w:r w:rsidRPr="00D65409" w:rsidR="00007F87">
        <w:rPr>
          <w:b w:val="0"/>
          <w:bCs w:val="0"/>
        </w:rPr>
        <w:t xml:space="preserve">framework </w:t>
      </w:r>
      <w:r w:rsidRPr="00D65409" w:rsidR="00633B11">
        <w:rPr>
          <w:b w:val="0"/>
          <w:bCs w:val="0"/>
        </w:rPr>
        <w:t xml:space="preserve">contained at Appendix </w:t>
      </w:r>
      <w:r w:rsidRPr="00D65409" w:rsidR="00007F87">
        <w:rPr>
          <w:b w:val="0"/>
          <w:bCs w:val="0"/>
        </w:rPr>
        <w:t>1</w:t>
      </w:r>
      <w:r w:rsidRPr="00D65409" w:rsidR="00633B11">
        <w:rPr>
          <w:b w:val="0"/>
          <w:bCs w:val="0"/>
        </w:rPr>
        <w:t xml:space="preserve"> of this report. </w:t>
      </w:r>
    </w:p>
    <w:p w:rsidRPr="00D65409" w:rsidR="006D7D82" w:rsidP="00423D23" w:rsidRDefault="006D7D82" w14:paraId="1A4D50E1" w14:textId="77777777">
      <w:pPr>
        <w:pStyle w:val="BulletListOrange"/>
        <w:rPr>
          <w:b w:val="0"/>
          <w:bCs w:val="0"/>
        </w:rPr>
      </w:pPr>
    </w:p>
    <w:p w:rsidRPr="00D65409" w:rsidR="00633B11" w:rsidP="00423D23" w:rsidRDefault="00633B11" w14:paraId="21BD0850" w14:textId="2DD26F03">
      <w:pPr>
        <w:pStyle w:val="BulletListOrange"/>
        <w:rPr>
          <w:b w:val="0"/>
          <w:bCs w:val="0"/>
        </w:rPr>
      </w:pPr>
      <w:r w:rsidRPr="00D65409">
        <w:rPr>
          <w:b w:val="0"/>
          <w:bCs w:val="0"/>
        </w:rPr>
        <w:t xml:space="preserve">In addition to providing overarching information, conversations have been used to identify </w:t>
      </w:r>
      <w:r w:rsidRPr="00D65409" w:rsidR="00241789">
        <w:rPr>
          <w:b w:val="0"/>
          <w:bCs w:val="0"/>
        </w:rPr>
        <w:t xml:space="preserve">and inform the design of </w:t>
      </w:r>
      <w:r w:rsidRPr="00D65409" w:rsidR="00C17973">
        <w:rPr>
          <w:b w:val="0"/>
          <w:bCs w:val="0"/>
        </w:rPr>
        <w:t xml:space="preserve">appropriate </w:t>
      </w:r>
      <w:r w:rsidRPr="00D65409">
        <w:rPr>
          <w:b w:val="0"/>
          <w:bCs w:val="0"/>
        </w:rPr>
        <w:t xml:space="preserve">activities </w:t>
      </w:r>
      <w:r w:rsidRPr="00D65409" w:rsidR="009337DC">
        <w:rPr>
          <w:b w:val="0"/>
          <w:bCs w:val="0"/>
        </w:rPr>
        <w:t xml:space="preserve">and mechanisms </w:t>
      </w:r>
      <w:r w:rsidRPr="00D65409" w:rsidR="00241789">
        <w:rPr>
          <w:b w:val="0"/>
          <w:bCs w:val="0"/>
        </w:rPr>
        <w:t xml:space="preserve">for </w:t>
      </w:r>
      <w:r w:rsidRPr="00D65409">
        <w:rPr>
          <w:b w:val="0"/>
          <w:bCs w:val="0"/>
        </w:rPr>
        <w:t xml:space="preserve">community-level engagement (Phase 2). </w:t>
      </w:r>
    </w:p>
    <w:p w:rsidRPr="00D65409" w:rsidR="0071247A" w:rsidP="00423D23" w:rsidRDefault="0071247A" w14:paraId="208A059D" w14:textId="77777777">
      <w:pPr>
        <w:pStyle w:val="BulletListOrange"/>
      </w:pPr>
    </w:p>
    <w:p w:rsidRPr="00D65409" w:rsidR="0071247A" w:rsidP="00423D23" w:rsidRDefault="009337DC" w14:paraId="0A13374B" w14:textId="1551BCC6">
      <w:pPr>
        <w:pStyle w:val="BulletListOrange"/>
      </w:pPr>
      <w:r w:rsidRPr="00D65409">
        <w:t xml:space="preserve">Summary of organisational engagement </w:t>
      </w:r>
      <w:r w:rsidRPr="00D65409" w:rsidR="00241789">
        <w:t xml:space="preserve">completed </w:t>
      </w:r>
      <w:r w:rsidRPr="00D65409">
        <w:t>in Phase 1:</w:t>
      </w:r>
    </w:p>
    <w:p w:rsidRPr="00D65409" w:rsidR="00E17DEB" w:rsidP="00423D23" w:rsidRDefault="00E17DEB" w14:paraId="119A0CB9" w14:textId="77777777">
      <w:pPr>
        <w:pStyle w:val="BulletListOrange"/>
      </w:pPr>
    </w:p>
    <w:p w:rsidRPr="00D65409" w:rsidR="0051210E" w:rsidP="00B70EA6" w:rsidRDefault="00243C8F" w14:paraId="4968BD62" w14:textId="4BB1F05C">
      <w:pPr>
        <w:pStyle w:val="ListParagraph"/>
        <w:numPr>
          <w:ilvl w:val="0"/>
          <w:numId w:val="2"/>
        </w:numPr>
        <w:spacing w:line="240" w:lineRule="auto"/>
      </w:pPr>
      <w:r w:rsidRPr="00D65409">
        <w:t>Swansea Bay U</w:t>
      </w:r>
      <w:r w:rsidRPr="00D65409" w:rsidR="00A87C9C">
        <w:t>HB</w:t>
      </w:r>
      <w:r w:rsidRPr="00D65409" w:rsidR="0051210E">
        <w:t xml:space="preserve">: </w:t>
      </w:r>
      <w:r w:rsidRPr="00D65409">
        <w:t>Primary Care and Community Service Delivery Unit</w:t>
      </w:r>
      <w:r w:rsidRPr="00D65409" w:rsidR="0051210E">
        <w:t xml:space="preserve">; </w:t>
      </w:r>
      <w:r w:rsidRPr="00D65409">
        <w:t>Regional Health &amp; Wellbeing Promoting Schools Scheme</w:t>
      </w:r>
    </w:p>
    <w:p w:rsidRPr="00D65409" w:rsidR="00C64AA0" w:rsidP="00B70EA6" w:rsidRDefault="0051210E" w14:paraId="63C667DF" w14:textId="4BFEECF9">
      <w:pPr>
        <w:pStyle w:val="ListParagraph"/>
        <w:numPr>
          <w:ilvl w:val="0"/>
          <w:numId w:val="2"/>
        </w:numPr>
        <w:spacing w:line="240" w:lineRule="auto"/>
      </w:pPr>
      <w:r w:rsidRPr="00D65409">
        <w:t>Neath Port Talbot County Borough Council</w:t>
      </w:r>
      <w:r w:rsidRPr="00D65409" w:rsidR="00241789">
        <w:t xml:space="preserve"> (economy, </w:t>
      </w:r>
      <w:r w:rsidRPr="00D65409" w:rsidR="00850179">
        <w:t xml:space="preserve">environment, </w:t>
      </w:r>
      <w:r w:rsidRPr="00D65409" w:rsidR="00241789">
        <w:t xml:space="preserve">employment and skills, education, </w:t>
      </w:r>
      <w:r w:rsidRPr="00D65409" w:rsidR="004128DB">
        <w:t xml:space="preserve">community safety, housing, </w:t>
      </w:r>
      <w:r w:rsidRPr="00D65409" w:rsidR="00241789">
        <w:t>youth engagement</w:t>
      </w:r>
      <w:r w:rsidRPr="00D65409" w:rsidR="000F4A43">
        <w:t>, social services</w:t>
      </w:r>
      <w:r w:rsidRPr="00D65409" w:rsidR="00D36FE5">
        <w:t>, regeneration</w:t>
      </w:r>
      <w:r w:rsidRPr="00D65409" w:rsidR="00850179">
        <w:t>)</w:t>
      </w:r>
    </w:p>
    <w:p w:rsidRPr="00D65409" w:rsidR="00C64AA0" w:rsidP="00B70EA6" w:rsidRDefault="00B53C4A" w14:paraId="589FF215" w14:textId="77777777">
      <w:pPr>
        <w:pStyle w:val="ListParagraph"/>
        <w:numPr>
          <w:ilvl w:val="0"/>
          <w:numId w:val="2"/>
        </w:numPr>
        <w:spacing w:line="240" w:lineRule="auto"/>
      </w:pPr>
      <w:r w:rsidRPr="00D65409">
        <w:t>Local Area Co-ordinators (Afan Cluster)</w:t>
      </w:r>
    </w:p>
    <w:p w:rsidRPr="00D65409" w:rsidR="00C64AA0" w:rsidP="00B70EA6" w:rsidRDefault="003C51EE" w14:paraId="7D40809E" w14:textId="7BE14EF4">
      <w:pPr>
        <w:pStyle w:val="ListParagraph"/>
        <w:numPr>
          <w:ilvl w:val="0"/>
          <w:numId w:val="2"/>
        </w:numPr>
        <w:spacing w:line="240" w:lineRule="auto"/>
      </w:pPr>
      <w:r w:rsidRPr="00D65409">
        <w:t>Neath Port Talbot</w:t>
      </w:r>
      <w:r w:rsidRPr="00D65409" w:rsidR="0051210E">
        <w:t xml:space="preserve"> C</w:t>
      </w:r>
      <w:r w:rsidRPr="00D65409" w:rsidR="00A87C9C">
        <w:t xml:space="preserve">ommunity </w:t>
      </w:r>
      <w:r w:rsidRPr="00D65409" w:rsidR="0051210E">
        <w:t>V</w:t>
      </w:r>
      <w:r w:rsidRPr="00D65409" w:rsidR="00A87C9C">
        <w:t xml:space="preserve">oluntary </w:t>
      </w:r>
      <w:r w:rsidRPr="00D65409" w:rsidR="0051210E">
        <w:t>S</w:t>
      </w:r>
      <w:r w:rsidRPr="00D65409" w:rsidR="00A87C9C">
        <w:t>ervice</w:t>
      </w:r>
    </w:p>
    <w:p w:rsidRPr="00D65409" w:rsidR="00D3785B" w:rsidP="00B70EA6" w:rsidRDefault="0051210E" w14:paraId="550435C1" w14:textId="252B5C86">
      <w:pPr>
        <w:pStyle w:val="ListParagraph"/>
        <w:numPr>
          <w:ilvl w:val="0"/>
          <w:numId w:val="2"/>
        </w:numPr>
      </w:pPr>
      <w:r w:rsidRPr="00D65409">
        <w:t>Third Sector Organisations</w:t>
      </w:r>
      <w:r w:rsidRPr="00D65409" w:rsidR="00371BC8">
        <w:t>/ Third Sector Tata Steel Response Group</w:t>
      </w:r>
    </w:p>
    <w:p w:rsidRPr="00D65409" w:rsidR="00D3785B" w:rsidP="00B70EA6" w:rsidRDefault="0051210E" w14:paraId="27BAC828" w14:textId="342DA93C">
      <w:pPr>
        <w:pStyle w:val="ListParagraph"/>
        <w:numPr>
          <w:ilvl w:val="0"/>
          <w:numId w:val="2"/>
        </w:numPr>
      </w:pPr>
      <w:r w:rsidRPr="00D65409">
        <w:t>Unions</w:t>
      </w:r>
      <w:r w:rsidRPr="00D65409" w:rsidR="00666049">
        <w:t xml:space="preserve"> (Community</w:t>
      </w:r>
      <w:r w:rsidRPr="00D65409" w:rsidR="00A87C9C">
        <w:t xml:space="preserve"> </w:t>
      </w:r>
      <w:r w:rsidRPr="00D65409" w:rsidR="00666049">
        <w:t xml:space="preserve">and GMB </w:t>
      </w:r>
      <w:r w:rsidRPr="00D65409" w:rsidR="00A87C9C">
        <w:t xml:space="preserve">Unions </w:t>
      </w:r>
      <w:r w:rsidRPr="00D65409" w:rsidR="00666049">
        <w:t>to date)</w:t>
      </w:r>
    </w:p>
    <w:p w:rsidRPr="00D65409" w:rsidR="00D3785B" w:rsidP="00B70EA6" w:rsidRDefault="003C51EE" w14:paraId="047EB1B9" w14:textId="77777777">
      <w:pPr>
        <w:pStyle w:val="ListParagraph"/>
        <w:numPr>
          <w:ilvl w:val="0"/>
          <w:numId w:val="2"/>
        </w:numPr>
      </w:pPr>
      <w:r w:rsidRPr="00D65409">
        <w:t>Neath Port Talbot</w:t>
      </w:r>
      <w:r w:rsidRPr="00D65409" w:rsidR="0051210E">
        <w:t xml:space="preserve"> Group of Colleges</w:t>
      </w:r>
    </w:p>
    <w:p w:rsidRPr="00D65409" w:rsidR="00D3785B" w:rsidP="00B70EA6" w:rsidRDefault="0051210E" w14:paraId="2C13F735" w14:textId="77777777">
      <w:pPr>
        <w:pStyle w:val="ListParagraph"/>
        <w:numPr>
          <w:ilvl w:val="0"/>
          <w:numId w:val="2"/>
        </w:numPr>
      </w:pPr>
      <w:r w:rsidRPr="00D65409">
        <w:t>Housing Associations</w:t>
      </w:r>
    </w:p>
    <w:p w:rsidRPr="00D65409" w:rsidR="00D3785B" w:rsidP="00B70EA6" w:rsidRDefault="003C51EE" w14:paraId="6CC383FC" w14:textId="77777777">
      <w:pPr>
        <w:pStyle w:val="ListParagraph"/>
        <w:numPr>
          <w:ilvl w:val="0"/>
          <w:numId w:val="2"/>
        </w:numPr>
      </w:pPr>
      <w:r w:rsidRPr="00D65409">
        <w:t xml:space="preserve">Neath Port Talbot </w:t>
      </w:r>
      <w:r w:rsidRPr="00D65409" w:rsidR="0051210E">
        <w:t>Job Centre Plus / D</w:t>
      </w:r>
      <w:r w:rsidRPr="00D65409">
        <w:t>epartment of Work and Pensions</w:t>
      </w:r>
    </w:p>
    <w:p w:rsidRPr="00D65409" w:rsidR="00D3785B" w:rsidP="00B70EA6" w:rsidRDefault="0051210E" w14:paraId="0DCF4969" w14:textId="2706AFAE">
      <w:pPr>
        <w:pStyle w:val="ListParagraph"/>
        <w:numPr>
          <w:ilvl w:val="0"/>
          <w:numId w:val="2"/>
        </w:numPr>
      </w:pPr>
      <w:r w:rsidRPr="00D65409">
        <w:t>Tata Steel UK</w:t>
      </w:r>
      <w:r w:rsidRPr="00D65409" w:rsidR="00D3785B">
        <w:t xml:space="preserve"> </w:t>
      </w:r>
      <w:r w:rsidRPr="00D65409" w:rsidR="004D0355">
        <w:t>Port Talbot representative</w:t>
      </w:r>
    </w:p>
    <w:p w:rsidRPr="00D65409" w:rsidR="00243C8F" w:rsidP="00423D23" w:rsidRDefault="00243C8F" w14:paraId="06B6219B" w14:textId="77777777">
      <w:pPr>
        <w:pStyle w:val="BulletListOrange"/>
      </w:pPr>
    </w:p>
    <w:p w:rsidRPr="00D65409" w:rsidR="00AD1ED8" w:rsidP="00423D23" w:rsidRDefault="00AD1ED8" w14:paraId="6EFE54AF" w14:textId="3DD9B079">
      <w:pPr>
        <w:pStyle w:val="BulletListOrange"/>
      </w:pPr>
      <w:r w:rsidRPr="00D65409">
        <w:t>Remaining Phase 1 engagement to be completed</w:t>
      </w:r>
      <w:r w:rsidRPr="00D65409" w:rsidR="00736D3E">
        <w:t xml:space="preserve">: </w:t>
      </w:r>
    </w:p>
    <w:p w:rsidRPr="00D65409" w:rsidR="00AD1ED8" w:rsidP="00423D23" w:rsidRDefault="00AD1ED8" w14:paraId="3901DB57" w14:textId="77777777">
      <w:pPr>
        <w:pStyle w:val="BulletListOrange"/>
      </w:pPr>
    </w:p>
    <w:p w:rsidRPr="00D65409" w:rsidR="00AD1ED8" w:rsidP="00B70EA6" w:rsidRDefault="00AD1ED8" w14:paraId="1F76F8C3" w14:textId="3FD376AD">
      <w:pPr>
        <w:pStyle w:val="ListParagraph"/>
        <w:numPr>
          <w:ilvl w:val="0"/>
          <w:numId w:val="2"/>
        </w:numPr>
        <w:spacing w:line="240" w:lineRule="auto"/>
      </w:pPr>
      <w:r w:rsidRPr="00D65409">
        <w:t>Ward and Town Councillors (</w:t>
      </w:r>
      <w:r w:rsidRPr="00D65409" w:rsidR="00736D3E">
        <w:t xml:space="preserve">to take place </w:t>
      </w:r>
      <w:r w:rsidRPr="00D65409">
        <w:t>post-election)</w:t>
      </w:r>
    </w:p>
    <w:p w:rsidRPr="00D65409" w:rsidR="00736D3E" w:rsidP="00B70EA6" w:rsidRDefault="00736D3E" w14:paraId="1522EC76" w14:textId="22FFA9EF">
      <w:pPr>
        <w:pStyle w:val="ListParagraph"/>
        <w:numPr>
          <w:ilvl w:val="0"/>
          <w:numId w:val="2"/>
        </w:numPr>
        <w:spacing w:line="240" w:lineRule="auto"/>
      </w:pPr>
      <w:r w:rsidRPr="00D65409">
        <w:t xml:space="preserve">Swansea Bay </w:t>
      </w:r>
      <w:r w:rsidRPr="00D65409" w:rsidR="00A87C9C">
        <w:t xml:space="preserve">UHB </w:t>
      </w:r>
      <w:r w:rsidRPr="00D65409">
        <w:t xml:space="preserve">Mental Health and Learning Disabilities Service group (awaiting </w:t>
      </w:r>
      <w:r w:rsidRPr="00D65409" w:rsidR="0046488B">
        <w:t>identification of relevant contacts)</w:t>
      </w:r>
    </w:p>
    <w:p w:rsidRPr="00D65409" w:rsidR="00280362" w:rsidP="00B70EA6" w:rsidRDefault="00280362" w14:paraId="12D12F7C" w14:textId="538926FA">
      <w:pPr>
        <w:pStyle w:val="ListParagraph"/>
        <w:numPr>
          <w:ilvl w:val="0"/>
          <w:numId w:val="2"/>
        </w:numPr>
        <w:spacing w:line="240" w:lineRule="auto"/>
      </w:pPr>
      <w:r w:rsidRPr="00D65409">
        <w:t>Further Third Sector engagement</w:t>
      </w:r>
    </w:p>
    <w:p w:rsidRPr="00D65409" w:rsidR="00AD1ED8" w:rsidP="00423D23" w:rsidRDefault="00AD1ED8" w14:paraId="525845B4" w14:textId="77777777">
      <w:pPr>
        <w:pStyle w:val="BulletListOrange"/>
      </w:pPr>
    </w:p>
    <w:p w:rsidRPr="00D65409" w:rsidR="005C12E9" w:rsidP="00423D23" w:rsidRDefault="00633B11" w14:paraId="790FE32E" w14:textId="4C9F8440">
      <w:pPr>
        <w:pStyle w:val="BulletListOrange"/>
      </w:pPr>
      <w:r w:rsidRPr="00D65409">
        <w:t>Phase 2 (May</w:t>
      </w:r>
      <w:r w:rsidRPr="00D65409" w:rsidR="00007F87">
        <w:t>/ June</w:t>
      </w:r>
      <w:r w:rsidRPr="00D65409">
        <w:t>)</w:t>
      </w:r>
      <w:r w:rsidRPr="00D65409" w:rsidR="00E17DEB">
        <w:t>: community engagement</w:t>
      </w:r>
      <w:r w:rsidRPr="00D65409">
        <w:t xml:space="preserve"> </w:t>
      </w:r>
    </w:p>
    <w:p w:rsidRPr="00D65409" w:rsidR="005C12E9" w:rsidP="00423D23" w:rsidRDefault="005C12E9" w14:paraId="0749D4AD" w14:textId="77777777">
      <w:pPr>
        <w:pStyle w:val="BulletListOrange"/>
      </w:pPr>
    </w:p>
    <w:p w:rsidRPr="00D65409" w:rsidR="00633B11" w:rsidP="00423D23" w:rsidRDefault="005A2692" w14:paraId="749010D9" w14:textId="38811CB7">
      <w:pPr>
        <w:pStyle w:val="BulletListOrange"/>
        <w:rPr>
          <w:b w:val="0"/>
          <w:bCs w:val="0"/>
        </w:rPr>
      </w:pPr>
      <w:r w:rsidRPr="00D65409">
        <w:rPr>
          <w:b w:val="0"/>
          <w:bCs w:val="0"/>
        </w:rPr>
        <w:t xml:space="preserve">This phase of </w:t>
      </w:r>
      <w:r w:rsidRPr="00D65409" w:rsidR="00633B11">
        <w:rPr>
          <w:b w:val="0"/>
          <w:bCs w:val="0"/>
        </w:rPr>
        <w:t xml:space="preserve">engagement </w:t>
      </w:r>
      <w:r w:rsidRPr="00D65409" w:rsidR="00007F87">
        <w:rPr>
          <w:b w:val="0"/>
          <w:bCs w:val="0"/>
        </w:rPr>
        <w:t xml:space="preserve">will </w:t>
      </w:r>
      <w:r w:rsidRPr="00D65409" w:rsidR="00633B11">
        <w:rPr>
          <w:b w:val="0"/>
          <w:bCs w:val="0"/>
        </w:rPr>
        <w:t xml:space="preserve">focus </w:t>
      </w:r>
      <w:r w:rsidRPr="00D65409" w:rsidR="009337DC">
        <w:rPr>
          <w:b w:val="0"/>
          <w:bCs w:val="0"/>
        </w:rPr>
        <w:t xml:space="preserve">on </w:t>
      </w:r>
      <w:r w:rsidRPr="00D65409" w:rsidR="00633B11">
        <w:rPr>
          <w:b w:val="0"/>
          <w:bCs w:val="0"/>
        </w:rPr>
        <w:t xml:space="preserve">direct </w:t>
      </w:r>
      <w:r w:rsidRPr="00D65409" w:rsidR="00D3785B">
        <w:rPr>
          <w:b w:val="0"/>
          <w:bCs w:val="0"/>
        </w:rPr>
        <w:t xml:space="preserve">evidence gathering </w:t>
      </w:r>
      <w:r w:rsidRPr="00D65409" w:rsidR="0046488B">
        <w:rPr>
          <w:b w:val="0"/>
          <w:bCs w:val="0"/>
        </w:rPr>
        <w:t>with communities</w:t>
      </w:r>
      <w:r w:rsidRPr="00D65409" w:rsidR="00633B11">
        <w:rPr>
          <w:b w:val="0"/>
          <w:bCs w:val="0"/>
        </w:rPr>
        <w:t xml:space="preserve"> and population </w:t>
      </w:r>
      <w:r w:rsidRPr="00D65409" w:rsidR="00F70467">
        <w:rPr>
          <w:b w:val="0"/>
          <w:bCs w:val="0"/>
        </w:rPr>
        <w:t>groups</w:t>
      </w:r>
      <w:r w:rsidRPr="00D65409" w:rsidR="0046488B">
        <w:rPr>
          <w:b w:val="0"/>
          <w:bCs w:val="0"/>
        </w:rPr>
        <w:t xml:space="preserve"> identified as particularly relevant to the HIA: children and young people; families; affected workers and working age adults</w:t>
      </w:r>
      <w:r w:rsidRPr="00D65409" w:rsidR="005C16F6">
        <w:rPr>
          <w:b w:val="0"/>
          <w:bCs w:val="0"/>
        </w:rPr>
        <w:t xml:space="preserve"> including affected workers and people who</w:t>
      </w:r>
      <w:r w:rsidRPr="00D65409" w:rsidR="00661800">
        <w:rPr>
          <w:b w:val="0"/>
          <w:bCs w:val="0"/>
        </w:rPr>
        <w:t xml:space="preserve"> </w:t>
      </w:r>
      <w:r w:rsidRPr="00D65409" w:rsidR="005C16F6">
        <w:rPr>
          <w:b w:val="0"/>
          <w:bCs w:val="0"/>
        </w:rPr>
        <w:t>are unemployed</w:t>
      </w:r>
      <w:r w:rsidRPr="00D65409" w:rsidR="0046488B">
        <w:rPr>
          <w:b w:val="0"/>
          <w:bCs w:val="0"/>
        </w:rPr>
        <w:t>; communities</w:t>
      </w:r>
      <w:r w:rsidRPr="00D65409" w:rsidR="00F70467">
        <w:rPr>
          <w:b w:val="0"/>
          <w:bCs w:val="0"/>
        </w:rPr>
        <w:t>.</w:t>
      </w:r>
    </w:p>
    <w:p w:rsidRPr="00D65409" w:rsidR="00D3785B" w:rsidP="00D3785B" w:rsidRDefault="00D3785B" w14:paraId="4D566A20" w14:textId="77777777">
      <w:pPr>
        <w:spacing w:after="0" w:line="240" w:lineRule="auto"/>
      </w:pPr>
    </w:p>
    <w:p w:rsidRPr="00D65409" w:rsidR="0054177E" w:rsidP="00D3785B" w:rsidRDefault="00243C8F" w14:paraId="20AE9B93" w14:textId="04EB90D6">
      <w:pPr>
        <w:spacing w:after="0" w:line="240" w:lineRule="auto"/>
      </w:pPr>
      <w:r w:rsidRPr="00D65409">
        <w:t xml:space="preserve">Planned engagement </w:t>
      </w:r>
      <w:r w:rsidRPr="00D65409" w:rsidR="0087344F">
        <w:t xml:space="preserve">underway in </w:t>
      </w:r>
      <w:r w:rsidRPr="00D65409">
        <w:t>Phase 2</w:t>
      </w:r>
      <w:r w:rsidRPr="00D65409" w:rsidR="00891C68">
        <w:t xml:space="preserve"> include</w:t>
      </w:r>
      <w:r w:rsidRPr="00D65409" w:rsidR="0087344F">
        <w:t>s</w:t>
      </w:r>
      <w:r w:rsidRPr="00D65409">
        <w:t>:</w:t>
      </w:r>
    </w:p>
    <w:p w:rsidRPr="00D65409" w:rsidR="0054177E" w:rsidP="00D3785B" w:rsidRDefault="0054177E" w14:paraId="57DA2CC9" w14:textId="77777777">
      <w:pPr>
        <w:spacing w:after="0" w:line="240" w:lineRule="auto"/>
        <w:ind w:left="360"/>
      </w:pPr>
    </w:p>
    <w:p w:rsidRPr="00D65409" w:rsidR="00B0049D" w:rsidP="00423D23" w:rsidRDefault="00B0049D" w14:paraId="03FB8B72" w14:textId="77777777">
      <w:pPr>
        <w:pStyle w:val="BulletListBlack"/>
        <w:rPr>
          <w:b w:val="0"/>
          <w:bCs w:val="0"/>
        </w:rPr>
      </w:pPr>
      <w:r w:rsidRPr="00D65409">
        <w:rPr>
          <w:b w:val="0"/>
          <w:bCs w:val="0"/>
        </w:rPr>
        <w:t>In-person focus group with Student Representatives (NPT College).</w:t>
      </w:r>
    </w:p>
    <w:p w:rsidRPr="00D65409" w:rsidR="0054177E" w:rsidP="00423D23" w:rsidRDefault="00955636" w14:paraId="3BB8A9B7" w14:textId="31B243A8">
      <w:pPr>
        <w:pStyle w:val="BulletListBlack"/>
        <w:rPr>
          <w:b w:val="0"/>
          <w:bCs w:val="0"/>
        </w:rPr>
      </w:pPr>
      <w:r w:rsidRPr="00D65409">
        <w:rPr>
          <w:b w:val="0"/>
          <w:bCs w:val="0"/>
        </w:rPr>
        <w:t>In-person sessions with children and young people at community activity sessions</w:t>
      </w:r>
    </w:p>
    <w:p w:rsidRPr="00D65409" w:rsidR="00517D88" w:rsidP="00423D23" w:rsidRDefault="00517D88" w14:paraId="46B102D9" w14:textId="77777777">
      <w:pPr>
        <w:pStyle w:val="BulletListBlack"/>
        <w:rPr>
          <w:b w:val="0"/>
          <w:bCs w:val="0"/>
        </w:rPr>
      </w:pPr>
      <w:r w:rsidRPr="00D65409">
        <w:rPr>
          <w:b w:val="0"/>
          <w:bCs w:val="0"/>
        </w:rPr>
        <w:t>Workshop with secondary school headteachers</w:t>
      </w:r>
    </w:p>
    <w:p w:rsidRPr="00D65409" w:rsidR="00517D88" w:rsidP="00423D23" w:rsidRDefault="00964531" w14:paraId="1B5C8041" w14:textId="4757283E">
      <w:pPr>
        <w:pStyle w:val="BulletListBlack"/>
        <w:rPr>
          <w:b w:val="0"/>
          <w:bCs w:val="0"/>
        </w:rPr>
      </w:pPr>
      <w:r w:rsidRPr="00D65409">
        <w:rPr>
          <w:b w:val="0"/>
          <w:bCs w:val="0"/>
        </w:rPr>
        <w:t>Virtual workshops with health visitors / school nurses / health practitioners</w:t>
      </w:r>
    </w:p>
    <w:p w:rsidRPr="00D65409" w:rsidR="00EA549E" w:rsidP="00423D23" w:rsidRDefault="00C44C7D" w14:paraId="2B76A44A" w14:textId="2F4C7134">
      <w:pPr>
        <w:pStyle w:val="BulletListBlack"/>
        <w:rPr>
          <w:b w:val="0"/>
          <w:bCs w:val="0"/>
        </w:rPr>
      </w:pPr>
      <w:r w:rsidRPr="00D65409">
        <w:rPr>
          <w:b w:val="0"/>
          <w:bCs w:val="0"/>
        </w:rPr>
        <w:t xml:space="preserve">Engagement via community groups and a </w:t>
      </w:r>
      <w:r w:rsidRPr="00D65409" w:rsidR="0086255E">
        <w:rPr>
          <w:b w:val="0"/>
          <w:bCs w:val="0"/>
        </w:rPr>
        <w:t>drop-in session</w:t>
      </w:r>
      <w:r w:rsidRPr="00D65409">
        <w:rPr>
          <w:b w:val="0"/>
          <w:bCs w:val="0"/>
        </w:rPr>
        <w:t xml:space="preserve"> </w:t>
      </w:r>
      <w:r w:rsidRPr="00D65409" w:rsidR="00EA549E">
        <w:rPr>
          <w:b w:val="0"/>
          <w:bCs w:val="0"/>
        </w:rPr>
        <w:t xml:space="preserve">at Aberfan Shopping Centre </w:t>
      </w:r>
    </w:p>
    <w:p w:rsidRPr="00D65409" w:rsidR="00EA549E" w:rsidP="00423D23" w:rsidRDefault="00891C68" w14:paraId="6725AD4F" w14:textId="6C9085CF">
      <w:pPr>
        <w:pStyle w:val="BulletListBlack"/>
        <w:rPr>
          <w:b w:val="0"/>
          <w:bCs w:val="0"/>
        </w:rPr>
      </w:pPr>
      <w:r w:rsidRPr="00D65409">
        <w:rPr>
          <w:b w:val="0"/>
          <w:bCs w:val="0"/>
        </w:rPr>
        <w:t>Engagement at Tata Steel Mental Health Awareness event</w:t>
      </w:r>
    </w:p>
    <w:p w:rsidRPr="00D65409" w:rsidR="005F7607" w:rsidP="0087344F" w:rsidRDefault="00666E43" w14:paraId="7B8C2BD3" w14:textId="7D08A90C">
      <w:pPr>
        <w:pStyle w:val="BulletListBlack"/>
        <w:rPr>
          <w:b w:val="0"/>
          <w:bCs w:val="0"/>
        </w:rPr>
      </w:pPr>
      <w:r w:rsidRPr="00D65409">
        <w:rPr>
          <w:b w:val="0"/>
          <w:bCs w:val="0"/>
        </w:rPr>
        <w:t>Engagement with job seekers and people accessing employability support</w:t>
      </w:r>
    </w:p>
    <w:p w:rsidRPr="00D65409" w:rsidR="000C0419" w:rsidP="004C77B9" w:rsidRDefault="000C0419" w14:paraId="421D5DF2" w14:textId="77777777">
      <w:pPr>
        <w:spacing w:after="0" w:line="240" w:lineRule="auto"/>
        <w:ind w:left="360"/>
      </w:pPr>
    </w:p>
    <w:p w:rsidRPr="00D65409" w:rsidR="00F271C2" w:rsidP="00F271C2" w:rsidRDefault="00646A7A" w14:paraId="3071589B" w14:textId="73865D7A">
      <w:pPr>
        <w:pStyle w:val="ListParagraph"/>
        <w:numPr>
          <w:ilvl w:val="1"/>
          <w:numId w:val="1"/>
        </w:numPr>
        <w:spacing w:after="0" w:line="240" w:lineRule="auto"/>
        <w:rPr>
          <w:b/>
          <w:bCs/>
        </w:rPr>
      </w:pPr>
      <w:r w:rsidRPr="00D65409">
        <w:rPr>
          <w:b/>
          <w:bCs/>
        </w:rPr>
        <w:t>E</w:t>
      </w:r>
      <w:r w:rsidRPr="00D65409" w:rsidR="00767852">
        <w:rPr>
          <w:b/>
          <w:bCs/>
        </w:rPr>
        <w:t xml:space="preserve">merging </w:t>
      </w:r>
      <w:r w:rsidRPr="00D65409">
        <w:rPr>
          <w:b/>
          <w:bCs/>
        </w:rPr>
        <w:t xml:space="preserve">findings </w:t>
      </w:r>
      <w:r w:rsidRPr="00D65409" w:rsidR="00767852">
        <w:rPr>
          <w:b/>
          <w:bCs/>
        </w:rPr>
        <w:t>to date</w:t>
      </w:r>
    </w:p>
    <w:p w:rsidRPr="00D65409" w:rsidR="00767852" w:rsidP="00767852" w:rsidRDefault="00767852" w14:paraId="4FC26FC1" w14:textId="77777777">
      <w:pPr>
        <w:pStyle w:val="ListParagraph"/>
        <w:spacing w:after="0" w:line="240" w:lineRule="auto"/>
        <w:ind w:left="1080"/>
        <w:rPr>
          <w:b/>
          <w:bCs/>
        </w:rPr>
      </w:pPr>
    </w:p>
    <w:p w:rsidRPr="00D65409" w:rsidR="00767852" w:rsidP="001703C8" w:rsidRDefault="00D5301F" w14:paraId="2F98435B" w14:textId="34A8BE64">
      <w:pPr>
        <w:spacing w:after="0" w:line="240" w:lineRule="auto"/>
        <w:rPr>
          <w:b/>
          <w:bCs/>
        </w:rPr>
      </w:pPr>
      <w:r w:rsidRPr="00D65409">
        <w:rPr>
          <w:b/>
          <w:bCs/>
        </w:rPr>
        <w:t>Emerging themes from literature review</w:t>
      </w:r>
      <w:r w:rsidRPr="00D65409" w:rsidR="00646A7A">
        <w:rPr>
          <w:b/>
          <w:bCs/>
        </w:rPr>
        <w:t xml:space="preserve">: </w:t>
      </w:r>
    </w:p>
    <w:p w:rsidRPr="00D65409" w:rsidR="00D5301F" w:rsidP="001703C8" w:rsidRDefault="00D5301F" w14:paraId="44D1C451" w14:textId="77777777">
      <w:pPr>
        <w:spacing w:after="0" w:line="240" w:lineRule="auto"/>
        <w:rPr>
          <w:b/>
          <w:bCs/>
        </w:rPr>
      </w:pPr>
    </w:p>
    <w:p w:rsidRPr="00D65409" w:rsidR="005F473B" w:rsidP="005F473B" w:rsidRDefault="005F473B" w14:paraId="72BE5476" w14:textId="77777777">
      <w:pPr>
        <w:spacing w:after="0" w:line="240" w:lineRule="auto"/>
      </w:pPr>
      <w:r w:rsidRPr="00D65409">
        <w:t>Economic &amp; Labour Market Effects</w:t>
      </w:r>
    </w:p>
    <w:p w:rsidRPr="00D65409" w:rsidR="005F473B" w:rsidP="00B70EA6" w:rsidRDefault="005F473B" w14:paraId="0ABB292F" w14:textId="77777777">
      <w:pPr>
        <w:numPr>
          <w:ilvl w:val="0"/>
          <w:numId w:val="8"/>
        </w:numPr>
        <w:spacing w:after="0" w:line="240" w:lineRule="auto"/>
      </w:pPr>
      <w:r w:rsidRPr="00D65409">
        <w:t>Long-term challenges: persistent unemployment, lower job quality, insecure work</w:t>
      </w:r>
    </w:p>
    <w:p w:rsidRPr="00D65409" w:rsidR="005F473B" w:rsidP="00B70EA6" w:rsidRDefault="005F473B" w14:paraId="49279C5B" w14:textId="77777777">
      <w:pPr>
        <w:numPr>
          <w:ilvl w:val="0"/>
          <w:numId w:val="8"/>
        </w:numPr>
        <w:spacing w:after="0" w:line="240" w:lineRule="auto"/>
      </w:pPr>
      <w:r w:rsidRPr="00D65409">
        <w:t>Disproportionate impact on older, low-skilled workers and young people (migration, skills gaps)</w:t>
      </w:r>
    </w:p>
    <w:p w:rsidRPr="00D65409" w:rsidR="005F473B" w:rsidP="00B70EA6" w:rsidRDefault="005F473B" w14:paraId="0FA63650" w14:textId="77777777">
      <w:pPr>
        <w:numPr>
          <w:ilvl w:val="0"/>
          <w:numId w:val="8"/>
        </w:numPr>
        <w:spacing w:after="0" w:line="240" w:lineRule="auto"/>
      </w:pPr>
      <w:r w:rsidRPr="00D65409">
        <w:t>Historical lessons: economic diversification, targeted retraining, and proactive planning essential.</w:t>
      </w:r>
    </w:p>
    <w:p w:rsidRPr="00D65409" w:rsidR="005F473B" w:rsidP="005F473B" w:rsidRDefault="005F473B" w14:paraId="292E1F0C" w14:textId="77777777">
      <w:pPr>
        <w:spacing w:after="0" w:line="240" w:lineRule="auto"/>
      </w:pPr>
    </w:p>
    <w:p w:rsidRPr="00D65409" w:rsidR="005F473B" w:rsidP="005F473B" w:rsidRDefault="005F473B" w14:paraId="767E5A13" w14:textId="0BA73879">
      <w:pPr>
        <w:spacing w:after="0" w:line="240" w:lineRule="auto"/>
      </w:pPr>
      <w:r w:rsidRPr="00D65409">
        <w:t>Cultural &amp; Community Impacts</w:t>
      </w:r>
    </w:p>
    <w:p w:rsidRPr="00D65409" w:rsidR="005F473B" w:rsidP="00B70EA6" w:rsidRDefault="005F473B" w14:paraId="685281E3" w14:textId="77777777">
      <w:pPr>
        <w:numPr>
          <w:ilvl w:val="0"/>
          <w:numId w:val="9"/>
        </w:numPr>
        <w:spacing w:after="0" w:line="240" w:lineRule="auto"/>
      </w:pPr>
      <w:r w:rsidRPr="00D65409">
        <w:t xml:space="preserve">Deep impacts relating to local identity, heritage, and social </w:t>
      </w:r>
      <w:proofErr w:type="gramStart"/>
      <w:r w:rsidRPr="00D65409">
        <w:t>cohesion</w:t>
      </w:r>
      <w:proofErr w:type="gramEnd"/>
    </w:p>
    <w:p w:rsidRPr="00D65409" w:rsidR="005F473B" w:rsidP="00B70EA6" w:rsidRDefault="005F473B" w14:paraId="404DCC63" w14:textId="77777777">
      <w:pPr>
        <w:numPr>
          <w:ilvl w:val="0"/>
          <w:numId w:val="9"/>
        </w:numPr>
        <w:spacing w:after="0" w:line="240" w:lineRule="auto"/>
      </w:pPr>
      <w:r w:rsidRPr="00D65409">
        <w:t xml:space="preserve">Deindustrialisation can lead to a “cultural crisis”: loss of status, sense of place, community </w:t>
      </w:r>
      <w:proofErr w:type="gramStart"/>
      <w:r w:rsidRPr="00D65409">
        <w:t>spirit</w:t>
      </w:r>
      <w:proofErr w:type="gramEnd"/>
    </w:p>
    <w:p w:rsidRPr="00D65409" w:rsidR="005F473B" w:rsidP="00B70EA6" w:rsidRDefault="005F473B" w14:paraId="03A6D387" w14:textId="77777777">
      <w:pPr>
        <w:numPr>
          <w:ilvl w:val="0"/>
          <w:numId w:val="9"/>
        </w:numPr>
        <w:spacing w:after="0" w:line="240" w:lineRule="auto"/>
      </w:pPr>
      <w:r w:rsidRPr="00D65409">
        <w:t>Impact on families and gender roles; risks of social exclusion for youth, women, and older men</w:t>
      </w:r>
    </w:p>
    <w:p w:rsidRPr="00D65409" w:rsidR="005F473B" w:rsidP="00B70EA6" w:rsidRDefault="005F473B" w14:paraId="320D8230" w14:textId="77777777">
      <w:pPr>
        <w:numPr>
          <w:ilvl w:val="0"/>
          <w:numId w:val="9"/>
        </w:numPr>
        <w:spacing w:after="0" w:line="240" w:lineRule="auto"/>
      </w:pPr>
      <w:r w:rsidRPr="00D65409">
        <w:t>Role of museums, oral histories, community-led projects in empowering communities and sustaining shared identity</w:t>
      </w:r>
    </w:p>
    <w:p w:rsidRPr="00D65409" w:rsidR="005F473B" w:rsidP="00B70EA6" w:rsidRDefault="005F473B" w14:paraId="4B48425B" w14:textId="77777777">
      <w:pPr>
        <w:numPr>
          <w:ilvl w:val="0"/>
          <w:numId w:val="9"/>
        </w:numPr>
        <w:spacing w:after="0" w:line="240" w:lineRule="auto"/>
      </w:pPr>
      <w:r w:rsidRPr="00D65409">
        <w:t xml:space="preserve">Success depends on genuine involvement and empowerment of those most </w:t>
      </w:r>
      <w:proofErr w:type="gramStart"/>
      <w:r w:rsidRPr="00D65409">
        <w:t>affected</w:t>
      </w:r>
      <w:proofErr w:type="gramEnd"/>
    </w:p>
    <w:p w:rsidRPr="00D65409" w:rsidR="00D5301F" w:rsidP="001703C8" w:rsidRDefault="00D5301F" w14:paraId="49C6DEE5" w14:textId="77777777">
      <w:pPr>
        <w:spacing w:after="0" w:line="240" w:lineRule="auto"/>
      </w:pPr>
    </w:p>
    <w:p w:rsidRPr="00D65409" w:rsidR="005F473B" w:rsidP="005F473B" w:rsidRDefault="005F473B" w14:paraId="5F0EC711" w14:textId="77777777">
      <w:pPr>
        <w:spacing w:after="0" w:line="240" w:lineRule="auto"/>
      </w:pPr>
      <w:r w:rsidRPr="00D65409">
        <w:t>Health &amp; Wellbeing Outcomes</w:t>
      </w:r>
    </w:p>
    <w:p w:rsidRPr="00D65409" w:rsidR="005F473B" w:rsidP="00B70EA6" w:rsidRDefault="005F473B" w14:paraId="54F7D37B" w14:textId="77777777">
      <w:pPr>
        <w:numPr>
          <w:ilvl w:val="0"/>
          <w:numId w:val="10"/>
        </w:numPr>
        <w:spacing w:after="0" w:line="240" w:lineRule="auto"/>
      </w:pPr>
      <w:r w:rsidRPr="00D65409">
        <w:t>Closures linked to increased chronic illness, mental health issues (distress, loneliness, suicide)</w:t>
      </w:r>
    </w:p>
    <w:p w:rsidRPr="00D65409" w:rsidR="005F473B" w:rsidP="00B70EA6" w:rsidRDefault="005F473B" w14:paraId="4278FCA3" w14:textId="77777777">
      <w:pPr>
        <w:numPr>
          <w:ilvl w:val="0"/>
          <w:numId w:val="10"/>
        </w:numPr>
        <w:spacing w:after="0" w:line="240" w:lineRule="auto"/>
      </w:pPr>
      <w:r w:rsidRPr="00D65409">
        <w:t>Loss of occupational health support; unmet needs for ongoing monitoring and care</w:t>
      </w:r>
    </w:p>
    <w:p w:rsidRPr="00D65409" w:rsidR="005F473B" w:rsidP="00B70EA6" w:rsidRDefault="005F473B" w14:paraId="3680C2B8" w14:textId="77777777">
      <w:pPr>
        <w:numPr>
          <w:ilvl w:val="0"/>
          <w:numId w:val="10"/>
        </w:numPr>
        <w:spacing w:after="0" w:line="240" w:lineRule="auto"/>
      </w:pPr>
      <w:r w:rsidRPr="00D65409">
        <w:t>Effective strategies: early, integrated physical and mental health services; transparent communication and outreach; continuous evaluation</w:t>
      </w:r>
    </w:p>
    <w:p w:rsidRPr="00D65409" w:rsidR="005F473B" w:rsidP="005F473B" w:rsidRDefault="005F473B" w14:paraId="6DEADF58" w14:textId="77777777">
      <w:pPr>
        <w:spacing w:after="0" w:line="240" w:lineRule="auto"/>
        <w:ind w:left="720"/>
      </w:pPr>
    </w:p>
    <w:p w:rsidRPr="00D65409" w:rsidR="005F473B" w:rsidP="005F473B" w:rsidRDefault="005F473B" w14:paraId="04BAEDF4" w14:textId="77777777">
      <w:pPr>
        <w:spacing w:after="0" w:line="240" w:lineRule="auto"/>
      </w:pPr>
      <w:r w:rsidRPr="00D65409">
        <w:t>Environmental Health</w:t>
      </w:r>
    </w:p>
    <w:p w:rsidRPr="00D65409" w:rsidR="005F473B" w:rsidP="00B70EA6" w:rsidRDefault="005F473B" w14:paraId="12476CB4" w14:textId="77777777">
      <w:pPr>
        <w:numPr>
          <w:ilvl w:val="0"/>
          <w:numId w:val="11"/>
        </w:numPr>
        <w:spacing w:after="0" w:line="240" w:lineRule="auto"/>
      </w:pPr>
      <w:r w:rsidRPr="00D65409">
        <w:t>Potential improvements in air quality post-closure, but risks from residual dust, chemicals, and noise</w:t>
      </w:r>
    </w:p>
    <w:p w:rsidRPr="00D65409" w:rsidR="005F473B" w:rsidP="00B70EA6" w:rsidRDefault="005F473B" w14:paraId="5921FEAB" w14:textId="77777777">
      <w:pPr>
        <w:numPr>
          <w:ilvl w:val="0"/>
          <w:numId w:val="11"/>
        </w:numPr>
        <w:spacing w:after="0" w:line="240" w:lineRule="auto"/>
      </w:pPr>
      <w:r w:rsidRPr="00D65409">
        <w:t xml:space="preserve">Critical need for robust site remediation and ongoing environmental and health monitoring to protect </w:t>
      </w:r>
      <w:proofErr w:type="gramStart"/>
      <w:r w:rsidRPr="00D65409">
        <w:t>communities</w:t>
      </w:r>
      <w:proofErr w:type="gramEnd"/>
    </w:p>
    <w:p w:rsidRPr="00D65409" w:rsidR="00D5301F" w:rsidP="001703C8" w:rsidRDefault="00D5301F" w14:paraId="5BEAB998" w14:textId="77777777">
      <w:pPr>
        <w:spacing w:after="0" w:line="240" w:lineRule="auto"/>
      </w:pPr>
    </w:p>
    <w:p w:rsidRPr="00D65409" w:rsidR="00D5301F" w:rsidP="001703C8" w:rsidRDefault="00646A7A" w14:paraId="4181242F" w14:textId="141F8BE2">
      <w:pPr>
        <w:spacing w:after="0" w:line="240" w:lineRule="auto"/>
      </w:pPr>
      <w:r w:rsidRPr="00D65409">
        <w:t>Effective approaches to mitigation:</w:t>
      </w:r>
    </w:p>
    <w:p w:rsidRPr="00D65409" w:rsidR="00646A7A" w:rsidP="001703C8" w:rsidRDefault="00646A7A" w14:paraId="47CE0329" w14:textId="77777777">
      <w:pPr>
        <w:spacing w:after="0" w:line="240" w:lineRule="auto"/>
      </w:pPr>
    </w:p>
    <w:p w:rsidRPr="00D65409" w:rsidR="00646A7A" w:rsidP="00B70EA6" w:rsidRDefault="00646A7A" w14:paraId="6F289661" w14:textId="429AD53F">
      <w:pPr>
        <w:numPr>
          <w:ilvl w:val="0"/>
          <w:numId w:val="12"/>
        </w:numPr>
        <w:spacing w:after="0" w:line="240" w:lineRule="auto"/>
      </w:pPr>
      <w:r w:rsidRPr="00D65409">
        <w:t>Early and accessible support, retraining, S</w:t>
      </w:r>
      <w:r w:rsidRPr="00D65409" w:rsidR="005859EA">
        <w:t>mall and Medium Entreprises a</w:t>
      </w:r>
      <w:r w:rsidRPr="00D65409">
        <w:t>nd supply chain assistance</w:t>
      </w:r>
    </w:p>
    <w:p w:rsidRPr="00D65409" w:rsidR="00646A7A" w:rsidP="00B70EA6" w:rsidRDefault="00646A7A" w14:paraId="7559D9ED" w14:textId="77777777">
      <w:pPr>
        <w:numPr>
          <w:ilvl w:val="0"/>
          <w:numId w:val="12"/>
        </w:numPr>
        <w:spacing w:after="0" w:line="240" w:lineRule="auto"/>
      </w:pPr>
      <w:r w:rsidRPr="00D65409">
        <w:t xml:space="preserve">Holistic, sustained, and community-driven interventions are </w:t>
      </w:r>
      <w:proofErr w:type="gramStart"/>
      <w:r w:rsidRPr="00D65409">
        <w:t>essential</w:t>
      </w:r>
      <w:proofErr w:type="gramEnd"/>
    </w:p>
    <w:p w:rsidRPr="00D65409" w:rsidR="00646A7A" w:rsidP="00B70EA6" w:rsidRDefault="00646A7A" w14:paraId="7AD706A7" w14:textId="0E873DC8">
      <w:pPr>
        <w:numPr>
          <w:ilvl w:val="0"/>
          <w:numId w:val="12"/>
        </w:numPr>
        <w:spacing w:after="0" w:line="240" w:lineRule="auto"/>
      </w:pPr>
      <w:r w:rsidRPr="00D65409">
        <w:t xml:space="preserve">Addressing economic, social, health, and cultural impacts together strengthens resilience and recovery in post-industrial </w:t>
      </w:r>
      <w:proofErr w:type="gramStart"/>
      <w:r w:rsidRPr="00D65409">
        <w:t>communities</w:t>
      </w:r>
      <w:proofErr w:type="gramEnd"/>
    </w:p>
    <w:p w:rsidRPr="00D65409" w:rsidR="00D5301F" w:rsidP="001703C8" w:rsidRDefault="00D5301F" w14:paraId="09182537" w14:textId="77777777">
      <w:pPr>
        <w:spacing w:after="0" w:line="240" w:lineRule="auto"/>
        <w:rPr>
          <w:b/>
          <w:bCs/>
        </w:rPr>
      </w:pPr>
    </w:p>
    <w:p w:rsidRPr="00D65409" w:rsidR="00D5301F" w:rsidP="001703C8" w:rsidRDefault="00D5301F" w14:paraId="20ABE9D5" w14:textId="77777777">
      <w:pPr>
        <w:spacing w:after="0" w:line="240" w:lineRule="auto"/>
        <w:rPr>
          <w:b/>
          <w:bCs/>
        </w:rPr>
      </w:pPr>
    </w:p>
    <w:p w:rsidRPr="00D65409" w:rsidR="00D5301F" w:rsidP="001703C8" w:rsidRDefault="00D5301F" w14:paraId="551EA57F" w14:textId="334EC59F">
      <w:pPr>
        <w:spacing w:after="0" w:line="240" w:lineRule="auto"/>
        <w:rPr>
          <w:b/>
          <w:bCs/>
        </w:rPr>
      </w:pPr>
      <w:r w:rsidRPr="00D65409">
        <w:rPr>
          <w:b/>
          <w:bCs/>
        </w:rPr>
        <w:t xml:space="preserve">Key themes arising to date from </w:t>
      </w:r>
      <w:r w:rsidRPr="00D65409" w:rsidR="000733CB">
        <w:rPr>
          <w:b/>
          <w:bCs/>
        </w:rPr>
        <w:t xml:space="preserve">Phase 1 organisational </w:t>
      </w:r>
      <w:r w:rsidRPr="00D65409">
        <w:rPr>
          <w:b/>
          <w:bCs/>
        </w:rPr>
        <w:t>stakeholder engagement</w:t>
      </w:r>
      <w:r w:rsidRPr="00D65409" w:rsidR="006C7A7C">
        <w:rPr>
          <w:b/>
          <w:bCs/>
        </w:rPr>
        <w:t>:</w:t>
      </w:r>
    </w:p>
    <w:p w:rsidRPr="00D65409" w:rsidR="00D5301F" w:rsidP="001703C8" w:rsidRDefault="00D5301F" w14:paraId="434748FA" w14:textId="77777777">
      <w:pPr>
        <w:spacing w:after="0" w:line="240" w:lineRule="auto"/>
        <w:rPr>
          <w:b/>
          <w:bCs/>
        </w:rPr>
      </w:pPr>
    </w:p>
    <w:p w:rsidRPr="00D65409" w:rsidR="00375DDE" w:rsidP="00E36A1E" w:rsidRDefault="00375DDE" w14:paraId="21DF881D" w14:textId="60220AAD">
      <w:pPr>
        <w:spacing w:line="240" w:lineRule="auto"/>
        <w:rPr>
          <w:b/>
          <w:bCs/>
        </w:rPr>
      </w:pPr>
      <w:r w:rsidRPr="00D65409">
        <w:rPr>
          <w:b/>
          <w:bCs/>
        </w:rPr>
        <w:t>Mental Health and Wellbeing</w:t>
      </w:r>
    </w:p>
    <w:p w:rsidRPr="00D65409" w:rsidR="00375DDE" w:rsidP="00B70EA6" w:rsidRDefault="002D73D4" w14:paraId="17759402" w14:textId="6713F9D1">
      <w:pPr>
        <w:pStyle w:val="ListParagraph"/>
        <w:numPr>
          <w:ilvl w:val="0"/>
          <w:numId w:val="13"/>
        </w:numPr>
        <w:spacing w:line="240" w:lineRule="auto"/>
      </w:pPr>
      <w:r w:rsidRPr="00D65409">
        <w:t xml:space="preserve">Reported experience of </w:t>
      </w:r>
      <w:r w:rsidRPr="00D65409" w:rsidR="00071EC6">
        <w:t xml:space="preserve">increase in </w:t>
      </w:r>
      <w:r w:rsidRPr="00D65409" w:rsidR="00375DDE">
        <w:t>mental health concerns across all age groups.</w:t>
      </w:r>
    </w:p>
    <w:p w:rsidRPr="00D65409" w:rsidR="00375DDE" w:rsidP="00B70EA6" w:rsidRDefault="00263FE4" w14:paraId="14BBD18B" w14:textId="112C67BF">
      <w:pPr>
        <w:pStyle w:val="ListParagraph"/>
        <w:numPr>
          <w:ilvl w:val="0"/>
          <w:numId w:val="13"/>
        </w:numPr>
        <w:spacing w:line="240" w:lineRule="auto"/>
      </w:pPr>
      <w:r w:rsidRPr="00D65409">
        <w:t>Reported i</w:t>
      </w:r>
      <w:r w:rsidRPr="00D65409" w:rsidR="00375DDE">
        <w:t>ncrease</w:t>
      </w:r>
      <w:r w:rsidRPr="00D65409">
        <w:t>s in</w:t>
      </w:r>
      <w:r w:rsidRPr="00D65409" w:rsidR="00375DDE">
        <w:t xml:space="preserve"> parental anxiety and low confidence among parents and young people.</w:t>
      </w:r>
    </w:p>
    <w:p w:rsidRPr="00D65409" w:rsidR="00375DDE" w:rsidP="00B70EA6" w:rsidRDefault="00263FE4" w14:paraId="0462798C" w14:textId="581A4E4F">
      <w:pPr>
        <w:pStyle w:val="ListParagraph"/>
        <w:numPr>
          <w:ilvl w:val="0"/>
          <w:numId w:val="13"/>
        </w:numPr>
        <w:spacing w:line="240" w:lineRule="auto"/>
      </w:pPr>
      <w:r w:rsidRPr="00D65409">
        <w:t xml:space="preserve">Reported experience of increased </w:t>
      </w:r>
      <w:r w:rsidRPr="00D65409" w:rsidR="00375DDE">
        <w:t>substance misuse linked to economic stress.</w:t>
      </w:r>
    </w:p>
    <w:p w:rsidRPr="00D65409" w:rsidR="00375DDE" w:rsidP="00B70EA6" w:rsidRDefault="00263FE4" w14:paraId="50DD9E3D" w14:textId="4C66DAD7">
      <w:pPr>
        <w:pStyle w:val="ListParagraph"/>
        <w:numPr>
          <w:ilvl w:val="0"/>
          <w:numId w:val="13"/>
        </w:numPr>
        <w:spacing w:line="240" w:lineRule="auto"/>
      </w:pPr>
      <w:r w:rsidRPr="00D65409">
        <w:t>Reported experience of l</w:t>
      </w:r>
      <w:r w:rsidRPr="00D65409" w:rsidR="00375DDE">
        <w:t>imited access to timely support due to service capacity and thresholds.</w:t>
      </w:r>
    </w:p>
    <w:p w:rsidRPr="00D65409" w:rsidR="00375DDE" w:rsidP="00E36A1E" w:rsidRDefault="00375DDE" w14:paraId="610C74B5" w14:textId="76B894F6">
      <w:pPr>
        <w:spacing w:line="240" w:lineRule="auto"/>
        <w:rPr>
          <w:b/>
          <w:bCs/>
        </w:rPr>
      </w:pPr>
      <w:r w:rsidRPr="00D65409">
        <w:rPr>
          <w:b/>
          <w:bCs/>
        </w:rPr>
        <w:t>Health Inequalities</w:t>
      </w:r>
    </w:p>
    <w:p w:rsidRPr="00D65409" w:rsidR="00375DDE" w:rsidP="00B70EA6" w:rsidRDefault="00375DDE" w14:paraId="35E628D5" w14:textId="77777777">
      <w:pPr>
        <w:pStyle w:val="ListParagraph"/>
        <w:numPr>
          <w:ilvl w:val="0"/>
          <w:numId w:val="14"/>
        </w:numPr>
        <w:spacing w:line="240" w:lineRule="auto"/>
      </w:pPr>
      <w:r w:rsidRPr="00D65409">
        <w:t>Long</w:t>
      </w:r>
      <w:r w:rsidRPr="00D65409">
        <w:noBreakHyphen/>
      </w:r>
      <w:r w:rsidRPr="00D65409">
        <w:t>standing deprivation compounded by industrial decline, cost of living crisis and the COVID-19 pandemic.</w:t>
      </w:r>
    </w:p>
    <w:p w:rsidRPr="00D65409" w:rsidR="00375DDE" w:rsidP="00B70EA6" w:rsidRDefault="00263FE4" w14:paraId="59B94E7E" w14:textId="53FA27F5">
      <w:pPr>
        <w:pStyle w:val="ListParagraph"/>
        <w:numPr>
          <w:ilvl w:val="0"/>
          <w:numId w:val="14"/>
        </w:numPr>
        <w:spacing w:line="240" w:lineRule="auto"/>
      </w:pPr>
      <w:r w:rsidRPr="00D65409">
        <w:t>Reported i</w:t>
      </w:r>
      <w:r w:rsidRPr="00D65409" w:rsidR="00375DDE">
        <w:t>ncrease</w:t>
      </w:r>
      <w:r w:rsidRPr="00D65409">
        <w:t>s in</w:t>
      </w:r>
      <w:r w:rsidRPr="00D65409" w:rsidR="00375DDE">
        <w:t xml:space="preserve"> food insecurity, homelessness, and social isolation.</w:t>
      </w:r>
    </w:p>
    <w:p w:rsidRPr="00D65409" w:rsidR="00375DDE" w:rsidP="00B70EA6" w:rsidRDefault="00375DDE" w14:paraId="35050CD1" w14:textId="77777777">
      <w:pPr>
        <w:pStyle w:val="ListParagraph"/>
        <w:numPr>
          <w:ilvl w:val="0"/>
          <w:numId w:val="14"/>
        </w:numPr>
        <w:spacing w:line="240" w:lineRule="auto"/>
      </w:pPr>
      <w:r w:rsidRPr="00D65409">
        <w:t>Transport barriers limiting access to services, education, and employment.</w:t>
      </w:r>
    </w:p>
    <w:p w:rsidRPr="00D65409" w:rsidR="00375DDE" w:rsidP="00B70EA6" w:rsidRDefault="00375DDE" w14:paraId="1DC98DFC" w14:textId="72B54004">
      <w:pPr>
        <w:pStyle w:val="ListParagraph"/>
        <w:numPr>
          <w:ilvl w:val="0"/>
          <w:numId w:val="14"/>
        </w:numPr>
        <w:spacing w:line="240" w:lineRule="auto"/>
      </w:pPr>
      <w:r w:rsidRPr="00D65409">
        <w:t xml:space="preserve">Disproportionate impacts on </w:t>
      </w:r>
      <w:r w:rsidRPr="00D65409" w:rsidR="00861E98">
        <w:t xml:space="preserve">areas with existing high levels of poor health, </w:t>
      </w:r>
      <w:r w:rsidRPr="00D65409">
        <w:t>children, young people, families, and older workers.</w:t>
      </w:r>
    </w:p>
    <w:p w:rsidRPr="00D65409" w:rsidR="00375DDE" w:rsidP="00E36A1E" w:rsidRDefault="00375DDE" w14:paraId="5858D124" w14:textId="5697AFB1">
      <w:pPr>
        <w:spacing w:line="240" w:lineRule="auto"/>
        <w:rPr>
          <w:b/>
          <w:bCs/>
        </w:rPr>
      </w:pPr>
      <w:r w:rsidRPr="00D65409">
        <w:rPr>
          <w:b/>
          <w:bCs/>
        </w:rPr>
        <w:t>Children and Young People</w:t>
      </w:r>
    </w:p>
    <w:p w:rsidRPr="00D65409" w:rsidR="00375DDE" w:rsidP="00B70EA6" w:rsidRDefault="009544DA" w14:paraId="625C2EB0" w14:textId="0989103A">
      <w:pPr>
        <w:pStyle w:val="ListParagraph"/>
        <w:numPr>
          <w:ilvl w:val="0"/>
          <w:numId w:val="15"/>
        </w:numPr>
        <w:spacing w:line="240" w:lineRule="auto"/>
      </w:pPr>
      <w:r w:rsidRPr="00D65409">
        <w:t>Reported increases in r</w:t>
      </w:r>
      <w:r w:rsidRPr="00D65409" w:rsidR="00375DDE">
        <w:t>ising demand for Additional Learning Needs (ALN) support.</w:t>
      </w:r>
    </w:p>
    <w:p w:rsidRPr="00D65409" w:rsidR="00375DDE" w:rsidP="00B70EA6" w:rsidRDefault="00263FE4" w14:paraId="05780343" w14:textId="50A77153">
      <w:pPr>
        <w:pStyle w:val="ListParagraph"/>
        <w:numPr>
          <w:ilvl w:val="0"/>
          <w:numId w:val="15"/>
        </w:numPr>
        <w:spacing w:line="240" w:lineRule="auto"/>
      </w:pPr>
      <w:r w:rsidRPr="00D65409">
        <w:t>Reported increases in</w:t>
      </w:r>
      <w:r w:rsidRPr="00D65409" w:rsidR="00375DDE">
        <w:t xml:space="preserve"> complexity of behavioural issues in children and young people.</w:t>
      </w:r>
    </w:p>
    <w:p w:rsidRPr="00D65409" w:rsidR="00375DDE" w:rsidP="00B70EA6" w:rsidRDefault="00375DDE" w14:paraId="6821D557" w14:textId="77777777">
      <w:pPr>
        <w:pStyle w:val="ListParagraph"/>
        <w:numPr>
          <w:ilvl w:val="0"/>
          <w:numId w:val="15"/>
        </w:numPr>
        <w:spacing w:line="240" w:lineRule="auto"/>
      </w:pPr>
      <w:r w:rsidRPr="00D65409">
        <w:t>Decline in apprenticeships and reduced progression pathways.</w:t>
      </w:r>
    </w:p>
    <w:p w:rsidRPr="00D65409" w:rsidR="00375DDE" w:rsidP="00B70EA6" w:rsidRDefault="00375DDE" w14:paraId="750246B0" w14:textId="77777777">
      <w:pPr>
        <w:pStyle w:val="ListParagraph"/>
        <w:numPr>
          <w:ilvl w:val="0"/>
          <w:numId w:val="15"/>
        </w:numPr>
        <w:spacing w:line="240" w:lineRule="auto"/>
      </w:pPr>
      <w:r w:rsidRPr="00D65409">
        <w:t>Early life pressures contributing to parental stress and family instability.</w:t>
      </w:r>
    </w:p>
    <w:p w:rsidRPr="00D65409" w:rsidR="00375DDE" w:rsidP="00E36A1E" w:rsidRDefault="00375DDE" w14:paraId="735ED734" w14:textId="0D11C839">
      <w:pPr>
        <w:spacing w:line="240" w:lineRule="auto"/>
        <w:rPr>
          <w:b/>
          <w:bCs/>
        </w:rPr>
      </w:pPr>
      <w:r w:rsidRPr="00D65409">
        <w:rPr>
          <w:b/>
          <w:bCs/>
        </w:rPr>
        <w:t>Economic Wellbeing and Good Work</w:t>
      </w:r>
    </w:p>
    <w:p w:rsidRPr="00D65409" w:rsidR="00375DDE" w:rsidP="00B70EA6" w:rsidRDefault="00375DDE" w14:paraId="1872DD1B" w14:textId="77777777">
      <w:pPr>
        <w:pStyle w:val="ListParagraph"/>
        <w:numPr>
          <w:ilvl w:val="0"/>
          <w:numId w:val="16"/>
        </w:numPr>
        <w:spacing w:line="240" w:lineRule="auto"/>
      </w:pPr>
      <w:r w:rsidRPr="00D65409">
        <w:t>Shift from secure industrial employment to self</w:t>
      </w:r>
      <w:r w:rsidRPr="00D65409">
        <w:noBreakHyphen/>
      </w:r>
      <w:r w:rsidRPr="00D65409">
        <w:t>employment and small businesses.</w:t>
      </w:r>
    </w:p>
    <w:p w:rsidRPr="00D65409" w:rsidR="00375DDE" w:rsidP="00B70EA6" w:rsidRDefault="00375DDE" w14:paraId="099907FD" w14:textId="77777777">
      <w:pPr>
        <w:pStyle w:val="ListParagraph"/>
        <w:numPr>
          <w:ilvl w:val="0"/>
          <w:numId w:val="16"/>
        </w:numPr>
        <w:spacing w:line="240" w:lineRule="auto"/>
      </w:pPr>
      <w:r w:rsidRPr="00D65409">
        <w:t>Financial insecurity, rising costs, and reduced confidence among smaller businesses.</w:t>
      </w:r>
    </w:p>
    <w:p w:rsidRPr="00D65409" w:rsidR="00861E98" w:rsidP="00B70EA6" w:rsidRDefault="009544DA" w14:paraId="10C9BCE8" w14:textId="1E2F188C">
      <w:pPr>
        <w:pStyle w:val="ListParagraph"/>
        <w:numPr>
          <w:ilvl w:val="0"/>
          <w:numId w:val="16"/>
        </w:numPr>
        <w:spacing w:line="240" w:lineRule="auto"/>
      </w:pPr>
      <w:r w:rsidRPr="00D65409">
        <w:t>Reported r</w:t>
      </w:r>
      <w:r w:rsidRPr="00D65409" w:rsidR="00375DDE">
        <w:t xml:space="preserve">eluctance to train young people and reduced skills </w:t>
      </w:r>
      <w:proofErr w:type="gramStart"/>
      <w:r w:rsidRPr="00D65409" w:rsidR="00375DDE">
        <w:t>pathways</w:t>
      </w:r>
      <w:proofErr w:type="gramEnd"/>
    </w:p>
    <w:p w:rsidRPr="00D65409" w:rsidR="00375DDE" w:rsidP="00E36A1E" w:rsidRDefault="00375DDE" w14:paraId="3C774BA1" w14:textId="262F2E41">
      <w:pPr>
        <w:spacing w:line="240" w:lineRule="auto"/>
        <w:rPr>
          <w:b/>
          <w:bCs/>
        </w:rPr>
      </w:pPr>
      <w:r w:rsidRPr="00D65409">
        <w:rPr>
          <w:b/>
          <w:bCs/>
        </w:rPr>
        <w:t>Stronger Communities and Social Connectedness</w:t>
      </w:r>
    </w:p>
    <w:p w:rsidRPr="00D65409" w:rsidR="00375DDE" w:rsidP="00B70EA6" w:rsidRDefault="00375DDE" w14:paraId="479D2C37" w14:textId="77777777">
      <w:pPr>
        <w:pStyle w:val="ListParagraph"/>
        <w:numPr>
          <w:ilvl w:val="0"/>
          <w:numId w:val="17"/>
        </w:numPr>
        <w:spacing w:line="240" w:lineRule="auto"/>
      </w:pPr>
      <w:r w:rsidRPr="00D65409">
        <w:t>Loss of industrial identity impacting community cohesion and sense of place.</w:t>
      </w:r>
    </w:p>
    <w:p w:rsidRPr="00D65409" w:rsidR="00375DDE" w:rsidP="00B70EA6" w:rsidRDefault="00375DDE" w14:paraId="73B613D1" w14:textId="77777777">
      <w:pPr>
        <w:pStyle w:val="ListParagraph"/>
        <w:numPr>
          <w:ilvl w:val="0"/>
          <w:numId w:val="17"/>
        </w:numPr>
        <w:spacing w:line="240" w:lineRule="auto"/>
      </w:pPr>
      <w:r w:rsidRPr="00D65409">
        <w:t>Strong community assets providing protection against negative outcomes.</w:t>
      </w:r>
    </w:p>
    <w:p w:rsidRPr="00D65409" w:rsidR="00375DDE" w:rsidP="00B70EA6" w:rsidRDefault="00375DDE" w14:paraId="2B2330F6" w14:textId="77777777">
      <w:pPr>
        <w:pStyle w:val="ListParagraph"/>
        <w:numPr>
          <w:ilvl w:val="0"/>
          <w:numId w:val="17"/>
        </w:numPr>
        <w:spacing w:line="240" w:lineRule="auto"/>
      </w:pPr>
      <w:r w:rsidRPr="00D65409">
        <w:t>Community cohesion particularly benefiting older residents.</w:t>
      </w:r>
    </w:p>
    <w:p w:rsidRPr="00D65409" w:rsidR="00375DDE" w:rsidP="00B70EA6" w:rsidRDefault="00375DDE" w14:paraId="001A26E9" w14:textId="77777777">
      <w:pPr>
        <w:pStyle w:val="ListParagraph"/>
        <w:numPr>
          <w:ilvl w:val="0"/>
          <w:numId w:val="17"/>
        </w:numPr>
        <w:spacing w:line="240" w:lineRule="auto"/>
      </w:pPr>
      <w:r w:rsidRPr="00D65409">
        <w:t>Risk of increasing isolation without sustained community support.</w:t>
      </w:r>
    </w:p>
    <w:p w:rsidRPr="00D65409" w:rsidR="00375DDE" w:rsidP="00E36A1E" w:rsidRDefault="00375DDE" w14:paraId="06536E72" w14:textId="03DB4966">
      <w:pPr>
        <w:spacing w:line="240" w:lineRule="auto"/>
        <w:rPr>
          <w:b/>
          <w:bCs/>
        </w:rPr>
      </w:pPr>
      <w:r w:rsidRPr="00D65409">
        <w:rPr>
          <w:b/>
          <w:bCs/>
        </w:rPr>
        <w:t>Healthy and Sustainable Environments</w:t>
      </w:r>
    </w:p>
    <w:p w:rsidRPr="00D65409" w:rsidR="00375DDE" w:rsidP="00B70EA6" w:rsidRDefault="00A71160" w14:paraId="49C0CEED" w14:textId="45CAAF2A">
      <w:pPr>
        <w:pStyle w:val="ListParagraph"/>
        <w:numPr>
          <w:ilvl w:val="0"/>
          <w:numId w:val="18"/>
        </w:numPr>
        <w:spacing w:line="240" w:lineRule="auto"/>
      </w:pPr>
      <w:r w:rsidRPr="00D65409">
        <w:t>Reported</w:t>
      </w:r>
      <w:r w:rsidRPr="00D65409" w:rsidR="00375DDE">
        <w:t xml:space="preserve"> support for environmental transformation and green initiatives.</w:t>
      </w:r>
    </w:p>
    <w:p w:rsidRPr="00D65409" w:rsidR="00375DDE" w:rsidP="00B70EA6" w:rsidRDefault="00375DDE" w14:paraId="04CF3533" w14:textId="77777777">
      <w:pPr>
        <w:pStyle w:val="ListParagraph"/>
        <w:numPr>
          <w:ilvl w:val="0"/>
          <w:numId w:val="18"/>
        </w:numPr>
        <w:spacing w:line="240" w:lineRule="auto"/>
      </w:pPr>
      <w:r w:rsidRPr="00D65409">
        <w:t>Reported improvements in health linked to reduced pollution.</w:t>
      </w:r>
    </w:p>
    <w:p w:rsidRPr="00D65409" w:rsidR="00375DDE" w:rsidP="00B70EA6" w:rsidRDefault="00375DDE" w14:paraId="1C38A3B8" w14:textId="77777777">
      <w:pPr>
        <w:pStyle w:val="ListParagraph"/>
        <w:numPr>
          <w:ilvl w:val="0"/>
          <w:numId w:val="18"/>
        </w:numPr>
        <w:spacing w:line="240" w:lineRule="auto"/>
      </w:pPr>
      <w:r w:rsidRPr="00D65409">
        <w:t>High engagement from young people in environmental change.</w:t>
      </w:r>
    </w:p>
    <w:p w:rsidRPr="00D65409" w:rsidR="00375DDE" w:rsidP="00E36A1E" w:rsidRDefault="00375DDE" w14:paraId="43ED9A8B" w14:textId="52A40A7F">
      <w:pPr>
        <w:spacing w:line="240" w:lineRule="auto"/>
        <w:rPr>
          <w:b/>
          <w:bCs/>
        </w:rPr>
      </w:pPr>
      <w:r w:rsidRPr="00D65409">
        <w:rPr>
          <w:b/>
          <w:bCs/>
        </w:rPr>
        <w:t>Prevention, Early Intervention, and Sustainable Recovery</w:t>
      </w:r>
    </w:p>
    <w:p w:rsidRPr="00D65409" w:rsidR="00375DDE" w:rsidP="00B70EA6" w:rsidRDefault="00A71160" w14:paraId="0D4E9207" w14:textId="365972FE">
      <w:pPr>
        <w:pStyle w:val="ListParagraph"/>
        <w:numPr>
          <w:ilvl w:val="0"/>
          <w:numId w:val="19"/>
        </w:numPr>
        <w:spacing w:line="240" w:lineRule="auto"/>
      </w:pPr>
      <w:r w:rsidRPr="00D65409">
        <w:t xml:space="preserve">Importance of </w:t>
      </w:r>
      <w:r w:rsidRPr="00D65409" w:rsidR="00375DDE">
        <w:t>early, sustained, and coordinated intervention.</w:t>
      </w:r>
    </w:p>
    <w:p w:rsidRPr="00D65409" w:rsidR="00375DDE" w:rsidP="00B70EA6" w:rsidRDefault="00D3393B" w14:paraId="1A44CD9E" w14:textId="3BFB73E1">
      <w:pPr>
        <w:pStyle w:val="ListParagraph"/>
        <w:numPr>
          <w:ilvl w:val="0"/>
          <w:numId w:val="19"/>
        </w:numPr>
        <w:spacing w:line="240" w:lineRule="auto"/>
      </w:pPr>
      <w:r w:rsidRPr="00D65409">
        <w:t>Reported p</w:t>
      </w:r>
      <w:r w:rsidRPr="00D65409" w:rsidR="00375DDE">
        <w:t>ressure</w:t>
      </w:r>
      <w:r w:rsidRPr="00D65409">
        <w:t>s</w:t>
      </w:r>
      <w:r w:rsidRPr="00D65409" w:rsidR="00375DDE">
        <w:t xml:space="preserve"> on reactive services highlighting gaps in prevention.</w:t>
      </w:r>
    </w:p>
    <w:p w:rsidRPr="00D65409" w:rsidR="00F271C2" w:rsidP="00B70EA6" w:rsidRDefault="00375DDE" w14:paraId="3A7446B9" w14:textId="7C9F95A0">
      <w:pPr>
        <w:pStyle w:val="ListParagraph"/>
        <w:numPr>
          <w:ilvl w:val="0"/>
          <w:numId w:val="19"/>
        </w:numPr>
        <w:spacing w:line="240" w:lineRule="auto"/>
      </w:pPr>
      <w:r w:rsidRPr="00D65409">
        <w:t>Community readiness for future</w:t>
      </w:r>
      <w:r w:rsidRPr="00D65409">
        <w:noBreakHyphen/>
      </w:r>
      <w:r w:rsidRPr="00D65409">
        <w:t>focused recovery pathways.</w:t>
      </w:r>
    </w:p>
    <w:p w:rsidRPr="00D65409" w:rsidR="00D94092" w:rsidP="00D94092" w:rsidRDefault="00D94092" w14:paraId="7874D740" w14:textId="77777777">
      <w:pPr>
        <w:spacing w:line="240" w:lineRule="auto"/>
      </w:pPr>
    </w:p>
    <w:p w:rsidRPr="00D65409" w:rsidR="003A75A6" w:rsidP="00F56756" w:rsidRDefault="00E36A1E" w14:paraId="12B47B4D" w14:textId="7E22D96B">
      <w:pPr>
        <w:spacing w:line="240" w:lineRule="auto"/>
        <w:rPr>
          <w:b/>
          <w:bCs/>
        </w:rPr>
      </w:pPr>
      <w:r w:rsidRPr="00D65409">
        <w:rPr>
          <w:b/>
          <w:bCs/>
        </w:rPr>
        <w:t>2.4 Potential Implications For SBUHB</w:t>
      </w:r>
    </w:p>
    <w:p w:rsidRPr="00D65409" w:rsidR="00B374D0" w:rsidP="00B374D0" w:rsidRDefault="00B374D0" w14:paraId="15566E47" w14:textId="77777777">
      <w:pPr>
        <w:spacing w:line="240" w:lineRule="auto"/>
      </w:pPr>
      <w:r w:rsidRPr="00D65409">
        <w:t xml:space="preserve">The findings shared in this paper are interim and the final HIA report will provide a detailed impact analysis across a range of health and wellbeing outcomes and population groups. </w:t>
      </w:r>
    </w:p>
    <w:p w:rsidRPr="00D65409" w:rsidR="00A90C80" w:rsidP="00A90C80" w:rsidRDefault="00A90C80" w14:paraId="3962F8F0" w14:textId="064B2F0A">
      <w:pPr>
        <w:spacing w:line="240" w:lineRule="auto"/>
      </w:pPr>
      <w:r w:rsidRPr="00D65409">
        <w:t>The HIA is likely to identify significant negative impacts on health and wellbeing arising from the Tata Transition in the short-, medium- and long-term and</w:t>
      </w:r>
      <w:r w:rsidRPr="00D65409" w:rsidR="00E44C6E">
        <w:t xml:space="preserve"> </w:t>
      </w:r>
      <w:r w:rsidRPr="00D65409">
        <w:t>impacts on the social determinants of health such as income, poverty</w:t>
      </w:r>
      <w:r w:rsidRPr="00D65409" w:rsidR="00AD2E94">
        <w:t xml:space="preserve">, </w:t>
      </w:r>
      <w:r w:rsidRPr="00D65409">
        <w:t>employment and skills</w:t>
      </w:r>
      <w:r w:rsidRPr="00D65409" w:rsidR="00A41B8B">
        <w:t xml:space="preserve">. Impacts are being identified not only on affected working age adults, but also children, young people </w:t>
      </w:r>
      <w:r w:rsidRPr="00D65409" w:rsidR="00AD2E94">
        <w:t xml:space="preserve">and </w:t>
      </w:r>
      <w:r w:rsidRPr="00D65409" w:rsidR="00A41B8B">
        <w:t>families which are likely to have long term implications on health and wellbeing.</w:t>
      </w:r>
    </w:p>
    <w:p w:rsidRPr="00D65409" w:rsidR="00B374D0" w:rsidP="00B374D0" w:rsidRDefault="00B374D0" w14:paraId="2FD148C6" w14:textId="318F2960">
      <w:pPr>
        <w:spacing w:line="240" w:lineRule="auto"/>
      </w:pPr>
      <w:r w:rsidRPr="00D65409">
        <w:t xml:space="preserve">The final HIA report is likely to have significance for the delivery of the Health Board’s strategic objectives on improving population health and reducing inequities </w:t>
      </w:r>
      <w:r w:rsidRPr="00D65409" w:rsidR="00A90C80">
        <w:t xml:space="preserve">population </w:t>
      </w:r>
      <w:r w:rsidRPr="00D65409">
        <w:t>health</w:t>
      </w:r>
      <w:r w:rsidRPr="00D65409" w:rsidR="00A90C80">
        <w:t xml:space="preserve"> and </w:t>
      </w:r>
      <w:r w:rsidRPr="00D65409" w:rsidR="00343323">
        <w:t xml:space="preserve">equity </w:t>
      </w:r>
      <w:r w:rsidRPr="00D65409" w:rsidR="003D7B22">
        <w:t xml:space="preserve">in </w:t>
      </w:r>
      <w:r w:rsidRPr="00D65409" w:rsidR="00A90C80">
        <w:t>health service</w:t>
      </w:r>
      <w:r w:rsidRPr="00D65409" w:rsidR="003D7B22">
        <w:t xml:space="preserve"> delivery</w:t>
      </w:r>
      <w:r w:rsidRPr="00D65409">
        <w:t>. The HIA programme is also an example of the Health Board’s acting as both a productive partner and major local organisation by working with stakeholders and partners to maximise opportunities for prevention</w:t>
      </w:r>
      <w:r w:rsidRPr="00D65409" w:rsidR="00A90C80">
        <w:t xml:space="preserve"> </w:t>
      </w:r>
      <w:r w:rsidRPr="00D65409" w:rsidR="004B3639">
        <w:t>across s</w:t>
      </w:r>
      <w:r w:rsidRPr="00D65409" w:rsidR="00A90C80">
        <w:t>ocial and economic policy areas</w:t>
      </w:r>
      <w:r w:rsidRPr="00D65409">
        <w:t xml:space="preserve">. </w:t>
      </w:r>
    </w:p>
    <w:p w:rsidRPr="00D65409" w:rsidR="00B374D0" w:rsidP="00B374D0" w:rsidRDefault="00B374D0" w14:paraId="0AE1A980" w14:textId="77777777">
      <w:pPr>
        <w:spacing w:line="240" w:lineRule="auto"/>
      </w:pPr>
    </w:p>
    <w:p w:rsidRPr="00D65409" w:rsidR="00B374D0" w:rsidP="00B374D0" w:rsidRDefault="00B374D0" w14:paraId="4BC37E71" w14:textId="5D1E278B">
      <w:pPr>
        <w:spacing w:line="240" w:lineRule="auto"/>
      </w:pPr>
      <w:r w:rsidRPr="00D65409">
        <w:t>The HIA programme will deliver recommendations for action by a range of stakeholders, which will be targeted at preventing or mitigating negative impacts, and maximising any opportunities for improving health and wellbeing.</w:t>
      </w:r>
    </w:p>
    <w:p w:rsidRPr="00D65409" w:rsidR="00B374D0" w:rsidP="00B374D0" w:rsidRDefault="00B374D0" w14:paraId="33A1CD96" w14:textId="77777777">
      <w:pPr>
        <w:spacing w:line="240" w:lineRule="auto"/>
      </w:pPr>
      <w:r w:rsidRPr="00D65409">
        <w:t>The HIA programme will also deliver a “Health Monitoring Framework”, which will be a proposed indicator set that can enable the Health Board and partners to monitor impacts of the Transition on the long-term population health and wellbeing outcomes and inform actions.</w:t>
      </w:r>
    </w:p>
    <w:p w:rsidRPr="00D65409" w:rsidR="002D0E27" w:rsidP="002D0E27" w:rsidRDefault="002D0E27" w14:paraId="65CDD1A4" w14:textId="77777777">
      <w:pPr>
        <w:spacing w:after="0" w:line="240" w:lineRule="auto"/>
        <w:rPr>
          <w:b/>
        </w:rPr>
      </w:pPr>
    </w:p>
    <w:p w:rsidRPr="00D65409" w:rsidR="00653AEC" w:rsidP="00653AEC" w:rsidRDefault="00653AEC" w14:paraId="6D290422" w14:textId="77777777">
      <w:pPr>
        <w:pStyle w:val="ListParagraph"/>
        <w:numPr>
          <w:ilvl w:val="0"/>
          <w:numId w:val="1"/>
        </w:numPr>
        <w:spacing w:after="0" w:line="240" w:lineRule="auto"/>
        <w:rPr>
          <w:b/>
        </w:rPr>
      </w:pPr>
      <w:r w:rsidRPr="00D65409">
        <w:rPr>
          <w:b/>
        </w:rPr>
        <w:t>GOVERNANCE AND RISK ISSUES</w:t>
      </w:r>
    </w:p>
    <w:p w:rsidRPr="00D65409" w:rsidR="00F725D4" w:rsidP="004221DC" w:rsidRDefault="00F725D4" w14:paraId="3C9B4566" w14:textId="77777777">
      <w:pPr>
        <w:spacing w:after="0" w:line="240" w:lineRule="auto"/>
        <w:jc w:val="both"/>
      </w:pPr>
    </w:p>
    <w:p w:rsidRPr="00D65409" w:rsidR="002B1F73" w:rsidP="009007B6" w:rsidRDefault="002B1F73" w14:paraId="7C4BEB0C" w14:textId="31CB00E3">
      <w:pPr>
        <w:spacing w:after="0" w:line="240" w:lineRule="auto"/>
        <w:contextualSpacing/>
        <w:jc w:val="both"/>
      </w:pPr>
      <w:r w:rsidRPr="00D65409">
        <w:t xml:space="preserve">An overview of the governance </w:t>
      </w:r>
      <w:r w:rsidRPr="00D65409" w:rsidR="00AE2219">
        <w:t xml:space="preserve">of the HIA </w:t>
      </w:r>
      <w:r w:rsidRPr="00D65409">
        <w:t>is provide</w:t>
      </w:r>
      <w:r w:rsidRPr="00D65409" w:rsidR="00AE2219">
        <w:t>d</w:t>
      </w:r>
      <w:r w:rsidRPr="00D65409">
        <w:t xml:space="preserve"> in Figure 1 below.</w:t>
      </w:r>
    </w:p>
    <w:p w:rsidRPr="00D65409" w:rsidR="004932CF" w:rsidP="004932CF" w:rsidRDefault="004932CF" w14:paraId="22945F1E" w14:textId="77777777">
      <w:pPr>
        <w:spacing w:after="0" w:line="240" w:lineRule="auto"/>
        <w:contextualSpacing/>
        <w:jc w:val="both"/>
      </w:pPr>
    </w:p>
    <w:p w:rsidRPr="00D65409" w:rsidR="004932CF" w:rsidP="004932CF" w:rsidRDefault="004932CF" w14:paraId="3111BCCB" w14:textId="77777777">
      <w:pPr>
        <w:spacing w:after="0" w:line="240" w:lineRule="auto"/>
        <w:contextualSpacing/>
        <w:jc w:val="both"/>
      </w:pPr>
      <w:r w:rsidRPr="00D65409">
        <w:t>Figure 1: Governance of the Tata Transition HIA</w:t>
      </w:r>
    </w:p>
    <w:p w:rsidRPr="00D65409" w:rsidR="004932CF" w:rsidP="004932CF" w:rsidRDefault="004932CF" w14:paraId="108488BF" w14:textId="77777777">
      <w:pPr>
        <w:spacing w:after="0" w:line="240" w:lineRule="auto"/>
        <w:contextualSpacing/>
        <w:jc w:val="both"/>
      </w:pPr>
    </w:p>
    <w:p w:rsidRPr="00D65409" w:rsidR="004932CF" w:rsidP="009007B6" w:rsidRDefault="004932CF" w14:paraId="1959BC2A" w14:textId="77777777">
      <w:pPr>
        <w:spacing w:after="0" w:line="240" w:lineRule="auto"/>
        <w:contextualSpacing/>
        <w:jc w:val="both"/>
      </w:pPr>
    </w:p>
    <w:p w:rsidRPr="00D65409" w:rsidR="00D3393B" w:rsidP="009007B6" w:rsidRDefault="00D3393B" w14:paraId="37AFE9AC" w14:textId="77777777">
      <w:pPr>
        <w:spacing w:after="0" w:line="240" w:lineRule="auto"/>
        <w:contextualSpacing/>
        <w:jc w:val="both"/>
      </w:pPr>
    </w:p>
    <w:p w:rsidRPr="00D65409" w:rsidR="00D3393B" w:rsidP="009007B6" w:rsidRDefault="004932CF" w14:paraId="2B3CE46E" w14:textId="3C7CF57C">
      <w:pPr>
        <w:spacing w:after="0" w:line="240" w:lineRule="auto"/>
        <w:contextualSpacing/>
        <w:jc w:val="both"/>
      </w:pPr>
      <w:r w:rsidRPr="00D65409">
        <w:rPr>
          <w:rFonts w:ascii="Aptos" w:hAnsi="Aptos"/>
          <w:noProof/>
          <w:sz w:val="35"/>
          <w:szCs w:val="35"/>
          <w14:ligatures w14:val="standardContextual"/>
        </w:rPr>
        <mc:AlternateContent>
          <mc:Choice Requires="wpg">
            <w:drawing>
              <wp:anchor distT="0" distB="0" distL="114300" distR="114300" simplePos="0" relativeHeight="251662336" behindDoc="0" locked="0" layoutInCell="1" allowOverlap="1" wp14:anchorId="20E25A3C" wp14:editId="26AC6E84">
                <wp:simplePos x="0" y="0"/>
                <wp:positionH relativeFrom="column">
                  <wp:posOffset>0</wp:posOffset>
                </wp:positionH>
                <wp:positionV relativeFrom="paragraph">
                  <wp:posOffset>-635</wp:posOffset>
                </wp:positionV>
                <wp:extent cx="5800725" cy="4381500"/>
                <wp:effectExtent l="0" t="0" r="28575" b="19050"/>
                <wp:wrapNone/>
                <wp:docPr id="718828228" name="Group 3"/>
                <wp:cNvGraphicFramePr/>
                <a:graphic xmlns:a="http://schemas.openxmlformats.org/drawingml/2006/main">
                  <a:graphicData uri="http://schemas.microsoft.com/office/word/2010/wordprocessingGroup">
                    <wpg:wgp>
                      <wpg:cNvGrpSpPr/>
                      <wpg:grpSpPr>
                        <a:xfrm>
                          <a:off x="0" y="0"/>
                          <a:ext cx="5800725" cy="4381500"/>
                          <a:chOff x="0" y="0"/>
                          <a:chExt cx="5800725" cy="4381500"/>
                        </a:xfrm>
                      </wpg:grpSpPr>
                      <wps:wsp>
                        <wps:cNvPr id="217" name="Text Box 2"/>
                        <wps:cNvSpPr txBox="1">
                          <a:spLocks noChangeArrowheads="1"/>
                        </wps:cNvSpPr>
                        <wps:spPr bwMode="auto">
                          <a:xfrm>
                            <a:off x="1714500" y="0"/>
                            <a:ext cx="2543175" cy="789305"/>
                          </a:xfrm>
                          <a:prstGeom prst="rect">
                            <a:avLst/>
                          </a:prstGeom>
                          <a:solidFill>
                            <a:srgbClr val="FFFFFF"/>
                          </a:solidFill>
                          <a:ln w="9525">
                            <a:solidFill>
                              <a:srgbClr val="000000"/>
                            </a:solidFill>
                            <a:miter lim="800000"/>
                            <a:headEnd/>
                            <a:tailEnd/>
                          </a:ln>
                        </wps:spPr>
                        <wps:txbx>
                          <w:txbxContent>
                            <w:p w:rsidR="004932CF" w:rsidP="004932CF" w:rsidRDefault="004932CF" w14:paraId="732160A1" w14:textId="77777777">
                              <w:pPr>
                                <w:textAlignment w:val="baseline"/>
                                <w:rPr>
                                  <w:rFonts w:ascii="Aptos" w:hAnsi="Aptos"/>
                                  <w:color w:val="000000"/>
                                  <w:sz w:val="22"/>
                                  <w:szCs w:val="22"/>
                                </w:rPr>
                              </w:pPr>
                              <w:r w:rsidRPr="00B91F75">
                                <w:rPr>
                                  <w:rFonts w:ascii="Aptos" w:hAnsi="Aptos"/>
                                  <w:color w:val="000000"/>
                                  <w:sz w:val="22"/>
                                  <w:szCs w:val="22"/>
                                </w:rPr>
                                <w:t xml:space="preserve">Tata Steel / Port Talbot Transition Board </w:t>
                              </w:r>
                              <w:r>
                                <w:rPr>
                                  <w:rFonts w:ascii="Aptos" w:hAnsi="Aptos"/>
                                  <w:color w:val="000000"/>
                                  <w:sz w:val="22"/>
                                  <w:szCs w:val="22"/>
                                </w:rPr>
                                <w:t xml:space="preserve">                          </w:t>
                              </w:r>
                            </w:p>
                            <w:p w:rsidRPr="00B91F75" w:rsidR="004932CF" w:rsidP="004932CF" w:rsidRDefault="004932CF" w14:paraId="6284F4DA" w14:textId="77777777">
                              <w:pPr>
                                <w:textAlignment w:val="baseline"/>
                                <w:rPr>
                                  <w:rFonts w:ascii="Aptos" w:hAnsi="Aptos"/>
                                  <w:color w:val="000000"/>
                                  <w:sz w:val="22"/>
                                  <w:szCs w:val="22"/>
                                </w:rPr>
                              </w:pPr>
                              <w:r w:rsidRPr="00B91F75">
                                <w:rPr>
                                  <w:rFonts w:ascii="Aptos" w:hAnsi="Aptos"/>
                                  <w:color w:val="000000"/>
                                  <w:sz w:val="22"/>
                                  <w:szCs w:val="22"/>
                                </w:rPr>
                                <w:t>Chaired by Secretary of State for Wales</w:t>
                              </w:r>
                            </w:p>
                            <w:p w:rsidR="004932CF" w:rsidP="004932CF" w:rsidRDefault="004932CF" w14:paraId="21B22C7C" w14:textId="77777777"/>
                          </w:txbxContent>
                        </wps:txbx>
                        <wps:bodyPr rot="0" vert="horz" wrap="square" lIns="91440" tIns="45720" rIns="91440" bIns="45720" anchor="t" anchorCtr="0">
                          <a:noAutofit/>
                        </wps:bodyPr>
                      </wps:wsp>
                      <wps:wsp>
                        <wps:cNvPr id="2112805095" name="Text Box 2"/>
                        <wps:cNvSpPr txBox="1">
                          <a:spLocks noChangeArrowheads="1"/>
                        </wps:cNvSpPr>
                        <wps:spPr bwMode="auto">
                          <a:xfrm>
                            <a:off x="2009775" y="1190625"/>
                            <a:ext cx="1695450" cy="647700"/>
                          </a:xfrm>
                          <a:prstGeom prst="rect">
                            <a:avLst/>
                          </a:prstGeom>
                          <a:solidFill>
                            <a:srgbClr val="FFFFFF"/>
                          </a:solidFill>
                          <a:ln w="9525">
                            <a:solidFill>
                              <a:srgbClr val="000000"/>
                            </a:solidFill>
                            <a:miter lim="800000"/>
                            <a:headEnd/>
                            <a:tailEnd/>
                          </a:ln>
                        </wps:spPr>
                        <wps:txbx>
                          <w:txbxContent>
                            <w:p w:rsidRPr="00AA1A64" w:rsidR="004932CF" w:rsidP="004932CF" w:rsidRDefault="004932CF" w14:paraId="6E6070E9" w14:textId="77777777">
                              <w:pPr>
                                <w:rPr>
                                  <w:rFonts w:ascii="Aptos" w:hAnsi="Aptos"/>
                                  <w:color w:val="000000"/>
                                  <w:sz w:val="22"/>
                                  <w:szCs w:val="22"/>
                                </w:rPr>
                              </w:pPr>
                              <w:r w:rsidRPr="00B91F75">
                                <w:rPr>
                                  <w:rFonts w:ascii="Aptos" w:hAnsi="Aptos"/>
                                  <w:color w:val="000000"/>
                                  <w:sz w:val="22"/>
                                  <w:szCs w:val="22"/>
                                </w:rPr>
                                <w:t xml:space="preserve">Tata Steel / Port Talbot </w:t>
                              </w:r>
                              <w:r w:rsidRPr="00AA1A64">
                                <w:rPr>
                                  <w:rFonts w:ascii="Aptos" w:hAnsi="Aptos"/>
                                  <w:color w:val="000000"/>
                                  <w:sz w:val="22"/>
                                  <w:szCs w:val="22"/>
                                </w:rPr>
                                <w:t>Transition   Coordination Group</w:t>
                              </w:r>
                            </w:p>
                          </w:txbxContent>
                        </wps:txbx>
                        <wps:bodyPr rot="0" vert="horz" wrap="square" lIns="91440" tIns="45720" rIns="91440" bIns="45720" anchor="t" anchorCtr="0">
                          <a:noAutofit/>
                        </wps:bodyPr>
                      </wps:wsp>
                      <wps:wsp>
                        <wps:cNvPr id="662251891" name="Text Box 2"/>
                        <wps:cNvSpPr txBox="1">
                          <a:spLocks noChangeArrowheads="1"/>
                        </wps:cNvSpPr>
                        <wps:spPr bwMode="auto">
                          <a:xfrm>
                            <a:off x="104775" y="2019300"/>
                            <a:ext cx="1695450" cy="542925"/>
                          </a:xfrm>
                          <a:prstGeom prst="rect">
                            <a:avLst/>
                          </a:prstGeom>
                          <a:solidFill>
                            <a:srgbClr val="FFFFFF"/>
                          </a:solidFill>
                          <a:ln w="9525">
                            <a:solidFill>
                              <a:srgbClr val="000000"/>
                            </a:solidFill>
                            <a:miter lim="800000"/>
                            <a:headEnd/>
                            <a:tailEnd/>
                          </a:ln>
                        </wps:spPr>
                        <wps:txbx>
                          <w:txbxContent>
                            <w:p w:rsidR="004932CF" w:rsidP="004932CF" w:rsidRDefault="004932CF" w14:paraId="7FD1212A" w14:textId="77777777">
                              <w:pPr>
                                <w:rPr>
                                  <w:rFonts w:ascii="Aptos" w:hAnsi="Aptos"/>
                                  <w:color w:val="000000"/>
                                  <w:sz w:val="22"/>
                                  <w:szCs w:val="22"/>
                                </w:rPr>
                              </w:pPr>
                              <w:r>
                                <w:rPr>
                                  <w:rFonts w:ascii="Aptos" w:hAnsi="Aptos"/>
                                  <w:color w:val="000000"/>
                                  <w:sz w:val="22"/>
                                  <w:szCs w:val="22"/>
                                </w:rPr>
                                <w:t xml:space="preserve">   Community, People and Skills Workstream</w:t>
                              </w:r>
                            </w:p>
                            <w:p w:rsidR="004932CF" w:rsidP="004932CF" w:rsidRDefault="004932CF" w14:paraId="022FFB92" w14:textId="77777777"/>
                          </w:txbxContent>
                        </wps:txbx>
                        <wps:bodyPr rot="0" vert="horz" wrap="square" lIns="91440" tIns="45720" rIns="91440" bIns="45720" anchor="t" anchorCtr="0">
                          <a:noAutofit/>
                        </wps:bodyPr>
                      </wps:wsp>
                      <wps:wsp>
                        <wps:cNvPr id="1756427563" name="Text Box 2"/>
                        <wps:cNvSpPr txBox="1">
                          <a:spLocks noChangeArrowheads="1"/>
                        </wps:cNvSpPr>
                        <wps:spPr bwMode="auto">
                          <a:xfrm>
                            <a:off x="3933825" y="2019300"/>
                            <a:ext cx="1866900" cy="552450"/>
                          </a:xfrm>
                          <a:prstGeom prst="rect">
                            <a:avLst/>
                          </a:prstGeom>
                          <a:solidFill>
                            <a:srgbClr val="FFFFFF"/>
                          </a:solidFill>
                          <a:ln w="9525">
                            <a:solidFill>
                              <a:srgbClr val="000000"/>
                            </a:solidFill>
                            <a:miter lim="800000"/>
                            <a:headEnd/>
                            <a:tailEnd/>
                          </a:ln>
                        </wps:spPr>
                        <wps:txbx>
                          <w:txbxContent>
                            <w:p w:rsidR="004932CF" w:rsidP="004932CF" w:rsidRDefault="004932CF" w14:paraId="2F84B529" w14:textId="77777777">
                              <w:r>
                                <w:rPr>
                                  <w:rFonts w:ascii="Aptos" w:hAnsi="Aptos"/>
                                  <w:color w:val="000000"/>
                                  <w:sz w:val="22"/>
                                  <w:szCs w:val="22"/>
                                </w:rPr>
                                <w:t xml:space="preserve">   Regeneration Workstream</w:t>
                              </w:r>
                            </w:p>
                          </w:txbxContent>
                        </wps:txbx>
                        <wps:bodyPr rot="0" vert="horz" wrap="square" lIns="91440" tIns="45720" rIns="91440" bIns="45720" anchor="t" anchorCtr="0">
                          <a:noAutofit/>
                        </wps:bodyPr>
                      </wps:wsp>
                      <wps:wsp>
                        <wps:cNvPr id="871871204" name="Text Box 2"/>
                        <wps:cNvSpPr txBox="1">
                          <a:spLocks noChangeArrowheads="1"/>
                        </wps:cNvSpPr>
                        <wps:spPr bwMode="auto">
                          <a:xfrm>
                            <a:off x="133350" y="2952750"/>
                            <a:ext cx="1695450" cy="266700"/>
                          </a:xfrm>
                          <a:prstGeom prst="rect">
                            <a:avLst/>
                          </a:prstGeom>
                          <a:solidFill>
                            <a:srgbClr val="FFFFFF"/>
                          </a:solidFill>
                          <a:ln w="9525">
                            <a:solidFill>
                              <a:srgbClr val="000000"/>
                            </a:solidFill>
                            <a:miter lim="800000"/>
                            <a:headEnd/>
                            <a:tailEnd/>
                          </a:ln>
                        </wps:spPr>
                        <wps:txbx>
                          <w:txbxContent>
                            <w:p w:rsidR="004932CF" w:rsidP="004932CF" w:rsidRDefault="004932CF" w14:paraId="1756F84F" w14:textId="77777777">
                              <w:r>
                                <w:rPr>
                                  <w:rFonts w:ascii="Aptos" w:hAnsi="Aptos"/>
                                  <w:color w:val="000000"/>
                                  <w:sz w:val="22"/>
                                  <w:szCs w:val="22"/>
                                </w:rPr>
                                <w:t xml:space="preserve">   HIA Steering Group</w:t>
                              </w:r>
                            </w:p>
                          </w:txbxContent>
                        </wps:txbx>
                        <wps:bodyPr rot="0" vert="horz" wrap="square" lIns="91440" tIns="45720" rIns="91440" bIns="45720" anchor="t" anchorCtr="0">
                          <a:noAutofit/>
                        </wps:bodyPr>
                      </wps:wsp>
                      <wps:wsp>
                        <wps:cNvPr id="265669593" name="Text Box 2"/>
                        <wps:cNvSpPr txBox="1">
                          <a:spLocks noChangeArrowheads="1"/>
                        </wps:cNvSpPr>
                        <wps:spPr bwMode="auto">
                          <a:xfrm>
                            <a:off x="2581275" y="3800475"/>
                            <a:ext cx="2552700" cy="552450"/>
                          </a:xfrm>
                          <a:prstGeom prst="rect">
                            <a:avLst/>
                          </a:prstGeom>
                          <a:solidFill>
                            <a:srgbClr val="FFFFFF"/>
                          </a:solidFill>
                          <a:ln w="9525">
                            <a:solidFill>
                              <a:srgbClr val="000000"/>
                            </a:solidFill>
                            <a:miter lim="800000"/>
                            <a:headEnd/>
                            <a:tailEnd/>
                          </a:ln>
                        </wps:spPr>
                        <wps:txbx>
                          <w:txbxContent>
                            <w:p w:rsidR="004932CF" w:rsidP="004932CF" w:rsidRDefault="004932CF" w14:paraId="26A6D7DC" w14:textId="77777777">
                              <w:pPr>
                                <w:rPr>
                                  <w:rFonts w:ascii="Aptos" w:hAnsi="Aptos"/>
                                  <w:color w:val="000000"/>
                                  <w:sz w:val="22"/>
                                  <w:szCs w:val="22"/>
                                </w:rPr>
                              </w:pPr>
                              <w:r>
                                <w:rPr>
                                  <w:rFonts w:ascii="Aptos" w:hAnsi="Aptos"/>
                                  <w:color w:val="000000"/>
                                  <w:sz w:val="22"/>
                                  <w:szCs w:val="22"/>
                                </w:rPr>
                                <w:t>SBUHB Governance</w:t>
                              </w:r>
                            </w:p>
                            <w:p w:rsidR="004932CF" w:rsidP="004932CF" w:rsidRDefault="004932CF" w14:paraId="69B3D8FA" w14:textId="77777777">
                              <w:r>
                                <w:rPr>
                                  <w:rFonts w:ascii="Aptos" w:hAnsi="Aptos"/>
                                  <w:color w:val="000000"/>
                                  <w:sz w:val="22"/>
                                  <w:szCs w:val="22"/>
                                </w:rPr>
                                <w:t>SBUHB Population Health Committee</w:t>
                              </w:r>
                            </w:p>
                          </w:txbxContent>
                        </wps:txbx>
                        <wps:bodyPr rot="0" vert="horz" wrap="square" lIns="91440" tIns="45720" rIns="91440" bIns="45720" anchor="t" anchorCtr="0">
                          <a:noAutofit/>
                        </wps:bodyPr>
                      </wps:wsp>
                      <wps:wsp>
                        <wps:cNvPr id="2019059589" name="Text Box 2"/>
                        <wps:cNvSpPr txBox="1">
                          <a:spLocks noChangeArrowheads="1"/>
                        </wps:cNvSpPr>
                        <wps:spPr bwMode="auto">
                          <a:xfrm>
                            <a:off x="0" y="3781425"/>
                            <a:ext cx="1885950" cy="600075"/>
                          </a:xfrm>
                          <a:prstGeom prst="rect">
                            <a:avLst/>
                          </a:prstGeom>
                          <a:solidFill>
                            <a:srgbClr val="FFFFFF"/>
                          </a:solidFill>
                          <a:ln w="9525">
                            <a:solidFill>
                              <a:srgbClr val="000000"/>
                            </a:solidFill>
                            <a:miter lim="800000"/>
                            <a:headEnd/>
                            <a:tailEnd/>
                          </a:ln>
                        </wps:spPr>
                        <wps:txbx>
                          <w:txbxContent>
                            <w:p w:rsidR="004932CF" w:rsidP="004932CF" w:rsidRDefault="004932CF" w14:paraId="65C535D8" w14:textId="77777777">
                              <w:r>
                                <w:rPr>
                                  <w:rFonts w:ascii="Aptos" w:hAnsi="Aptos"/>
                                  <w:color w:val="000000"/>
                                  <w:sz w:val="22"/>
                                  <w:szCs w:val="22"/>
                                </w:rPr>
                                <w:t xml:space="preserve">   HIA Contract Management / Delivery Group</w:t>
                              </w:r>
                            </w:p>
                          </w:txbxContent>
                        </wps:txbx>
                        <wps:bodyPr rot="0" vert="horz" wrap="square" lIns="91440" tIns="45720" rIns="91440" bIns="45720" anchor="t" anchorCtr="0">
                          <a:noAutofit/>
                        </wps:bodyPr>
                      </wps:wsp>
                      <wps:wsp>
                        <wps:cNvPr id="690788868" name="Straight Arrow Connector 2"/>
                        <wps:cNvCnPr/>
                        <wps:spPr>
                          <a:xfrm>
                            <a:off x="2924175" y="800100"/>
                            <a:ext cx="0" cy="40005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333933639" name="Straight Arrow Connector 2"/>
                        <wps:cNvCnPr/>
                        <wps:spPr>
                          <a:xfrm flipH="1">
                            <a:off x="1657350" y="1857375"/>
                            <a:ext cx="352425" cy="142875"/>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1322395632" name="Straight Arrow Connector 2"/>
                        <wps:cNvCnPr/>
                        <wps:spPr>
                          <a:xfrm>
                            <a:off x="3705225" y="1847850"/>
                            <a:ext cx="428625" cy="15240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1106268849" name="Straight Arrow Connector 2"/>
                        <wps:cNvCnPr/>
                        <wps:spPr>
                          <a:xfrm>
                            <a:off x="885825" y="2562225"/>
                            <a:ext cx="0" cy="40005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1272697736" name="Straight Arrow Connector 2"/>
                        <wps:cNvCnPr/>
                        <wps:spPr>
                          <a:xfrm flipH="1">
                            <a:off x="847725" y="3286125"/>
                            <a:ext cx="45719" cy="504825"/>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2134558500" name="Straight Arrow Connector 2"/>
                        <wps:cNvCnPr/>
                        <wps:spPr>
                          <a:xfrm flipV="1">
                            <a:off x="1905000" y="3990975"/>
                            <a:ext cx="685800" cy="45719"/>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g:wgp>
                  </a:graphicData>
                </a:graphic>
              </wp:anchor>
            </w:drawing>
          </mc:Choice>
          <mc:Fallback>
            <w:pict w14:anchorId="0C89ED40">
              <v:group id="Group 3" style="position:absolute;left:0;text-align:left;margin-left:0;margin-top:-.05pt;width:456.75pt;height:345pt;z-index:251662336" coordsize="58007,43815" o:spid="_x0000_s1026" w14:anchorId="20E25A3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">
                <v:shapetype id="_x0000_t202" coordsize="21600,21600" o:spt="202" path="m,l,21600r21600,l21600,xe">
                  <v:stroke joinstyle="miter"/>
                  <v:path gradientshapeok="t" o:connecttype="rect"/>
                </v:shapetype>
                <v:shape id="Text Box 2" style="position:absolute;left:17145;width:25431;height:7893;visibility:visible;mso-wrap-style:square;v-text-anchor:top" o:spid="_x0000_s1027"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">
                  <v:textbox>
                    <w:txbxContent>
                      <w:p w:rsidR="004932CF" w:rsidP="004932CF" w:rsidRDefault="004932CF" w14:paraId="7F5074EB" w14:textId="77777777">
                        <w:pPr>
                          <w:textAlignment w:val="baseline"/>
                          <w:rPr>
                            <w:rFonts w:ascii="Aptos" w:hAnsi="Aptos"/>
                            <w:color w:val="000000"/>
                            <w:sz w:val="22"/>
                            <w:szCs w:val="22"/>
                          </w:rPr>
                        </w:pPr>
                        <w:r w:rsidRPr="00B91F75">
                          <w:rPr>
                            <w:rFonts w:ascii="Aptos" w:hAnsi="Aptos"/>
                            <w:color w:val="000000"/>
                            <w:sz w:val="22"/>
                            <w:szCs w:val="22"/>
                          </w:rPr>
                          <w:t xml:space="preserve">Tata Steel / Port Talbot Transition Board </w:t>
                        </w:r>
                        <w:r>
                          <w:rPr>
                            <w:rFonts w:ascii="Aptos" w:hAnsi="Aptos"/>
                            <w:color w:val="000000"/>
                            <w:sz w:val="22"/>
                            <w:szCs w:val="22"/>
                          </w:rPr>
                          <w:t xml:space="preserve">                          </w:t>
                        </w:r>
                      </w:p>
                      <w:p w:rsidRPr="00B91F75" w:rsidR="004932CF" w:rsidP="004932CF" w:rsidRDefault="004932CF" w14:paraId="11A0162F" w14:textId="77777777">
                        <w:pPr>
                          <w:textAlignment w:val="baseline"/>
                          <w:rPr>
                            <w:rFonts w:ascii="Aptos" w:hAnsi="Aptos"/>
                            <w:color w:val="000000"/>
                            <w:sz w:val="22"/>
                            <w:szCs w:val="22"/>
                          </w:rPr>
                        </w:pPr>
                        <w:r w:rsidRPr="00B91F75">
                          <w:rPr>
                            <w:rFonts w:ascii="Aptos" w:hAnsi="Aptos"/>
                            <w:color w:val="000000"/>
                            <w:sz w:val="22"/>
                            <w:szCs w:val="22"/>
                          </w:rPr>
                          <w:t>Chaired by Secretary of State for Wales</w:t>
                        </w:r>
                      </w:p>
                      <w:p w:rsidR="004932CF" w:rsidP="004932CF" w:rsidRDefault="004932CF" w14:paraId="672A6659" w14:textId="77777777"/>
                    </w:txbxContent>
                  </v:textbox>
                </v:shape>
                <v:shape id="Text Box 2" style="position:absolute;left:20097;top:11906;width:16955;height:6477;visibility:visible;mso-wrap-style:square;v-text-anchor:top" o:spid="_x0000_s1028"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">
                  <v:textbox>
                    <w:txbxContent>
                      <w:p w:rsidRPr="00AA1A64" w:rsidR="004932CF" w:rsidP="004932CF" w:rsidRDefault="004932CF" w14:paraId="21395ECA" w14:textId="77777777">
                        <w:pPr>
                          <w:rPr>
                            <w:rFonts w:ascii="Aptos" w:hAnsi="Aptos"/>
                            <w:color w:val="000000"/>
                            <w:sz w:val="22"/>
                            <w:szCs w:val="22"/>
                          </w:rPr>
                        </w:pPr>
                        <w:r w:rsidRPr="00B91F75">
                          <w:rPr>
                            <w:rFonts w:ascii="Aptos" w:hAnsi="Aptos"/>
                            <w:color w:val="000000"/>
                            <w:sz w:val="22"/>
                            <w:szCs w:val="22"/>
                          </w:rPr>
                          <w:t xml:space="preserve">Tata Steel / Port Talbot </w:t>
                        </w:r>
                        <w:r w:rsidRPr="00AA1A64">
                          <w:rPr>
                            <w:rFonts w:ascii="Aptos" w:hAnsi="Aptos"/>
                            <w:color w:val="000000"/>
                            <w:sz w:val="22"/>
                            <w:szCs w:val="22"/>
                          </w:rPr>
                          <w:t>Transition   Coordination Group</w:t>
                        </w:r>
                      </w:p>
                    </w:txbxContent>
                  </v:textbox>
                </v:shape>
                <v:shape id="Text Box 2" style="position:absolute;left:1047;top:20193;width:16955;height:5429;visibility:visible;mso-wrap-style:square;v-text-anchor:top" o:spid="_x0000_s1029"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">
                  <v:textbox>
                    <w:txbxContent>
                      <w:p w:rsidR="004932CF" w:rsidP="004932CF" w:rsidRDefault="004932CF" w14:paraId="4F42CBE5" w14:textId="77777777">
                        <w:pPr>
                          <w:rPr>
                            <w:rFonts w:ascii="Aptos" w:hAnsi="Aptos"/>
                            <w:color w:val="000000"/>
                            <w:sz w:val="22"/>
                            <w:szCs w:val="22"/>
                          </w:rPr>
                        </w:pPr>
                        <w:r>
                          <w:rPr>
                            <w:rFonts w:ascii="Aptos" w:hAnsi="Aptos"/>
                            <w:color w:val="000000"/>
                            <w:sz w:val="22"/>
                            <w:szCs w:val="22"/>
                          </w:rPr>
                          <w:t xml:space="preserve">   Community, People and Skills Workstream</w:t>
                        </w:r>
                      </w:p>
                      <w:p w:rsidR="004932CF" w:rsidP="004932CF" w:rsidRDefault="004932CF" w14:paraId="0A37501D" w14:textId="77777777"/>
                    </w:txbxContent>
                  </v:textbox>
                </v:shape>
                <v:shape id="Text Box 2" style="position:absolute;left:39338;top:20193;width:18669;height:5524;visibility:visible;mso-wrap-style:square;v-text-anchor:top" o:spid="_x0000_s1030"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">
                  <v:textbox>
                    <w:txbxContent>
                      <w:p w:rsidR="004932CF" w:rsidP="004932CF" w:rsidRDefault="004932CF" w14:paraId="468265AE" w14:textId="77777777">
                        <w:r>
                          <w:rPr>
                            <w:rFonts w:ascii="Aptos" w:hAnsi="Aptos"/>
                            <w:color w:val="000000"/>
                            <w:sz w:val="22"/>
                            <w:szCs w:val="22"/>
                          </w:rPr>
                          <w:t xml:space="preserve">   Regeneration Workstream</w:t>
                        </w:r>
                      </w:p>
                    </w:txbxContent>
                  </v:textbox>
                </v:shape>
                <v:shape id="Text Box 2" style="position:absolute;left:1333;top:29527;width:16955;height:2667;visibility:visible;mso-wrap-style:square;v-text-anchor:top" o:spid="_x0000_s1031"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">
                  <v:textbox>
                    <w:txbxContent>
                      <w:p w:rsidR="004932CF" w:rsidP="004932CF" w:rsidRDefault="004932CF" w14:paraId="143B001A" w14:textId="77777777">
                        <w:r>
                          <w:rPr>
                            <w:rFonts w:ascii="Aptos" w:hAnsi="Aptos"/>
                            <w:color w:val="000000"/>
                            <w:sz w:val="22"/>
                            <w:szCs w:val="22"/>
                          </w:rPr>
                          <w:t xml:space="preserve">   HIA Steering Group</w:t>
                        </w:r>
                      </w:p>
                    </w:txbxContent>
                  </v:textbox>
                </v:shape>
                <v:shape id="Text Box 2" style="position:absolute;left:25812;top:38004;width:25527;height:5525;visibility:visible;mso-wrap-style:square;v-text-anchor:top" o:spid="_x0000_s1032"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">
                  <v:textbox>
                    <w:txbxContent>
                      <w:p w:rsidR="004932CF" w:rsidP="004932CF" w:rsidRDefault="004932CF" w14:paraId="2292D011" w14:textId="77777777">
                        <w:pPr>
                          <w:rPr>
                            <w:rFonts w:ascii="Aptos" w:hAnsi="Aptos"/>
                            <w:color w:val="000000"/>
                            <w:sz w:val="22"/>
                            <w:szCs w:val="22"/>
                          </w:rPr>
                        </w:pPr>
                        <w:r>
                          <w:rPr>
                            <w:rFonts w:ascii="Aptos" w:hAnsi="Aptos"/>
                            <w:color w:val="000000"/>
                            <w:sz w:val="22"/>
                            <w:szCs w:val="22"/>
                          </w:rPr>
                          <w:t>SBUHB Governance</w:t>
                        </w:r>
                      </w:p>
                      <w:p w:rsidR="004932CF" w:rsidP="004932CF" w:rsidRDefault="004932CF" w14:paraId="468824B3" w14:textId="77777777">
                        <w:r>
                          <w:rPr>
                            <w:rFonts w:ascii="Aptos" w:hAnsi="Aptos"/>
                            <w:color w:val="000000"/>
                            <w:sz w:val="22"/>
                            <w:szCs w:val="22"/>
                          </w:rPr>
                          <w:t>SBUHB Population Health Committee</w:t>
                        </w:r>
                      </w:p>
                    </w:txbxContent>
                  </v:textbox>
                </v:shape>
                <v:shape id="Text Box 2" style="position:absolute;top:37814;width:18859;height:6001;visibility:visible;mso-wrap-style:square;v-text-anchor:top" o:spid="_x0000_s1033"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">
                  <v:textbox>
                    <w:txbxContent>
                      <w:p w:rsidR="004932CF" w:rsidP="004932CF" w:rsidRDefault="004932CF" w14:paraId="540A4701" w14:textId="77777777">
                        <w:r>
                          <w:rPr>
                            <w:rFonts w:ascii="Aptos" w:hAnsi="Aptos"/>
                            <w:color w:val="000000"/>
                            <w:sz w:val="22"/>
                            <w:szCs w:val="22"/>
                          </w:rPr>
                          <w:t xml:space="preserve">   HIA Contract Management / Delivery Group</w:t>
                        </w:r>
                      </w:p>
                    </w:txbxContent>
                  </v:textbox>
                </v:shape>
                <v:shapetype id="_x0000_t32" coordsize="21600,21600" o:oned="t" filled="f" o:spt="32" path="m,l21600,21600e">
                  <v:path fillok="f" arrowok="t" o:connecttype="none"/>
                  <o:lock v:ext="edit" shapetype="t"/>
                </v:shapetype>
                <v:shape id="Straight Arrow Connector 2" style="position:absolute;left:29241;top:8001;width:0;height:4000;visibility:visible;mso-wrap-style:square" o:spid="_x0000_s1034" strokecolor="#5b9bd5 [3204]" strokeweight="1pt"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">
                  <v:stroke joinstyle="miter" endarrow="block"/>
                </v:shape>
                <v:shape id="Straight Arrow Connector 2" style="position:absolute;left:16573;top:18573;width:3524;height:1429;flip:x;visibility:visible;mso-wrap-style:square" o:spid="_x0000_s1035" strokecolor="#5b9bd5 [3204]" strokeweight="1pt"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">
                  <v:stroke joinstyle="miter" endarrow="block"/>
                </v:shape>
                <v:shape id="Straight Arrow Connector 2" style="position:absolute;left:37052;top:18478;width:4286;height:1524;visibility:visible;mso-wrap-style:square" o:spid="_x0000_s1036" strokecolor="#5b9bd5 [3204]" strokeweight="1pt"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">
                  <v:stroke joinstyle="miter" endarrow="block"/>
                </v:shape>
                <v:shape id="Straight Arrow Connector 2" style="position:absolute;left:8858;top:25622;width:0;height:4000;visibility:visible;mso-wrap-style:square" o:spid="_x0000_s1037" strokecolor="#5b9bd5 [3204]" strokeweight="1pt"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">
                  <v:stroke joinstyle="miter" endarrow="block"/>
                </v:shape>
                <v:shape id="Straight Arrow Connector 2" style="position:absolute;left:8477;top:32861;width:457;height:5048;flip:x;visibility:visible;mso-wrap-style:square" o:spid="_x0000_s1038" strokecolor="#5b9bd5 [3204]" strokeweight="1pt"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">
                  <v:stroke joinstyle="miter" endarrow="block"/>
                </v:shape>
                <v:shape id="Straight Arrow Connector 2" style="position:absolute;left:19050;top:39909;width:6858;height:457;flip:y;visibility:visible;mso-wrap-style:square" o:spid="_x0000_s1039" strokecolor="#5b9bd5 [3204]" strokeweight="1pt"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">
                  <v:stroke joinstyle="miter" endarrow="block"/>
                </v:shape>
              </v:group>
            </w:pict>
          </mc:Fallback>
        </mc:AlternateContent>
      </w:r>
    </w:p>
    <w:p w:rsidRPr="00D65409" w:rsidR="00D3393B" w:rsidP="009007B6" w:rsidRDefault="00D3393B" w14:paraId="51835B6E" w14:textId="77777777">
      <w:pPr>
        <w:spacing w:after="0" w:line="240" w:lineRule="auto"/>
        <w:contextualSpacing/>
        <w:jc w:val="both"/>
      </w:pPr>
    </w:p>
    <w:p w:rsidRPr="00D65409" w:rsidR="00D3393B" w:rsidP="009007B6" w:rsidRDefault="00D3393B" w14:paraId="2FDF7158" w14:textId="77777777">
      <w:pPr>
        <w:spacing w:after="0" w:line="240" w:lineRule="auto"/>
        <w:contextualSpacing/>
        <w:jc w:val="both"/>
      </w:pPr>
    </w:p>
    <w:p w:rsidRPr="00D65409" w:rsidR="00D3393B" w:rsidP="009007B6" w:rsidRDefault="00D3393B" w14:paraId="291C5FAE" w14:textId="77777777">
      <w:pPr>
        <w:spacing w:after="0" w:line="240" w:lineRule="auto"/>
        <w:contextualSpacing/>
        <w:jc w:val="both"/>
      </w:pPr>
    </w:p>
    <w:p w:rsidRPr="00D65409" w:rsidR="00D3393B" w:rsidP="009007B6" w:rsidRDefault="00D3393B" w14:paraId="572CB287" w14:textId="77777777">
      <w:pPr>
        <w:spacing w:after="0" w:line="240" w:lineRule="auto"/>
        <w:contextualSpacing/>
        <w:jc w:val="both"/>
      </w:pPr>
    </w:p>
    <w:p w:rsidRPr="00D65409" w:rsidR="00D3393B" w:rsidP="009007B6" w:rsidRDefault="00D3393B" w14:paraId="1EC6949D" w14:textId="77777777">
      <w:pPr>
        <w:spacing w:after="0" w:line="240" w:lineRule="auto"/>
        <w:contextualSpacing/>
        <w:jc w:val="both"/>
      </w:pPr>
    </w:p>
    <w:p w:rsidRPr="00D65409" w:rsidR="00D3393B" w:rsidP="009007B6" w:rsidRDefault="00D3393B" w14:paraId="093357D8" w14:textId="77777777">
      <w:pPr>
        <w:spacing w:after="0" w:line="240" w:lineRule="auto"/>
        <w:contextualSpacing/>
        <w:jc w:val="both"/>
      </w:pPr>
    </w:p>
    <w:p w:rsidRPr="00D65409" w:rsidR="00D3393B" w:rsidP="009007B6" w:rsidRDefault="00D3393B" w14:paraId="3383FE64" w14:textId="77777777">
      <w:pPr>
        <w:spacing w:after="0" w:line="240" w:lineRule="auto"/>
        <w:contextualSpacing/>
        <w:jc w:val="both"/>
      </w:pPr>
    </w:p>
    <w:p w:rsidRPr="00D65409" w:rsidR="00D3393B" w:rsidP="009007B6" w:rsidRDefault="00D3393B" w14:paraId="7AF1A840" w14:textId="77777777">
      <w:pPr>
        <w:spacing w:after="0" w:line="240" w:lineRule="auto"/>
        <w:contextualSpacing/>
        <w:jc w:val="both"/>
      </w:pPr>
    </w:p>
    <w:p w:rsidRPr="00D65409" w:rsidR="00D3393B" w:rsidP="009007B6" w:rsidRDefault="00D3393B" w14:paraId="13E6E94F" w14:textId="77777777">
      <w:pPr>
        <w:spacing w:after="0" w:line="240" w:lineRule="auto"/>
        <w:contextualSpacing/>
        <w:jc w:val="both"/>
      </w:pPr>
    </w:p>
    <w:p w:rsidRPr="00D65409" w:rsidR="00D3393B" w:rsidP="009007B6" w:rsidRDefault="00D3393B" w14:paraId="0ACE2BE0" w14:textId="77777777">
      <w:pPr>
        <w:spacing w:after="0" w:line="240" w:lineRule="auto"/>
        <w:contextualSpacing/>
        <w:jc w:val="both"/>
      </w:pPr>
    </w:p>
    <w:p w:rsidRPr="00D65409" w:rsidR="00D3393B" w:rsidP="009007B6" w:rsidRDefault="00D3393B" w14:paraId="1E5163C7" w14:textId="77777777">
      <w:pPr>
        <w:spacing w:after="0" w:line="240" w:lineRule="auto"/>
        <w:contextualSpacing/>
        <w:jc w:val="both"/>
      </w:pPr>
    </w:p>
    <w:p w:rsidRPr="00D65409" w:rsidR="00D3393B" w:rsidP="009007B6" w:rsidRDefault="00D3393B" w14:paraId="0B8075EC" w14:textId="77777777">
      <w:pPr>
        <w:spacing w:after="0" w:line="240" w:lineRule="auto"/>
        <w:contextualSpacing/>
        <w:jc w:val="both"/>
      </w:pPr>
    </w:p>
    <w:p w:rsidRPr="00D65409" w:rsidR="00D3393B" w:rsidP="009007B6" w:rsidRDefault="00D3393B" w14:paraId="46DDD855" w14:textId="77777777">
      <w:pPr>
        <w:spacing w:after="0" w:line="240" w:lineRule="auto"/>
        <w:contextualSpacing/>
        <w:jc w:val="both"/>
      </w:pPr>
    </w:p>
    <w:p w:rsidRPr="00D65409" w:rsidR="00D3393B" w:rsidP="009007B6" w:rsidRDefault="00D3393B" w14:paraId="55640EBF" w14:textId="77777777">
      <w:pPr>
        <w:spacing w:after="0" w:line="240" w:lineRule="auto"/>
        <w:contextualSpacing/>
        <w:jc w:val="both"/>
      </w:pPr>
    </w:p>
    <w:p w:rsidRPr="00D65409" w:rsidR="00D3393B" w:rsidP="009007B6" w:rsidRDefault="00D3393B" w14:paraId="7E3AC7A4" w14:textId="77777777">
      <w:pPr>
        <w:spacing w:after="0" w:line="240" w:lineRule="auto"/>
        <w:contextualSpacing/>
        <w:jc w:val="both"/>
      </w:pPr>
    </w:p>
    <w:p w:rsidRPr="00D65409" w:rsidR="004932CF" w:rsidP="009007B6" w:rsidRDefault="004932CF" w14:paraId="0B15F1F4" w14:textId="77777777">
      <w:pPr>
        <w:spacing w:after="0" w:line="240" w:lineRule="auto"/>
        <w:contextualSpacing/>
        <w:jc w:val="both"/>
      </w:pPr>
    </w:p>
    <w:p w:rsidRPr="00D65409" w:rsidR="004932CF" w:rsidP="009007B6" w:rsidRDefault="004932CF" w14:paraId="054CBA02" w14:textId="77777777">
      <w:pPr>
        <w:spacing w:after="0" w:line="240" w:lineRule="auto"/>
        <w:contextualSpacing/>
        <w:jc w:val="both"/>
      </w:pPr>
    </w:p>
    <w:p w:rsidRPr="00D65409" w:rsidR="004932CF" w:rsidP="009007B6" w:rsidRDefault="004932CF" w14:paraId="73EFE8F2" w14:textId="77777777">
      <w:pPr>
        <w:spacing w:after="0" w:line="240" w:lineRule="auto"/>
        <w:contextualSpacing/>
        <w:jc w:val="both"/>
      </w:pPr>
    </w:p>
    <w:p w:rsidRPr="00D65409" w:rsidR="004932CF" w:rsidP="009007B6" w:rsidRDefault="004932CF" w14:paraId="06335500" w14:textId="77777777">
      <w:pPr>
        <w:spacing w:after="0" w:line="240" w:lineRule="auto"/>
        <w:contextualSpacing/>
        <w:jc w:val="both"/>
      </w:pPr>
    </w:p>
    <w:p w:rsidRPr="00D65409" w:rsidR="004932CF" w:rsidP="009007B6" w:rsidRDefault="004932CF" w14:paraId="7E8E12CF" w14:textId="77777777">
      <w:pPr>
        <w:spacing w:after="0" w:line="240" w:lineRule="auto"/>
        <w:contextualSpacing/>
        <w:jc w:val="both"/>
      </w:pPr>
    </w:p>
    <w:p w:rsidRPr="00D65409" w:rsidR="004932CF" w:rsidP="009007B6" w:rsidRDefault="004932CF" w14:paraId="3351E149" w14:textId="77777777">
      <w:pPr>
        <w:spacing w:after="0" w:line="240" w:lineRule="auto"/>
        <w:contextualSpacing/>
        <w:jc w:val="both"/>
      </w:pPr>
    </w:p>
    <w:p w:rsidRPr="00D65409" w:rsidR="004932CF" w:rsidP="009007B6" w:rsidRDefault="004932CF" w14:paraId="152DA81C" w14:textId="77777777">
      <w:pPr>
        <w:spacing w:after="0" w:line="240" w:lineRule="auto"/>
        <w:contextualSpacing/>
        <w:jc w:val="both"/>
      </w:pPr>
    </w:p>
    <w:p w:rsidRPr="00D65409" w:rsidR="004932CF" w:rsidP="009007B6" w:rsidRDefault="004932CF" w14:paraId="21895B12" w14:textId="77777777">
      <w:pPr>
        <w:spacing w:after="0" w:line="240" w:lineRule="auto"/>
        <w:contextualSpacing/>
        <w:jc w:val="both"/>
      </w:pPr>
    </w:p>
    <w:p w:rsidRPr="00D65409" w:rsidR="004932CF" w:rsidP="009007B6" w:rsidRDefault="004932CF" w14:paraId="5F4618C8" w14:textId="77777777">
      <w:pPr>
        <w:spacing w:after="0" w:line="240" w:lineRule="auto"/>
        <w:contextualSpacing/>
        <w:jc w:val="both"/>
      </w:pPr>
    </w:p>
    <w:p w:rsidRPr="00D65409" w:rsidR="004932CF" w:rsidP="009007B6" w:rsidRDefault="004932CF" w14:paraId="4C92052D" w14:textId="77777777">
      <w:pPr>
        <w:spacing w:after="0" w:line="240" w:lineRule="auto"/>
        <w:contextualSpacing/>
        <w:jc w:val="both"/>
      </w:pPr>
    </w:p>
    <w:p w:rsidRPr="00D65409" w:rsidR="009007B6" w:rsidP="009007B6" w:rsidRDefault="009007B6" w14:paraId="54A61559" w14:textId="1F31979C">
      <w:pPr>
        <w:spacing w:after="0" w:line="240" w:lineRule="auto"/>
        <w:contextualSpacing/>
        <w:jc w:val="both"/>
      </w:pPr>
      <w:r w:rsidRPr="00D65409">
        <w:t xml:space="preserve">A multi sector HIA Steering Group </w:t>
      </w:r>
      <w:r w:rsidRPr="00D65409" w:rsidR="009544DA">
        <w:t xml:space="preserve">chaired by </w:t>
      </w:r>
      <w:r w:rsidRPr="00D65409" w:rsidR="00B7100E">
        <w:t>the Swansea Bay UHB Public Health Team</w:t>
      </w:r>
      <w:r w:rsidRPr="00D65409" w:rsidR="0062283B">
        <w:t xml:space="preserve">, with support from the Planning and Partnerships team, </w:t>
      </w:r>
      <w:r w:rsidRPr="00D65409">
        <w:t xml:space="preserve">has been established to inform and oversee the HIA commissioning and delivery. A comprehensive </w:t>
      </w:r>
      <w:r w:rsidRPr="00D65409" w:rsidR="00033B47">
        <w:t xml:space="preserve">cross sector </w:t>
      </w:r>
      <w:r w:rsidRPr="00D65409">
        <w:t>membership includes Health Board representatives from Primary Care, Planning, Commissioning, Public Health and Procurement.</w:t>
      </w:r>
    </w:p>
    <w:p w:rsidRPr="00D65409" w:rsidR="009007B6" w:rsidP="009007B6" w:rsidRDefault="009007B6" w14:paraId="028DD0BA" w14:textId="77777777">
      <w:pPr>
        <w:spacing w:after="0" w:line="240" w:lineRule="auto"/>
        <w:contextualSpacing/>
        <w:jc w:val="both"/>
      </w:pPr>
    </w:p>
    <w:p w:rsidRPr="00D65409" w:rsidR="009007B6" w:rsidP="009007B6" w:rsidRDefault="009007B6" w14:paraId="158D22E6" w14:textId="77777777">
      <w:pPr>
        <w:spacing w:after="0" w:line="240" w:lineRule="auto"/>
        <w:contextualSpacing/>
        <w:jc w:val="both"/>
      </w:pPr>
      <w:r w:rsidRPr="00D65409">
        <w:t xml:space="preserve">The Steering Group’s key responsibilities include: </w:t>
      </w:r>
    </w:p>
    <w:p w:rsidRPr="00D65409" w:rsidR="009007B6" w:rsidP="009007B6" w:rsidRDefault="009007B6" w14:paraId="6280954A" w14:textId="77777777">
      <w:pPr>
        <w:spacing w:after="0" w:line="240" w:lineRule="auto"/>
        <w:contextualSpacing/>
        <w:jc w:val="both"/>
        <w:rPr>
          <w:sz w:val="8"/>
          <w:szCs w:val="8"/>
        </w:rPr>
      </w:pPr>
    </w:p>
    <w:p w:rsidRPr="00D65409" w:rsidR="009007B6" w:rsidP="00B70EA6" w:rsidRDefault="009007B6" w14:paraId="79EC3084" w14:textId="5F01C22C">
      <w:pPr>
        <w:numPr>
          <w:ilvl w:val="0"/>
          <w:numId w:val="6"/>
        </w:numPr>
        <w:spacing w:after="0" w:line="240" w:lineRule="auto"/>
        <w:contextualSpacing/>
        <w:jc w:val="both"/>
      </w:pPr>
      <w:r w:rsidRPr="00D65409">
        <w:t>Overs</w:t>
      </w:r>
      <w:r w:rsidRPr="00D65409" w:rsidR="00DE3D6A">
        <w:t>ight</w:t>
      </w:r>
      <w:r w:rsidRPr="00D65409">
        <w:t xml:space="preserve"> </w:t>
      </w:r>
      <w:r w:rsidRPr="00D65409" w:rsidR="00BF6C41">
        <w:t xml:space="preserve">and reporting on </w:t>
      </w:r>
      <w:r w:rsidRPr="00D65409" w:rsidR="00DE3D6A">
        <w:t xml:space="preserve">the </w:t>
      </w:r>
      <w:r w:rsidRPr="00D65409">
        <w:t xml:space="preserve">development </w:t>
      </w:r>
      <w:r w:rsidRPr="00D65409" w:rsidR="00370748">
        <w:t xml:space="preserve">and delivery of </w:t>
      </w:r>
      <w:r w:rsidRPr="00D65409">
        <w:t xml:space="preserve">the HIA </w:t>
      </w:r>
      <w:r w:rsidRPr="00D65409" w:rsidR="00370748">
        <w:t>on behalf of the Community, People and Skills workstream</w:t>
      </w:r>
      <w:r w:rsidRPr="00D65409" w:rsidR="00BF6C41">
        <w:t xml:space="preserve"> of the Tata Transition Board</w:t>
      </w:r>
    </w:p>
    <w:p w:rsidRPr="00D65409" w:rsidR="009007B6" w:rsidP="00B70EA6" w:rsidRDefault="009007B6" w14:paraId="750E22B9" w14:textId="77777777">
      <w:pPr>
        <w:numPr>
          <w:ilvl w:val="0"/>
          <w:numId w:val="6"/>
        </w:numPr>
        <w:spacing w:after="0" w:line="240" w:lineRule="auto"/>
        <w:contextualSpacing/>
        <w:jc w:val="both"/>
      </w:pPr>
      <w:r w:rsidRPr="00D65409">
        <w:t>Acting as the decision-making panel for the award of the HIA contract</w:t>
      </w:r>
    </w:p>
    <w:p w:rsidRPr="00D65409" w:rsidR="009007B6" w:rsidP="00B70EA6" w:rsidRDefault="009007B6" w14:paraId="38A4BF7F" w14:textId="06161AE9">
      <w:pPr>
        <w:numPr>
          <w:ilvl w:val="0"/>
          <w:numId w:val="6"/>
        </w:numPr>
        <w:spacing w:after="0" w:line="240" w:lineRule="auto"/>
        <w:contextualSpacing/>
        <w:jc w:val="both"/>
        <w:rPr>
          <w:sz w:val="8"/>
          <w:szCs w:val="8"/>
        </w:rPr>
      </w:pPr>
      <w:r w:rsidRPr="00D65409">
        <w:t xml:space="preserve">Providing quality assurance, </w:t>
      </w:r>
      <w:r w:rsidRPr="00D65409" w:rsidR="002B1F73">
        <w:t xml:space="preserve">supporting </w:t>
      </w:r>
      <w:r w:rsidRPr="00D65409">
        <w:t xml:space="preserve">stakeholder engagement and escalating issues when needed, </w:t>
      </w:r>
    </w:p>
    <w:p w:rsidRPr="00D65409" w:rsidR="00370748" w:rsidP="009007B6" w:rsidRDefault="00370748" w14:paraId="2785C66B" w14:textId="77777777">
      <w:pPr>
        <w:spacing w:after="0" w:line="240" w:lineRule="auto"/>
        <w:contextualSpacing/>
        <w:jc w:val="both"/>
      </w:pPr>
    </w:p>
    <w:p w:rsidRPr="00D65409" w:rsidR="009215EC" w:rsidP="009215EC" w:rsidRDefault="009215EC" w14:paraId="6AE9F03B" w14:textId="11F4ED8E">
      <w:pPr>
        <w:spacing w:after="0" w:line="240" w:lineRule="auto"/>
        <w:contextualSpacing/>
        <w:jc w:val="both"/>
      </w:pPr>
      <w:r w:rsidRPr="00D65409">
        <w:t>Internally to the Health Board, the Executive Director of Public Health has the lead for delivery of the HIA and reporting progress as required (including via the Population Health Committee).</w:t>
      </w:r>
    </w:p>
    <w:p w:rsidRPr="00D65409" w:rsidR="0087344F" w:rsidP="009215EC" w:rsidRDefault="0087344F" w14:paraId="48062260" w14:textId="77777777">
      <w:pPr>
        <w:spacing w:after="0" w:line="240" w:lineRule="auto"/>
        <w:contextualSpacing/>
        <w:jc w:val="both"/>
      </w:pPr>
    </w:p>
    <w:p w:rsidRPr="00D65409" w:rsidR="00184372" w:rsidP="004932CF" w:rsidRDefault="00D43636" w14:paraId="4BA3D316" w14:textId="1398F3FF">
      <w:pPr>
        <w:spacing w:after="0" w:line="240" w:lineRule="auto"/>
        <w:contextualSpacing/>
        <w:jc w:val="both"/>
      </w:pPr>
      <w:r w:rsidRPr="00D65409">
        <w:t xml:space="preserve">Identification of risks are included as a standard item in regular contract management meetings with the supplier. </w:t>
      </w:r>
      <w:r w:rsidRPr="00D65409" w:rsidR="00190A8B">
        <w:t xml:space="preserve">No risks are currently identified. </w:t>
      </w:r>
      <w:r w:rsidRPr="00D65409" w:rsidR="00616753">
        <w:t>The following d</w:t>
      </w:r>
      <w:r w:rsidRPr="00D65409" w:rsidR="00184372">
        <w:t>ependencies</w:t>
      </w:r>
      <w:r w:rsidRPr="00D65409" w:rsidR="003A7E61">
        <w:t xml:space="preserve"> that </w:t>
      </w:r>
      <w:r w:rsidRPr="00D65409" w:rsidR="006A701F">
        <w:t xml:space="preserve">may </w:t>
      </w:r>
      <w:r w:rsidRPr="00D65409" w:rsidR="003A7E61">
        <w:t xml:space="preserve">impact </w:t>
      </w:r>
      <w:r w:rsidRPr="00D65409" w:rsidR="0042676E">
        <w:t>delivery of the HIA</w:t>
      </w:r>
      <w:r w:rsidRPr="00D65409" w:rsidR="00616753">
        <w:t xml:space="preserve"> have be</w:t>
      </w:r>
      <w:r w:rsidRPr="00D65409" w:rsidR="006946BC">
        <w:t>e</w:t>
      </w:r>
      <w:r w:rsidRPr="00D65409" w:rsidR="00616753">
        <w:t>n identified</w:t>
      </w:r>
      <w:r w:rsidRPr="00D65409" w:rsidR="00184372">
        <w:t xml:space="preserve">: </w:t>
      </w:r>
    </w:p>
    <w:p w:rsidRPr="00D65409" w:rsidR="00E704B9" w:rsidP="00184372" w:rsidRDefault="00E704B9" w14:paraId="2F704ECF" w14:textId="2862B756">
      <w:pPr>
        <w:spacing w:after="100" w:afterAutospacing="1" w:line="240" w:lineRule="auto"/>
        <w:contextualSpacing/>
      </w:pPr>
    </w:p>
    <w:tbl>
      <w:tblPr>
        <w:tblStyle w:val="TableGrid"/>
        <w:tblW w:w="0" w:type="auto"/>
        <w:tblLook w:val="04A0" w:firstRow="1" w:lastRow="0" w:firstColumn="1" w:lastColumn="0" w:noHBand="0" w:noVBand="1"/>
      </w:tblPr>
      <w:tblGrid>
        <w:gridCol w:w="2806"/>
        <w:gridCol w:w="3105"/>
        <w:gridCol w:w="3105"/>
      </w:tblGrid>
      <w:tr w:rsidRPr="00D65409" w:rsidR="00D65409" w:rsidTr="00616753" w14:paraId="6E34E83B" w14:textId="77777777">
        <w:tc>
          <w:tcPr>
            <w:tcW w:w="2806" w:type="dxa"/>
          </w:tcPr>
          <w:p w:rsidRPr="00D65409" w:rsidR="00EA6BEC" w:rsidP="00184372" w:rsidRDefault="00EA6BEC" w14:paraId="4946CFEE" w14:textId="3EB1D749">
            <w:pPr>
              <w:spacing w:after="100" w:afterAutospacing="1"/>
              <w:contextualSpacing/>
              <w:rPr>
                <w:b/>
                <w:bCs/>
              </w:rPr>
            </w:pPr>
            <w:r w:rsidRPr="00D65409">
              <w:rPr>
                <w:b/>
                <w:bCs/>
              </w:rPr>
              <w:t xml:space="preserve">Dependency </w:t>
            </w:r>
          </w:p>
        </w:tc>
        <w:tc>
          <w:tcPr>
            <w:tcW w:w="3105" w:type="dxa"/>
          </w:tcPr>
          <w:p w:rsidRPr="00D65409" w:rsidR="00EA6BEC" w:rsidP="00184372" w:rsidRDefault="00EA6BEC" w14:paraId="294F6579" w14:textId="00B47FCD">
            <w:pPr>
              <w:spacing w:after="100" w:afterAutospacing="1"/>
              <w:contextualSpacing/>
              <w:rPr>
                <w:b/>
                <w:bCs/>
              </w:rPr>
            </w:pPr>
            <w:r w:rsidRPr="00D65409">
              <w:rPr>
                <w:b/>
                <w:bCs/>
              </w:rPr>
              <w:t>Issue</w:t>
            </w:r>
          </w:p>
        </w:tc>
        <w:tc>
          <w:tcPr>
            <w:tcW w:w="3105" w:type="dxa"/>
          </w:tcPr>
          <w:p w:rsidRPr="00D65409" w:rsidR="00EA6BEC" w:rsidP="00184372" w:rsidRDefault="00EA6BEC" w14:paraId="3CA3AD1C" w14:textId="1DD902DC">
            <w:pPr>
              <w:spacing w:after="100" w:afterAutospacing="1"/>
              <w:contextualSpacing/>
              <w:rPr>
                <w:b/>
                <w:bCs/>
              </w:rPr>
            </w:pPr>
            <w:r w:rsidRPr="00D65409">
              <w:rPr>
                <w:b/>
                <w:bCs/>
              </w:rPr>
              <w:t>Mitigation</w:t>
            </w:r>
          </w:p>
        </w:tc>
      </w:tr>
      <w:tr w:rsidRPr="00D65409" w:rsidR="00D65409" w:rsidTr="00F271C2" w14:paraId="436D6553" w14:textId="77777777">
        <w:trPr>
          <w:trHeight w:val="699"/>
        </w:trPr>
        <w:tc>
          <w:tcPr>
            <w:tcW w:w="2806" w:type="dxa"/>
            <w:vMerge w:val="restart"/>
          </w:tcPr>
          <w:p w:rsidRPr="00D65409" w:rsidR="00616753" w:rsidP="00DC4831" w:rsidRDefault="00616753" w14:paraId="39BC483A" w14:textId="35D077AE">
            <w:pPr>
              <w:spacing w:after="100" w:afterAutospacing="1"/>
              <w:contextualSpacing/>
            </w:pPr>
            <w:r w:rsidRPr="00D65409">
              <w:rPr>
                <w:b/>
                <w:bCs/>
              </w:rPr>
              <w:t>Quality and representativeness of engagement and evidence from key stakeholders</w:t>
            </w:r>
            <w:r w:rsidRPr="00D65409">
              <w:t xml:space="preserve"> </w:t>
            </w:r>
          </w:p>
          <w:p w:rsidRPr="00D65409" w:rsidR="00616753" w:rsidP="00184372" w:rsidRDefault="00616753" w14:paraId="7EBE1032" w14:textId="77777777">
            <w:pPr>
              <w:spacing w:after="100" w:afterAutospacing="1"/>
              <w:contextualSpacing/>
            </w:pPr>
          </w:p>
        </w:tc>
        <w:tc>
          <w:tcPr>
            <w:tcW w:w="3105" w:type="dxa"/>
          </w:tcPr>
          <w:p w:rsidRPr="00D65409" w:rsidR="00616753" w:rsidP="00184372" w:rsidRDefault="00616753" w14:paraId="126A17D3" w14:textId="7AE55F6B">
            <w:pPr>
              <w:spacing w:after="100" w:afterAutospacing="1"/>
              <w:contextualSpacing/>
            </w:pPr>
            <w:r w:rsidRPr="00D65409">
              <w:t xml:space="preserve">Potential barriers to engagement identified due to organisational pressures </w:t>
            </w:r>
            <w:r w:rsidRPr="00D65409" w:rsidR="0041409D">
              <w:t xml:space="preserve">and consultation fatigue </w:t>
            </w:r>
            <w:r w:rsidRPr="00D65409">
              <w:t>(e.g. mental health services, foodbanks</w:t>
            </w:r>
            <w:r w:rsidRPr="00D65409" w:rsidR="0041409D">
              <w:t>, young people</w:t>
            </w:r>
            <w:r w:rsidRPr="00D65409">
              <w:t xml:space="preserve">) </w:t>
            </w:r>
          </w:p>
          <w:p w:rsidRPr="00D65409" w:rsidR="00616753" w:rsidP="00184372" w:rsidRDefault="00616753" w14:paraId="4F818364" w14:textId="2A001239">
            <w:pPr>
              <w:spacing w:after="100" w:afterAutospacing="1"/>
              <w:contextualSpacing/>
            </w:pPr>
          </w:p>
        </w:tc>
        <w:tc>
          <w:tcPr>
            <w:tcW w:w="3105" w:type="dxa"/>
          </w:tcPr>
          <w:p w:rsidRPr="00D65409" w:rsidR="00616753" w:rsidP="00184372" w:rsidRDefault="00A4752E" w14:paraId="5AF38BCD" w14:textId="27ADE6BA">
            <w:pPr>
              <w:spacing w:after="100" w:afterAutospacing="1"/>
              <w:contextualSpacing/>
            </w:pPr>
            <w:r w:rsidRPr="00D65409">
              <w:t xml:space="preserve">Flexible approach to methods of engagement </w:t>
            </w:r>
            <w:r w:rsidRPr="00D65409" w:rsidR="00B502EC">
              <w:t xml:space="preserve">offered </w:t>
            </w:r>
            <w:r w:rsidRPr="00D65409">
              <w:t>to include focus group, individual interview, surve</w:t>
            </w:r>
            <w:r w:rsidRPr="00D65409" w:rsidR="00B502EC">
              <w:t>y.</w:t>
            </w:r>
          </w:p>
          <w:p w:rsidRPr="00D65409" w:rsidR="00D86E1B" w:rsidP="00184372" w:rsidRDefault="00D86E1B" w14:paraId="065D49C1" w14:textId="77777777">
            <w:pPr>
              <w:spacing w:after="100" w:afterAutospacing="1"/>
              <w:contextualSpacing/>
            </w:pPr>
          </w:p>
          <w:p w:rsidRPr="00D65409" w:rsidR="00D86E1B" w:rsidP="00184372" w:rsidRDefault="00D86E1B" w14:paraId="7B4A6EAC" w14:textId="315ACAA9">
            <w:pPr>
              <w:spacing w:after="100" w:afterAutospacing="1"/>
              <w:contextualSpacing/>
            </w:pPr>
            <w:r w:rsidRPr="00D65409">
              <w:t>Provide maximum time flexibility whilst keeping to deadlines of HIA.</w:t>
            </w:r>
          </w:p>
          <w:p w:rsidRPr="00D65409" w:rsidR="0041409D" w:rsidP="00184372" w:rsidRDefault="0041409D" w14:paraId="7A40A5D1" w14:textId="01CCA542">
            <w:pPr>
              <w:spacing w:after="100" w:afterAutospacing="1"/>
              <w:contextualSpacing/>
            </w:pPr>
          </w:p>
          <w:p w:rsidRPr="00D65409" w:rsidR="0041409D" w:rsidP="00184372" w:rsidRDefault="0041409D" w14:paraId="5D9CD552" w14:textId="14620D9A">
            <w:pPr>
              <w:spacing w:after="100" w:afterAutospacing="1"/>
              <w:contextualSpacing/>
            </w:pPr>
            <w:r w:rsidRPr="00D65409">
              <w:t>Work with partner agencies to maximise value of partner engagement activities happening in parallel to the HIA</w:t>
            </w:r>
            <w:r w:rsidRPr="00D65409" w:rsidR="00A23376">
              <w:t xml:space="preserve"> that may provide an opportunity to engage or evidence of </w:t>
            </w:r>
            <w:proofErr w:type="gramStart"/>
            <w:r w:rsidRPr="00D65409" w:rsidR="00A23376">
              <w:t>impacts</w:t>
            </w:r>
            <w:proofErr w:type="gramEnd"/>
          </w:p>
          <w:p w:rsidRPr="00D65409" w:rsidR="00A4752E" w:rsidP="00184372" w:rsidRDefault="00A4752E" w14:paraId="5C805C9A" w14:textId="14482BD3">
            <w:pPr>
              <w:spacing w:after="100" w:afterAutospacing="1"/>
              <w:contextualSpacing/>
            </w:pPr>
          </w:p>
        </w:tc>
      </w:tr>
      <w:tr w:rsidRPr="00D65409" w:rsidR="00D65409" w:rsidTr="00710774" w14:paraId="311CE4CD" w14:textId="77777777">
        <w:trPr>
          <w:trHeight w:val="1095"/>
        </w:trPr>
        <w:tc>
          <w:tcPr>
            <w:tcW w:w="2806" w:type="dxa"/>
            <w:vMerge/>
          </w:tcPr>
          <w:p w:rsidRPr="00D65409" w:rsidR="00616753" w:rsidP="00DC4831" w:rsidRDefault="00616753" w14:paraId="0A444983" w14:textId="77777777">
            <w:pPr>
              <w:spacing w:after="100" w:afterAutospacing="1"/>
              <w:contextualSpacing/>
              <w:rPr>
                <w:b/>
                <w:bCs/>
              </w:rPr>
            </w:pPr>
          </w:p>
        </w:tc>
        <w:tc>
          <w:tcPr>
            <w:tcW w:w="3105" w:type="dxa"/>
          </w:tcPr>
          <w:p w:rsidRPr="00D65409" w:rsidR="00616753" w:rsidP="00184372" w:rsidRDefault="00F2116E" w14:paraId="0B646A63" w14:textId="08D5CEE4">
            <w:pPr>
              <w:spacing w:after="100" w:afterAutospacing="1"/>
              <w:contextualSpacing/>
            </w:pPr>
            <w:r w:rsidRPr="00D65409">
              <w:t xml:space="preserve">Delivering </w:t>
            </w:r>
            <w:r w:rsidRPr="00D65409" w:rsidR="00616753">
              <w:t xml:space="preserve">appropriate   </w:t>
            </w:r>
            <w:r w:rsidRPr="00D65409">
              <w:t xml:space="preserve">and safe </w:t>
            </w:r>
            <w:r w:rsidRPr="00D65409" w:rsidR="00616753">
              <w:t xml:space="preserve">engagement opportunities for sensitive population groups within the resource envelope and </w:t>
            </w:r>
            <w:proofErr w:type="gramStart"/>
            <w:r w:rsidRPr="00D65409" w:rsidR="00616753">
              <w:t>timeframe</w:t>
            </w:r>
            <w:proofErr w:type="gramEnd"/>
            <w:r w:rsidRPr="00D65409" w:rsidR="00616753">
              <w:t xml:space="preserve"> of the HIA. (e.g. primary school children)</w:t>
            </w:r>
          </w:p>
        </w:tc>
        <w:tc>
          <w:tcPr>
            <w:tcW w:w="3105" w:type="dxa"/>
          </w:tcPr>
          <w:p w:rsidRPr="00D65409" w:rsidR="00A23376" w:rsidP="00A23376" w:rsidRDefault="009A2439" w14:paraId="4398B74B" w14:textId="77777777">
            <w:pPr>
              <w:spacing w:after="100" w:afterAutospacing="1"/>
              <w:contextualSpacing/>
            </w:pPr>
            <w:r w:rsidRPr="00D65409">
              <w:t xml:space="preserve">Work with partner agencies to maximise value of partner engagement activities happening in parallel to the HIA </w:t>
            </w:r>
            <w:r w:rsidRPr="00D65409" w:rsidR="00A23376">
              <w:t xml:space="preserve">that may provide an opportunity to engage or evidence of </w:t>
            </w:r>
            <w:proofErr w:type="gramStart"/>
            <w:r w:rsidRPr="00D65409" w:rsidR="00A23376">
              <w:t>impacts</w:t>
            </w:r>
            <w:proofErr w:type="gramEnd"/>
          </w:p>
          <w:p w:rsidRPr="00D65409" w:rsidR="009A2439" w:rsidP="009A2439" w:rsidRDefault="009A2439" w14:paraId="38ADB0DB" w14:textId="54BC8BDD">
            <w:pPr>
              <w:spacing w:after="100" w:afterAutospacing="1"/>
              <w:contextualSpacing/>
            </w:pPr>
          </w:p>
          <w:p w:rsidRPr="00D65409" w:rsidR="00616753" w:rsidP="00184372" w:rsidRDefault="000E7D19" w14:paraId="3869F060" w14:textId="345E36D0">
            <w:pPr>
              <w:spacing w:after="100" w:afterAutospacing="1"/>
              <w:contextualSpacing/>
            </w:pPr>
            <w:r w:rsidRPr="00D65409">
              <w:t xml:space="preserve">Ensure any gaps or limitations to representativeness clearly stated in HIA report. </w:t>
            </w:r>
          </w:p>
          <w:p w:rsidRPr="00D65409" w:rsidR="000E7D19" w:rsidP="00184372" w:rsidRDefault="000E7D19" w14:paraId="0CBD8369" w14:textId="77777777">
            <w:pPr>
              <w:spacing w:after="100" w:afterAutospacing="1"/>
              <w:contextualSpacing/>
            </w:pPr>
          </w:p>
          <w:p w:rsidRPr="00D65409" w:rsidR="000E7D19" w:rsidP="00184372" w:rsidRDefault="000E7D19" w14:paraId="78C4CDED" w14:textId="436C881A">
            <w:pPr>
              <w:spacing w:after="100" w:afterAutospacing="1"/>
              <w:contextualSpacing/>
            </w:pPr>
            <w:r w:rsidRPr="00D65409">
              <w:t xml:space="preserve">Use HIA report recommendations to identify where further </w:t>
            </w:r>
            <w:r w:rsidRPr="00D65409" w:rsidR="008601D0">
              <w:t xml:space="preserve">specialised </w:t>
            </w:r>
            <w:r w:rsidRPr="00D65409">
              <w:t xml:space="preserve">research/ evidence of impact is needed to inform </w:t>
            </w:r>
            <w:r w:rsidRPr="00D65409" w:rsidR="00F2116E">
              <w:t>mitigating actions.</w:t>
            </w:r>
          </w:p>
        </w:tc>
      </w:tr>
      <w:tr w:rsidRPr="00D65409" w:rsidR="00EA6BEC" w:rsidTr="00616753" w14:paraId="7E0843C0" w14:textId="77777777">
        <w:tc>
          <w:tcPr>
            <w:tcW w:w="2806" w:type="dxa"/>
          </w:tcPr>
          <w:p w:rsidRPr="00D65409" w:rsidR="00EA6BEC" w:rsidP="00184372" w:rsidRDefault="00291764" w14:paraId="56D4F1C6" w14:textId="22F57729">
            <w:pPr>
              <w:spacing w:after="100" w:afterAutospacing="1"/>
              <w:contextualSpacing/>
              <w:rPr>
                <w:b/>
                <w:bCs/>
              </w:rPr>
            </w:pPr>
            <w:r w:rsidRPr="00D65409">
              <w:rPr>
                <w:b/>
                <w:bCs/>
              </w:rPr>
              <w:t>Agreed</w:t>
            </w:r>
            <w:r w:rsidRPr="00D65409" w:rsidR="00601776">
              <w:rPr>
                <w:b/>
                <w:bCs/>
              </w:rPr>
              <w:t xml:space="preserve"> report sign off and publication process for partnership-based publication with multiple governance accountabilities across </w:t>
            </w:r>
            <w:r w:rsidRPr="00D65409" w:rsidR="007D641B">
              <w:rPr>
                <w:b/>
                <w:bCs/>
              </w:rPr>
              <w:t>organisations</w:t>
            </w:r>
          </w:p>
        </w:tc>
        <w:tc>
          <w:tcPr>
            <w:tcW w:w="3105" w:type="dxa"/>
          </w:tcPr>
          <w:p w:rsidRPr="00D65409" w:rsidR="00EA6BEC" w:rsidP="00184372" w:rsidRDefault="00291764" w14:paraId="1FFB56BE" w14:textId="3CA9694B">
            <w:pPr>
              <w:spacing w:after="100" w:afterAutospacing="1"/>
              <w:contextualSpacing/>
            </w:pPr>
            <w:r w:rsidRPr="00D65409">
              <w:t>Lack of agreed process for report sign off and publication could delay publication and implementation of recommendations</w:t>
            </w:r>
          </w:p>
        </w:tc>
        <w:tc>
          <w:tcPr>
            <w:tcW w:w="3105" w:type="dxa"/>
          </w:tcPr>
          <w:p w:rsidRPr="00D65409" w:rsidR="00EA6BEC" w:rsidP="00184372" w:rsidRDefault="007253F2" w14:paraId="28A5E314" w14:textId="77777777">
            <w:pPr>
              <w:spacing w:after="100" w:afterAutospacing="1"/>
              <w:contextualSpacing/>
            </w:pPr>
            <w:r w:rsidRPr="00D65409">
              <w:t xml:space="preserve">HIA delivery group </w:t>
            </w:r>
            <w:r w:rsidRPr="00D65409" w:rsidR="00D500A3">
              <w:t xml:space="preserve">(SBUHB, NPTCBC) </w:t>
            </w:r>
            <w:r w:rsidRPr="00D65409" w:rsidR="008E1422">
              <w:t xml:space="preserve">to agree approach to publications and communications planning </w:t>
            </w:r>
            <w:proofErr w:type="gramStart"/>
            <w:r w:rsidRPr="00D65409" w:rsidR="00D500A3">
              <w:t xml:space="preserve">across </w:t>
            </w:r>
            <w:r w:rsidRPr="00D65409" w:rsidR="008E1422">
              <w:t xml:space="preserve"> governance</w:t>
            </w:r>
            <w:proofErr w:type="gramEnd"/>
            <w:r w:rsidRPr="00D65409" w:rsidR="008E1422">
              <w:t xml:space="preserve"> and organisational boundaries</w:t>
            </w:r>
            <w:r w:rsidRPr="00D65409" w:rsidR="00117C10">
              <w:t>.</w:t>
            </w:r>
          </w:p>
          <w:p w:rsidRPr="00D65409" w:rsidR="00117C10" w:rsidP="00184372" w:rsidRDefault="00117C10" w14:paraId="076689F0" w14:textId="77777777">
            <w:pPr>
              <w:spacing w:after="100" w:afterAutospacing="1"/>
              <w:contextualSpacing/>
            </w:pPr>
          </w:p>
          <w:p w:rsidRPr="00D65409" w:rsidR="00117C10" w:rsidP="00117C10" w:rsidRDefault="00117C10" w14:paraId="0F44E64B" w14:textId="245A1CFE">
            <w:pPr>
              <w:spacing w:after="100" w:afterAutospacing="1"/>
              <w:contextualSpacing/>
            </w:pPr>
            <w:r w:rsidRPr="00D65409">
              <w:t xml:space="preserve">Close partnership working with existing structures e.g. PSB to ensure the recommendations and findings work can be sustainably embedded in statutory partnership mechanisms such as </w:t>
            </w:r>
            <w:r w:rsidRPr="00D65409">
              <w:t>the Wellbeing Assessment and Plan</w:t>
            </w:r>
          </w:p>
          <w:p w:rsidRPr="00D65409" w:rsidR="00117C10" w:rsidP="00184372" w:rsidRDefault="00117C10" w14:paraId="424C23DA" w14:textId="1C6AC38F">
            <w:pPr>
              <w:spacing w:after="100" w:afterAutospacing="1"/>
              <w:contextualSpacing/>
            </w:pPr>
          </w:p>
        </w:tc>
      </w:tr>
    </w:tbl>
    <w:p w:rsidRPr="00D65409" w:rsidR="00643CDA" w:rsidP="004221DC" w:rsidRDefault="00643CDA" w14:paraId="0DF4F5C9" w14:textId="77777777">
      <w:pPr>
        <w:spacing w:after="0" w:line="240" w:lineRule="auto"/>
        <w:jc w:val="both"/>
      </w:pPr>
    </w:p>
    <w:p w:rsidRPr="00D65409" w:rsidR="00653AEC" w:rsidP="00653AEC" w:rsidRDefault="00653AEC" w14:paraId="6D290426" w14:textId="77777777">
      <w:pPr>
        <w:pStyle w:val="ListParagraph"/>
        <w:spacing w:after="0" w:line="240" w:lineRule="auto"/>
        <w:rPr>
          <w:b/>
        </w:rPr>
      </w:pPr>
    </w:p>
    <w:p w:rsidRPr="00D65409" w:rsidR="00B50ABC" w:rsidP="00653AEC" w:rsidRDefault="00653AEC" w14:paraId="7D6248A7" w14:textId="03FA6B07">
      <w:pPr>
        <w:pStyle w:val="ListParagraph"/>
        <w:numPr>
          <w:ilvl w:val="0"/>
          <w:numId w:val="1"/>
        </w:numPr>
        <w:spacing w:after="0" w:line="240" w:lineRule="auto"/>
        <w:rPr>
          <w:b/>
        </w:rPr>
      </w:pPr>
      <w:r w:rsidRPr="00D65409">
        <w:rPr>
          <w:b/>
        </w:rPr>
        <w:t xml:space="preserve"> </w:t>
      </w:r>
      <w:r w:rsidRPr="00D65409" w:rsidR="00B50ABC">
        <w:rPr>
          <w:b/>
          <w:bCs/>
        </w:rPr>
        <w:t xml:space="preserve">OPEN AUDIT RECOMMENDATIONS </w:t>
      </w:r>
    </w:p>
    <w:p w:rsidRPr="00D65409" w:rsidR="003979DF" w:rsidP="00072D3B" w:rsidRDefault="003979DF" w14:paraId="6115606C" w14:textId="77777777">
      <w:pPr>
        <w:spacing w:after="0" w:line="240" w:lineRule="auto"/>
      </w:pPr>
    </w:p>
    <w:p w:rsidRPr="00D65409" w:rsidR="00B50ABC" w:rsidP="00072D3B" w:rsidRDefault="003979DF" w14:paraId="350FB07C" w14:textId="34DEF3D5">
      <w:pPr>
        <w:spacing w:after="0" w:line="240" w:lineRule="auto"/>
      </w:pPr>
      <w:r w:rsidRPr="00D65409">
        <w:t>Not applicable.</w:t>
      </w:r>
    </w:p>
    <w:p w:rsidRPr="00D65409" w:rsidR="00B50ABC" w:rsidP="00B50ABC" w:rsidRDefault="00B50ABC" w14:paraId="2E68798D" w14:textId="77777777">
      <w:pPr>
        <w:spacing w:after="0" w:line="240" w:lineRule="auto"/>
        <w:rPr>
          <w:b/>
        </w:rPr>
      </w:pPr>
    </w:p>
    <w:p w:rsidRPr="00D65409" w:rsidR="00653AEC" w:rsidP="00653AEC" w:rsidRDefault="00653AEC" w14:paraId="6D290427" w14:textId="5AD01FD6">
      <w:pPr>
        <w:pStyle w:val="ListParagraph"/>
        <w:numPr>
          <w:ilvl w:val="0"/>
          <w:numId w:val="1"/>
        </w:numPr>
        <w:spacing w:after="0" w:line="240" w:lineRule="auto"/>
        <w:rPr>
          <w:b/>
        </w:rPr>
      </w:pPr>
      <w:r w:rsidRPr="00D65409">
        <w:rPr>
          <w:b/>
        </w:rPr>
        <w:t>FINANCIAL IMPLICATIONS</w:t>
      </w:r>
    </w:p>
    <w:p w:rsidRPr="00D65409" w:rsidR="004154A9" w:rsidP="004221DC" w:rsidRDefault="004154A9" w14:paraId="079E2DA0" w14:textId="77777777">
      <w:pPr>
        <w:spacing w:after="0" w:line="240" w:lineRule="auto"/>
        <w:jc w:val="both"/>
      </w:pPr>
    </w:p>
    <w:p w:rsidRPr="00D65409" w:rsidR="00BF644E" w:rsidP="00BF644E" w:rsidRDefault="004154A9" w14:paraId="2CB01BAA" w14:textId="6B9A0464">
      <w:pPr>
        <w:jc w:val="both"/>
      </w:pPr>
      <w:r w:rsidRPr="00D65409">
        <w:t xml:space="preserve">The delivery of the </w:t>
      </w:r>
      <w:r w:rsidRPr="00D65409" w:rsidR="001475A7">
        <w:t>HIA</w:t>
      </w:r>
      <w:r w:rsidRPr="00D65409">
        <w:t xml:space="preserve"> is fully funded by a grant from </w:t>
      </w:r>
      <w:r w:rsidRPr="00D65409" w:rsidR="00BF644E">
        <w:t xml:space="preserve">via Neath Port Talbot County Borough Council from the UK Government Tata Steel Job Matching, Outplacement and Skills Fund. </w:t>
      </w:r>
    </w:p>
    <w:p w:rsidRPr="00D65409" w:rsidR="00653AEC" w:rsidP="00BF644E" w:rsidRDefault="00653AEC" w14:paraId="6D290429" w14:textId="7B220658">
      <w:pPr>
        <w:spacing w:after="0" w:line="240" w:lineRule="auto"/>
        <w:jc w:val="both"/>
        <w:rPr>
          <w:b/>
        </w:rPr>
      </w:pPr>
    </w:p>
    <w:p w:rsidRPr="00D65409" w:rsidR="00653AEC" w:rsidP="00653AEC" w:rsidRDefault="00653AEC" w14:paraId="6D29042A" w14:textId="77777777">
      <w:pPr>
        <w:pStyle w:val="ListParagraph"/>
        <w:numPr>
          <w:ilvl w:val="0"/>
          <w:numId w:val="1"/>
        </w:numPr>
        <w:spacing w:after="0" w:line="240" w:lineRule="auto"/>
        <w:rPr>
          <w:b/>
        </w:rPr>
      </w:pPr>
      <w:r w:rsidRPr="00D65409">
        <w:rPr>
          <w:b/>
        </w:rPr>
        <w:t>RECOMMENDATION</w:t>
      </w:r>
    </w:p>
    <w:p w:rsidRPr="00D65409" w:rsidR="008C01B7" w:rsidP="004221DC" w:rsidRDefault="008C01B7" w14:paraId="046AD976" w14:textId="77777777">
      <w:pPr>
        <w:pStyle w:val="Default"/>
        <w:jc w:val="both"/>
        <w:rPr>
          <w:rFonts w:ascii="Verdana" w:hAnsi="Verdana" w:cs="Arial"/>
          <w:color w:val="auto"/>
        </w:rPr>
      </w:pPr>
    </w:p>
    <w:p w:rsidRPr="00D65409" w:rsidR="00D34465" w:rsidP="00D34465" w:rsidRDefault="00D34465" w14:paraId="6867E4AF" w14:textId="0D5ED686">
      <w:pPr>
        <w:spacing w:line="240" w:lineRule="auto"/>
      </w:pPr>
      <w:r w:rsidR="00D34465">
        <w:rPr/>
        <w:t xml:space="preserve">The committee are asked to </w:t>
      </w:r>
      <w:r w:rsidRPr="3EC1F71C" w:rsidR="6C14AEDC">
        <w:rPr>
          <w:b w:val="1"/>
          <w:bCs w:val="1"/>
        </w:rPr>
        <w:t>ACCEPT</w:t>
      </w:r>
      <w:r w:rsidRPr="3EC1F71C" w:rsidR="00AE216D">
        <w:rPr>
          <w:b w:val="1"/>
          <w:bCs w:val="1"/>
        </w:rPr>
        <w:t>:</w:t>
      </w:r>
    </w:p>
    <w:p w:rsidRPr="00D65409" w:rsidR="00D34465" w:rsidP="00762E09" w:rsidRDefault="00D34465" w14:paraId="5CC24FF0" w14:textId="37093D94">
      <w:pPr>
        <w:pStyle w:val="ListParagraph"/>
        <w:numPr>
          <w:ilvl w:val="0"/>
          <w:numId w:val="21"/>
        </w:numPr>
        <w:spacing w:line="240" w:lineRule="auto"/>
      </w:pPr>
      <w:r w:rsidRPr="00D65409">
        <w:t>The interim findings of the HIA and the relevance to SBUHB Strategic Objectives.</w:t>
      </w:r>
    </w:p>
    <w:p w:rsidRPr="00D65409" w:rsidR="00D34465" w:rsidP="00762E09" w:rsidRDefault="00D34465" w14:paraId="5DCA51F6" w14:textId="77777777">
      <w:pPr>
        <w:pStyle w:val="ListParagraph"/>
        <w:numPr>
          <w:ilvl w:val="0"/>
          <w:numId w:val="21"/>
        </w:numPr>
        <w:spacing w:line="240" w:lineRule="auto"/>
      </w:pPr>
      <w:r w:rsidRPr="00D65409">
        <w:t>The importance of ensuring that the evidence and recommendations arising from the HIA programme are effectively integrated into internal strategic programmes where relevant (e.g. Clinical Services Strategic Plan, Mental Health Transformation and Open Access) and regional partnership structures and plans such as the upcoming Well-being Assessments and Plans and Population Needs Assessments.</w:t>
      </w:r>
    </w:p>
    <w:p w:rsidRPr="00D65409" w:rsidR="00D34465" w:rsidP="00762E09" w:rsidRDefault="00D34465" w14:paraId="35B73537" w14:textId="4A1B52C4">
      <w:pPr>
        <w:pStyle w:val="ListParagraph"/>
        <w:numPr>
          <w:ilvl w:val="0"/>
          <w:numId w:val="21"/>
        </w:numPr>
        <w:spacing w:line="240" w:lineRule="auto"/>
      </w:pPr>
      <w:r w:rsidRPr="00D65409">
        <w:t xml:space="preserve">The organisational and partnership learning arising from this programme on the role and value of HIAs as both a mechanism for community and stakeholder engagement to inform effective cross sector action on health inequalities, and as an </w:t>
      </w:r>
      <w:r w:rsidRPr="00D65409" w:rsidR="00AE216D">
        <w:t>evidence-based</w:t>
      </w:r>
      <w:r w:rsidRPr="00D65409">
        <w:t xml:space="preserve"> approach to inform strategic decision making ahead of the implementation of the HIA Regulations for Public Bodies in April 2027.</w:t>
      </w:r>
    </w:p>
    <w:p w:rsidRPr="00D65409" w:rsidR="00D34465" w:rsidP="00D34465" w:rsidRDefault="00D34465" w14:paraId="23DA3BE5" w14:textId="77777777">
      <w:pPr>
        <w:spacing w:line="240" w:lineRule="auto"/>
      </w:pPr>
    </w:p>
    <w:p w:rsidRPr="00D65409" w:rsidR="00D34465" w:rsidP="00D34465" w:rsidRDefault="00D34465" w14:paraId="404CA6B0" w14:textId="77777777">
      <w:pPr>
        <w:spacing w:line="240" w:lineRule="auto"/>
      </w:pPr>
    </w:p>
    <w:p w:rsidRPr="00D65409" w:rsidR="004932CF" w:rsidP="00D34465" w:rsidRDefault="004932CF" w14:paraId="67C0F3E0" w14:textId="77777777">
      <w:pPr>
        <w:spacing w:line="240" w:lineRule="auto"/>
      </w:pPr>
    </w:p>
    <w:p w:rsidRPr="00D65409" w:rsidR="004932CF" w:rsidP="00D34465" w:rsidRDefault="004932CF" w14:paraId="17ADE327" w14:textId="77777777">
      <w:pPr>
        <w:spacing w:line="240" w:lineRule="auto"/>
      </w:pPr>
    </w:p>
    <w:p w:rsidRPr="00D65409" w:rsidR="004932CF" w:rsidP="00D34465" w:rsidRDefault="004932CF" w14:paraId="085731F6" w14:textId="77777777">
      <w:pPr>
        <w:spacing w:line="240" w:lineRule="auto"/>
      </w:pPr>
    </w:p>
    <w:p w:rsidRPr="00D65409" w:rsidR="004932CF" w:rsidP="00D34465" w:rsidRDefault="004932CF" w14:paraId="503CCFA5" w14:textId="77777777">
      <w:pPr>
        <w:spacing w:line="240" w:lineRule="auto"/>
      </w:pPr>
    </w:p>
    <w:p w:rsidRPr="00D65409" w:rsidR="00D34465" w:rsidP="00D34465" w:rsidRDefault="00D34465" w14:paraId="3751F254" w14:textId="77777777">
      <w:pPr>
        <w:spacing w:line="240" w:lineRule="auto"/>
      </w:pPr>
    </w:p>
    <w:tbl>
      <w:tblPr>
        <w:tblStyle w:val="TableGrid"/>
        <w:tblW w:w="9245" w:type="dxa"/>
        <w:tblLayout w:type="fixed"/>
        <w:tblLook w:val="04A0" w:firstRow="1" w:lastRow="0" w:firstColumn="1" w:lastColumn="0" w:noHBand="0" w:noVBand="1"/>
      </w:tblPr>
      <w:tblGrid>
        <w:gridCol w:w="1809"/>
        <w:gridCol w:w="5812"/>
        <w:gridCol w:w="1624"/>
      </w:tblGrid>
      <w:tr w:rsidRPr="00D65409" w:rsidR="00D65409" w:rsidTr="3EC1F71C" w14:paraId="6D290436" w14:textId="77777777">
        <w:tc>
          <w:tcPr>
            <w:tcW w:w="9245" w:type="dxa"/>
            <w:gridSpan w:val="3"/>
            <w:shd w:val="clear" w:color="auto" w:fill="163E64"/>
            <w:tcMar/>
          </w:tcPr>
          <w:p w:rsidRPr="00D65409" w:rsidR="00034194" w:rsidP="002432C6" w:rsidRDefault="0020539A" w14:paraId="6D290435" w14:textId="704162EF">
            <w:pPr>
              <w:jc w:val="center"/>
              <w:rPr>
                <w:b/>
              </w:rPr>
            </w:pPr>
            <w:r w:rsidRPr="00D65409">
              <w:rPr>
                <w:b/>
              </w:rPr>
              <w:t>Governance and Assurance</w:t>
            </w:r>
          </w:p>
        </w:tc>
      </w:tr>
      <w:tr w:rsidRPr="00D65409" w:rsidR="00D65409" w:rsidTr="3EC1F71C" w14:paraId="584BF17A" w14:textId="77777777">
        <w:tc>
          <w:tcPr>
            <w:tcW w:w="9245" w:type="dxa"/>
            <w:gridSpan w:val="3"/>
            <w:shd w:val="clear" w:color="auto" w:fill="C1A775"/>
            <w:tcMar/>
          </w:tcPr>
          <w:p w:rsidRPr="00D65409" w:rsidR="002432C6" w:rsidRDefault="002432C6" w14:paraId="4694DF6B" w14:textId="6CC5896F">
            <w:pPr>
              <w:rPr>
                <w:b/>
              </w:rPr>
            </w:pPr>
            <w:r w:rsidRPr="00D65409">
              <w:rPr>
                <w:b/>
              </w:rPr>
              <w:t>Strategic Objectives</w:t>
            </w:r>
          </w:p>
        </w:tc>
      </w:tr>
      <w:tr w:rsidRPr="00D65409" w:rsidR="00D65409" w:rsidTr="3EC1F71C" w14:paraId="6D29043E" w14:textId="77777777">
        <w:tc>
          <w:tcPr>
            <w:tcW w:w="1809" w:type="dxa"/>
            <w:vMerge w:val="restart"/>
            <w:tcMar/>
          </w:tcPr>
          <w:p w:rsidRPr="00D65409" w:rsidR="005D5E16" w:rsidP="005D5E16" w:rsidRDefault="005D5E16" w14:paraId="4BCFE1FB" w14:textId="05AE4DB4">
            <w:pPr>
              <w:rPr>
                <w:b/>
              </w:rPr>
            </w:pPr>
            <w:r w:rsidRPr="00D65409">
              <w:rPr>
                <w:b/>
              </w:rPr>
              <w:t>Strategic Objectives</w:t>
            </w:r>
          </w:p>
          <w:p w:rsidRPr="00D65409" w:rsidR="00F5324A" w:rsidP="005D5E16" w:rsidRDefault="005D5E16" w14:paraId="6D29043B" w14:textId="6893427A">
            <w:pPr>
              <w:rPr>
                <w:b/>
              </w:rPr>
            </w:pPr>
            <w:r w:rsidRPr="00D65409">
              <w:rPr>
                <w:b/>
                <w:i/>
              </w:rPr>
              <w:t>(please choose</w:t>
            </w:r>
            <w:r w:rsidRPr="00D65409" w:rsidR="005506AE">
              <w:rPr>
                <w:b/>
                <w:i/>
              </w:rPr>
              <w:t xml:space="preserve"> which is impacted</w:t>
            </w:r>
            <w:r w:rsidRPr="00D65409">
              <w:rPr>
                <w:b/>
                <w:i/>
              </w:rPr>
              <w:t>)</w:t>
            </w:r>
          </w:p>
        </w:tc>
        <w:tc>
          <w:tcPr>
            <w:tcW w:w="5812" w:type="dxa"/>
            <w:tcMar/>
          </w:tcPr>
          <w:p w:rsidRPr="00D65409" w:rsidR="00F5324A" w:rsidP="004221DC" w:rsidRDefault="006F02B9" w14:paraId="6D29043C" w14:textId="6BE14270">
            <w:r w:rsidRPr="00D65409">
              <w:t>People of Swansea Bay live healthier, fairer and more prosperous lives</w:t>
            </w:r>
          </w:p>
        </w:tc>
        <w:sdt>
          <w:sdtPr>
            <w:id w:val="1705433169"/>
            <w14:checkbox>
              <w14:checked w14:val="1"/>
              <w14:checkedState w14:val="2612" w14:font="MS Gothic"/>
              <w14:uncheckedState w14:val="2610" w14:font="MS Gothic"/>
            </w14:checkbox>
          </w:sdtPr>
          <w:sdtEndPr/>
          <w:sdtContent>
            <w:tc>
              <w:tcPr>
                <w:tcW w:w="1624" w:type="dxa"/>
                <w:tcMar/>
              </w:tcPr>
              <w:p w:rsidRPr="00D65409" w:rsidR="00F5324A" w:rsidP="0020539A" w:rsidRDefault="00BF7454" w14:paraId="6D29043D" w14:textId="06E2499C">
                <w:pPr>
                  <w:jc w:val="center"/>
                </w:pPr>
                <w:r w:rsidRPr="00D65409">
                  <w:rPr>
                    <w:rFonts w:hint="eastAsia" w:ascii="MS Gothic" w:hAnsi="MS Gothic" w:eastAsia="MS Gothic"/>
                  </w:rPr>
                  <w:t>☒</w:t>
                </w:r>
              </w:p>
            </w:tc>
          </w:sdtContent>
        </w:sdt>
      </w:tr>
      <w:tr w:rsidRPr="00D65409" w:rsidR="00D65409" w:rsidTr="3EC1F71C" w14:paraId="6D290442" w14:textId="77777777">
        <w:tc>
          <w:tcPr>
            <w:tcW w:w="1809" w:type="dxa"/>
            <w:vMerge/>
            <w:tcMar/>
          </w:tcPr>
          <w:p w:rsidRPr="00D65409" w:rsidR="00F5324A" w:rsidRDefault="00F5324A" w14:paraId="6D29043F" w14:textId="77777777">
            <w:pPr>
              <w:rPr>
                <w:b/>
              </w:rPr>
            </w:pPr>
          </w:p>
        </w:tc>
        <w:tc>
          <w:tcPr>
            <w:tcW w:w="5812" w:type="dxa"/>
            <w:tcMar/>
          </w:tcPr>
          <w:p w:rsidRPr="00D65409" w:rsidR="00F5324A" w:rsidP="004221DC" w:rsidRDefault="004221DC" w14:paraId="6D290440" w14:textId="5071215F">
            <w:r w:rsidRPr="00D65409">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Mar/>
              </w:tcPr>
              <w:p w:rsidRPr="00D65409" w:rsidR="00F5324A" w:rsidP="0020539A" w:rsidRDefault="00133EA1" w14:paraId="6D290441" w14:textId="77777777">
                <w:pPr>
                  <w:jc w:val="center"/>
                </w:pPr>
                <w:r w:rsidRPr="00D65409">
                  <w:rPr>
                    <w:rFonts w:ascii="Segoe UI Symbol" w:hAnsi="Segoe UI Symbol" w:eastAsia="MS Gothic" w:cs="Segoe UI Symbol"/>
                  </w:rPr>
                  <w:t>☐</w:t>
                </w:r>
              </w:p>
            </w:tc>
          </w:sdtContent>
        </w:sdt>
      </w:tr>
      <w:tr w:rsidRPr="00D65409" w:rsidR="00D65409" w:rsidTr="3EC1F71C" w14:paraId="6D290446" w14:textId="77777777">
        <w:tc>
          <w:tcPr>
            <w:tcW w:w="1809" w:type="dxa"/>
            <w:vMerge/>
            <w:tcMar/>
          </w:tcPr>
          <w:p w:rsidRPr="00D65409" w:rsidR="00F5324A" w:rsidRDefault="00F5324A" w14:paraId="6D290443" w14:textId="77777777">
            <w:pPr>
              <w:rPr>
                <w:b/>
              </w:rPr>
            </w:pPr>
          </w:p>
        </w:tc>
        <w:tc>
          <w:tcPr>
            <w:tcW w:w="5812" w:type="dxa"/>
            <w:tcMar/>
          </w:tcPr>
          <w:p w:rsidRPr="00D65409" w:rsidR="00F5324A" w:rsidP="004221DC" w:rsidRDefault="004221DC" w14:paraId="6D290444" w14:textId="7BC6B5D7">
            <w:r w:rsidRPr="00D65409">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EndPr/>
          <w:sdtContent>
            <w:tc>
              <w:tcPr>
                <w:tcW w:w="1624" w:type="dxa"/>
                <w:tcMar/>
              </w:tcPr>
              <w:p w:rsidRPr="00D65409" w:rsidR="00F5324A" w:rsidP="0020539A" w:rsidRDefault="00BF7454" w14:paraId="6D290445" w14:textId="3EEA2D2B">
                <w:pPr>
                  <w:jc w:val="center"/>
                </w:pPr>
                <w:r w:rsidRPr="00D65409">
                  <w:rPr>
                    <w:rFonts w:hint="eastAsia" w:ascii="MS Gothic" w:hAnsi="MS Gothic" w:eastAsia="MS Gothic"/>
                  </w:rPr>
                  <w:t>☒</w:t>
                </w:r>
              </w:p>
            </w:tc>
          </w:sdtContent>
        </w:sdt>
      </w:tr>
      <w:tr w:rsidRPr="00D65409" w:rsidR="00D65409" w:rsidTr="3EC1F71C" w14:paraId="6D29044D" w14:textId="77777777">
        <w:tc>
          <w:tcPr>
            <w:tcW w:w="1809" w:type="dxa"/>
            <w:vMerge/>
            <w:tcMar/>
          </w:tcPr>
          <w:p w:rsidRPr="00D65409" w:rsidR="00F5324A" w:rsidP="00C107F2" w:rsidRDefault="00F5324A" w14:paraId="6D29044A" w14:textId="77777777">
            <w:pPr>
              <w:rPr>
                <w:b/>
              </w:rPr>
            </w:pPr>
          </w:p>
        </w:tc>
        <w:tc>
          <w:tcPr>
            <w:tcW w:w="5812" w:type="dxa"/>
            <w:tcMar/>
          </w:tcPr>
          <w:p w:rsidRPr="00D65409" w:rsidR="00F5324A" w:rsidP="004221DC" w:rsidRDefault="00233D58" w14:paraId="6D29044B" w14:textId="21751B0B">
            <w:r w:rsidRPr="00D65409">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Mar/>
              </w:tcPr>
              <w:p w:rsidRPr="00D65409" w:rsidR="00F5324A" w:rsidP="00133EA1" w:rsidRDefault="00F57042" w14:paraId="6D29044C" w14:textId="77777777">
                <w:pPr>
                  <w:jc w:val="center"/>
                </w:pPr>
                <w:r w:rsidRPr="00D65409">
                  <w:rPr>
                    <w:rFonts w:ascii="Segoe UI Symbol" w:hAnsi="Segoe UI Symbol" w:eastAsia="MS Gothic" w:cs="Segoe UI Symbol"/>
                  </w:rPr>
                  <w:t>☐</w:t>
                </w:r>
              </w:p>
            </w:tc>
          </w:sdtContent>
        </w:sdt>
      </w:tr>
      <w:tr w:rsidRPr="00D65409" w:rsidR="00D65409" w:rsidTr="3EC1F71C" w14:paraId="6D290451" w14:textId="77777777">
        <w:tc>
          <w:tcPr>
            <w:tcW w:w="1809" w:type="dxa"/>
            <w:vMerge/>
            <w:tcMar/>
          </w:tcPr>
          <w:p w:rsidRPr="00D65409" w:rsidR="00F5324A" w:rsidP="00C107F2" w:rsidRDefault="00F5324A" w14:paraId="6D29044E" w14:textId="77777777">
            <w:pPr>
              <w:rPr>
                <w:b/>
              </w:rPr>
            </w:pPr>
          </w:p>
        </w:tc>
        <w:tc>
          <w:tcPr>
            <w:tcW w:w="5812" w:type="dxa"/>
            <w:tcMar/>
          </w:tcPr>
          <w:p w:rsidRPr="00D65409" w:rsidR="00F5324A" w:rsidP="004221DC" w:rsidRDefault="00233D58" w14:paraId="6D29044F" w14:textId="57073FBE">
            <w:r w:rsidRPr="00D65409">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Mar/>
              </w:tcPr>
              <w:p w:rsidRPr="00D65409" w:rsidR="00F5324A" w:rsidP="00133EA1" w:rsidRDefault="00BF7454" w14:paraId="6D290450" w14:textId="2B5BC8E7">
                <w:pPr>
                  <w:jc w:val="center"/>
                </w:pPr>
                <w:r w:rsidRPr="00D65409">
                  <w:rPr>
                    <w:rFonts w:hint="eastAsia" w:ascii="MS Gothic" w:hAnsi="MS Gothic" w:eastAsia="MS Gothic"/>
                  </w:rPr>
                  <w:t>☒</w:t>
                </w:r>
              </w:p>
            </w:tc>
          </w:sdtContent>
        </w:sdt>
      </w:tr>
      <w:tr w:rsidRPr="00D65409" w:rsidR="00D65409" w:rsidTr="3EC1F71C" w14:paraId="6D29045F" w14:textId="77777777">
        <w:tc>
          <w:tcPr>
            <w:tcW w:w="9245" w:type="dxa"/>
            <w:gridSpan w:val="3"/>
            <w:shd w:val="clear" w:color="auto" w:fill="C1A775"/>
            <w:tcMar/>
          </w:tcPr>
          <w:p w:rsidRPr="00D65409" w:rsidR="00F5324A" w:rsidP="00C107F2" w:rsidRDefault="00F5324A" w14:paraId="6D29045E" w14:textId="77777777">
            <w:pPr>
              <w:rPr>
                <w:b/>
              </w:rPr>
            </w:pPr>
            <w:r w:rsidRPr="00D65409">
              <w:rPr>
                <w:b/>
              </w:rPr>
              <w:t>Health and Care Standards</w:t>
            </w:r>
          </w:p>
        </w:tc>
      </w:tr>
      <w:tr w:rsidRPr="00D65409" w:rsidR="00D65409" w:rsidTr="3EC1F71C" w14:paraId="6D290463" w14:textId="77777777">
        <w:tc>
          <w:tcPr>
            <w:tcW w:w="1809" w:type="dxa"/>
            <w:vMerge w:val="restart"/>
            <w:tcMar/>
          </w:tcPr>
          <w:p w:rsidRPr="00D65409" w:rsidR="00C43F7B" w:rsidP="00C43F7B" w:rsidRDefault="00C43F7B" w14:paraId="6D290460" w14:textId="1FC1DD16">
            <w:r w:rsidRPr="00D65409">
              <w:rPr>
                <w:b/>
                <w:iCs/>
              </w:rPr>
              <w:t>Standards</w:t>
            </w:r>
            <w:r w:rsidRPr="00D65409">
              <w:rPr>
                <w:b/>
                <w:i/>
              </w:rPr>
              <w:t xml:space="preserve"> </w:t>
            </w:r>
            <w:r w:rsidRPr="00D65409" w:rsidR="005506AE">
              <w:rPr>
                <w:b/>
                <w:i/>
              </w:rPr>
              <w:t>(please choose which applies)</w:t>
            </w:r>
          </w:p>
        </w:tc>
        <w:tc>
          <w:tcPr>
            <w:tcW w:w="5812" w:type="dxa"/>
            <w:tcMar/>
          </w:tcPr>
          <w:p w:rsidRPr="00D65409" w:rsidR="00C43F7B" w:rsidP="00C43F7B" w:rsidRDefault="00C43F7B" w14:paraId="6D290461" w14:textId="28B971FB">
            <w:r w:rsidRPr="00D65409">
              <w:t>Safe Care</w:t>
            </w:r>
          </w:p>
        </w:tc>
        <w:sdt>
          <w:sdtPr>
            <w:id w:val="937573542"/>
            <w14:checkbox>
              <w14:checked w14:val="0"/>
              <w14:checkedState w14:val="2612" w14:font="MS Gothic"/>
              <w14:uncheckedState w14:val="2610" w14:font="MS Gothic"/>
            </w14:checkbox>
          </w:sdtPr>
          <w:sdtEndPr/>
          <w:sdtContent>
            <w:tc>
              <w:tcPr>
                <w:tcW w:w="1624" w:type="dxa"/>
                <w:tcMar/>
              </w:tcPr>
              <w:p w:rsidRPr="00D65409" w:rsidR="00C43F7B" w:rsidP="00C43F7B" w:rsidRDefault="00C43F7B" w14:paraId="6D290462" w14:textId="77777777">
                <w:pPr>
                  <w:jc w:val="center"/>
                </w:pPr>
                <w:r w:rsidRPr="00D65409">
                  <w:rPr>
                    <w:rFonts w:ascii="Segoe UI Symbol" w:hAnsi="Segoe UI Symbol" w:eastAsia="MS Gothic" w:cs="Segoe UI Symbol"/>
                  </w:rPr>
                  <w:t>☐</w:t>
                </w:r>
              </w:p>
            </w:tc>
          </w:sdtContent>
        </w:sdt>
      </w:tr>
      <w:tr w:rsidRPr="00D65409" w:rsidR="00D65409" w:rsidTr="3EC1F71C" w14:paraId="6D290467" w14:textId="77777777">
        <w:tc>
          <w:tcPr>
            <w:tcW w:w="1809" w:type="dxa"/>
            <w:vMerge/>
            <w:tcMar/>
          </w:tcPr>
          <w:p w:rsidRPr="00D65409" w:rsidR="00C43F7B" w:rsidP="00C43F7B" w:rsidRDefault="00C43F7B" w14:paraId="6D290464" w14:textId="77777777">
            <w:pPr>
              <w:rPr>
                <w:b/>
              </w:rPr>
            </w:pPr>
          </w:p>
        </w:tc>
        <w:tc>
          <w:tcPr>
            <w:tcW w:w="5812" w:type="dxa"/>
            <w:tcMar/>
          </w:tcPr>
          <w:p w:rsidRPr="00D65409" w:rsidR="00C43F7B" w:rsidP="00C43F7B" w:rsidRDefault="00C43F7B" w14:paraId="6D290465" w14:textId="26C0FDA5">
            <w:pPr>
              <w:rPr>
                <w:b/>
              </w:rPr>
            </w:pPr>
            <w:r w:rsidRPr="00D65409">
              <w:t>Timely Care</w:t>
            </w:r>
          </w:p>
        </w:tc>
        <w:sdt>
          <w:sdtPr>
            <w:id w:val="-275186550"/>
            <w14:checkbox>
              <w14:checked w14:val="0"/>
              <w14:checkedState w14:val="2612" w14:font="MS Gothic"/>
              <w14:uncheckedState w14:val="2610" w14:font="MS Gothic"/>
            </w14:checkbox>
          </w:sdtPr>
          <w:sdtEndPr/>
          <w:sdtContent>
            <w:tc>
              <w:tcPr>
                <w:tcW w:w="1624" w:type="dxa"/>
                <w:tcMar/>
              </w:tcPr>
              <w:p w:rsidRPr="00D65409" w:rsidR="00C43F7B" w:rsidP="00C43F7B" w:rsidRDefault="00BF7454" w14:paraId="6D290466" w14:textId="72C01AE4">
                <w:pPr>
                  <w:jc w:val="center"/>
                  <w:rPr>
                    <w:b/>
                  </w:rPr>
                </w:pPr>
                <w:r w:rsidRPr="00D65409">
                  <w:rPr>
                    <w:rFonts w:hint="eastAsia" w:ascii="MS Gothic" w:hAnsi="MS Gothic" w:eastAsia="MS Gothic"/>
                  </w:rPr>
                  <w:t>☐</w:t>
                </w:r>
              </w:p>
            </w:tc>
          </w:sdtContent>
        </w:sdt>
      </w:tr>
      <w:tr w:rsidRPr="00D65409" w:rsidR="00D65409" w:rsidTr="3EC1F71C" w14:paraId="6D29046B" w14:textId="77777777">
        <w:tc>
          <w:tcPr>
            <w:tcW w:w="1809" w:type="dxa"/>
            <w:vMerge/>
            <w:tcMar/>
          </w:tcPr>
          <w:p w:rsidRPr="00D65409" w:rsidR="00C43F7B" w:rsidP="00C43F7B" w:rsidRDefault="00C43F7B" w14:paraId="6D290468" w14:textId="77777777">
            <w:pPr>
              <w:rPr>
                <w:b/>
              </w:rPr>
            </w:pPr>
          </w:p>
        </w:tc>
        <w:tc>
          <w:tcPr>
            <w:tcW w:w="5812" w:type="dxa"/>
            <w:tcMar/>
          </w:tcPr>
          <w:p w:rsidRPr="00D65409" w:rsidR="00C43F7B" w:rsidP="00C43F7B" w:rsidRDefault="00C43F7B" w14:paraId="6D290469" w14:textId="3332C186">
            <w:pPr>
              <w:rPr>
                <w:b/>
              </w:rPr>
            </w:pPr>
            <w:r w:rsidRPr="00D65409">
              <w:t>Effective Care</w:t>
            </w:r>
          </w:p>
        </w:tc>
        <w:sdt>
          <w:sdtPr>
            <w:id w:val="-1590772104"/>
            <w14:checkbox>
              <w14:checked w14:val="0"/>
              <w14:checkedState w14:val="2612" w14:font="MS Gothic"/>
              <w14:uncheckedState w14:val="2610" w14:font="MS Gothic"/>
            </w14:checkbox>
          </w:sdtPr>
          <w:sdtEndPr/>
          <w:sdtContent>
            <w:tc>
              <w:tcPr>
                <w:tcW w:w="1624" w:type="dxa"/>
                <w:tcMar/>
              </w:tcPr>
              <w:p w:rsidRPr="00D65409" w:rsidR="00C43F7B" w:rsidP="00C43F7B" w:rsidRDefault="00C43F7B" w14:paraId="6D29046A" w14:textId="77777777">
                <w:pPr>
                  <w:jc w:val="center"/>
                  <w:rPr>
                    <w:b/>
                  </w:rPr>
                </w:pPr>
                <w:r w:rsidRPr="00D65409">
                  <w:rPr>
                    <w:rFonts w:ascii="Segoe UI Symbol" w:hAnsi="Segoe UI Symbol" w:eastAsia="MS Gothic" w:cs="Segoe UI Symbol"/>
                  </w:rPr>
                  <w:t>☐</w:t>
                </w:r>
              </w:p>
            </w:tc>
          </w:sdtContent>
        </w:sdt>
      </w:tr>
      <w:tr w:rsidRPr="00D65409" w:rsidR="00D65409" w:rsidTr="3EC1F71C" w14:paraId="6D29046F" w14:textId="77777777">
        <w:tc>
          <w:tcPr>
            <w:tcW w:w="1809" w:type="dxa"/>
            <w:vMerge/>
            <w:tcMar/>
          </w:tcPr>
          <w:p w:rsidRPr="00D65409" w:rsidR="00C43F7B" w:rsidP="00C43F7B" w:rsidRDefault="00C43F7B" w14:paraId="6D29046C" w14:textId="77777777">
            <w:pPr>
              <w:rPr>
                <w:b/>
              </w:rPr>
            </w:pPr>
          </w:p>
        </w:tc>
        <w:tc>
          <w:tcPr>
            <w:tcW w:w="5812" w:type="dxa"/>
            <w:tcMar/>
          </w:tcPr>
          <w:p w:rsidRPr="00D65409" w:rsidR="00C43F7B" w:rsidP="00C43F7B" w:rsidRDefault="00C43F7B" w14:paraId="6D29046D" w14:textId="02FE47C9">
            <w:pPr>
              <w:rPr>
                <w:b/>
              </w:rPr>
            </w:pPr>
            <w:r w:rsidRPr="00D65409">
              <w:t>Efficient Care</w:t>
            </w:r>
          </w:p>
        </w:tc>
        <w:sdt>
          <w:sdtPr>
            <w:id w:val="1427299090"/>
            <w14:checkbox>
              <w14:checked w14:val="0"/>
              <w14:checkedState w14:val="2612" w14:font="MS Gothic"/>
              <w14:uncheckedState w14:val="2610" w14:font="MS Gothic"/>
            </w14:checkbox>
          </w:sdtPr>
          <w:sdtEndPr/>
          <w:sdtContent>
            <w:tc>
              <w:tcPr>
                <w:tcW w:w="1624" w:type="dxa"/>
                <w:tcMar/>
              </w:tcPr>
              <w:p w:rsidRPr="00D65409" w:rsidR="00C43F7B" w:rsidP="00C43F7B" w:rsidRDefault="00C43F7B" w14:paraId="6D29046E" w14:textId="77777777">
                <w:pPr>
                  <w:jc w:val="center"/>
                  <w:rPr>
                    <w:b/>
                  </w:rPr>
                </w:pPr>
                <w:r w:rsidRPr="00D65409">
                  <w:rPr>
                    <w:rFonts w:ascii="Segoe UI Symbol" w:hAnsi="Segoe UI Symbol" w:eastAsia="MS Gothic" w:cs="Segoe UI Symbol"/>
                  </w:rPr>
                  <w:t>☐</w:t>
                </w:r>
              </w:p>
            </w:tc>
          </w:sdtContent>
        </w:sdt>
      </w:tr>
      <w:tr w:rsidRPr="00D65409" w:rsidR="00D65409" w:rsidTr="3EC1F71C" w14:paraId="6D290473" w14:textId="77777777">
        <w:tc>
          <w:tcPr>
            <w:tcW w:w="1809" w:type="dxa"/>
            <w:vMerge/>
            <w:tcMar/>
          </w:tcPr>
          <w:p w:rsidRPr="00D65409" w:rsidR="00C43F7B" w:rsidP="00C43F7B" w:rsidRDefault="00C43F7B" w14:paraId="6D290470" w14:textId="77777777">
            <w:pPr>
              <w:rPr>
                <w:b/>
              </w:rPr>
            </w:pPr>
          </w:p>
        </w:tc>
        <w:tc>
          <w:tcPr>
            <w:tcW w:w="5812" w:type="dxa"/>
            <w:tcMar/>
          </w:tcPr>
          <w:p w:rsidRPr="00D65409" w:rsidR="00C43F7B" w:rsidP="00C43F7B" w:rsidRDefault="00C43F7B" w14:paraId="6D290471" w14:textId="639A0F69">
            <w:pPr>
              <w:rPr>
                <w:b/>
              </w:rPr>
            </w:pPr>
            <w:r w:rsidRPr="00D65409">
              <w:t>Equitable care</w:t>
            </w:r>
          </w:p>
        </w:tc>
        <w:sdt>
          <w:sdtPr>
            <w:id w:val="-1511138502"/>
            <w14:checkbox>
              <w14:checked w14:val="1"/>
              <w14:checkedState w14:val="2612" w14:font="MS Gothic"/>
              <w14:uncheckedState w14:val="2610" w14:font="MS Gothic"/>
            </w14:checkbox>
          </w:sdtPr>
          <w:sdtEndPr/>
          <w:sdtContent>
            <w:tc>
              <w:tcPr>
                <w:tcW w:w="1624" w:type="dxa"/>
                <w:tcMar/>
              </w:tcPr>
              <w:p w:rsidRPr="00D65409" w:rsidR="00C43F7B" w:rsidP="00C43F7B" w:rsidRDefault="00BF7454" w14:paraId="6D290472" w14:textId="08E1D428">
                <w:pPr>
                  <w:jc w:val="center"/>
                  <w:rPr>
                    <w:b/>
                  </w:rPr>
                </w:pPr>
                <w:r w:rsidRPr="00D65409">
                  <w:rPr>
                    <w:rFonts w:hint="eastAsia" w:ascii="MS Gothic" w:hAnsi="MS Gothic" w:eastAsia="MS Gothic"/>
                  </w:rPr>
                  <w:t>☒</w:t>
                </w:r>
              </w:p>
            </w:tc>
          </w:sdtContent>
        </w:sdt>
      </w:tr>
      <w:tr w:rsidRPr="00D65409" w:rsidR="00D65409" w:rsidTr="3EC1F71C" w14:paraId="6D290477" w14:textId="77777777">
        <w:tc>
          <w:tcPr>
            <w:tcW w:w="1809" w:type="dxa"/>
            <w:vMerge/>
            <w:tcMar/>
          </w:tcPr>
          <w:p w:rsidRPr="00D65409" w:rsidR="00C43F7B" w:rsidP="00C43F7B" w:rsidRDefault="00C43F7B" w14:paraId="6D290474" w14:textId="77777777">
            <w:pPr>
              <w:rPr>
                <w:b/>
              </w:rPr>
            </w:pPr>
          </w:p>
        </w:tc>
        <w:tc>
          <w:tcPr>
            <w:tcW w:w="5812" w:type="dxa"/>
            <w:tcMar/>
          </w:tcPr>
          <w:p w:rsidRPr="00D65409" w:rsidR="00C43F7B" w:rsidP="00C43F7B" w:rsidRDefault="00C43F7B" w14:paraId="6D290475" w14:textId="5778DDA9">
            <w:pPr>
              <w:rPr>
                <w:b/>
              </w:rPr>
            </w:pPr>
            <w:r w:rsidRPr="00D65409">
              <w:t>Person-centred Care</w:t>
            </w:r>
          </w:p>
        </w:tc>
        <w:sdt>
          <w:sdtPr>
            <w:id w:val="-1349403007"/>
            <w14:checkbox>
              <w14:checked w14:val="0"/>
              <w14:checkedState w14:val="2612" w14:font="MS Gothic"/>
              <w14:uncheckedState w14:val="2610" w14:font="MS Gothic"/>
            </w14:checkbox>
          </w:sdtPr>
          <w:sdtEndPr/>
          <w:sdtContent>
            <w:tc>
              <w:tcPr>
                <w:tcW w:w="1624" w:type="dxa"/>
                <w:tcMar/>
              </w:tcPr>
              <w:p w:rsidRPr="00D65409" w:rsidR="00C43F7B" w:rsidP="00C43F7B" w:rsidRDefault="00C43F7B" w14:paraId="6D290476" w14:textId="77777777">
                <w:pPr>
                  <w:jc w:val="center"/>
                  <w:rPr>
                    <w:b/>
                  </w:rPr>
                </w:pPr>
                <w:r w:rsidRPr="00D65409">
                  <w:rPr>
                    <w:rFonts w:ascii="Segoe UI Symbol" w:hAnsi="Segoe UI Symbol" w:eastAsia="MS Gothic" w:cs="Segoe UI Symbol"/>
                  </w:rPr>
                  <w:t>☐</w:t>
                </w:r>
              </w:p>
            </w:tc>
          </w:sdtContent>
        </w:sdt>
      </w:tr>
      <w:tr w:rsidRPr="00D65409" w:rsidR="00D65409" w:rsidTr="3EC1F71C" w14:paraId="6D29047B" w14:textId="77777777">
        <w:tc>
          <w:tcPr>
            <w:tcW w:w="1809" w:type="dxa"/>
            <w:vMerge/>
            <w:tcMar/>
          </w:tcPr>
          <w:p w:rsidRPr="00D65409" w:rsidR="00C43F7B" w:rsidP="00C43F7B" w:rsidRDefault="00C43F7B" w14:paraId="6D290478" w14:textId="77777777">
            <w:pPr>
              <w:rPr>
                <w:b/>
              </w:rPr>
            </w:pPr>
          </w:p>
        </w:tc>
        <w:tc>
          <w:tcPr>
            <w:tcW w:w="5812" w:type="dxa"/>
            <w:tcMar/>
          </w:tcPr>
          <w:p w:rsidRPr="00D65409" w:rsidR="00C43F7B" w:rsidP="00C43F7B" w:rsidRDefault="00C43F7B" w14:paraId="6D290479" w14:textId="7328B9FF">
            <w:pPr>
              <w:rPr>
                <w:b/>
              </w:rPr>
            </w:pPr>
            <w:r w:rsidRPr="00D65409">
              <w:t>Staff and Resources</w:t>
            </w:r>
          </w:p>
        </w:tc>
        <w:sdt>
          <w:sdtPr>
            <w:id w:val="-1357344251"/>
            <w14:checkbox>
              <w14:checked w14:val="0"/>
              <w14:checkedState w14:val="2612" w14:font="MS Gothic"/>
              <w14:uncheckedState w14:val="2610" w14:font="MS Gothic"/>
            </w14:checkbox>
          </w:sdtPr>
          <w:sdtEndPr/>
          <w:sdtContent>
            <w:tc>
              <w:tcPr>
                <w:tcW w:w="1624" w:type="dxa"/>
                <w:tcMar/>
              </w:tcPr>
              <w:p w:rsidRPr="00D65409" w:rsidR="00C43F7B" w:rsidP="00C43F7B" w:rsidRDefault="00C43F7B" w14:paraId="6D29047A" w14:textId="77777777">
                <w:pPr>
                  <w:jc w:val="center"/>
                  <w:rPr>
                    <w:b/>
                  </w:rPr>
                </w:pPr>
                <w:r w:rsidRPr="00D65409">
                  <w:rPr>
                    <w:rFonts w:ascii="Segoe UI Symbol" w:hAnsi="Segoe UI Symbol" w:eastAsia="MS Gothic" w:cs="Segoe UI Symbol"/>
                  </w:rPr>
                  <w:t>☐</w:t>
                </w:r>
              </w:p>
            </w:tc>
          </w:sdtContent>
        </w:sdt>
      </w:tr>
      <w:tr w:rsidRPr="00D65409" w:rsidR="00D65409" w:rsidTr="3EC1F71C" w14:paraId="4481435E" w14:textId="77777777">
        <w:tc>
          <w:tcPr>
            <w:tcW w:w="1809" w:type="dxa"/>
            <w:vMerge w:val="restart"/>
            <w:tcMar/>
          </w:tcPr>
          <w:p w:rsidRPr="00D65409" w:rsidR="00925DA1" w:rsidP="00925DA1" w:rsidRDefault="00925DA1" w14:paraId="24852AC0" w14:textId="79557235">
            <w:pPr>
              <w:rPr>
                <w:b/>
              </w:rPr>
            </w:pPr>
            <w:r w:rsidRPr="00D65409">
              <w:rPr>
                <w:b/>
                <w:iCs/>
              </w:rPr>
              <w:t>Enablers</w:t>
            </w:r>
            <w:r w:rsidRPr="00D65409">
              <w:rPr>
                <w:b/>
                <w:i/>
              </w:rPr>
              <w:t xml:space="preserve"> </w:t>
            </w:r>
            <w:r w:rsidRPr="00D65409" w:rsidR="005506AE">
              <w:rPr>
                <w:b/>
                <w:i/>
              </w:rPr>
              <w:t>(please choose which applies)</w:t>
            </w:r>
          </w:p>
        </w:tc>
        <w:tc>
          <w:tcPr>
            <w:tcW w:w="5812" w:type="dxa"/>
            <w:tcMar/>
          </w:tcPr>
          <w:p w:rsidRPr="00D65409" w:rsidR="00925DA1" w:rsidP="00925DA1" w:rsidRDefault="00925DA1" w14:paraId="23C5DEE5" w14:textId="11BC75F3">
            <w:r w:rsidRPr="00D65409">
              <w:t>Whole Systems Approach</w:t>
            </w:r>
          </w:p>
        </w:tc>
        <w:sdt>
          <w:sdtPr>
            <w:id w:val="1760019172"/>
            <w14:checkbox>
              <w14:checked w14:val="1"/>
              <w14:checkedState w14:val="2612" w14:font="MS Gothic"/>
              <w14:uncheckedState w14:val="2610" w14:font="MS Gothic"/>
            </w14:checkbox>
          </w:sdtPr>
          <w:sdtEndPr/>
          <w:sdtContent>
            <w:tc>
              <w:tcPr>
                <w:tcW w:w="1624" w:type="dxa"/>
                <w:tcMar/>
              </w:tcPr>
              <w:p w:rsidRPr="00D65409" w:rsidR="00925DA1" w:rsidP="00925DA1" w:rsidRDefault="00BF7454" w14:paraId="7904B42E" w14:textId="4B0F6AE1">
                <w:pPr>
                  <w:jc w:val="center"/>
                </w:pPr>
                <w:r w:rsidRPr="00D65409">
                  <w:rPr>
                    <w:rFonts w:hint="eastAsia" w:ascii="MS Gothic" w:hAnsi="MS Gothic" w:eastAsia="MS Gothic"/>
                  </w:rPr>
                  <w:t>☒</w:t>
                </w:r>
              </w:p>
            </w:tc>
          </w:sdtContent>
        </w:sdt>
      </w:tr>
      <w:tr w:rsidRPr="00D65409" w:rsidR="00D65409" w:rsidTr="3EC1F71C" w14:paraId="2D450AA3" w14:textId="77777777">
        <w:tc>
          <w:tcPr>
            <w:tcW w:w="1809" w:type="dxa"/>
            <w:vMerge/>
            <w:tcMar/>
          </w:tcPr>
          <w:p w:rsidRPr="00D65409" w:rsidR="00925DA1" w:rsidP="00925DA1" w:rsidRDefault="00925DA1" w14:paraId="2E025453" w14:textId="77777777">
            <w:pPr>
              <w:rPr>
                <w:b/>
              </w:rPr>
            </w:pPr>
          </w:p>
        </w:tc>
        <w:tc>
          <w:tcPr>
            <w:tcW w:w="5812" w:type="dxa"/>
            <w:tcMar/>
          </w:tcPr>
          <w:p w:rsidRPr="00D65409" w:rsidR="00925DA1" w:rsidP="00925DA1" w:rsidRDefault="00925DA1" w14:paraId="2A69D290" w14:textId="0605AEDE">
            <w:r w:rsidRPr="00D65409">
              <w:t>Leadership</w:t>
            </w:r>
          </w:p>
        </w:tc>
        <w:sdt>
          <w:sdtPr>
            <w:id w:val="2117096538"/>
            <w14:checkbox>
              <w14:checked w14:val="0"/>
              <w14:checkedState w14:val="2612" w14:font="MS Gothic"/>
              <w14:uncheckedState w14:val="2610" w14:font="MS Gothic"/>
            </w14:checkbox>
          </w:sdtPr>
          <w:sdtEndPr/>
          <w:sdtContent>
            <w:tc>
              <w:tcPr>
                <w:tcW w:w="1624" w:type="dxa"/>
                <w:tcMar/>
              </w:tcPr>
              <w:p w:rsidRPr="00D65409" w:rsidR="00925DA1" w:rsidP="00925DA1" w:rsidRDefault="00925DA1" w14:paraId="38BFB30F" w14:textId="2D776E27">
                <w:pPr>
                  <w:jc w:val="center"/>
                </w:pPr>
                <w:r w:rsidRPr="00D65409">
                  <w:rPr>
                    <w:rFonts w:ascii="Segoe UI Symbol" w:hAnsi="Segoe UI Symbol" w:eastAsia="MS Gothic" w:cs="Segoe UI Symbol"/>
                  </w:rPr>
                  <w:t>☐</w:t>
                </w:r>
              </w:p>
            </w:tc>
          </w:sdtContent>
        </w:sdt>
      </w:tr>
      <w:tr w:rsidRPr="00D65409" w:rsidR="00D65409" w:rsidTr="3EC1F71C" w14:paraId="086E4F8D" w14:textId="77777777">
        <w:tc>
          <w:tcPr>
            <w:tcW w:w="1809" w:type="dxa"/>
            <w:vMerge/>
            <w:tcMar/>
          </w:tcPr>
          <w:p w:rsidRPr="00D65409" w:rsidR="00925DA1" w:rsidP="00925DA1" w:rsidRDefault="00925DA1" w14:paraId="4CB5CDEE" w14:textId="77777777">
            <w:pPr>
              <w:rPr>
                <w:b/>
              </w:rPr>
            </w:pPr>
          </w:p>
        </w:tc>
        <w:tc>
          <w:tcPr>
            <w:tcW w:w="5812" w:type="dxa"/>
            <w:tcMar/>
          </w:tcPr>
          <w:p w:rsidRPr="00D65409" w:rsidR="00925DA1" w:rsidP="00925DA1" w:rsidRDefault="00925DA1" w14:paraId="75A9FE92" w14:textId="231227FB">
            <w:r w:rsidRPr="00D65409">
              <w:t>Workforce</w:t>
            </w:r>
          </w:p>
        </w:tc>
        <w:sdt>
          <w:sdtPr>
            <w:id w:val="-1282257052"/>
            <w14:checkbox>
              <w14:checked w14:val="0"/>
              <w14:checkedState w14:val="2612" w14:font="MS Gothic"/>
              <w14:uncheckedState w14:val="2610" w14:font="MS Gothic"/>
            </w14:checkbox>
          </w:sdtPr>
          <w:sdtEndPr/>
          <w:sdtContent>
            <w:tc>
              <w:tcPr>
                <w:tcW w:w="1624" w:type="dxa"/>
                <w:tcMar/>
              </w:tcPr>
              <w:p w:rsidRPr="00D65409" w:rsidR="00925DA1" w:rsidP="00925DA1" w:rsidRDefault="00925DA1" w14:paraId="15982273" w14:textId="7E36ABCC">
                <w:pPr>
                  <w:jc w:val="center"/>
                </w:pPr>
                <w:r w:rsidRPr="00D65409">
                  <w:rPr>
                    <w:rFonts w:ascii="Segoe UI Symbol" w:hAnsi="Segoe UI Symbol" w:eastAsia="MS Gothic" w:cs="Segoe UI Symbol"/>
                  </w:rPr>
                  <w:t>☐</w:t>
                </w:r>
              </w:p>
            </w:tc>
          </w:sdtContent>
        </w:sdt>
      </w:tr>
      <w:tr w:rsidRPr="00D65409" w:rsidR="00D65409" w:rsidTr="3EC1F71C" w14:paraId="6F3DEEC2" w14:textId="77777777">
        <w:tc>
          <w:tcPr>
            <w:tcW w:w="1809" w:type="dxa"/>
            <w:vMerge/>
            <w:tcMar/>
          </w:tcPr>
          <w:p w:rsidRPr="00D65409" w:rsidR="00925DA1" w:rsidP="00925DA1" w:rsidRDefault="00925DA1" w14:paraId="0AEE896D" w14:textId="77777777">
            <w:pPr>
              <w:rPr>
                <w:b/>
              </w:rPr>
            </w:pPr>
          </w:p>
        </w:tc>
        <w:tc>
          <w:tcPr>
            <w:tcW w:w="5812" w:type="dxa"/>
            <w:tcMar/>
          </w:tcPr>
          <w:p w:rsidRPr="00D65409" w:rsidR="00925DA1" w:rsidP="00925DA1" w:rsidRDefault="00925DA1" w14:paraId="7C1ACCB9" w14:textId="0A949DE8">
            <w:r w:rsidRPr="00D65409">
              <w:t>Culture</w:t>
            </w:r>
          </w:p>
        </w:tc>
        <w:sdt>
          <w:sdtPr>
            <w:id w:val="617871883"/>
            <w14:checkbox>
              <w14:checked w14:val="0"/>
              <w14:checkedState w14:val="2612" w14:font="MS Gothic"/>
              <w14:uncheckedState w14:val="2610" w14:font="MS Gothic"/>
            </w14:checkbox>
          </w:sdtPr>
          <w:sdtEndPr/>
          <w:sdtContent>
            <w:tc>
              <w:tcPr>
                <w:tcW w:w="1624" w:type="dxa"/>
                <w:tcMar/>
              </w:tcPr>
              <w:p w:rsidRPr="00D65409" w:rsidR="00925DA1" w:rsidP="00925DA1" w:rsidRDefault="00925DA1" w14:paraId="2B2CC2E7" w14:textId="6C3A084F">
                <w:pPr>
                  <w:jc w:val="center"/>
                </w:pPr>
                <w:r w:rsidRPr="00D65409">
                  <w:rPr>
                    <w:rFonts w:ascii="Segoe UI Symbol" w:hAnsi="Segoe UI Symbol" w:eastAsia="MS Gothic" w:cs="Segoe UI Symbol"/>
                  </w:rPr>
                  <w:t>☐</w:t>
                </w:r>
              </w:p>
            </w:tc>
          </w:sdtContent>
        </w:sdt>
      </w:tr>
      <w:tr w:rsidRPr="00D65409" w:rsidR="00D65409" w:rsidTr="3EC1F71C" w14:paraId="7AD6E919" w14:textId="77777777">
        <w:tc>
          <w:tcPr>
            <w:tcW w:w="1809" w:type="dxa"/>
            <w:vMerge/>
            <w:tcMar/>
          </w:tcPr>
          <w:p w:rsidRPr="00D65409" w:rsidR="00925DA1" w:rsidP="00925DA1" w:rsidRDefault="00925DA1" w14:paraId="35FD7653" w14:textId="77777777">
            <w:pPr>
              <w:rPr>
                <w:b/>
              </w:rPr>
            </w:pPr>
          </w:p>
        </w:tc>
        <w:tc>
          <w:tcPr>
            <w:tcW w:w="5812" w:type="dxa"/>
            <w:tcMar/>
          </w:tcPr>
          <w:p w:rsidRPr="00D65409" w:rsidR="00925DA1" w:rsidP="00925DA1" w:rsidRDefault="00925DA1" w14:paraId="57B10CB7" w14:textId="027A78F8">
            <w:r w:rsidRPr="00D65409">
              <w:t xml:space="preserve">Information </w:t>
            </w:r>
          </w:p>
        </w:tc>
        <w:sdt>
          <w:sdtPr>
            <w:id w:val="314299722"/>
            <w14:checkbox>
              <w14:checked w14:val="1"/>
              <w14:checkedState w14:val="2612" w14:font="MS Gothic"/>
              <w14:uncheckedState w14:val="2610" w14:font="MS Gothic"/>
            </w14:checkbox>
          </w:sdtPr>
          <w:sdtEndPr/>
          <w:sdtContent>
            <w:tc>
              <w:tcPr>
                <w:tcW w:w="1624" w:type="dxa"/>
                <w:tcMar/>
              </w:tcPr>
              <w:p w:rsidRPr="00D65409" w:rsidR="00925DA1" w:rsidP="00925DA1" w:rsidRDefault="00BF7454" w14:paraId="3E41BC05" w14:textId="4D8228D2">
                <w:pPr>
                  <w:jc w:val="center"/>
                </w:pPr>
                <w:r w:rsidRPr="00D65409">
                  <w:rPr>
                    <w:rFonts w:hint="eastAsia" w:ascii="MS Gothic" w:hAnsi="MS Gothic" w:eastAsia="MS Gothic"/>
                  </w:rPr>
                  <w:t>☒</w:t>
                </w:r>
              </w:p>
            </w:tc>
          </w:sdtContent>
        </w:sdt>
      </w:tr>
      <w:tr w:rsidRPr="00D65409" w:rsidR="00D65409" w:rsidTr="3EC1F71C" w14:paraId="5A1317D4" w14:textId="77777777">
        <w:tc>
          <w:tcPr>
            <w:tcW w:w="1809" w:type="dxa"/>
            <w:vMerge/>
            <w:tcMar/>
          </w:tcPr>
          <w:p w:rsidRPr="00D65409" w:rsidR="00925DA1" w:rsidP="00925DA1" w:rsidRDefault="00925DA1" w14:paraId="21B969C2" w14:textId="77777777">
            <w:pPr>
              <w:rPr>
                <w:b/>
              </w:rPr>
            </w:pPr>
          </w:p>
        </w:tc>
        <w:tc>
          <w:tcPr>
            <w:tcW w:w="5812" w:type="dxa"/>
            <w:tcMar/>
          </w:tcPr>
          <w:p w:rsidRPr="00D65409" w:rsidR="00925DA1" w:rsidP="00925DA1" w:rsidRDefault="00925DA1" w14:paraId="611AECC0" w14:textId="2F7F719A">
            <w:r w:rsidRPr="00D65409">
              <w:t>Learning, Improvement and Research</w:t>
            </w:r>
          </w:p>
        </w:tc>
        <w:sdt>
          <w:sdtPr>
            <w:id w:val="-1707169374"/>
            <w14:checkbox>
              <w14:checked w14:val="1"/>
              <w14:checkedState w14:val="2612" w14:font="MS Gothic"/>
              <w14:uncheckedState w14:val="2610" w14:font="MS Gothic"/>
            </w14:checkbox>
          </w:sdtPr>
          <w:sdtEndPr/>
          <w:sdtContent>
            <w:tc>
              <w:tcPr>
                <w:tcW w:w="1624" w:type="dxa"/>
                <w:tcMar/>
              </w:tcPr>
              <w:p w:rsidRPr="00D65409" w:rsidR="00925DA1" w:rsidP="00925DA1" w:rsidRDefault="00346703" w14:paraId="60F96135" w14:textId="0ACD31B3">
                <w:pPr>
                  <w:jc w:val="center"/>
                </w:pPr>
                <w:r w:rsidRPr="00D65409">
                  <w:rPr>
                    <w:rFonts w:hint="eastAsia" w:ascii="MS Gothic" w:hAnsi="MS Gothic" w:eastAsia="MS Gothic"/>
                  </w:rPr>
                  <w:t>☒</w:t>
                </w:r>
              </w:p>
            </w:tc>
          </w:sdtContent>
        </w:sdt>
      </w:tr>
      <w:tr w:rsidRPr="00D65409" w:rsidR="00D65409" w:rsidTr="3EC1F71C" w14:paraId="6D29047D" w14:textId="77777777">
        <w:tc>
          <w:tcPr>
            <w:tcW w:w="9245" w:type="dxa"/>
            <w:gridSpan w:val="3"/>
            <w:shd w:val="clear" w:color="auto" w:fill="C1A775"/>
            <w:tcMar/>
          </w:tcPr>
          <w:p w:rsidRPr="00D65409" w:rsidR="00925DA1" w:rsidP="00925DA1" w:rsidRDefault="00925DA1" w14:paraId="6D29047C" w14:textId="45C29034">
            <w:pPr>
              <w:rPr>
                <w:b/>
              </w:rPr>
            </w:pPr>
            <w:r w:rsidRPr="00D65409">
              <w:rPr>
                <w:b/>
              </w:rPr>
              <w:t>Quality, Safety and Patient Experience</w:t>
            </w:r>
          </w:p>
        </w:tc>
      </w:tr>
      <w:tr w:rsidRPr="00D65409" w:rsidR="00D65409" w:rsidTr="3EC1F71C" w14:paraId="6D290480" w14:textId="77777777">
        <w:tc>
          <w:tcPr>
            <w:tcW w:w="9245" w:type="dxa"/>
            <w:gridSpan w:val="3"/>
            <w:tcMar/>
          </w:tcPr>
          <w:p w:rsidRPr="00D65409" w:rsidR="00925DA1" w:rsidP="00D31AC1" w:rsidRDefault="00D31AC1" w14:paraId="6D29047F" w14:textId="42AB9422">
            <w:pPr>
              <w:rPr>
                <w:b/>
              </w:rPr>
            </w:pPr>
            <w:r w:rsidRPr="00D65409">
              <w:t xml:space="preserve">This HIA will provide an evidence-based set of recommendations for the Health Board to inform preventative, long term, collaborative action to improve health equity in the population. </w:t>
            </w:r>
          </w:p>
        </w:tc>
      </w:tr>
      <w:tr w:rsidRPr="00D65409" w:rsidR="00D65409" w:rsidTr="3EC1F71C" w14:paraId="6D290482" w14:textId="77777777">
        <w:tc>
          <w:tcPr>
            <w:tcW w:w="9245" w:type="dxa"/>
            <w:gridSpan w:val="3"/>
            <w:shd w:val="clear" w:color="auto" w:fill="C1A775"/>
            <w:tcMar/>
          </w:tcPr>
          <w:p w:rsidRPr="00D65409" w:rsidR="00925DA1" w:rsidP="00925DA1" w:rsidRDefault="00925DA1" w14:paraId="6D290481" w14:textId="77777777">
            <w:pPr>
              <w:rPr>
                <w:b/>
              </w:rPr>
            </w:pPr>
            <w:r w:rsidRPr="00D65409">
              <w:rPr>
                <w:b/>
              </w:rPr>
              <w:t>Financial Implications</w:t>
            </w:r>
          </w:p>
        </w:tc>
      </w:tr>
      <w:tr w:rsidRPr="00D65409" w:rsidR="00D65409" w:rsidTr="3EC1F71C" w14:paraId="6D290487" w14:textId="77777777">
        <w:tc>
          <w:tcPr>
            <w:tcW w:w="9245" w:type="dxa"/>
            <w:gridSpan w:val="3"/>
            <w:tcMar/>
          </w:tcPr>
          <w:p w:rsidRPr="00D65409" w:rsidR="00925DA1" w:rsidP="00925DA1" w:rsidRDefault="00420516" w14:paraId="6D290485" w14:textId="1087AFD4">
            <w:pPr>
              <w:ind w:right="96"/>
            </w:pPr>
            <w:r w:rsidRPr="00D65409">
              <w:t>None identified</w:t>
            </w:r>
          </w:p>
          <w:p w:rsidRPr="00D65409" w:rsidR="00925DA1" w:rsidP="00925DA1" w:rsidRDefault="00925DA1" w14:paraId="6D290486" w14:textId="77777777">
            <w:pPr>
              <w:ind w:right="96"/>
            </w:pPr>
          </w:p>
        </w:tc>
      </w:tr>
      <w:tr w:rsidRPr="00D65409" w:rsidR="00D65409" w:rsidTr="3EC1F71C" w14:paraId="6D290489" w14:textId="77777777">
        <w:tc>
          <w:tcPr>
            <w:tcW w:w="9245" w:type="dxa"/>
            <w:gridSpan w:val="3"/>
            <w:shd w:val="clear" w:color="auto" w:fill="C1A775"/>
            <w:tcMar/>
          </w:tcPr>
          <w:p w:rsidRPr="00D65409" w:rsidR="00925DA1" w:rsidP="00925DA1" w:rsidRDefault="00925DA1" w14:paraId="6D290488" w14:textId="77777777">
            <w:pPr>
              <w:keepNext/>
              <w:keepLines/>
              <w:ind w:right="96"/>
              <w:rPr>
                <w:b/>
              </w:rPr>
            </w:pPr>
            <w:r w:rsidRPr="00D65409">
              <w:rPr>
                <w:b/>
              </w:rPr>
              <w:t>Legal Implications (including equality and diversity assessment)</w:t>
            </w:r>
          </w:p>
        </w:tc>
      </w:tr>
      <w:tr w:rsidRPr="00D65409" w:rsidR="00D65409" w:rsidTr="3EC1F71C" w14:paraId="6D29048C" w14:textId="77777777">
        <w:tc>
          <w:tcPr>
            <w:tcW w:w="9245" w:type="dxa"/>
            <w:gridSpan w:val="3"/>
            <w:tcMar/>
          </w:tcPr>
          <w:p w:rsidRPr="00D65409" w:rsidR="00925DA1" w:rsidP="00925DA1" w:rsidRDefault="00420516" w14:paraId="6D29048A" w14:textId="1369819D">
            <w:pPr>
              <w:ind w:right="96"/>
            </w:pPr>
            <w:r w:rsidRPr="00D65409">
              <w:t>None identified</w:t>
            </w:r>
          </w:p>
          <w:p w:rsidRPr="00D65409" w:rsidR="00925DA1" w:rsidP="00925DA1" w:rsidRDefault="00925DA1" w14:paraId="6D29048B" w14:textId="77777777">
            <w:pPr>
              <w:ind w:right="96"/>
            </w:pPr>
          </w:p>
        </w:tc>
      </w:tr>
      <w:tr w:rsidRPr="00D65409" w:rsidR="00D65409" w:rsidTr="3EC1F71C" w14:paraId="6D29048E" w14:textId="77777777">
        <w:tc>
          <w:tcPr>
            <w:tcW w:w="9245" w:type="dxa"/>
            <w:gridSpan w:val="3"/>
            <w:shd w:val="clear" w:color="auto" w:fill="C1A775"/>
            <w:tcMar/>
          </w:tcPr>
          <w:p w:rsidRPr="00D65409" w:rsidR="00925DA1" w:rsidP="00925DA1" w:rsidRDefault="00925DA1" w14:paraId="6D29048D" w14:textId="77777777">
            <w:pPr>
              <w:ind w:right="96"/>
              <w:rPr>
                <w:b/>
              </w:rPr>
            </w:pPr>
            <w:r w:rsidRPr="00D65409">
              <w:rPr>
                <w:b/>
              </w:rPr>
              <w:t>Staffing Implications</w:t>
            </w:r>
          </w:p>
        </w:tc>
      </w:tr>
      <w:tr w:rsidRPr="00D65409" w:rsidR="00D65409" w:rsidTr="3EC1F71C" w14:paraId="6D290491" w14:textId="77777777">
        <w:tc>
          <w:tcPr>
            <w:tcW w:w="9245" w:type="dxa"/>
            <w:gridSpan w:val="3"/>
            <w:tcMar/>
          </w:tcPr>
          <w:p w:rsidRPr="00D65409" w:rsidR="00925DA1" w:rsidP="005A5945" w:rsidRDefault="00925DA1" w14:paraId="6AB8C8CD" w14:textId="77777777">
            <w:pPr>
              <w:ind w:right="96"/>
            </w:pPr>
          </w:p>
          <w:p w:rsidRPr="00D65409" w:rsidR="007B40A1" w:rsidP="005A5945" w:rsidRDefault="007B40A1" w14:paraId="6555072F" w14:textId="77777777">
            <w:pPr>
              <w:ind w:right="96"/>
            </w:pPr>
          </w:p>
          <w:p w:rsidRPr="00D65409" w:rsidR="007B40A1" w:rsidP="005A5945" w:rsidRDefault="007B40A1" w14:paraId="75404964" w14:textId="77777777">
            <w:pPr>
              <w:ind w:right="96"/>
            </w:pPr>
          </w:p>
          <w:p w:rsidRPr="00D65409" w:rsidR="007B40A1" w:rsidP="005A5945" w:rsidRDefault="007B40A1" w14:paraId="6D290490" w14:textId="41845C23">
            <w:pPr>
              <w:ind w:right="96"/>
            </w:pPr>
          </w:p>
        </w:tc>
      </w:tr>
      <w:tr w:rsidRPr="00D65409" w:rsidR="00D65409" w:rsidTr="3EC1F71C" w14:paraId="6D290493" w14:textId="77777777">
        <w:tc>
          <w:tcPr>
            <w:tcW w:w="9245" w:type="dxa"/>
            <w:gridSpan w:val="3"/>
            <w:shd w:val="clear" w:color="auto" w:fill="C1A775"/>
            <w:tcMar/>
          </w:tcPr>
          <w:p w:rsidRPr="00D65409" w:rsidR="00925DA1" w:rsidP="00925DA1" w:rsidRDefault="00925DA1" w14:paraId="6D290492" w14:textId="77777777">
            <w:pPr>
              <w:ind w:right="96"/>
              <w:rPr>
                <w:b/>
              </w:rPr>
            </w:pPr>
            <w:r w:rsidRPr="00D65409">
              <w:rPr>
                <w:b/>
              </w:rPr>
              <w:t>Long Term Implications (including the impact of the Well-being of Future Generations (Wales) Act 2015)</w:t>
            </w:r>
          </w:p>
        </w:tc>
      </w:tr>
      <w:tr w:rsidRPr="00D65409" w:rsidR="00D65409" w:rsidTr="3EC1F71C" w14:paraId="6D290496" w14:textId="77777777">
        <w:tc>
          <w:tcPr>
            <w:tcW w:w="9245" w:type="dxa"/>
            <w:gridSpan w:val="3"/>
            <w:tcMar/>
          </w:tcPr>
          <w:p w:rsidRPr="00D65409" w:rsidR="00925DA1" w:rsidP="00FA6EC3" w:rsidRDefault="00FA6EC3" w14:paraId="6D290495" w14:textId="2AB27EBE">
            <w:pPr>
              <w:ind w:right="96"/>
            </w:pPr>
            <w:r w:rsidRPr="00D65409">
              <w:t xml:space="preserve">This HIA will </w:t>
            </w:r>
            <w:r w:rsidRPr="00D65409" w:rsidR="000A3346">
              <w:t xml:space="preserve">provide an </w:t>
            </w:r>
            <w:r w:rsidRPr="00D65409" w:rsidR="00F33FCE">
              <w:t>evidence-based</w:t>
            </w:r>
            <w:r w:rsidRPr="00D65409" w:rsidR="000A3346">
              <w:t xml:space="preserve"> set of recommendations for the Health Board, and other local and national stakeholders, to </w:t>
            </w:r>
            <w:r w:rsidRPr="00D65409" w:rsidR="009F6118">
              <w:t xml:space="preserve">inform </w:t>
            </w:r>
            <w:r w:rsidRPr="00D65409" w:rsidR="000A3346">
              <w:t xml:space="preserve">preventative, long term, collaborative action to </w:t>
            </w:r>
            <w:r w:rsidRPr="00D65409" w:rsidR="00354175">
              <w:t xml:space="preserve">improve the health and equity in the population. This will support the </w:t>
            </w:r>
            <w:r w:rsidRPr="00D65409" w:rsidR="00BF4293">
              <w:t>H</w:t>
            </w:r>
            <w:r w:rsidRPr="00D65409" w:rsidR="00354175">
              <w:t xml:space="preserve">ealth Board in meeting it’s legal duties on </w:t>
            </w:r>
            <w:r w:rsidRPr="00D65409" w:rsidR="00F33FCE">
              <w:t xml:space="preserve">the Well-being of Future Generations Act, Socioeconomic Duty and forthcoming HIA Regulations. </w:t>
            </w:r>
          </w:p>
        </w:tc>
      </w:tr>
      <w:tr w:rsidRPr="00D65409" w:rsidR="00D65409" w:rsidTr="3EC1F71C" w14:paraId="4C321512" w14:textId="77777777">
        <w:tc>
          <w:tcPr>
            <w:tcW w:w="9245" w:type="dxa"/>
            <w:gridSpan w:val="3"/>
            <w:shd w:val="clear" w:color="auto" w:fill="C1A775"/>
            <w:tcMar/>
          </w:tcPr>
          <w:p w:rsidRPr="00D65409" w:rsidR="00925DA1" w:rsidP="00925DA1" w:rsidRDefault="00925DA1" w14:paraId="7E102395" w14:textId="5A180082">
            <w:pPr>
              <w:ind w:right="96"/>
              <w:rPr>
                <w:b/>
              </w:rPr>
            </w:pPr>
            <w:r w:rsidRPr="00D65409">
              <w:rPr>
                <w:b/>
              </w:rPr>
              <w:t>Report History</w:t>
            </w:r>
          </w:p>
        </w:tc>
      </w:tr>
      <w:tr w:rsidRPr="00D65409" w:rsidR="00D65409" w:rsidTr="3EC1F71C" w14:paraId="6D29049A" w14:textId="77777777">
        <w:tc>
          <w:tcPr>
            <w:tcW w:w="9245" w:type="dxa"/>
            <w:gridSpan w:val="3"/>
            <w:tcMar/>
          </w:tcPr>
          <w:p w:rsidRPr="00D65409" w:rsidR="000F1A27" w:rsidP="00925DA1" w:rsidRDefault="008F5B34" w14:paraId="77FEA567" w14:textId="7B036264">
            <w:pPr>
              <w:ind w:right="96"/>
            </w:pPr>
            <w:r w:rsidRPr="00D65409">
              <w:t>SBUHB Public Board meeting 26.03.</w:t>
            </w:r>
            <w:r w:rsidRPr="00D65409" w:rsidR="00F56D74">
              <w:t>2</w:t>
            </w:r>
            <w:r w:rsidRPr="00D65409">
              <w:t xml:space="preserve">6: </w:t>
            </w:r>
            <w:r w:rsidRPr="00D65409" w:rsidR="003F763F">
              <w:t xml:space="preserve">Partnerships Update: Executive </w:t>
            </w:r>
            <w:r w:rsidRPr="00D65409" w:rsidR="00232F52">
              <w:t>B</w:t>
            </w:r>
            <w:r w:rsidRPr="00D65409" w:rsidR="003F763F">
              <w:t>riefing on Tata HIA</w:t>
            </w:r>
          </w:p>
          <w:p w:rsidRPr="00D65409" w:rsidR="00925DA1" w:rsidP="00925DA1" w:rsidRDefault="009472E4" w14:paraId="6D290499" w14:textId="78C9FD12">
            <w:pPr>
              <w:ind w:right="96"/>
            </w:pPr>
            <w:r w:rsidRPr="00D65409">
              <w:t>Population Health Committee 03.12.24: Verbal update on Tata Steel</w:t>
            </w:r>
          </w:p>
        </w:tc>
      </w:tr>
      <w:tr w:rsidRPr="00D65409" w:rsidR="00D65409" w:rsidTr="3EC1F71C" w14:paraId="08CD5C29" w14:textId="77777777">
        <w:tc>
          <w:tcPr>
            <w:tcW w:w="9245" w:type="dxa"/>
            <w:gridSpan w:val="3"/>
            <w:shd w:val="clear" w:color="auto" w:fill="C1A775"/>
            <w:tcMar/>
          </w:tcPr>
          <w:p w:rsidRPr="00D65409" w:rsidR="00925DA1" w:rsidP="00925DA1" w:rsidRDefault="00925DA1" w14:paraId="6800FBEB" w14:textId="3ED5416B">
            <w:pPr>
              <w:ind w:right="96"/>
            </w:pPr>
            <w:r w:rsidRPr="00D65409">
              <w:rPr>
                <w:b/>
              </w:rPr>
              <w:t>Appendices</w:t>
            </w:r>
          </w:p>
        </w:tc>
      </w:tr>
      <w:tr w:rsidRPr="00D65409" w:rsidR="00925DA1" w:rsidTr="3EC1F71C" w14:paraId="6D29049F" w14:textId="77777777">
        <w:tc>
          <w:tcPr>
            <w:tcW w:w="9245" w:type="dxa"/>
            <w:gridSpan w:val="3"/>
            <w:tcMar/>
          </w:tcPr>
          <w:p w:rsidRPr="00D65409" w:rsidR="00925DA1" w:rsidP="00925DA1" w:rsidRDefault="00925DA1" w14:paraId="6D29049D" w14:textId="645E37C2">
            <w:pPr>
              <w:ind w:right="96"/>
            </w:pPr>
            <w:r w:rsidR="44D0A226">
              <w:rPr/>
              <w:t xml:space="preserve">None. </w:t>
            </w:r>
          </w:p>
          <w:p w:rsidRPr="00D65409" w:rsidR="00925DA1" w:rsidP="00925DA1" w:rsidRDefault="00925DA1" w14:paraId="6D29049E" w14:textId="77777777">
            <w:pPr>
              <w:ind w:right="96"/>
            </w:pPr>
          </w:p>
        </w:tc>
      </w:tr>
    </w:tbl>
    <w:p w:rsidRPr="00D65409" w:rsidR="00034194" w:rsidRDefault="00034194" w14:paraId="6D2904A0" w14:textId="77777777"/>
    <w:sectPr w:rsidRPr="00D65409" w:rsidR="00034194" w:rsidSect="00FE7070">
      <w:headerReference w:type="default" r:id="rId13"/>
      <w:footerReference w:type="default" r:id="rId14"/>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723CF" w:rsidP="00C107F2" w:rsidRDefault="008723CF" w14:paraId="33E3640E" w14:textId="77777777">
      <w:pPr>
        <w:spacing w:after="0" w:line="240" w:lineRule="auto"/>
      </w:pPr>
      <w:r>
        <w:separator/>
      </w:r>
    </w:p>
  </w:endnote>
  <w:endnote w:type="continuationSeparator" w:id="0">
    <w:p w:rsidR="008723CF" w:rsidP="00C107F2" w:rsidRDefault="008723CF" w14:paraId="5E80CAF4"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36A641C9">
    <w:pPr>
      <w:pStyle w:val="Footer"/>
      <w:jc w:val="right"/>
      <w:rPr>
        <w:sz w:val="20"/>
        <w:szCs w:val="20"/>
      </w:rPr>
    </w:pPr>
    <w:r w:rsidRPr="004C7750">
      <w:rPr>
        <w:noProof/>
      </w:rPr>
      <w:drawing>
        <wp:anchor distT="0" distB="0" distL="114300" distR="114300" simplePos="0" relativeHeight="251659264"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w:t>
        </w:r>
        <w:r w:rsidR="00A04C26">
          <w:rPr>
            <w:sz w:val="20"/>
            <w:szCs w:val="20"/>
          </w:rPr>
          <w:t>1</w:t>
        </w:r>
        <w:r w:rsidRPr="0031077C" w:rsidR="005D3DF1">
          <w:rPr>
            <w:sz w:val="20"/>
            <w:szCs w:val="20"/>
          </w:rPr>
          <w:t>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rsidR="003324CB" w:rsidP="0031077C" w:rsidRDefault="002316FA" w14:paraId="6D2904A9" w14:textId="32F74B0C">
        <w:pPr>
          <w:pStyle w:val="Footer"/>
          <w:jc w:val="right"/>
          <w:rPr>
            <w:rStyle w:val="CorporateStyle2"/>
          </w:rPr>
        </w:pPr>
        <w:r>
          <w:rPr>
            <w:rStyle w:val="CorporateStyle2"/>
          </w:rPr>
          <w:t>Population Health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02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2316FA" w14:paraId="6DC782A8" w14:textId="231EB302">
        <w:pPr>
          <w:pStyle w:val="Footer"/>
          <w:jc w:val="right"/>
          <w:rPr>
            <w:sz w:val="20"/>
            <w:szCs w:val="20"/>
          </w:rPr>
        </w:pPr>
        <w:r>
          <w:rPr>
            <w:rStyle w:val="CorporateStyle2"/>
          </w:rPr>
          <w:t>Tuesday, 02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723CF" w:rsidP="00C107F2" w:rsidRDefault="008723CF" w14:paraId="78D02CC5" w14:textId="77777777">
      <w:pPr>
        <w:spacing w:after="0" w:line="240" w:lineRule="auto"/>
      </w:pPr>
      <w:r>
        <w:separator/>
      </w:r>
    </w:p>
  </w:footnote>
  <w:footnote w:type="continuationSeparator" w:id="0">
    <w:p w:rsidR="008723CF" w:rsidP="00C107F2" w:rsidRDefault="008723CF" w14:paraId="26805463"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A613D"/>
    <w:multiLevelType w:val="hybridMultilevel"/>
    <w:tmpl w:val="522A7EF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3E048DF"/>
    <w:multiLevelType w:val="hybridMultilevel"/>
    <w:tmpl w:val="9CDAFFE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63B0B92"/>
    <w:multiLevelType w:val="multilevel"/>
    <w:tmpl w:val="E6A0132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 w15:restartNumberingAfterBreak="0">
    <w:nsid w:val="1CBC15BD"/>
    <w:multiLevelType w:val="hybridMultilevel"/>
    <w:tmpl w:val="2D1295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26233A54"/>
    <w:multiLevelType w:val="hybridMultilevel"/>
    <w:tmpl w:val="EBD040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92A584B"/>
    <w:multiLevelType w:val="multilevel"/>
    <w:tmpl w:val="D898D6B6"/>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2A397559"/>
    <w:multiLevelType w:val="hybridMultilevel"/>
    <w:tmpl w:val="5AFA82AA"/>
    <w:lvl w:ilvl="0" w:tplc="1B9E0432">
      <w:start w:val="1"/>
      <w:numFmt w:val="bullet"/>
      <w:lvlText w:val="•"/>
      <w:lvlJc w:val="left"/>
      <w:pPr>
        <w:tabs>
          <w:tab w:val="num" w:pos="720"/>
        </w:tabs>
        <w:ind w:left="720" w:hanging="360"/>
      </w:pPr>
      <w:rPr>
        <w:rFonts w:hint="default" w:ascii="Arial" w:hAnsi="Arial"/>
      </w:rPr>
    </w:lvl>
    <w:lvl w:ilvl="1" w:tplc="51603C10" w:tentative="1">
      <w:start w:val="1"/>
      <w:numFmt w:val="bullet"/>
      <w:lvlText w:val="•"/>
      <w:lvlJc w:val="left"/>
      <w:pPr>
        <w:tabs>
          <w:tab w:val="num" w:pos="1440"/>
        </w:tabs>
        <w:ind w:left="1440" w:hanging="360"/>
      </w:pPr>
      <w:rPr>
        <w:rFonts w:hint="default" w:ascii="Arial" w:hAnsi="Arial"/>
      </w:rPr>
    </w:lvl>
    <w:lvl w:ilvl="2" w:tplc="94B2FD6E" w:tentative="1">
      <w:start w:val="1"/>
      <w:numFmt w:val="bullet"/>
      <w:lvlText w:val="•"/>
      <w:lvlJc w:val="left"/>
      <w:pPr>
        <w:tabs>
          <w:tab w:val="num" w:pos="2160"/>
        </w:tabs>
        <w:ind w:left="2160" w:hanging="360"/>
      </w:pPr>
      <w:rPr>
        <w:rFonts w:hint="default" w:ascii="Arial" w:hAnsi="Arial"/>
      </w:rPr>
    </w:lvl>
    <w:lvl w:ilvl="3" w:tplc="E8640328" w:tentative="1">
      <w:start w:val="1"/>
      <w:numFmt w:val="bullet"/>
      <w:lvlText w:val="•"/>
      <w:lvlJc w:val="left"/>
      <w:pPr>
        <w:tabs>
          <w:tab w:val="num" w:pos="2880"/>
        </w:tabs>
        <w:ind w:left="2880" w:hanging="360"/>
      </w:pPr>
      <w:rPr>
        <w:rFonts w:hint="default" w:ascii="Arial" w:hAnsi="Arial"/>
      </w:rPr>
    </w:lvl>
    <w:lvl w:ilvl="4" w:tplc="560C78D4" w:tentative="1">
      <w:start w:val="1"/>
      <w:numFmt w:val="bullet"/>
      <w:lvlText w:val="•"/>
      <w:lvlJc w:val="left"/>
      <w:pPr>
        <w:tabs>
          <w:tab w:val="num" w:pos="3600"/>
        </w:tabs>
        <w:ind w:left="3600" w:hanging="360"/>
      </w:pPr>
      <w:rPr>
        <w:rFonts w:hint="default" w:ascii="Arial" w:hAnsi="Arial"/>
      </w:rPr>
    </w:lvl>
    <w:lvl w:ilvl="5" w:tplc="E6F62EA8" w:tentative="1">
      <w:start w:val="1"/>
      <w:numFmt w:val="bullet"/>
      <w:lvlText w:val="•"/>
      <w:lvlJc w:val="left"/>
      <w:pPr>
        <w:tabs>
          <w:tab w:val="num" w:pos="4320"/>
        </w:tabs>
        <w:ind w:left="4320" w:hanging="360"/>
      </w:pPr>
      <w:rPr>
        <w:rFonts w:hint="default" w:ascii="Arial" w:hAnsi="Arial"/>
      </w:rPr>
    </w:lvl>
    <w:lvl w:ilvl="6" w:tplc="48845E68" w:tentative="1">
      <w:start w:val="1"/>
      <w:numFmt w:val="bullet"/>
      <w:lvlText w:val="•"/>
      <w:lvlJc w:val="left"/>
      <w:pPr>
        <w:tabs>
          <w:tab w:val="num" w:pos="5040"/>
        </w:tabs>
        <w:ind w:left="5040" w:hanging="360"/>
      </w:pPr>
      <w:rPr>
        <w:rFonts w:hint="default" w:ascii="Arial" w:hAnsi="Arial"/>
      </w:rPr>
    </w:lvl>
    <w:lvl w:ilvl="7" w:tplc="26529712" w:tentative="1">
      <w:start w:val="1"/>
      <w:numFmt w:val="bullet"/>
      <w:lvlText w:val="•"/>
      <w:lvlJc w:val="left"/>
      <w:pPr>
        <w:tabs>
          <w:tab w:val="num" w:pos="5760"/>
        </w:tabs>
        <w:ind w:left="5760" w:hanging="360"/>
      </w:pPr>
      <w:rPr>
        <w:rFonts w:hint="default" w:ascii="Arial" w:hAnsi="Arial"/>
      </w:rPr>
    </w:lvl>
    <w:lvl w:ilvl="8" w:tplc="2A22CC9A" w:tentative="1">
      <w:start w:val="1"/>
      <w:numFmt w:val="bullet"/>
      <w:lvlText w:val="•"/>
      <w:lvlJc w:val="left"/>
      <w:pPr>
        <w:tabs>
          <w:tab w:val="num" w:pos="6480"/>
        </w:tabs>
        <w:ind w:left="6480" w:hanging="360"/>
      </w:pPr>
      <w:rPr>
        <w:rFonts w:hint="default" w:ascii="Arial" w:hAnsi="Arial"/>
      </w:rPr>
    </w:lvl>
  </w:abstractNum>
  <w:abstractNum w:abstractNumId="7" w15:restartNumberingAfterBreak="0">
    <w:nsid w:val="2C4A4569"/>
    <w:multiLevelType w:val="hybridMultilevel"/>
    <w:tmpl w:val="34A03AA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32CD13E5"/>
    <w:multiLevelType w:val="hybridMultilevel"/>
    <w:tmpl w:val="D0D078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33A66DD"/>
    <w:multiLevelType w:val="multilevel"/>
    <w:tmpl w:val="7FAC5D2C"/>
    <w:styleLink w:val="Multilist1"/>
    <w:lvl w:ilvl="0">
      <w:start w:val="1"/>
      <w:numFmt w:val="bullet"/>
      <w:lvlText w:val=""/>
      <w:lvlJc w:val="left"/>
      <w:pPr>
        <w:ind w:left="360" w:hanging="360"/>
      </w:pPr>
      <w:rPr>
        <w:rFonts w:hint="default" w:ascii="Symbol" w:hAnsi="Symbol"/>
        <w:b w:val="0"/>
        <w:i w:val="0"/>
        <w:color w:val="AF292E"/>
        <w:u w:color="AF292E"/>
      </w:rPr>
    </w:lvl>
    <w:lvl w:ilvl="1">
      <w:start w:val="1"/>
      <w:numFmt w:val="bullet"/>
      <w:lvlText w:val="–"/>
      <w:lvlJc w:val="left"/>
      <w:pPr>
        <w:ind w:left="568" w:hanging="284"/>
      </w:pPr>
      <w:rPr>
        <w:rFonts w:hint="default" w:ascii="Times New Roman" w:hAnsi="Times New Roman" w:cs="Times New Roman"/>
      </w:rPr>
    </w:lvl>
    <w:lvl w:ilvl="2">
      <w:numFmt w:val="bullet"/>
      <w:lvlText w:val="•"/>
      <w:lvlJc w:val="left"/>
      <w:pPr>
        <w:ind w:left="852" w:hanging="284"/>
      </w:pPr>
      <w:rPr>
        <w:rFonts w:hint="default" w:ascii="Arial" w:hAnsi="Arial"/>
        <w:color w:val="5B9BD5" w:themeColor="accent1"/>
        <w:sz w:val="20"/>
      </w:rPr>
    </w:lvl>
    <w:lvl w:ilvl="3">
      <w:start w:val="1"/>
      <w:numFmt w:val="bullet"/>
      <w:lvlText w:val=""/>
      <w:lvlJc w:val="left"/>
      <w:pPr>
        <w:ind w:left="1136" w:hanging="284"/>
      </w:pPr>
      <w:rPr>
        <w:rFonts w:hint="default" w:ascii="Symbol" w:hAnsi="Symbol"/>
      </w:rPr>
    </w:lvl>
    <w:lvl w:ilvl="4">
      <w:start w:val="1"/>
      <w:numFmt w:val="bullet"/>
      <w:lvlText w:val="o"/>
      <w:lvlJc w:val="left"/>
      <w:pPr>
        <w:ind w:left="1420" w:hanging="284"/>
      </w:pPr>
      <w:rPr>
        <w:rFonts w:hint="default" w:ascii="Courier New" w:hAnsi="Courier New" w:cs="Courier New"/>
      </w:rPr>
    </w:lvl>
    <w:lvl w:ilvl="5">
      <w:start w:val="1"/>
      <w:numFmt w:val="bullet"/>
      <w:lvlText w:val=""/>
      <w:lvlJc w:val="left"/>
      <w:pPr>
        <w:ind w:left="1704" w:hanging="284"/>
      </w:pPr>
      <w:rPr>
        <w:rFonts w:hint="default" w:ascii="Wingdings" w:hAnsi="Wingdings"/>
      </w:rPr>
    </w:lvl>
    <w:lvl w:ilvl="6">
      <w:start w:val="1"/>
      <w:numFmt w:val="bullet"/>
      <w:lvlText w:val=""/>
      <w:lvlJc w:val="left"/>
      <w:pPr>
        <w:ind w:left="1988" w:hanging="284"/>
      </w:pPr>
      <w:rPr>
        <w:rFonts w:hint="default" w:ascii="Symbol" w:hAnsi="Symbol"/>
      </w:rPr>
    </w:lvl>
    <w:lvl w:ilvl="7">
      <w:start w:val="1"/>
      <w:numFmt w:val="bullet"/>
      <w:lvlText w:val="o"/>
      <w:lvlJc w:val="left"/>
      <w:pPr>
        <w:ind w:left="2272" w:hanging="284"/>
      </w:pPr>
      <w:rPr>
        <w:rFonts w:hint="default" w:ascii="Courier New" w:hAnsi="Courier New" w:cs="Courier New"/>
      </w:rPr>
    </w:lvl>
    <w:lvl w:ilvl="8">
      <w:start w:val="1"/>
      <w:numFmt w:val="bullet"/>
      <w:lvlText w:val=""/>
      <w:lvlJc w:val="left"/>
      <w:pPr>
        <w:ind w:left="2556" w:hanging="284"/>
      </w:pPr>
      <w:rPr>
        <w:rFonts w:hint="default" w:ascii="Wingdings" w:hAnsi="Wingdings"/>
      </w:rPr>
    </w:lvl>
  </w:abstractNum>
  <w:abstractNum w:abstractNumId="10" w15:restartNumberingAfterBreak="0">
    <w:nsid w:val="361D2EA4"/>
    <w:multiLevelType w:val="hybridMultilevel"/>
    <w:tmpl w:val="1F9CEA6E"/>
    <w:lvl w:ilvl="0" w:tplc="FBEE7CD0">
      <w:start w:val="1"/>
      <w:numFmt w:val="bullet"/>
      <w:lvlText w:val="•"/>
      <w:lvlJc w:val="left"/>
      <w:pPr>
        <w:tabs>
          <w:tab w:val="num" w:pos="720"/>
        </w:tabs>
        <w:ind w:left="720" w:hanging="360"/>
      </w:pPr>
      <w:rPr>
        <w:rFonts w:hint="default" w:ascii="Arial" w:hAnsi="Arial"/>
      </w:rPr>
    </w:lvl>
    <w:lvl w:ilvl="1" w:tplc="9BA22CA8" w:tentative="1">
      <w:start w:val="1"/>
      <w:numFmt w:val="bullet"/>
      <w:lvlText w:val="•"/>
      <w:lvlJc w:val="left"/>
      <w:pPr>
        <w:tabs>
          <w:tab w:val="num" w:pos="1440"/>
        </w:tabs>
        <w:ind w:left="1440" w:hanging="360"/>
      </w:pPr>
      <w:rPr>
        <w:rFonts w:hint="default" w:ascii="Arial" w:hAnsi="Arial"/>
      </w:rPr>
    </w:lvl>
    <w:lvl w:ilvl="2" w:tplc="6D04B986" w:tentative="1">
      <w:start w:val="1"/>
      <w:numFmt w:val="bullet"/>
      <w:lvlText w:val="•"/>
      <w:lvlJc w:val="left"/>
      <w:pPr>
        <w:tabs>
          <w:tab w:val="num" w:pos="2160"/>
        </w:tabs>
        <w:ind w:left="2160" w:hanging="360"/>
      </w:pPr>
      <w:rPr>
        <w:rFonts w:hint="default" w:ascii="Arial" w:hAnsi="Arial"/>
      </w:rPr>
    </w:lvl>
    <w:lvl w:ilvl="3" w:tplc="C87AA400" w:tentative="1">
      <w:start w:val="1"/>
      <w:numFmt w:val="bullet"/>
      <w:lvlText w:val="•"/>
      <w:lvlJc w:val="left"/>
      <w:pPr>
        <w:tabs>
          <w:tab w:val="num" w:pos="2880"/>
        </w:tabs>
        <w:ind w:left="2880" w:hanging="360"/>
      </w:pPr>
      <w:rPr>
        <w:rFonts w:hint="default" w:ascii="Arial" w:hAnsi="Arial"/>
      </w:rPr>
    </w:lvl>
    <w:lvl w:ilvl="4" w:tplc="359C3194" w:tentative="1">
      <w:start w:val="1"/>
      <w:numFmt w:val="bullet"/>
      <w:lvlText w:val="•"/>
      <w:lvlJc w:val="left"/>
      <w:pPr>
        <w:tabs>
          <w:tab w:val="num" w:pos="3600"/>
        </w:tabs>
        <w:ind w:left="3600" w:hanging="360"/>
      </w:pPr>
      <w:rPr>
        <w:rFonts w:hint="default" w:ascii="Arial" w:hAnsi="Arial"/>
      </w:rPr>
    </w:lvl>
    <w:lvl w:ilvl="5" w:tplc="7786D8CC" w:tentative="1">
      <w:start w:val="1"/>
      <w:numFmt w:val="bullet"/>
      <w:lvlText w:val="•"/>
      <w:lvlJc w:val="left"/>
      <w:pPr>
        <w:tabs>
          <w:tab w:val="num" w:pos="4320"/>
        </w:tabs>
        <w:ind w:left="4320" w:hanging="360"/>
      </w:pPr>
      <w:rPr>
        <w:rFonts w:hint="default" w:ascii="Arial" w:hAnsi="Arial"/>
      </w:rPr>
    </w:lvl>
    <w:lvl w:ilvl="6" w:tplc="A74A4426" w:tentative="1">
      <w:start w:val="1"/>
      <w:numFmt w:val="bullet"/>
      <w:lvlText w:val="•"/>
      <w:lvlJc w:val="left"/>
      <w:pPr>
        <w:tabs>
          <w:tab w:val="num" w:pos="5040"/>
        </w:tabs>
        <w:ind w:left="5040" w:hanging="360"/>
      </w:pPr>
      <w:rPr>
        <w:rFonts w:hint="default" w:ascii="Arial" w:hAnsi="Arial"/>
      </w:rPr>
    </w:lvl>
    <w:lvl w:ilvl="7" w:tplc="B81A4046" w:tentative="1">
      <w:start w:val="1"/>
      <w:numFmt w:val="bullet"/>
      <w:lvlText w:val="•"/>
      <w:lvlJc w:val="left"/>
      <w:pPr>
        <w:tabs>
          <w:tab w:val="num" w:pos="5760"/>
        </w:tabs>
        <w:ind w:left="5760" w:hanging="360"/>
      </w:pPr>
      <w:rPr>
        <w:rFonts w:hint="default" w:ascii="Arial" w:hAnsi="Arial"/>
      </w:rPr>
    </w:lvl>
    <w:lvl w:ilvl="8" w:tplc="4B58FC52" w:tentative="1">
      <w:start w:val="1"/>
      <w:numFmt w:val="bullet"/>
      <w:lvlText w:val="•"/>
      <w:lvlJc w:val="left"/>
      <w:pPr>
        <w:tabs>
          <w:tab w:val="num" w:pos="6480"/>
        </w:tabs>
        <w:ind w:left="6480" w:hanging="360"/>
      </w:pPr>
      <w:rPr>
        <w:rFonts w:hint="default" w:ascii="Arial" w:hAnsi="Arial"/>
      </w:rPr>
    </w:lvl>
  </w:abstractNum>
  <w:abstractNum w:abstractNumId="11" w15:restartNumberingAfterBreak="0">
    <w:nsid w:val="39FB08BB"/>
    <w:multiLevelType w:val="hybridMultilevel"/>
    <w:tmpl w:val="1954F7F4"/>
    <w:lvl w:ilvl="0" w:tplc="F2B818A6">
      <w:start w:val="1"/>
      <w:numFmt w:val="bullet"/>
      <w:lvlText w:val="•"/>
      <w:lvlJc w:val="left"/>
      <w:pPr>
        <w:tabs>
          <w:tab w:val="num" w:pos="720"/>
        </w:tabs>
        <w:ind w:left="720" w:hanging="360"/>
      </w:pPr>
      <w:rPr>
        <w:rFonts w:hint="default" w:ascii="Arial" w:hAnsi="Arial"/>
      </w:rPr>
    </w:lvl>
    <w:lvl w:ilvl="1" w:tplc="04A481A6" w:tentative="1">
      <w:start w:val="1"/>
      <w:numFmt w:val="bullet"/>
      <w:lvlText w:val="•"/>
      <w:lvlJc w:val="left"/>
      <w:pPr>
        <w:tabs>
          <w:tab w:val="num" w:pos="1440"/>
        </w:tabs>
        <w:ind w:left="1440" w:hanging="360"/>
      </w:pPr>
      <w:rPr>
        <w:rFonts w:hint="default" w:ascii="Arial" w:hAnsi="Arial"/>
      </w:rPr>
    </w:lvl>
    <w:lvl w:ilvl="2" w:tplc="515483B4" w:tentative="1">
      <w:start w:val="1"/>
      <w:numFmt w:val="bullet"/>
      <w:lvlText w:val="•"/>
      <w:lvlJc w:val="left"/>
      <w:pPr>
        <w:tabs>
          <w:tab w:val="num" w:pos="2160"/>
        </w:tabs>
        <w:ind w:left="2160" w:hanging="360"/>
      </w:pPr>
      <w:rPr>
        <w:rFonts w:hint="default" w:ascii="Arial" w:hAnsi="Arial"/>
      </w:rPr>
    </w:lvl>
    <w:lvl w:ilvl="3" w:tplc="0944D1F0" w:tentative="1">
      <w:start w:val="1"/>
      <w:numFmt w:val="bullet"/>
      <w:lvlText w:val="•"/>
      <w:lvlJc w:val="left"/>
      <w:pPr>
        <w:tabs>
          <w:tab w:val="num" w:pos="2880"/>
        </w:tabs>
        <w:ind w:left="2880" w:hanging="360"/>
      </w:pPr>
      <w:rPr>
        <w:rFonts w:hint="default" w:ascii="Arial" w:hAnsi="Arial"/>
      </w:rPr>
    </w:lvl>
    <w:lvl w:ilvl="4" w:tplc="7DDE0D26" w:tentative="1">
      <w:start w:val="1"/>
      <w:numFmt w:val="bullet"/>
      <w:lvlText w:val="•"/>
      <w:lvlJc w:val="left"/>
      <w:pPr>
        <w:tabs>
          <w:tab w:val="num" w:pos="3600"/>
        </w:tabs>
        <w:ind w:left="3600" w:hanging="360"/>
      </w:pPr>
      <w:rPr>
        <w:rFonts w:hint="default" w:ascii="Arial" w:hAnsi="Arial"/>
      </w:rPr>
    </w:lvl>
    <w:lvl w:ilvl="5" w:tplc="C8D0631A" w:tentative="1">
      <w:start w:val="1"/>
      <w:numFmt w:val="bullet"/>
      <w:lvlText w:val="•"/>
      <w:lvlJc w:val="left"/>
      <w:pPr>
        <w:tabs>
          <w:tab w:val="num" w:pos="4320"/>
        </w:tabs>
        <w:ind w:left="4320" w:hanging="360"/>
      </w:pPr>
      <w:rPr>
        <w:rFonts w:hint="default" w:ascii="Arial" w:hAnsi="Arial"/>
      </w:rPr>
    </w:lvl>
    <w:lvl w:ilvl="6" w:tplc="797ADB36" w:tentative="1">
      <w:start w:val="1"/>
      <w:numFmt w:val="bullet"/>
      <w:lvlText w:val="•"/>
      <w:lvlJc w:val="left"/>
      <w:pPr>
        <w:tabs>
          <w:tab w:val="num" w:pos="5040"/>
        </w:tabs>
        <w:ind w:left="5040" w:hanging="360"/>
      </w:pPr>
      <w:rPr>
        <w:rFonts w:hint="default" w:ascii="Arial" w:hAnsi="Arial"/>
      </w:rPr>
    </w:lvl>
    <w:lvl w:ilvl="7" w:tplc="3612C08E" w:tentative="1">
      <w:start w:val="1"/>
      <w:numFmt w:val="bullet"/>
      <w:lvlText w:val="•"/>
      <w:lvlJc w:val="left"/>
      <w:pPr>
        <w:tabs>
          <w:tab w:val="num" w:pos="5760"/>
        </w:tabs>
        <w:ind w:left="5760" w:hanging="360"/>
      </w:pPr>
      <w:rPr>
        <w:rFonts w:hint="default" w:ascii="Arial" w:hAnsi="Arial"/>
      </w:rPr>
    </w:lvl>
    <w:lvl w:ilvl="8" w:tplc="C22EFAC4" w:tentative="1">
      <w:start w:val="1"/>
      <w:numFmt w:val="bullet"/>
      <w:lvlText w:val="•"/>
      <w:lvlJc w:val="left"/>
      <w:pPr>
        <w:tabs>
          <w:tab w:val="num" w:pos="6480"/>
        </w:tabs>
        <w:ind w:left="6480" w:hanging="360"/>
      </w:pPr>
      <w:rPr>
        <w:rFonts w:hint="default" w:ascii="Arial" w:hAnsi="Arial"/>
      </w:rPr>
    </w:lvl>
  </w:abstractNum>
  <w:abstractNum w:abstractNumId="12" w15:restartNumberingAfterBreak="0">
    <w:nsid w:val="441F1D7C"/>
    <w:multiLevelType w:val="hybridMultilevel"/>
    <w:tmpl w:val="8DF8D2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4F3D24EF"/>
    <w:multiLevelType w:val="hybridMultilevel"/>
    <w:tmpl w:val="4B182A1C"/>
    <w:lvl w:ilvl="0" w:tplc="D88028D8">
      <w:start w:val="1"/>
      <w:numFmt w:val="bullet"/>
      <w:lvlText w:val="•"/>
      <w:lvlJc w:val="left"/>
      <w:pPr>
        <w:tabs>
          <w:tab w:val="num" w:pos="720"/>
        </w:tabs>
        <w:ind w:left="720" w:hanging="360"/>
      </w:pPr>
      <w:rPr>
        <w:rFonts w:hint="default" w:ascii="Arial" w:hAnsi="Arial"/>
      </w:rPr>
    </w:lvl>
    <w:lvl w:ilvl="1" w:tplc="6DC46B8C" w:tentative="1">
      <w:start w:val="1"/>
      <w:numFmt w:val="bullet"/>
      <w:lvlText w:val="•"/>
      <w:lvlJc w:val="left"/>
      <w:pPr>
        <w:tabs>
          <w:tab w:val="num" w:pos="1440"/>
        </w:tabs>
        <w:ind w:left="1440" w:hanging="360"/>
      </w:pPr>
      <w:rPr>
        <w:rFonts w:hint="default" w:ascii="Arial" w:hAnsi="Arial"/>
      </w:rPr>
    </w:lvl>
    <w:lvl w:ilvl="2" w:tplc="33B2AB7C" w:tentative="1">
      <w:start w:val="1"/>
      <w:numFmt w:val="bullet"/>
      <w:lvlText w:val="•"/>
      <w:lvlJc w:val="left"/>
      <w:pPr>
        <w:tabs>
          <w:tab w:val="num" w:pos="2160"/>
        </w:tabs>
        <w:ind w:left="2160" w:hanging="360"/>
      </w:pPr>
      <w:rPr>
        <w:rFonts w:hint="default" w:ascii="Arial" w:hAnsi="Arial"/>
      </w:rPr>
    </w:lvl>
    <w:lvl w:ilvl="3" w:tplc="1E76DD42" w:tentative="1">
      <w:start w:val="1"/>
      <w:numFmt w:val="bullet"/>
      <w:lvlText w:val="•"/>
      <w:lvlJc w:val="left"/>
      <w:pPr>
        <w:tabs>
          <w:tab w:val="num" w:pos="2880"/>
        </w:tabs>
        <w:ind w:left="2880" w:hanging="360"/>
      </w:pPr>
      <w:rPr>
        <w:rFonts w:hint="default" w:ascii="Arial" w:hAnsi="Arial"/>
      </w:rPr>
    </w:lvl>
    <w:lvl w:ilvl="4" w:tplc="AAF04116" w:tentative="1">
      <w:start w:val="1"/>
      <w:numFmt w:val="bullet"/>
      <w:lvlText w:val="•"/>
      <w:lvlJc w:val="left"/>
      <w:pPr>
        <w:tabs>
          <w:tab w:val="num" w:pos="3600"/>
        </w:tabs>
        <w:ind w:left="3600" w:hanging="360"/>
      </w:pPr>
      <w:rPr>
        <w:rFonts w:hint="default" w:ascii="Arial" w:hAnsi="Arial"/>
      </w:rPr>
    </w:lvl>
    <w:lvl w:ilvl="5" w:tplc="5DDA0C80" w:tentative="1">
      <w:start w:val="1"/>
      <w:numFmt w:val="bullet"/>
      <w:lvlText w:val="•"/>
      <w:lvlJc w:val="left"/>
      <w:pPr>
        <w:tabs>
          <w:tab w:val="num" w:pos="4320"/>
        </w:tabs>
        <w:ind w:left="4320" w:hanging="360"/>
      </w:pPr>
      <w:rPr>
        <w:rFonts w:hint="default" w:ascii="Arial" w:hAnsi="Arial"/>
      </w:rPr>
    </w:lvl>
    <w:lvl w:ilvl="6" w:tplc="DC16CCB6" w:tentative="1">
      <w:start w:val="1"/>
      <w:numFmt w:val="bullet"/>
      <w:lvlText w:val="•"/>
      <w:lvlJc w:val="left"/>
      <w:pPr>
        <w:tabs>
          <w:tab w:val="num" w:pos="5040"/>
        </w:tabs>
        <w:ind w:left="5040" w:hanging="360"/>
      </w:pPr>
      <w:rPr>
        <w:rFonts w:hint="default" w:ascii="Arial" w:hAnsi="Arial"/>
      </w:rPr>
    </w:lvl>
    <w:lvl w:ilvl="7" w:tplc="E95E3E9A" w:tentative="1">
      <w:start w:val="1"/>
      <w:numFmt w:val="bullet"/>
      <w:lvlText w:val="•"/>
      <w:lvlJc w:val="left"/>
      <w:pPr>
        <w:tabs>
          <w:tab w:val="num" w:pos="5760"/>
        </w:tabs>
        <w:ind w:left="5760" w:hanging="360"/>
      </w:pPr>
      <w:rPr>
        <w:rFonts w:hint="default" w:ascii="Arial" w:hAnsi="Arial"/>
      </w:rPr>
    </w:lvl>
    <w:lvl w:ilvl="8" w:tplc="2CD40FC0" w:tentative="1">
      <w:start w:val="1"/>
      <w:numFmt w:val="bullet"/>
      <w:lvlText w:val="•"/>
      <w:lvlJc w:val="left"/>
      <w:pPr>
        <w:tabs>
          <w:tab w:val="num" w:pos="6480"/>
        </w:tabs>
        <w:ind w:left="6480" w:hanging="360"/>
      </w:pPr>
      <w:rPr>
        <w:rFonts w:hint="default" w:ascii="Arial" w:hAnsi="Arial"/>
      </w:rPr>
    </w:lvl>
  </w:abstractNum>
  <w:abstractNum w:abstractNumId="14" w15:restartNumberingAfterBreak="0">
    <w:nsid w:val="508F4ACB"/>
    <w:multiLevelType w:val="hybridMultilevel"/>
    <w:tmpl w:val="29D8BBF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597B04B2"/>
    <w:multiLevelType w:val="multilevel"/>
    <w:tmpl w:val="BA40C6A2"/>
    <w:lvl w:ilvl="0">
      <w:start w:val="1"/>
      <w:numFmt w:val="bullet"/>
      <w:pStyle w:val="BulletListBlack"/>
      <w:lvlText w:val=""/>
      <w:lvlJc w:val="left"/>
      <w:pPr>
        <w:ind w:left="360" w:hanging="360"/>
      </w:pPr>
      <w:rPr>
        <w:rFonts w:hint="default" w:ascii="Symbol" w:hAnsi="Symbol"/>
        <w:color w:val="5B9BD5" w:themeColor="accent1"/>
      </w:rPr>
    </w:lvl>
    <w:lvl w:ilvl="1">
      <w:start w:val="1"/>
      <w:numFmt w:val="bullet"/>
      <w:lvlText w:val="­"/>
      <w:lvlJc w:val="left"/>
      <w:pPr>
        <w:ind w:left="794" w:hanging="397"/>
      </w:pPr>
      <w:rPr>
        <w:rFonts w:hint="default" w:ascii="Courier New" w:hAnsi="Courier New"/>
      </w:rPr>
    </w:lvl>
    <w:lvl w:ilvl="2">
      <w:start w:val="1"/>
      <w:numFmt w:val="bullet"/>
      <w:lvlText w:val=""/>
      <w:lvlJc w:val="left"/>
      <w:pPr>
        <w:ind w:left="1191" w:hanging="397"/>
      </w:pPr>
      <w:rPr>
        <w:rFonts w:hint="default" w:ascii="Symbol" w:hAnsi="Symbol"/>
        <w:color w:val="5B9BD5" w:themeColor="accent1"/>
      </w:rPr>
    </w:lvl>
    <w:lvl w:ilvl="3">
      <w:start w:val="1"/>
      <w:numFmt w:val="bullet"/>
      <w:lvlText w:val="­"/>
      <w:lvlJc w:val="left"/>
      <w:pPr>
        <w:ind w:left="1588" w:hanging="397"/>
      </w:pPr>
      <w:rPr>
        <w:rFonts w:hint="default" w:ascii="Courier New" w:hAnsi="Courier New"/>
      </w:rPr>
    </w:lvl>
    <w:lvl w:ilvl="4">
      <w:start w:val="1"/>
      <w:numFmt w:val="bullet"/>
      <w:lvlText w:val=""/>
      <w:lvlJc w:val="left"/>
      <w:pPr>
        <w:ind w:left="1985" w:hanging="397"/>
      </w:pPr>
      <w:rPr>
        <w:rFonts w:hint="default" w:ascii="Symbol" w:hAnsi="Symbol"/>
        <w:color w:val="5B9BD5" w:themeColor="accent1"/>
      </w:rPr>
    </w:lvl>
    <w:lvl w:ilvl="5">
      <w:start w:val="1"/>
      <w:numFmt w:val="bullet"/>
      <w:lvlText w:val=""/>
      <w:lvlJc w:val="left"/>
      <w:pPr>
        <w:ind w:left="4320" w:hanging="360"/>
      </w:pPr>
      <w:rPr>
        <w:rFonts w:hint="default" w:ascii="Wingdings" w:hAnsi="Wingdings"/>
      </w:rPr>
    </w:lvl>
    <w:lvl w:ilvl="6">
      <w:start w:val="1"/>
      <w:numFmt w:val="bullet"/>
      <w:lvlText w:val=""/>
      <w:lvlJc w:val="left"/>
      <w:pPr>
        <w:ind w:left="5040" w:hanging="360"/>
      </w:pPr>
      <w:rPr>
        <w:rFonts w:hint="default" w:ascii="Symbol" w:hAnsi="Symbol"/>
      </w:rPr>
    </w:lvl>
    <w:lvl w:ilvl="7">
      <w:start w:val="1"/>
      <w:numFmt w:val="bullet"/>
      <w:lvlText w:val="o"/>
      <w:lvlJc w:val="left"/>
      <w:pPr>
        <w:ind w:left="5760" w:hanging="360"/>
      </w:pPr>
      <w:rPr>
        <w:rFonts w:hint="default" w:ascii="Courier New" w:hAnsi="Courier New" w:cs="Courier New"/>
      </w:rPr>
    </w:lvl>
    <w:lvl w:ilvl="8">
      <w:start w:val="1"/>
      <w:numFmt w:val="bullet"/>
      <w:lvlText w:val=""/>
      <w:lvlJc w:val="left"/>
      <w:pPr>
        <w:ind w:left="6480" w:hanging="360"/>
      </w:pPr>
      <w:rPr>
        <w:rFonts w:hint="default" w:ascii="Wingdings" w:hAnsi="Wingdings"/>
      </w:rPr>
    </w:lvl>
  </w:abstractNum>
  <w:abstractNum w:abstractNumId="16" w15:restartNumberingAfterBreak="0">
    <w:nsid w:val="5F046302"/>
    <w:multiLevelType w:val="hybridMultilevel"/>
    <w:tmpl w:val="0AA845D8"/>
    <w:lvl w:ilvl="0" w:tplc="E3A820DC">
      <w:start w:val="1"/>
      <w:numFmt w:val="bullet"/>
      <w:lvlText w:val="•"/>
      <w:lvlJc w:val="left"/>
      <w:pPr>
        <w:tabs>
          <w:tab w:val="num" w:pos="720"/>
        </w:tabs>
        <w:ind w:left="720" w:hanging="360"/>
      </w:pPr>
      <w:rPr>
        <w:rFonts w:hint="default" w:ascii="Arial" w:hAnsi="Arial"/>
      </w:rPr>
    </w:lvl>
    <w:lvl w:ilvl="1" w:tplc="0A665666" w:tentative="1">
      <w:start w:val="1"/>
      <w:numFmt w:val="bullet"/>
      <w:lvlText w:val="•"/>
      <w:lvlJc w:val="left"/>
      <w:pPr>
        <w:tabs>
          <w:tab w:val="num" w:pos="1440"/>
        </w:tabs>
        <w:ind w:left="1440" w:hanging="360"/>
      </w:pPr>
      <w:rPr>
        <w:rFonts w:hint="default" w:ascii="Arial" w:hAnsi="Arial"/>
      </w:rPr>
    </w:lvl>
    <w:lvl w:ilvl="2" w:tplc="03FC5C52" w:tentative="1">
      <w:start w:val="1"/>
      <w:numFmt w:val="bullet"/>
      <w:lvlText w:val="•"/>
      <w:lvlJc w:val="left"/>
      <w:pPr>
        <w:tabs>
          <w:tab w:val="num" w:pos="2160"/>
        </w:tabs>
        <w:ind w:left="2160" w:hanging="360"/>
      </w:pPr>
      <w:rPr>
        <w:rFonts w:hint="default" w:ascii="Arial" w:hAnsi="Arial"/>
      </w:rPr>
    </w:lvl>
    <w:lvl w:ilvl="3" w:tplc="28441FD4" w:tentative="1">
      <w:start w:val="1"/>
      <w:numFmt w:val="bullet"/>
      <w:lvlText w:val="•"/>
      <w:lvlJc w:val="left"/>
      <w:pPr>
        <w:tabs>
          <w:tab w:val="num" w:pos="2880"/>
        </w:tabs>
        <w:ind w:left="2880" w:hanging="360"/>
      </w:pPr>
      <w:rPr>
        <w:rFonts w:hint="default" w:ascii="Arial" w:hAnsi="Arial"/>
      </w:rPr>
    </w:lvl>
    <w:lvl w:ilvl="4" w:tplc="6CC40674" w:tentative="1">
      <w:start w:val="1"/>
      <w:numFmt w:val="bullet"/>
      <w:lvlText w:val="•"/>
      <w:lvlJc w:val="left"/>
      <w:pPr>
        <w:tabs>
          <w:tab w:val="num" w:pos="3600"/>
        </w:tabs>
        <w:ind w:left="3600" w:hanging="360"/>
      </w:pPr>
      <w:rPr>
        <w:rFonts w:hint="default" w:ascii="Arial" w:hAnsi="Arial"/>
      </w:rPr>
    </w:lvl>
    <w:lvl w:ilvl="5" w:tplc="094E5DEC" w:tentative="1">
      <w:start w:val="1"/>
      <w:numFmt w:val="bullet"/>
      <w:lvlText w:val="•"/>
      <w:lvlJc w:val="left"/>
      <w:pPr>
        <w:tabs>
          <w:tab w:val="num" w:pos="4320"/>
        </w:tabs>
        <w:ind w:left="4320" w:hanging="360"/>
      </w:pPr>
      <w:rPr>
        <w:rFonts w:hint="default" w:ascii="Arial" w:hAnsi="Arial"/>
      </w:rPr>
    </w:lvl>
    <w:lvl w:ilvl="6" w:tplc="8F567A6A" w:tentative="1">
      <w:start w:val="1"/>
      <w:numFmt w:val="bullet"/>
      <w:lvlText w:val="•"/>
      <w:lvlJc w:val="left"/>
      <w:pPr>
        <w:tabs>
          <w:tab w:val="num" w:pos="5040"/>
        </w:tabs>
        <w:ind w:left="5040" w:hanging="360"/>
      </w:pPr>
      <w:rPr>
        <w:rFonts w:hint="default" w:ascii="Arial" w:hAnsi="Arial"/>
      </w:rPr>
    </w:lvl>
    <w:lvl w:ilvl="7" w:tplc="D95A0552" w:tentative="1">
      <w:start w:val="1"/>
      <w:numFmt w:val="bullet"/>
      <w:lvlText w:val="•"/>
      <w:lvlJc w:val="left"/>
      <w:pPr>
        <w:tabs>
          <w:tab w:val="num" w:pos="5760"/>
        </w:tabs>
        <w:ind w:left="5760" w:hanging="360"/>
      </w:pPr>
      <w:rPr>
        <w:rFonts w:hint="default" w:ascii="Arial" w:hAnsi="Arial"/>
      </w:rPr>
    </w:lvl>
    <w:lvl w:ilvl="8" w:tplc="851862B8" w:tentative="1">
      <w:start w:val="1"/>
      <w:numFmt w:val="bullet"/>
      <w:lvlText w:val="•"/>
      <w:lvlJc w:val="left"/>
      <w:pPr>
        <w:tabs>
          <w:tab w:val="num" w:pos="6480"/>
        </w:tabs>
        <w:ind w:left="6480" w:hanging="360"/>
      </w:pPr>
      <w:rPr>
        <w:rFonts w:hint="default" w:ascii="Arial" w:hAnsi="Arial"/>
      </w:rPr>
    </w:lvl>
  </w:abstractNum>
  <w:abstractNum w:abstractNumId="17" w15:restartNumberingAfterBreak="0">
    <w:nsid w:val="62E65D37"/>
    <w:multiLevelType w:val="hybridMultilevel"/>
    <w:tmpl w:val="9D869246"/>
    <w:lvl w:ilvl="0" w:tplc="0726BD56">
      <w:start w:val="1"/>
      <w:numFmt w:val="bullet"/>
      <w:lvlText w:val="•"/>
      <w:lvlJc w:val="left"/>
      <w:pPr>
        <w:tabs>
          <w:tab w:val="num" w:pos="720"/>
        </w:tabs>
        <w:ind w:left="720" w:hanging="360"/>
      </w:pPr>
      <w:rPr>
        <w:rFonts w:hint="default" w:ascii="Arial" w:hAnsi="Arial"/>
      </w:rPr>
    </w:lvl>
    <w:lvl w:ilvl="1" w:tplc="FC9CA89E" w:tentative="1">
      <w:start w:val="1"/>
      <w:numFmt w:val="bullet"/>
      <w:lvlText w:val="•"/>
      <w:lvlJc w:val="left"/>
      <w:pPr>
        <w:tabs>
          <w:tab w:val="num" w:pos="1440"/>
        </w:tabs>
        <w:ind w:left="1440" w:hanging="360"/>
      </w:pPr>
      <w:rPr>
        <w:rFonts w:hint="default" w:ascii="Arial" w:hAnsi="Arial"/>
      </w:rPr>
    </w:lvl>
    <w:lvl w:ilvl="2" w:tplc="2556A226" w:tentative="1">
      <w:start w:val="1"/>
      <w:numFmt w:val="bullet"/>
      <w:lvlText w:val="•"/>
      <w:lvlJc w:val="left"/>
      <w:pPr>
        <w:tabs>
          <w:tab w:val="num" w:pos="2160"/>
        </w:tabs>
        <w:ind w:left="2160" w:hanging="360"/>
      </w:pPr>
      <w:rPr>
        <w:rFonts w:hint="default" w:ascii="Arial" w:hAnsi="Arial"/>
      </w:rPr>
    </w:lvl>
    <w:lvl w:ilvl="3" w:tplc="FE0C9742" w:tentative="1">
      <w:start w:val="1"/>
      <w:numFmt w:val="bullet"/>
      <w:lvlText w:val="•"/>
      <w:lvlJc w:val="left"/>
      <w:pPr>
        <w:tabs>
          <w:tab w:val="num" w:pos="2880"/>
        </w:tabs>
        <w:ind w:left="2880" w:hanging="360"/>
      </w:pPr>
      <w:rPr>
        <w:rFonts w:hint="default" w:ascii="Arial" w:hAnsi="Arial"/>
      </w:rPr>
    </w:lvl>
    <w:lvl w:ilvl="4" w:tplc="4BA20132" w:tentative="1">
      <w:start w:val="1"/>
      <w:numFmt w:val="bullet"/>
      <w:lvlText w:val="•"/>
      <w:lvlJc w:val="left"/>
      <w:pPr>
        <w:tabs>
          <w:tab w:val="num" w:pos="3600"/>
        </w:tabs>
        <w:ind w:left="3600" w:hanging="360"/>
      </w:pPr>
      <w:rPr>
        <w:rFonts w:hint="default" w:ascii="Arial" w:hAnsi="Arial"/>
      </w:rPr>
    </w:lvl>
    <w:lvl w:ilvl="5" w:tplc="24AE9B08" w:tentative="1">
      <w:start w:val="1"/>
      <w:numFmt w:val="bullet"/>
      <w:lvlText w:val="•"/>
      <w:lvlJc w:val="left"/>
      <w:pPr>
        <w:tabs>
          <w:tab w:val="num" w:pos="4320"/>
        </w:tabs>
        <w:ind w:left="4320" w:hanging="360"/>
      </w:pPr>
      <w:rPr>
        <w:rFonts w:hint="default" w:ascii="Arial" w:hAnsi="Arial"/>
      </w:rPr>
    </w:lvl>
    <w:lvl w:ilvl="6" w:tplc="21925122" w:tentative="1">
      <w:start w:val="1"/>
      <w:numFmt w:val="bullet"/>
      <w:lvlText w:val="•"/>
      <w:lvlJc w:val="left"/>
      <w:pPr>
        <w:tabs>
          <w:tab w:val="num" w:pos="5040"/>
        </w:tabs>
        <w:ind w:left="5040" w:hanging="360"/>
      </w:pPr>
      <w:rPr>
        <w:rFonts w:hint="default" w:ascii="Arial" w:hAnsi="Arial"/>
      </w:rPr>
    </w:lvl>
    <w:lvl w:ilvl="7" w:tplc="00DC476C" w:tentative="1">
      <w:start w:val="1"/>
      <w:numFmt w:val="bullet"/>
      <w:lvlText w:val="•"/>
      <w:lvlJc w:val="left"/>
      <w:pPr>
        <w:tabs>
          <w:tab w:val="num" w:pos="5760"/>
        </w:tabs>
        <w:ind w:left="5760" w:hanging="360"/>
      </w:pPr>
      <w:rPr>
        <w:rFonts w:hint="default" w:ascii="Arial" w:hAnsi="Arial"/>
      </w:rPr>
    </w:lvl>
    <w:lvl w:ilvl="8" w:tplc="5A74B03C" w:tentative="1">
      <w:start w:val="1"/>
      <w:numFmt w:val="bullet"/>
      <w:lvlText w:val="•"/>
      <w:lvlJc w:val="left"/>
      <w:pPr>
        <w:tabs>
          <w:tab w:val="num" w:pos="6480"/>
        </w:tabs>
        <w:ind w:left="6480" w:hanging="360"/>
      </w:pPr>
      <w:rPr>
        <w:rFonts w:hint="default" w:ascii="Arial" w:hAnsi="Arial"/>
      </w:rPr>
    </w:lvl>
  </w:abstractNum>
  <w:abstractNum w:abstractNumId="18" w15:restartNumberingAfterBreak="0">
    <w:nsid w:val="65D970A6"/>
    <w:multiLevelType w:val="hybridMultilevel"/>
    <w:tmpl w:val="6B3439DC"/>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9" w15:restartNumberingAfterBreak="0">
    <w:nsid w:val="78C60D4C"/>
    <w:multiLevelType w:val="hybridMultilevel"/>
    <w:tmpl w:val="B8761A42"/>
    <w:lvl w:ilvl="0" w:tplc="9EF4890A">
      <w:start w:val="1"/>
      <w:numFmt w:val="bullet"/>
      <w:lvlText w:val=""/>
      <w:lvlJc w:val="left"/>
      <w:pPr>
        <w:tabs>
          <w:tab w:val="num" w:pos="720"/>
        </w:tabs>
        <w:ind w:left="720" w:hanging="360"/>
      </w:pPr>
      <w:rPr>
        <w:rFonts w:hint="default" w:ascii="Symbol" w:hAnsi="Symbol"/>
      </w:rPr>
    </w:lvl>
    <w:lvl w:ilvl="1" w:tplc="B6B6F892" w:tentative="1">
      <w:start w:val="1"/>
      <w:numFmt w:val="bullet"/>
      <w:lvlText w:val=""/>
      <w:lvlJc w:val="left"/>
      <w:pPr>
        <w:tabs>
          <w:tab w:val="num" w:pos="1440"/>
        </w:tabs>
        <w:ind w:left="1440" w:hanging="360"/>
      </w:pPr>
      <w:rPr>
        <w:rFonts w:hint="default" w:ascii="Symbol" w:hAnsi="Symbol"/>
      </w:rPr>
    </w:lvl>
    <w:lvl w:ilvl="2" w:tplc="7DB861DE" w:tentative="1">
      <w:start w:val="1"/>
      <w:numFmt w:val="bullet"/>
      <w:lvlText w:val=""/>
      <w:lvlJc w:val="left"/>
      <w:pPr>
        <w:tabs>
          <w:tab w:val="num" w:pos="2160"/>
        </w:tabs>
        <w:ind w:left="2160" w:hanging="360"/>
      </w:pPr>
      <w:rPr>
        <w:rFonts w:hint="default" w:ascii="Symbol" w:hAnsi="Symbol"/>
      </w:rPr>
    </w:lvl>
    <w:lvl w:ilvl="3" w:tplc="15AA76D2" w:tentative="1">
      <w:start w:val="1"/>
      <w:numFmt w:val="bullet"/>
      <w:lvlText w:val=""/>
      <w:lvlJc w:val="left"/>
      <w:pPr>
        <w:tabs>
          <w:tab w:val="num" w:pos="2880"/>
        </w:tabs>
        <w:ind w:left="2880" w:hanging="360"/>
      </w:pPr>
      <w:rPr>
        <w:rFonts w:hint="default" w:ascii="Symbol" w:hAnsi="Symbol"/>
      </w:rPr>
    </w:lvl>
    <w:lvl w:ilvl="4" w:tplc="FB2C70E2" w:tentative="1">
      <w:start w:val="1"/>
      <w:numFmt w:val="bullet"/>
      <w:lvlText w:val=""/>
      <w:lvlJc w:val="left"/>
      <w:pPr>
        <w:tabs>
          <w:tab w:val="num" w:pos="3600"/>
        </w:tabs>
        <w:ind w:left="3600" w:hanging="360"/>
      </w:pPr>
      <w:rPr>
        <w:rFonts w:hint="default" w:ascii="Symbol" w:hAnsi="Symbol"/>
      </w:rPr>
    </w:lvl>
    <w:lvl w:ilvl="5" w:tplc="12664E50" w:tentative="1">
      <w:start w:val="1"/>
      <w:numFmt w:val="bullet"/>
      <w:lvlText w:val=""/>
      <w:lvlJc w:val="left"/>
      <w:pPr>
        <w:tabs>
          <w:tab w:val="num" w:pos="4320"/>
        </w:tabs>
        <w:ind w:left="4320" w:hanging="360"/>
      </w:pPr>
      <w:rPr>
        <w:rFonts w:hint="default" w:ascii="Symbol" w:hAnsi="Symbol"/>
      </w:rPr>
    </w:lvl>
    <w:lvl w:ilvl="6" w:tplc="C810BBC4" w:tentative="1">
      <w:start w:val="1"/>
      <w:numFmt w:val="bullet"/>
      <w:lvlText w:val=""/>
      <w:lvlJc w:val="left"/>
      <w:pPr>
        <w:tabs>
          <w:tab w:val="num" w:pos="5040"/>
        </w:tabs>
        <w:ind w:left="5040" w:hanging="360"/>
      </w:pPr>
      <w:rPr>
        <w:rFonts w:hint="default" w:ascii="Symbol" w:hAnsi="Symbol"/>
      </w:rPr>
    </w:lvl>
    <w:lvl w:ilvl="7" w:tplc="CB86615A" w:tentative="1">
      <w:start w:val="1"/>
      <w:numFmt w:val="bullet"/>
      <w:lvlText w:val=""/>
      <w:lvlJc w:val="left"/>
      <w:pPr>
        <w:tabs>
          <w:tab w:val="num" w:pos="5760"/>
        </w:tabs>
        <w:ind w:left="5760" w:hanging="360"/>
      </w:pPr>
      <w:rPr>
        <w:rFonts w:hint="default" w:ascii="Symbol" w:hAnsi="Symbol"/>
      </w:rPr>
    </w:lvl>
    <w:lvl w:ilvl="8" w:tplc="4D5A07FE" w:tentative="1">
      <w:start w:val="1"/>
      <w:numFmt w:val="bullet"/>
      <w:lvlText w:val=""/>
      <w:lvlJc w:val="left"/>
      <w:pPr>
        <w:tabs>
          <w:tab w:val="num" w:pos="6480"/>
        </w:tabs>
        <w:ind w:left="6480" w:hanging="360"/>
      </w:pPr>
      <w:rPr>
        <w:rFonts w:hint="default" w:ascii="Symbol" w:hAnsi="Symbol"/>
      </w:rPr>
    </w:lvl>
  </w:abstractNum>
  <w:abstractNum w:abstractNumId="20" w15:restartNumberingAfterBreak="0">
    <w:nsid w:val="7BBC29F8"/>
    <w:multiLevelType w:val="hybridMultilevel"/>
    <w:tmpl w:val="262A7BF0"/>
    <w:lvl w:ilvl="0" w:tplc="4352F17C">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704521321">
    <w:abstractNumId w:val="2"/>
  </w:num>
  <w:num w:numId="2" w16cid:durableId="1874800944">
    <w:abstractNumId w:val="20"/>
  </w:num>
  <w:num w:numId="3" w16cid:durableId="1352027117">
    <w:abstractNumId w:val="9"/>
  </w:num>
  <w:num w:numId="4" w16cid:durableId="164324141">
    <w:abstractNumId w:val="15"/>
  </w:num>
  <w:num w:numId="5" w16cid:durableId="1913932561">
    <w:abstractNumId w:val="19"/>
  </w:num>
  <w:num w:numId="6" w16cid:durableId="1606498665">
    <w:abstractNumId w:val="5"/>
  </w:num>
  <w:num w:numId="7" w16cid:durableId="1018892514">
    <w:abstractNumId w:val="13"/>
  </w:num>
  <w:num w:numId="8" w16cid:durableId="1121460691">
    <w:abstractNumId w:val="10"/>
  </w:num>
  <w:num w:numId="9" w16cid:durableId="1696540402">
    <w:abstractNumId w:val="11"/>
  </w:num>
  <w:num w:numId="10" w16cid:durableId="1452671377">
    <w:abstractNumId w:val="6"/>
  </w:num>
  <w:num w:numId="11" w16cid:durableId="1156383557">
    <w:abstractNumId w:val="16"/>
  </w:num>
  <w:num w:numId="12" w16cid:durableId="1280990251">
    <w:abstractNumId w:val="17"/>
  </w:num>
  <w:num w:numId="13" w16cid:durableId="535779043">
    <w:abstractNumId w:val="1"/>
  </w:num>
  <w:num w:numId="14" w16cid:durableId="461851543">
    <w:abstractNumId w:val="4"/>
  </w:num>
  <w:num w:numId="15" w16cid:durableId="1527400900">
    <w:abstractNumId w:val="7"/>
  </w:num>
  <w:num w:numId="16" w16cid:durableId="453911390">
    <w:abstractNumId w:val="0"/>
  </w:num>
  <w:num w:numId="17" w16cid:durableId="2076932796">
    <w:abstractNumId w:val="12"/>
  </w:num>
  <w:num w:numId="18" w16cid:durableId="808936886">
    <w:abstractNumId w:val="14"/>
  </w:num>
  <w:num w:numId="19" w16cid:durableId="1603879884">
    <w:abstractNumId w:val="3"/>
  </w:num>
  <w:num w:numId="20" w16cid:durableId="1606423550">
    <w:abstractNumId w:val="18"/>
  </w:num>
  <w:num w:numId="21" w16cid:durableId="599990364">
    <w:abstractNumId w:val="8"/>
  </w:num>
  <w:numIdMacAtCleanup w:val="20"/>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07F87"/>
    <w:rsid w:val="00011985"/>
    <w:rsid w:val="000131B0"/>
    <w:rsid w:val="00017807"/>
    <w:rsid w:val="000203BD"/>
    <w:rsid w:val="00021C60"/>
    <w:rsid w:val="0003042B"/>
    <w:rsid w:val="00033B47"/>
    <w:rsid w:val="00034194"/>
    <w:rsid w:val="00041CF6"/>
    <w:rsid w:val="00052D01"/>
    <w:rsid w:val="00054F8C"/>
    <w:rsid w:val="00061E86"/>
    <w:rsid w:val="00062C57"/>
    <w:rsid w:val="00065531"/>
    <w:rsid w:val="00071EC6"/>
    <w:rsid w:val="00072D3B"/>
    <w:rsid w:val="000733CB"/>
    <w:rsid w:val="0008376C"/>
    <w:rsid w:val="00083FC0"/>
    <w:rsid w:val="000940E7"/>
    <w:rsid w:val="0009474B"/>
    <w:rsid w:val="000967B2"/>
    <w:rsid w:val="000A0751"/>
    <w:rsid w:val="000A3346"/>
    <w:rsid w:val="000B15B6"/>
    <w:rsid w:val="000C0419"/>
    <w:rsid w:val="000C3280"/>
    <w:rsid w:val="000C5149"/>
    <w:rsid w:val="000E379E"/>
    <w:rsid w:val="000E7D19"/>
    <w:rsid w:val="000F1A27"/>
    <w:rsid w:val="000F224F"/>
    <w:rsid w:val="000F361B"/>
    <w:rsid w:val="000F4A43"/>
    <w:rsid w:val="00110100"/>
    <w:rsid w:val="00110D4E"/>
    <w:rsid w:val="00112863"/>
    <w:rsid w:val="00117C10"/>
    <w:rsid w:val="0012173A"/>
    <w:rsid w:val="00133EA1"/>
    <w:rsid w:val="00137C58"/>
    <w:rsid w:val="001475A7"/>
    <w:rsid w:val="001576CD"/>
    <w:rsid w:val="0016096B"/>
    <w:rsid w:val="001703C8"/>
    <w:rsid w:val="001707C4"/>
    <w:rsid w:val="0018209C"/>
    <w:rsid w:val="00182C00"/>
    <w:rsid w:val="00184372"/>
    <w:rsid w:val="00190A8B"/>
    <w:rsid w:val="0019624F"/>
    <w:rsid w:val="001A4D19"/>
    <w:rsid w:val="001A4E1B"/>
    <w:rsid w:val="001B6280"/>
    <w:rsid w:val="001B7E04"/>
    <w:rsid w:val="001C06A8"/>
    <w:rsid w:val="001C1BCB"/>
    <w:rsid w:val="001C6C4F"/>
    <w:rsid w:val="001C70D2"/>
    <w:rsid w:val="001D1AED"/>
    <w:rsid w:val="001E1A91"/>
    <w:rsid w:val="001E6F3B"/>
    <w:rsid w:val="001F2857"/>
    <w:rsid w:val="001F48BE"/>
    <w:rsid w:val="002010FE"/>
    <w:rsid w:val="00203F67"/>
    <w:rsid w:val="0020539A"/>
    <w:rsid w:val="00205B9B"/>
    <w:rsid w:val="00221321"/>
    <w:rsid w:val="002316FA"/>
    <w:rsid w:val="00232F52"/>
    <w:rsid w:val="00233330"/>
    <w:rsid w:val="00233D58"/>
    <w:rsid w:val="00234AC2"/>
    <w:rsid w:val="00235C45"/>
    <w:rsid w:val="00240F00"/>
    <w:rsid w:val="00241662"/>
    <w:rsid w:val="00241789"/>
    <w:rsid w:val="002432C6"/>
    <w:rsid w:val="00243C8F"/>
    <w:rsid w:val="00251531"/>
    <w:rsid w:val="002518B7"/>
    <w:rsid w:val="00263FE4"/>
    <w:rsid w:val="00272BD5"/>
    <w:rsid w:val="00280362"/>
    <w:rsid w:val="00291764"/>
    <w:rsid w:val="002950FF"/>
    <w:rsid w:val="00296CD9"/>
    <w:rsid w:val="00297E73"/>
    <w:rsid w:val="002A18D1"/>
    <w:rsid w:val="002A6CC2"/>
    <w:rsid w:val="002A706E"/>
    <w:rsid w:val="002B1F73"/>
    <w:rsid w:val="002B7C9A"/>
    <w:rsid w:val="002C1D02"/>
    <w:rsid w:val="002C2409"/>
    <w:rsid w:val="002C3DD6"/>
    <w:rsid w:val="002C7C10"/>
    <w:rsid w:val="002D0E27"/>
    <w:rsid w:val="002D73D4"/>
    <w:rsid w:val="002D77FE"/>
    <w:rsid w:val="0030739E"/>
    <w:rsid w:val="0031077C"/>
    <w:rsid w:val="0031143F"/>
    <w:rsid w:val="003215A1"/>
    <w:rsid w:val="003261FD"/>
    <w:rsid w:val="00327324"/>
    <w:rsid w:val="0032747D"/>
    <w:rsid w:val="003324CB"/>
    <w:rsid w:val="00337A1A"/>
    <w:rsid w:val="00343323"/>
    <w:rsid w:val="003464BA"/>
    <w:rsid w:val="00346703"/>
    <w:rsid w:val="00354175"/>
    <w:rsid w:val="003551BE"/>
    <w:rsid w:val="00356E93"/>
    <w:rsid w:val="00363503"/>
    <w:rsid w:val="00366FDD"/>
    <w:rsid w:val="00370748"/>
    <w:rsid w:val="00371BC8"/>
    <w:rsid w:val="00375605"/>
    <w:rsid w:val="00375DDE"/>
    <w:rsid w:val="003767F1"/>
    <w:rsid w:val="00387A41"/>
    <w:rsid w:val="003979DF"/>
    <w:rsid w:val="003A4B20"/>
    <w:rsid w:val="003A75A6"/>
    <w:rsid w:val="003A7E61"/>
    <w:rsid w:val="003B31B1"/>
    <w:rsid w:val="003C0FF8"/>
    <w:rsid w:val="003C4996"/>
    <w:rsid w:val="003C51EE"/>
    <w:rsid w:val="003C543A"/>
    <w:rsid w:val="003C6284"/>
    <w:rsid w:val="003D74F2"/>
    <w:rsid w:val="003D7B22"/>
    <w:rsid w:val="003E52AE"/>
    <w:rsid w:val="003F55AB"/>
    <w:rsid w:val="003F763F"/>
    <w:rsid w:val="004015DD"/>
    <w:rsid w:val="0040321D"/>
    <w:rsid w:val="004128DB"/>
    <w:rsid w:val="0041409D"/>
    <w:rsid w:val="004140C9"/>
    <w:rsid w:val="00414894"/>
    <w:rsid w:val="004154A9"/>
    <w:rsid w:val="00420516"/>
    <w:rsid w:val="004221DC"/>
    <w:rsid w:val="004222DD"/>
    <w:rsid w:val="00423D23"/>
    <w:rsid w:val="0042635B"/>
    <w:rsid w:val="0042676E"/>
    <w:rsid w:val="00427D35"/>
    <w:rsid w:val="00461835"/>
    <w:rsid w:val="00462E17"/>
    <w:rsid w:val="0046488B"/>
    <w:rsid w:val="00466612"/>
    <w:rsid w:val="004671D2"/>
    <w:rsid w:val="004754FC"/>
    <w:rsid w:val="004761F8"/>
    <w:rsid w:val="004833FB"/>
    <w:rsid w:val="00490BF3"/>
    <w:rsid w:val="004932CF"/>
    <w:rsid w:val="004937D3"/>
    <w:rsid w:val="00497A2F"/>
    <w:rsid w:val="004A5D62"/>
    <w:rsid w:val="004B3639"/>
    <w:rsid w:val="004B3771"/>
    <w:rsid w:val="004B60C8"/>
    <w:rsid w:val="004C77B9"/>
    <w:rsid w:val="004D0355"/>
    <w:rsid w:val="004D231F"/>
    <w:rsid w:val="004E109D"/>
    <w:rsid w:val="0051210E"/>
    <w:rsid w:val="00517D88"/>
    <w:rsid w:val="0052297E"/>
    <w:rsid w:val="00524E93"/>
    <w:rsid w:val="0053076A"/>
    <w:rsid w:val="005404F4"/>
    <w:rsid w:val="0054177E"/>
    <w:rsid w:val="00544564"/>
    <w:rsid w:val="005506AE"/>
    <w:rsid w:val="00556711"/>
    <w:rsid w:val="00556AB4"/>
    <w:rsid w:val="00563799"/>
    <w:rsid w:val="00574BCF"/>
    <w:rsid w:val="00576395"/>
    <w:rsid w:val="005835C5"/>
    <w:rsid w:val="00585277"/>
    <w:rsid w:val="005859EA"/>
    <w:rsid w:val="00594E39"/>
    <w:rsid w:val="00597EA5"/>
    <w:rsid w:val="005A2488"/>
    <w:rsid w:val="005A2692"/>
    <w:rsid w:val="005A5945"/>
    <w:rsid w:val="005B16AE"/>
    <w:rsid w:val="005C12E9"/>
    <w:rsid w:val="005C16F6"/>
    <w:rsid w:val="005D1652"/>
    <w:rsid w:val="005D2C4A"/>
    <w:rsid w:val="005D3DF1"/>
    <w:rsid w:val="005D5AFA"/>
    <w:rsid w:val="005D5E16"/>
    <w:rsid w:val="005E6797"/>
    <w:rsid w:val="005E6A71"/>
    <w:rsid w:val="005F1D63"/>
    <w:rsid w:val="005F38A1"/>
    <w:rsid w:val="005F473B"/>
    <w:rsid w:val="005F4E71"/>
    <w:rsid w:val="005F7607"/>
    <w:rsid w:val="006014C7"/>
    <w:rsid w:val="00601776"/>
    <w:rsid w:val="00616753"/>
    <w:rsid w:val="006201D0"/>
    <w:rsid w:val="0062283B"/>
    <w:rsid w:val="00630411"/>
    <w:rsid w:val="006304C9"/>
    <w:rsid w:val="00633B11"/>
    <w:rsid w:val="006400ED"/>
    <w:rsid w:val="0064147E"/>
    <w:rsid w:val="006428A3"/>
    <w:rsid w:val="00643CDA"/>
    <w:rsid w:val="00646A7A"/>
    <w:rsid w:val="00646AAE"/>
    <w:rsid w:val="00653AEC"/>
    <w:rsid w:val="00655190"/>
    <w:rsid w:val="00656183"/>
    <w:rsid w:val="00661800"/>
    <w:rsid w:val="00662218"/>
    <w:rsid w:val="00666049"/>
    <w:rsid w:val="00666E43"/>
    <w:rsid w:val="006672F6"/>
    <w:rsid w:val="006715A4"/>
    <w:rsid w:val="006729DA"/>
    <w:rsid w:val="00672A4C"/>
    <w:rsid w:val="00685AE0"/>
    <w:rsid w:val="00687037"/>
    <w:rsid w:val="006923B2"/>
    <w:rsid w:val="006946BC"/>
    <w:rsid w:val="006A084F"/>
    <w:rsid w:val="006A701F"/>
    <w:rsid w:val="006A7A5E"/>
    <w:rsid w:val="006B4171"/>
    <w:rsid w:val="006C7A7C"/>
    <w:rsid w:val="006D1998"/>
    <w:rsid w:val="006D1C82"/>
    <w:rsid w:val="006D7D82"/>
    <w:rsid w:val="006E42DE"/>
    <w:rsid w:val="006E7807"/>
    <w:rsid w:val="006F02B9"/>
    <w:rsid w:val="006F549F"/>
    <w:rsid w:val="00703D77"/>
    <w:rsid w:val="00704B93"/>
    <w:rsid w:val="00711095"/>
    <w:rsid w:val="0071247A"/>
    <w:rsid w:val="00715F1D"/>
    <w:rsid w:val="00717358"/>
    <w:rsid w:val="007253F2"/>
    <w:rsid w:val="0072604C"/>
    <w:rsid w:val="007277B5"/>
    <w:rsid w:val="00736D3E"/>
    <w:rsid w:val="00737883"/>
    <w:rsid w:val="007501B4"/>
    <w:rsid w:val="0075502E"/>
    <w:rsid w:val="00762BBE"/>
    <w:rsid w:val="00762E09"/>
    <w:rsid w:val="0076681D"/>
    <w:rsid w:val="00767852"/>
    <w:rsid w:val="00767E3E"/>
    <w:rsid w:val="00791728"/>
    <w:rsid w:val="007A61D9"/>
    <w:rsid w:val="007B2AA3"/>
    <w:rsid w:val="007B40A1"/>
    <w:rsid w:val="007B592B"/>
    <w:rsid w:val="007B655A"/>
    <w:rsid w:val="007B683C"/>
    <w:rsid w:val="007D313C"/>
    <w:rsid w:val="007D641B"/>
    <w:rsid w:val="007E5BB1"/>
    <w:rsid w:val="00804324"/>
    <w:rsid w:val="00820546"/>
    <w:rsid w:val="008267FB"/>
    <w:rsid w:val="008334C5"/>
    <w:rsid w:val="008413AC"/>
    <w:rsid w:val="00843BFB"/>
    <w:rsid w:val="00850179"/>
    <w:rsid w:val="00850C29"/>
    <w:rsid w:val="00857D93"/>
    <w:rsid w:val="008601D0"/>
    <w:rsid w:val="00860674"/>
    <w:rsid w:val="00861E98"/>
    <w:rsid w:val="0086255E"/>
    <w:rsid w:val="00862781"/>
    <w:rsid w:val="008723CF"/>
    <w:rsid w:val="0087344F"/>
    <w:rsid w:val="00875D03"/>
    <w:rsid w:val="00875FDD"/>
    <w:rsid w:val="00877813"/>
    <w:rsid w:val="00880AA6"/>
    <w:rsid w:val="00885CE9"/>
    <w:rsid w:val="00891BA2"/>
    <w:rsid w:val="00891C68"/>
    <w:rsid w:val="008A1E9B"/>
    <w:rsid w:val="008B1513"/>
    <w:rsid w:val="008C01B7"/>
    <w:rsid w:val="008C15D9"/>
    <w:rsid w:val="008C50D5"/>
    <w:rsid w:val="008D0747"/>
    <w:rsid w:val="008E13D1"/>
    <w:rsid w:val="008E1422"/>
    <w:rsid w:val="008F09FF"/>
    <w:rsid w:val="008F442A"/>
    <w:rsid w:val="008F45E0"/>
    <w:rsid w:val="008F5B34"/>
    <w:rsid w:val="009007B6"/>
    <w:rsid w:val="00910C0A"/>
    <w:rsid w:val="009112DC"/>
    <w:rsid w:val="00912E8C"/>
    <w:rsid w:val="009215EC"/>
    <w:rsid w:val="009228FA"/>
    <w:rsid w:val="00925DA1"/>
    <w:rsid w:val="00931E6B"/>
    <w:rsid w:val="009331F3"/>
    <w:rsid w:val="009337DC"/>
    <w:rsid w:val="009371D4"/>
    <w:rsid w:val="00941C22"/>
    <w:rsid w:val="0094422A"/>
    <w:rsid w:val="009472E4"/>
    <w:rsid w:val="009544DA"/>
    <w:rsid w:val="00955636"/>
    <w:rsid w:val="00964531"/>
    <w:rsid w:val="0097129F"/>
    <w:rsid w:val="00982988"/>
    <w:rsid w:val="00983F5E"/>
    <w:rsid w:val="009842FE"/>
    <w:rsid w:val="009845C7"/>
    <w:rsid w:val="00986848"/>
    <w:rsid w:val="009911F2"/>
    <w:rsid w:val="00996159"/>
    <w:rsid w:val="009A2439"/>
    <w:rsid w:val="009B52E7"/>
    <w:rsid w:val="009C0D29"/>
    <w:rsid w:val="009D1F0B"/>
    <w:rsid w:val="009E07FE"/>
    <w:rsid w:val="009E14BB"/>
    <w:rsid w:val="009E433F"/>
    <w:rsid w:val="009E53B8"/>
    <w:rsid w:val="009E7AF7"/>
    <w:rsid w:val="009F440C"/>
    <w:rsid w:val="009F6118"/>
    <w:rsid w:val="00A02400"/>
    <w:rsid w:val="00A04C26"/>
    <w:rsid w:val="00A05256"/>
    <w:rsid w:val="00A1098A"/>
    <w:rsid w:val="00A14541"/>
    <w:rsid w:val="00A23376"/>
    <w:rsid w:val="00A34076"/>
    <w:rsid w:val="00A35122"/>
    <w:rsid w:val="00A41B8B"/>
    <w:rsid w:val="00A4752E"/>
    <w:rsid w:val="00A57A71"/>
    <w:rsid w:val="00A671E8"/>
    <w:rsid w:val="00A71160"/>
    <w:rsid w:val="00A83E54"/>
    <w:rsid w:val="00A84941"/>
    <w:rsid w:val="00A87C9C"/>
    <w:rsid w:val="00A90C80"/>
    <w:rsid w:val="00A96E63"/>
    <w:rsid w:val="00A97D23"/>
    <w:rsid w:val="00AA390F"/>
    <w:rsid w:val="00AA415E"/>
    <w:rsid w:val="00AA4753"/>
    <w:rsid w:val="00AB1155"/>
    <w:rsid w:val="00AB4B93"/>
    <w:rsid w:val="00AC40CC"/>
    <w:rsid w:val="00AC4AD4"/>
    <w:rsid w:val="00AC7B39"/>
    <w:rsid w:val="00AD064D"/>
    <w:rsid w:val="00AD1ED8"/>
    <w:rsid w:val="00AD2E94"/>
    <w:rsid w:val="00AD40B8"/>
    <w:rsid w:val="00AD55A1"/>
    <w:rsid w:val="00AD71BC"/>
    <w:rsid w:val="00AE216D"/>
    <w:rsid w:val="00AE2219"/>
    <w:rsid w:val="00AE370A"/>
    <w:rsid w:val="00AF66FE"/>
    <w:rsid w:val="00B0049D"/>
    <w:rsid w:val="00B0479E"/>
    <w:rsid w:val="00B0564E"/>
    <w:rsid w:val="00B105BD"/>
    <w:rsid w:val="00B14EAE"/>
    <w:rsid w:val="00B21EDC"/>
    <w:rsid w:val="00B224D7"/>
    <w:rsid w:val="00B22CF9"/>
    <w:rsid w:val="00B25C58"/>
    <w:rsid w:val="00B2747A"/>
    <w:rsid w:val="00B3234C"/>
    <w:rsid w:val="00B3430C"/>
    <w:rsid w:val="00B35ECC"/>
    <w:rsid w:val="00B374D0"/>
    <w:rsid w:val="00B50215"/>
    <w:rsid w:val="00B502EC"/>
    <w:rsid w:val="00B50ABC"/>
    <w:rsid w:val="00B532F7"/>
    <w:rsid w:val="00B53C4A"/>
    <w:rsid w:val="00B6292E"/>
    <w:rsid w:val="00B70EA6"/>
    <w:rsid w:val="00B70ED7"/>
    <w:rsid w:val="00B7100E"/>
    <w:rsid w:val="00B71484"/>
    <w:rsid w:val="00B7765D"/>
    <w:rsid w:val="00B80A4F"/>
    <w:rsid w:val="00B86B09"/>
    <w:rsid w:val="00B904E5"/>
    <w:rsid w:val="00BA2507"/>
    <w:rsid w:val="00BA5EB1"/>
    <w:rsid w:val="00BB2371"/>
    <w:rsid w:val="00BB61B1"/>
    <w:rsid w:val="00BB764F"/>
    <w:rsid w:val="00BB77B1"/>
    <w:rsid w:val="00BC1144"/>
    <w:rsid w:val="00BC241D"/>
    <w:rsid w:val="00BD58A4"/>
    <w:rsid w:val="00BF4293"/>
    <w:rsid w:val="00BF644E"/>
    <w:rsid w:val="00BF6C41"/>
    <w:rsid w:val="00BF7454"/>
    <w:rsid w:val="00C107F2"/>
    <w:rsid w:val="00C17973"/>
    <w:rsid w:val="00C2143D"/>
    <w:rsid w:val="00C26AB4"/>
    <w:rsid w:val="00C33A04"/>
    <w:rsid w:val="00C40206"/>
    <w:rsid w:val="00C43F7B"/>
    <w:rsid w:val="00C44C7D"/>
    <w:rsid w:val="00C55C8E"/>
    <w:rsid w:val="00C56152"/>
    <w:rsid w:val="00C61658"/>
    <w:rsid w:val="00C64AA0"/>
    <w:rsid w:val="00C64AFE"/>
    <w:rsid w:val="00C74B0D"/>
    <w:rsid w:val="00C77B23"/>
    <w:rsid w:val="00C82904"/>
    <w:rsid w:val="00C901CF"/>
    <w:rsid w:val="00C91D03"/>
    <w:rsid w:val="00C933BE"/>
    <w:rsid w:val="00C95B3C"/>
    <w:rsid w:val="00CA1009"/>
    <w:rsid w:val="00CA6D65"/>
    <w:rsid w:val="00CB175B"/>
    <w:rsid w:val="00CB1C7D"/>
    <w:rsid w:val="00CB2ACA"/>
    <w:rsid w:val="00CC048E"/>
    <w:rsid w:val="00CC3AD9"/>
    <w:rsid w:val="00CD6765"/>
    <w:rsid w:val="00CD7AA5"/>
    <w:rsid w:val="00CE0AA0"/>
    <w:rsid w:val="00CF2911"/>
    <w:rsid w:val="00CF7EAD"/>
    <w:rsid w:val="00D026A8"/>
    <w:rsid w:val="00D04A80"/>
    <w:rsid w:val="00D11351"/>
    <w:rsid w:val="00D127AB"/>
    <w:rsid w:val="00D12E63"/>
    <w:rsid w:val="00D16C84"/>
    <w:rsid w:val="00D25A3A"/>
    <w:rsid w:val="00D27EA4"/>
    <w:rsid w:val="00D31AC1"/>
    <w:rsid w:val="00D31D55"/>
    <w:rsid w:val="00D3393B"/>
    <w:rsid w:val="00D34465"/>
    <w:rsid w:val="00D34F6E"/>
    <w:rsid w:val="00D36FE5"/>
    <w:rsid w:val="00D3785B"/>
    <w:rsid w:val="00D40B91"/>
    <w:rsid w:val="00D43636"/>
    <w:rsid w:val="00D45B01"/>
    <w:rsid w:val="00D500A3"/>
    <w:rsid w:val="00D5301F"/>
    <w:rsid w:val="00D53020"/>
    <w:rsid w:val="00D564EE"/>
    <w:rsid w:val="00D6215B"/>
    <w:rsid w:val="00D65409"/>
    <w:rsid w:val="00D86E1B"/>
    <w:rsid w:val="00D914F2"/>
    <w:rsid w:val="00D94092"/>
    <w:rsid w:val="00D9693D"/>
    <w:rsid w:val="00DA0F82"/>
    <w:rsid w:val="00DA51E0"/>
    <w:rsid w:val="00DA5D88"/>
    <w:rsid w:val="00DA68F8"/>
    <w:rsid w:val="00DA76AD"/>
    <w:rsid w:val="00DB3822"/>
    <w:rsid w:val="00DB4061"/>
    <w:rsid w:val="00DB76B3"/>
    <w:rsid w:val="00DB782E"/>
    <w:rsid w:val="00DC4831"/>
    <w:rsid w:val="00DC6D73"/>
    <w:rsid w:val="00DD1707"/>
    <w:rsid w:val="00DD41FA"/>
    <w:rsid w:val="00DD77D3"/>
    <w:rsid w:val="00DE39E5"/>
    <w:rsid w:val="00DE3D6A"/>
    <w:rsid w:val="00DF3645"/>
    <w:rsid w:val="00E06294"/>
    <w:rsid w:val="00E10124"/>
    <w:rsid w:val="00E17DEB"/>
    <w:rsid w:val="00E242E5"/>
    <w:rsid w:val="00E31442"/>
    <w:rsid w:val="00E36A1E"/>
    <w:rsid w:val="00E3794C"/>
    <w:rsid w:val="00E410BE"/>
    <w:rsid w:val="00E42D79"/>
    <w:rsid w:val="00E44C6E"/>
    <w:rsid w:val="00E467B5"/>
    <w:rsid w:val="00E52C94"/>
    <w:rsid w:val="00E575AE"/>
    <w:rsid w:val="00E704B9"/>
    <w:rsid w:val="00E72935"/>
    <w:rsid w:val="00E87B30"/>
    <w:rsid w:val="00EA436A"/>
    <w:rsid w:val="00EA4667"/>
    <w:rsid w:val="00EA492A"/>
    <w:rsid w:val="00EA549E"/>
    <w:rsid w:val="00EA6071"/>
    <w:rsid w:val="00EA6BEC"/>
    <w:rsid w:val="00EC231A"/>
    <w:rsid w:val="00EC7151"/>
    <w:rsid w:val="00ED2085"/>
    <w:rsid w:val="00EE3FAC"/>
    <w:rsid w:val="00EE477D"/>
    <w:rsid w:val="00EF31AD"/>
    <w:rsid w:val="00F00664"/>
    <w:rsid w:val="00F06D6F"/>
    <w:rsid w:val="00F070F1"/>
    <w:rsid w:val="00F10E78"/>
    <w:rsid w:val="00F11CD2"/>
    <w:rsid w:val="00F12635"/>
    <w:rsid w:val="00F1387A"/>
    <w:rsid w:val="00F204CE"/>
    <w:rsid w:val="00F2116E"/>
    <w:rsid w:val="00F271C2"/>
    <w:rsid w:val="00F31EBA"/>
    <w:rsid w:val="00F33FCE"/>
    <w:rsid w:val="00F36913"/>
    <w:rsid w:val="00F42B2F"/>
    <w:rsid w:val="00F46532"/>
    <w:rsid w:val="00F5082D"/>
    <w:rsid w:val="00F531BD"/>
    <w:rsid w:val="00F5324A"/>
    <w:rsid w:val="00F55432"/>
    <w:rsid w:val="00F55629"/>
    <w:rsid w:val="00F56756"/>
    <w:rsid w:val="00F56D74"/>
    <w:rsid w:val="00F57042"/>
    <w:rsid w:val="00F57C68"/>
    <w:rsid w:val="00F61375"/>
    <w:rsid w:val="00F618CD"/>
    <w:rsid w:val="00F64FA5"/>
    <w:rsid w:val="00F65336"/>
    <w:rsid w:val="00F70467"/>
    <w:rsid w:val="00F7169E"/>
    <w:rsid w:val="00F725D4"/>
    <w:rsid w:val="00F7288F"/>
    <w:rsid w:val="00F74877"/>
    <w:rsid w:val="00F82AC7"/>
    <w:rsid w:val="00F82EA6"/>
    <w:rsid w:val="00F8567E"/>
    <w:rsid w:val="00F86656"/>
    <w:rsid w:val="00F87DBB"/>
    <w:rsid w:val="00F91B06"/>
    <w:rsid w:val="00F97C38"/>
    <w:rsid w:val="00FA0CA9"/>
    <w:rsid w:val="00FA4762"/>
    <w:rsid w:val="00FA5DEC"/>
    <w:rsid w:val="00FA6EC3"/>
    <w:rsid w:val="00FB4013"/>
    <w:rsid w:val="00FB556A"/>
    <w:rsid w:val="00FB5906"/>
    <w:rsid w:val="00FC21DB"/>
    <w:rsid w:val="00FC75FE"/>
    <w:rsid w:val="00FE7070"/>
    <w:rsid w:val="00FF107C"/>
    <w:rsid w:val="00FF2E83"/>
    <w:rsid w:val="08FC0DD6"/>
    <w:rsid w:val="12413FBE"/>
    <w:rsid w:val="24D01AD7"/>
    <w:rsid w:val="2A31D359"/>
    <w:rsid w:val="35C960C7"/>
    <w:rsid w:val="3EC1F71C"/>
    <w:rsid w:val="417E2099"/>
    <w:rsid w:val="43E09CBF"/>
    <w:rsid w:val="44D0A226"/>
    <w:rsid w:val="556B38F9"/>
    <w:rsid w:val="6163AAFF"/>
    <w:rsid w:val="6774FF66"/>
    <w:rsid w:val="6C14AEDC"/>
    <w:rsid w:val="6C597684"/>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table" w:styleId="PlainTable5">
    <w:name w:val="Plain Table 5"/>
    <w:basedOn w:val="TableNormal"/>
    <w:uiPriority w:val="45"/>
    <w:rsid w:val="00B86B09"/>
    <w:pPr>
      <w:spacing w:after="0" w:line="240" w:lineRule="auto"/>
    </w:pPr>
    <w:rPr>
      <w:rFonts w:asciiTheme="minorHAnsi" w:hAnsiTheme="minorHAnsi" w:cstheme="minorBidi"/>
      <w:kern w:val="2"/>
      <w14:ligatures w14:val="standardContextual"/>
    </w:rPr>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BulletListOrange" w:customStyle="1">
    <w:name w:val="Bullet List Orange"/>
    <w:autoRedefine/>
    <w:uiPriority w:val="3"/>
    <w:qFormat/>
    <w:rsid w:val="00423D23"/>
    <w:pPr>
      <w:spacing w:after="60" w:line="240" w:lineRule="auto"/>
      <w:contextualSpacing/>
    </w:pPr>
    <w:rPr>
      <w:b/>
      <w:bCs/>
    </w:rPr>
  </w:style>
  <w:style w:type="numbering" w:styleId="Multilist1" w:customStyle="1">
    <w:name w:val="Multilist 1"/>
    <w:uiPriority w:val="99"/>
    <w:rsid w:val="00633B11"/>
    <w:pPr>
      <w:numPr>
        <w:numId w:val="3"/>
      </w:numPr>
    </w:pPr>
  </w:style>
  <w:style w:type="paragraph" w:styleId="BulletListBlack" w:customStyle="1">
    <w:name w:val="Bullet List Black"/>
    <w:basedOn w:val="BulletListOrange"/>
    <w:qFormat/>
    <w:rsid w:val="00B0049D"/>
    <w:pPr>
      <w:numPr>
        <w:numId w:val="4"/>
      </w:numPr>
    </w:pPr>
    <w:rPr>
      <w:lang w:val="en-US"/>
    </w:rPr>
  </w:style>
  <w:style w:type="character" w:styleId="UnresolvedMention">
    <w:name w:val="Unresolved Mention"/>
    <w:basedOn w:val="DefaultParagraphFont"/>
    <w:uiPriority w:val="99"/>
    <w:semiHidden/>
    <w:unhideWhenUsed/>
    <w:rsid w:val="001576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1265118234">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86972069">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1359163605">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 w:id="321280529">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yperlink" Target="https://www.gov.uk/government/news/uk-government-funds-mental-health-support-to-help-steelworkers" TargetMode="Externa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glossaryDocument" Target="glossary/document.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phwwhocc.co.uk/resources/time-to-talk-public-health-findings-of-neath-port-talbot-regional-survey-2025/" TargetMode="Externa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xmlns:wp14="http://schemas.microsoft.com/office/word/2010/wordml" w:rsidR="00ED754B" w:rsidRDefault="006D0E46" w14:paraId="54FBB16C" wp14:textId="77777777">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xmlns:wp14="http://schemas.microsoft.com/office/word/2010/wordml" w:rsidR="00C3159D" w:rsidP="00ED754B" w:rsidRDefault="00ED754B" w14:paraId="37A642A9" wp14:textId="77777777">
          <w:pPr>
            <w:pStyle w:val="0C4E3201377C4179AD02E9119F1325AE"/>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xmlns:wp14="http://schemas.microsoft.com/office/word/2010/wordml" w:rsidR="00591655" w:rsidP="0040753F" w:rsidRDefault="0040753F" w14:paraId="6358D8DA" wp14:textId="77777777">
          <w:pPr>
            <w:pStyle w:val="CE3795E89F6B48CE9FEFED8F7EA4BA20"/>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xmlns:wp14="http://schemas.microsoft.com/office/word/2010/wordml" w:rsidR="00591655" w:rsidP="0040753F" w:rsidRDefault="0040753F" w14:paraId="66681378" wp14:textId="77777777">
          <w:pPr>
            <w:pStyle w:val="945F4D6451BE464D87BB20324C3D78B2"/>
          </w:pPr>
          <w:r w:rsidRPr="001F6C52">
            <w:rPr>
              <w:rStyle w:val="PlaceholderText"/>
            </w:rPr>
            <w:t>Click or tap to enter a date.</w:t>
          </w:r>
        </w:p>
      </w:docPartBody>
    </w:docPart>
    <w:docPart>
      <w:docPartPr>
        <w:name w:val="35908C81A8A14E4DB00B755CB10CAB8E"/>
        <w:category>
          <w:name w:val="General"/>
          <w:gallery w:val="placeholder"/>
        </w:category>
        <w:types>
          <w:type w:val="bbPlcHdr"/>
        </w:types>
        <w:behaviors>
          <w:behavior w:val="content"/>
        </w:behaviors>
        <w:guid w:val="{BA3BFF4F-11C7-4DFE-9713-D0E75D730873}"/>
      </w:docPartPr>
      <w:docPartBody>
        <w:p xmlns:wp14="http://schemas.microsoft.com/office/word/2010/wordml" w:rsidR="00EC24E3" w:rsidP="00C62A83" w:rsidRDefault="00C62A83" w14:paraId="30211418" wp14:textId="77777777">
          <w:pPr>
            <w:pStyle w:val="35908C81A8A14E4DB00B755CB10CAB8E"/>
          </w:pPr>
          <w:r w:rsidRPr="00FA4C04">
            <w:rPr>
              <w:rStyle w:val="PlaceholderText"/>
            </w:rPr>
            <w:t>Choose an item.</w:t>
          </w:r>
        </w:p>
      </w:docPartBody>
    </w:docPart>
    <w:docPart>
      <w:docPartPr>
        <w:name w:val="C00E35FEDB1444B787CCF0ED4DFEACBE"/>
        <w:category>
          <w:name w:val="General"/>
          <w:gallery w:val="placeholder"/>
        </w:category>
        <w:types>
          <w:type w:val="bbPlcHdr"/>
        </w:types>
        <w:behaviors>
          <w:behavior w:val="content"/>
        </w:behaviors>
        <w:guid w:val="{DFC32884-8A61-43E0-866B-D8473E66228A}"/>
      </w:docPartPr>
      <w:docPartBody>
        <w:p xmlns:wp14="http://schemas.microsoft.com/office/word/2010/wordml" w:rsidR="00EC24E3" w:rsidP="00C62A83" w:rsidRDefault="00C62A83" w14:paraId="7C5EBE31" wp14:textId="77777777">
          <w:pPr>
            <w:pStyle w:val="C00E35FEDB1444B787CCF0ED4DFEACBE"/>
          </w:pPr>
          <w:r w:rsidRPr="00FA4C04">
            <w:rPr>
              <w:rStyle w:val="PlaceholderText"/>
            </w:rPr>
            <w:t>Choose an item.</w:t>
          </w:r>
        </w:p>
      </w:docPartBody>
    </w:docPart>
    <w:docPart>
      <w:docPartPr>
        <w:name w:val="FF6AB4D0F6F74FB188BECB9E7C0917A7"/>
        <w:category>
          <w:name w:val="General"/>
          <w:gallery w:val="placeholder"/>
        </w:category>
        <w:types>
          <w:type w:val="bbPlcHdr"/>
        </w:types>
        <w:behaviors>
          <w:behavior w:val="content"/>
        </w:behaviors>
        <w:guid w:val="{66A291DE-2BFF-404F-9E01-AD28A0408C4D}"/>
      </w:docPartPr>
      <w:docPartBody>
        <w:p xmlns:wp14="http://schemas.microsoft.com/office/word/2010/wordml" w:rsidR="00EC24E3" w:rsidP="00C62A83" w:rsidRDefault="00C62A83" w14:paraId="41FFAE42" wp14:textId="77777777">
          <w:pPr>
            <w:pStyle w:val="FF6AB4D0F6F74FB188BECB9E7C0917A7"/>
          </w:pPr>
          <w:r w:rsidRPr="00B105BD">
            <w:rPr>
              <w:rStyle w:val="PlaceholderText"/>
            </w:rPr>
            <w:t>Click or tap to enter a date.</w:t>
          </w:r>
        </w:p>
      </w:docPartBody>
    </w:docPart>
    <w:docPart>
      <w:docPartPr>
        <w:name w:val="B9DAF65F39394343A0E7A5B7D469591D"/>
        <w:category>
          <w:name w:val="General"/>
          <w:gallery w:val="placeholder"/>
        </w:category>
        <w:types>
          <w:type w:val="bbPlcHdr"/>
        </w:types>
        <w:behaviors>
          <w:behavior w:val="content"/>
        </w:behaviors>
        <w:guid w:val="{D20F15EE-6F16-4A20-A432-275DB60BC561}"/>
      </w:docPartPr>
      <w:docPartBody>
        <w:p xmlns:wp14="http://schemas.microsoft.com/office/word/2010/wordml" w:rsidR="00EC24E3" w:rsidP="00C62A83" w:rsidRDefault="00C62A83" w14:paraId="25058061" wp14:textId="77777777">
          <w:pPr>
            <w:pStyle w:val="B9DAF65F39394343A0E7A5B7D469591D"/>
          </w:pPr>
          <w:r w:rsidRPr="00FA4C04">
            <w:rPr>
              <w:rStyle w:val="PlaceholderText"/>
            </w:rPr>
            <w:t>Choose an item.</w:t>
          </w:r>
        </w:p>
      </w:docPartBody>
    </w:docPart>
    <w:docPart>
      <w:docPartPr>
        <w:name w:val="FFC598664A2F44228C3885E018D63E95"/>
        <w:category>
          <w:name w:val="General"/>
          <w:gallery w:val="placeholder"/>
        </w:category>
        <w:types>
          <w:type w:val="bbPlcHdr"/>
        </w:types>
        <w:behaviors>
          <w:behavior w:val="content"/>
        </w:behaviors>
        <w:guid w:val="{8429170D-F315-45F0-A269-81474D243FD1}"/>
      </w:docPartPr>
      <w:docPartBody>
        <w:p xmlns:wp14="http://schemas.microsoft.com/office/word/2010/wordml" w:rsidR="00EC24E3" w:rsidP="00C62A83" w:rsidRDefault="00C62A83" w14:paraId="05C06EF9" wp14:textId="77777777">
          <w:pPr>
            <w:pStyle w:val="FFC598664A2F44228C3885E018D63E95"/>
          </w:pPr>
          <w:r w:rsidRPr="00FA4C04">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11985"/>
    <w:rsid w:val="00066004"/>
    <w:rsid w:val="000F6DD0"/>
    <w:rsid w:val="001B0EEF"/>
    <w:rsid w:val="001B3EFE"/>
    <w:rsid w:val="001C6C4F"/>
    <w:rsid w:val="00240F00"/>
    <w:rsid w:val="002D7989"/>
    <w:rsid w:val="003261FD"/>
    <w:rsid w:val="00327324"/>
    <w:rsid w:val="00387A41"/>
    <w:rsid w:val="003C4996"/>
    <w:rsid w:val="0040753F"/>
    <w:rsid w:val="004140C9"/>
    <w:rsid w:val="00467E8C"/>
    <w:rsid w:val="00500DD2"/>
    <w:rsid w:val="00524839"/>
    <w:rsid w:val="00591655"/>
    <w:rsid w:val="005A2B58"/>
    <w:rsid w:val="00672A4C"/>
    <w:rsid w:val="006D0E46"/>
    <w:rsid w:val="006E7807"/>
    <w:rsid w:val="006F549F"/>
    <w:rsid w:val="0076681D"/>
    <w:rsid w:val="007D313C"/>
    <w:rsid w:val="009E14BB"/>
    <w:rsid w:val="00B06ACB"/>
    <w:rsid w:val="00B904E5"/>
    <w:rsid w:val="00BD0578"/>
    <w:rsid w:val="00C3159D"/>
    <w:rsid w:val="00C62A83"/>
    <w:rsid w:val="00CB2F21"/>
    <w:rsid w:val="00CC048E"/>
    <w:rsid w:val="00D914F2"/>
    <w:rsid w:val="00E10124"/>
    <w:rsid w:val="00E63779"/>
    <w:rsid w:val="00EC24E3"/>
    <w:rsid w:val="00ED754B"/>
    <w:rsid w:val="00F12635"/>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62A83"/>
    <w:rPr>
      <w:color w:val="808080"/>
    </w:rPr>
  </w:style>
  <w:style w:type="paragraph" w:customStyle="1" w:styleId="0C4E3201377C4179AD02E9119F1325AE">
    <w:name w:val="0C4E3201377C4179AD02E9119F1325AE"/>
    <w:rsid w:val="00ED754B"/>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 w:type="paragraph" w:customStyle="1" w:styleId="35908C81A8A14E4DB00B755CB10CAB8E">
    <w:name w:val="35908C81A8A14E4DB00B755CB10CAB8E"/>
    <w:rsid w:val="00C62A83"/>
  </w:style>
  <w:style w:type="paragraph" w:customStyle="1" w:styleId="C00E35FEDB1444B787CCF0ED4DFEACBE">
    <w:name w:val="C00E35FEDB1444B787CCF0ED4DFEACBE"/>
    <w:rsid w:val="00C62A83"/>
  </w:style>
  <w:style w:type="paragraph" w:customStyle="1" w:styleId="FF6AB4D0F6F74FB188BECB9E7C0917A7">
    <w:name w:val="FF6AB4D0F6F74FB188BECB9E7C0917A7"/>
    <w:rsid w:val="00C62A83"/>
  </w:style>
  <w:style w:type="paragraph" w:customStyle="1" w:styleId="B9DAF65F39394343A0E7A5B7D469591D">
    <w:name w:val="B9DAF65F39394343A0E7A5B7D469591D"/>
    <w:rsid w:val="00C62A83"/>
  </w:style>
  <w:style w:type="paragraph" w:customStyle="1" w:styleId="FFC598664A2F44228C3885E018D63E95">
    <w:name w:val="FFC598664A2F44228C3885E018D63E95"/>
    <w:rsid w:val="00C62A8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3</revision>
  <dcterms:created xsi:type="dcterms:W3CDTF">2026-05-11T09:09:00.0000000Z</dcterms:created>
  <dcterms:modified xsi:type="dcterms:W3CDTF">2026-05-11T09:45:02.1212915Z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