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52297E" w:rsidP="0052297E" w:rsidRDefault="0072604C" w14:paraId="6D2903DC" w14:textId="77777777">
      <w:pPr>
        <w:adjustRightInd w:val="0"/>
        <w:spacing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en-GB"/>
        </w:rPr>
      </w:pPr>
      <w:r>
        <w:rPr>
          <w:noProof/>
          <w:lang w:eastAsia="en-GB"/>
        </w:rPr>
        <w:t xml:space="preserve"> </w:t>
      </w:r>
      <w:r w:rsidR="00C107F2">
        <w:rPr>
          <w:noProof/>
          <w:lang w:eastAsia="en-GB"/>
        </w:rPr>
        <w:tab/>
      </w:r>
      <w:r w:rsidR="00C107F2">
        <w:rPr>
          <w:noProof/>
          <w:lang w:eastAsia="en-GB"/>
        </w:rPr>
        <w:tab/>
      </w:r>
      <w:r w:rsidR="00C107F2">
        <w:rPr>
          <w:noProof/>
          <w:lang w:eastAsia="en-GB"/>
        </w:rPr>
        <w:tab/>
      </w:r>
      <w:r w:rsidR="00C107F2">
        <w:rPr>
          <w:noProof/>
          <w:lang w:eastAsia="en-GB"/>
        </w:rPr>
        <w:tab/>
      </w:r>
      <w:r w:rsidR="00C107F2">
        <w:rPr>
          <w:noProof/>
          <w:lang w:eastAsia="en-GB"/>
        </w:rPr>
        <w:tab/>
      </w:r>
      <w:r w:rsidR="00C107F2">
        <w:rPr>
          <w:noProof/>
          <w:lang w:eastAsia="en-GB"/>
        </w:rPr>
        <w:tab/>
      </w:r>
      <w:r w:rsidR="00C107F2">
        <w:rPr>
          <w:noProof/>
          <w:lang w:eastAsia="en-GB"/>
        </w:rPr>
        <w:tab/>
      </w:r>
      <w:r w:rsidR="00C107F2">
        <w:rPr>
          <w:noProof/>
          <w:lang w:eastAsia="en-GB"/>
        </w:rPr>
        <w:tab/>
      </w:r>
      <w:r>
        <w:rPr>
          <w:noProof/>
          <w:lang w:eastAsia="en-GB"/>
        </w:rPr>
        <w:t xml:space="preserve">   </w:t>
      </w:r>
    </w:p>
    <w:p w:rsidRPr="00853E6A" w:rsidR="00AD064D" w:rsidRDefault="00AD064D" w14:paraId="6D2903DD" w14:textId="77777777">
      <w:pPr>
        <w:rPr>
          <w:rFonts w:ascii="Verdana" w:hAnsi="Verdana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63"/>
        <w:gridCol w:w="1853"/>
        <w:gridCol w:w="1691"/>
        <w:gridCol w:w="32"/>
        <w:gridCol w:w="1661"/>
        <w:gridCol w:w="675"/>
        <w:gridCol w:w="841"/>
      </w:tblGrid>
      <w:tr w:rsidRPr="00853E6A" w:rsidR="00083FC0" w:rsidTr="7651F855" w14:paraId="6D2903E2" w14:textId="77777777">
        <w:tc>
          <w:tcPr>
            <w:tcW w:w="2263" w:type="dxa"/>
            <w:tcMar/>
          </w:tcPr>
          <w:p w:rsidRPr="00853E6A" w:rsidR="00F5082D" w:rsidP="00FA0CA9" w:rsidRDefault="00F5082D" w14:paraId="6D2903DE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>Meeting Date</w:t>
            </w:r>
          </w:p>
        </w:tc>
        <w:sdt>
          <w:sdtPr>
            <w:rPr>
              <w:rFonts w:ascii="Verdana" w:hAnsi="Verdana" w:cs="Arial"/>
              <w:b/>
              <w:sz w:val="24"/>
              <w:szCs w:val="24"/>
            </w:rPr>
            <w:id w:val="-1682499800"/>
            <w:placeholder>
              <w:docPart w:val="DefaultPlaceholder_-1854013438"/>
            </w:placeholder>
            <w:date w:fullDate="2025-09-23T00:00:00Z">
              <w:dateFormat w:val="dd MMMM 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3544" w:type="dxa"/>
                <w:gridSpan w:val="2"/>
                <w:tcMar/>
              </w:tcPr>
              <w:p w:rsidRPr="00853E6A" w:rsidR="00F5082D" w:rsidP="00FA0CA9" w:rsidRDefault="001E37F7" w14:paraId="6D2903DF" w14:textId="597AD1B8">
                <w:pPr>
                  <w:rPr>
                    <w:rFonts w:ascii="Verdana" w:hAnsi="Verdana" w:cs="Arial"/>
                    <w:b/>
                    <w:sz w:val="24"/>
                    <w:szCs w:val="24"/>
                  </w:rPr>
                </w:pPr>
                <w:r>
                  <w:rPr>
                    <w:rFonts w:ascii="Verdana" w:hAnsi="Verdana" w:cs="Arial"/>
                    <w:b/>
                    <w:sz w:val="24"/>
                    <w:szCs w:val="24"/>
                  </w:rPr>
                  <w:t>23 September 2025</w:t>
                </w:r>
              </w:p>
            </w:tc>
          </w:sdtContent>
        </w:sdt>
        <w:tc>
          <w:tcPr>
            <w:tcW w:w="2368" w:type="dxa"/>
            <w:gridSpan w:val="3"/>
            <w:tcMar/>
          </w:tcPr>
          <w:p w:rsidRPr="00853E6A" w:rsidR="00F5082D" w:rsidP="00FA0CA9" w:rsidRDefault="00F5082D" w14:paraId="6D2903E0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>Agenda Item</w:t>
            </w:r>
          </w:p>
        </w:tc>
        <w:tc>
          <w:tcPr>
            <w:tcW w:w="841" w:type="dxa"/>
            <w:tcMar/>
          </w:tcPr>
          <w:p w:rsidRPr="00853E6A" w:rsidR="00F5082D" w:rsidP="7651F855" w:rsidRDefault="00F5082D" w14:paraId="6D2903E1" w14:textId="48C319DC">
            <w:pPr>
              <w:rPr>
                <w:rFonts w:ascii="Verdana" w:hAnsi="Verdana" w:cs="Arial"/>
                <w:b w:val="1"/>
                <w:bCs w:val="1"/>
                <w:sz w:val="24"/>
                <w:szCs w:val="24"/>
              </w:rPr>
            </w:pPr>
            <w:r w:rsidRPr="7651F855" w:rsidR="23F6A136">
              <w:rPr>
                <w:rFonts w:ascii="Verdana" w:hAnsi="Verdana" w:cs="Arial"/>
                <w:b w:val="1"/>
                <w:bCs w:val="1"/>
                <w:sz w:val="24"/>
                <w:szCs w:val="24"/>
              </w:rPr>
              <w:t>2.3</w:t>
            </w:r>
          </w:p>
        </w:tc>
      </w:tr>
      <w:tr w:rsidRPr="00853E6A" w:rsidR="00C77B0D" w:rsidTr="7651F855" w14:paraId="6D07A6C5" w14:textId="77777777">
        <w:tc>
          <w:tcPr>
            <w:tcW w:w="2263" w:type="dxa"/>
            <w:tcMar/>
          </w:tcPr>
          <w:p w:rsidRPr="00853E6A" w:rsidR="00C77B0D" w:rsidP="00FA0CA9" w:rsidRDefault="00C77B0D" w14:paraId="123806C7" w14:textId="63C5D712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>Name of Meeting</w:t>
            </w:r>
          </w:p>
        </w:tc>
        <w:tc>
          <w:tcPr>
            <w:tcW w:w="6753" w:type="dxa"/>
            <w:gridSpan w:val="6"/>
            <w:tcMar/>
          </w:tcPr>
          <w:p w:rsidRPr="00853E6A" w:rsidR="00C77B0D" w:rsidP="00FA0CA9" w:rsidRDefault="00646733" w14:paraId="0A68AED4" w14:textId="3BEB2815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>Performance and Finance Committee</w:t>
            </w:r>
          </w:p>
        </w:tc>
      </w:tr>
      <w:tr w:rsidRPr="00853E6A" w:rsidR="00083FC0" w:rsidTr="7651F855" w14:paraId="6D2903E5" w14:textId="77777777">
        <w:tc>
          <w:tcPr>
            <w:tcW w:w="2263" w:type="dxa"/>
            <w:tcMar/>
          </w:tcPr>
          <w:p w:rsidRPr="00853E6A" w:rsidR="00034194" w:rsidP="00FA0CA9" w:rsidRDefault="00034194" w14:paraId="6D2903E3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>Report Title</w:t>
            </w:r>
          </w:p>
        </w:tc>
        <w:tc>
          <w:tcPr>
            <w:tcW w:w="6753" w:type="dxa"/>
            <w:gridSpan w:val="6"/>
            <w:tcMar/>
          </w:tcPr>
          <w:p w:rsidRPr="00853E6A" w:rsidR="00034194" w:rsidP="00FA0CA9" w:rsidRDefault="00165722" w14:paraId="6D2903E4" w14:textId="37B28B69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>Monthly Recovery &amp; Sustainability Programme Update</w:t>
            </w:r>
          </w:p>
        </w:tc>
      </w:tr>
      <w:tr w:rsidRPr="00853E6A" w:rsidR="00083FC0" w:rsidTr="7651F855" w14:paraId="6D2903E8" w14:textId="77777777">
        <w:tc>
          <w:tcPr>
            <w:tcW w:w="2263" w:type="dxa"/>
            <w:tcMar/>
          </w:tcPr>
          <w:p w:rsidRPr="00853E6A" w:rsidR="00034194" w:rsidP="00FA0CA9" w:rsidRDefault="00034194" w14:paraId="6D2903E6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>Report Author</w:t>
            </w:r>
          </w:p>
        </w:tc>
        <w:tc>
          <w:tcPr>
            <w:tcW w:w="6753" w:type="dxa"/>
            <w:gridSpan w:val="6"/>
            <w:tcMar/>
          </w:tcPr>
          <w:p w:rsidR="008C13A5" w:rsidP="00FA0CA9" w:rsidRDefault="00C12827" w14:paraId="705E1CE3" w14:textId="77777777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 xml:space="preserve">Deborah Longman – Head of </w:t>
            </w:r>
            <w:r w:rsidRPr="00853E6A" w:rsidR="006131A8">
              <w:rPr>
                <w:rFonts w:ascii="Verdana" w:hAnsi="Verdana" w:cs="Arial"/>
                <w:sz w:val="24"/>
                <w:szCs w:val="24"/>
              </w:rPr>
              <w:t>Recovery and Sustainability</w:t>
            </w:r>
          </w:p>
          <w:p w:rsidRPr="00853E6A" w:rsidR="0011409C" w:rsidP="00FA0CA9" w:rsidRDefault="0011409C" w14:paraId="6D2903E7" w14:textId="0C10A1AB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 xml:space="preserve">Samantha Moss – Deputy </w:t>
            </w:r>
            <w:r w:rsidRPr="0011409C">
              <w:rPr>
                <w:rFonts w:ascii="Verdana" w:hAnsi="Verdana" w:cs="Arial"/>
                <w:sz w:val="24"/>
                <w:szCs w:val="24"/>
              </w:rPr>
              <w:t>Director of Finance</w:t>
            </w:r>
          </w:p>
        </w:tc>
      </w:tr>
      <w:tr w:rsidRPr="00853E6A" w:rsidR="00762BBE" w:rsidTr="7651F855" w14:paraId="6D2903EB" w14:textId="77777777">
        <w:tc>
          <w:tcPr>
            <w:tcW w:w="2263" w:type="dxa"/>
            <w:tcMar/>
          </w:tcPr>
          <w:p w:rsidRPr="00853E6A" w:rsidR="00762BBE" w:rsidP="00762BBE" w:rsidRDefault="00762BBE" w14:paraId="6D2903E9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>Report Sponsor</w:t>
            </w:r>
          </w:p>
        </w:tc>
        <w:tc>
          <w:tcPr>
            <w:tcW w:w="6753" w:type="dxa"/>
            <w:gridSpan w:val="6"/>
            <w:tcMar/>
          </w:tcPr>
          <w:p w:rsidRPr="00853E6A" w:rsidR="00762BBE" w:rsidP="00762BBE" w:rsidRDefault="0011409C" w14:paraId="6D2903EA" w14:textId="5E627E55">
            <w:pPr>
              <w:rPr>
                <w:rFonts w:ascii="Verdana" w:hAnsi="Verdana" w:cs="Arial"/>
                <w:sz w:val="24"/>
                <w:szCs w:val="24"/>
              </w:rPr>
            </w:pPr>
            <w:r w:rsidRPr="0011409C">
              <w:rPr>
                <w:rFonts w:ascii="Verdana" w:hAnsi="Verdana" w:cs="Arial"/>
                <w:sz w:val="24"/>
                <w:szCs w:val="24"/>
              </w:rPr>
              <w:t xml:space="preserve">Darren Griffiths, Executive Director of Finance and Performance </w:t>
            </w:r>
          </w:p>
        </w:tc>
      </w:tr>
      <w:tr w:rsidRPr="00853E6A" w:rsidR="00762BBE" w:rsidTr="7651F855" w14:paraId="6D2903EE" w14:textId="77777777">
        <w:trPr>
          <w:trHeight w:val="393"/>
        </w:trPr>
        <w:tc>
          <w:tcPr>
            <w:tcW w:w="2263" w:type="dxa"/>
            <w:tcMar/>
          </w:tcPr>
          <w:p w:rsidRPr="00853E6A" w:rsidR="00762BBE" w:rsidP="00762BBE" w:rsidRDefault="00762BBE" w14:paraId="6D2903EC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>Presented by</w:t>
            </w:r>
          </w:p>
        </w:tc>
        <w:tc>
          <w:tcPr>
            <w:tcW w:w="6753" w:type="dxa"/>
            <w:gridSpan w:val="6"/>
            <w:tcMar/>
          </w:tcPr>
          <w:p w:rsidRPr="00853E6A" w:rsidR="00762BBE" w:rsidP="00762BBE" w:rsidRDefault="003023A4" w14:paraId="6D2903ED" w14:textId="7BB3AF85">
            <w:pPr>
              <w:rPr>
                <w:rFonts w:ascii="Verdana" w:hAnsi="Verdana" w:cs="Arial"/>
                <w:sz w:val="24"/>
                <w:szCs w:val="24"/>
              </w:rPr>
            </w:pPr>
            <w:r w:rsidRPr="003023A4">
              <w:rPr>
                <w:rFonts w:ascii="Verdana" w:hAnsi="Verdana" w:cs="Arial"/>
                <w:sz w:val="24"/>
                <w:szCs w:val="24"/>
              </w:rPr>
              <w:t>Samantha Moss – Deputy Director of Finance</w:t>
            </w:r>
          </w:p>
        </w:tc>
      </w:tr>
      <w:tr w:rsidRPr="00853E6A" w:rsidR="00653AEC" w:rsidTr="7651F855" w14:paraId="6D2903F1" w14:textId="77777777">
        <w:tc>
          <w:tcPr>
            <w:tcW w:w="2263" w:type="dxa"/>
            <w:tcMar/>
          </w:tcPr>
          <w:p w:rsidRPr="00853E6A" w:rsidR="00653AEC" w:rsidP="00653AEC" w:rsidRDefault="00653AEC" w14:paraId="6D2903EF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 xml:space="preserve">Freedom of Information </w:t>
            </w:r>
          </w:p>
        </w:tc>
        <w:tc>
          <w:tcPr>
            <w:tcW w:w="6753" w:type="dxa"/>
            <w:gridSpan w:val="6"/>
            <w:tcMar/>
          </w:tcPr>
          <w:p w:rsidRPr="00853E6A" w:rsidR="00653AEC" w:rsidP="00653AEC" w:rsidRDefault="008C13A5" w14:paraId="6D2903F0" w14:textId="46D20CF2">
            <w:pPr>
              <w:rPr>
                <w:rFonts w:ascii="Verdana" w:hAnsi="Verdana" w:cs="Arial"/>
                <w:sz w:val="24"/>
                <w:szCs w:val="24"/>
              </w:rPr>
            </w:pPr>
            <w:r w:rsidRPr="00853E6A">
              <w:rPr>
                <w:rFonts w:ascii="Verdana" w:hAnsi="Verdana" w:cs="Arial"/>
                <w:sz w:val="24"/>
                <w:szCs w:val="24"/>
              </w:rPr>
              <w:t>Open</w:t>
            </w:r>
            <w:r w:rsidRPr="00853E6A" w:rsidR="00653AEC">
              <w:rPr>
                <w:rFonts w:ascii="Verdana" w:hAnsi="Verdana" w:cs="Arial"/>
                <w:sz w:val="24"/>
                <w:szCs w:val="24"/>
              </w:rPr>
              <w:t xml:space="preserve"> </w:t>
            </w:r>
          </w:p>
        </w:tc>
      </w:tr>
      <w:tr w:rsidRPr="00853E6A" w:rsidR="00653AEC" w:rsidTr="7651F855" w14:paraId="6D2903F8" w14:textId="77777777">
        <w:tc>
          <w:tcPr>
            <w:tcW w:w="2263" w:type="dxa"/>
            <w:tcMar/>
          </w:tcPr>
          <w:p w:rsidRPr="00853E6A" w:rsidR="00653AEC" w:rsidP="00653AEC" w:rsidRDefault="00653AEC" w14:paraId="6D2903F2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>Purpose of the Report</w:t>
            </w:r>
          </w:p>
        </w:tc>
        <w:tc>
          <w:tcPr>
            <w:tcW w:w="6753" w:type="dxa"/>
            <w:gridSpan w:val="6"/>
            <w:tcMar/>
          </w:tcPr>
          <w:p w:rsidRPr="00853E6A" w:rsidR="008C68F8" w:rsidP="008C68F8" w:rsidRDefault="008C68F8" w14:paraId="4F1C9C6C" w14:textId="74A99534">
            <w:pPr>
              <w:ind w:right="96"/>
              <w:rPr>
                <w:rFonts w:ascii="Verdana" w:hAnsi="Verdana" w:cs="Arial"/>
                <w:sz w:val="24"/>
                <w:szCs w:val="24"/>
              </w:rPr>
            </w:pPr>
            <w:r w:rsidRPr="00853E6A">
              <w:rPr>
                <w:rFonts w:ascii="Verdana" w:hAnsi="Verdana" w:cs="Arial"/>
                <w:sz w:val="24"/>
                <w:szCs w:val="24"/>
              </w:rPr>
              <w:t xml:space="preserve">The report is provided to update the committee on the current actions and work in progress of the Recovery &amp; Sustainability </w:t>
            </w:r>
            <w:r w:rsidR="00330FC1">
              <w:rPr>
                <w:rFonts w:ascii="Verdana" w:hAnsi="Verdana" w:cs="Arial"/>
                <w:sz w:val="24"/>
                <w:szCs w:val="24"/>
              </w:rPr>
              <w:t>Board</w:t>
            </w:r>
            <w:r w:rsidRPr="00853E6A">
              <w:rPr>
                <w:rFonts w:ascii="Verdana" w:hAnsi="Verdana" w:cs="Arial"/>
                <w:sz w:val="24"/>
                <w:szCs w:val="24"/>
              </w:rPr>
              <w:t>.</w:t>
            </w:r>
          </w:p>
          <w:p w:rsidRPr="00853E6A" w:rsidR="00653AEC" w:rsidP="00D85F52" w:rsidRDefault="00653AEC" w14:paraId="6D2903F7" w14:textId="4AA4344E">
            <w:pPr>
              <w:ind w:right="57"/>
              <w:jc w:val="both"/>
              <w:rPr>
                <w:rFonts w:ascii="Verdana" w:hAnsi="Verdana" w:cs="Arial"/>
                <w:sz w:val="24"/>
                <w:szCs w:val="24"/>
              </w:rPr>
            </w:pPr>
          </w:p>
        </w:tc>
      </w:tr>
      <w:tr w:rsidRPr="00853E6A" w:rsidR="00653AEC" w:rsidTr="7651F855" w14:paraId="6D290402" w14:textId="77777777">
        <w:tc>
          <w:tcPr>
            <w:tcW w:w="2263" w:type="dxa"/>
            <w:tcMar/>
          </w:tcPr>
          <w:p w:rsidRPr="00853E6A" w:rsidR="00653AEC" w:rsidP="00653AEC" w:rsidRDefault="00653AEC" w14:paraId="6D2903F9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>Key Issues</w:t>
            </w:r>
          </w:p>
          <w:p w:rsidRPr="00853E6A" w:rsidR="00653AEC" w:rsidP="00653AEC" w:rsidRDefault="00653AEC" w14:paraId="6D2903FA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</w:p>
          <w:p w:rsidRPr="00853E6A" w:rsidR="00653AEC" w:rsidP="00653AEC" w:rsidRDefault="00653AEC" w14:paraId="6D2903FB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</w:p>
          <w:p w:rsidRPr="00853E6A" w:rsidR="00653AEC" w:rsidP="00653AEC" w:rsidRDefault="00653AEC" w14:paraId="6D2903FC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</w:p>
        </w:tc>
        <w:tc>
          <w:tcPr>
            <w:tcW w:w="6753" w:type="dxa"/>
            <w:gridSpan w:val="6"/>
            <w:tcMar/>
          </w:tcPr>
          <w:p w:rsidRPr="00B349AA" w:rsidR="00B349AA" w:rsidP="00B349AA" w:rsidRDefault="00CB0B96" w14:paraId="68C149C9" w14:textId="10F04ED1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 xml:space="preserve">The </w:t>
            </w:r>
            <w:r w:rsidRPr="00B349AA" w:rsidR="00B349AA">
              <w:rPr>
                <w:rFonts w:ascii="Verdana" w:hAnsi="Verdana" w:cs="Arial"/>
                <w:sz w:val="24"/>
                <w:szCs w:val="24"/>
              </w:rPr>
              <w:t xml:space="preserve">report invites the Performance &amp; Finance Committee to note the </w:t>
            </w:r>
            <w:r w:rsidR="00B349AA">
              <w:rPr>
                <w:rFonts w:ascii="Verdana" w:hAnsi="Verdana" w:cs="Arial"/>
                <w:sz w:val="24"/>
                <w:szCs w:val="24"/>
              </w:rPr>
              <w:t xml:space="preserve">work undertaken by the Recovery &amp; Sustainability programme, overseen by the </w:t>
            </w:r>
            <w:r w:rsidRPr="00B349AA" w:rsidR="00B349AA">
              <w:rPr>
                <w:rFonts w:ascii="Verdana" w:hAnsi="Verdana" w:cs="Arial"/>
                <w:sz w:val="24"/>
                <w:szCs w:val="24"/>
              </w:rPr>
              <w:t>Recovery &amp; Sustainability</w:t>
            </w:r>
            <w:r w:rsidR="00B349AA">
              <w:rPr>
                <w:rFonts w:ascii="Verdana" w:hAnsi="Verdana" w:cs="Arial"/>
                <w:sz w:val="24"/>
                <w:szCs w:val="24"/>
              </w:rPr>
              <w:t xml:space="preserve"> Board.</w:t>
            </w:r>
          </w:p>
          <w:p w:rsidRPr="00B349AA" w:rsidR="00B349AA" w:rsidP="00B349AA" w:rsidRDefault="00B349AA" w14:paraId="5A389C6E" w14:textId="77777777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24"/>
                <w:szCs w:val="24"/>
              </w:rPr>
            </w:pPr>
          </w:p>
          <w:p w:rsidR="00993F4B" w:rsidP="00B349AA" w:rsidRDefault="00B349AA" w14:paraId="46B951CD" w14:textId="21204657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24"/>
                <w:szCs w:val="24"/>
              </w:rPr>
            </w:pPr>
            <w:r w:rsidRPr="00B349AA">
              <w:rPr>
                <w:rFonts w:ascii="Verdana" w:hAnsi="Verdana" w:cs="Arial"/>
                <w:sz w:val="24"/>
                <w:szCs w:val="24"/>
              </w:rPr>
              <w:t>The report includes a</w:t>
            </w:r>
            <w:r>
              <w:rPr>
                <w:rFonts w:ascii="Verdana" w:hAnsi="Verdana" w:cs="Arial"/>
                <w:sz w:val="24"/>
                <w:szCs w:val="24"/>
              </w:rPr>
              <w:t xml:space="preserve">n overview of the key actions arising from the latest </w:t>
            </w:r>
            <w:r w:rsidRPr="00B349AA">
              <w:rPr>
                <w:rFonts w:ascii="Verdana" w:hAnsi="Verdana" w:cs="Arial"/>
                <w:sz w:val="24"/>
                <w:szCs w:val="24"/>
              </w:rPr>
              <w:t>Recovery &amp; Sustainability</w:t>
            </w:r>
            <w:r>
              <w:rPr>
                <w:rFonts w:ascii="Verdana" w:hAnsi="Verdana" w:cs="Arial"/>
                <w:sz w:val="24"/>
                <w:szCs w:val="24"/>
              </w:rPr>
              <w:t xml:space="preserve"> Boards as well as an update on the six thematic programmes. </w:t>
            </w:r>
            <w:r w:rsidRPr="00B349AA">
              <w:rPr>
                <w:rFonts w:ascii="Verdana" w:hAnsi="Verdana" w:cs="Arial"/>
                <w:sz w:val="24"/>
                <w:szCs w:val="24"/>
              </w:rPr>
              <w:t xml:space="preserve">It also provides </w:t>
            </w:r>
            <w:r>
              <w:rPr>
                <w:rFonts w:ascii="Verdana" w:hAnsi="Verdana" w:cs="Arial"/>
                <w:sz w:val="24"/>
                <w:szCs w:val="24"/>
              </w:rPr>
              <w:t xml:space="preserve">high level </w:t>
            </w:r>
            <w:r w:rsidRPr="00B349AA">
              <w:rPr>
                <w:rFonts w:ascii="Verdana" w:hAnsi="Verdana" w:cs="Arial"/>
                <w:sz w:val="24"/>
                <w:szCs w:val="24"/>
              </w:rPr>
              <w:t>information o</w:t>
            </w:r>
            <w:r>
              <w:rPr>
                <w:rFonts w:ascii="Verdana" w:hAnsi="Verdana" w:cs="Arial"/>
                <w:sz w:val="24"/>
                <w:szCs w:val="24"/>
              </w:rPr>
              <w:t>n</w:t>
            </w:r>
            <w:r w:rsidRPr="00B349AA">
              <w:rPr>
                <w:rFonts w:ascii="Verdana" w:hAnsi="Verdana" w:cs="Arial"/>
                <w:sz w:val="24"/>
                <w:szCs w:val="24"/>
              </w:rPr>
              <w:t xml:space="preserve"> the </w:t>
            </w:r>
            <w:r>
              <w:rPr>
                <w:rFonts w:ascii="Verdana" w:hAnsi="Verdana" w:cs="Arial"/>
                <w:sz w:val="24"/>
                <w:szCs w:val="24"/>
              </w:rPr>
              <w:t xml:space="preserve">delivery </w:t>
            </w:r>
            <w:r w:rsidRPr="00B349AA">
              <w:rPr>
                <w:rFonts w:ascii="Verdana" w:hAnsi="Verdana" w:cs="Arial"/>
                <w:sz w:val="24"/>
                <w:szCs w:val="24"/>
              </w:rPr>
              <w:t>regard</w:t>
            </w:r>
            <w:r>
              <w:rPr>
                <w:rFonts w:ascii="Verdana" w:hAnsi="Verdana" w:cs="Arial"/>
                <w:sz w:val="24"/>
                <w:szCs w:val="24"/>
              </w:rPr>
              <w:t>ing</w:t>
            </w:r>
            <w:r w:rsidRPr="00B349AA">
              <w:rPr>
                <w:rFonts w:ascii="Verdana" w:hAnsi="Verdana" w:cs="Arial"/>
                <w:sz w:val="24"/>
                <w:szCs w:val="24"/>
              </w:rPr>
              <w:t xml:space="preserve"> t</w:t>
            </w:r>
            <w:r>
              <w:rPr>
                <w:rFonts w:ascii="Verdana" w:hAnsi="Verdana" w:cs="Arial"/>
                <w:sz w:val="24"/>
                <w:szCs w:val="24"/>
              </w:rPr>
              <w:t>he</w:t>
            </w:r>
            <w:r w:rsidRPr="00B349AA">
              <w:rPr>
                <w:rFonts w:ascii="Verdana" w:hAnsi="Verdana" w:cs="Arial"/>
                <w:sz w:val="24"/>
                <w:szCs w:val="24"/>
              </w:rPr>
              <w:t xml:space="preserve"> Health Board </w:t>
            </w:r>
            <w:r>
              <w:rPr>
                <w:rFonts w:ascii="Verdana" w:hAnsi="Verdana" w:cs="Arial"/>
                <w:sz w:val="24"/>
                <w:szCs w:val="24"/>
              </w:rPr>
              <w:t xml:space="preserve">savings. </w:t>
            </w:r>
          </w:p>
          <w:p w:rsidRPr="00853E6A" w:rsidR="00B349AA" w:rsidP="00B349AA" w:rsidRDefault="00B349AA" w14:paraId="6D290401" w14:textId="2D04DAD9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24"/>
                <w:szCs w:val="24"/>
              </w:rPr>
            </w:pPr>
          </w:p>
        </w:tc>
      </w:tr>
      <w:tr w:rsidRPr="00853E6A" w:rsidR="00762BBE" w:rsidTr="7651F855" w14:paraId="6D290409" w14:textId="77777777">
        <w:trPr>
          <w:trHeight w:val="97"/>
        </w:trPr>
        <w:tc>
          <w:tcPr>
            <w:tcW w:w="2263" w:type="dxa"/>
            <w:vMerge w:val="restart"/>
            <w:tcMar/>
          </w:tcPr>
          <w:p w:rsidRPr="00853E6A" w:rsidR="00762BBE" w:rsidP="00762BBE" w:rsidRDefault="00762BBE" w14:paraId="6D290403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 xml:space="preserve">Specific Action Required </w:t>
            </w:r>
          </w:p>
          <w:p w:rsidRPr="00853E6A" w:rsidR="00762BBE" w:rsidP="00762BBE" w:rsidRDefault="00762BBE" w14:paraId="6D290404" w14:textId="77777777">
            <w:pPr>
              <w:rPr>
                <w:rFonts w:ascii="Verdana" w:hAnsi="Verdana" w:cs="Arial"/>
                <w:b/>
                <w:i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i/>
                <w:sz w:val="24"/>
                <w:szCs w:val="24"/>
              </w:rPr>
              <w:t>(please choose one only)</w:t>
            </w:r>
          </w:p>
        </w:tc>
        <w:tc>
          <w:tcPr>
            <w:tcW w:w="1853" w:type="dxa"/>
            <w:shd w:val="clear" w:color="auto" w:fill="D5DCE4" w:themeFill="text2" w:themeFillTint="33"/>
            <w:tcMar/>
          </w:tcPr>
          <w:p w:rsidRPr="00853E6A" w:rsidR="00762BBE" w:rsidP="00762BBE" w:rsidRDefault="00762BBE" w14:paraId="6D290405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>Information</w:t>
            </w:r>
          </w:p>
        </w:tc>
        <w:tc>
          <w:tcPr>
            <w:tcW w:w="1723" w:type="dxa"/>
            <w:gridSpan w:val="2"/>
            <w:shd w:val="clear" w:color="auto" w:fill="D5DCE4" w:themeFill="text2" w:themeFillTint="33"/>
            <w:tcMar/>
          </w:tcPr>
          <w:p w:rsidRPr="00853E6A" w:rsidR="00762BBE" w:rsidP="00762BBE" w:rsidRDefault="00762BBE" w14:paraId="6D290406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>Discussion</w:t>
            </w:r>
          </w:p>
        </w:tc>
        <w:tc>
          <w:tcPr>
            <w:tcW w:w="1661" w:type="dxa"/>
            <w:shd w:val="clear" w:color="auto" w:fill="D5DCE4" w:themeFill="text2" w:themeFillTint="33"/>
            <w:tcMar/>
          </w:tcPr>
          <w:p w:rsidRPr="00853E6A" w:rsidR="00762BBE" w:rsidP="00762BBE" w:rsidRDefault="00762BBE" w14:paraId="6D290407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>Assurance</w:t>
            </w:r>
          </w:p>
        </w:tc>
        <w:tc>
          <w:tcPr>
            <w:tcW w:w="1516" w:type="dxa"/>
            <w:gridSpan w:val="2"/>
            <w:shd w:val="clear" w:color="auto" w:fill="D5DCE4" w:themeFill="text2" w:themeFillTint="33"/>
            <w:tcMar/>
          </w:tcPr>
          <w:p w:rsidRPr="00853E6A" w:rsidR="00762BBE" w:rsidP="00762BBE" w:rsidRDefault="00762BBE" w14:paraId="6D290408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>Approval</w:t>
            </w:r>
          </w:p>
        </w:tc>
      </w:tr>
      <w:tr w:rsidRPr="00853E6A" w:rsidR="00762BBE" w:rsidTr="7651F855" w14:paraId="6D29040F" w14:textId="77777777">
        <w:trPr>
          <w:trHeight w:val="96"/>
        </w:trPr>
        <w:tc>
          <w:tcPr>
            <w:tcW w:w="2263" w:type="dxa"/>
            <w:vMerge/>
            <w:tcMar/>
          </w:tcPr>
          <w:p w:rsidRPr="00853E6A" w:rsidR="00762BBE" w:rsidP="00762BBE" w:rsidRDefault="00762BBE" w14:paraId="6D29040A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</w:p>
        </w:tc>
        <w:sdt>
          <w:sdtPr>
            <w:rPr>
              <w:rFonts w:ascii="Verdana" w:hAnsi="Verdana" w:cs="Arial"/>
              <w:sz w:val="24"/>
              <w:szCs w:val="24"/>
            </w:rPr>
            <w:id w:val="10683153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Fonts w:ascii="Verdana" w:hAnsi="Verdana" w:cs="Arial"/>
              <w:sz w:val="24"/>
              <w:szCs w:val="24"/>
            </w:rPr>
          </w:sdtEndPr>
          <w:sdtContent>
            <w:tc>
              <w:tcPr>
                <w:tcW w:w="1853" w:type="dxa"/>
                <w:tcMar/>
              </w:tcPr>
              <w:p w:rsidRPr="00853E6A" w:rsidR="00762BBE" w:rsidP="00762BBE" w:rsidRDefault="00762BBE" w14:paraId="6D29040B" w14:textId="77777777">
                <w:pPr>
                  <w:ind w:right="96"/>
                  <w:jc w:val="center"/>
                  <w:rPr>
                    <w:rFonts w:ascii="Verdana" w:hAnsi="Verdana" w:cs="Arial"/>
                    <w:sz w:val="24"/>
                    <w:szCs w:val="24"/>
                  </w:rPr>
                </w:pPr>
                <w:r w:rsidRPr="00853E6A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 w:cs="Arial"/>
              <w:sz w:val="24"/>
              <w:szCs w:val="24"/>
            </w:rPr>
            <w:id w:val="736593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Fonts w:ascii="Verdana" w:hAnsi="Verdana" w:cs="Arial"/>
              <w:sz w:val="24"/>
              <w:szCs w:val="24"/>
            </w:rPr>
          </w:sdtEndPr>
          <w:sdtContent>
            <w:tc>
              <w:tcPr>
                <w:tcW w:w="1723" w:type="dxa"/>
                <w:gridSpan w:val="2"/>
                <w:tcMar/>
              </w:tcPr>
              <w:p w:rsidRPr="00853E6A" w:rsidR="00762BBE" w:rsidP="00762BBE" w:rsidRDefault="00C97B98" w14:paraId="6D29040C" w14:textId="6E046612">
                <w:pPr>
                  <w:ind w:right="96"/>
                  <w:jc w:val="center"/>
                  <w:rPr>
                    <w:rFonts w:ascii="Verdana" w:hAnsi="Verdana" w:cs="Arial"/>
                    <w:sz w:val="24"/>
                    <w:szCs w:val="24"/>
                  </w:rPr>
                </w:pPr>
                <w:r w:rsidRPr="00853E6A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 w:cs="Arial"/>
              <w:sz w:val="24"/>
              <w:szCs w:val="24"/>
            </w:rPr>
            <w:id w:val="-495400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Fonts w:ascii="Verdana" w:hAnsi="Verdana" w:cs="Arial"/>
              <w:sz w:val="24"/>
              <w:szCs w:val="24"/>
            </w:rPr>
          </w:sdtEndPr>
          <w:sdtContent>
            <w:tc>
              <w:tcPr>
                <w:tcW w:w="1661" w:type="dxa"/>
                <w:tcMar/>
              </w:tcPr>
              <w:p w:rsidRPr="00853E6A" w:rsidR="00762BBE" w:rsidP="00762BBE" w:rsidRDefault="00C97B98" w14:paraId="6D29040D" w14:textId="5CF8A729">
                <w:pPr>
                  <w:ind w:right="96"/>
                  <w:jc w:val="center"/>
                  <w:rPr>
                    <w:rFonts w:ascii="Verdana" w:hAnsi="Verdana" w:cs="Arial"/>
                    <w:sz w:val="24"/>
                    <w:szCs w:val="24"/>
                  </w:rPr>
                </w:pPr>
                <w:r w:rsidRPr="00853E6A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☒</w:t>
                </w:r>
              </w:p>
            </w:tc>
          </w:sdtContent>
        </w:sdt>
        <w:sdt>
          <w:sdtPr>
            <w:rPr>
              <w:rFonts w:ascii="Verdana" w:hAnsi="Verdana" w:cs="Arial"/>
              <w:sz w:val="24"/>
              <w:szCs w:val="24"/>
            </w:rPr>
            <w:id w:val="1731038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Fonts w:ascii="Verdana" w:hAnsi="Verdana" w:cs="Arial"/>
              <w:sz w:val="24"/>
              <w:szCs w:val="24"/>
            </w:rPr>
          </w:sdtEndPr>
          <w:sdtContent>
            <w:tc>
              <w:tcPr>
                <w:tcW w:w="1516" w:type="dxa"/>
                <w:gridSpan w:val="2"/>
                <w:tcMar/>
              </w:tcPr>
              <w:p w:rsidRPr="00853E6A" w:rsidR="00762BBE" w:rsidP="00762BBE" w:rsidRDefault="00C97B98" w14:paraId="6D29040E" w14:textId="0DA71C03">
                <w:pPr>
                  <w:ind w:right="96"/>
                  <w:jc w:val="center"/>
                  <w:rPr>
                    <w:rFonts w:ascii="Verdana" w:hAnsi="Verdana" w:cs="Arial"/>
                    <w:sz w:val="24"/>
                    <w:szCs w:val="24"/>
                  </w:rPr>
                </w:pPr>
                <w:r w:rsidRPr="00853E6A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Pr="00853E6A" w:rsidR="00762BBE" w:rsidTr="7651F855" w14:paraId="6D290418" w14:textId="77777777">
        <w:tc>
          <w:tcPr>
            <w:tcW w:w="2263" w:type="dxa"/>
            <w:tcMar/>
          </w:tcPr>
          <w:p w:rsidRPr="00853E6A" w:rsidR="00762BBE" w:rsidP="00762BBE" w:rsidRDefault="00762BBE" w14:paraId="6D290410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>Recommendations</w:t>
            </w:r>
          </w:p>
          <w:p w:rsidRPr="00853E6A" w:rsidR="00762BBE" w:rsidP="00762BBE" w:rsidRDefault="00762BBE" w14:paraId="6D290411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</w:p>
        </w:tc>
        <w:tc>
          <w:tcPr>
            <w:tcW w:w="6753" w:type="dxa"/>
            <w:gridSpan w:val="6"/>
            <w:tcMar/>
          </w:tcPr>
          <w:p w:rsidRPr="00853E6A" w:rsidR="002A10A5" w:rsidP="002A10A5" w:rsidRDefault="002A10A5" w14:paraId="1E0BDD0D" w14:textId="77777777">
            <w:pPr>
              <w:keepLines/>
              <w:ind w:left="318" w:right="138" w:hanging="318"/>
              <w:jc w:val="both"/>
              <w:rPr>
                <w:rFonts w:ascii="Verdana" w:hAnsi="Verdana" w:eastAsia="Times New Roman" w:cs="Arial"/>
                <w:sz w:val="24"/>
                <w:szCs w:val="24"/>
                <w:lang w:eastAsia="en-GB"/>
              </w:rPr>
            </w:pPr>
            <w:r w:rsidRPr="00853E6A">
              <w:rPr>
                <w:rFonts w:ascii="Verdana" w:hAnsi="Verdana" w:eastAsia="Times New Roman" w:cs="Arial"/>
                <w:sz w:val="24"/>
                <w:szCs w:val="24"/>
                <w:lang w:eastAsia="en-GB"/>
              </w:rPr>
              <w:t>Members are asked to: -</w:t>
            </w:r>
          </w:p>
          <w:p w:rsidRPr="00853E6A" w:rsidR="00A158CF" w:rsidP="00C97B98" w:rsidRDefault="00CB0B96" w14:paraId="28FC6FE6" w14:textId="1D47A865">
            <w:pPr>
              <w:pStyle w:val="ListParagraph"/>
              <w:keepLines/>
              <w:numPr>
                <w:ilvl w:val="0"/>
                <w:numId w:val="36"/>
              </w:numPr>
              <w:ind w:right="138"/>
              <w:jc w:val="both"/>
              <w:rPr>
                <w:rFonts w:ascii="Verdana" w:hAnsi="Verdana" w:eastAsia="Times New Roman" w:cs="Arial"/>
                <w:sz w:val="24"/>
                <w:szCs w:val="24"/>
                <w:lang w:eastAsia="en-GB"/>
              </w:rPr>
            </w:pPr>
            <w:r>
              <w:rPr>
                <w:rFonts w:ascii="Verdana" w:hAnsi="Verdana" w:cs="Arial"/>
                <w:b/>
                <w:sz w:val="24"/>
                <w:szCs w:val="24"/>
              </w:rPr>
              <w:t>ACKNOWLEDGE</w:t>
            </w:r>
            <w:r w:rsidRPr="00853E6A" w:rsidR="00C4493C">
              <w:rPr>
                <w:rFonts w:ascii="Verdana" w:hAnsi="Verdana" w:cs="Arial"/>
                <w:bCs/>
                <w:sz w:val="24"/>
                <w:szCs w:val="24"/>
              </w:rPr>
              <w:t xml:space="preserve"> the updated report for </w:t>
            </w:r>
            <w:r w:rsidRPr="00853E6A" w:rsidR="00853E6A">
              <w:rPr>
                <w:rFonts w:ascii="Verdana" w:hAnsi="Verdana" w:cs="Arial"/>
                <w:b/>
                <w:sz w:val="24"/>
                <w:szCs w:val="24"/>
              </w:rPr>
              <w:t>ASSURANCE</w:t>
            </w:r>
            <w:r w:rsidRPr="00853E6A" w:rsidR="00C4493C">
              <w:rPr>
                <w:rFonts w:ascii="Verdana" w:hAnsi="Verdana" w:cs="Arial"/>
                <w:bCs/>
                <w:sz w:val="24"/>
                <w:szCs w:val="24"/>
              </w:rPr>
              <w:t xml:space="preserve"> of ongoing delivery </w:t>
            </w:r>
            <w:r w:rsidRPr="00853E6A" w:rsidR="00610BE1">
              <w:rPr>
                <w:rFonts w:ascii="Verdana" w:hAnsi="Verdana" w:cs="Arial"/>
                <w:bCs/>
                <w:sz w:val="24"/>
                <w:szCs w:val="24"/>
              </w:rPr>
              <w:t>associated with the Recovery and Sustainability Programme</w:t>
            </w:r>
          </w:p>
          <w:p w:rsidRPr="00853E6A" w:rsidR="00762BBE" w:rsidP="00D85F52" w:rsidRDefault="00762BBE" w14:paraId="6D290417" w14:textId="6FC0DBC9">
            <w:pPr>
              <w:pStyle w:val="ListParagraph"/>
              <w:keepLines/>
              <w:ind w:left="709" w:right="57"/>
              <w:jc w:val="both"/>
              <w:rPr>
                <w:rFonts w:ascii="Verdana" w:hAnsi="Verdana" w:cs="Arial"/>
                <w:sz w:val="24"/>
                <w:szCs w:val="24"/>
              </w:rPr>
            </w:pPr>
          </w:p>
        </w:tc>
      </w:tr>
    </w:tbl>
    <w:p w:rsidRPr="00853E6A" w:rsidR="00653AEC" w:rsidP="0029437A" w:rsidRDefault="0020539A" w14:paraId="6D29041A" w14:textId="0581596C">
      <w:pPr>
        <w:tabs>
          <w:tab w:val="left" w:pos="1710"/>
        </w:tabs>
        <w:spacing w:after="0" w:line="240" w:lineRule="auto"/>
        <w:rPr>
          <w:rFonts w:ascii="Verdana" w:hAnsi="Verdana" w:cs="Arial"/>
          <w:b/>
          <w:sz w:val="24"/>
          <w:szCs w:val="24"/>
        </w:rPr>
      </w:pPr>
      <w:r w:rsidRPr="00853E6A">
        <w:rPr>
          <w:rFonts w:ascii="Verdana" w:hAnsi="Verdana"/>
          <w:sz w:val="24"/>
          <w:szCs w:val="24"/>
        </w:rPr>
        <w:br w:type="page"/>
      </w:r>
    </w:p>
    <w:p w:rsidRPr="00853E6A" w:rsidR="00653AEC" w:rsidP="00653AEC" w:rsidRDefault="00653AEC" w14:paraId="6D29041B" w14:textId="77777777">
      <w:pPr>
        <w:spacing w:after="0" w:line="240" w:lineRule="auto"/>
        <w:jc w:val="center"/>
        <w:rPr>
          <w:rFonts w:ascii="Verdana" w:hAnsi="Verdana" w:cs="Arial"/>
          <w:b/>
          <w:sz w:val="24"/>
          <w:szCs w:val="24"/>
        </w:rPr>
      </w:pPr>
    </w:p>
    <w:p w:rsidR="00853E6A" w:rsidP="00853E6A" w:rsidRDefault="00853E6A" w14:paraId="4F26DB2D" w14:textId="455FD88D">
      <w:pPr>
        <w:spacing w:after="0" w:line="240" w:lineRule="auto"/>
        <w:rPr>
          <w:rFonts w:ascii="Verdana" w:hAnsi="Verdana" w:cs="Arial"/>
          <w:b/>
          <w:sz w:val="24"/>
          <w:szCs w:val="24"/>
        </w:rPr>
      </w:pPr>
      <w:r w:rsidRPr="00853E6A">
        <w:rPr>
          <w:rFonts w:ascii="Verdana" w:hAnsi="Verdana" w:cs="Arial"/>
          <w:b/>
          <w:sz w:val="24"/>
          <w:szCs w:val="24"/>
        </w:rPr>
        <w:t>MONTHLY RECOVERY &amp; SUSTAINABILITY PROGRAMME UPDATE</w:t>
      </w:r>
    </w:p>
    <w:p w:rsidR="00853E6A" w:rsidP="00853E6A" w:rsidRDefault="00853E6A" w14:paraId="517A6EAD" w14:textId="77777777">
      <w:pPr>
        <w:spacing w:after="0" w:line="240" w:lineRule="auto"/>
        <w:rPr>
          <w:rFonts w:ascii="Verdana" w:hAnsi="Verdana" w:cs="Arial"/>
          <w:b/>
          <w:sz w:val="24"/>
          <w:szCs w:val="24"/>
        </w:rPr>
      </w:pPr>
    </w:p>
    <w:p w:rsidRPr="00853E6A" w:rsidR="00853E6A" w:rsidP="00853E6A" w:rsidRDefault="00853E6A" w14:paraId="26EF0982" w14:textId="77777777">
      <w:pPr>
        <w:spacing w:after="0" w:line="240" w:lineRule="auto"/>
        <w:jc w:val="both"/>
        <w:rPr>
          <w:rFonts w:ascii="Verdana" w:hAnsi="Verdana" w:cs="Arial"/>
          <w:b/>
          <w:sz w:val="24"/>
          <w:szCs w:val="24"/>
        </w:rPr>
      </w:pPr>
    </w:p>
    <w:p w:rsidRPr="00853E6A" w:rsidR="00653AEC" w:rsidP="00853E6A" w:rsidRDefault="006867F4" w14:paraId="6D29041C" w14:textId="24BACB56">
      <w:pPr>
        <w:pStyle w:val="ListParagraph"/>
        <w:numPr>
          <w:ilvl w:val="0"/>
          <w:numId w:val="1"/>
        </w:numPr>
        <w:spacing w:after="0" w:line="240" w:lineRule="auto"/>
        <w:ind w:hanging="720"/>
        <w:jc w:val="both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PURPOSE</w:t>
      </w:r>
    </w:p>
    <w:p w:rsidRPr="00853E6A" w:rsidR="00357423" w:rsidP="00853E6A" w:rsidRDefault="009D714C" w14:paraId="60AAF966" w14:textId="116972BF">
      <w:pPr>
        <w:spacing w:after="0" w:line="240" w:lineRule="auto"/>
        <w:jc w:val="both"/>
        <w:rPr>
          <w:rFonts w:ascii="Verdana" w:hAnsi="Verdana" w:cs="Arial"/>
          <w:sz w:val="24"/>
          <w:szCs w:val="24"/>
        </w:rPr>
      </w:pPr>
      <w:r w:rsidRPr="00853E6A">
        <w:rPr>
          <w:rFonts w:ascii="Verdana" w:hAnsi="Verdana" w:cs="Arial"/>
          <w:sz w:val="24"/>
          <w:szCs w:val="24"/>
        </w:rPr>
        <w:t>The paper</w:t>
      </w:r>
      <w:r w:rsidRPr="00853E6A" w:rsidR="00A30281">
        <w:rPr>
          <w:rFonts w:ascii="Verdana" w:hAnsi="Verdana" w:cs="Arial"/>
          <w:sz w:val="24"/>
          <w:szCs w:val="24"/>
        </w:rPr>
        <w:t xml:space="preserve"> provides </w:t>
      </w:r>
      <w:r w:rsidRPr="00853E6A" w:rsidR="00357423">
        <w:rPr>
          <w:rFonts w:ascii="Verdana" w:hAnsi="Verdana" w:cs="Arial"/>
          <w:sz w:val="24"/>
          <w:szCs w:val="24"/>
        </w:rPr>
        <w:t xml:space="preserve">the monthly formal </w:t>
      </w:r>
      <w:r w:rsidRPr="00853E6A" w:rsidR="004450E1">
        <w:rPr>
          <w:rFonts w:ascii="Verdana" w:hAnsi="Verdana" w:cs="Arial"/>
          <w:sz w:val="24"/>
          <w:szCs w:val="24"/>
        </w:rPr>
        <w:t>update to the committe</w:t>
      </w:r>
      <w:r w:rsidRPr="00853E6A" w:rsidR="00CF36C7">
        <w:rPr>
          <w:rFonts w:ascii="Verdana" w:hAnsi="Verdana" w:cs="Arial"/>
          <w:sz w:val="24"/>
          <w:szCs w:val="24"/>
        </w:rPr>
        <w:t xml:space="preserve">e </w:t>
      </w:r>
      <w:r w:rsidRPr="00853E6A" w:rsidR="00F24D2B">
        <w:rPr>
          <w:rFonts w:ascii="Verdana" w:hAnsi="Verdana" w:cs="Arial"/>
          <w:sz w:val="24"/>
          <w:szCs w:val="24"/>
        </w:rPr>
        <w:t xml:space="preserve">regarding the </w:t>
      </w:r>
      <w:r w:rsidRPr="00853E6A" w:rsidR="00CF36C7">
        <w:rPr>
          <w:rFonts w:ascii="Verdana" w:hAnsi="Verdana" w:cs="Arial"/>
          <w:sz w:val="24"/>
          <w:szCs w:val="24"/>
        </w:rPr>
        <w:t xml:space="preserve">actions and progress </w:t>
      </w:r>
      <w:r w:rsidRPr="00853E6A" w:rsidR="0014055A">
        <w:rPr>
          <w:rFonts w:ascii="Verdana" w:hAnsi="Verdana" w:cs="Arial"/>
          <w:sz w:val="24"/>
          <w:szCs w:val="24"/>
        </w:rPr>
        <w:t>within the Recovery and Sustainability programme.</w:t>
      </w:r>
    </w:p>
    <w:p w:rsidRPr="00853E6A" w:rsidR="00930643" w:rsidP="00853E6A" w:rsidRDefault="00930643" w14:paraId="74B82E0F" w14:textId="77777777">
      <w:pPr>
        <w:spacing w:after="0" w:line="240" w:lineRule="auto"/>
        <w:jc w:val="both"/>
        <w:rPr>
          <w:rFonts w:ascii="Verdana" w:hAnsi="Verdana" w:cs="Arial"/>
          <w:sz w:val="24"/>
          <w:szCs w:val="24"/>
        </w:rPr>
      </w:pPr>
    </w:p>
    <w:p w:rsidRPr="00853E6A" w:rsidR="00653AEC" w:rsidP="00853E6A" w:rsidRDefault="006867F4" w14:paraId="6D29041F" w14:textId="7CE415E2">
      <w:pPr>
        <w:pStyle w:val="ListParagraph"/>
        <w:numPr>
          <w:ilvl w:val="0"/>
          <w:numId w:val="1"/>
        </w:numPr>
        <w:spacing w:after="0" w:line="240" w:lineRule="auto"/>
        <w:ind w:hanging="720"/>
        <w:jc w:val="both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INTRODUCTION</w:t>
      </w:r>
    </w:p>
    <w:p w:rsidRPr="006867F4" w:rsidR="006867F4" w:rsidP="006867F4" w:rsidRDefault="006867F4" w14:paraId="137EDA6E" w14:textId="4C0E01E2">
      <w:pPr>
        <w:pStyle w:val="nospacingabove"/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The external support commissioned by the Health Board in collaboration with Welsh Government commenced in July. </w:t>
      </w:r>
      <w:r w:rsidRPr="006867F4">
        <w:rPr>
          <w:rFonts w:ascii="Verdana" w:hAnsi="Verdana" w:cs="Arial"/>
        </w:rPr>
        <w:t>This support</w:t>
      </w:r>
      <w:r w:rsidR="003023A4">
        <w:rPr>
          <w:rFonts w:ascii="Verdana" w:hAnsi="Verdana" w:cs="Arial"/>
        </w:rPr>
        <w:t xml:space="preserve"> (Deloitte)</w:t>
      </w:r>
      <w:r w:rsidRPr="006867F4">
        <w:rPr>
          <w:rFonts w:ascii="Verdana" w:hAnsi="Verdana" w:cs="Arial"/>
        </w:rPr>
        <w:t xml:space="preserve"> has been prioritised to 5 main areas: </w:t>
      </w:r>
    </w:p>
    <w:p w:rsidRPr="006867F4" w:rsidR="006867F4" w:rsidP="006867F4" w:rsidRDefault="006867F4" w14:paraId="048E6556" w14:textId="77777777">
      <w:pPr>
        <w:pStyle w:val="nospacingabove"/>
        <w:numPr>
          <w:ilvl w:val="0"/>
          <w:numId w:val="36"/>
        </w:numPr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  <w:r w:rsidRPr="006867F4">
        <w:rPr>
          <w:rFonts w:ascii="Verdana" w:hAnsi="Verdana" w:cs="Arial"/>
        </w:rPr>
        <w:t>Testing the quality and effectiveness of the Board’s delivery structures;</w:t>
      </w:r>
    </w:p>
    <w:p w:rsidRPr="006867F4" w:rsidR="006867F4" w:rsidP="006867F4" w:rsidRDefault="006867F4" w14:paraId="65D250A2" w14:textId="77777777">
      <w:pPr>
        <w:pStyle w:val="nospacingabove"/>
        <w:numPr>
          <w:ilvl w:val="0"/>
          <w:numId w:val="36"/>
        </w:numPr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  <w:r w:rsidRPr="006867F4">
        <w:rPr>
          <w:rFonts w:ascii="Verdana" w:hAnsi="Verdana" w:cs="Arial"/>
        </w:rPr>
        <w:t>Further work on the control environment, in key material expenditure and risk areas such as workforce;</w:t>
      </w:r>
    </w:p>
    <w:p w:rsidRPr="006867F4" w:rsidR="006867F4" w:rsidP="006867F4" w:rsidRDefault="006867F4" w14:paraId="506C4020" w14:textId="77777777">
      <w:pPr>
        <w:pStyle w:val="nospacingabove"/>
        <w:numPr>
          <w:ilvl w:val="0"/>
          <w:numId w:val="36"/>
        </w:numPr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  <w:r w:rsidRPr="006867F4">
        <w:rPr>
          <w:rFonts w:ascii="Verdana" w:hAnsi="Verdana" w:cs="Arial"/>
        </w:rPr>
        <w:t xml:space="preserve">Urgent and emergency care; </w:t>
      </w:r>
    </w:p>
    <w:p w:rsidRPr="006867F4" w:rsidR="006867F4" w:rsidP="006867F4" w:rsidRDefault="006867F4" w14:paraId="63E4ED54" w14:textId="77777777">
      <w:pPr>
        <w:pStyle w:val="nospacingabove"/>
        <w:numPr>
          <w:ilvl w:val="0"/>
          <w:numId w:val="36"/>
        </w:numPr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  <w:r w:rsidRPr="006867F4">
        <w:rPr>
          <w:rFonts w:ascii="Verdana" w:hAnsi="Verdana" w:cs="Arial"/>
        </w:rPr>
        <w:t>Continuing Healthcare;</w:t>
      </w:r>
    </w:p>
    <w:p w:rsidR="00FE1408" w:rsidP="006867F4" w:rsidRDefault="006867F4" w14:paraId="774B8071" w14:textId="3A7CD953">
      <w:pPr>
        <w:pStyle w:val="nospacingabove"/>
        <w:numPr>
          <w:ilvl w:val="0"/>
          <w:numId w:val="36"/>
        </w:numPr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  <w:r w:rsidRPr="006867F4">
        <w:rPr>
          <w:rFonts w:ascii="Verdana" w:hAnsi="Verdana" w:cs="Arial"/>
        </w:rPr>
        <w:t>External planning and delivery expertise to stress-test the health boards plan for 2025/26</w:t>
      </w:r>
      <w:r w:rsidR="00CB0B96">
        <w:rPr>
          <w:rFonts w:ascii="Verdana" w:hAnsi="Verdana" w:cs="Arial"/>
        </w:rPr>
        <w:t>.</w:t>
      </w:r>
    </w:p>
    <w:p w:rsidR="006867F4" w:rsidP="00853E6A" w:rsidRDefault="006867F4" w14:paraId="0AA367F3" w14:textId="37617B73">
      <w:pPr>
        <w:pStyle w:val="nospacingabove"/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</w:p>
    <w:p w:rsidR="003023A4" w:rsidP="00853E6A" w:rsidRDefault="003023A4" w14:paraId="31C9C79D" w14:textId="79465B21">
      <w:pPr>
        <w:pStyle w:val="nospacingabove"/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Aligned to the 5 areas above the Deloitte team have focused on the identification and delivery of in year savings to support the Financial Plan Update submitted to WG on 11</w:t>
      </w:r>
      <w:r>
        <w:rPr>
          <w:rFonts w:ascii="Verdana" w:hAnsi="Verdana" w:cs="Arial"/>
          <w:vertAlign w:val="superscript"/>
        </w:rPr>
        <w:t xml:space="preserve"> </w:t>
      </w:r>
      <w:r>
        <w:rPr>
          <w:rFonts w:ascii="Verdana" w:hAnsi="Verdana" w:cs="Arial"/>
        </w:rPr>
        <w:t>September</w:t>
      </w:r>
      <w:r w:rsidR="00166FF9">
        <w:rPr>
          <w:rFonts w:ascii="Verdana" w:hAnsi="Verdana" w:cs="Arial"/>
        </w:rPr>
        <w:t xml:space="preserve"> and presented to Board</w:t>
      </w:r>
      <w:r>
        <w:rPr>
          <w:rFonts w:ascii="Verdana" w:hAnsi="Verdana" w:cs="Arial"/>
        </w:rPr>
        <w:t xml:space="preserve">.  </w:t>
      </w:r>
    </w:p>
    <w:p w:rsidR="003023A4" w:rsidP="00853E6A" w:rsidRDefault="003023A4" w14:paraId="664B1E8E" w14:textId="77777777">
      <w:pPr>
        <w:pStyle w:val="nospacingabove"/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</w:p>
    <w:p w:rsidR="006867F4" w:rsidP="002E0E42" w:rsidRDefault="002E0E42" w14:paraId="6658BD46" w14:textId="171348D8">
      <w:pPr>
        <w:pStyle w:val="nospacingabove"/>
        <w:numPr>
          <w:ilvl w:val="0"/>
          <w:numId w:val="1"/>
        </w:numPr>
        <w:shd w:val="clear" w:color="auto" w:fill="FFFFFF"/>
        <w:spacing w:before="0" w:beforeAutospacing="0" w:after="0" w:afterAutospacing="0"/>
        <w:ind w:hanging="786"/>
        <w:jc w:val="both"/>
        <w:rPr>
          <w:rFonts w:ascii="Verdana" w:hAnsi="Verdana" w:cs="Arial"/>
          <w:b/>
          <w:bCs/>
        </w:rPr>
      </w:pPr>
      <w:r w:rsidRPr="00746032">
        <w:rPr>
          <w:rFonts w:ascii="Verdana" w:hAnsi="Verdana" w:cs="Arial"/>
          <w:b/>
          <w:bCs/>
        </w:rPr>
        <w:t>UPDATES R&amp;S PROGRAMME</w:t>
      </w:r>
    </w:p>
    <w:p w:rsidRPr="00746032" w:rsidR="00746032" w:rsidP="00746032" w:rsidRDefault="00746032" w14:paraId="19BA3502" w14:textId="77777777">
      <w:pPr>
        <w:pStyle w:val="nospacingabove"/>
        <w:shd w:val="clear" w:color="auto" w:fill="FFFFFF"/>
        <w:spacing w:before="0" w:beforeAutospacing="0" w:after="0" w:afterAutospacing="0"/>
        <w:ind w:left="851"/>
        <w:jc w:val="both"/>
        <w:rPr>
          <w:rFonts w:ascii="Verdana" w:hAnsi="Verdana" w:cs="Arial"/>
          <w:b/>
          <w:bCs/>
        </w:rPr>
      </w:pPr>
    </w:p>
    <w:p w:rsidR="00746032" w:rsidP="002E0E42" w:rsidRDefault="00746032" w14:paraId="6A777987" w14:textId="103ED8D5">
      <w:pPr>
        <w:pStyle w:val="nospacingabove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432"/>
        <w:jc w:val="both"/>
        <w:rPr>
          <w:rFonts w:ascii="Verdana" w:hAnsi="Verdana" w:cs="Arial"/>
          <w:b/>
          <w:bCs/>
        </w:rPr>
      </w:pPr>
      <w:r w:rsidRPr="00CB0B96">
        <w:rPr>
          <w:rFonts w:ascii="Verdana" w:hAnsi="Verdana" w:cs="Arial"/>
          <w:b/>
          <w:bCs/>
        </w:rPr>
        <w:t xml:space="preserve">R&amp;S Board </w:t>
      </w:r>
      <w:r w:rsidR="003023A4">
        <w:rPr>
          <w:rFonts w:ascii="Verdana" w:hAnsi="Verdana" w:cs="Arial"/>
          <w:b/>
          <w:bCs/>
        </w:rPr>
        <w:t>27</w:t>
      </w:r>
      <w:r w:rsidRPr="003023A4" w:rsidR="003023A4">
        <w:rPr>
          <w:rFonts w:ascii="Verdana" w:hAnsi="Verdana" w:cs="Arial"/>
          <w:b/>
          <w:bCs/>
          <w:vertAlign w:val="superscript"/>
        </w:rPr>
        <w:t>th</w:t>
      </w:r>
      <w:r w:rsidR="003023A4">
        <w:rPr>
          <w:rFonts w:ascii="Verdana" w:hAnsi="Verdana" w:cs="Arial"/>
          <w:b/>
          <w:bCs/>
        </w:rPr>
        <w:t xml:space="preserve"> September</w:t>
      </w:r>
      <w:r w:rsidRPr="00CB0B96">
        <w:rPr>
          <w:rFonts w:ascii="Verdana" w:hAnsi="Verdana" w:cs="Arial"/>
          <w:b/>
          <w:bCs/>
        </w:rPr>
        <w:t xml:space="preserve"> 2025</w:t>
      </w:r>
    </w:p>
    <w:p w:rsidRPr="003023A4" w:rsidR="003023A4" w:rsidP="003023A4" w:rsidRDefault="00F77FB7" w14:paraId="56111D26" w14:textId="28E0904E">
      <w:pPr>
        <w:pStyle w:val="nospacingabove"/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Focus of the meeting was on the work of the 6 Thematic programmes and the schemes within these. Key points</w:t>
      </w:r>
      <w:r w:rsidRPr="003023A4" w:rsidR="003023A4">
        <w:rPr>
          <w:rFonts w:ascii="Verdana" w:hAnsi="Verdana" w:cs="Arial"/>
        </w:rPr>
        <w:t>:</w:t>
      </w:r>
    </w:p>
    <w:p w:rsidRPr="00F77FB7" w:rsidR="00F77FB7" w:rsidP="00F77FB7" w:rsidRDefault="00F77FB7" w14:paraId="606619A8" w14:textId="575EB28C">
      <w:pPr>
        <w:pStyle w:val="nospacingabove"/>
        <w:numPr>
          <w:ilvl w:val="0"/>
          <w:numId w:val="36"/>
        </w:numPr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Deloitte confirmed that the </w:t>
      </w:r>
      <w:r w:rsidRPr="00F77FB7">
        <w:rPr>
          <w:rFonts w:ascii="Verdana" w:hAnsi="Verdana" w:cs="Arial"/>
        </w:rPr>
        <w:t>next phase</w:t>
      </w:r>
      <w:r>
        <w:rPr>
          <w:rFonts w:ascii="Verdana" w:hAnsi="Verdana" w:cs="Arial"/>
        </w:rPr>
        <w:t xml:space="preserve"> of the work </w:t>
      </w:r>
      <w:r w:rsidRPr="00F77FB7">
        <w:rPr>
          <w:rFonts w:ascii="Verdana" w:hAnsi="Verdana" w:cs="Arial"/>
        </w:rPr>
        <w:t>require</w:t>
      </w:r>
      <w:r>
        <w:rPr>
          <w:rFonts w:ascii="Verdana" w:hAnsi="Verdana" w:cs="Arial"/>
        </w:rPr>
        <w:t>d</w:t>
      </w:r>
      <w:r w:rsidRPr="00F77FB7">
        <w:rPr>
          <w:rFonts w:ascii="Verdana" w:hAnsi="Verdana" w:cs="Arial"/>
        </w:rPr>
        <w:t xml:space="preserve"> detailed articulation of the interventions underpinning each theme</w:t>
      </w:r>
      <w:r>
        <w:rPr>
          <w:rFonts w:ascii="Verdana" w:hAnsi="Verdana" w:cs="Arial"/>
        </w:rPr>
        <w:t xml:space="preserve"> and the e</w:t>
      </w:r>
      <w:r w:rsidRPr="00F77FB7">
        <w:rPr>
          <w:rFonts w:ascii="Verdana" w:hAnsi="Verdana" w:cs="Arial"/>
        </w:rPr>
        <w:t>mphasis was placed on the need for:</w:t>
      </w:r>
    </w:p>
    <w:p w:rsidRPr="00F77FB7" w:rsidR="00F77FB7" w:rsidP="00F77FB7" w:rsidRDefault="00F77FB7" w14:paraId="47F32024" w14:textId="77777777">
      <w:pPr>
        <w:pStyle w:val="nospacingabove"/>
        <w:numPr>
          <w:ilvl w:val="1"/>
          <w:numId w:val="36"/>
        </w:numPr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  <w:r w:rsidRPr="00F77FB7">
        <w:rPr>
          <w:rFonts w:ascii="Verdana" w:hAnsi="Verdana" w:cs="Arial"/>
        </w:rPr>
        <w:t>Clear descriptions of each intervention.</w:t>
      </w:r>
    </w:p>
    <w:p w:rsidRPr="00F77FB7" w:rsidR="00F77FB7" w:rsidP="00F77FB7" w:rsidRDefault="00F77FB7" w14:paraId="5524E450" w14:textId="77777777">
      <w:pPr>
        <w:pStyle w:val="nospacingabove"/>
        <w:numPr>
          <w:ilvl w:val="1"/>
          <w:numId w:val="36"/>
        </w:numPr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  <w:r w:rsidRPr="00F77FB7">
        <w:rPr>
          <w:rFonts w:ascii="Verdana" w:hAnsi="Verdana" w:cs="Arial"/>
        </w:rPr>
        <w:t>Defined timeframes for implementation.</w:t>
      </w:r>
    </w:p>
    <w:p w:rsidRPr="00F77FB7" w:rsidR="00F77FB7" w:rsidP="00F77FB7" w:rsidRDefault="00F77FB7" w14:paraId="0357A5BC" w14:textId="77777777">
      <w:pPr>
        <w:pStyle w:val="nospacingabove"/>
        <w:numPr>
          <w:ilvl w:val="1"/>
          <w:numId w:val="36"/>
        </w:numPr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  <w:r w:rsidRPr="00F77FB7">
        <w:rPr>
          <w:rFonts w:ascii="Verdana" w:hAnsi="Verdana" w:cs="Arial"/>
        </w:rPr>
        <w:t>Financial analysis covering both full-year and in-year (part-year) effects.</w:t>
      </w:r>
    </w:p>
    <w:p w:rsidRPr="00F77FB7" w:rsidR="00F77FB7" w:rsidP="00F77FB7" w:rsidRDefault="00F77FB7" w14:paraId="547DDA83" w14:textId="77777777">
      <w:pPr>
        <w:pStyle w:val="nospacingabove"/>
        <w:numPr>
          <w:ilvl w:val="1"/>
          <w:numId w:val="36"/>
        </w:numPr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  <w:r w:rsidRPr="00F77FB7">
        <w:rPr>
          <w:rFonts w:ascii="Verdana" w:hAnsi="Verdana" w:cs="Arial"/>
        </w:rPr>
        <w:t>Identification of risks and key decision points required to realise benefits.</w:t>
      </w:r>
    </w:p>
    <w:p w:rsidRPr="00F77FB7" w:rsidR="00F77FB7" w:rsidP="00F77FB7" w:rsidRDefault="00F77FB7" w14:paraId="7B34BCC9" w14:textId="1E758662">
      <w:pPr>
        <w:pStyle w:val="nospacingabove"/>
        <w:numPr>
          <w:ilvl w:val="1"/>
          <w:numId w:val="36"/>
        </w:numPr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29 Aug 2025</w:t>
      </w:r>
      <w:r w:rsidRPr="00F77FB7">
        <w:rPr>
          <w:rFonts w:ascii="Verdana" w:hAnsi="Verdana" w:cs="Arial"/>
        </w:rPr>
        <w:t>: Initial draft scheme summaries to be reviewed.</w:t>
      </w:r>
    </w:p>
    <w:p w:rsidRPr="00F77FB7" w:rsidR="00F77FB7" w:rsidP="00F77FB7" w:rsidRDefault="00F77FB7" w14:paraId="313B6C1F" w14:textId="4D522D35">
      <w:pPr>
        <w:pStyle w:val="nospacingabove"/>
        <w:numPr>
          <w:ilvl w:val="1"/>
          <w:numId w:val="36"/>
        </w:numPr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1-2 Sept 2025</w:t>
      </w:r>
      <w:r w:rsidRPr="00F77FB7">
        <w:rPr>
          <w:rFonts w:ascii="Verdana" w:hAnsi="Verdana" w:cs="Arial"/>
        </w:rPr>
        <w:t>: Refinement of narratives and financial assumptions.</w:t>
      </w:r>
    </w:p>
    <w:p w:rsidR="00F77FB7" w:rsidP="00F77FB7" w:rsidRDefault="00F77FB7" w14:paraId="4FAFB9E7" w14:textId="5428BB68">
      <w:pPr>
        <w:pStyle w:val="nospacingabove"/>
        <w:numPr>
          <w:ilvl w:val="1"/>
          <w:numId w:val="36"/>
        </w:numPr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  <w:r w:rsidRPr="00F77FB7">
        <w:rPr>
          <w:rFonts w:ascii="Verdana" w:hAnsi="Verdana" w:cs="Arial"/>
        </w:rPr>
        <w:t>3 Sept</w:t>
      </w:r>
      <w:r>
        <w:rPr>
          <w:rFonts w:ascii="Verdana" w:hAnsi="Verdana" w:cs="Arial"/>
        </w:rPr>
        <w:t xml:space="preserve"> 2025</w:t>
      </w:r>
      <w:r w:rsidRPr="00F77FB7">
        <w:rPr>
          <w:rFonts w:ascii="Verdana" w:hAnsi="Verdana" w:cs="Arial"/>
        </w:rPr>
        <w:t>: Executive Team session to review and sign off schemes.</w:t>
      </w:r>
    </w:p>
    <w:p w:rsidRPr="00F77FB7" w:rsidR="00F77FB7" w:rsidP="00F77FB7" w:rsidRDefault="00F77FB7" w14:paraId="39AA5A80" w14:textId="77777777">
      <w:pPr>
        <w:pStyle w:val="nospacingabove"/>
        <w:shd w:val="clear" w:color="auto" w:fill="FFFFFF"/>
        <w:spacing w:before="0" w:beforeAutospacing="0" w:after="0" w:afterAutospacing="0"/>
        <w:ind w:left="1440"/>
        <w:jc w:val="both"/>
        <w:rPr>
          <w:rFonts w:ascii="Verdana" w:hAnsi="Verdana" w:cs="Arial"/>
        </w:rPr>
      </w:pPr>
    </w:p>
    <w:p w:rsidRPr="00F77FB7" w:rsidR="00F77FB7" w:rsidP="00F77FB7" w:rsidRDefault="00F77FB7" w14:paraId="237BA830" w14:textId="5F4F4236">
      <w:pPr>
        <w:pStyle w:val="nospacingabove"/>
        <w:numPr>
          <w:ilvl w:val="0"/>
          <w:numId w:val="36"/>
        </w:numPr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  <w:r w:rsidRPr="00F77FB7">
        <w:rPr>
          <w:rFonts w:ascii="Verdana" w:hAnsi="Verdana" w:cs="Arial"/>
        </w:rPr>
        <w:lastRenderedPageBreak/>
        <w:t xml:space="preserve">Colleagues from Deloitte and the Recovery &amp; Sustainability Team </w:t>
      </w:r>
      <w:r>
        <w:rPr>
          <w:rFonts w:ascii="Verdana" w:hAnsi="Verdana" w:cs="Arial"/>
        </w:rPr>
        <w:t>we</w:t>
      </w:r>
      <w:r w:rsidRPr="00F77FB7">
        <w:rPr>
          <w:rFonts w:ascii="Verdana" w:hAnsi="Verdana" w:cs="Arial"/>
        </w:rPr>
        <w:t>re actively supporting scheme development.</w:t>
      </w:r>
    </w:p>
    <w:p w:rsidRPr="00F77FB7" w:rsidR="00F77FB7" w:rsidP="00F77FB7" w:rsidRDefault="00F77FB7" w14:paraId="59F00809" w14:textId="4E3EDAD4">
      <w:pPr>
        <w:pStyle w:val="nospacingabove"/>
        <w:numPr>
          <w:ilvl w:val="0"/>
          <w:numId w:val="36"/>
        </w:numPr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  <w:r w:rsidRPr="00F77FB7">
        <w:rPr>
          <w:rFonts w:ascii="Verdana" w:hAnsi="Verdana" w:cs="Arial"/>
        </w:rPr>
        <w:t xml:space="preserve">Delivery leads and executive sponsors </w:t>
      </w:r>
      <w:r>
        <w:rPr>
          <w:rFonts w:ascii="Verdana" w:hAnsi="Verdana" w:cs="Arial"/>
        </w:rPr>
        <w:t>we</w:t>
      </w:r>
      <w:r w:rsidRPr="00F77FB7">
        <w:rPr>
          <w:rFonts w:ascii="Verdana" w:hAnsi="Verdana" w:cs="Arial"/>
        </w:rPr>
        <w:t>re expected to contribute to the narrative and financial articulation of each scheme.</w:t>
      </w:r>
    </w:p>
    <w:p w:rsidRPr="00F77FB7" w:rsidR="00F77FB7" w:rsidP="00F77FB7" w:rsidRDefault="00F77FB7" w14:paraId="68712FDD" w14:textId="77777777">
      <w:pPr>
        <w:pStyle w:val="nospacingabove"/>
        <w:numPr>
          <w:ilvl w:val="0"/>
          <w:numId w:val="36"/>
        </w:numPr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  <w:r w:rsidRPr="00F77FB7">
        <w:rPr>
          <w:rFonts w:ascii="Verdana" w:hAnsi="Verdana" w:cs="Arial"/>
        </w:rPr>
        <w:t>Schemes must deliver a sustained improvement to the financial run rate. One-off technical adjustments, cost avoidance, or balance sheet movements are excluded from thematic submissions.</w:t>
      </w:r>
    </w:p>
    <w:p w:rsidRPr="00F77FB7" w:rsidR="00F77FB7" w:rsidP="00F77FB7" w:rsidRDefault="00F77FB7" w14:paraId="59460F05" w14:textId="77777777">
      <w:pPr>
        <w:pStyle w:val="nospacingabove"/>
        <w:numPr>
          <w:ilvl w:val="0"/>
          <w:numId w:val="36"/>
        </w:numPr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  <w:r w:rsidRPr="00F77FB7">
        <w:rPr>
          <w:rFonts w:ascii="Verdana" w:hAnsi="Verdana" w:cs="Arial"/>
        </w:rPr>
        <w:t>Focus is on approximately 20 high-impact schemes capable of delivering significant savings over a four-year period.</w:t>
      </w:r>
    </w:p>
    <w:p w:rsidRPr="00F77FB7" w:rsidR="00F77FB7" w:rsidP="00F77FB7" w:rsidRDefault="00F77FB7" w14:paraId="6FBB1592" w14:textId="77777777">
      <w:pPr>
        <w:pStyle w:val="nospacingabove"/>
        <w:numPr>
          <w:ilvl w:val="0"/>
          <w:numId w:val="36"/>
        </w:numPr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  <w:r w:rsidRPr="00F77FB7">
        <w:rPr>
          <w:rFonts w:ascii="Verdana" w:hAnsi="Verdana" w:cs="Arial"/>
        </w:rPr>
        <w:t>Part-year savings must be realistically achievable within the current financial year. Schemes must balance ambition with feasibility.</w:t>
      </w:r>
    </w:p>
    <w:p w:rsidRPr="00F77FB7" w:rsidR="00F77FB7" w:rsidP="00F77FB7" w:rsidRDefault="00F77FB7" w14:paraId="77376B4F" w14:textId="77777777">
      <w:pPr>
        <w:pStyle w:val="nospacingabove"/>
        <w:numPr>
          <w:ilvl w:val="0"/>
          <w:numId w:val="36"/>
        </w:numPr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  <w:r w:rsidRPr="00F77FB7">
        <w:rPr>
          <w:rFonts w:ascii="Verdana" w:hAnsi="Verdana" w:cs="Arial"/>
        </w:rPr>
        <w:t>Each scheme must include a clear description, implementation milestones, risk assessment, and financial assumptions. Initial estimates may be high-level but must be refined promptly.</w:t>
      </w:r>
    </w:p>
    <w:p w:rsidR="003023A4" w:rsidP="00F77FB7" w:rsidRDefault="003023A4" w14:paraId="58B4EF2F" w14:textId="77777777">
      <w:pPr>
        <w:pStyle w:val="nospacingabove"/>
        <w:shd w:val="clear" w:color="auto" w:fill="FFFFFF"/>
        <w:spacing w:before="0" w:beforeAutospacing="0" w:after="0" w:afterAutospacing="0"/>
        <w:ind w:left="720"/>
        <w:jc w:val="both"/>
        <w:rPr>
          <w:rFonts w:ascii="Verdana" w:hAnsi="Verdana" w:cs="Arial"/>
          <w:b/>
          <w:bCs/>
        </w:rPr>
      </w:pPr>
    </w:p>
    <w:p w:rsidRPr="00CB0B96" w:rsidR="003023A4" w:rsidP="002E0E42" w:rsidRDefault="003023A4" w14:paraId="4D66209D" w14:textId="632CE3C1">
      <w:pPr>
        <w:pStyle w:val="nospacingabove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432"/>
        <w:jc w:val="both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R&amp;S Board 10</w:t>
      </w:r>
      <w:r w:rsidRPr="003023A4">
        <w:rPr>
          <w:rFonts w:ascii="Verdana" w:hAnsi="Verdana" w:cs="Arial"/>
          <w:b/>
          <w:bCs/>
          <w:vertAlign w:val="superscript"/>
        </w:rPr>
        <w:t>th</w:t>
      </w:r>
      <w:r>
        <w:rPr>
          <w:rFonts w:ascii="Verdana" w:hAnsi="Verdana" w:cs="Arial"/>
          <w:b/>
          <w:bCs/>
        </w:rPr>
        <w:t xml:space="preserve"> September 2025</w:t>
      </w:r>
    </w:p>
    <w:p w:rsidRPr="00260F2C" w:rsidR="00746032" w:rsidP="002E0E42" w:rsidRDefault="00F77FB7" w14:paraId="2B134E39" w14:textId="2B07A22C">
      <w:pPr>
        <w:pStyle w:val="nospacingabove"/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  <w:r w:rsidRPr="00F77FB7">
        <w:rPr>
          <w:rFonts w:ascii="Verdana" w:hAnsi="Verdana" w:cs="Arial"/>
        </w:rPr>
        <w:t>Focus of the meeting</w:t>
      </w:r>
      <w:r>
        <w:rPr>
          <w:rFonts w:ascii="Verdana" w:hAnsi="Verdana" w:cs="Arial"/>
        </w:rPr>
        <w:t xml:space="preserve">, building on the requirements from of 27 August and the delivery of the Updated Plan by 11 September </w:t>
      </w:r>
      <w:r w:rsidRPr="00F77FB7">
        <w:rPr>
          <w:rFonts w:ascii="Verdana" w:hAnsi="Verdana" w:cs="Arial"/>
        </w:rPr>
        <w:t xml:space="preserve">was on </w:t>
      </w:r>
      <w:r>
        <w:rPr>
          <w:rFonts w:ascii="Verdana" w:hAnsi="Verdana" w:cs="Arial"/>
        </w:rPr>
        <w:t xml:space="preserve">further review and update on </w:t>
      </w:r>
      <w:r w:rsidR="00166FF9">
        <w:rPr>
          <w:rFonts w:ascii="Verdana" w:hAnsi="Verdana" w:cs="Arial"/>
        </w:rPr>
        <w:t xml:space="preserve">some of </w:t>
      </w:r>
      <w:r>
        <w:rPr>
          <w:rFonts w:ascii="Verdana" w:hAnsi="Verdana" w:cs="Arial"/>
        </w:rPr>
        <w:t>the Thematic</w:t>
      </w:r>
      <w:r w:rsidR="00166FF9">
        <w:rPr>
          <w:rFonts w:ascii="Verdana" w:hAnsi="Verdana" w:cs="Arial"/>
        </w:rPr>
        <w:t xml:space="preserve"> Programmes</w:t>
      </w:r>
      <w:r>
        <w:rPr>
          <w:rFonts w:ascii="Verdana" w:hAnsi="Verdana" w:cs="Arial"/>
        </w:rPr>
        <w:t xml:space="preserve"> and the journey to achieve the £55.4m </w:t>
      </w:r>
      <w:r w:rsidRPr="00260F2C">
        <w:rPr>
          <w:rFonts w:ascii="Verdana" w:hAnsi="Verdana" w:cs="Arial"/>
        </w:rPr>
        <w:t xml:space="preserve">savings, which was </w:t>
      </w:r>
      <w:r w:rsidRPr="00260F2C" w:rsidR="003C4DA7">
        <w:rPr>
          <w:rFonts w:ascii="Verdana" w:hAnsi="Verdana" w:cs="Arial"/>
        </w:rPr>
        <w:t>recognised</w:t>
      </w:r>
      <w:r w:rsidRPr="00260F2C">
        <w:rPr>
          <w:rFonts w:ascii="Verdana" w:hAnsi="Verdana" w:cs="Arial"/>
        </w:rPr>
        <w:t xml:space="preserve"> and noted by the R&amp;S Board. Key points</w:t>
      </w:r>
      <w:r w:rsidRPr="00260F2C" w:rsidR="00746032">
        <w:rPr>
          <w:rFonts w:ascii="Verdana" w:hAnsi="Verdana" w:cs="Arial"/>
        </w:rPr>
        <w:t>:</w:t>
      </w:r>
    </w:p>
    <w:p w:rsidRPr="00260F2C" w:rsidR="00746032" w:rsidP="00F77FB7" w:rsidRDefault="00570667" w14:paraId="194267F3" w14:textId="1DB12DED">
      <w:pPr>
        <w:pStyle w:val="nospacingabove"/>
        <w:numPr>
          <w:ilvl w:val="0"/>
          <w:numId w:val="41"/>
        </w:numPr>
        <w:shd w:val="clear" w:color="auto" w:fill="FFFFFF"/>
        <w:spacing w:before="0" w:beforeAutospacing="0" w:after="0" w:afterAutospacing="0"/>
        <w:ind w:left="720"/>
        <w:jc w:val="both"/>
        <w:rPr>
          <w:rFonts w:ascii="Verdana" w:hAnsi="Verdana" w:cs="Arial"/>
        </w:rPr>
      </w:pPr>
      <w:r w:rsidRPr="00260F2C">
        <w:rPr>
          <w:rFonts w:ascii="Verdana" w:hAnsi="Verdana" w:cs="Arial"/>
        </w:rPr>
        <w:t>Progress against sickness absence management has seen some positive strides forward – including an increase in Occupational Health referrals</w:t>
      </w:r>
      <w:r w:rsidRPr="00260F2C" w:rsidR="00260F2C">
        <w:rPr>
          <w:rFonts w:ascii="Verdana" w:hAnsi="Verdana" w:cs="Arial"/>
        </w:rPr>
        <w:t>.</w:t>
      </w:r>
    </w:p>
    <w:p w:rsidR="00570667" w:rsidP="00F77FB7" w:rsidRDefault="00570667" w14:paraId="63B178C5" w14:textId="65643AA4">
      <w:pPr>
        <w:pStyle w:val="nospacingabove"/>
        <w:numPr>
          <w:ilvl w:val="0"/>
          <w:numId w:val="41"/>
        </w:numPr>
        <w:shd w:val="clear" w:color="auto" w:fill="FFFFFF"/>
        <w:spacing w:before="0" w:beforeAutospacing="0" w:after="0" w:afterAutospacing="0"/>
        <w:ind w:left="720"/>
        <w:jc w:val="both"/>
        <w:rPr>
          <w:rFonts w:ascii="Verdana" w:hAnsi="Verdana" w:cs="Arial"/>
        </w:rPr>
      </w:pPr>
      <w:r w:rsidRPr="00260F2C">
        <w:rPr>
          <w:rFonts w:ascii="Verdana" w:hAnsi="Verdana" w:cs="Arial"/>
        </w:rPr>
        <w:t>The vacancy control process has been tightened following workstream approaches with new approach live from Monday 15</w:t>
      </w:r>
      <w:r w:rsidRPr="00260F2C">
        <w:rPr>
          <w:rFonts w:ascii="Verdana" w:hAnsi="Verdana" w:cs="Arial"/>
          <w:vertAlign w:val="superscript"/>
        </w:rPr>
        <w:t>th</w:t>
      </w:r>
      <w:r w:rsidRPr="00260F2C">
        <w:rPr>
          <w:rFonts w:ascii="Verdana" w:hAnsi="Verdana" w:cs="Arial"/>
        </w:rPr>
        <w:t xml:space="preserve"> September</w:t>
      </w:r>
      <w:r w:rsidR="00166FF9">
        <w:rPr>
          <w:rFonts w:ascii="Verdana" w:hAnsi="Verdana" w:cs="Arial"/>
        </w:rPr>
        <w:t>, which is now utilising the TRACs system and ceasing the reliance on paper approval</w:t>
      </w:r>
      <w:r w:rsidRPr="00260F2C" w:rsidR="00260F2C">
        <w:rPr>
          <w:rFonts w:ascii="Verdana" w:hAnsi="Verdana" w:cs="Arial"/>
        </w:rPr>
        <w:t>.</w:t>
      </w:r>
    </w:p>
    <w:p w:rsidR="00260F2C" w:rsidP="00F77FB7" w:rsidRDefault="00260F2C" w14:paraId="2A830F83" w14:textId="7D7FD6B4">
      <w:pPr>
        <w:pStyle w:val="nospacingabove"/>
        <w:numPr>
          <w:ilvl w:val="0"/>
          <w:numId w:val="41"/>
        </w:numPr>
        <w:shd w:val="clear" w:color="auto" w:fill="FFFFFF"/>
        <w:spacing w:before="0" w:beforeAutospacing="0" w:after="0" w:afterAutospacing="0"/>
        <w:ind w:left="720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Executive Directors provided update</w:t>
      </w:r>
      <w:r w:rsidR="00330FC1">
        <w:rPr>
          <w:rFonts w:ascii="Verdana" w:hAnsi="Verdana" w:cs="Arial"/>
        </w:rPr>
        <w:t>s</w:t>
      </w:r>
      <w:r>
        <w:rPr>
          <w:rFonts w:ascii="Verdana" w:hAnsi="Verdana" w:cs="Arial"/>
        </w:rPr>
        <w:t xml:space="preserve"> on the Thematic Programmes focusing on Workforce, CHC and UEC.</w:t>
      </w:r>
    </w:p>
    <w:p w:rsidRPr="00260F2C" w:rsidR="00260F2C" w:rsidP="00260F2C" w:rsidRDefault="00260F2C" w14:paraId="5B0C1CEF" w14:textId="4767D1BA">
      <w:pPr>
        <w:pStyle w:val="nospacingabove"/>
        <w:numPr>
          <w:ilvl w:val="0"/>
          <w:numId w:val="41"/>
        </w:numPr>
        <w:shd w:val="clear" w:color="auto" w:fill="FFFFFF"/>
        <w:spacing w:before="0" w:beforeAutospacing="0" w:after="0" w:afterAutospacing="0"/>
        <w:ind w:left="720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Deep dive on the Executive oversight of Nursing Variable Pay focusing on the </w:t>
      </w:r>
      <w:r w:rsidRPr="00260F2C">
        <w:rPr>
          <w:rFonts w:ascii="Verdana" w:hAnsi="Verdana" w:cs="Arial"/>
        </w:rPr>
        <w:t xml:space="preserve">Stand-up </w:t>
      </w:r>
      <w:r>
        <w:rPr>
          <w:rFonts w:ascii="Verdana" w:hAnsi="Verdana" w:cs="Arial"/>
        </w:rPr>
        <w:t xml:space="preserve">of the </w:t>
      </w:r>
      <w:r w:rsidRPr="00260F2C">
        <w:rPr>
          <w:rFonts w:ascii="Verdana" w:hAnsi="Verdana" w:cs="Arial"/>
        </w:rPr>
        <w:t>Nursing Workforce Hubs</w:t>
      </w:r>
      <w:r>
        <w:rPr>
          <w:rFonts w:ascii="Verdana" w:hAnsi="Verdana" w:cs="Arial"/>
        </w:rPr>
        <w:t>, which will</w:t>
      </w:r>
      <w:r w:rsidRPr="00260F2C">
        <w:rPr>
          <w:rFonts w:ascii="Verdana" w:hAnsi="Verdana" w:cs="Arial"/>
        </w:rPr>
        <w:t>:</w:t>
      </w:r>
    </w:p>
    <w:p w:rsidRPr="00260F2C" w:rsidR="00260F2C" w:rsidP="00260F2C" w:rsidRDefault="00260F2C" w14:paraId="05D0CE59" w14:textId="154729DD">
      <w:pPr>
        <w:pStyle w:val="nospacingabove"/>
        <w:numPr>
          <w:ilvl w:val="1"/>
          <w:numId w:val="41"/>
        </w:numPr>
        <w:shd w:val="clear" w:color="auto" w:fill="FFFFFF"/>
        <w:spacing w:after="0"/>
        <w:jc w:val="both"/>
        <w:rPr>
          <w:rFonts w:ascii="Verdana" w:hAnsi="Verdana" w:cs="Arial"/>
        </w:rPr>
      </w:pPr>
      <w:r w:rsidRPr="00260F2C">
        <w:rPr>
          <w:rFonts w:ascii="Verdana" w:hAnsi="Verdana" w:cs="Arial"/>
        </w:rPr>
        <w:t>Twice daily review of acuity, staffing deficits, and redeployment options</w:t>
      </w:r>
    </w:p>
    <w:p w:rsidRPr="00260F2C" w:rsidR="00260F2C" w:rsidP="00260F2C" w:rsidRDefault="00260F2C" w14:paraId="3C665537" w14:textId="7B9FF75C">
      <w:pPr>
        <w:pStyle w:val="nospacingabove"/>
        <w:numPr>
          <w:ilvl w:val="1"/>
          <w:numId w:val="41"/>
        </w:numPr>
        <w:shd w:val="clear" w:color="auto" w:fill="FFFFFF"/>
        <w:spacing w:after="0"/>
        <w:jc w:val="both"/>
        <w:rPr>
          <w:rFonts w:ascii="Verdana" w:hAnsi="Verdana" w:cs="Arial"/>
        </w:rPr>
      </w:pPr>
      <w:r w:rsidRPr="00260F2C">
        <w:rPr>
          <w:rFonts w:ascii="Verdana" w:hAnsi="Verdana" w:cs="Arial"/>
        </w:rPr>
        <w:t>Coordinate cross-cover/ redeployment before escalation to temporary staffing</w:t>
      </w:r>
    </w:p>
    <w:p w:rsidRPr="00260F2C" w:rsidR="00260F2C" w:rsidP="00260F2C" w:rsidRDefault="00260F2C" w14:paraId="780B99F1" w14:textId="1E60A2AB">
      <w:pPr>
        <w:pStyle w:val="nospacingabove"/>
        <w:numPr>
          <w:ilvl w:val="1"/>
          <w:numId w:val="41"/>
        </w:numPr>
        <w:shd w:val="clear" w:color="auto" w:fill="FFFFFF"/>
        <w:spacing w:after="0"/>
        <w:jc w:val="both"/>
        <w:rPr>
          <w:rFonts w:ascii="Verdana" w:hAnsi="Verdana" w:cs="Arial"/>
        </w:rPr>
      </w:pPr>
      <w:r w:rsidRPr="00260F2C">
        <w:rPr>
          <w:rFonts w:ascii="Verdana" w:hAnsi="Verdana" w:cs="Arial"/>
        </w:rPr>
        <w:t>Scrutinise and approve all bank and agency requests</w:t>
      </w:r>
    </w:p>
    <w:p w:rsidRPr="00260F2C" w:rsidR="00260F2C" w:rsidP="00260F2C" w:rsidRDefault="00260F2C" w14:paraId="0E107DB5" w14:textId="701D98FA">
      <w:pPr>
        <w:pStyle w:val="nospacingabove"/>
        <w:numPr>
          <w:ilvl w:val="1"/>
          <w:numId w:val="41"/>
        </w:numPr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  <w:r w:rsidRPr="00260F2C">
        <w:rPr>
          <w:rFonts w:ascii="Verdana" w:hAnsi="Verdana" w:cs="Arial"/>
        </w:rPr>
        <w:t>Apply consistent challenge to ensure clinically safe and cost-effective decisions</w:t>
      </w:r>
    </w:p>
    <w:p w:rsidRPr="00260F2C" w:rsidR="00570667" w:rsidP="00F77FB7" w:rsidRDefault="000931D6" w14:paraId="78F5CE8D" w14:textId="512AA40E">
      <w:pPr>
        <w:pStyle w:val="nospacingabove"/>
        <w:numPr>
          <w:ilvl w:val="0"/>
          <w:numId w:val="41"/>
        </w:numPr>
        <w:shd w:val="clear" w:color="auto" w:fill="FFFFFF"/>
        <w:spacing w:before="0" w:beforeAutospacing="0" w:after="0" w:afterAutospacing="0"/>
        <w:ind w:left="720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R&amp;S </w:t>
      </w:r>
      <w:r w:rsidRPr="00260F2C" w:rsidR="00F142CC">
        <w:rPr>
          <w:rFonts w:ascii="Verdana" w:hAnsi="Verdana" w:cs="Arial"/>
        </w:rPr>
        <w:t>board will continue to track performance against the themes and the service group trackers</w:t>
      </w:r>
      <w:r>
        <w:rPr>
          <w:rFonts w:ascii="Verdana" w:hAnsi="Verdana" w:cs="Arial"/>
        </w:rPr>
        <w:t>, with details on the actions aligned to the Annual Plan Finance Update to be assessed at the next meeting on 24 September</w:t>
      </w:r>
      <w:r w:rsidRPr="00260F2C" w:rsidR="00260F2C">
        <w:rPr>
          <w:rFonts w:ascii="Verdana" w:hAnsi="Verdana" w:cs="Arial"/>
        </w:rPr>
        <w:t>.</w:t>
      </w:r>
      <w:r w:rsidRPr="00260F2C" w:rsidR="00F142CC">
        <w:rPr>
          <w:rFonts w:ascii="Verdana" w:hAnsi="Verdana" w:cs="Arial"/>
        </w:rPr>
        <w:t xml:space="preserve"> </w:t>
      </w:r>
    </w:p>
    <w:p w:rsidR="00F77FB7" w:rsidP="00F77FB7" w:rsidRDefault="00F77FB7" w14:paraId="7FA0C88D" w14:textId="0D741B8D">
      <w:pPr>
        <w:pStyle w:val="nospacingabove"/>
        <w:shd w:val="clear" w:color="auto" w:fill="FFFFFF"/>
        <w:spacing w:before="0" w:beforeAutospacing="0" w:after="0" w:afterAutospacing="0"/>
        <w:ind w:left="720"/>
        <w:jc w:val="both"/>
        <w:rPr>
          <w:rFonts w:ascii="Verdana" w:hAnsi="Verdana" w:cs="Arial"/>
        </w:rPr>
      </w:pPr>
    </w:p>
    <w:p w:rsidR="00166FF9" w:rsidP="00F77FB7" w:rsidRDefault="00166FF9" w14:paraId="3A51B1B6" w14:textId="6B1B6383">
      <w:pPr>
        <w:pStyle w:val="nospacingabove"/>
        <w:shd w:val="clear" w:color="auto" w:fill="FFFFFF"/>
        <w:spacing w:before="0" w:beforeAutospacing="0" w:after="0" w:afterAutospacing="0"/>
        <w:ind w:left="720"/>
        <w:jc w:val="both"/>
        <w:rPr>
          <w:rFonts w:ascii="Verdana" w:hAnsi="Verdana" w:cs="Arial"/>
        </w:rPr>
      </w:pPr>
    </w:p>
    <w:p w:rsidRPr="00746032" w:rsidR="00166FF9" w:rsidP="00F77FB7" w:rsidRDefault="00166FF9" w14:paraId="14C594F9" w14:textId="77777777">
      <w:pPr>
        <w:pStyle w:val="nospacingabove"/>
        <w:shd w:val="clear" w:color="auto" w:fill="FFFFFF"/>
        <w:spacing w:before="0" w:beforeAutospacing="0" w:after="0" w:afterAutospacing="0"/>
        <w:ind w:left="720"/>
        <w:jc w:val="both"/>
        <w:rPr>
          <w:rFonts w:ascii="Verdana" w:hAnsi="Verdana" w:cs="Arial"/>
        </w:rPr>
      </w:pPr>
    </w:p>
    <w:p w:rsidRPr="00CB0B96" w:rsidR="00746032" w:rsidP="002E0E42" w:rsidRDefault="00C1568F" w14:paraId="2B14B9C4" w14:textId="4D9E67E4">
      <w:pPr>
        <w:pStyle w:val="nospacingabove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432"/>
        <w:jc w:val="both"/>
        <w:rPr>
          <w:rFonts w:ascii="Verdana" w:hAnsi="Verdana" w:cs="Arial"/>
          <w:b/>
          <w:bCs/>
        </w:rPr>
      </w:pPr>
      <w:r w:rsidRPr="00CB0B96">
        <w:rPr>
          <w:rFonts w:ascii="Verdana" w:hAnsi="Verdana" w:cs="Arial"/>
          <w:b/>
          <w:bCs/>
        </w:rPr>
        <w:lastRenderedPageBreak/>
        <w:t xml:space="preserve">Update </w:t>
      </w:r>
      <w:r w:rsidRPr="00CB0B96" w:rsidR="00746032">
        <w:rPr>
          <w:rFonts w:ascii="Verdana" w:hAnsi="Verdana" w:cs="Arial"/>
          <w:b/>
          <w:bCs/>
        </w:rPr>
        <w:t>Thematic Workstreams</w:t>
      </w:r>
    </w:p>
    <w:p w:rsidR="00C1568F" w:rsidP="002E0E42" w:rsidRDefault="00C1568F" w14:paraId="4C7E5F6B" w14:textId="5CA2C643">
      <w:pPr>
        <w:pStyle w:val="nospacingabove"/>
        <w:shd w:val="clear" w:color="auto" w:fill="FFFFFF"/>
        <w:spacing w:before="0" w:beforeAutospacing="0" w:after="0" w:afterAutospacing="0"/>
        <w:ind w:left="432"/>
        <w:jc w:val="both"/>
        <w:rPr>
          <w:rFonts w:ascii="Verdana" w:hAnsi="Verdana" w:cs="Arial"/>
        </w:rPr>
      </w:pPr>
    </w:p>
    <w:p w:rsidR="00016558" w:rsidP="00016558" w:rsidRDefault="00016558" w14:paraId="6B9CD2C7" w14:textId="3C99DB6C">
      <w:pPr>
        <w:pStyle w:val="nospacingabove"/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Each of the Thematic Workstreams have detailed Project Initiation documents. These are live documents but a version at 16</w:t>
      </w:r>
      <w:r w:rsidRPr="00016558">
        <w:rPr>
          <w:rFonts w:ascii="Verdana" w:hAnsi="Verdana" w:cs="Arial"/>
          <w:vertAlign w:val="superscript"/>
        </w:rPr>
        <w:t>th</w:t>
      </w:r>
      <w:r>
        <w:rPr>
          <w:rFonts w:ascii="Verdana" w:hAnsi="Verdana" w:cs="Arial"/>
        </w:rPr>
        <w:t xml:space="preserve"> September is provided in the Appendix</w:t>
      </w:r>
      <w:r w:rsidR="00166FF9">
        <w:rPr>
          <w:rFonts w:ascii="Verdana" w:hAnsi="Verdana" w:cs="Arial"/>
        </w:rPr>
        <w:t xml:space="preserve"> 1</w:t>
      </w:r>
      <w:r>
        <w:rPr>
          <w:rFonts w:ascii="Verdana" w:hAnsi="Verdana" w:cs="Arial"/>
        </w:rPr>
        <w:t xml:space="preserve"> for reference. </w:t>
      </w:r>
    </w:p>
    <w:p w:rsidR="00C1568F" w:rsidP="002E0E42" w:rsidRDefault="00C1568F" w14:paraId="2906D39A" w14:textId="794E91B9">
      <w:pPr>
        <w:pStyle w:val="nospacingabove"/>
        <w:shd w:val="clear" w:color="auto" w:fill="FFFFFF"/>
        <w:spacing w:before="0" w:beforeAutospacing="0" w:after="0" w:afterAutospacing="0"/>
        <w:ind w:left="360"/>
        <w:jc w:val="both"/>
        <w:rPr>
          <w:rFonts w:ascii="Verdana" w:hAnsi="Verdana" w:cs="Arial"/>
        </w:rPr>
      </w:pPr>
    </w:p>
    <w:p w:rsidR="00C1568F" w:rsidP="002E0E42" w:rsidRDefault="00C1568F" w14:paraId="74D44AE0" w14:textId="77777777">
      <w:pPr>
        <w:pStyle w:val="nospacingabove"/>
        <w:shd w:val="clear" w:color="auto" w:fill="FFFFFF"/>
        <w:spacing w:before="0" w:beforeAutospacing="0" w:after="0" w:afterAutospacing="0"/>
        <w:ind w:left="360"/>
        <w:jc w:val="both"/>
        <w:rPr>
          <w:rFonts w:ascii="Verdana" w:hAnsi="Verdana" w:cs="Arial"/>
        </w:rPr>
      </w:pPr>
    </w:p>
    <w:p w:rsidRPr="00CB0B96" w:rsidR="00746032" w:rsidP="002E0E42" w:rsidRDefault="00746032" w14:paraId="0BF9A382" w14:textId="05839AAC">
      <w:pPr>
        <w:pStyle w:val="nospacingabove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432"/>
        <w:jc w:val="both"/>
        <w:rPr>
          <w:rFonts w:ascii="Verdana" w:hAnsi="Verdana" w:cs="Arial"/>
          <w:b/>
          <w:bCs/>
        </w:rPr>
      </w:pPr>
      <w:r w:rsidRPr="00CB0B96">
        <w:rPr>
          <w:rFonts w:ascii="Verdana" w:hAnsi="Verdana" w:cs="Arial"/>
          <w:b/>
          <w:bCs/>
        </w:rPr>
        <w:t xml:space="preserve">Savings Delivery </w:t>
      </w:r>
      <w:r w:rsidR="00016558">
        <w:rPr>
          <w:rFonts w:ascii="Verdana" w:hAnsi="Verdana" w:cs="Arial"/>
          <w:b/>
          <w:bCs/>
        </w:rPr>
        <w:t xml:space="preserve">and £55.4m </w:t>
      </w:r>
    </w:p>
    <w:p w:rsidRPr="00853E6A" w:rsidR="00746032" w:rsidP="002E0E42" w:rsidRDefault="00746032" w14:paraId="25B531E1" w14:textId="77777777">
      <w:pPr>
        <w:pStyle w:val="nospacingabove"/>
        <w:shd w:val="clear" w:color="auto" w:fill="FFFFFF"/>
        <w:spacing w:before="0" w:beforeAutospacing="0" w:after="0" w:afterAutospacing="0"/>
        <w:ind w:left="360"/>
        <w:jc w:val="both"/>
        <w:rPr>
          <w:rFonts w:ascii="Verdana" w:hAnsi="Verdana" w:cs="Arial"/>
        </w:rPr>
      </w:pPr>
    </w:p>
    <w:p w:rsidR="00CB0B96" w:rsidP="002E0E42" w:rsidRDefault="00CB0B96" w14:paraId="7D4DE084" w14:textId="3F7BF334">
      <w:pPr>
        <w:pStyle w:val="nospacingabove"/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Full details on the savin</w:t>
      </w:r>
      <w:r w:rsidR="0011409C">
        <w:rPr>
          <w:rFonts w:ascii="Verdana" w:hAnsi="Verdana" w:cs="Arial"/>
        </w:rPr>
        <w:t>g</w:t>
      </w:r>
      <w:r>
        <w:rPr>
          <w:rFonts w:ascii="Verdana" w:hAnsi="Verdana" w:cs="Arial"/>
        </w:rPr>
        <w:t xml:space="preserve">s </w:t>
      </w:r>
      <w:r w:rsidR="00016558">
        <w:rPr>
          <w:rFonts w:ascii="Verdana" w:hAnsi="Verdana" w:cs="Arial"/>
        </w:rPr>
        <w:t>assessment at 11 September was provided in the papers that supported the Board</w:t>
      </w:r>
      <w:r w:rsidR="00166FF9">
        <w:rPr>
          <w:rFonts w:ascii="Verdana" w:hAnsi="Verdana" w:cs="Arial"/>
        </w:rPr>
        <w:t xml:space="preserve"> meeting on that date. A </w:t>
      </w:r>
      <w:r w:rsidR="00016558">
        <w:rPr>
          <w:rFonts w:ascii="Verdana" w:hAnsi="Verdana" w:cs="Arial"/>
        </w:rPr>
        <w:t>summary of the key components of the plan is provided below</w:t>
      </w:r>
      <w:r>
        <w:rPr>
          <w:rFonts w:ascii="Verdana" w:hAnsi="Verdana" w:cs="Arial"/>
        </w:rPr>
        <w:t xml:space="preserve">. </w:t>
      </w:r>
    </w:p>
    <w:p w:rsidR="00CB0B96" w:rsidP="002E0E42" w:rsidRDefault="00CB0B96" w14:paraId="51421A1B" w14:textId="345F1A13">
      <w:pPr>
        <w:pStyle w:val="nospacingabove"/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</w:p>
    <w:p w:rsidRPr="00016558" w:rsidR="00016558" w:rsidP="002E0E42" w:rsidRDefault="00016558" w14:paraId="3F780D4A" w14:textId="6805B454">
      <w:pPr>
        <w:pStyle w:val="nospacingabove"/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  <w:b/>
          <w:bCs/>
          <w:i/>
          <w:iCs/>
        </w:rPr>
      </w:pPr>
      <w:r w:rsidRPr="00016558">
        <w:rPr>
          <w:rFonts w:ascii="Verdana" w:hAnsi="Verdana" w:cs="Arial"/>
          <w:b/>
          <w:bCs/>
          <w:i/>
          <w:iCs/>
        </w:rPr>
        <w:t>Graph 1: Components of £55.4m Savings</w:t>
      </w:r>
    </w:p>
    <w:p w:rsidR="00CB0B96" w:rsidP="002E0E42" w:rsidRDefault="00016558" w14:paraId="50A780FA" w14:textId="371E7994">
      <w:pPr>
        <w:pStyle w:val="nospacingabove"/>
        <w:shd w:val="clear" w:color="auto" w:fill="FFFFFF"/>
        <w:spacing w:before="0" w:beforeAutospacing="0" w:after="0" w:afterAutospacing="0"/>
        <w:jc w:val="both"/>
        <w:rPr>
          <w:rFonts w:ascii="Verdana" w:hAnsi="Verdana" w:cs="Arial"/>
        </w:rPr>
      </w:pPr>
      <w:r>
        <w:rPr>
          <w:rFonts w:ascii="Verdana" w:hAnsi="Verdana" w:cs="Arial"/>
          <w:noProof/>
        </w:rPr>
        <w:drawing>
          <wp:inline distT="0" distB="0" distL="0" distR="0" wp14:anchorId="6733CA40" wp14:editId="092096E5">
            <wp:extent cx="6530764" cy="181356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7518" cy="18182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F1059" w:rsidP="001F1059" w:rsidRDefault="001F1059" w14:paraId="6F8132EA" w14:textId="42497914">
      <w:pPr>
        <w:spacing w:after="0" w:line="240" w:lineRule="auto"/>
        <w:rPr>
          <w:rFonts w:ascii="Verdana" w:hAnsi="Verdana" w:cs="Arial"/>
          <w:b/>
          <w:sz w:val="24"/>
          <w:szCs w:val="24"/>
        </w:rPr>
      </w:pPr>
    </w:p>
    <w:p w:rsidR="00016558" w:rsidP="001F1059" w:rsidRDefault="00016558" w14:paraId="17B6BC59" w14:textId="58647221">
      <w:pPr>
        <w:spacing w:after="0" w:line="240" w:lineRule="auto"/>
        <w:rPr>
          <w:rFonts w:ascii="Verdana" w:hAnsi="Verdana" w:cs="Arial"/>
          <w:b/>
          <w:sz w:val="24"/>
          <w:szCs w:val="24"/>
        </w:rPr>
      </w:pPr>
    </w:p>
    <w:p w:rsidR="00016558" w:rsidP="001F1059" w:rsidRDefault="00016558" w14:paraId="207B46FD" w14:textId="36D35CCB">
      <w:pPr>
        <w:spacing w:after="0" w:line="240" w:lineRule="auto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Each part of the Savings is made up of:</w:t>
      </w:r>
    </w:p>
    <w:p w:rsidRPr="00016558" w:rsidR="00016558" w:rsidP="00016558" w:rsidRDefault="00016558" w14:paraId="659B9B8E" w14:textId="18800A4A">
      <w:pPr>
        <w:pStyle w:val="ListParagraph"/>
        <w:numPr>
          <w:ilvl w:val="0"/>
          <w:numId w:val="41"/>
        </w:numPr>
        <w:spacing w:after="0" w:line="240" w:lineRule="auto"/>
        <w:rPr>
          <w:rFonts w:ascii="Verdana" w:hAnsi="Verdana" w:cs="Arial"/>
          <w:bCs/>
          <w:sz w:val="24"/>
          <w:szCs w:val="24"/>
        </w:rPr>
      </w:pPr>
      <w:r w:rsidRPr="00016558">
        <w:rPr>
          <w:rFonts w:ascii="Verdana" w:hAnsi="Verdana" w:cs="Arial"/>
          <w:bCs/>
          <w:sz w:val="24"/>
          <w:szCs w:val="24"/>
        </w:rPr>
        <w:t>Part B</w:t>
      </w:r>
    </w:p>
    <w:p w:rsidRPr="00016558" w:rsidR="00016558" w:rsidP="00016558" w:rsidRDefault="00016558" w14:paraId="0317895C" w14:textId="44EA92FC">
      <w:pPr>
        <w:pStyle w:val="ListParagraph"/>
        <w:numPr>
          <w:ilvl w:val="1"/>
          <w:numId w:val="41"/>
        </w:numPr>
        <w:spacing w:after="0" w:line="240" w:lineRule="auto"/>
        <w:rPr>
          <w:rFonts w:ascii="Verdana" w:hAnsi="Verdana" w:cs="Arial"/>
          <w:bCs/>
          <w:sz w:val="24"/>
          <w:szCs w:val="24"/>
        </w:rPr>
      </w:pPr>
      <w:r w:rsidRPr="00016558">
        <w:rPr>
          <w:rFonts w:ascii="Verdana" w:hAnsi="Verdana" w:cs="Arial"/>
          <w:bCs/>
          <w:sz w:val="24"/>
          <w:szCs w:val="24"/>
        </w:rPr>
        <w:t>Part B1 Operational underspends</w:t>
      </w:r>
    </w:p>
    <w:p w:rsidRPr="00016558" w:rsidR="00016558" w:rsidP="00016558" w:rsidRDefault="00016558" w14:paraId="65654462" w14:textId="3733991B">
      <w:pPr>
        <w:pStyle w:val="ListParagraph"/>
        <w:numPr>
          <w:ilvl w:val="1"/>
          <w:numId w:val="41"/>
        </w:numPr>
        <w:spacing w:after="0" w:line="240" w:lineRule="auto"/>
        <w:rPr>
          <w:rFonts w:ascii="Verdana" w:hAnsi="Verdana" w:cs="Arial"/>
          <w:bCs/>
          <w:sz w:val="24"/>
          <w:szCs w:val="24"/>
        </w:rPr>
      </w:pPr>
      <w:r w:rsidRPr="00016558">
        <w:rPr>
          <w:rFonts w:ascii="Verdana" w:hAnsi="Verdana" w:cs="Arial"/>
          <w:bCs/>
          <w:sz w:val="24"/>
          <w:szCs w:val="24"/>
        </w:rPr>
        <w:t>Part B2 N/R Opportunities and uncommitted expenditure</w:t>
      </w:r>
    </w:p>
    <w:p w:rsidRPr="00016558" w:rsidR="00016558" w:rsidP="00016558" w:rsidRDefault="00016558" w14:paraId="460419F9" w14:textId="076B0599">
      <w:pPr>
        <w:pStyle w:val="ListParagraph"/>
        <w:numPr>
          <w:ilvl w:val="1"/>
          <w:numId w:val="41"/>
        </w:numPr>
        <w:spacing w:after="0" w:line="240" w:lineRule="auto"/>
        <w:rPr>
          <w:rFonts w:ascii="Verdana" w:hAnsi="Verdana" w:cs="Arial"/>
          <w:bCs/>
          <w:sz w:val="24"/>
          <w:szCs w:val="24"/>
        </w:rPr>
      </w:pPr>
      <w:r w:rsidRPr="00016558">
        <w:rPr>
          <w:rFonts w:ascii="Verdana" w:hAnsi="Verdana" w:cs="Arial"/>
          <w:bCs/>
          <w:sz w:val="24"/>
          <w:szCs w:val="24"/>
        </w:rPr>
        <w:t>Part B3 Savings Trackers planned Schemes (Green and Amber only) at 4</w:t>
      </w:r>
      <w:r w:rsidRPr="00016558">
        <w:rPr>
          <w:rFonts w:ascii="Verdana" w:hAnsi="Verdana" w:cs="Arial"/>
          <w:bCs/>
          <w:sz w:val="24"/>
          <w:szCs w:val="24"/>
          <w:vertAlign w:val="superscript"/>
        </w:rPr>
        <w:t>th</w:t>
      </w:r>
      <w:r w:rsidRPr="00016558">
        <w:rPr>
          <w:rFonts w:ascii="Verdana" w:hAnsi="Verdana" w:cs="Arial"/>
          <w:bCs/>
          <w:sz w:val="24"/>
          <w:szCs w:val="24"/>
        </w:rPr>
        <w:t xml:space="preserve"> September</w:t>
      </w:r>
    </w:p>
    <w:p w:rsidR="00016558" w:rsidP="00016558" w:rsidRDefault="00016558" w14:paraId="7EE36E75" w14:textId="7A6352DB">
      <w:pPr>
        <w:pStyle w:val="ListParagraph"/>
        <w:numPr>
          <w:ilvl w:val="0"/>
          <w:numId w:val="41"/>
        </w:numPr>
        <w:spacing w:after="0" w:line="240" w:lineRule="auto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Part C</w:t>
      </w:r>
    </w:p>
    <w:p w:rsidRPr="003C4DA7" w:rsidR="00016558" w:rsidP="00016558" w:rsidRDefault="00016558" w14:paraId="4F6EA427" w14:textId="134D3B1B">
      <w:pPr>
        <w:pStyle w:val="ListParagraph"/>
        <w:numPr>
          <w:ilvl w:val="1"/>
          <w:numId w:val="41"/>
        </w:numPr>
        <w:spacing w:after="0" w:line="240" w:lineRule="auto"/>
        <w:rPr>
          <w:rFonts w:ascii="Verdana" w:hAnsi="Verdana" w:cs="Arial"/>
          <w:bCs/>
          <w:sz w:val="24"/>
          <w:szCs w:val="24"/>
        </w:rPr>
      </w:pPr>
      <w:r w:rsidRPr="003C4DA7">
        <w:rPr>
          <w:rFonts w:ascii="Verdana" w:hAnsi="Verdana" w:cs="Arial"/>
          <w:bCs/>
          <w:sz w:val="24"/>
          <w:szCs w:val="24"/>
        </w:rPr>
        <w:t>Part C1 Savings Trackers planned Schemes (Red) at 4th September</w:t>
      </w:r>
    </w:p>
    <w:p w:rsidRPr="003C4DA7" w:rsidR="00016558" w:rsidP="00016558" w:rsidRDefault="00016558" w14:paraId="31BD675B" w14:textId="7453D0E5">
      <w:pPr>
        <w:pStyle w:val="ListParagraph"/>
        <w:numPr>
          <w:ilvl w:val="1"/>
          <w:numId w:val="41"/>
        </w:numPr>
        <w:rPr>
          <w:rFonts w:ascii="Verdana" w:hAnsi="Verdana" w:cs="Arial"/>
          <w:bCs/>
          <w:sz w:val="24"/>
          <w:szCs w:val="24"/>
        </w:rPr>
      </w:pPr>
      <w:r w:rsidRPr="003C4DA7">
        <w:rPr>
          <w:rFonts w:ascii="Verdana" w:hAnsi="Verdana" w:cs="Arial"/>
          <w:bCs/>
          <w:sz w:val="24"/>
          <w:szCs w:val="24"/>
        </w:rPr>
        <w:t>Part C2 Savings Trackers planned Schemes (Pipeline) at 4th September</w:t>
      </w:r>
    </w:p>
    <w:p w:rsidRPr="003C4DA7" w:rsidR="00016558" w:rsidP="003C4DA7" w:rsidRDefault="00016558" w14:paraId="1DC70D9F" w14:textId="657438CD">
      <w:pPr>
        <w:pStyle w:val="ListParagraph"/>
        <w:numPr>
          <w:ilvl w:val="1"/>
          <w:numId w:val="41"/>
        </w:numPr>
        <w:rPr>
          <w:rFonts w:ascii="Verdana" w:hAnsi="Verdana" w:cs="Arial"/>
          <w:bCs/>
          <w:sz w:val="24"/>
          <w:szCs w:val="24"/>
        </w:rPr>
      </w:pPr>
      <w:r w:rsidRPr="003C4DA7">
        <w:rPr>
          <w:rFonts w:ascii="Verdana" w:hAnsi="Verdana" w:cs="Arial"/>
          <w:bCs/>
          <w:sz w:val="24"/>
          <w:szCs w:val="24"/>
        </w:rPr>
        <w:t>Part C3 In year impact of the Thematic Schemes, excluding those planned values within the Savings Trackers</w:t>
      </w:r>
    </w:p>
    <w:p w:rsidR="003C4DA7" w:rsidP="00016558" w:rsidRDefault="00016558" w14:paraId="15B7FE39" w14:textId="77777777">
      <w:pPr>
        <w:pStyle w:val="ListParagraph"/>
        <w:numPr>
          <w:ilvl w:val="0"/>
          <w:numId w:val="41"/>
        </w:numPr>
        <w:spacing w:after="0" w:line="240" w:lineRule="auto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Further Actions</w:t>
      </w:r>
    </w:p>
    <w:p w:rsidRPr="003C4DA7" w:rsidR="00016558" w:rsidP="003C4DA7" w:rsidRDefault="003C4DA7" w14:paraId="1CE1FD15" w14:textId="1F7C03D8">
      <w:pPr>
        <w:pStyle w:val="ListParagraph"/>
        <w:numPr>
          <w:ilvl w:val="1"/>
          <w:numId w:val="41"/>
        </w:numPr>
        <w:spacing w:after="0" w:line="240" w:lineRule="auto"/>
        <w:rPr>
          <w:rFonts w:ascii="Verdana" w:hAnsi="Verdana" w:cs="Arial"/>
          <w:bCs/>
          <w:sz w:val="24"/>
          <w:szCs w:val="24"/>
        </w:rPr>
      </w:pPr>
      <w:r w:rsidRPr="003C4DA7">
        <w:rPr>
          <w:rFonts w:ascii="Verdana" w:hAnsi="Verdana" w:cs="Arial"/>
          <w:bCs/>
          <w:noProof/>
          <w:sz w:val="24"/>
          <w:szCs w:val="24"/>
        </w:rPr>
        <w:t>Additional intervents to close the savings gap focusing on:</w:t>
      </w:r>
    </w:p>
    <w:p w:rsidRPr="00330FC1" w:rsidR="00330FC1" w:rsidP="00330FC1" w:rsidRDefault="00330FC1" w14:paraId="12360FE0" w14:textId="6F45520C">
      <w:pPr>
        <w:pStyle w:val="ListParagraph"/>
        <w:numPr>
          <w:ilvl w:val="2"/>
          <w:numId w:val="41"/>
        </w:numPr>
        <w:spacing w:after="0" w:line="240" w:lineRule="auto"/>
        <w:rPr>
          <w:rFonts w:ascii="Verdana" w:hAnsi="Verdana" w:cs="Arial"/>
          <w:bCs/>
          <w:noProof/>
          <w:sz w:val="24"/>
          <w:szCs w:val="24"/>
        </w:rPr>
      </w:pPr>
      <w:r>
        <w:rPr>
          <w:rFonts w:ascii="Verdana" w:hAnsi="Verdana" w:cs="Arial"/>
          <w:bCs/>
          <w:noProof/>
          <w:sz w:val="24"/>
          <w:szCs w:val="24"/>
        </w:rPr>
        <w:t>Executive</w:t>
      </w:r>
      <w:r w:rsidRPr="00330FC1">
        <w:rPr>
          <w:rFonts w:ascii="Verdana" w:hAnsi="Verdana" w:cs="Arial"/>
          <w:bCs/>
          <w:noProof/>
          <w:sz w:val="24"/>
          <w:szCs w:val="24"/>
        </w:rPr>
        <w:t xml:space="preserve"> oversight of variable pay</w:t>
      </w:r>
    </w:p>
    <w:p w:rsidRPr="00330FC1" w:rsidR="00330FC1" w:rsidP="00330FC1" w:rsidRDefault="00330FC1" w14:paraId="3F0BC8C9" w14:textId="77777777">
      <w:pPr>
        <w:pStyle w:val="ListParagraph"/>
        <w:numPr>
          <w:ilvl w:val="2"/>
          <w:numId w:val="41"/>
        </w:numPr>
        <w:spacing w:after="0" w:line="240" w:lineRule="auto"/>
        <w:rPr>
          <w:rFonts w:ascii="Verdana" w:hAnsi="Verdana" w:cs="Arial"/>
          <w:bCs/>
          <w:noProof/>
          <w:sz w:val="24"/>
          <w:szCs w:val="24"/>
        </w:rPr>
      </w:pPr>
      <w:r w:rsidRPr="00330FC1">
        <w:rPr>
          <w:rFonts w:ascii="Verdana" w:hAnsi="Verdana" w:cs="Arial"/>
          <w:bCs/>
          <w:noProof/>
          <w:sz w:val="24"/>
          <w:szCs w:val="24"/>
        </w:rPr>
        <w:t>Additional capacity reduction</w:t>
      </w:r>
    </w:p>
    <w:p w:rsidRPr="00330FC1" w:rsidR="003C4DA7" w:rsidP="00330FC1" w:rsidRDefault="00330FC1" w14:paraId="416A166E" w14:textId="66D698E7">
      <w:pPr>
        <w:pStyle w:val="ListParagraph"/>
        <w:numPr>
          <w:ilvl w:val="2"/>
          <w:numId w:val="41"/>
        </w:numPr>
        <w:spacing w:after="0" w:line="240" w:lineRule="auto"/>
        <w:rPr>
          <w:rFonts w:ascii="Verdana" w:hAnsi="Verdana" w:cs="Arial"/>
          <w:bCs/>
          <w:sz w:val="24"/>
          <w:szCs w:val="24"/>
        </w:rPr>
      </w:pPr>
      <w:r w:rsidRPr="00330FC1">
        <w:rPr>
          <w:rFonts w:ascii="Verdana" w:hAnsi="Verdana" w:cs="Arial"/>
          <w:bCs/>
          <w:noProof/>
          <w:sz w:val="24"/>
          <w:szCs w:val="24"/>
        </w:rPr>
        <w:t>Non pay bans / restrictions</w:t>
      </w:r>
      <w:r w:rsidRPr="00330FC1" w:rsidR="003C4DA7">
        <w:rPr>
          <w:rFonts w:ascii="Verdana" w:hAnsi="Verdana" w:cs="Arial"/>
          <w:bCs/>
          <w:noProof/>
          <w:sz w:val="24"/>
          <w:szCs w:val="24"/>
        </w:rPr>
        <w:t xml:space="preserve"> for remainder 2025/26</w:t>
      </w:r>
    </w:p>
    <w:p w:rsidR="00016558" w:rsidP="001F1059" w:rsidRDefault="00016558" w14:paraId="573B1DCB" w14:textId="73C9744B">
      <w:pPr>
        <w:spacing w:after="0" w:line="240" w:lineRule="auto"/>
        <w:rPr>
          <w:rFonts w:ascii="Verdana" w:hAnsi="Verdana" w:cs="Arial"/>
          <w:b/>
          <w:sz w:val="24"/>
          <w:szCs w:val="24"/>
        </w:rPr>
      </w:pPr>
    </w:p>
    <w:p w:rsidR="00016558" w:rsidP="001F1059" w:rsidRDefault="00016558" w14:paraId="6BA67294" w14:textId="112DD6C1">
      <w:pPr>
        <w:spacing w:after="0" w:line="240" w:lineRule="auto"/>
        <w:rPr>
          <w:rFonts w:ascii="Verdana" w:hAnsi="Verdana" w:cs="Arial"/>
          <w:b/>
          <w:sz w:val="24"/>
          <w:szCs w:val="24"/>
        </w:rPr>
      </w:pPr>
    </w:p>
    <w:p w:rsidRPr="001F1059" w:rsidR="00166FF9" w:rsidP="001F1059" w:rsidRDefault="00166FF9" w14:paraId="023D5767" w14:textId="77777777">
      <w:pPr>
        <w:spacing w:after="0" w:line="240" w:lineRule="auto"/>
        <w:rPr>
          <w:rFonts w:ascii="Verdana" w:hAnsi="Verdana" w:cs="Arial"/>
          <w:b/>
          <w:sz w:val="24"/>
          <w:szCs w:val="24"/>
        </w:rPr>
      </w:pPr>
    </w:p>
    <w:p w:rsidRPr="00853E6A" w:rsidR="00653AEC" w:rsidP="00853E6A" w:rsidRDefault="00653AEC" w14:paraId="6D290422" w14:textId="31EC968D">
      <w:pPr>
        <w:pStyle w:val="ListParagraph"/>
        <w:numPr>
          <w:ilvl w:val="0"/>
          <w:numId w:val="1"/>
        </w:numPr>
        <w:spacing w:after="0" w:line="240" w:lineRule="auto"/>
        <w:ind w:hanging="720"/>
        <w:rPr>
          <w:rFonts w:ascii="Verdana" w:hAnsi="Verdana" w:cs="Arial"/>
          <w:b/>
          <w:sz w:val="24"/>
          <w:szCs w:val="24"/>
        </w:rPr>
      </w:pPr>
      <w:r w:rsidRPr="00853E6A">
        <w:rPr>
          <w:rFonts w:ascii="Verdana" w:hAnsi="Verdana" w:cs="Arial"/>
          <w:b/>
          <w:sz w:val="24"/>
          <w:szCs w:val="24"/>
        </w:rPr>
        <w:t>GOVERNANCE AND RISK ISSUES</w:t>
      </w:r>
    </w:p>
    <w:p w:rsidR="00DA3933" w:rsidP="003E3478" w:rsidRDefault="003C4DA7" w14:paraId="252D97FC" w14:textId="4407C3FB">
      <w:pPr>
        <w:spacing w:after="0" w:line="240" w:lineRule="auto"/>
        <w:jc w:val="both"/>
        <w:rPr>
          <w:rFonts w:ascii="Verdana" w:hAnsi="Verdana" w:cs="Arial"/>
          <w:bCs/>
          <w:sz w:val="24"/>
          <w:szCs w:val="24"/>
        </w:rPr>
      </w:pPr>
      <w:r>
        <w:rPr>
          <w:rFonts w:ascii="Verdana" w:hAnsi="Verdana" w:cs="Arial"/>
          <w:bCs/>
          <w:sz w:val="24"/>
          <w:szCs w:val="24"/>
        </w:rPr>
        <w:t xml:space="preserve">The work detailed in section 3.4 provides the Heath Board with a line of sight to £55.4m savings required, </w:t>
      </w:r>
      <w:r w:rsidR="00166FF9">
        <w:rPr>
          <w:rFonts w:ascii="Verdana" w:hAnsi="Verdana" w:cs="Arial"/>
          <w:bCs/>
          <w:sz w:val="24"/>
          <w:szCs w:val="24"/>
        </w:rPr>
        <w:t xml:space="preserve">which </w:t>
      </w:r>
      <w:r>
        <w:rPr>
          <w:rFonts w:ascii="Verdana" w:hAnsi="Verdana" w:cs="Arial"/>
          <w:bCs/>
          <w:sz w:val="24"/>
          <w:szCs w:val="24"/>
        </w:rPr>
        <w:t>address</w:t>
      </w:r>
      <w:r w:rsidR="00166FF9">
        <w:rPr>
          <w:rFonts w:ascii="Verdana" w:hAnsi="Verdana" w:cs="Arial"/>
          <w:bCs/>
          <w:sz w:val="24"/>
          <w:szCs w:val="24"/>
        </w:rPr>
        <w:t>es</w:t>
      </w:r>
      <w:r>
        <w:rPr>
          <w:rFonts w:ascii="Verdana" w:hAnsi="Verdana" w:cs="Arial"/>
          <w:bCs/>
          <w:sz w:val="24"/>
          <w:szCs w:val="24"/>
        </w:rPr>
        <w:t xml:space="preserve"> the plan submitted on 31 </w:t>
      </w:r>
      <w:r w:rsidR="00DA3933">
        <w:rPr>
          <w:rFonts w:ascii="Verdana" w:hAnsi="Verdana" w:cs="Arial"/>
          <w:bCs/>
          <w:sz w:val="24"/>
          <w:szCs w:val="24"/>
        </w:rPr>
        <w:t>M</w:t>
      </w:r>
      <w:r>
        <w:rPr>
          <w:rFonts w:ascii="Verdana" w:hAnsi="Verdana" w:cs="Arial"/>
          <w:bCs/>
          <w:sz w:val="24"/>
          <w:szCs w:val="24"/>
        </w:rPr>
        <w:t>arch 2025</w:t>
      </w:r>
      <w:r w:rsidR="00577540">
        <w:rPr>
          <w:rFonts w:ascii="Verdana" w:hAnsi="Verdana" w:cs="Arial"/>
          <w:bCs/>
          <w:sz w:val="24"/>
          <w:szCs w:val="24"/>
        </w:rPr>
        <w:t>.</w:t>
      </w:r>
      <w:r>
        <w:rPr>
          <w:rFonts w:ascii="Verdana" w:hAnsi="Verdana" w:cs="Arial"/>
          <w:bCs/>
          <w:sz w:val="24"/>
          <w:szCs w:val="24"/>
        </w:rPr>
        <w:t xml:space="preserve"> From </w:t>
      </w:r>
      <w:r w:rsidR="00330FC1">
        <w:rPr>
          <w:rFonts w:ascii="Verdana" w:hAnsi="Verdana" w:cs="Arial"/>
          <w:bCs/>
          <w:sz w:val="24"/>
          <w:szCs w:val="24"/>
        </w:rPr>
        <w:t xml:space="preserve">the </w:t>
      </w:r>
      <w:r>
        <w:rPr>
          <w:rFonts w:ascii="Verdana" w:hAnsi="Verdana" w:cs="Arial"/>
          <w:bCs/>
          <w:sz w:val="24"/>
          <w:szCs w:val="24"/>
        </w:rPr>
        <w:t xml:space="preserve">11 September </w:t>
      </w:r>
      <w:r w:rsidR="00166FF9">
        <w:rPr>
          <w:rFonts w:ascii="Verdana" w:hAnsi="Verdana" w:cs="Arial"/>
          <w:bCs/>
          <w:sz w:val="24"/>
          <w:szCs w:val="24"/>
        </w:rPr>
        <w:t>paper and submission to WG, which provide</w:t>
      </w:r>
      <w:r w:rsidR="00330FC1">
        <w:rPr>
          <w:rFonts w:ascii="Verdana" w:hAnsi="Verdana" w:cs="Arial"/>
          <w:bCs/>
          <w:sz w:val="24"/>
          <w:szCs w:val="24"/>
        </w:rPr>
        <w:t>d</w:t>
      </w:r>
      <w:r w:rsidR="00166FF9">
        <w:rPr>
          <w:rFonts w:ascii="Verdana" w:hAnsi="Verdana" w:cs="Arial"/>
          <w:bCs/>
          <w:sz w:val="24"/>
          <w:szCs w:val="24"/>
        </w:rPr>
        <w:t xml:space="preserve"> </w:t>
      </w:r>
      <w:r w:rsidR="00DA3933">
        <w:rPr>
          <w:rFonts w:ascii="Verdana" w:hAnsi="Verdana" w:cs="Arial"/>
          <w:bCs/>
          <w:sz w:val="24"/>
          <w:szCs w:val="24"/>
        </w:rPr>
        <w:t xml:space="preserve">plans </w:t>
      </w:r>
      <w:r w:rsidR="00166FF9">
        <w:rPr>
          <w:rFonts w:ascii="Verdana" w:hAnsi="Verdana" w:cs="Arial"/>
          <w:bCs/>
          <w:sz w:val="24"/>
          <w:szCs w:val="24"/>
        </w:rPr>
        <w:t xml:space="preserve">with a </w:t>
      </w:r>
      <w:r w:rsidR="00DA3933">
        <w:rPr>
          <w:rFonts w:ascii="Verdana" w:hAnsi="Verdana" w:cs="Arial"/>
          <w:bCs/>
          <w:sz w:val="24"/>
          <w:szCs w:val="24"/>
        </w:rPr>
        <w:t>combine</w:t>
      </w:r>
      <w:r w:rsidR="00166FF9">
        <w:rPr>
          <w:rFonts w:ascii="Verdana" w:hAnsi="Verdana" w:cs="Arial"/>
          <w:bCs/>
          <w:sz w:val="24"/>
          <w:szCs w:val="24"/>
        </w:rPr>
        <w:t xml:space="preserve">d savings value of </w:t>
      </w:r>
      <w:r w:rsidR="00DA3933">
        <w:rPr>
          <w:rFonts w:ascii="Verdana" w:hAnsi="Verdana" w:cs="Arial"/>
          <w:bCs/>
          <w:sz w:val="24"/>
          <w:szCs w:val="24"/>
        </w:rPr>
        <w:t>£55.4m</w:t>
      </w:r>
      <w:r w:rsidR="00166FF9">
        <w:rPr>
          <w:rFonts w:ascii="Verdana" w:hAnsi="Verdana" w:cs="Arial"/>
          <w:bCs/>
          <w:sz w:val="24"/>
          <w:szCs w:val="24"/>
        </w:rPr>
        <w:t xml:space="preserve">, work must </w:t>
      </w:r>
      <w:r w:rsidR="00DA3933">
        <w:rPr>
          <w:rFonts w:ascii="Verdana" w:hAnsi="Verdana" w:cs="Arial"/>
          <w:bCs/>
          <w:sz w:val="24"/>
          <w:szCs w:val="24"/>
        </w:rPr>
        <w:t xml:space="preserve">now </w:t>
      </w:r>
      <w:r w:rsidR="00166FF9">
        <w:rPr>
          <w:rFonts w:ascii="Verdana" w:hAnsi="Verdana" w:cs="Arial"/>
          <w:bCs/>
          <w:sz w:val="24"/>
          <w:szCs w:val="24"/>
        </w:rPr>
        <w:t xml:space="preserve">commence to </w:t>
      </w:r>
      <w:r w:rsidR="00DA3933">
        <w:rPr>
          <w:rFonts w:ascii="Verdana" w:hAnsi="Verdana" w:cs="Arial"/>
          <w:bCs/>
          <w:sz w:val="24"/>
          <w:szCs w:val="24"/>
        </w:rPr>
        <w:t xml:space="preserve">deliver </w:t>
      </w:r>
      <w:r w:rsidR="00166FF9">
        <w:rPr>
          <w:rFonts w:ascii="Verdana" w:hAnsi="Verdana" w:cs="Arial"/>
          <w:bCs/>
          <w:sz w:val="24"/>
          <w:szCs w:val="24"/>
        </w:rPr>
        <w:t xml:space="preserve">these </w:t>
      </w:r>
      <w:r w:rsidR="00DA3933">
        <w:rPr>
          <w:rFonts w:ascii="Verdana" w:hAnsi="Verdana" w:cs="Arial"/>
          <w:bCs/>
          <w:sz w:val="24"/>
          <w:szCs w:val="24"/>
        </w:rPr>
        <w:t>in full.</w:t>
      </w:r>
      <w:r w:rsidR="00166FF9">
        <w:rPr>
          <w:rFonts w:ascii="Verdana" w:hAnsi="Verdana" w:cs="Arial"/>
          <w:bCs/>
          <w:sz w:val="24"/>
          <w:szCs w:val="24"/>
        </w:rPr>
        <w:t xml:space="preserve"> Details on next steps are to be presented to Management Board on 17 September, setting out the action needed for the next R&amp;S Board on 24</w:t>
      </w:r>
      <w:r w:rsidR="00166FF9">
        <w:rPr>
          <w:rFonts w:ascii="Verdana" w:hAnsi="Verdana" w:cs="Arial"/>
          <w:bCs/>
          <w:sz w:val="24"/>
          <w:szCs w:val="24"/>
          <w:vertAlign w:val="superscript"/>
        </w:rPr>
        <w:t xml:space="preserve"> </w:t>
      </w:r>
      <w:r w:rsidR="00166FF9">
        <w:rPr>
          <w:rFonts w:ascii="Verdana" w:hAnsi="Verdana" w:cs="Arial"/>
          <w:bCs/>
          <w:sz w:val="24"/>
          <w:szCs w:val="24"/>
        </w:rPr>
        <w:t xml:space="preserve">September. </w:t>
      </w:r>
      <w:r w:rsidR="00DA3933">
        <w:rPr>
          <w:rFonts w:ascii="Verdana" w:hAnsi="Verdana" w:cs="Arial"/>
          <w:bCs/>
          <w:sz w:val="24"/>
          <w:szCs w:val="24"/>
        </w:rPr>
        <w:t xml:space="preserve"> </w:t>
      </w:r>
    </w:p>
    <w:p w:rsidR="00DA3933" w:rsidP="003E3478" w:rsidRDefault="00DA3933" w14:paraId="7C6A80D0" w14:textId="77777777">
      <w:pPr>
        <w:spacing w:after="0" w:line="240" w:lineRule="auto"/>
        <w:jc w:val="both"/>
        <w:rPr>
          <w:rFonts w:ascii="Verdana" w:hAnsi="Verdana" w:cs="Arial"/>
          <w:bCs/>
          <w:sz w:val="24"/>
          <w:szCs w:val="24"/>
        </w:rPr>
      </w:pPr>
    </w:p>
    <w:p w:rsidRPr="00853E6A" w:rsidR="0005730A" w:rsidP="003E3478" w:rsidRDefault="00DA3933" w14:paraId="458C3C46" w14:textId="2DA8E41D">
      <w:pPr>
        <w:spacing w:after="0" w:line="240" w:lineRule="auto"/>
        <w:jc w:val="both"/>
        <w:rPr>
          <w:rFonts w:ascii="Verdana" w:hAnsi="Verdana" w:cs="Arial"/>
          <w:bCs/>
          <w:sz w:val="24"/>
          <w:szCs w:val="24"/>
        </w:rPr>
      </w:pPr>
      <w:r>
        <w:rPr>
          <w:rFonts w:ascii="Verdana" w:hAnsi="Verdana" w:cs="Arial"/>
          <w:bCs/>
          <w:sz w:val="24"/>
          <w:szCs w:val="24"/>
        </w:rPr>
        <w:t>The 11 September paper also incorporate</w:t>
      </w:r>
      <w:r w:rsidR="00166FF9">
        <w:rPr>
          <w:rFonts w:ascii="Verdana" w:hAnsi="Verdana" w:cs="Arial"/>
          <w:bCs/>
          <w:sz w:val="24"/>
          <w:szCs w:val="24"/>
        </w:rPr>
        <w:t>s</w:t>
      </w:r>
      <w:r>
        <w:rPr>
          <w:rFonts w:ascii="Verdana" w:hAnsi="Verdana" w:cs="Arial"/>
          <w:bCs/>
          <w:sz w:val="24"/>
          <w:szCs w:val="24"/>
        </w:rPr>
        <w:t xml:space="preserve"> the full level of financial risks both national and local, and at Month 5</w:t>
      </w:r>
      <w:r w:rsidR="00166FF9">
        <w:rPr>
          <w:rFonts w:ascii="Verdana" w:hAnsi="Verdana" w:cs="Arial"/>
          <w:bCs/>
          <w:sz w:val="24"/>
          <w:szCs w:val="24"/>
        </w:rPr>
        <w:t xml:space="preserve"> three</w:t>
      </w:r>
      <w:r>
        <w:rPr>
          <w:rFonts w:ascii="Verdana" w:hAnsi="Verdana" w:cs="Arial"/>
          <w:bCs/>
          <w:sz w:val="24"/>
          <w:szCs w:val="24"/>
        </w:rPr>
        <w:t xml:space="preserve"> of these risks were materialising through the position. </w:t>
      </w:r>
    </w:p>
    <w:p w:rsidRPr="00853E6A" w:rsidR="00853E6A" w:rsidP="00853E6A" w:rsidRDefault="00853E6A" w14:paraId="507D1854" w14:textId="77777777">
      <w:pPr>
        <w:spacing w:after="0" w:line="240" w:lineRule="auto"/>
        <w:rPr>
          <w:rFonts w:ascii="Verdana" w:hAnsi="Verdana" w:cs="Arial"/>
          <w:bCs/>
          <w:sz w:val="24"/>
          <w:szCs w:val="24"/>
        </w:rPr>
      </w:pPr>
    </w:p>
    <w:p w:rsidRPr="00853E6A" w:rsidR="00653AEC" w:rsidP="00853E6A" w:rsidRDefault="00653AEC" w14:paraId="6D29042A" w14:textId="272B8131">
      <w:pPr>
        <w:pStyle w:val="ListParagraph"/>
        <w:numPr>
          <w:ilvl w:val="0"/>
          <w:numId w:val="1"/>
        </w:numPr>
        <w:spacing w:after="0" w:line="240" w:lineRule="auto"/>
        <w:ind w:hanging="720"/>
        <w:rPr>
          <w:rFonts w:ascii="Verdana" w:hAnsi="Verdana" w:cs="Arial"/>
          <w:b/>
          <w:sz w:val="24"/>
          <w:szCs w:val="24"/>
        </w:rPr>
      </w:pPr>
      <w:r w:rsidRPr="00853E6A">
        <w:rPr>
          <w:rFonts w:ascii="Verdana" w:hAnsi="Verdana" w:cs="Arial"/>
          <w:b/>
          <w:sz w:val="24"/>
          <w:szCs w:val="24"/>
        </w:rPr>
        <w:t>RECOMMENDATION</w:t>
      </w:r>
    </w:p>
    <w:p w:rsidRPr="00853E6A" w:rsidR="008417F6" w:rsidP="003E3478" w:rsidRDefault="008417F6" w14:paraId="223B66F8" w14:textId="77777777">
      <w:pPr>
        <w:keepLines/>
        <w:ind w:right="138"/>
        <w:jc w:val="both"/>
        <w:rPr>
          <w:rFonts w:ascii="Verdana" w:hAnsi="Verdana" w:eastAsia="Times New Roman" w:cs="Arial"/>
          <w:sz w:val="24"/>
          <w:szCs w:val="24"/>
          <w:lang w:eastAsia="en-GB"/>
        </w:rPr>
      </w:pPr>
      <w:r w:rsidRPr="00853E6A">
        <w:rPr>
          <w:rFonts w:ascii="Verdana" w:hAnsi="Verdana" w:eastAsia="Times New Roman" w:cs="Arial"/>
          <w:sz w:val="24"/>
          <w:szCs w:val="24"/>
          <w:lang w:eastAsia="en-GB"/>
        </w:rPr>
        <w:t>Members are asked to:</w:t>
      </w:r>
    </w:p>
    <w:p w:rsidRPr="00853E6A" w:rsidR="00610BE1" w:rsidP="00610BE1" w:rsidRDefault="00CB0B96" w14:paraId="45C02153" w14:textId="6AB0EA55">
      <w:pPr>
        <w:pStyle w:val="ListParagraph"/>
        <w:keepLines/>
        <w:numPr>
          <w:ilvl w:val="0"/>
          <w:numId w:val="36"/>
        </w:numPr>
        <w:spacing w:after="0" w:line="240" w:lineRule="auto"/>
        <w:ind w:right="138"/>
        <w:jc w:val="both"/>
        <w:rPr>
          <w:rFonts w:ascii="Verdana" w:hAnsi="Verdana" w:eastAsia="Times New Roman" w:cs="Arial"/>
          <w:sz w:val="24"/>
          <w:szCs w:val="24"/>
          <w:lang w:eastAsia="en-GB"/>
        </w:rPr>
      </w:pPr>
      <w:r>
        <w:rPr>
          <w:rFonts w:ascii="Verdana" w:hAnsi="Verdana" w:cs="Arial"/>
          <w:b/>
          <w:sz w:val="24"/>
          <w:szCs w:val="24"/>
        </w:rPr>
        <w:t>ACKNOWLEDGE</w:t>
      </w:r>
      <w:r w:rsidRPr="00853E6A" w:rsidR="00610BE1">
        <w:rPr>
          <w:rFonts w:ascii="Verdana" w:hAnsi="Verdana" w:cs="Arial"/>
          <w:bCs/>
          <w:sz w:val="24"/>
          <w:szCs w:val="24"/>
        </w:rPr>
        <w:t xml:space="preserve"> the updated report for </w:t>
      </w:r>
      <w:r w:rsidRPr="00853E6A" w:rsidR="00853E6A">
        <w:rPr>
          <w:rFonts w:ascii="Verdana" w:hAnsi="Verdana" w:cs="Arial"/>
          <w:b/>
          <w:sz w:val="24"/>
          <w:szCs w:val="24"/>
        </w:rPr>
        <w:t>ASSURANCE</w:t>
      </w:r>
      <w:r w:rsidRPr="00853E6A" w:rsidR="00610BE1">
        <w:rPr>
          <w:rFonts w:ascii="Verdana" w:hAnsi="Verdana" w:cs="Arial"/>
          <w:bCs/>
          <w:sz w:val="24"/>
          <w:szCs w:val="24"/>
        </w:rPr>
        <w:t xml:space="preserve"> of ongoing delivery associated with the Recovery and Sustainability </w:t>
      </w:r>
      <w:r w:rsidR="00166FF9">
        <w:rPr>
          <w:rFonts w:ascii="Verdana" w:hAnsi="Verdana" w:cs="Arial"/>
          <w:bCs/>
          <w:sz w:val="24"/>
          <w:szCs w:val="24"/>
        </w:rPr>
        <w:t>Board.</w:t>
      </w:r>
    </w:p>
    <w:p w:rsidRPr="00853E6A" w:rsidR="003E3478" w:rsidP="00F531BD" w:rsidRDefault="003E3478" w14:paraId="5365D408" w14:textId="0484225B">
      <w:pPr>
        <w:rPr>
          <w:rFonts w:ascii="Verdana" w:hAnsi="Verdana" w:cs="Arial"/>
          <w:b/>
          <w:sz w:val="24"/>
          <w:szCs w:val="24"/>
        </w:rPr>
      </w:pPr>
    </w:p>
    <w:p w:rsidRPr="00853E6A" w:rsidR="00530AC0" w:rsidP="00F531BD" w:rsidRDefault="00530AC0" w14:paraId="0B505859" w14:textId="77777777">
      <w:pPr>
        <w:rPr>
          <w:rFonts w:ascii="Verdana" w:hAnsi="Verdana" w:cs="Arial"/>
          <w:b/>
          <w:sz w:val="24"/>
          <w:szCs w:val="24"/>
        </w:rPr>
      </w:pPr>
    </w:p>
    <w:p w:rsidR="00A11B47" w:rsidP="00F531BD" w:rsidRDefault="00A11B47" w14:paraId="0F507029" w14:textId="77777777">
      <w:pPr>
        <w:rPr>
          <w:rFonts w:ascii="Verdana" w:hAnsi="Verdana" w:cs="Arial"/>
          <w:b/>
          <w:sz w:val="24"/>
          <w:szCs w:val="24"/>
        </w:rPr>
      </w:pPr>
    </w:p>
    <w:p w:rsidR="00CB0B96" w:rsidP="00F531BD" w:rsidRDefault="00CB0B96" w14:paraId="30205D71" w14:textId="77777777">
      <w:pPr>
        <w:rPr>
          <w:rFonts w:ascii="Verdana" w:hAnsi="Verdana" w:cs="Arial"/>
          <w:b/>
          <w:sz w:val="24"/>
          <w:szCs w:val="24"/>
        </w:rPr>
      </w:pPr>
    </w:p>
    <w:p w:rsidR="00CB0B96" w:rsidP="00F531BD" w:rsidRDefault="00CB0B96" w14:paraId="70EB1332" w14:textId="77777777">
      <w:pPr>
        <w:rPr>
          <w:rFonts w:ascii="Verdana" w:hAnsi="Verdana" w:cs="Arial"/>
          <w:b/>
          <w:sz w:val="24"/>
          <w:szCs w:val="24"/>
        </w:rPr>
      </w:pPr>
    </w:p>
    <w:p w:rsidR="00CB0B96" w:rsidP="00F531BD" w:rsidRDefault="00CB0B96" w14:paraId="5F1BB5FE" w14:textId="77777777">
      <w:pPr>
        <w:rPr>
          <w:rFonts w:ascii="Verdana" w:hAnsi="Verdana" w:cs="Arial"/>
          <w:b/>
          <w:sz w:val="24"/>
          <w:szCs w:val="24"/>
        </w:rPr>
      </w:pPr>
    </w:p>
    <w:p w:rsidR="00D20F15" w:rsidP="00F531BD" w:rsidRDefault="00D20F15" w14:paraId="05E2769A" w14:textId="77777777">
      <w:pPr>
        <w:rPr>
          <w:rFonts w:ascii="Verdana" w:hAnsi="Verdana" w:cs="Arial"/>
          <w:b/>
          <w:sz w:val="24"/>
          <w:szCs w:val="24"/>
        </w:rPr>
      </w:pPr>
    </w:p>
    <w:p w:rsidR="00CB0B96" w:rsidP="00F531BD" w:rsidRDefault="00CB0B96" w14:paraId="3CBEAEE2" w14:textId="0489CFF9">
      <w:pPr>
        <w:rPr>
          <w:rFonts w:ascii="Verdana" w:hAnsi="Verdana" w:cs="Arial"/>
          <w:b/>
          <w:sz w:val="24"/>
          <w:szCs w:val="24"/>
        </w:rPr>
      </w:pPr>
    </w:p>
    <w:p w:rsidR="009118CF" w:rsidP="00F531BD" w:rsidRDefault="009118CF" w14:paraId="35FC3A15" w14:textId="284CFB11">
      <w:pPr>
        <w:rPr>
          <w:rFonts w:ascii="Verdana" w:hAnsi="Verdana" w:cs="Arial"/>
          <w:b/>
          <w:sz w:val="24"/>
          <w:szCs w:val="24"/>
        </w:rPr>
      </w:pPr>
    </w:p>
    <w:p w:rsidR="009118CF" w:rsidP="00F531BD" w:rsidRDefault="009118CF" w14:paraId="2C4880F0" w14:textId="74872EC8">
      <w:pPr>
        <w:rPr>
          <w:rFonts w:ascii="Verdana" w:hAnsi="Verdana" w:cs="Arial"/>
          <w:b/>
          <w:sz w:val="24"/>
          <w:szCs w:val="24"/>
        </w:rPr>
      </w:pPr>
    </w:p>
    <w:p w:rsidR="009118CF" w:rsidP="00F531BD" w:rsidRDefault="009118CF" w14:paraId="011AA652" w14:textId="766B4E69">
      <w:pPr>
        <w:rPr>
          <w:rFonts w:ascii="Verdana" w:hAnsi="Verdana" w:cs="Arial"/>
          <w:b/>
          <w:sz w:val="24"/>
          <w:szCs w:val="24"/>
        </w:rPr>
      </w:pPr>
    </w:p>
    <w:p w:rsidR="009118CF" w:rsidP="00F531BD" w:rsidRDefault="009118CF" w14:paraId="0DABFBF3" w14:textId="19ED4437">
      <w:pPr>
        <w:rPr>
          <w:rFonts w:ascii="Verdana" w:hAnsi="Verdana" w:cs="Arial"/>
          <w:b/>
          <w:sz w:val="24"/>
          <w:szCs w:val="24"/>
        </w:rPr>
      </w:pPr>
    </w:p>
    <w:p w:rsidR="009118CF" w:rsidP="00F531BD" w:rsidRDefault="009118CF" w14:paraId="3E5EA887" w14:textId="507425DF">
      <w:pPr>
        <w:rPr>
          <w:rFonts w:ascii="Verdana" w:hAnsi="Verdana" w:cs="Arial"/>
          <w:b/>
          <w:sz w:val="24"/>
          <w:szCs w:val="24"/>
        </w:rPr>
      </w:pPr>
    </w:p>
    <w:p w:rsidR="009118CF" w:rsidP="00F531BD" w:rsidRDefault="009118CF" w14:paraId="12DDCC42" w14:textId="61F1B732">
      <w:pPr>
        <w:rPr>
          <w:rFonts w:ascii="Verdana" w:hAnsi="Verdana" w:cs="Arial"/>
          <w:b/>
          <w:sz w:val="24"/>
          <w:szCs w:val="24"/>
        </w:rPr>
      </w:pPr>
    </w:p>
    <w:p w:rsidR="009118CF" w:rsidP="00F531BD" w:rsidRDefault="009118CF" w14:paraId="110DF459" w14:textId="5F63C57C">
      <w:pPr>
        <w:rPr>
          <w:rFonts w:ascii="Verdana" w:hAnsi="Verdana" w:cs="Arial"/>
          <w:b/>
          <w:sz w:val="24"/>
          <w:szCs w:val="24"/>
        </w:rPr>
      </w:pPr>
    </w:p>
    <w:p w:rsidR="009118CF" w:rsidP="00F531BD" w:rsidRDefault="009118CF" w14:paraId="119C0702" w14:textId="29C58CDA">
      <w:pPr>
        <w:rPr>
          <w:rFonts w:ascii="Verdana" w:hAnsi="Verdana" w:cs="Arial"/>
          <w:b/>
          <w:sz w:val="24"/>
          <w:szCs w:val="24"/>
        </w:rPr>
      </w:pPr>
    </w:p>
    <w:p w:rsidR="009118CF" w:rsidP="00F531BD" w:rsidRDefault="009118CF" w14:paraId="1AB958B8" w14:textId="538D564C">
      <w:pPr>
        <w:rPr>
          <w:rFonts w:ascii="Verdana" w:hAnsi="Verdana" w:cs="Arial"/>
          <w:b/>
          <w:sz w:val="24"/>
          <w:szCs w:val="24"/>
        </w:rPr>
      </w:pPr>
    </w:p>
    <w:p w:rsidR="009118CF" w:rsidP="00F531BD" w:rsidRDefault="009118CF" w14:paraId="70347813" w14:textId="77777777">
      <w:pPr>
        <w:rPr>
          <w:rFonts w:ascii="Verdana" w:hAnsi="Verdana" w:cs="Arial"/>
          <w:b/>
          <w:sz w:val="24"/>
          <w:szCs w:val="24"/>
        </w:rPr>
      </w:pPr>
    </w:p>
    <w:tbl>
      <w:tblPr>
        <w:tblStyle w:val="TableGrid"/>
        <w:tblW w:w="9245" w:type="dxa"/>
        <w:tblLayout w:type="fixed"/>
        <w:tblLook w:val="04A0" w:firstRow="1" w:lastRow="0" w:firstColumn="1" w:lastColumn="0" w:noHBand="0" w:noVBand="1"/>
      </w:tblPr>
      <w:tblGrid>
        <w:gridCol w:w="1809"/>
        <w:gridCol w:w="661"/>
        <w:gridCol w:w="5151"/>
        <w:gridCol w:w="1624"/>
      </w:tblGrid>
      <w:tr w:rsidRPr="00853E6A" w:rsidR="00034194" w:rsidTr="00C95B3C" w14:paraId="6D290436" w14:textId="77777777">
        <w:tc>
          <w:tcPr>
            <w:tcW w:w="9245" w:type="dxa"/>
            <w:gridSpan w:val="4"/>
            <w:shd w:val="clear" w:color="auto" w:fill="D5DCE4" w:themeFill="text2" w:themeFillTint="33"/>
          </w:tcPr>
          <w:p w:rsidRPr="00853E6A" w:rsidR="00034194" w:rsidRDefault="0020539A" w14:paraId="6D290434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>Governance and Assurance</w:t>
            </w:r>
          </w:p>
          <w:p w:rsidRPr="00853E6A" w:rsidR="00034194" w:rsidRDefault="00034194" w14:paraId="6D290435" w14:textId="77777777">
            <w:pPr>
              <w:rPr>
                <w:rFonts w:ascii="Verdana" w:hAnsi="Verdana" w:cs="Arial"/>
                <w:sz w:val="24"/>
                <w:szCs w:val="24"/>
              </w:rPr>
            </w:pPr>
          </w:p>
        </w:tc>
      </w:tr>
      <w:tr w:rsidRPr="00853E6A" w:rsidR="00F5324A" w:rsidTr="00F5324A" w14:paraId="6D29043A" w14:textId="77777777">
        <w:tc>
          <w:tcPr>
            <w:tcW w:w="1809" w:type="dxa"/>
            <w:vMerge w:val="restart"/>
          </w:tcPr>
          <w:p w:rsidRPr="00853E6A" w:rsidR="00F5324A" w:rsidRDefault="00F5324A" w14:paraId="6D290437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>Link to Enabling Objectives</w:t>
            </w:r>
          </w:p>
          <w:p w:rsidRPr="00853E6A" w:rsidR="00F5324A" w:rsidP="00133EA1" w:rsidRDefault="00F5324A" w14:paraId="6D290438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i/>
                <w:sz w:val="24"/>
                <w:szCs w:val="24"/>
              </w:rPr>
              <w:t xml:space="preserve">(please </w:t>
            </w:r>
            <w:r w:rsidRPr="00853E6A" w:rsidR="00133EA1">
              <w:rPr>
                <w:rFonts w:ascii="Verdana" w:hAnsi="Verdana" w:cs="Arial"/>
                <w:b/>
                <w:i/>
                <w:sz w:val="24"/>
                <w:szCs w:val="24"/>
              </w:rPr>
              <w:t>choose</w:t>
            </w:r>
            <w:r w:rsidRPr="00853E6A">
              <w:rPr>
                <w:rFonts w:ascii="Verdana" w:hAnsi="Verdana" w:cs="Arial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7436" w:type="dxa"/>
            <w:gridSpan w:val="3"/>
            <w:shd w:val="clear" w:color="auto" w:fill="BDD6EE" w:themeFill="accent1" w:themeFillTint="66"/>
          </w:tcPr>
          <w:p w:rsidRPr="00853E6A" w:rsidR="00F5324A" w:rsidP="00F5324A" w:rsidRDefault="00F5324A" w14:paraId="6D290439" w14:textId="77777777">
            <w:pPr>
              <w:jc w:val="both"/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>Supporting better health and wellbeing by actively promoting and empowering people to live well in resilient communities</w:t>
            </w:r>
          </w:p>
        </w:tc>
      </w:tr>
      <w:tr w:rsidRPr="00853E6A" w:rsidR="00F5324A" w:rsidTr="00F5324A" w14:paraId="6D29043E" w14:textId="77777777">
        <w:tc>
          <w:tcPr>
            <w:tcW w:w="1809" w:type="dxa"/>
            <w:vMerge/>
          </w:tcPr>
          <w:p w:rsidRPr="00853E6A" w:rsidR="00F5324A" w:rsidRDefault="00F5324A" w14:paraId="6D29043B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:rsidRPr="00853E6A" w:rsidR="00F5324A" w:rsidP="00F5324A" w:rsidRDefault="00F5324A" w14:paraId="6D29043C" w14:textId="77777777">
            <w:pPr>
              <w:rPr>
                <w:rFonts w:ascii="Verdana" w:hAnsi="Verdana" w:cs="Arial"/>
                <w:sz w:val="24"/>
                <w:szCs w:val="24"/>
              </w:rPr>
            </w:pPr>
            <w:r w:rsidRPr="00853E6A">
              <w:rPr>
                <w:rFonts w:ascii="Verdana" w:hAnsi="Verdana" w:cs="Arial"/>
                <w:sz w:val="24"/>
                <w:szCs w:val="24"/>
              </w:rPr>
              <w:t>Partnerships for Improving Health and Wellbeing</w:t>
            </w:r>
          </w:p>
        </w:tc>
        <w:sdt>
          <w:sdtPr>
            <w:rPr>
              <w:rFonts w:ascii="Verdana" w:hAnsi="Verdana" w:cs="Arial"/>
              <w:sz w:val="24"/>
              <w:szCs w:val="24"/>
            </w:rPr>
            <w:id w:val="1705433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24" w:type="dxa"/>
              </w:tcPr>
              <w:p w:rsidRPr="00853E6A" w:rsidR="00F5324A" w:rsidP="0020539A" w:rsidRDefault="00F57042" w14:paraId="6D29043D" w14:textId="77777777">
                <w:pPr>
                  <w:jc w:val="center"/>
                  <w:rPr>
                    <w:rFonts w:ascii="Verdana" w:hAnsi="Verdana" w:cs="Arial"/>
                    <w:sz w:val="24"/>
                    <w:szCs w:val="24"/>
                  </w:rPr>
                </w:pPr>
                <w:r w:rsidRPr="00853E6A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Pr="00853E6A" w:rsidR="00F5324A" w:rsidTr="00F5324A" w14:paraId="6D290442" w14:textId="77777777">
        <w:tc>
          <w:tcPr>
            <w:tcW w:w="1809" w:type="dxa"/>
            <w:vMerge/>
          </w:tcPr>
          <w:p w:rsidRPr="00853E6A" w:rsidR="00F5324A" w:rsidRDefault="00F5324A" w14:paraId="6D29043F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:rsidRPr="00853E6A" w:rsidR="00F5324A" w:rsidP="00F5324A" w:rsidRDefault="00F5324A" w14:paraId="6D290440" w14:textId="77777777">
            <w:pPr>
              <w:rPr>
                <w:rFonts w:ascii="Verdana" w:hAnsi="Verdana" w:cs="Arial"/>
                <w:sz w:val="24"/>
                <w:szCs w:val="24"/>
              </w:rPr>
            </w:pPr>
            <w:r w:rsidRPr="00853E6A">
              <w:rPr>
                <w:rFonts w:ascii="Verdana" w:hAnsi="Verdana" w:cs="Arial"/>
                <w:sz w:val="24"/>
                <w:szCs w:val="24"/>
              </w:rPr>
              <w:t>Co-Production and Health Literacy</w:t>
            </w:r>
          </w:p>
        </w:tc>
        <w:sdt>
          <w:sdtPr>
            <w:rPr>
              <w:rFonts w:ascii="Verdana" w:hAnsi="Verdana" w:cs="Arial"/>
              <w:sz w:val="24"/>
              <w:szCs w:val="24"/>
            </w:rPr>
            <w:id w:val="11512529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24" w:type="dxa"/>
              </w:tcPr>
              <w:p w:rsidRPr="00853E6A" w:rsidR="00F5324A" w:rsidP="0020539A" w:rsidRDefault="00133EA1" w14:paraId="6D290441" w14:textId="77777777">
                <w:pPr>
                  <w:jc w:val="center"/>
                  <w:rPr>
                    <w:rFonts w:ascii="Verdana" w:hAnsi="Verdana" w:cs="Arial"/>
                    <w:sz w:val="24"/>
                    <w:szCs w:val="24"/>
                  </w:rPr>
                </w:pPr>
                <w:r w:rsidRPr="00853E6A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Pr="00853E6A" w:rsidR="00F5324A" w:rsidTr="00F5324A" w14:paraId="6D290446" w14:textId="77777777">
        <w:tc>
          <w:tcPr>
            <w:tcW w:w="1809" w:type="dxa"/>
            <w:vMerge/>
          </w:tcPr>
          <w:p w:rsidRPr="00853E6A" w:rsidR="00F5324A" w:rsidRDefault="00F5324A" w14:paraId="6D290443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:rsidRPr="00853E6A" w:rsidR="00F5324A" w:rsidP="00F5324A" w:rsidRDefault="00F5324A" w14:paraId="6D290444" w14:textId="77777777">
            <w:pPr>
              <w:jc w:val="both"/>
              <w:rPr>
                <w:rFonts w:ascii="Verdana" w:hAnsi="Verdana" w:cs="Arial"/>
                <w:sz w:val="24"/>
                <w:szCs w:val="24"/>
              </w:rPr>
            </w:pPr>
            <w:r w:rsidRPr="00853E6A">
              <w:rPr>
                <w:rFonts w:ascii="Verdana" w:hAnsi="Verdana" w:cs="Arial"/>
                <w:sz w:val="24"/>
                <w:szCs w:val="24"/>
              </w:rPr>
              <w:t>Digitally Enabled Health and Wellbeing</w:t>
            </w:r>
          </w:p>
        </w:tc>
        <w:sdt>
          <w:sdtPr>
            <w:rPr>
              <w:rFonts w:ascii="Verdana" w:hAnsi="Verdana" w:cs="Arial"/>
              <w:sz w:val="24"/>
              <w:szCs w:val="24"/>
            </w:rPr>
            <w:id w:val="-1773847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24" w:type="dxa"/>
              </w:tcPr>
              <w:p w:rsidRPr="00853E6A" w:rsidR="00F5324A" w:rsidP="0020539A" w:rsidRDefault="008C094B" w14:paraId="6D290445" w14:textId="72DECC1F">
                <w:pPr>
                  <w:jc w:val="center"/>
                  <w:rPr>
                    <w:rFonts w:ascii="Verdana" w:hAnsi="Verdana" w:cs="Arial"/>
                    <w:sz w:val="24"/>
                    <w:szCs w:val="24"/>
                  </w:rPr>
                </w:pPr>
                <w:r w:rsidRPr="00853E6A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Pr="00853E6A" w:rsidR="00F5324A" w:rsidTr="00F5324A" w14:paraId="6D290449" w14:textId="77777777">
        <w:tc>
          <w:tcPr>
            <w:tcW w:w="1809" w:type="dxa"/>
            <w:vMerge/>
          </w:tcPr>
          <w:p w:rsidRPr="00853E6A" w:rsidR="00F5324A" w:rsidP="00C107F2" w:rsidRDefault="00F5324A" w14:paraId="6D290447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</w:p>
        </w:tc>
        <w:tc>
          <w:tcPr>
            <w:tcW w:w="7436" w:type="dxa"/>
            <w:gridSpan w:val="3"/>
            <w:shd w:val="clear" w:color="auto" w:fill="BDD6EE" w:themeFill="accent1" w:themeFillTint="66"/>
          </w:tcPr>
          <w:p w:rsidRPr="00853E6A" w:rsidR="00F5324A" w:rsidP="00C107F2" w:rsidRDefault="00F5324A" w14:paraId="6D290448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 xml:space="preserve">Deliver better care through excellent health and care services achieving the outcomes that matter most to people </w:t>
            </w:r>
          </w:p>
        </w:tc>
      </w:tr>
      <w:tr w:rsidRPr="00853E6A" w:rsidR="00F5324A" w:rsidTr="00F5324A" w14:paraId="6D29044D" w14:textId="77777777">
        <w:tc>
          <w:tcPr>
            <w:tcW w:w="1809" w:type="dxa"/>
            <w:vMerge/>
          </w:tcPr>
          <w:p w:rsidRPr="00853E6A" w:rsidR="00F5324A" w:rsidP="00C107F2" w:rsidRDefault="00F5324A" w14:paraId="6D29044A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:rsidRPr="00853E6A" w:rsidR="00F5324A" w:rsidP="00F5324A" w:rsidRDefault="00F5324A" w14:paraId="6D29044B" w14:textId="3378C3F0">
            <w:pPr>
              <w:rPr>
                <w:rFonts w:ascii="Verdana" w:hAnsi="Verdana" w:cs="Arial"/>
                <w:sz w:val="24"/>
                <w:szCs w:val="24"/>
              </w:rPr>
            </w:pPr>
            <w:r w:rsidRPr="00853E6A">
              <w:rPr>
                <w:rFonts w:ascii="Verdana" w:hAnsi="Verdana" w:cs="Arial"/>
                <w:sz w:val="24"/>
                <w:szCs w:val="24"/>
              </w:rPr>
              <w:t xml:space="preserve">Best Value Outcomes and </w:t>
            </w:r>
            <w:r w:rsidRPr="00853E6A" w:rsidR="0011409C">
              <w:rPr>
                <w:rFonts w:ascii="Verdana" w:hAnsi="Verdana" w:cs="Arial"/>
                <w:sz w:val="24"/>
                <w:szCs w:val="24"/>
              </w:rPr>
              <w:t>High-Quality</w:t>
            </w:r>
            <w:r w:rsidRPr="00853E6A">
              <w:rPr>
                <w:rFonts w:ascii="Verdana" w:hAnsi="Verdana" w:cs="Arial"/>
                <w:sz w:val="24"/>
                <w:szCs w:val="24"/>
              </w:rPr>
              <w:t xml:space="preserve"> Care</w:t>
            </w:r>
          </w:p>
        </w:tc>
        <w:sdt>
          <w:sdtPr>
            <w:rPr>
              <w:rFonts w:ascii="Verdana" w:hAnsi="Verdana" w:cs="Arial"/>
              <w:sz w:val="24"/>
              <w:szCs w:val="24"/>
            </w:rPr>
            <w:id w:val="119095686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24" w:type="dxa"/>
              </w:tcPr>
              <w:p w:rsidRPr="00853E6A" w:rsidR="00F5324A" w:rsidP="00133EA1" w:rsidRDefault="008C094B" w14:paraId="6D29044C" w14:textId="6E1480A1">
                <w:pPr>
                  <w:jc w:val="center"/>
                  <w:rPr>
                    <w:rFonts w:ascii="Verdana" w:hAnsi="Verdana" w:cs="Arial"/>
                    <w:sz w:val="24"/>
                    <w:szCs w:val="24"/>
                  </w:rPr>
                </w:pPr>
                <w:r w:rsidRPr="00853E6A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Pr="00853E6A" w:rsidR="00F5324A" w:rsidTr="00F5324A" w14:paraId="6D290451" w14:textId="77777777">
        <w:tc>
          <w:tcPr>
            <w:tcW w:w="1809" w:type="dxa"/>
            <w:vMerge/>
          </w:tcPr>
          <w:p w:rsidRPr="00853E6A" w:rsidR="00F5324A" w:rsidP="00C107F2" w:rsidRDefault="00F5324A" w14:paraId="6D29044E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:rsidRPr="00853E6A" w:rsidR="00F5324A" w:rsidP="00F5324A" w:rsidRDefault="00F5324A" w14:paraId="6D29044F" w14:textId="77777777">
            <w:pPr>
              <w:rPr>
                <w:rFonts w:ascii="Verdana" w:hAnsi="Verdana" w:cs="Arial"/>
                <w:sz w:val="24"/>
                <w:szCs w:val="24"/>
              </w:rPr>
            </w:pPr>
            <w:r w:rsidRPr="00853E6A">
              <w:rPr>
                <w:rFonts w:ascii="Verdana" w:hAnsi="Verdana" w:cs="Arial"/>
                <w:sz w:val="24"/>
                <w:szCs w:val="24"/>
              </w:rPr>
              <w:t>Partnerships for Care</w:t>
            </w:r>
          </w:p>
        </w:tc>
        <w:sdt>
          <w:sdtPr>
            <w:rPr>
              <w:rFonts w:ascii="Verdana" w:hAnsi="Verdana" w:cs="Arial"/>
              <w:sz w:val="24"/>
              <w:szCs w:val="24"/>
            </w:rPr>
            <w:id w:val="8320238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24" w:type="dxa"/>
              </w:tcPr>
              <w:p w:rsidRPr="00853E6A" w:rsidR="00F5324A" w:rsidP="00133EA1" w:rsidRDefault="00F57042" w14:paraId="6D290450" w14:textId="77777777">
                <w:pPr>
                  <w:jc w:val="center"/>
                  <w:rPr>
                    <w:rFonts w:ascii="Verdana" w:hAnsi="Verdana" w:cs="Arial"/>
                    <w:sz w:val="24"/>
                    <w:szCs w:val="24"/>
                  </w:rPr>
                </w:pPr>
                <w:r w:rsidRPr="00853E6A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Pr="00853E6A" w:rsidR="00F5324A" w:rsidTr="00F5324A" w14:paraId="6D290455" w14:textId="77777777">
        <w:tc>
          <w:tcPr>
            <w:tcW w:w="1809" w:type="dxa"/>
            <w:vMerge/>
          </w:tcPr>
          <w:p w:rsidRPr="00853E6A" w:rsidR="00F5324A" w:rsidP="00C107F2" w:rsidRDefault="00F5324A" w14:paraId="6D290452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:rsidRPr="00853E6A" w:rsidR="00F5324A" w:rsidP="00F5324A" w:rsidRDefault="00F5324A" w14:paraId="6D290453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sz w:val="24"/>
                <w:szCs w:val="24"/>
              </w:rPr>
              <w:t>Excellent Staff</w:t>
            </w:r>
          </w:p>
        </w:tc>
        <w:sdt>
          <w:sdtPr>
            <w:rPr>
              <w:rFonts w:ascii="Verdana" w:hAnsi="Verdana" w:cs="Arial"/>
              <w:sz w:val="24"/>
              <w:szCs w:val="24"/>
            </w:rPr>
            <w:id w:val="7174720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24" w:type="dxa"/>
              </w:tcPr>
              <w:p w:rsidRPr="00853E6A" w:rsidR="00F5324A" w:rsidP="00133EA1" w:rsidRDefault="00133EA1" w14:paraId="6D290454" w14:textId="77777777">
                <w:pPr>
                  <w:jc w:val="center"/>
                  <w:rPr>
                    <w:rFonts w:ascii="Verdana" w:hAnsi="Verdana" w:cs="Arial"/>
                    <w:b/>
                    <w:sz w:val="24"/>
                    <w:szCs w:val="24"/>
                  </w:rPr>
                </w:pPr>
                <w:r w:rsidRPr="00853E6A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Pr="00853E6A" w:rsidR="00F5324A" w:rsidTr="00F5324A" w14:paraId="6D290459" w14:textId="77777777">
        <w:tc>
          <w:tcPr>
            <w:tcW w:w="1809" w:type="dxa"/>
            <w:vMerge/>
          </w:tcPr>
          <w:p w:rsidRPr="00853E6A" w:rsidR="00F5324A" w:rsidP="00C107F2" w:rsidRDefault="00F5324A" w14:paraId="6D290456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:rsidRPr="00853E6A" w:rsidR="00F5324A" w:rsidP="00F5324A" w:rsidRDefault="00F5324A" w14:paraId="6D290457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sz w:val="24"/>
                <w:szCs w:val="24"/>
              </w:rPr>
              <w:t>Digitally Enabled Care</w:t>
            </w:r>
          </w:p>
        </w:tc>
        <w:sdt>
          <w:sdtPr>
            <w:rPr>
              <w:rFonts w:ascii="Verdana" w:hAnsi="Verdana" w:cs="Arial"/>
              <w:sz w:val="24"/>
              <w:szCs w:val="24"/>
            </w:rPr>
            <w:id w:val="-1268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24" w:type="dxa"/>
              </w:tcPr>
              <w:p w:rsidRPr="00853E6A" w:rsidR="00F5324A" w:rsidP="00133EA1" w:rsidRDefault="00133EA1" w14:paraId="6D290458" w14:textId="77777777">
                <w:pPr>
                  <w:jc w:val="center"/>
                  <w:rPr>
                    <w:rFonts w:ascii="Verdana" w:hAnsi="Verdana" w:cs="Arial"/>
                    <w:b/>
                    <w:sz w:val="24"/>
                    <w:szCs w:val="24"/>
                  </w:rPr>
                </w:pPr>
                <w:r w:rsidRPr="00853E6A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Pr="00853E6A" w:rsidR="00F5324A" w:rsidTr="00F5324A" w14:paraId="6D29045D" w14:textId="77777777">
        <w:tc>
          <w:tcPr>
            <w:tcW w:w="1809" w:type="dxa"/>
            <w:vMerge/>
          </w:tcPr>
          <w:p w:rsidRPr="00853E6A" w:rsidR="00F5324A" w:rsidP="00C107F2" w:rsidRDefault="00F5324A" w14:paraId="6D29045A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:rsidRPr="00853E6A" w:rsidR="00F5324A" w:rsidP="00F5324A" w:rsidRDefault="00F5324A" w14:paraId="6D29045B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sz w:val="24"/>
                <w:szCs w:val="24"/>
              </w:rPr>
              <w:t>Outstanding Research, Innovation, Education and Learning</w:t>
            </w:r>
          </w:p>
        </w:tc>
        <w:sdt>
          <w:sdtPr>
            <w:rPr>
              <w:rFonts w:ascii="Verdana" w:hAnsi="Verdana" w:cs="Arial"/>
              <w:sz w:val="24"/>
              <w:szCs w:val="24"/>
            </w:rPr>
            <w:id w:val="216336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24" w:type="dxa"/>
              </w:tcPr>
              <w:p w:rsidRPr="00853E6A" w:rsidR="00F5324A" w:rsidP="00133EA1" w:rsidRDefault="00133EA1" w14:paraId="6D29045C" w14:textId="77777777">
                <w:pPr>
                  <w:jc w:val="center"/>
                  <w:rPr>
                    <w:rFonts w:ascii="Verdana" w:hAnsi="Verdana" w:cs="Arial"/>
                    <w:b/>
                    <w:sz w:val="24"/>
                    <w:szCs w:val="24"/>
                  </w:rPr>
                </w:pPr>
                <w:r w:rsidRPr="00853E6A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Pr="00853E6A" w:rsidR="00F5324A" w:rsidTr="00CD7AA5" w14:paraId="6D29045F" w14:textId="77777777">
        <w:tc>
          <w:tcPr>
            <w:tcW w:w="9245" w:type="dxa"/>
            <w:gridSpan w:val="4"/>
            <w:shd w:val="clear" w:color="auto" w:fill="D5DCE4" w:themeFill="text2" w:themeFillTint="33"/>
          </w:tcPr>
          <w:p w:rsidRPr="00853E6A" w:rsidR="00F5324A" w:rsidP="00C107F2" w:rsidRDefault="00F5324A" w14:paraId="6D29045E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>Health and Care Standards</w:t>
            </w:r>
          </w:p>
        </w:tc>
      </w:tr>
      <w:tr w:rsidRPr="00853E6A" w:rsidR="00F5324A" w:rsidTr="00F5324A" w14:paraId="6D290463" w14:textId="77777777">
        <w:tc>
          <w:tcPr>
            <w:tcW w:w="1809" w:type="dxa"/>
            <w:vMerge w:val="restart"/>
          </w:tcPr>
          <w:p w:rsidRPr="00853E6A" w:rsidR="00F5324A" w:rsidP="00F5324A" w:rsidRDefault="00133EA1" w14:paraId="6D290460" w14:textId="77777777">
            <w:pPr>
              <w:rPr>
                <w:rFonts w:ascii="Verdana" w:hAnsi="Verdana" w:cs="Arial"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i/>
                <w:sz w:val="24"/>
                <w:szCs w:val="24"/>
              </w:rPr>
              <w:t>(please choose)</w:t>
            </w:r>
          </w:p>
        </w:tc>
        <w:tc>
          <w:tcPr>
            <w:tcW w:w="5812" w:type="dxa"/>
            <w:gridSpan w:val="2"/>
          </w:tcPr>
          <w:p w:rsidRPr="00853E6A" w:rsidR="00F5324A" w:rsidP="00C107F2" w:rsidRDefault="00F5324A" w14:paraId="6D290461" w14:textId="77777777">
            <w:pPr>
              <w:rPr>
                <w:rFonts w:ascii="Verdana" w:hAnsi="Verdana" w:cs="Arial"/>
                <w:sz w:val="24"/>
                <w:szCs w:val="24"/>
              </w:rPr>
            </w:pPr>
            <w:r w:rsidRPr="00853E6A">
              <w:rPr>
                <w:rFonts w:ascii="Verdana" w:hAnsi="Verdana" w:cs="Arial"/>
                <w:sz w:val="24"/>
                <w:szCs w:val="24"/>
              </w:rPr>
              <w:t>Staying Healthy</w:t>
            </w:r>
          </w:p>
        </w:tc>
        <w:sdt>
          <w:sdtPr>
            <w:rPr>
              <w:rFonts w:ascii="Verdana" w:hAnsi="Verdana" w:cs="Arial"/>
              <w:sz w:val="24"/>
              <w:szCs w:val="24"/>
            </w:rPr>
            <w:id w:val="9375735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24" w:type="dxa"/>
              </w:tcPr>
              <w:p w:rsidRPr="00853E6A" w:rsidR="00F5324A" w:rsidP="00133EA1" w:rsidRDefault="00133EA1" w14:paraId="6D290462" w14:textId="77777777">
                <w:pPr>
                  <w:jc w:val="center"/>
                  <w:rPr>
                    <w:rFonts w:ascii="Verdana" w:hAnsi="Verdana" w:cs="Arial"/>
                    <w:sz w:val="24"/>
                    <w:szCs w:val="24"/>
                  </w:rPr>
                </w:pPr>
                <w:r w:rsidRPr="00853E6A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Pr="00853E6A" w:rsidR="00F5324A" w:rsidTr="00F5324A" w14:paraId="6D290467" w14:textId="77777777">
        <w:tc>
          <w:tcPr>
            <w:tcW w:w="1809" w:type="dxa"/>
            <w:vMerge/>
          </w:tcPr>
          <w:p w:rsidRPr="00853E6A" w:rsidR="00F5324A" w:rsidP="00F5324A" w:rsidRDefault="00F5324A" w14:paraId="6D290464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:rsidRPr="00853E6A" w:rsidR="00F5324A" w:rsidP="00F5324A" w:rsidRDefault="00F5324A" w14:paraId="6D290465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sz w:val="24"/>
                <w:szCs w:val="24"/>
              </w:rPr>
              <w:t>Safe Care</w:t>
            </w:r>
          </w:p>
        </w:tc>
        <w:sdt>
          <w:sdtPr>
            <w:rPr>
              <w:rFonts w:ascii="Verdana" w:hAnsi="Verdana" w:cs="Arial"/>
              <w:sz w:val="24"/>
              <w:szCs w:val="24"/>
            </w:rPr>
            <w:id w:val="-27518655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24" w:type="dxa"/>
              </w:tcPr>
              <w:p w:rsidRPr="00853E6A" w:rsidR="00F5324A" w:rsidP="00133EA1" w:rsidRDefault="00530AC0" w14:paraId="6D290466" w14:textId="3B0B9FEC">
                <w:pPr>
                  <w:jc w:val="center"/>
                  <w:rPr>
                    <w:rFonts w:ascii="Verdana" w:hAnsi="Verdana" w:cs="Arial"/>
                    <w:b/>
                    <w:sz w:val="24"/>
                    <w:szCs w:val="24"/>
                  </w:rPr>
                </w:pPr>
                <w:r w:rsidRPr="00853E6A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Pr="00853E6A" w:rsidR="00F5324A" w:rsidTr="00F5324A" w14:paraId="6D29046B" w14:textId="77777777">
        <w:tc>
          <w:tcPr>
            <w:tcW w:w="1809" w:type="dxa"/>
            <w:vMerge/>
          </w:tcPr>
          <w:p w:rsidRPr="00853E6A" w:rsidR="00F5324A" w:rsidP="00F5324A" w:rsidRDefault="00F5324A" w14:paraId="6D290468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:rsidRPr="00853E6A" w:rsidR="00F5324A" w:rsidP="00F5324A" w:rsidRDefault="00F5324A" w14:paraId="6D290469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sz w:val="24"/>
                <w:szCs w:val="24"/>
              </w:rPr>
              <w:t>Effective  Care</w:t>
            </w:r>
          </w:p>
        </w:tc>
        <w:sdt>
          <w:sdtPr>
            <w:rPr>
              <w:rFonts w:ascii="Verdana" w:hAnsi="Verdana" w:cs="Arial"/>
              <w:sz w:val="24"/>
              <w:szCs w:val="24"/>
            </w:rPr>
            <w:id w:val="-159077210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24" w:type="dxa"/>
              </w:tcPr>
              <w:p w:rsidRPr="00853E6A" w:rsidR="00F5324A" w:rsidP="00133EA1" w:rsidRDefault="00530AC0" w14:paraId="6D29046A" w14:textId="359E7EB7">
                <w:pPr>
                  <w:jc w:val="center"/>
                  <w:rPr>
                    <w:rFonts w:ascii="Verdana" w:hAnsi="Verdana" w:cs="Arial"/>
                    <w:b/>
                    <w:sz w:val="24"/>
                    <w:szCs w:val="24"/>
                  </w:rPr>
                </w:pPr>
                <w:r w:rsidRPr="00853E6A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Pr="00853E6A" w:rsidR="00F5324A" w:rsidTr="00F5324A" w14:paraId="6D29046F" w14:textId="77777777">
        <w:tc>
          <w:tcPr>
            <w:tcW w:w="1809" w:type="dxa"/>
            <w:vMerge/>
          </w:tcPr>
          <w:p w:rsidRPr="00853E6A" w:rsidR="00F5324A" w:rsidP="00F5324A" w:rsidRDefault="00F5324A" w14:paraId="6D29046C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:rsidRPr="00853E6A" w:rsidR="00F5324A" w:rsidP="00F5324A" w:rsidRDefault="00F5324A" w14:paraId="6D29046D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sz w:val="24"/>
                <w:szCs w:val="24"/>
              </w:rPr>
              <w:t>Dignified Care</w:t>
            </w:r>
          </w:p>
        </w:tc>
        <w:sdt>
          <w:sdtPr>
            <w:rPr>
              <w:rFonts w:ascii="Verdana" w:hAnsi="Verdana" w:cs="Arial"/>
              <w:sz w:val="24"/>
              <w:szCs w:val="24"/>
            </w:rPr>
            <w:id w:val="14272990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24" w:type="dxa"/>
              </w:tcPr>
              <w:p w:rsidRPr="00853E6A" w:rsidR="00F5324A" w:rsidP="00133EA1" w:rsidRDefault="00133EA1" w14:paraId="6D29046E" w14:textId="77777777">
                <w:pPr>
                  <w:jc w:val="center"/>
                  <w:rPr>
                    <w:rFonts w:ascii="Verdana" w:hAnsi="Verdana" w:cs="Arial"/>
                    <w:b/>
                    <w:sz w:val="24"/>
                    <w:szCs w:val="24"/>
                  </w:rPr>
                </w:pPr>
                <w:r w:rsidRPr="00853E6A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Pr="00853E6A" w:rsidR="00F5324A" w:rsidTr="00F5324A" w14:paraId="6D290473" w14:textId="77777777">
        <w:tc>
          <w:tcPr>
            <w:tcW w:w="1809" w:type="dxa"/>
            <w:vMerge/>
          </w:tcPr>
          <w:p w:rsidRPr="00853E6A" w:rsidR="00F5324A" w:rsidP="00F5324A" w:rsidRDefault="00F5324A" w14:paraId="6D290470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:rsidRPr="00853E6A" w:rsidR="00F5324A" w:rsidP="00F5324A" w:rsidRDefault="00F5324A" w14:paraId="6D290471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sz w:val="24"/>
                <w:szCs w:val="24"/>
              </w:rPr>
              <w:t>Timely Care</w:t>
            </w:r>
          </w:p>
        </w:tc>
        <w:sdt>
          <w:sdtPr>
            <w:rPr>
              <w:rFonts w:ascii="Verdana" w:hAnsi="Verdana" w:cs="Arial"/>
              <w:sz w:val="24"/>
              <w:szCs w:val="24"/>
            </w:rPr>
            <w:id w:val="-15111385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24" w:type="dxa"/>
              </w:tcPr>
              <w:p w:rsidRPr="00853E6A" w:rsidR="00F5324A" w:rsidP="00133EA1" w:rsidRDefault="00530AC0" w14:paraId="6D290472" w14:textId="385F72DF">
                <w:pPr>
                  <w:jc w:val="center"/>
                  <w:rPr>
                    <w:rFonts w:ascii="Verdana" w:hAnsi="Verdana" w:cs="Arial"/>
                    <w:b/>
                    <w:sz w:val="24"/>
                    <w:szCs w:val="24"/>
                  </w:rPr>
                </w:pPr>
                <w:r w:rsidRPr="00853E6A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Pr="00853E6A" w:rsidR="00F5324A" w:rsidTr="00F5324A" w14:paraId="6D290477" w14:textId="77777777">
        <w:tc>
          <w:tcPr>
            <w:tcW w:w="1809" w:type="dxa"/>
            <w:vMerge/>
          </w:tcPr>
          <w:p w:rsidRPr="00853E6A" w:rsidR="00F5324A" w:rsidP="00F5324A" w:rsidRDefault="00F5324A" w14:paraId="6D290474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:rsidRPr="00853E6A" w:rsidR="00F5324A" w:rsidP="00F5324A" w:rsidRDefault="00F5324A" w14:paraId="6D290475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sz w:val="24"/>
                <w:szCs w:val="24"/>
              </w:rPr>
              <w:t>Individual Care</w:t>
            </w:r>
          </w:p>
        </w:tc>
        <w:sdt>
          <w:sdtPr>
            <w:rPr>
              <w:rFonts w:ascii="Verdana" w:hAnsi="Verdana" w:cs="Arial"/>
              <w:sz w:val="24"/>
              <w:szCs w:val="24"/>
            </w:rPr>
            <w:id w:val="-134940300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24" w:type="dxa"/>
              </w:tcPr>
              <w:p w:rsidRPr="00853E6A" w:rsidR="00F5324A" w:rsidP="00133EA1" w:rsidRDefault="00530AC0" w14:paraId="6D290476" w14:textId="1E321545">
                <w:pPr>
                  <w:jc w:val="center"/>
                  <w:rPr>
                    <w:rFonts w:ascii="Verdana" w:hAnsi="Verdana" w:cs="Arial"/>
                    <w:b/>
                    <w:sz w:val="24"/>
                    <w:szCs w:val="24"/>
                  </w:rPr>
                </w:pPr>
                <w:r w:rsidRPr="00853E6A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Pr="00853E6A" w:rsidR="00F5324A" w:rsidTr="00F5324A" w14:paraId="6D29047B" w14:textId="77777777">
        <w:tc>
          <w:tcPr>
            <w:tcW w:w="1809" w:type="dxa"/>
            <w:vMerge/>
          </w:tcPr>
          <w:p w:rsidRPr="00853E6A" w:rsidR="00F5324A" w:rsidP="00F5324A" w:rsidRDefault="00F5324A" w14:paraId="6D290478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:rsidRPr="00853E6A" w:rsidR="00F5324A" w:rsidP="00F5324A" w:rsidRDefault="00F5324A" w14:paraId="6D290479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sz w:val="24"/>
                <w:szCs w:val="24"/>
              </w:rPr>
              <w:t>Staff and Resources</w:t>
            </w:r>
          </w:p>
        </w:tc>
        <w:sdt>
          <w:sdtPr>
            <w:rPr>
              <w:rFonts w:ascii="Verdana" w:hAnsi="Verdana" w:cs="Arial"/>
              <w:sz w:val="24"/>
              <w:szCs w:val="24"/>
            </w:rPr>
            <w:id w:val="-13573442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24" w:type="dxa"/>
              </w:tcPr>
              <w:p w:rsidRPr="00853E6A" w:rsidR="00F5324A" w:rsidP="00133EA1" w:rsidRDefault="008C094B" w14:paraId="6D29047A" w14:textId="0B83920C">
                <w:pPr>
                  <w:jc w:val="center"/>
                  <w:rPr>
                    <w:rFonts w:ascii="Verdana" w:hAnsi="Verdana" w:cs="Arial"/>
                    <w:b/>
                    <w:sz w:val="24"/>
                    <w:szCs w:val="24"/>
                  </w:rPr>
                </w:pPr>
                <w:r w:rsidRPr="00853E6A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Pr="00853E6A" w:rsidR="00F5324A" w:rsidTr="00CD7AA5" w14:paraId="6D29047D" w14:textId="77777777">
        <w:tc>
          <w:tcPr>
            <w:tcW w:w="9245" w:type="dxa"/>
            <w:gridSpan w:val="4"/>
            <w:shd w:val="clear" w:color="auto" w:fill="D5DCE4" w:themeFill="text2" w:themeFillTint="33"/>
          </w:tcPr>
          <w:p w:rsidRPr="00853E6A" w:rsidR="00F5324A" w:rsidP="00F5324A" w:rsidRDefault="00F5324A" w14:paraId="6D29047C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>Quality, Safety and Patient Experience</w:t>
            </w:r>
          </w:p>
        </w:tc>
      </w:tr>
      <w:tr w:rsidRPr="00853E6A" w:rsidR="008C094B" w:rsidTr="00C95B3C" w14:paraId="6D290480" w14:textId="77777777">
        <w:tc>
          <w:tcPr>
            <w:tcW w:w="9245" w:type="dxa"/>
            <w:gridSpan w:val="4"/>
          </w:tcPr>
          <w:p w:rsidRPr="00853E6A" w:rsidR="008C094B" w:rsidP="00853E6A" w:rsidRDefault="00853E6A" w14:paraId="6D29047F" w14:textId="19DB945C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sz w:val="24"/>
                <w:szCs w:val="24"/>
              </w:rPr>
              <w:t>No Implications</w:t>
            </w:r>
          </w:p>
        </w:tc>
      </w:tr>
      <w:tr w:rsidRPr="00853E6A" w:rsidR="008C094B" w:rsidTr="00CD7AA5" w14:paraId="6D290482" w14:textId="77777777">
        <w:tc>
          <w:tcPr>
            <w:tcW w:w="9245" w:type="dxa"/>
            <w:gridSpan w:val="4"/>
            <w:shd w:val="clear" w:color="auto" w:fill="D5DCE4" w:themeFill="text2" w:themeFillTint="33"/>
          </w:tcPr>
          <w:p w:rsidRPr="00853E6A" w:rsidR="008C094B" w:rsidP="008C094B" w:rsidRDefault="008C094B" w14:paraId="6D290481" w14:textId="7777777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>Financial Implications</w:t>
            </w:r>
          </w:p>
        </w:tc>
      </w:tr>
      <w:tr w:rsidRPr="00853E6A" w:rsidR="008C094B" w:rsidTr="00C95B3C" w14:paraId="6D290487" w14:textId="77777777">
        <w:tc>
          <w:tcPr>
            <w:tcW w:w="9245" w:type="dxa"/>
            <w:gridSpan w:val="4"/>
          </w:tcPr>
          <w:p w:rsidRPr="00853E6A" w:rsidR="008C094B" w:rsidP="008E5701" w:rsidRDefault="00853E6A" w14:paraId="6D290486" w14:textId="1809BEB0">
            <w:pPr>
              <w:ind w:right="96"/>
              <w:jc w:val="both"/>
              <w:rPr>
                <w:rFonts w:ascii="Verdana" w:hAnsi="Verdana" w:cs="Arial"/>
                <w:sz w:val="24"/>
                <w:szCs w:val="24"/>
              </w:rPr>
            </w:pPr>
            <w:r w:rsidRPr="00853E6A">
              <w:rPr>
                <w:rFonts w:ascii="Verdana" w:hAnsi="Verdana" w:cs="Arial"/>
                <w:sz w:val="24"/>
                <w:szCs w:val="24"/>
              </w:rPr>
              <w:t>No Implications</w:t>
            </w:r>
          </w:p>
        </w:tc>
      </w:tr>
      <w:tr w:rsidRPr="00853E6A" w:rsidR="008C094B" w:rsidTr="00CD7AA5" w14:paraId="6D290489" w14:textId="77777777">
        <w:tc>
          <w:tcPr>
            <w:tcW w:w="9245" w:type="dxa"/>
            <w:gridSpan w:val="4"/>
            <w:shd w:val="clear" w:color="auto" w:fill="D5DCE4" w:themeFill="text2" w:themeFillTint="33"/>
          </w:tcPr>
          <w:p w:rsidRPr="00853E6A" w:rsidR="008C094B" w:rsidP="008C094B" w:rsidRDefault="008C094B" w14:paraId="6D290488" w14:textId="77777777">
            <w:pPr>
              <w:keepNext/>
              <w:keepLines/>
              <w:ind w:right="96"/>
              <w:rPr>
                <w:rFonts w:ascii="Verdana" w:hAnsi="Verdana" w:cs="Arial"/>
                <w:b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>Legal Implications (including equality and diversity assessment)</w:t>
            </w:r>
          </w:p>
        </w:tc>
      </w:tr>
      <w:tr w:rsidRPr="00853E6A" w:rsidR="008C094B" w:rsidTr="00C95B3C" w14:paraId="6D29048C" w14:textId="77777777">
        <w:tc>
          <w:tcPr>
            <w:tcW w:w="9245" w:type="dxa"/>
            <w:gridSpan w:val="4"/>
          </w:tcPr>
          <w:p w:rsidRPr="00853E6A" w:rsidR="008C094B" w:rsidP="008E5701" w:rsidRDefault="008E5701" w14:paraId="6D29048B" w14:textId="16CE2B06">
            <w:pPr>
              <w:ind w:right="96"/>
              <w:rPr>
                <w:rFonts w:ascii="Verdana" w:hAnsi="Verdana" w:cs="Arial"/>
                <w:sz w:val="24"/>
                <w:szCs w:val="24"/>
              </w:rPr>
            </w:pPr>
            <w:r w:rsidRPr="00853E6A">
              <w:rPr>
                <w:rFonts w:ascii="Verdana" w:hAnsi="Verdana" w:cs="Arial"/>
                <w:sz w:val="24"/>
                <w:szCs w:val="24"/>
              </w:rPr>
              <w:t>No Implications</w:t>
            </w:r>
          </w:p>
        </w:tc>
      </w:tr>
      <w:tr w:rsidRPr="00853E6A" w:rsidR="008C094B" w:rsidTr="00CD7AA5" w14:paraId="6D29048E" w14:textId="77777777">
        <w:tc>
          <w:tcPr>
            <w:tcW w:w="9245" w:type="dxa"/>
            <w:gridSpan w:val="4"/>
            <w:shd w:val="clear" w:color="auto" w:fill="D5DCE4" w:themeFill="text2" w:themeFillTint="33"/>
          </w:tcPr>
          <w:p w:rsidRPr="00853E6A" w:rsidR="008C094B" w:rsidP="008C094B" w:rsidRDefault="008C094B" w14:paraId="6D29048D" w14:textId="77777777">
            <w:pPr>
              <w:ind w:right="96"/>
              <w:rPr>
                <w:rFonts w:ascii="Verdana" w:hAnsi="Verdana" w:cs="Arial"/>
                <w:b/>
                <w:color w:val="FF0000"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>Staffing Implications</w:t>
            </w:r>
          </w:p>
        </w:tc>
      </w:tr>
      <w:tr w:rsidRPr="00853E6A" w:rsidR="008C094B" w:rsidTr="00C95B3C" w14:paraId="6D290491" w14:textId="77777777">
        <w:tc>
          <w:tcPr>
            <w:tcW w:w="9245" w:type="dxa"/>
            <w:gridSpan w:val="4"/>
          </w:tcPr>
          <w:p w:rsidRPr="00853E6A" w:rsidR="008C094B" w:rsidP="008E5701" w:rsidRDefault="00853E6A" w14:paraId="6D290490" w14:textId="6AEA97CC">
            <w:pPr>
              <w:ind w:right="96"/>
              <w:jc w:val="both"/>
              <w:rPr>
                <w:rFonts w:ascii="Verdana" w:hAnsi="Verdana" w:cs="Arial"/>
                <w:sz w:val="24"/>
                <w:szCs w:val="24"/>
              </w:rPr>
            </w:pPr>
            <w:r w:rsidRPr="00853E6A">
              <w:rPr>
                <w:rFonts w:ascii="Verdana" w:hAnsi="Verdana" w:cs="Arial"/>
                <w:sz w:val="24"/>
                <w:szCs w:val="24"/>
              </w:rPr>
              <w:t xml:space="preserve">No </w:t>
            </w:r>
            <w:r w:rsidR="00C666F0">
              <w:rPr>
                <w:rFonts w:ascii="Verdana" w:hAnsi="Verdana" w:cs="Arial"/>
                <w:sz w:val="24"/>
                <w:szCs w:val="24"/>
              </w:rPr>
              <w:t xml:space="preserve">Direct </w:t>
            </w:r>
            <w:r w:rsidRPr="00853E6A">
              <w:rPr>
                <w:rFonts w:ascii="Verdana" w:hAnsi="Verdana" w:cs="Arial"/>
                <w:sz w:val="24"/>
                <w:szCs w:val="24"/>
              </w:rPr>
              <w:t>Implications</w:t>
            </w:r>
          </w:p>
        </w:tc>
      </w:tr>
      <w:tr w:rsidRPr="00853E6A" w:rsidR="008C094B" w:rsidTr="00CD7AA5" w14:paraId="6D290493" w14:textId="77777777">
        <w:tc>
          <w:tcPr>
            <w:tcW w:w="9245" w:type="dxa"/>
            <w:gridSpan w:val="4"/>
            <w:shd w:val="clear" w:color="auto" w:fill="D5DCE4" w:themeFill="text2" w:themeFillTint="33"/>
          </w:tcPr>
          <w:p w:rsidRPr="00853E6A" w:rsidR="008C094B" w:rsidP="008C094B" w:rsidRDefault="008C094B" w14:paraId="6D290492" w14:textId="77777777">
            <w:pPr>
              <w:ind w:right="96"/>
              <w:rPr>
                <w:rFonts w:ascii="Verdana" w:hAnsi="Verdana" w:cs="Arial"/>
                <w:b/>
                <w:color w:val="FF0000"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sz w:val="24"/>
                <w:szCs w:val="24"/>
              </w:rPr>
              <w:t>Long Term Implications (including the impact of the Well-being of Future Generations (Wales) Act 2015)</w:t>
            </w:r>
          </w:p>
        </w:tc>
      </w:tr>
      <w:tr w:rsidRPr="00853E6A" w:rsidR="008C094B" w:rsidTr="00C95B3C" w14:paraId="6D290496" w14:textId="77777777">
        <w:tc>
          <w:tcPr>
            <w:tcW w:w="9245" w:type="dxa"/>
            <w:gridSpan w:val="4"/>
          </w:tcPr>
          <w:p w:rsidRPr="00853E6A" w:rsidR="008C094B" w:rsidP="008C094B" w:rsidRDefault="008E5701" w14:paraId="6D290494" w14:textId="1AAE39DB">
            <w:pPr>
              <w:ind w:right="96"/>
              <w:rPr>
                <w:rFonts w:ascii="Verdana" w:hAnsi="Verdana" w:cs="Arial"/>
                <w:sz w:val="24"/>
                <w:szCs w:val="24"/>
              </w:rPr>
            </w:pPr>
            <w:r w:rsidRPr="00853E6A">
              <w:rPr>
                <w:rFonts w:ascii="Verdana" w:hAnsi="Verdana" w:cs="Arial"/>
                <w:sz w:val="24"/>
                <w:szCs w:val="24"/>
              </w:rPr>
              <w:t>No Implications</w:t>
            </w:r>
          </w:p>
          <w:p w:rsidRPr="00853E6A" w:rsidR="008C094B" w:rsidP="008C094B" w:rsidRDefault="008C094B" w14:paraId="6D290495" w14:textId="77777777">
            <w:pPr>
              <w:ind w:right="96"/>
              <w:rPr>
                <w:rFonts w:ascii="Verdana" w:hAnsi="Verdana" w:cs="Arial"/>
                <w:color w:val="FF0000"/>
                <w:sz w:val="24"/>
                <w:szCs w:val="24"/>
              </w:rPr>
            </w:pPr>
          </w:p>
        </w:tc>
      </w:tr>
      <w:tr w:rsidRPr="00853E6A" w:rsidR="008C094B" w:rsidTr="00C95B3C" w14:paraId="6D29049A" w14:textId="77777777">
        <w:tc>
          <w:tcPr>
            <w:tcW w:w="2470" w:type="dxa"/>
            <w:gridSpan w:val="2"/>
          </w:tcPr>
          <w:p w:rsidRPr="00853E6A" w:rsidR="008C094B" w:rsidP="008C094B" w:rsidRDefault="008C094B" w14:paraId="6D290497" w14:textId="77777777">
            <w:pPr>
              <w:ind w:right="96"/>
              <w:rPr>
                <w:rFonts w:ascii="Verdana" w:hAnsi="Verdana" w:cs="Arial"/>
                <w:color w:val="FF0000"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color w:val="000000" w:themeColor="text1"/>
                <w:sz w:val="24"/>
                <w:szCs w:val="24"/>
              </w:rPr>
              <w:t>Report History</w:t>
            </w:r>
          </w:p>
        </w:tc>
        <w:tc>
          <w:tcPr>
            <w:tcW w:w="6775" w:type="dxa"/>
            <w:gridSpan w:val="2"/>
          </w:tcPr>
          <w:p w:rsidRPr="00853E6A" w:rsidR="008C094B" w:rsidP="008C094B" w:rsidRDefault="00853E6A" w14:paraId="6D290499" w14:textId="13E8E077">
            <w:pPr>
              <w:ind w:right="96"/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Routine report to Performance and Finance Committee</w:t>
            </w:r>
          </w:p>
        </w:tc>
      </w:tr>
      <w:tr w:rsidRPr="00853E6A" w:rsidR="008C094B" w:rsidTr="00C95B3C" w14:paraId="6D29049F" w14:textId="77777777">
        <w:tc>
          <w:tcPr>
            <w:tcW w:w="2470" w:type="dxa"/>
            <w:gridSpan w:val="2"/>
          </w:tcPr>
          <w:p w:rsidRPr="00853E6A" w:rsidR="008C094B" w:rsidP="008C094B" w:rsidRDefault="008C094B" w14:paraId="6D29049B" w14:textId="77777777">
            <w:pPr>
              <w:ind w:right="96"/>
              <w:rPr>
                <w:rFonts w:ascii="Verdana" w:hAnsi="Verdana" w:cs="Arial"/>
                <w:b/>
                <w:color w:val="000000" w:themeColor="text1"/>
                <w:sz w:val="24"/>
                <w:szCs w:val="24"/>
              </w:rPr>
            </w:pPr>
            <w:r w:rsidRPr="00853E6A">
              <w:rPr>
                <w:rFonts w:ascii="Verdana" w:hAnsi="Verdana" w:cs="Arial"/>
                <w:b/>
                <w:color w:val="000000" w:themeColor="text1"/>
                <w:sz w:val="24"/>
                <w:szCs w:val="24"/>
              </w:rPr>
              <w:t>Appendices</w:t>
            </w:r>
          </w:p>
        </w:tc>
        <w:tc>
          <w:tcPr>
            <w:tcW w:w="6775" w:type="dxa"/>
            <w:gridSpan w:val="2"/>
          </w:tcPr>
          <w:p w:rsidRPr="00853E6A" w:rsidR="008C094B" w:rsidP="008C094B" w:rsidRDefault="00DA3933" w14:paraId="6D29049D" w14:textId="381EB78B">
            <w:pPr>
              <w:ind w:right="96"/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Appendix 1 – Full schedule of PID</w:t>
            </w:r>
            <w:r w:rsidR="00166FF9">
              <w:rPr>
                <w:rFonts w:ascii="Verdana" w:hAnsi="Verdana" w:cs="Arial"/>
                <w:sz w:val="24"/>
                <w:szCs w:val="24"/>
              </w:rPr>
              <w:t xml:space="preserve"> @ 11 September</w:t>
            </w:r>
          </w:p>
          <w:p w:rsidRPr="00853E6A" w:rsidR="008C094B" w:rsidP="008C094B" w:rsidRDefault="008C094B" w14:paraId="6D29049E" w14:textId="77777777">
            <w:pPr>
              <w:ind w:right="96"/>
              <w:rPr>
                <w:rFonts w:ascii="Verdana" w:hAnsi="Verdana" w:cs="Arial"/>
                <w:color w:val="FF0000"/>
                <w:sz w:val="24"/>
                <w:szCs w:val="24"/>
              </w:rPr>
            </w:pPr>
          </w:p>
        </w:tc>
      </w:tr>
    </w:tbl>
    <w:p w:rsidR="00CA3213" w:rsidP="00166FF9" w:rsidRDefault="00CA3213" w14:paraId="199052E3" w14:textId="77777777">
      <w:pPr>
        <w:spacing w:after="0" w:line="240" w:lineRule="auto"/>
        <w:jc w:val="both"/>
        <w:rPr>
          <w:rFonts w:ascii="Verdana" w:hAnsi="Verdana" w:cs="Arial"/>
          <w:bCs/>
          <w:sz w:val="24"/>
          <w:szCs w:val="24"/>
        </w:rPr>
        <w:sectPr w:rsidR="00CA3213" w:rsidSect="00021C60">
          <w:headerReference w:type="default" r:id="rId12"/>
          <w:footerReference w:type="default" r:id="rId13"/>
          <w:pgSz w:w="11906" w:h="16838" w:orient="portrait"/>
          <w:pgMar w:top="1440" w:right="1440" w:bottom="1440" w:left="1440" w:header="708" w:footer="708" w:gutter="0"/>
          <w:cols w:space="708"/>
          <w:docGrid w:linePitch="360"/>
        </w:sectPr>
      </w:pPr>
    </w:p>
    <w:p w:rsidRPr="00CA3213" w:rsidR="00CA3213" w:rsidP="00CA3213" w:rsidRDefault="00CA3213" w14:paraId="04CF96EE" w14:textId="533560B0">
      <w:pPr>
        <w:spacing w:after="0" w:line="240" w:lineRule="auto"/>
        <w:jc w:val="both"/>
        <w:rPr>
          <w:rFonts w:ascii="Verdana" w:hAnsi="Verdana" w:cs="Arial"/>
          <w:b/>
          <w:noProof/>
          <w:sz w:val="32"/>
          <w:szCs w:val="32"/>
          <w:u w:val="single"/>
        </w:rPr>
      </w:pPr>
      <w:r w:rsidRPr="00CA3213">
        <w:rPr>
          <w:rFonts w:ascii="Verdana" w:hAnsi="Verdana" w:cs="Arial"/>
          <w:b/>
          <w:noProof/>
          <w:sz w:val="32"/>
          <w:szCs w:val="32"/>
          <w:u w:val="single"/>
        </w:rPr>
        <w:lastRenderedPageBreak/>
        <w:t>APPENDIX 1 – PROJECT INITIATION DOCUMENTS @ 1</w:t>
      </w:r>
      <w:r w:rsidR="00166FF9">
        <w:rPr>
          <w:rFonts w:ascii="Verdana" w:hAnsi="Verdana" w:cs="Arial"/>
          <w:b/>
          <w:noProof/>
          <w:sz w:val="32"/>
          <w:szCs w:val="32"/>
          <w:u w:val="single"/>
        </w:rPr>
        <w:t>1</w:t>
      </w:r>
      <w:r w:rsidRPr="00CA3213">
        <w:rPr>
          <w:rFonts w:ascii="Verdana" w:hAnsi="Verdana" w:cs="Arial"/>
          <w:b/>
          <w:noProof/>
          <w:sz w:val="32"/>
          <w:szCs w:val="32"/>
          <w:u w:val="single"/>
          <w:vertAlign w:val="superscript"/>
        </w:rPr>
        <w:t>TH</w:t>
      </w:r>
      <w:r w:rsidRPr="00CA3213">
        <w:rPr>
          <w:rFonts w:ascii="Verdana" w:hAnsi="Verdana" w:cs="Arial"/>
          <w:b/>
          <w:noProof/>
          <w:sz w:val="32"/>
          <w:szCs w:val="32"/>
          <w:u w:val="single"/>
        </w:rPr>
        <w:t xml:space="preserve"> SEPTEMBER</w:t>
      </w:r>
    </w:p>
    <w:p w:rsidR="00CA3213" w:rsidP="00CA3213" w:rsidRDefault="00CA3213" w14:paraId="1B9EDF9F" w14:textId="4B3FF37F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6F6D23CE" w14:textId="65D19A5C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351BB63B" w14:textId="1558EE9A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  <w:r>
        <w:rPr>
          <w:rFonts w:ascii="Verdana" w:hAnsi="Verdana" w:cs="Arial"/>
          <w:bCs/>
          <w:noProof/>
          <w:sz w:val="24"/>
          <w:szCs w:val="24"/>
        </w:rPr>
        <w:drawing>
          <wp:inline distT="0" distB="0" distL="0" distR="0" wp14:anchorId="0FC641C5" wp14:editId="43D5E268">
            <wp:extent cx="8632825" cy="48590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2825" cy="4859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3213" w:rsidP="00CA3213" w:rsidRDefault="00CA3213" w14:paraId="1AB23560" w14:textId="41B65721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0B3960C3" w14:textId="3341CF2A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05644548" w14:textId="217D5C6F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614FCBD7" wp14:editId="4218D10F">
            <wp:extent cx="8568482" cy="5092996"/>
            <wp:effectExtent l="0" t="0" r="444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0731" cy="51002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3213" w:rsidP="00CA3213" w:rsidRDefault="00CA3213" w14:paraId="2EC0F930" w14:textId="3C24641B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5B212617" w14:textId="21BF28BC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3D8A68BF" w14:textId="01E146ED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3A6A95EA" w14:textId="2606051C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4FFEB825" w14:textId="4995D9B8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14CE5744" wp14:editId="73898581">
            <wp:extent cx="8863330" cy="4984902"/>
            <wp:effectExtent l="0" t="0" r="0" b="635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49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3213" w:rsidP="00CA3213" w:rsidRDefault="00CA3213" w14:paraId="5304C906" w14:textId="79A0C0F8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2717E979" w14:textId="5B6498B4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3D4311C0" w14:textId="00365E45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  <w:r>
        <w:rPr>
          <w:rFonts w:ascii="Verdana" w:hAnsi="Verdana" w:cs="Arial"/>
          <w:bCs/>
          <w:noProof/>
          <w:sz w:val="24"/>
          <w:szCs w:val="24"/>
        </w:rPr>
        <w:drawing>
          <wp:inline distT="0" distB="0" distL="0" distR="0" wp14:anchorId="676B8DE8" wp14:editId="2DB47D44">
            <wp:extent cx="9004300" cy="5066030"/>
            <wp:effectExtent l="0" t="0" r="635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4300" cy="506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3213" w:rsidP="00CA3213" w:rsidRDefault="00CA3213" w14:paraId="70B5E9AF" w14:textId="0DD2CD66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6B1E680B" w14:textId="088A4B5C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3C79C87C" w14:textId="270D2280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3DF16017" w14:textId="110B932F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041A3956" wp14:editId="0BF6F00B">
            <wp:extent cx="8863330" cy="4984691"/>
            <wp:effectExtent l="0" t="0" r="0" b="698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46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3213" w:rsidP="00CA3213" w:rsidRDefault="00CA3213" w14:paraId="539D9576" w14:textId="5F7BB94A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28803B87" w14:textId="5A78763E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5A5D1E4F" w14:textId="1B6397A3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7120F642" w14:textId="47777F4B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4E5B3F41" wp14:editId="3A9536DA">
            <wp:extent cx="8863330" cy="4984865"/>
            <wp:effectExtent l="0" t="0" r="0" b="63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4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3213" w:rsidP="00CA3213" w:rsidRDefault="00CA3213" w14:paraId="0BBE64D2" w14:textId="222E9306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6FCB12A3" w14:textId="5C96DFAA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230F5EB1" w14:textId="3A160A77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A9C3D5C" wp14:editId="3C12FE17">
            <wp:extent cx="8863330" cy="4984684"/>
            <wp:effectExtent l="0" t="0" r="0" b="698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46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3213" w:rsidP="00CA3213" w:rsidRDefault="00CA3213" w14:paraId="4EAA2C32" w14:textId="716E4A7C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2F2C6C76" w14:textId="5649B69E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64EFBDBD" w14:textId="5C4EDC8B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586F9504" w14:textId="4BB49019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6908DA28" w14:textId="7EDA4E06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17F030C5" wp14:editId="710B5B19">
            <wp:extent cx="8863330" cy="4984803"/>
            <wp:effectExtent l="0" t="0" r="0" b="635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48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3213" w:rsidP="00CA3213" w:rsidRDefault="00CA3213" w14:paraId="69AE2DB5" w14:textId="5A1C7043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100BAFAE" w14:textId="2B5F6AEC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0695A8DE" w14:textId="367C0AEA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4FBB8AAC" w14:textId="18E53710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2C7E150A" wp14:editId="5CC84613">
            <wp:extent cx="8863330" cy="4984890"/>
            <wp:effectExtent l="0" t="0" r="0" b="635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4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3213" w:rsidP="00CA3213" w:rsidRDefault="00CA3213" w14:paraId="3BFF596D" w14:textId="4E166DF5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4D853528" w14:textId="0A55219E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7EF754F4" w14:textId="3FB8034F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163C080" wp14:editId="60F1A2F4">
            <wp:extent cx="8863330" cy="4984836"/>
            <wp:effectExtent l="0" t="0" r="0" b="635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48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3213" w:rsidP="00CA3213" w:rsidRDefault="00CA3213" w14:paraId="4DC068D6" w14:textId="6982A8CA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54923F6C" w14:textId="0997FD9C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26E90850" w14:textId="54F0B935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31FDFF6B" w14:textId="783C8B8D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45C29EB4" w14:textId="4CFC7FD3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0DC09FB1" wp14:editId="4326A470">
            <wp:extent cx="8863330" cy="4985201"/>
            <wp:effectExtent l="0" t="0" r="0" b="635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52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3213" w:rsidP="00CA3213" w:rsidRDefault="00CA3213" w14:paraId="361477F9" w14:textId="4A4B5111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4671C933" w14:textId="16408312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43F0FF56" w14:textId="0F80701F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4D59FBA0" w14:textId="014E193F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2C2B304C" wp14:editId="0FE8A61C">
            <wp:extent cx="8527621" cy="4796287"/>
            <wp:effectExtent l="0" t="0" r="6985" b="444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5314" cy="48006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3213" w:rsidP="00CA3213" w:rsidRDefault="00CA3213" w14:paraId="5DD98F67" w14:textId="7E5F3BCE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2686426D" w14:textId="07AF1B5B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63B917AC" w14:textId="4ECE025E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503DA4AB" w14:textId="67E309C3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0BFA6F49" w14:textId="13EE409E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3631B255" wp14:editId="2B9344EA">
            <wp:extent cx="8742343" cy="4917056"/>
            <wp:effectExtent l="0" t="0" r="1905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8559" cy="49205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3213" w:rsidP="00CA3213" w:rsidRDefault="00CA3213" w14:paraId="1195260E" w14:textId="21E191DF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65A5E6FC" w14:textId="289B3C9F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667168E4" w14:textId="27D1D775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38437B2C" w14:textId="1224EA45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D3C257F" wp14:editId="50E1B7F0">
            <wp:extent cx="8863330" cy="4984579"/>
            <wp:effectExtent l="0" t="0" r="0" b="698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45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3213" w:rsidP="00CA3213" w:rsidRDefault="00CA3213" w14:paraId="1509F024" w14:textId="394E5870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0DA3A5D8" w14:textId="5A1E0B2F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4DA0015C" w14:textId="0E6106DC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3B50D0A2" w14:textId="26609EDC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63BB26C0" w14:textId="6CBD209B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2E98D9B0" wp14:editId="38E406AF">
            <wp:extent cx="8816196" cy="4958594"/>
            <wp:effectExtent l="0" t="0" r="4445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5197" cy="49692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3213" w:rsidP="00CA3213" w:rsidRDefault="00CA3213" w14:paraId="7D0B66CC" w14:textId="39738C62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20DD5136" w14:textId="658154A3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2D98F11E" w14:textId="5F66E80F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09E17154" w14:textId="28C549E1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33B01694" w14:textId="3C97E041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2982EDA3" wp14:editId="1105C900">
            <wp:extent cx="8863330" cy="4984925"/>
            <wp:effectExtent l="0" t="0" r="0" b="635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3213" w:rsidP="00CA3213" w:rsidRDefault="00CA3213" w14:paraId="282D8B14" w14:textId="763D4C7D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28AC4987" w14:textId="748D8C18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75445C91" w14:textId="5AA01D96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4B9BE785" w14:textId="17A1FA09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  <w:r>
        <w:rPr>
          <w:rFonts w:ascii="Verdana" w:hAnsi="Verdana" w:cs="Arial"/>
          <w:bCs/>
          <w:noProof/>
          <w:sz w:val="24"/>
          <w:szCs w:val="24"/>
        </w:rPr>
        <w:drawing>
          <wp:inline distT="0" distB="0" distL="0" distR="0" wp14:anchorId="09E85CF1" wp14:editId="7B2D65A9">
            <wp:extent cx="9083675" cy="5108575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3675" cy="510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3213" w:rsidP="00CA3213" w:rsidRDefault="00CA3213" w14:paraId="267056BF" w14:textId="3EBC91D6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63339E46" w14:textId="4E4BD3F9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4E0FCA8D" w14:textId="4EDA6DEC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2CB7C363" w14:textId="544ACD2E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54AE360D" wp14:editId="0DA5BC83">
            <wp:extent cx="8863330" cy="4985150"/>
            <wp:effectExtent l="0" t="0" r="0" b="635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3213" w:rsidP="00CA3213" w:rsidRDefault="00CA3213" w14:paraId="53680A89" w14:textId="596902C8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2C9CAAC5" w14:textId="11500190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4558BB6B" w14:textId="781AC3FF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35DDFC75" w14:textId="3DFB51D0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6D7E78FE" wp14:editId="71E5F04E">
            <wp:extent cx="8863330" cy="4985112"/>
            <wp:effectExtent l="0" t="0" r="0" b="635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51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3213" w:rsidP="00CA3213" w:rsidRDefault="00CA3213" w14:paraId="28010EEC" w14:textId="4BA633A6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42183ED2" w14:textId="372EDE20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1C0C3151" w14:textId="0E8A2399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  <w:r>
        <w:rPr>
          <w:rFonts w:ascii="Verdana" w:hAnsi="Verdana" w:cs="Arial"/>
          <w:bCs/>
          <w:noProof/>
          <w:sz w:val="24"/>
          <w:szCs w:val="24"/>
        </w:rPr>
        <w:lastRenderedPageBreak/>
        <w:drawing>
          <wp:inline distT="0" distB="0" distL="0" distR="0" wp14:anchorId="448E955C" wp14:editId="6C40D722">
            <wp:extent cx="9047480" cy="5090795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7480" cy="5090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3213" w:rsidP="00CA3213" w:rsidRDefault="00CA3213" w14:paraId="39FD4C77" w14:textId="799CC73C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="00CA3213" w:rsidP="00CA3213" w:rsidRDefault="00CA3213" w14:paraId="41D53012" w14:textId="27B141B9">
      <w:pPr>
        <w:spacing w:after="0" w:line="240" w:lineRule="auto"/>
        <w:jc w:val="both"/>
        <w:rPr>
          <w:rFonts w:ascii="Verdana" w:hAnsi="Verdana" w:cs="Arial"/>
          <w:bCs/>
          <w:noProof/>
          <w:sz w:val="24"/>
          <w:szCs w:val="24"/>
        </w:rPr>
      </w:pPr>
    </w:p>
    <w:p w:rsidRPr="00853E6A" w:rsidR="00CA3213" w:rsidP="00CA3213" w:rsidRDefault="00CA3213" w14:paraId="30BA529F" w14:textId="2BD5D071">
      <w:pPr>
        <w:spacing w:after="0" w:line="240" w:lineRule="auto"/>
        <w:jc w:val="both"/>
        <w:rPr>
          <w:rFonts w:ascii="Verdana" w:hAnsi="Verdana" w:cs="Arial"/>
          <w:bCs/>
          <w:sz w:val="24"/>
          <w:szCs w:val="24"/>
        </w:rPr>
      </w:pPr>
    </w:p>
    <w:sectPr w:rsidRPr="00853E6A" w:rsidR="00CA3213" w:rsidSect="00CA3213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F41E5" w:rsidP="00C107F2" w:rsidRDefault="000F41E5" w14:paraId="4175E8E1" w14:textId="77777777">
      <w:pPr>
        <w:spacing w:after="0" w:line="240" w:lineRule="auto"/>
      </w:pPr>
      <w:r>
        <w:separator/>
      </w:r>
    </w:p>
  </w:endnote>
  <w:endnote w:type="continuationSeparator" w:id="0">
    <w:p w:rsidR="000F41E5" w:rsidP="00C107F2" w:rsidRDefault="000F41E5" w14:paraId="6FDBE40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sdt>
    <w:sdtPr>
      <w:id w:val="-60056009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712747" w:rsidRDefault="00712747" w14:paraId="59795C14" w14:textId="77777777">
            <w:pPr>
              <w:pStyle w:val="Footer"/>
              <w:jc w:val="right"/>
              <w:rPr>
                <w:b/>
                <w:bCs/>
                <w:sz w:val="24"/>
                <w:szCs w:val="24"/>
              </w:rPr>
            </w:pPr>
            <w:r w:rsidRPr="00767E3E"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4CF219C2" wp14:editId="3A90E363">
                  <wp:simplePos x="0" y="0"/>
                  <wp:positionH relativeFrom="margin">
                    <wp:posOffset>-181232</wp:posOffset>
                  </wp:positionH>
                  <wp:positionV relativeFrom="paragraph">
                    <wp:posOffset>-143150</wp:posOffset>
                  </wp:positionV>
                  <wp:extent cx="2163600" cy="658800"/>
                  <wp:effectExtent l="0" t="0" r="8255" b="8255"/>
                  <wp:wrapTight wrapText="bothSides">
                    <wp:wrapPolygon edited="0">
                      <wp:start x="0" y="0"/>
                      <wp:lineTo x="0" y="21246"/>
                      <wp:lineTo x="21492" y="21246"/>
                      <wp:lineTo x="21492" y="0"/>
                      <wp:lineTo x="0" y="0"/>
                    </wp:wrapPolygon>
                  </wp:wrapTight>
                  <wp:docPr id="9" name="Picture 9" descr="C:\Users\ge120276\AppData\Local\Microsoft\Windows\INetCache\Content.Outlook\2PB7IN9H\OBW_FULL COLOUR - RGB (00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e120276\AppData\Local\Microsoft\Windows\INetCache\Content.Outlook\2PB7IN9H\OBW_FULL COLOUR - RGB (00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3600" cy="65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  <w:p w:rsidR="00712747" w:rsidRDefault="00712747" w14:paraId="44CC1776" w14:textId="41E94C7A">
            <w:pPr>
              <w:pStyle w:val="Footer"/>
              <w:jc w:val="right"/>
            </w:pPr>
            <w:r w:rsidRPr="00712747">
              <w:rPr>
                <w:rFonts w:ascii="Verdana" w:hAnsi="Verdana"/>
                <w:sz w:val="20"/>
                <w:szCs w:val="20"/>
              </w:rPr>
              <w:t xml:space="preserve">Performance and Finance Committee – </w:t>
            </w:r>
            <w:r w:rsidR="00CA3213">
              <w:rPr>
                <w:rFonts w:ascii="Verdana" w:hAnsi="Verdana"/>
                <w:sz w:val="20"/>
                <w:szCs w:val="20"/>
              </w:rPr>
              <w:t>23 September 2025</w:t>
            </w:r>
            <w:r w:rsidRPr="00712747">
              <w:rPr>
                <w:b/>
                <w:bCs/>
                <w:sz w:val="20"/>
                <w:szCs w:val="20"/>
              </w:rPr>
              <w:t xml:space="preserve"> </w:t>
            </w:r>
          </w:p>
        </w:sdtContent>
      </w:sdt>
    </w:sdtContent>
  </w:sdt>
  <w:p w:rsidR="003324CB" w:rsidP="002B7C9A" w:rsidRDefault="003324CB" w14:paraId="6D2904A9" w14:textId="753A5BBF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F41E5" w:rsidP="00C107F2" w:rsidRDefault="000F41E5" w14:paraId="3470F566" w14:textId="77777777">
      <w:pPr>
        <w:spacing w:after="0" w:line="240" w:lineRule="auto"/>
      </w:pPr>
      <w:r>
        <w:separator/>
      </w:r>
    </w:p>
  </w:footnote>
  <w:footnote w:type="continuationSeparator" w:id="0">
    <w:p w:rsidR="000F41E5" w:rsidP="00C107F2" w:rsidRDefault="000F41E5" w14:paraId="79AF4BC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767E3E" w:rsidRDefault="00CA6D65" w14:paraId="6D2904A6" w14:textId="6EA21E7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6D2904AC" wp14:editId="0D9B4358">
          <wp:simplePos x="0" y="0"/>
          <wp:positionH relativeFrom="margin">
            <wp:align>center</wp:align>
          </wp:positionH>
          <wp:positionV relativeFrom="paragraph">
            <wp:posOffset>-287020</wp:posOffset>
          </wp:positionV>
          <wp:extent cx="3124200" cy="751840"/>
          <wp:effectExtent l="0" t="0" r="0" b="0"/>
          <wp:wrapTight wrapText="bothSides">
            <wp:wrapPolygon edited="0">
              <wp:start x="0" y="0"/>
              <wp:lineTo x="0" y="20797"/>
              <wp:lineTo x="21468" y="20797"/>
              <wp:lineTo x="21468" y="0"/>
              <wp:lineTo x="0" y="0"/>
            </wp:wrapPolygon>
          </wp:wrapTight>
          <wp:docPr id="10" name="Picture 10" descr="C:\Users\su001508\Desktop\New logos Swansea Bay\Abertawe_Swansea NHS Health Boar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001508\Desktop\New logos Swansea Bay\Abertawe_Swansea NHS Health Board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24200" cy="751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2C0D"/>
    <w:multiLevelType w:val="hybridMultilevel"/>
    <w:tmpl w:val="CDC6DF50"/>
    <w:lvl w:ilvl="0" w:tplc="08090001">
      <w:start w:val="1"/>
      <w:numFmt w:val="bullet"/>
      <w:lvlText w:val=""/>
      <w:lvlJc w:val="left"/>
      <w:pPr>
        <w:ind w:left="1211" w:hanging="360"/>
      </w:pPr>
      <w:rPr>
        <w:rFonts w:hint="default" w:ascii="Symbol" w:hAnsi="Symbol"/>
      </w:rPr>
    </w:lvl>
    <w:lvl w:ilvl="1" w:tplc="0809000F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plc="0809000B">
      <w:start w:val="1"/>
      <w:numFmt w:val="bullet"/>
      <w:lvlText w:val="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72C4C76"/>
    <w:multiLevelType w:val="hybridMultilevel"/>
    <w:tmpl w:val="211CB92E"/>
    <w:lvl w:ilvl="0" w:tplc="CB6EB5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E7402E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031E16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E5D851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D7EC30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583698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D0EA2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5C9407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94B2EE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" w15:restartNumberingAfterBreak="0">
    <w:nsid w:val="0F597246"/>
    <w:multiLevelType w:val="hybridMultilevel"/>
    <w:tmpl w:val="6CBA791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11EA010E"/>
    <w:multiLevelType w:val="hybridMultilevel"/>
    <w:tmpl w:val="68DC38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81744"/>
    <w:multiLevelType w:val="hybridMultilevel"/>
    <w:tmpl w:val="8D4E4DA8"/>
    <w:lvl w:ilvl="0" w:tplc="76A053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678E3F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14611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2D30D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095446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4058F5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160299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CF545D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365E13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5" w15:restartNumberingAfterBreak="0">
    <w:nsid w:val="14FE06CA"/>
    <w:multiLevelType w:val="hybridMultilevel"/>
    <w:tmpl w:val="F4D073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63B0B92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6E57219"/>
    <w:multiLevelType w:val="hybridMultilevel"/>
    <w:tmpl w:val="082264DA"/>
    <w:lvl w:ilvl="0" w:tplc="08090001">
      <w:start w:val="1"/>
      <w:numFmt w:val="bullet"/>
      <w:lvlText w:val=""/>
      <w:lvlJc w:val="left"/>
      <w:pPr>
        <w:ind w:left="927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hint="default" w:ascii="Wingdings" w:hAnsi="Wingdings"/>
      </w:rPr>
    </w:lvl>
  </w:abstractNum>
  <w:abstractNum w:abstractNumId="8" w15:restartNumberingAfterBreak="0">
    <w:nsid w:val="1DF74B41"/>
    <w:multiLevelType w:val="hybridMultilevel"/>
    <w:tmpl w:val="A40044D4"/>
    <w:lvl w:ilvl="0" w:tplc="C90A2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C65C4A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987EC5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1BEAA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1C6E2B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6A6CD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03A65F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14C884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3CE8F3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9" w15:restartNumberingAfterBreak="0">
    <w:nsid w:val="1F345267"/>
    <w:multiLevelType w:val="hybridMultilevel"/>
    <w:tmpl w:val="15FA6684"/>
    <w:lvl w:ilvl="0" w:tplc="731421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51BE5E0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A88C7E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D7BAA1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DEEF2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A41EA0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3C1A43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10B41C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CFA21C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0" w15:restartNumberingAfterBreak="0">
    <w:nsid w:val="21EA3736"/>
    <w:multiLevelType w:val="hybridMultilevel"/>
    <w:tmpl w:val="CDB2B47C"/>
    <w:lvl w:ilvl="0" w:tplc="E0A23A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2DC47D71"/>
    <w:multiLevelType w:val="hybridMultilevel"/>
    <w:tmpl w:val="58B463EA"/>
    <w:lvl w:ilvl="0" w:tplc="0809000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hint="default" w:ascii="Wingdings" w:hAnsi="Wingdings"/>
      </w:rPr>
    </w:lvl>
  </w:abstractNum>
  <w:abstractNum w:abstractNumId="12" w15:restartNumberingAfterBreak="0">
    <w:nsid w:val="2FCA0CBA"/>
    <w:multiLevelType w:val="hybridMultilevel"/>
    <w:tmpl w:val="28ACD7C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FB7F30"/>
    <w:multiLevelType w:val="hybridMultilevel"/>
    <w:tmpl w:val="7646F160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14" w15:restartNumberingAfterBreak="0">
    <w:nsid w:val="374177A9"/>
    <w:multiLevelType w:val="hybridMultilevel"/>
    <w:tmpl w:val="9DE60D3E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AF80A27"/>
    <w:multiLevelType w:val="hybridMultilevel"/>
    <w:tmpl w:val="397008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B3C21FD"/>
    <w:multiLevelType w:val="hybridMultilevel"/>
    <w:tmpl w:val="8360896A"/>
    <w:lvl w:ilvl="0" w:tplc="530A1E7A">
      <w:start w:val="1"/>
      <w:numFmt w:val="lowerLetter"/>
      <w:lvlText w:val="(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40490414"/>
    <w:multiLevelType w:val="hybridMultilevel"/>
    <w:tmpl w:val="6A1AF39A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8" w15:restartNumberingAfterBreak="0">
    <w:nsid w:val="473D231B"/>
    <w:multiLevelType w:val="multilevel"/>
    <w:tmpl w:val="DE88A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9" w15:restartNumberingAfterBreak="0">
    <w:nsid w:val="478D33A0"/>
    <w:multiLevelType w:val="hybridMultilevel"/>
    <w:tmpl w:val="866AF8EC"/>
    <w:lvl w:ilvl="0" w:tplc="2F1481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C61498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DC542D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66FC59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22DA85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365CBD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8CD06D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4DEE16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1E90E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0" w15:restartNumberingAfterBreak="0">
    <w:nsid w:val="49DD66A9"/>
    <w:multiLevelType w:val="multilevel"/>
    <w:tmpl w:val="7DA22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1" w15:restartNumberingAfterBreak="0">
    <w:nsid w:val="4F8E3BF1"/>
    <w:multiLevelType w:val="multilevel"/>
    <w:tmpl w:val="8CDA2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522518ED"/>
    <w:multiLevelType w:val="multilevel"/>
    <w:tmpl w:val="D2000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" w15:restartNumberingAfterBreak="0">
    <w:nsid w:val="54F16048"/>
    <w:multiLevelType w:val="hybridMultilevel"/>
    <w:tmpl w:val="23E453D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4" w15:restartNumberingAfterBreak="0">
    <w:nsid w:val="577F73D1"/>
    <w:multiLevelType w:val="hybridMultilevel"/>
    <w:tmpl w:val="C75483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B2F60D8"/>
    <w:multiLevelType w:val="hybridMultilevel"/>
    <w:tmpl w:val="29945A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5C47606E"/>
    <w:multiLevelType w:val="hybridMultilevel"/>
    <w:tmpl w:val="3F2857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61042FFF"/>
    <w:multiLevelType w:val="hybridMultilevel"/>
    <w:tmpl w:val="EE946D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61345AEE"/>
    <w:multiLevelType w:val="hybridMultilevel"/>
    <w:tmpl w:val="2DAC7C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801F5F"/>
    <w:multiLevelType w:val="hybridMultilevel"/>
    <w:tmpl w:val="64BE4974"/>
    <w:lvl w:ilvl="0" w:tplc="6B5AC8A2">
      <w:start w:val="1"/>
      <w:numFmt w:val="lowerLetter"/>
      <w:lvlText w:val="%1."/>
      <w:lvlJc w:val="left"/>
      <w:pPr>
        <w:ind w:left="35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79" w:hanging="360"/>
      </w:pPr>
    </w:lvl>
    <w:lvl w:ilvl="2" w:tplc="0809001B" w:tentative="1">
      <w:start w:val="1"/>
      <w:numFmt w:val="lowerRoman"/>
      <w:lvlText w:val="%3."/>
      <w:lvlJc w:val="right"/>
      <w:pPr>
        <w:ind w:left="1799" w:hanging="180"/>
      </w:pPr>
    </w:lvl>
    <w:lvl w:ilvl="3" w:tplc="0809000F" w:tentative="1">
      <w:start w:val="1"/>
      <w:numFmt w:val="decimal"/>
      <w:lvlText w:val="%4."/>
      <w:lvlJc w:val="left"/>
      <w:pPr>
        <w:ind w:left="2519" w:hanging="360"/>
      </w:pPr>
    </w:lvl>
    <w:lvl w:ilvl="4" w:tplc="08090019" w:tentative="1">
      <w:start w:val="1"/>
      <w:numFmt w:val="lowerLetter"/>
      <w:lvlText w:val="%5."/>
      <w:lvlJc w:val="left"/>
      <w:pPr>
        <w:ind w:left="3239" w:hanging="360"/>
      </w:pPr>
    </w:lvl>
    <w:lvl w:ilvl="5" w:tplc="0809001B" w:tentative="1">
      <w:start w:val="1"/>
      <w:numFmt w:val="lowerRoman"/>
      <w:lvlText w:val="%6."/>
      <w:lvlJc w:val="right"/>
      <w:pPr>
        <w:ind w:left="3959" w:hanging="180"/>
      </w:pPr>
    </w:lvl>
    <w:lvl w:ilvl="6" w:tplc="0809000F" w:tentative="1">
      <w:start w:val="1"/>
      <w:numFmt w:val="decimal"/>
      <w:lvlText w:val="%7."/>
      <w:lvlJc w:val="left"/>
      <w:pPr>
        <w:ind w:left="4679" w:hanging="360"/>
      </w:pPr>
    </w:lvl>
    <w:lvl w:ilvl="7" w:tplc="08090019" w:tentative="1">
      <w:start w:val="1"/>
      <w:numFmt w:val="lowerLetter"/>
      <w:lvlText w:val="%8."/>
      <w:lvlJc w:val="left"/>
      <w:pPr>
        <w:ind w:left="5399" w:hanging="360"/>
      </w:pPr>
    </w:lvl>
    <w:lvl w:ilvl="8" w:tplc="080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30" w15:restartNumberingAfterBreak="0">
    <w:nsid w:val="682C356D"/>
    <w:multiLevelType w:val="hybridMultilevel"/>
    <w:tmpl w:val="8920F38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8DE6C77"/>
    <w:multiLevelType w:val="multilevel"/>
    <w:tmpl w:val="A20ACC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32" w15:restartNumberingAfterBreak="0">
    <w:nsid w:val="696938B4"/>
    <w:multiLevelType w:val="hybridMultilevel"/>
    <w:tmpl w:val="EDAC5F46"/>
    <w:lvl w:ilvl="0" w:tplc="FFFFFFFF">
      <w:start w:val="1"/>
      <w:numFmt w:val="decimal"/>
      <w:lvlText w:val="%1."/>
      <w:lvlJc w:val="left"/>
      <w:pPr>
        <w:ind w:left="1069" w:hanging="360"/>
      </w:p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72FD1F5D"/>
    <w:multiLevelType w:val="hybridMultilevel"/>
    <w:tmpl w:val="EDAC5F4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51F6F11"/>
    <w:multiLevelType w:val="multilevel"/>
    <w:tmpl w:val="4D0EA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5" w15:restartNumberingAfterBreak="0">
    <w:nsid w:val="78105646"/>
    <w:multiLevelType w:val="hybridMultilevel"/>
    <w:tmpl w:val="28ACD7C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261166"/>
    <w:multiLevelType w:val="hybridMultilevel"/>
    <w:tmpl w:val="7916CE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79D35B9C"/>
    <w:multiLevelType w:val="hybridMultilevel"/>
    <w:tmpl w:val="94F893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BBC29F8"/>
    <w:multiLevelType w:val="hybridMultilevel"/>
    <w:tmpl w:val="7DFCBA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C1C1025"/>
    <w:multiLevelType w:val="hybridMultilevel"/>
    <w:tmpl w:val="3F3C484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557B9B"/>
    <w:multiLevelType w:val="hybridMultilevel"/>
    <w:tmpl w:val="05BAE9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565F97"/>
    <w:multiLevelType w:val="hybridMultilevel"/>
    <w:tmpl w:val="FB08EE26"/>
    <w:lvl w:ilvl="0" w:tplc="E0A23A4C">
      <w:start w:val="1"/>
      <w:numFmt w:val="decimal"/>
      <w:lvlText w:val="%1."/>
      <w:lvlJc w:val="left"/>
      <w:pPr>
        <w:ind w:left="4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39" w:hanging="360"/>
      </w:pPr>
    </w:lvl>
    <w:lvl w:ilvl="2" w:tplc="0809001B" w:tentative="1">
      <w:start w:val="1"/>
      <w:numFmt w:val="lowerRoman"/>
      <w:lvlText w:val="%3."/>
      <w:lvlJc w:val="right"/>
      <w:pPr>
        <w:ind w:left="2159" w:hanging="180"/>
      </w:pPr>
    </w:lvl>
    <w:lvl w:ilvl="3" w:tplc="0809000F" w:tentative="1">
      <w:start w:val="1"/>
      <w:numFmt w:val="decimal"/>
      <w:lvlText w:val="%4."/>
      <w:lvlJc w:val="left"/>
      <w:pPr>
        <w:ind w:left="2879" w:hanging="360"/>
      </w:pPr>
    </w:lvl>
    <w:lvl w:ilvl="4" w:tplc="08090019" w:tentative="1">
      <w:start w:val="1"/>
      <w:numFmt w:val="lowerLetter"/>
      <w:lvlText w:val="%5."/>
      <w:lvlJc w:val="left"/>
      <w:pPr>
        <w:ind w:left="3599" w:hanging="360"/>
      </w:pPr>
    </w:lvl>
    <w:lvl w:ilvl="5" w:tplc="0809001B" w:tentative="1">
      <w:start w:val="1"/>
      <w:numFmt w:val="lowerRoman"/>
      <w:lvlText w:val="%6."/>
      <w:lvlJc w:val="right"/>
      <w:pPr>
        <w:ind w:left="4319" w:hanging="180"/>
      </w:pPr>
    </w:lvl>
    <w:lvl w:ilvl="6" w:tplc="0809000F" w:tentative="1">
      <w:start w:val="1"/>
      <w:numFmt w:val="decimal"/>
      <w:lvlText w:val="%7."/>
      <w:lvlJc w:val="left"/>
      <w:pPr>
        <w:ind w:left="5039" w:hanging="360"/>
      </w:pPr>
    </w:lvl>
    <w:lvl w:ilvl="7" w:tplc="08090019" w:tentative="1">
      <w:start w:val="1"/>
      <w:numFmt w:val="lowerLetter"/>
      <w:lvlText w:val="%8."/>
      <w:lvlJc w:val="left"/>
      <w:pPr>
        <w:ind w:left="5759" w:hanging="360"/>
      </w:pPr>
    </w:lvl>
    <w:lvl w:ilvl="8" w:tplc="0809001B" w:tentative="1">
      <w:start w:val="1"/>
      <w:numFmt w:val="lowerRoman"/>
      <w:lvlText w:val="%9."/>
      <w:lvlJc w:val="right"/>
      <w:pPr>
        <w:ind w:left="6479" w:hanging="180"/>
      </w:pPr>
    </w:lvl>
  </w:abstractNum>
  <w:num w:numId="1">
    <w:abstractNumId w:val="6"/>
  </w:num>
  <w:num w:numId="2">
    <w:abstractNumId w:val="22"/>
  </w:num>
  <w:num w:numId="3">
    <w:abstractNumId w:val="21"/>
  </w:num>
  <w:num w:numId="4">
    <w:abstractNumId w:val="16"/>
  </w:num>
  <w:num w:numId="5">
    <w:abstractNumId w:val="10"/>
  </w:num>
  <w:num w:numId="6">
    <w:abstractNumId w:val="38"/>
  </w:num>
  <w:num w:numId="7">
    <w:abstractNumId w:val="41"/>
  </w:num>
  <w:num w:numId="8">
    <w:abstractNumId w:val="29"/>
  </w:num>
  <w:num w:numId="9">
    <w:abstractNumId w:val="31"/>
  </w:num>
  <w:num w:numId="10">
    <w:abstractNumId w:val="36"/>
  </w:num>
  <w:num w:numId="11">
    <w:abstractNumId w:val="0"/>
  </w:num>
  <w:num w:numId="12">
    <w:abstractNumId w:val="9"/>
  </w:num>
  <w:num w:numId="13">
    <w:abstractNumId w:val="20"/>
  </w:num>
  <w:num w:numId="14">
    <w:abstractNumId w:val="18"/>
  </w:num>
  <w:num w:numId="15">
    <w:abstractNumId w:val="34"/>
  </w:num>
  <w:num w:numId="16">
    <w:abstractNumId w:val="24"/>
  </w:num>
  <w:num w:numId="17">
    <w:abstractNumId w:val="19"/>
  </w:num>
  <w:num w:numId="18">
    <w:abstractNumId w:val="1"/>
  </w:num>
  <w:num w:numId="19">
    <w:abstractNumId w:val="8"/>
  </w:num>
  <w:num w:numId="20">
    <w:abstractNumId w:val="4"/>
  </w:num>
  <w:num w:numId="21">
    <w:abstractNumId w:val="26"/>
  </w:num>
  <w:num w:numId="22">
    <w:abstractNumId w:val="30"/>
  </w:num>
  <w:num w:numId="23">
    <w:abstractNumId w:val="7"/>
  </w:num>
  <w:num w:numId="24">
    <w:abstractNumId w:val="33"/>
  </w:num>
  <w:num w:numId="25">
    <w:abstractNumId w:val="13"/>
  </w:num>
  <w:num w:numId="26">
    <w:abstractNumId w:val="32"/>
  </w:num>
  <w:num w:numId="27">
    <w:abstractNumId w:val="39"/>
  </w:num>
  <w:num w:numId="28">
    <w:abstractNumId w:val="40"/>
  </w:num>
  <w:num w:numId="29">
    <w:abstractNumId w:val="28"/>
  </w:num>
  <w:num w:numId="30">
    <w:abstractNumId w:val="11"/>
  </w:num>
  <w:num w:numId="31">
    <w:abstractNumId w:val="14"/>
  </w:num>
  <w:num w:numId="32">
    <w:abstractNumId w:val="12"/>
  </w:num>
  <w:num w:numId="33">
    <w:abstractNumId w:val="35"/>
  </w:num>
  <w:num w:numId="34">
    <w:abstractNumId w:val="37"/>
  </w:num>
  <w:num w:numId="35">
    <w:abstractNumId w:val="27"/>
  </w:num>
  <w:num w:numId="36">
    <w:abstractNumId w:val="5"/>
  </w:num>
  <w:num w:numId="37">
    <w:abstractNumId w:val="25"/>
  </w:num>
  <w:num w:numId="38">
    <w:abstractNumId w:val="17"/>
  </w:num>
  <w:num w:numId="39">
    <w:abstractNumId w:val="2"/>
  </w:num>
  <w:num w:numId="40">
    <w:abstractNumId w:val="3"/>
  </w:num>
  <w:num w:numId="41">
    <w:abstractNumId w:val="23"/>
  </w:num>
  <w:num w:numId="4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DC"/>
    <w:rsid w:val="000003C9"/>
    <w:rsid w:val="00001505"/>
    <w:rsid w:val="00002D59"/>
    <w:rsid w:val="00003CA6"/>
    <w:rsid w:val="00004424"/>
    <w:rsid w:val="00011494"/>
    <w:rsid w:val="00012E21"/>
    <w:rsid w:val="0001309F"/>
    <w:rsid w:val="000162FD"/>
    <w:rsid w:val="00016558"/>
    <w:rsid w:val="00021C60"/>
    <w:rsid w:val="0002401C"/>
    <w:rsid w:val="00024C4D"/>
    <w:rsid w:val="000253C5"/>
    <w:rsid w:val="00031170"/>
    <w:rsid w:val="0003218B"/>
    <w:rsid w:val="000329D2"/>
    <w:rsid w:val="0003327E"/>
    <w:rsid w:val="00034194"/>
    <w:rsid w:val="00035F0A"/>
    <w:rsid w:val="00037EBE"/>
    <w:rsid w:val="00040202"/>
    <w:rsid w:val="000416AE"/>
    <w:rsid w:val="0004264E"/>
    <w:rsid w:val="00044748"/>
    <w:rsid w:val="00050073"/>
    <w:rsid w:val="00051477"/>
    <w:rsid w:val="00052513"/>
    <w:rsid w:val="00053D06"/>
    <w:rsid w:val="000548B4"/>
    <w:rsid w:val="0005730A"/>
    <w:rsid w:val="00063F1A"/>
    <w:rsid w:val="00064264"/>
    <w:rsid w:val="00064A59"/>
    <w:rsid w:val="0006642F"/>
    <w:rsid w:val="00066909"/>
    <w:rsid w:val="00067B99"/>
    <w:rsid w:val="00070B4C"/>
    <w:rsid w:val="00072B2A"/>
    <w:rsid w:val="00077646"/>
    <w:rsid w:val="00080A28"/>
    <w:rsid w:val="00080AB2"/>
    <w:rsid w:val="00081D59"/>
    <w:rsid w:val="00083FC0"/>
    <w:rsid w:val="000931D6"/>
    <w:rsid w:val="00093CA2"/>
    <w:rsid w:val="0009681E"/>
    <w:rsid w:val="000A4BB5"/>
    <w:rsid w:val="000A64E1"/>
    <w:rsid w:val="000B276B"/>
    <w:rsid w:val="000B3322"/>
    <w:rsid w:val="000B3D96"/>
    <w:rsid w:val="000B54B8"/>
    <w:rsid w:val="000B5D7D"/>
    <w:rsid w:val="000C1330"/>
    <w:rsid w:val="000C1BB4"/>
    <w:rsid w:val="000C4341"/>
    <w:rsid w:val="000C696D"/>
    <w:rsid w:val="000D7783"/>
    <w:rsid w:val="000E1E29"/>
    <w:rsid w:val="000E23D2"/>
    <w:rsid w:val="000E2F43"/>
    <w:rsid w:val="000E3F35"/>
    <w:rsid w:val="000F2E0E"/>
    <w:rsid w:val="000F361B"/>
    <w:rsid w:val="000F41E5"/>
    <w:rsid w:val="000F69BC"/>
    <w:rsid w:val="000F73F7"/>
    <w:rsid w:val="00105D67"/>
    <w:rsid w:val="001066FF"/>
    <w:rsid w:val="00111100"/>
    <w:rsid w:val="0011409C"/>
    <w:rsid w:val="00114717"/>
    <w:rsid w:val="001155A8"/>
    <w:rsid w:val="00116336"/>
    <w:rsid w:val="00117176"/>
    <w:rsid w:val="00124FA0"/>
    <w:rsid w:val="00125E15"/>
    <w:rsid w:val="00126292"/>
    <w:rsid w:val="00127926"/>
    <w:rsid w:val="0013041A"/>
    <w:rsid w:val="00130C5F"/>
    <w:rsid w:val="00133EA1"/>
    <w:rsid w:val="001364BA"/>
    <w:rsid w:val="00136D3D"/>
    <w:rsid w:val="00140092"/>
    <w:rsid w:val="0014055A"/>
    <w:rsid w:val="001422A2"/>
    <w:rsid w:val="001446D6"/>
    <w:rsid w:val="00147F11"/>
    <w:rsid w:val="00153E89"/>
    <w:rsid w:val="001555B7"/>
    <w:rsid w:val="0015719F"/>
    <w:rsid w:val="0016096B"/>
    <w:rsid w:val="00162B35"/>
    <w:rsid w:val="00162F05"/>
    <w:rsid w:val="00163FD1"/>
    <w:rsid w:val="00165722"/>
    <w:rsid w:val="00166FF9"/>
    <w:rsid w:val="001725A9"/>
    <w:rsid w:val="001737B6"/>
    <w:rsid w:val="0018242E"/>
    <w:rsid w:val="00182BD0"/>
    <w:rsid w:val="001840F8"/>
    <w:rsid w:val="00184F07"/>
    <w:rsid w:val="001861E5"/>
    <w:rsid w:val="001865AE"/>
    <w:rsid w:val="0019026D"/>
    <w:rsid w:val="001908DF"/>
    <w:rsid w:val="001919D3"/>
    <w:rsid w:val="00195551"/>
    <w:rsid w:val="001A088F"/>
    <w:rsid w:val="001A230D"/>
    <w:rsid w:val="001A3BE7"/>
    <w:rsid w:val="001A4C06"/>
    <w:rsid w:val="001A6131"/>
    <w:rsid w:val="001B061B"/>
    <w:rsid w:val="001B4BDB"/>
    <w:rsid w:val="001B756E"/>
    <w:rsid w:val="001C15BE"/>
    <w:rsid w:val="001C1E69"/>
    <w:rsid w:val="001C2F11"/>
    <w:rsid w:val="001C3A0E"/>
    <w:rsid w:val="001C6271"/>
    <w:rsid w:val="001D1335"/>
    <w:rsid w:val="001D2006"/>
    <w:rsid w:val="001D23DF"/>
    <w:rsid w:val="001D3CAB"/>
    <w:rsid w:val="001D6A9F"/>
    <w:rsid w:val="001E37F7"/>
    <w:rsid w:val="001E69D3"/>
    <w:rsid w:val="001E6BF9"/>
    <w:rsid w:val="001E7892"/>
    <w:rsid w:val="001F0420"/>
    <w:rsid w:val="001F1059"/>
    <w:rsid w:val="001F211A"/>
    <w:rsid w:val="001F2A6D"/>
    <w:rsid w:val="001F5C48"/>
    <w:rsid w:val="001F6255"/>
    <w:rsid w:val="002001A3"/>
    <w:rsid w:val="0020539A"/>
    <w:rsid w:val="00206775"/>
    <w:rsid w:val="00207775"/>
    <w:rsid w:val="002121C3"/>
    <w:rsid w:val="00212FEC"/>
    <w:rsid w:val="00220055"/>
    <w:rsid w:val="0022052F"/>
    <w:rsid w:val="002227CB"/>
    <w:rsid w:val="0022386D"/>
    <w:rsid w:val="0022542F"/>
    <w:rsid w:val="002273C5"/>
    <w:rsid w:val="002323F2"/>
    <w:rsid w:val="00233330"/>
    <w:rsid w:val="002348F3"/>
    <w:rsid w:val="00234A38"/>
    <w:rsid w:val="00234BBB"/>
    <w:rsid w:val="0023610B"/>
    <w:rsid w:val="00240E25"/>
    <w:rsid w:val="00241662"/>
    <w:rsid w:val="00242C1C"/>
    <w:rsid w:val="00243C96"/>
    <w:rsid w:val="002453A1"/>
    <w:rsid w:val="00246EF9"/>
    <w:rsid w:val="002544BC"/>
    <w:rsid w:val="00255273"/>
    <w:rsid w:val="00260F2C"/>
    <w:rsid w:val="0026630C"/>
    <w:rsid w:val="00266AA0"/>
    <w:rsid w:val="002677EA"/>
    <w:rsid w:val="00272F08"/>
    <w:rsid w:val="0027339F"/>
    <w:rsid w:val="00273587"/>
    <w:rsid w:val="00273BA5"/>
    <w:rsid w:val="0028224E"/>
    <w:rsid w:val="0028358E"/>
    <w:rsid w:val="00285846"/>
    <w:rsid w:val="00287EC5"/>
    <w:rsid w:val="00293750"/>
    <w:rsid w:val="0029437A"/>
    <w:rsid w:val="002950FF"/>
    <w:rsid w:val="00296268"/>
    <w:rsid w:val="00296CD9"/>
    <w:rsid w:val="00297AB7"/>
    <w:rsid w:val="002A10A5"/>
    <w:rsid w:val="002A1AB0"/>
    <w:rsid w:val="002A1D4F"/>
    <w:rsid w:val="002A6798"/>
    <w:rsid w:val="002A7605"/>
    <w:rsid w:val="002B4804"/>
    <w:rsid w:val="002B7C9A"/>
    <w:rsid w:val="002C0918"/>
    <w:rsid w:val="002C11A7"/>
    <w:rsid w:val="002C143C"/>
    <w:rsid w:val="002C2211"/>
    <w:rsid w:val="002C3DD6"/>
    <w:rsid w:val="002C462D"/>
    <w:rsid w:val="002D117F"/>
    <w:rsid w:val="002D29A3"/>
    <w:rsid w:val="002D6B36"/>
    <w:rsid w:val="002D71CB"/>
    <w:rsid w:val="002E0CE1"/>
    <w:rsid w:val="002E0E42"/>
    <w:rsid w:val="002E5DA1"/>
    <w:rsid w:val="002F2C75"/>
    <w:rsid w:val="002F2FA7"/>
    <w:rsid w:val="002F4EC3"/>
    <w:rsid w:val="002F4FEA"/>
    <w:rsid w:val="002F7BA1"/>
    <w:rsid w:val="002F7DF7"/>
    <w:rsid w:val="003023A4"/>
    <w:rsid w:val="003028F6"/>
    <w:rsid w:val="00303305"/>
    <w:rsid w:val="00305CB6"/>
    <w:rsid w:val="00311A51"/>
    <w:rsid w:val="003129DE"/>
    <w:rsid w:val="00313B0C"/>
    <w:rsid w:val="00314A9C"/>
    <w:rsid w:val="00315FD8"/>
    <w:rsid w:val="00316035"/>
    <w:rsid w:val="00316DF8"/>
    <w:rsid w:val="00317E3D"/>
    <w:rsid w:val="00322B15"/>
    <w:rsid w:val="0032594A"/>
    <w:rsid w:val="0032665D"/>
    <w:rsid w:val="0032747D"/>
    <w:rsid w:val="00330FC1"/>
    <w:rsid w:val="0033154A"/>
    <w:rsid w:val="003324CB"/>
    <w:rsid w:val="00333DA0"/>
    <w:rsid w:val="0033639B"/>
    <w:rsid w:val="0034033F"/>
    <w:rsid w:val="003414DD"/>
    <w:rsid w:val="003423BF"/>
    <w:rsid w:val="00342518"/>
    <w:rsid w:val="003438A2"/>
    <w:rsid w:val="00344893"/>
    <w:rsid w:val="00345204"/>
    <w:rsid w:val="00345A4A"/>
    <w:rsid w:val="0035175E"/>
    <w:rsid w:val="00357423"/>
    <w:rsid w:val="003603B9"/>
    <w:rsid w:val="003619F8"/>
    <w:rsid w:val="00366595"/>
    <w:rsid w:val="00382063"/>
    <w:rsid w:val="00382165"/>
    <w:rsid w:val="00384AF6"/>
    <w:rsid w:val="003872E1"/>
    <w:rsid w:val="00390372"/>
    <w:rsid w:val="00391947"/>
    <w:rsid w:val="0039274C"/>
    <w:rsid w:val="003971EB"/>
    <w:rsid w:val="00397F1A"/>
    <w:rsid w:val="003A5830"/>
    <w:rsid w:val="003A5849"/>
    <w:rsid w:val="003A6270"/>
    <w:rsid w:val="003C0C4E"/>
    <w:rsid w:val="003C0FF8"/>
    <w:rsid w:val="003C2242"/>
    <w:rsid w:val="003C2559"/>
    <w:rsid w:val="003C2A6C"/>
    <w:rsid w:val="003C3B9F"/>
    <w:rsid w:val="003C4801"/>
    <w:rsid w:val="003C4DA7"/>
    <w:rsid w:val="003C6CCE"/>
    <w:rsid w:val="003D205F"/>
    <w:rsid w:val="003D4BA8"/>
    <w:rsid w:val="003D5CA2"/>
    <w:rsid w:val="003E03F5"/>
    <w:rsid w:val="003E0EB5"/>
    <w:rsid w:val="003E3478"/>
    <w:rsid w:val="003F0705"/>
    <w:rsid w:val="003F0BC0"/>
    <w:rsid w:val="003F55D5"/>
    <w:rsid w:val="003F5744"/>
    <w:rsid w:val="003F684F"/>
    <w:rsid w:val="004043C1"/>
    <w:rsid w:val="004053CD"/>
    <w:rsid w:val="00406D2D"/>
    <w:rsid w:val="00411E56"/>
    <w:rsid w:val="004135A9"/>
    <w:rsid w:val="00414894"/>
    <w:rsid w:val="00414DF5"/>
    <w:rsid w:val="004160C8"/>
    <w:rsid w:val="00416CDB"/>
    <w:rsid w:val="00417411"/>
    <w:rsid w:val="004219E7"/>
    <w:rsid w:val="00423451"/>
    <w:rsid w:val="00427D29"/>
    <w:rsid w:val="004313CA"/>
    <w:rsid w:val="00431E7A"/>
    <w:rsid w:val="00432D3C"/>
    <w:rsid w:val="00433DE9"/>
    <w:rsid w:val="0043584D"/>
    <w:rsid w:val="00436A33"/>
    <w:rsid w:val="00440015"/>
    <w:rsid w:val="0044011E"/>
    <w:rsid w:val="0044040E"/>
    <w:rsid w:val="00441909"/>
    <w:rsid w:val="004450E1"/>
    <w:rsid w:val="004452E0"/>
    <w:rsid w:val="004465DD"/>
    <w:rsid w:val="00455008"/>
    <w:rsid w:val="004556A0"/>
    <w:rsid w:val="004608C1"/>
    <w:rsid w:val="00460FB9"/>
    <w:rsid w:val="00461835"/>
    <w:rsid w:val="0046541D"/>
    <w:rsid w:val="0047032B"/>
    <w:rsid w:val="00471919"/>
    <w:rsid w:val="00474AC2"/>
    <w:rsid w:val="004751B9"/>
    <w:rsid w:val="004759CF"/>
    <w:rsid w:val="0048138D"/>
    <w:rsid w:val="00481462"/>
    <w:rsid w:val="00482B0A"/>
    <w:rsid w:val="00483BCA"/>
    <w:rsid w:val="0048497A"/>
    <w:rsid w:val="004869AE"/>
    <w:rsid w:val="00487E04"/>
    <w:rsid w:val="00491D7F"/>
    <w:rsid w:val="00492612"/>
    <w:rsid w:val="00495314"/>
    <w:rsid w:val="00496ED2"/>
    <w:rsid w:val="004A2990"/>
    <w:rsid w:val="004A311D"/>
    <w:rsid w:val="004A4971"/>
    <w:rsid w:val="004A5959"/>
    <w:rsid w:val="004A7F8B"/>
    <w:rsid w:val="004A7FAC"/>
    <w:rsid w:val="004B1DAC"/>
    <w:rsid w:val="004B5D6A"/>
    <w:rsid w:val="004B7A02"/>
    <w:rsid w:val="004C0637"/>
    <w:rsid w:val="004C1DC8"/>
    <w:rsid w:val="004C4766"/>
    <w:rsid w:val="004C7E4E"/>
    <w:rsid w:val="004D1103"/>
    <w:rsid w:val="004D1878"/>
    <w:rsid w:val="004D1951"/>
    <w:rsid w:val="004D3142"/>
    <w:rsid w:val="004D5E32"/>
    <w:rsid w:val="004D6A3A"/>
    <w:rsid w:val="004E171F"/>
    <w:rsid w:val="004E3548"/>
    <w:rsid w:val="004E678F"/>
    <w:rsid w:val="004E7568"/>
    <w:rsid w:val="004F2791"/>
    <w:rsid w:val="004F70AD"/>
    <w:rsid w:val="004F775E"/>
    <w:rsid w:val="00501D11"/>
    <w:rsid w:val="005031EC"/>
    <w:rsid w:val="0050768D"/>
    <w:rsid w:val="00507D02"/>
    <w:rsid w:val="0051032D"/>
    <w:rsid w:val="00511DE0"/>
    <w:rsid w:val="0052297E"/>
    <w:rsid w:val="00524797"/>
    <w:rsid w:val="005271A8"/>
    <w:rsid w:val="00530AC0"/>
    <w:rsid w:val="00531412"/>
    <w:rsid w:val="00532EED"/>
    <w:rsid w:val="0053503B"/>
    <w:rsid w:val="00542E6C"/>
    <w:rsid w:val="005442E9"/>
    <w:rsid w:val="00544BD6"/>
    <w:rsid w:val="005457A0"/>
    <w:rsid w:val="005469B6"/>
    <w:rsid w:val="005477FD"/>
    <w:rsid w:val="00551640"/>
    <w:rsid w:val="005577CE"/>
    <w:rsid w:val="0056059B"/>
    <w:rsid w:val="00566204"/>
    <w:rsid w:val="005701B7"/>
    <w:rsid w:val="005703D0"/>
    <w:rsid w:val="00570667"/>
    <w:rsid w:val="00571016"/>
    <w:rsid w:val="00573191"/>
    <w:rsid w:val="005748A8"/>
    <w:rsid w:val="00574BE3"/>
    <w:rsid w:val="00577540"/>
    <w:rsid w:val="00580409"/>
    <w:rsid w:val="00582CBD"/>
    <w:rsid w:val="00583A88"/>
    <w:rsid w:val="00585277"/>
    <w:rsid w:val="0058648E"/>
    <w:rsid w:val="00594813"/>
    <w:rsid w:val="005949D6"/>
    <w:rsid w:val="00597055"/>
    <w:rsid w:val="005A0324"/>
    <w:rsid w:val="005A0DFC"/>
    <w:rsid w:val="005A2FEB"/>
    <w:rsid w:val="005A4EF5"/>
    <w:rsid w:val="005B2D66"/>
    <w:rsid w:val="005B536F"/>
    <w:rsid w:val="005C1AA6"/>
    <w:rsid w:val="005C3804"/>
    <w:rsid w:val="005C57CC"/>
    <w:rsid w:val="005C6548"/>
    <w:rsid w:val="005D1652"/>
    <w:rsid w:val="005D21D6"/>
    <w:rsid w:val="005D249A"/>
    <w:rsid w:val="005D34DF"/>
    <w:rsid w:val="005D59D3"/>
    <w:rsid w:val="005D6D6C"/>
    <w:rsid w:val="005D7245"/>
    <w:rsid w:val="005E0B1F"/>
    <w:rsid w:val="005E3200"/>
    <w:rsid w:val="005E4307"/>
    <w:rsid w:val="005E5E85"/>
    <w:rsid w:val="005E6FE6"/>
    <w:rsid w:val="005E70A9"/>
    <w:rsid w:val="005F3632"/>
    <w:rsid w:val="005F4E82"/>
    <w:rsid w:val="005F4F44"/>
    <w:rsid w:val="005F7283"/>
    <w:rsid w:val="005F7C7F"/>
    <w:rsid w:val="006032B8"/>
    <w:rsid w:val="00606514"/>
    <w:rsid w:val="00606D8D"/>
    <w:rsid w:val="0061070E"/>
    <w:rsid w:val="0061086B"/>
    <w:rsid w:val="00610BE1"/>
    <w:rsid w:val="006131A8"/>
    <w:rsid w:val="00613F57"/>
    <w:rsid w:val="00616F66"/>
    <w:rsid w:val="00625202"/>
    <w:rsid w:val="00626F26"/>
    <w:rsid w:val="00632A6C"/>
    <w:rsid w:val="0064506A"/>
    <w:rsid w:val="00646733"/>
    <w:rsid w:val="00651059"/>
    <w:rsid w:val="006532F0"/>
    <w:rsid w:val="00653AEC"/>
    <w:rsid w:val="006541D6"/>
    <w:rsid w:val="00655190"/>
    <w:rsid w:val="006601ED"/>
    <w:rsid w:val="00662218"/>
    <w:rsid w:val="006644F8"/>
    <w:rsid w:val="006674C3"/>
    <w:rsid w:val="006679DA"/>
    <w:rsid w:val="00675D54"/>
    <w:rsid w:val="0067674D"/>
    <w:rsid w:val="00680A0A"/>
    <w:rsid w:val="006824A6"/>
    <w:rsid w:val="00685917"/>
    <w:rsid w:val="00685AE0"/>
    <w:rsid w:val="006867F4"/>
    <w:rsid w:val="00690BC8"/>
    <w:rsid w:val="00691052"/>
    <w:rsid w:val="0069172E"/>
    <w:rsid w:val="00692CED"/>
    <w:rsid w:val="00696B4C"/>
    <w:rsid w:val="006A0E0C"/>
    <w:rsid w:val="006A2ACD"/>
    <w:rsid w:val="006A7F8E"/>
    <w:rsid w:val="006B043D"/>
    <w:rsid w:val="006B0803"/>
    <w:rsid w:val="006B2209"/>
    <w:rsid w:val="006B686B"/>
    <w:rsid w:val="006B75A3"/>
    <w:rsid w:val="006C0EBA"/>
    <w:rsid w:val="006C17A1"/>
    <w:rsid w:val="006C1FCA"/>
    <w:rsid w:val="006C2341"/>
    <w:rsid w:val="006C3408"/>
    <w:rsid w:val="006C473A"/>
    <w:rsid w:val="006C58A1"/>
    <w:rsid w:val="006C5DD1"/>
    <w:rsid w:val="006C6051"/>
    <w:rsid w:val="006D060C"/>
    <w:rsid w:val="006D1998"/>
    <w:rsid w:val="006D33ED"/>
    <w:rsid w:val="006D34D8"/>
    <w:rsid w:val="006E0522"/>
    <w:rsid w:val="006E4C35"/>
    <w:rsid w:val="006F2C5A"/>
    <w:rsid w:val="0070179F"/>
    <w:rsid w:val="00703D77"/>
    <w:rsid w:val="00705C8D"/>
    <w:rsid w:val="00706F41"/>
    <w:rsid w:val="00707474"/>
    <w:rsid w:val="00710076"/>
    <w:rsid w:val="00711095"/>
    <w:rsid w:val="00712747"/>
    <w:rsid w:val="0072604C"/>
    <w:rsid w:val="00730DD8"/>
    <w:rsid w:val="007323CA"/>
    <w:rsid w:val="0073345B"/>
    <w:rsid w:val="00735BB5"/>
    <w:rsid w:val="0073750A"/>
    <w:rsid w:val="00742996"/>
    <w:rsid w:val="00746032"/>
    <w:rsid w:val="007510DC"/>
    <w:rsid w:val="00752FD7"/>
    <w:rsid w:val="00756672"/>
    <w:rsid w:val="00757C2A"/>
    <w:rsid w:val="007623F3"/>
    <w:rsid w:val="007624D7"/>
    <w:rsid w:val="00762BBE"/>
    <w:rsid w:val="007635B7"/>
    <w:rsid w:val="00766D1F"/>
    <w:rsid w:val="00767DDC"/>
    <w:rsid w:val="00767E3E"/>
    <w:rsid w:val="00770485"/>
    <w:rsid w:val="007713B2"/>
    <w:rsid w:val="00773B22"/>
    <w:rsid w:val="00776269"/>
    <w:rsid w:val="00777048"/>
    <w:rsid w:val="00780E9D"/>
    <w:rsid w:val="00781193"/>
    <w:rsid w:val="00782D64"/>
    <w:rsid w:val="007830DC"/>
    <w:rsid w:val="0078484D"/>
    <w:rsid w:val="007873EA"/>
    <w:rsid w:val="00792402"/>
    <w:rsid w:val="007928E9"/>
    <w:rsid w:val="007B07FA"/>
    <w:rsid w:val="007B0FCC"/>
    <w:rsid w:val="007B2A74"/>
    <w:rsid w:val="007B4037"/>
    <w:rsid w:val="007B572E"/>
    <w:rsid w:val="007B5876"/>
    <w:rsid w:val="007B5F19"/>
    <w:rsid w:val="007C6DFA"/>
    <w:rsid w:val="007C7FB5"/>
    <w:rsid w:val="007D0E27"/>
    <w:rsid w:val="007D1278"/>
    <w:rsid w:val="007D669C"/>
    <w:rsid w:val="007D6FB8"/>
    <w:rsid w:val="007D73C8"/>
    <w:rsid w:val="007E16A0"/>
    <w:rsid w:val="007E1B58"/>
    <w:rsid w:val="007E1C85"/>
    <w:rsid w:val="007E5A8B"/>
    <w:rsid w:val="007E7189"/>
    <w:rsid w:val="007F02B4"/>
    <w:rsid w:val="007F6AFC"/>
    <w:rsid w:val="007F6B4E"/>
    <w:rsid w:val="00802D24"/>
    <w:rsid w:val="00804ADF"/>
    <w:rsid w:val="0080647F"/>
    <w:rsid w:val="00807DE3"/>
    <w:rsid w:val="00810E4A"/>
    <w:rsid w:val="00816596"/>
    <w:rsid w:val="00816A15"/>
    <w:rsid w:val="00817062"/>
    <w:rsid w:val="00820A4A"/>
    <w:rsid w:val="00820F8F"/>
    <w:rsid w:val="008213EF"/>
    <w:rsid w:val="00821807"/>
    <w:rsid w:val="00822318"/>
    <w:rsid w:val="00822B15"/>
    <w:rsid w:val="00823290"/>
    <w:rsid w:val="00823F2D"/>
    <w:rsid w:val="00824810"/>
    <w:rsid w:val="00831A35"/>
    <w:rsid w:val="00840F87"/>
    <w:rsid w:val="00841184"/>
    <w:rsid w:val="008417F6"/>
    <w:rsid w:val="00842532"/>
    <w:rsid w:val="008458FF"/>
    <w:rsid w:val="00850683"/>
    <w:rsid w:val="00853E6A"/>
    <w:rsid w:val="0085506F"/>
    <w:rsid w:val="00856A12"/>
    <w:rsid w:val="00860AEB"/>
    <w:rsid w:val="00861B76"/>
    <w:rsid w:val="008623E6"/>
    <w:rsid w:val="00864491"/>
    <w:rsid w:val="00866253"/>
    <w:rsid w:val="00867011"/>
    <w:rsid w:val="0087141C"/>
    <w:rsid w:val="0088029D"/>
    <w:rsid w:val="00890DDF"/>
    <w:rsid w:val="008948EF"/>
    <w:rsid w:val="00895BB2"/>
    <w:rsid w:val="00895EAF"/>
    <w:rsid w:val="00897BAE"/>
    <w:rsid w:val="008A0850"/>
    <w:rsid w:val="008A2AE3"/>
    <w:rsid w:val="008A4F6A"/>
    <w:rsid w:val="008B16B8"/>
    <w:rsid w:val="008B2600"/>
    <w:rsid w:val="008B6907"/>
    <w:rsid w:val="008C094B"/>
    <w:rsid w:val="008C13A5"/>
    <w:rsid w:val="008C15D9"/>
    <w:rsid w:val="008C62F3"/>
    <w:rsid w:val="008C68F8"/>
    <w:rsid w:val="008D0747"/>
    <w:rsid w:val="008D0E55"/>
    <w:rsid w:val="008D28D3"/>
    <w:rsid w:val="008D5AC4"/>
    <w:rsid w:val="008D5D17"/>
    <w:rsid w:val="008E0759"/>
    <w:rsid w:val="008E0EF4"/>
    <w:rsid w:val="008E3364"/>
    <w:rsid w:val="008E3DFD"/>
    <w:rsid w:val="008E5701"/>
    <w:rsid w:val="008E5723"/>
    <w:rsid w:val="008E65B9"/>
    <w:rsid w:val="008E6A27"/>
    <w:rsid w:val="008E6CA0"/>
    <w:rsid w:val="008F2881"/>
    <w:rsid w:val="008F3E8D"/>
    <w:rsid w:val="008F5C5A"/>
    <w:rsid w:val="0090117B"/>
    <w:rsid w:val="00901B90"/>
    <w:rsid w:val="00905CCA"/>
    <w:rsid w:val="00906670"/>
    <w:rsid w:val="009108E4"/>
    <w:rsid w:val="009112DC"/>
    <w:rsid w:val="009118CF"/>
    <w:rsid w:val="0091207C"/>
    <w:rsid w:val="009135A0"/>
    <w:rsid w:val="00924045"/>
    <w:rsid w:val="00925A41"/>
    <w:rsid w:val="00927005"/>
    <w:rsid w:val="00927383"/>
    <w:rsid w:val="00930643"/>
    <w:rsid w:val="00930702"/>
    <w:rsid w:val="00935AF2"/>
    <w:rsid w:val="00936DD3"/>
    <w:rsid w:val="009404DC"/>
    <w:rsid w:val="00941F38"/>
    <w:rsid w:val="00942EC9"/>
    <w:rsid w:val="00947895"/>
    <w:rsid w:val="00951EA5"/>
    <w:rsid w:val="00952F13"/>
    <w:rsid w:val="0095498A"/>
    <w:rsid w:val="0095533B"/>
    <w:rsid w:val="009632D6"/>
    <w:rsid w:val="00963A5B"/>
    <w:rsid w:val="00965992"/>
    <w:rsid w:val="00965C3B"/>
    <w:rsid w:val="00967DAF"/>
    <w:rsid w:val="00967DDB"/>
    <w:rsid w:val="0097230C"/>
    <w:rsid w:val="009733F3"/>
    <w:rsid w:val="0097388A"/>
    <w:rsid w:val="00973A0E"/>
    <w:rsid w:val="0097653C"/>
    <w:rsid w:val="009818CF"/>
    <w:rsid w:val="00981CCB"/>
    <w:rsid w:val="009833CB"/>
    <w:rsid w:val="00983FFC"/>
    <w:rsid w:val="0098454B"/>
    <w:rsid w:val="00986BD0"/>
    <w:rsid w:val="009879EF"/>
    <w:rsid w:val="00992B94"/>
    <w:rsid w:val="00992F01"/>
    <w:rsid w:val="0099389C"/>
    <w:rsid w:val="00993DF7"/>
    <w:rsid w:val="00993F4B"/>
    <w:rsid w:val="00994B6B"/>
    <w:rsid w:val="009960E1"/>
    <w:rsid w:val="009967E5"/>
    <w:rsid w:val="00997553"/>
    <w:rsid w:val="00997B4F"/>
    <w:rsid w:val="009A0AAE"/>
    <w:rsid w:val="009A1110"/>
    <w:rsid w:val="009A2052"/>
    <w:rsid w:val="009A36E8"/>
    <w:rsid w:val="009A6A7B"/>
    <w:rsid w:val="009B15ED"/>
    <w:rsid w:val="009B4BA8"/>
    <w:rsid w:val="009C13A8"/>
    <w:rsid w:val="009C183E"/>
    <w:rsid w:val="009C5EA7"/>
    <w:rsid w:val="009C5F1E"/>
    <w:rsid w:val="009C6D62"/>
    <w:rsid w:val="009D3D80"/>
    <w:rsid w:val="009D485A"/>
    <w:rsid w:val="009D4DDA"/>
    <w:rsid w:val="009D54A2"/>
    <w:rsid w:val="009D65AF"/>
    <w:rsid w:val="009D6FD5"/>
    <w:rsid w:val="009D714C"/>
    <w:rsid w:val="009D7DCA"/>
    <w:rsid w:val="009E0BF6"/>
    <w:rsid w:val="009E23B8"/>
    <w:rsid w:val="009E279C"/>
    <w:rsid w:val="009E723E"/>
    <w:rsid w:val="009E7AF7"/>
    <w:rsid w:val="00A00006"/>
    <w:rsid w:val="00A110DB"/>
    <w:rsid w:val="00A11B47"/>
    <w:rsid w:val="00A122F7"/>
    <w:rsid w:val="00A128D9"/>
    <w:rsid w:val="00A12A6D"/>
    <w:rsid w:val="00A13B3B"/>
    <w:rsid w:val="00A1457A"/>
    <w:rsid w:val="00A158CF"/>
    <w:rsid w:val="00A260F1"/>
    <w:rsid w:val="00A30281"/>
    <w:rsid w:val="00A319FB"/>
    <w:rsid w:val="00A32DAA"/>
    <w:rsid w:val="00A33ACB"/>
    <w:rsid w:val="00A36A1E"/>
    <w:rsid w:val="00A414AD"/>
    <w:rsid w:val="00A437D2"/>
    <w:rsid w:val="00A45FA5"/>
    <w:rsid w:val="00A4615C"/>
    <w:rsid w:val="00A47689"/>
    <w:rsid w:val="00A50E2F"/>
    <w:rsid w:val="00A50E81"/>
    <w:rsid w:val="00A54CE6"/>
    <w:rsid w:val="00A54EBB"/>
    <w:rsid w:val="00A561B8"/>
    <w:rsid w:val="00A60C80"/>
    <w:rsid w:val="00A6360F"/>
    <w:rsid w:val="00A6471D"/>
    <w:rsid w:val="00A65FD1"/>
    <w:rsid w:val="00A714DE"/>
    <w:rsid w:val="00A73E08"/>
    <w:rsid w:val="00A746FF"/>
    <w:rsid w:val="00A77735"/>
    <w:rsid w:val="00A80E93"/>
    <w:rsid w:val="00A8236B"/>
    <w:rsid w:val="00A83742"/>
    <w:rsid w:val="00A914D2"/>
    <w:rsid w:val="00A925E4"/>
    <w:rsid w:val="00A93EDD"/>
    <w:rsid w:val="00A94715"/>
    <w:rsid w:val="00A94897"/>
    <w:rsid w:val="00A95C1D"/>
    <w:rsid w:val="00A97B35"/>
    <w:rsid w:val="00AA199B"/>
    <w:rsid w:val="00AA2017"/>
    <w:rsid w:val="00AA4353"/>
    <w:rsid w:val="00AA4A99"/>
    <w:rsid w:val="00AB40EC"/>
    <w:rsid w:val="00AB671B"/>
    <w:rsid w:val="00AB7403"/>
    <w:rsid w:val="00AC70A8"/>
    <w:rsid w:val="00AC7987"/>
    <w:rsid w:val="00AD064D"/>
    <w:rsid w:val="00AD1BE2"/>
    <w:rsid w:val="00AE0C30"/>
    <w:rsid w:val="00AE1825"/>
    <w:rsid w:val="00AE376B"/>
    <w:rsid w:val="00AE38FB"/>
    <w:rsid w:val="00AE4850"/>
    <w:rsid w:val="00AE56E5"/>
    <w:rsid w:val="00AF354D"/>
    <w:rsid w:val="00AF493D"/>
    <w:rsid w:val="00B04796"/>
    <w:rsid w:val="00B10F31"/>
    <w:rsid w:val="00B12F58"/>
    <w:rsid w:val="00B14FCD"/>
    <w:rsid w:val="00B17760"/>
    <w:rsid w:val="00B20F78"/>
    <w:rsid w:val="00B226B4"/>
    <w:rsid w:val="00B24131"/>
    <w:rsid w:val="00B24967"/>
    <w:rsid w:val="00B303A9"/>
    <w:rsid w:val="00B318D9"/>
    <w:rsid w:val="00B32790"/>
    <w:rsid w:val="00B349AA"/>
    <w:rsid w:val="00B35ECC"/>
    <w:rsid w:val="00B360FD"/>
    <w:rsid w:val="00B37771"/>
    <w:rsid w:val="00B37DC2"/>
    <w:rsid w:val="00B4021B"/>
    <w:rsid w:val="00B40425"/>
    <w:rsid w:val="00B43C58"/>
    <w:rsid w:val="00B44083"/>
    <w:rsid w:val="00B46976"/>
    <w:rsid w:val="00B476AE"/>
    <w:rsid w:val="00B5265A"/>
    <w:rsid w:val="00B52E79"/>
    <w:rsid w:val="00B55B36"/>
    <w:rsid w:val="00B56350"/>
    <w:rsid w:val="00B5649E"/>
    <w:rsid w:val="00B56709"/>
    <w:rsid w:val="00B57082"/>
    <w:rsid w:val="00B600E4"/>
    <w:rsid w:val="00B60D30"/>
    <w:rsid w:val="00B6230A"/>
    <w:rsid w:val="00B63F3B"/>
    <w:rsid w:val="00B65FAC"/>
    <w:rsid w:val="00B66F14"/>
    <w:rsid w:val="00B7798C"/>
    <w:rsid w:val="00B809F2"/>
    <w:rsid w:val="00B81E28"/>
    <w:rsid w:val="00B8373F"/>
    <w:rsid w:val="00B93188"/>
    <w:rsid w:val="00B947D8"/>
    <w:rsid w:val="00B94EB9"/>
    <w:rsid w:val="00B96AB5"/>
    <w:rsid w:val="00B96AF8"/>
    <w:rsid w:val="00B96EB4"/>
    <w:rsid w:val="00BA2507"/>
    <w:rsid w:val="00BA3778"/>
    <w:rsid w:val="00BA745F"/>
    <w:rsid w:val="00BB00A3"/>
    <w:rsid w:val="00BB1442"/>
    <w:rsid w:val="00BB17D8"/>
    <w:rsid w:val="00BB2A6B"/>
    <w:rsid w:val="00BB2F95"/>
    <w:rsid w:val="00BC241D"/>
    <w:rsid w:val="00BC6A88"/>
    <w:rsid w:val="00BD6B46"/>
    <w:rsid w:val="00BD70D3"/>
    <w:rsid w:val="00BE157B"/>
    <w:rsid w:val="00BE5BCE"/>
    <w:rsid w:val="00BE757B"/>
    <w:rsid w:val="00BE7C06"/>
    <w:rsid w:val="00BE7F74"/>
    <w:rsid w:val="00BF19B3"/>
    <w:rsid w:val="00BF1F8F"/>
    <w:rsid w:val="00BF312A"/>
    <w:rsid w:val="00BF5321"/>
    <w:rsid w:val="00BF5DB5"/>
    <w:rsid w:val="00C0015C"/>
    <w:rsid w:val="00C00FEC"/>
    <w:rsid w:val="00C011F3"/>
    <w:rsid w:val="00C0271F"/>
    <w:rsid w:val="00C0307B"/>
    <w:rsid w:val="00C0449E"/>
    <w:rsid w:val="00C05133"/>
    <w:rsid w:val="00C0704D"/>
    <w:rsid w:val="00C10629"/>
    <w:rsid w:val="00C107F2"/>
    <w:rsid w:val="00C10A87"/>
    <w:rsid w:val="00C10E81"/>
    <w:rsid w:val="00C11D18"/>
    <w:rsid w:val="00C12827"/>
    <w:rsid w:val="00C146E8"/>
    <w:rsid w:val="00C1568F"/>
    <w:rsid w:val="00C170ED"/>
    <w:rsid w:val="00C21072"/>
    <w:rsid w:val="00C23B2F"/>
    <w:rsid w:val="00C23DF1"/>
    <w:rsid w:val="00C24A08"/>
    <w:rsid w:val="00C25795"/>
    <w:rsid w:val="00C308C3"/>
    <w:rsid w:val="00C31A8A"/>
    <w:rsid w:val="00C31EF5"/>
    <w:rsid w:val="00C32527"/>
    <w:rsid w:val="00C3255B"/>
    <w:rsid w:val="00C33A04"/>
    <w:rsid w:val="00C3424C"/>
    <w:rsid w:val="00C36937"/>
    <w:rsid w:val="00C376D1"/>
    <w:rsid w:val="00C4493C"/>
    <w:rsid w:val="00C450A4"/>
    <w:rsid w:val="00C4578E"/>
    <w:rsid w:val="00C46390"/>
    <w:rsid w:val="00C503F8"/>
    <w:rsid w:val="00C54E7E"/>
    <w:rsid w:val="00C5571B"/>
    <w:rsid w:val="00C6299A"/>
    <w:rsid w:val="00C63025"/>
    <w:rsid w:val="00C63268"/>
    <w:rsid w:val="00C63753"/>
    <w:rsid w:val="00C65ED6"/>
    <w:rsid w:val="00C666F0"/>
    <w:rsid w:val="00C66DBE"/>
    <w:rsid w:val="00C75393"/>
    <w:rsid w:val="00C775A3"/>
    <w:rsid w:val="00C77B0D"/>
    <w:rsid w:val="00C82261"/>
    <w:rsid w:val="00C85928"/>
    <w:rsid w:val="00C95B3C"/>
    <w:rsid w:val="00C96C26"/>
    <w:rsid w:val="00C97B98"/>
    <w:rsid w:val="00CA3213"/>
    <w:rsid w:val="00CA48F9"/>
    <w:rsid w:val="00CA6D65"/>
    <w:rsid w:val="00CA72D5"/>
    <w:rsid w:val="00CB0B96"/>
    <w:rsid w:val="00CB317A"/>
    <w:rsid w:val="00CC0D18"/>
    <w:rsid w:val="00CC37F7"/>
    <w:rsid w:val="00CC57C4"/>
    <w:rsid w:val="00CC6047"/>
    <w:rsid w:val="00CD0AAF"/>
    <w:rsid w:val="00CD21E9"/>
    <w:rsid w:val="00CD38EF"/>
    <w:rsid w:val="00CD46BE"/>
    <w:rsid w:val="00CD666A"/>
    <w:rsid w:val="00CD79A5"/>
    <w:rsid w:val="00CD7AA5"/>
    <w:rsid w:val="00CE109D"/>
    <w:rsid w:val="00CE46BC"/>
    <w:rsid w:val="00CE4C74"/>
    <w:rsid w:val="00CE65D3"/>
    <w:rsid w:val="00CF200A"/>
    <w:rsid w:val="00CF36C7"/>
    <w:rsid w:val="00CF5E70"/>
    <w:rsid w:val="00CF7CEA"/>
    <w:rsid w:val="00D00F26"/>
    <w:rsid w:val="00D01A0D"/>
    <w:rsid w:val="00D0531E"/>
    <w:rsid w:val="00D06E36"/>
    <w:rsid w:val="00D0728C"/>
    <w:rsid w:val="00D07C13"/>
    <w:rsid w:val="00D11947"/>
    <w:rsid w:val="00D11D91"/>
    <w:rsid w:val="00D1251B"/>
    <w:rsid w:val="00D148DB"/>
    <w:rsid w:val="00D1722F"/>
    <w:rsid w:val="00D20F15"/>
    <w:rsid w:val="00D22AF7"/>
    <w:rsid w:val="00D23AF3"/>
    <w:rsid w:val="00D304AE"/>
    <w:rsid w:val="00D32CD2"/>
    <w:rsid w:val="00D330C9"/>
    <w:rsid w:val="00D43848"/>
    <w:rsid w:val="00D43CE0"/>
    <w:rsid w:val="00D4465F"/>
    <w:rsid w:val="00D4594A"/>
    <w:rsid w:val="00D462F1"/>
    <w:rsid w:val="00D479C0"/>
    <w:rsid w:val="00D47E05"/>
    <w:rsid w:val="00D52870"/>
    <w:rsid w:val="00D5494D"/>
    <w:rsid w:val="00D551B3"/>
    <w:rsid w:val="00D56690"/>
    <w:rsid w:val="00D64F34"/>
    <w:rsid w:val="00D720DE"/>
    <w:rsid w:val="00D7381D"/>
    <w:rsid w:val="00D8132E"/>
    <w:rsid w:val="00D8227B"/>
    <w:rsid w:val="00D85F52"/>
    <w:rsid w:val="00D92E4D"/>
    <w:rsid w:val="00D938F0"/>
    <w:rsid w:val="00D93CD7"/>
    <w:rsid w:val="00D969B1"/>
    <w:rsid w:val="00D9713B"/>
    <w:rsid w:val="00D97E17"/>
    <w:rsid w:val="00DA0C82"/>
    <w:rsid w:val="00DA3933"/>
    <w:rsid w:val="00DA4565"/>
    <w:rsid w:val="00DA76AD"/>
    <w:rsid w:val="00DB000D"/>
    <w:rsid w:val="00DB47F2"/>
    <w:rsid w:val="00DB7046"/>
    <w:rsid w:val="00DC1840"/>
    <w:rsid w:val="00DC194A"/>
    <w:rsid w:val="00DC4A9F"/>
    <w:rsid w:val="00DC55FD"/>
    <w:rsid w:val="00DD41F1"/>
    <w:rsid w:val="00DD5DD3"/>
    <w:rsid w:val="00DD6792"/>
    <w:rsid w:val="00DD6C87"/>
    <w:rsid w:val="00DD7F9C"/>
    <w:rsid w:val="00DE44F5"/>
    <w:rsid w:val="00DE71F7"/>
    <w:rsid w:val="00DF0169"/>
    <w:rsid w:val="00DF251E"/>
    <w:rsid w:val="00DF322A"/>
    <w:rsid w:val="00DF3532"/>
    <w:rsid w:val="00DF5672"/>
    <w:rsid w:val="00E0184A"/>
    <w:rsid w:val="00E02100"/>
    <w:rsid w:val="00E02AAB"/>
    <w:rsid w:val="00E0462A"/>
    <w:rsid w:val="00E10DBC"/>
    <w:rsid w:val="00E11480"/>
    <w:rsid w:val="00E115DE"/>
    <w:rsid w:val="00E14C83"/>
    <w:rsid w:val="00E1584B"/>
    <w:rsid w:val="00E17150"/>
    <w:rsid w:val="00E17B2B"/>
    <w:rsid w:val="00E205C0"/>
    <w:rsid w:val="00E22D62"/>
    <w:rsid w:val="00E23996"/>
    <w:rsid w:val="00E242E5"/>
    <w:rsid w:val="00E24364"/>
    <w:rsid w:val="00E26BC0"/>
    <w:rsid w:val="00E327E8"/>
    <w:rsid w:val="00E327F5"/>
    <w:rsid w:val="00E33B0A"/>
    <w:rsid w:val="00E40D6C"/>
    <w:rsid w:val="00E43829"/>
    <w:rsid w:val="00E44016"/>
    <w:rsid w:val="00E44D90"/>
    <w:rsid w:val="00E509AE"/>
    <w:rsid w:val="00E54FEE"/>
    <w:rsid w:val="00E6111B"/>
    <w:rsid w:val="00E62571"/>
    <w:rsid w:val="00E6306E"/>
    <w:rsid w:val="00E63EA7"/>
    <w:rsid w:val="00E7048C"/>
    <w:rsid w:val="00E729F0"/>
    <w:rsid w:val="00E72ED9"/>
    <w:rsid w:val="00E73A4F"/>
    <w:rsid w:val="00E75A4E"/>
    <w:rsid w:val="00E818BA"/>
    <w:rsid w:val="00E81F89"/>
    <w:rsid w:val="00E82975"/>
    <w:rsid w:val="00E83C12"/>
    <w:rsid w:val="00E87A1C"/>
    <w:rsid w:val="00E87A68"/>
    <w:rsid w:val="00E9005B"/>
    <w:rsid w:val="00E90206"/>
    <w:rsid w:val="00E914F9"/>
    <w:rsid w:val="00E97A47"/>
    <w:rsid w:val="00EA0FC6"/>
    <w:rsid w:val="00EA251B"/>
    <w:rsid w:val="00EB00B8"/>
    <w:rsid w:val="00EB1029"/>
    <w:rsid w:val="00EB2F84"/>
    <w:rsid w:val="00EB77CC"/>
    <w:rsid w:val="00EC02FC"/>
    <w:rsid w:val="00EC2474"/>
    <w:rsid w:val="00EC50B2"/>
    <w:rsid w:val="00ED13B2"/>
    <w:rsid w:val="00ED2E5A"/>
    <w:rsid w:val="00ED306E"/>
    <w:rsid w:val="00ED5080"/>
    <w:rsid w:val="00ED79A6"/>
    <w:rsid w:val="00ED79FB"/>
    <w:rsid w:val="00EE06D3"/>
    <w:rsid w:val="00EE166F"/>
    <w:rsid w:val="00EE2E3B"/>
    <w:rsid w:val="00EE4FA0"/>
    <w:rsid w:val="00EE5A58"/>
    <w:rsid w:val="00EF01C5"/>
    <w:rsid w:val="00EF18BC"/>
    <w:rsid w:val="00EF5075"/>
    <w:rsid w:val="00EF6C22"/>
    <w:rsid w:val="00F009B7"/>
    <w:rsid w:val="00F00D7A"/>
    <w:rsid w:val="00F01D2C"/>
    <w:rsid w:val="00F02635"/>
    <w:rsid w:val="00F02AE4"/>
    <w:rsid w:val="00F02DF2"/>
    <w:rsid w:val="00F0391C"/>
    <w:rsid w:val="00F05C67"/>
    <w:rsid w:val="00F05ECE"/>
    <w:rsid w:val="00F06D6F"/>
    <w:rsid w:val="00F11417"/>
    <w:rsid w:val="00F11CD2"/>
    <w:rsid w:val="00F142CC"/>
    <w:rsid w:val="00F166A1"/>
    <w:rsid w:val="00F17AFB"/>
    <w:rsid w:val="00F2461E"/>
    <w:rsid w:val="00F24D2B"/>
    <w:rsid w:val="00F25669"/>
    <w:rsid w:val="00F26CF2"/>
    <w:rsid w:val="00F318C4"/>
    <w:rsid w:val="00F31919"/>
    <w:rsid w:val="00F35F61"/>
    <w:rsid w:val="00F36429"/>
    <w:rsid w:val="00F409E4"/>
    <w:rsid w:val="00F42959"/>
    <w:rsid w:val="00F450B7"/>
    <w:rsid w:val="00F46A5A"/>
    <w:rsid w:val="00F46AD4"/>
    <w:rsid w:val="00F503E6"/>
    <w:rsid w:val="00F5082D"/>
    <w:rsid w:val="00F525FD"/>
    <w:rsid w:val="00F531BD"/>
    <w:rsid w:val="00F5324A"/>
    <w:rsid w:val="00F53FD7"/>
    <w:rsid w:val="00F56231"/>
    <w:rsid w:val="00F56CC2"/>
    <w:rsid w:val="00F57042"/>
    <w:rsid w:val="00F57C68"/>
    <w:rsid w:val="00F602A6"/>
    <w:rsid w:val="00F6037D"/>
    <w:rsid w:val="00F60E3C"/>
    <w:rsid w:val="00F65895"/>
    <w:rsid w:val="00F65CCC"/>
    <w:rsid w:val="00F66AFD"/>
    <w:rsid w:val="00F71BEC"/>
    <w:rsid w:val="00F77A6C"/>
    <w:rsid w:val="00F77FB7"/>
    <w:rsid w:val="00F84765"/>
    <w:rsid w:val="00F84B0E"/>
    <w:rsid w:val="00F908F9"/>
    <w:rsid w:val="00F90F3E"/>
    <w:rsid w:val="00F9363C"/>
    <w:rsid w:val="00F93649"/>
    <w:rsid w:val="00F94F11"/>
    <w:rsid w:val="00F95B22"/>
    <w:rsid w:val="00F97628"/>
    <w:rsid w:val="00FA0CA9"/>
    <w:rsid w:val="00FA3D63"/>
    <w:rsid w:val="00FA552E"/>
    <w:rsid w:val="00FA75DF"/>
    <w:rsid w:val="00FA7E46"/>
    <w:rsid w:val="00FB126E"/>
    <w:rsid w:val="00FB6E4E"/>
    <w:rsid w:val="00FB7BC6"/>
    <w:rsid w:val="00FC17E4"/>
    <w:rsid w:val="00FC35D9"/>
    <w:rsid w:val="00FC42ED"/>
    <w:rsid w:val="00FC6C6C"/>
    <w:rsid w:val="00FD020F"/>
    <w:rsid w:val="00FD0D2A"/>
    <w:rsid w:val="00FD4096"/>
    <w:rsid w:val="00FD55DD"/>
    <w:rsid w:val="00FD6622"/>
    <w:rsid w:val="00FD69D4"/>
    <w:rsid w:val="00FE13F5"/>
    <w:rsid w:val="00FE1408"/>
    <w:rsid w:val="00FE2021"/>
    <w:rsid w:val="00FE5671"/>
    <w:rsid w:val="00FE67B3"/>
    <w:rsid w:val="00FE72C1"/>
    <w:rsid w:val="00FE7A1A"/>
    <w:rsid w:val="00FF0EF6"/>
    <w:rsid w:val="00FF41F0"/>
    <w:rsid w:val="00FF5E1C"/>
    <w:rsid w:val="00FF7F22"/>
    <w:rsid w:val="23F6A136"/>
    <w:rsid w:val="7651F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2903DC"/>
  <w15:docId w15:val="{EF3C6B35-67FE-44FA-AEF5-AE506769D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21C60"/>
  </w:style>
  <w:style w:type="paragraph" w:styleId="Heading2">
    <w:name w:val="heading 2"/>
    <w:basedOn w:val="Normal"/>
    <w:link w:val="Heading2Char"/>
    <w:uiPriority w:val="9"/>
    <w:qFormat/>
    <w:rsid w:val="0052297E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419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aliases w:val="Bullet point text,Bulleted list,Dot pt,No Spacing1,List Paragraph Char Char Char,Indicator Text,Numbered Para 1,List Paragraph1,Bullet Points,MAIN CONTENT,Bullet 1,List Paragraph11,List Paragraph12,F5 List Paragraph,Bullet Style,L"/>
    <w:basedOn w:val="Normal"/>
    <w:link w:val="ListParagraphChar"/>
    <w:uiPriority w:val="34"/>
    <w:qFormat/>
    <w:rsid w:val="00C33A0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333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33330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23333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333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23333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33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33330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52297E"/>
    <w:rPr>
      <w:b/>
      <w:bCs/>
    </w:rPr>
  </w:style>
  <w:style w:type="character" w:styleId="Emphasis">
    <w:name w:val="Emphasis"/>
    <w:basedOn w:val="DefaultParagraphFont"/>
    <w:uiPriority w:val="20"/>
    <w:qFormat/>
    <w:rsid w:val="0052297E"/>
    <w:rPr>
      <w:i/>
      <w:iCs/>
    </w:rPr>
  </w:style>
  <w:style w:type="paragraph" w:styleId="NormalWeb">
    <w:name w:val="Normal (Web)"/>
    <w:basedOn w:val="Normal"/>
    <w:uiPriority w:val="99"/>
    <w:unhideWhenUsed/>
    <w:rsid w:val="0052297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eading2Char" w:customStyle="1">
    <w:name w:val="Heading 2 Char"/>
    <w:basedOn w:val="DefaultParagraphFont"/>
    <w:link w:val="Heading2"/>
    <w:uiPriority w:val="9"/>
    <w:rsid w:val="0052297E"/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2297E"/>
    <w:rPr>
      <w:color w:val="0000FF"/>
      <w:u w:val="single"/>
    </w:rPr>
  </w:style>
  <w:style w:type="character" w:styleId="icon" w:customStyle="1">
    <w:name w:val="icon"/>
    <w:basedOn w:val="DefaultParagraphFont"/>
    <w:rsid w:val="0052297E"/>
  </w:style>
  <w:style w:type="paragraph" w:styleId="Default" w:customStyle="1">
    <w:name w:val="Default"/>
    <w:rsid w:val="0058527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107F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107F2"/>
  </w:style>
  <w:style w:type="paragraph" w:styleId="Footer">
    <w:name w:val="footer"/>
    <w:basedOn w:val="Normal"/>
    <w:link w:val="FooterChar"/>
    <w:uiPriority w:val="99"/>
    <w:unhideWhenUsed/>
    <w:rsid w:val="00C107F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107F2"/>
  </w:style>
  <w:style w:type="character" w:styleId="PlaceholderText">
    <w:name w:val="Placeholder Text"/>
    <w:basedOn w:val="DefaultParagraphFont"/>
    <w:uiPriority w:val="99"/>
    <w:semiHidden/>
    <w:rsid w:val="00133EA1"/>
    <w:rPr>
      <w:color w:val="808080"/>
    </w:rPr>
  </w:style>
  <w:style w:type="character" w:styleId="ListParagraphChar" w:customStyle="1">
    <w:name w:val="List Paragraph Char"/>
    <w:aliases w:val="Bullet point text Char,Bulleted list Char,Dot pt Char,No Spacing1 Char,List Paragraph Char Char Char Char,Indicator Text Char,Numbered Para 1 Char,List Paragraph1 Char,Bullet Points Char,MAIN CONTENT Char,Bullet 1 Char,L Char"/>
    <w:basedOn w:val="DefaultParagraphFont"/>
    <w:link w:val="ListParagraph"/>
    <w:uiPriority w:val="34"/>
    <w:locked/>
    <w:rsid w:val="008C13A5"/>
  </w:style>
  <w:style w:type="paragraph" w:styleId="nospacingabove" w:customStyle="1">
    <w:name w:val="nospacingabove"/>
    <w:basedOn w:val="Normal"/>
    <w:rsid w:val="008C13A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0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1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6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017449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861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305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48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4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7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34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76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16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0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7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08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8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52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79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64572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088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13" /><Relationship Type="http://schemas.openxmlformats.org/officeDocument/2006/relationships/image" Target="media/image8.png" Id="rId18" /><Relationship Type="http://schemas.openxmlformats.org/officeDocument/2006/relationships/image" Target="media/image16.png" Id="rId26" /><Relationship Type="http://schemas.openxmlformats.org/officeDocument/2006/relationships/customXml" Target="../customXml/item3.xml" Id="rId3" /><Relationship Type="http://schemas.openxmlformats.org/officeDocument/2006/relationships/image" Target="media/image11.png" Id="rId21" /><Relationship Type="http://schemas.openxmlformats.org/officeDocument/2006/relationships/fontTable" Target="fontTable.xml" Id="rId34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image" Target="media/image7.png" Id="rId17" /><Relationship Type="http://schemas.openxmlformats.org/officeDocument/2006/relationships/image" Target="media/image15.png" Id="rId25" /><Relationship Type="http://schemas.openxmlformats.org/officeDocument/2006/relationships/image" Target="media/image23.png" Id="rId33" /><Relationship Type="http://schemas.openxmlformats.org/officeDocument/2006/relationships/customXml" Target="../customXml/item2.xml" Id="rId2" /><Relationship Type="http://schemas.openxmlformats.org/officeDocument/2006/relationships/image" Target="media/image6.png" Id="rId16" /><Relationship Type="http://schemas.openxmlformats.org/officeDocument/2006/relationships/image" Target="media/image10.png" Id="rId20" /><Relationship Type="http://schemas.openxmlformats.org/officeDocument/2006/relationships/image" Target="media/image19.png" Id="rId29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image" Target="media/image14.png" Id="rId24" /><Relationship Type="http://schemas.openxmlformats.org/officeDocument/2006/relationships/image" Target="media/image22.png" Id="rId32" /><Relationship Type="http://schemas.openxmlformats.org/officeDocument/2006/relationships/numbering" Target="numbering.xml" Id="rId5" /><Relationship Type="http://schemas.openxmlformats.org/officeDocument/2006/relationships/image" Target="media/image5.png" Id="rId15" /><Relationship Type="http://schemas.openxmlformats.org/officeDocument/2006/relationships/image" Target="media/image13.png" Id="rId23" /><Relationship Type="http://schemas.openxmlformats.org/officeDocument/2006/relationships/image" Target="media/image18.png" Id="rId28" /><Relationship Type="http://schemas.openxmlformats.org/officeDocument/2006/relationships/theme" Target="theme/theme1.xml" Id="rId36" /><Relationship Type="http://schemas.openxmlformats.org/officeDocument/2006/relationships/endnotes" Target="endnotes.xml" Id="rId10" /><Relationship Type="http://schemas.openxmlformats.org/officeDocument/2006/relationships/image" Target="media/image9.png" Id="rId19" /><Relationship Type="http://schemas.openxmlformats.org/officeDocument/2006/relationships/image" Target="media/image21.png" Id="rId31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4.png" Id="rId14" /><Relationship Type="http://schemas.openxmlformats.org/officeDocument/2006/relationships/image" Target="media/image12.png" Id="rId22" /><Relationship Type="http://schemas.openxmlformats.org/officeDocument/2006/relationships/image" Target="media/image17.png" Id="rId27" /><Relationship Type="http://schemas.openxmlformats.org/officeDocument/2006/relationships/image" Target="media/image20.png" Id="rId30" /><Relationship Type="http://schemas.openxmlformats.org/officeDocument/2006/relationships/glossaryDocument" Target="glossary/document.xml" Id="rId35" /><Relationship Type="http://schemas.openxmlformats.org/officeDocument/2006/relationships/webSettings" Target="webSettings.xml" Id="rId8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25C4E3-37D3-44CE-B00A-63931DC1EFED}"/>
      </w:docPartPr>
      <w:docPartBody>
        <w:p w:rsidR="00F950D6" w:rsidRDefault="00997553">
          <w:r w:rsidRPr="00F92B5A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553"/>
    <w:rsid w:val="001454F4"/>
    <w:rsid w:val="001C6AF7"/>
    <w:rsid w:val="001D1335"/>
    <w:rsid w:val="002E7994"/>
    <w:rsid w:val="003C1392"/>
    <w:rsid w:val="003F0BC0"/>
    <w:rsid w:val="004160C8"/>
    <w:rsid w:val="004314BE"/>
    <w:rsid w:val="0045583A"/>
    <w:rsid w:val="00481462"/>
    <w:rsid w:val="0050768D"/>
    <w:rsid w:val="005B331C"/>
    <w:rsid w:val="005E70A9"/>
    <w:rsid w:val="006532F0"/>
    <w:rsid w:val="00710076"/>
    <w:rsid w:val="007C6DFA"/>
    <w:rsid w:val="00864491"/>
    <w:rsid w:val="009135A0"/>
    <w:rsid w:val="00997553"/>
    <w:rsid w:val="00A7749E"/>
    <w:rsid w:val="00AD001B"/>
    <w:rsid w:val="00AF33F6"/>
    <w:rsid w:val="00B84040"/>
    <w:rsid w:val="00BD3244"/>
    <w:rsid w:val="00C011F3"/>
    <w:rsid w:val="00CC0D18"/>
    <w:rsid w:val="00CC510F"/>
    <w:rsid w:val="00D52870"/>
    <w:rsid w:val="00D97E17"/>
    <w:rsid w:val="00DD17B8"/>
    <w:rsid w:val="00E350CF"/>
    <w:rsid w:val="00F26CF2"/>
    <w:rsid w:val="00F950D6"/>
    <w:rsid w:val="00FD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950D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C022EFBB18C64ABE3B9933434D2554" ma:contentTypeVersion="15" ma:contentTypeDescription="Create a new document." ma:contentTypeScope="" ma:versionID="14ef5742ee44f370831eb0e39236f3f3">
  <xsd:schema xmlns:xsd="http://www.w3.org/2001/XMLSchema" xmlns:xs="http://www.w3.org/2001/XMLSchema" xmlns:p="http://schemas.microsoft.com/office/2006/metadata/properties" xmlns:ns1="http://schemas.microsoft.com/sharepoint/v3" xmlns:ns2="60b0568e-e574-4342-a9c0-c22c6fec6509" xmlns:ns3="fdfaf355-f7ae-47f3-8f93-739a60756710" targetNamespace="http://schemas.microsoft.com/office/2006/metadata/properties" ma:root="true" ma:fieldsID="fa9fdaba843ff9956968fdf3ffd4cc7e" ns1:_="" ns2:_="" ns3:_="">
    <xsd:import namespace="http://schemas.microsoft.com/sharepoint/v3"/>
    <xsd:import namespace="60b0568e-e574-4342-a9c0-c22c6fec6509"/>
    <xsd:import namespace="fdfaf355-f7ae-47f3-8f93-739a607567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0568e-e574-4342-a9c0-c22c6fec65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cefaef41-70dc-4075-804e-d4e4dbdaee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faf355-f7ae-47f3-8f93-739a60756710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c2f2e62-4dc6-41ef-ad8c-e640d42d75ed}" ma:internalName="TaxCatchAll" ma:showField="CatchAllData" ma:web="fdfaf355-f7ae-47f3-8f93-739a607567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60b0568e-e574-4342-a9c0-c22c6fec6509">
      <Terms xmlns="http://schemas.microsoft.com/office/infopath/2007/PartnerControls"/>
    </lcf76f155ced4ddcb4097134ff3c332f>
    <TaxCatchAll xmlns="fdfaf355-f7ae-47f3-8f93-739a6075671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B8AF64-915F-4214-AC50-6FE220AF1A2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AE20A6F-3BC0-4B55-B979-F94F6AA82FF0}"/>
</file>

<file path=customXml/itemProps3.xml><?xml version="1.0" encoding="utf-8"?>
<ds:datastoreItem xmlns:ds="http://schemas.openxmlformats.org/officeDocument/2006/customXml" ds:itemID="{4722A563-FEE3-4ED4-846B-D940EBEA6F38}">
  <ds:schemaRefs>
    <ds:schemaRef ds:uri="http://schemas.microsoft.com/office/2006/metadata/properties"/>
    <ds:schemaRef ds:uri="http://purl.org/dc/terms/"/>
    <ds:schemaRef ds:uri="http://purl.org/dc/dcmitype/"/>
    <ds:schemaRef ds:uri="http://www.w3.org/XML/1998/namespace"/>
    <ds:schemaRef ds:uri="44db3db7-1523-4826-83fd-741d9b441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267E7756-C14B-4417-AC6D-8812F42E0332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ABM LHB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Pamela Wenger (ABM ULHB - Corporate Governance)</dc:creator>
  <lastModifiedBy>Sophie Herbert (Swansea Bay UHB - Corporate Governance )</lastModifiedBy>
  <revision>6</revision>
  <lastPrinted>2025-01-13T12:08:00.0000000Z</lastPrinted>
  <dcterms:created xsi:type="dcterms:W3CDTF">2025-09-15T15:34:00.0000000Z</dcterms:created>
  <dcterms:modified xsi:type="dcterms:W3CDTF">2025-09-16T07:36:43.2019938Z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0x01010001C022EFBB18C64ABE3B9933434D2554</vt:lpwstr>
  </property>
  <property fmtid="{D5CDD505-2E9C-101B-9397-08002B2CF9AE}" pid="4" name="docLang">
    <vt:lpwstr>en</vt:lpwstr>
  </property>
  <property fmtid="{D5CDD505-2E9C-101B-9397-08002B2CF9AE}" pid="5" name="MediaServiceImageTags">
    <vt:lpwstr/>
  </property>
</Properties>
</file>