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01C7B08" w14:textId="5BC4BA8E"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559815A9" wp14:editId="4683CD8F">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4971C6A2" wp14:editId="2CDE0CF8">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5DA450F2" wp14:editId="03C23F5D">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026E7FF0" w14:textId="77777777" w:rsidTr="00DA76AD">
        <w:tc>
          <w:tcPr>
            <w:tcW w:w="2547" w:type="dxa"/>
          </w:tcPr>
          <w:p w14:paraId="27EC77EA" w14:textId="77777777" w:rsidR="00F5082D" w:rsidRPr="00CE50F0" w:rsidRDefault="00F5082D" w:rsidP="00FA0CA9">
            <w:pPr>
              <w:rPr>
                <w:rFonts w:ascii="Arial" w:hAnsi="Arial" w:cs="Arial"/>
                <w:b/>
                <w:sz w:val="24"/>
                <w:szCs w:val="24"/>
              </w:rPr>
            </w:pPr>
            <w:r w:rsidRPr="00CE50F0">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09-20T00:00:00Z">
              <w:dateFormat w:val="dd MMMM yyyy"/>
              <w:lid w:val="en-GB"/>
              <w:storeMappedDataAs w:val="dateTime"/>
              <w:calendar w:val="gregorian"/>
            </w:date>
          </w:sdtPr>
          <w:sdtEndPr/>
          <w:sdtContent>
            <w:tc>
              <w:tcPr>
                <w:tcW w:w="3260" w:type="dxa"/>
                <w:gridSpan w:val="2"/>
              </w:tcPr>
              <w:p w14:paraId="35C107F4" w14:textId="5DF8B2FF" w:rsidR="00F5082D" w:rsidRPr="00CE50F0" w:rsidRDefault="00CE50F0" w:rsidP="00FA0CA9">
                <w:pPr>
                  <w:rPr>
                    <w:rFonts w:ascii="Arial" w:hAnsi="Arial" w:cs="Arial"/>
                    <w:b/>
                    <w:sz w:val="24"/>
                    <w:szCs w:val="24"/>
                  </w:rPr>
                </w:pPr>
                <w:r w:rsidRPr="00CE50F0">
                  <w:rPr>
                    <w:rFonts w:ascii="Arial" w:hAnsi="Arial" w:cs="Arial"/>
                    <w:b/>
                    <w:sz w:val="24"/>
                    <w:szCs w:val="24"/>
                  </w:rPr>
                  <w:t>20 September 2023</w:t>
                </w:r>
              </w:p>
            </w:tc>
          </w:sdtContent>
        </w:sdt>
        <w:tc>
          <w:tcPr>
            <w:tcW w:w="2368" w:type="dxa"/>
            <w:gridSpan w:val="3"/>
          </w:tcPr>
          <w:p w14:paraId="495ADB1B" w14:textId="77777777" w:rsidR="00F5082D" w:rsidRPr="00CE50F0" w:rsidRDefault="00F5082D" w:rsidP="00FA0CA9">
            <w:pPr>
              <w:rPr>
                <w:rFonts w:ascii="Arial" w:hAnsi="Arial" w:cs="Arial"/>
                <w:b/>
                <w:sz w:val="24"/>
                <w:szCs w:val="24"/>
              </w:rPr>
            </w:pPr>
            <w:r w:rsidRPr="00CE50F0">
              <w:rPr>
                <w:rFonts w:ascii="Arial" w:hAnsi="Arial" w:cs="Arial"/>
                <w:b/>
                <w:sz w:val="24"/>
                <w:szCs w:val="24"/>
              </w:rPr>
              <w:t>Agenda Item</w:t>
            </w:r>
          </w:p>
        </w:tc>
        <w:tc>
          <w:tcPr>
            <w:tcW w:w="841" w:type="dxa"/>
          </w:tcPr>
          <w:p w14:paraId="3D946EE1" w14:textId="6B8587BB" w:rsidR="00F5082D" w:rsidRPr="00CE50F0" w:rsidRDefault="00111BE6" w:rsidP="00FA0CA9">
            <w:pPr>
              <w:rPr>
                <w:rFonts w:ascii="Arial" w:hAnsi="Arial" w:cs="Arial"/>
                <w:b/>
                <w:sz w:val="24"/>
                <w:szCs w:val="24"/>
              </w:rPr>
            </w:pPr>
            <w:r>
              <w:rPr>
                <w:rFonts w:ascii="Arial" w:hAnsi="Arial" w:cs="Arial"/>
                <w:b/>
                <w:sz w:val="24"/>
                <w:szCs w:val="24"/>
              </w:rPr>
              <w:t xml:space="preserve">3.2 </w:t>
            </w:r>
            <w:bookmarkStart w:id="0" w:name="_GoBack"/>
            <w:bookmarkEnd w:id="0"/>
          </w:p>
        </w:tc>
      </w:tr>
      <w:tr w:rsidR="00083FC0" w:rsidRPr="00034194" w14:paraId="10FA3343" w14:textId="77777777" w:rsidTr="001206C8">
        <w:trPr>
          <w:trHeight w:val="425"/>
        </w:trPr>
        <w:tc>
          <w:tcPr>
            <w:tcW w:w="2547" w:type="dxa"/>
          </w:tcPr>
          <w:p w14:paraId="642ED7A0" w14:textId="77777777" w:rsidR="00034194" w:rsidRPr="00CE50F0" w:rsidRDefault="00034194" w:rsidP="00FA0CA9">
            <w:pPr>
              <w:rPr>
                <w:rFonts w:ascii="Arial" w:hAnsi="Arial" w:cs="Arial"/>
                <w:b/>
                <w:sz w:val="24"/>
                <w:szCs w:val="24"/>
              </w:rPr>
            </w:pPr>
            <w:r w:rsidRPr="00CE50F0">
              <w:rPr>
                <w:rFonts w:ascii="Arial" w:hAnsi="Arial" w:cs="Arial"/>
                <w:b/>
                <w:sz w:val="24"/>
                <w:szCs w:val="24"/>
              </w:rPr>
              <w:t>Report Title</w:t>
            </w:r>
          </w:p>
        </w:tc>
        <w:tc>
          <w:tcPr>
            <w:tcW w:w="6469" w:type="dxa"/>
            <w:gridSpan w:val="6"/>
          </w:tcPr>
          <w:p w14:paraId="7413133B" w14:textId="77777777" w:rsidR="001206C8" w:rsidRPr="00CE50F0" w:rsidRDefault="001206C8" w:rsidP="00CE50F0">
            <w:pPr>
              <w:rPr>
                <w:rFonts w:ascii="Arial" w:hAnsi="Arial" w:cs="Arial"/>
                <w:b/>
                <w:sz w:val="24"/>
                <w:szCs w:val="24"/>
              </w:rPr>
            </w:pPr>
            <w:r w:rsidRPr="00CE50F0">
              <w:rPr>
                <w:rFonts w:ascii="Arial" w:hAnsi="Arial" w:cs="Arial"/>
                <w:b/>
                <w:sz w:val="24"/>
                <w:szCs w:val="24"/>
              </w:rPr>
              <w:t>PART DISPOSAL OF GARNGOCH HOSPITAL SITE</w:t>
            </w:r>
          </w:p>
          <w:p w14:paraId="1AD5A3D0" w14:textId="77777777" w:rsidR="00034194" w:rsidRPr="00CE50F0" w:rsidRDefault="00034194" w:rsidP="00FA0CA9">
            <w:pPr>
              <w:rPr>
                <w:rFonts w:ascii="Arial" w:hAnsi="Arial" w:cs="Arial"/>
                <w:b/>
                <w:sz w:val="24"/>
                <w:szCs w:val="24"/>
              </w:rPr>
            </w:pPr>
          </w:p>
        </w:tc>
      </w:tr>
      <w:tr w:rsidR="00083FC0" w:rsidRPr="00034194" w14:paraId="34C7A8E0" w14:textId="77777777" w:rsidTr="00DA76AD">
        <w:tc>
          <w:tcPr>
            <w:tcW w:w="2547" w:type="dxa"/>
          </w:tcPr>
          <w:p w14:paraId="698D5CDE" w14:textId="77777777" w:rsidR="00034194" w:rsidRPr="00CE50F0" w:rsidRDefault="00034194" w:rsidP="00FA0CA9">
            <w:pPr>
              <w:rPr>
                <w:rFonts w:ascii="Arial" w:hAnsi="Arial" w:cs="Arial"/>
                <w:b/>
                <w:sz w:val="24"/>
                <w:szCs w:val="24"/>
              </w:rPr>
            </w:pPr>
            <w:r w:rsidRPr="00CE50F0">
              <w:rPr>
                <w:rFonts w:ascii="Arial" w:hAnsi="Arial" w:cs="Arial"/>
                <w:b/>
                <w:sz w:val="24"/>
                <w:szCs w:val="24"/>
              </w:rPr>
              <w:t>Report Author</w:t>
            </w:r>
          </w:p>
        </w:tc>
        <w:tc>
          <w:tcPr>
            <w:tcW w:w="6469" w:type="dxa"/>
            <w:gridSpan w:val="6"/>
          </w:tcPr>
          <w:p w14:paraId="6F308E15" w14:textId="230C4F06" w:rsidR="00034194" w:rsidRPr="00CE50F0" w:rsidRDefault="00FE479C" w:rsidP="00FA0CA9">
            <w:pPr>
              <w:rPr>
                <w:rFonts w:ascii="Arial" w:hAnsi="Arial" w:cs="Arial"/>
                <w:sz w:val="24"/>
                <w:szCs w:val="24"/>
              </w:rPr>
            </w:pPr>
            <w:r w:rsidRPr="00CE50F0">
              <w:rPr>
                <w:rFonts w:ascii="Arial" w:hAnsi="Arial" w:cs="Arial"/>
                <w:sz w:val="24"/>
                <w:szCs w:val="24"/>
              </w:rPr>
              <w:t>Ian Jones, Land and Property Manager</w:t>
            </w:r>
          </w:p>
        </w:tc>
      </w:tr>
      <w:tr w:rsidR="00762BBE" w:rsidRPr="00034194" w14:paraId="4F82DF3E" w14:textId="77777777" w:rsidTr="00DA76AD">
        <w:tc>
          <w:tcPr>
            <w:tcW w:w="2547" w:type="dxa"/>
          </w:tcPr>
          <w:p w14:paraId="6AA66CEB" w14:textId="77777777" w:rsidR="00762BBE" w:rsidRPr="00CE50F0" w:rsidRDefault="00762BBE" w:rsidP="00762BBE">
            <w:pPr>
              <w:rPr>
                <w:rFonts w:ascii="Arial" w:hAnsi="Arial" w:cs="Arial"/>
                <w:b/>
                <w:sz w:val="24"/>
                <w:szCs w:val="24"/>
              </w:rPr>
            </w:pPr>
            <w:r w:rsidRPr="00CE50F0">
              <w:rPr>
                <w:rFonts w:ascii="Arial" w:hAnsi="Arial" w:cs="Arial"/>
                <w:b/>
                <w:sz w:val="24"/>
                <w:szCs w:val="24"/>
              </w:rPr>
              <w:t>Report Sponsor</w:t>
            </w:r>
          </w:p>
        </w:tc>
        <w:tc>
          <w:tcPr>
            <w:tcW w:w="6469" w:type="dxa"/>
            <w:gridSpan w:val="6"/>
          </w:tcPr>
          <w:p w14:paraId="0DAD6185" w14:textId="79721679" w:rsidR="00762BBE" w:rsidRPr="00CE50F0" w:rsidRDefault="00FE479C" w:rsidP="00762BBE">
            <w:pPr>
              <w:rPr>
                <w:rFonts w:ascii="Arial" w:hAnsi="Arial" w:cs="Arial"/>
                <w:sz w:val="24"/>
                <w:szCs w:val="24"/>
              </w:rPr>
            </w:pPr>
            <w:r w:rsidRPr="00CE50F0">
              <w:rPr>
                <w:rFonts w:ascii="Arial" w:hAnsi="Arial" w:cs="Arial"/>
                <w:sz w:val="24"/>
                <w:szCs w:val="24"/>
              </w:rPr>
              <w:t>Darren Griffiths, Director of Finance and Performance</w:t>
            </w:r>
          </w:p>
        </w:tc>
      </w:tr>
      <w:tr w:rsidR="00FE479C" w:rsidRPr="00034194" w14:paraId="5AE50EC8" w14:textId="77777777" w:rsidTr="00DA76AD">
        <w:tc>
          <w:tcPr>
            <w:tcW w:w="2547" w:type="dxa"/>
          </w:tcPr>
          <w:p w14:paraId="6ABB22A4" w14:textId="77777777" w:rsidR="00FE479C" w:rsidRPr="00CE50F0" w:rsidRDefault="00FE479C" w:rsidP="00FE479C">
            <w:pPr>
              <w:rPr>
                <w:rFonts w:ascii="Arial" w:hAnsi="Arial" w:cs="Arial"/>
                <w:b/>
                <w:sz w:val="24"/>
                <w:szCs w:val="24"/>
              </w:rPr>
            </w:pPr>
            <w:r w:rsidRPr="00CE50F0">
              <w:rPr>
                <w:rFonts w:ascii="Arial" w:hAnsi="Arial" w:cs="Arial"/>
                <w:b/>
                <w:sz w:val="24"/>
                <w:szCs w:val="24"/>
              </w:rPr>
              <w:t>Presented by</w:t>
            </w:r>
          </w:p>
        </w:tc>
        <w:tc>
          <w:tcPr>
            <w:tcW w:w="6469" w:type="dxa"/>
            <w:gridSpan w:val="6"/>
          </w:tcPr>
          <w:p w14:paraId="282CD49B" w14:textId="5AD13256" w:rsidR="00FE479C" w:rsidRPr="00CE50F0" w:rsidRDefault="00FE479C" w:rsidP="00FE479C">
            <w:pPr>
              <w:rPr>
                <w:rFonts w:ascii="Arial" w:hAnsi="Arial" w:cs="Arial"/>
                <w:sz w:val="24"/>
                <w:szCs w:val="24"/>
              </w:rPr>
            </w:pPr>
            <w:r w:rsidRPr="00CE50F0">
              <w:rPr>
                <w:rFonts w:ascii="Arial" w:hAnsi="Arial" w:cs="Arial"/>
                <w:sz w:val="24"/>
                <w:szCs w:val="24"/>
              </w:rPr>
              <w:t>Darren Griffiths, Director of Finance and Performance</w:t>
            </w:r>
          </w:p>
        </w:tc>
      </w:tr>
      <w:tr w:rsidR="00FE479C" w:rsidRPr="00034194" w14:paraId="2A933B00" w14:textId="77777777" w:rsidTr="00DA76AD">
        <w:tc>
          <w:tcPr>
            <w:tcW w:w="2547" w:type="dxa"/>
          </w:tcPr>
          <w:p w14:paraId="2074EBA5" w14:textId="77777777" w:rsidR="00FE479C" w:rsidRPr="00CE50F0" w:rsidRDefault="00FE479C" w:rsidP="00FE479C">
            <w:pPr>
              <w:rPr>
                <w:rFonts w:ascii="Arial" w:hAnsi="Arial" w:cs="Arial"/>
                <w:b/>
                <w:sz w:val="24"/>
                <w:szCs w:val="24"/>
              </w:rPr>
            </w:pPr>
            <w:r w:rsidRPr="00CE50F0">
              <w:rPr>
                <w:rFonts w:ascii="Arial" w:hAnsi="Arial" w:cs="Arial"/>
                <w:b/>
                <w:sz w:val="24"/>
                <w:szCs w:val="24"/>
              </w:rPr>
              <w:t xml:space="preserve">Freedom of Information </w:t>
            </w:r>
          </w:p>
        </w:tc>
        <w:tc>
          <w:tcPr>
            <w:tcW w:w="6469" w:type="dxa"/>
            <w:gridSpan w:val="6"/>
          </w:tcPr>
          <w:p w14:paraId="4080DC61" w14:textId="77777777" w:rsidR="00FE479C" w:rsidRPr="00CE50F0" w:rsidRDefault="00FE479C" w:rsidP="00FE479C">
            <w:pPr>
              <w:rPr>
                <w:rFonts w:ascii="Arial" w:hAnsi="Arial" w:cs="Arial"/>
                <w:sz w:val="24"/>
                <w:szCs w:val="24"/>
              </w:rPr>
            </w:pPr>
            <w:r w:rsidRPr="00CE50F0">
              <w:rPr>
                <w:rFonts w:ascii="Arial" w:hAnsi="Arial" w:cs="Arial"/>
                <w:sz w:val="24"/>
                <w:szCs w:val="24"/>
              </w:rPr>
              <w:t xml:space="preserve">Open </w:t>
            </w:r>
          </w:p>
        </w:tc>
      </w:tr>
      <w:tr w:rsidR="00FE479C" w:rsidRPr="00034194" w14:paraId="21B391E6" w14:textId="77777777" w:rsidTr="00AF450E">
        <w:trPr>
          <w:trHeight w:val="704"/>
        </w:trPr>
        <w:tc>
          <w:tcPr>
            <w:tcW w:w="2547" w:type="dxa"/>
          </w:tcPr>
          <w:p w14:paraId="6D4B2698" w14:textId="77777777" w:rsidR="00FE479C" w:rsidRPr="00CE50F0" w:rsidRDefault="00FE479C" w:rsidP="00FE479C">
            <w:pPr>
              <w:rPr>
                <w:rFonts w:ascii="Arial" w:hAnsi="Arial" w:cs="Arial"/>
                <w:b/>
                <w:sz w:val="24"/>
                <w:szCs w:val="24"/>
              </w:rPr>
            </w:pPr>
            <w:r w:rsidRPr="00CE50F0">
              <w:rPr>
                <w:rFonts w:ascii="Arial" w:hAnsi="Arial" w:cs="Arial"/>
                <w:b/>
                <w:sz w:val="24"/>
                <w:szCs w:val="24"/>
              </w:rPr>
              <w:t>Purpose of the Report</w:t>
            </w:r>
          </w:p>
        </w:tc>
        <w:tc>
          <w:tcPr>
            <w:tcW w:w="6469" w:type="dxa"/>
            <w:gridSpan w:val="6"/>
          </w:tcPr>
          <w:p w14:paraId="77148CE0" w14:textId="77777777" w:rsidR="00FE479C" w:rsidRPr="00CE50F0" w:rsidRDefault="00FE479C" w:rsidP="00CE50F0">
            <w:pPr>
              <w:ind w:right="96"/>
              <w:jc w:val="both"/>
              <w:rPr>
                <w:rFonts w:ascii="Arial" w:hAnsi="Arial" w:cs="Arial"/>
                <w:color w:val="FF0000"/>
                <w:sz w:val="24"/>
                <w:szCs w:val="24"/>
              </w:rPr>
            </w:pPr>
            <w:r w:rsidRPr="00CE50F0">
              <w:rPr>
                <w:rFonts w:ascii="Arial" w:hAnsi="Arial" w:cs="Arial"/>
                <w:sz w:val="24"/>
                <w:szCs w:val="24"/>
              </w:rPr>
              <w:t>To agree to the disposal of part of the Garngoch Hospital site (as attached plan outlined blue)</w:t>
            </w:r>
          </w:p>
          <w:p w14:paraId="6CA2195A" w14:textId="060F1C30" w:rsidR="00FE479C" w:rsidRPr="00CE50F0" w:rsidRDefault="00FE479C" w:rsidP="00CE50F0">
            <w:pPr>
              <w:jc w:val="both"/>
              <w:rPr>
                <w:rFonts w:ascii="Arial" w:hAnsi="Arial" w:cs="Arial"/>
                <w:sz w:val="24"/>
                <w:szCs w:val="24"/>
              </w:rPr>
            </w:pPr>
          </w:p>
        </w:tc>
      </w:tr>
      <w:tr w:rsidR="00FE479C" w:rsidRPr="00034194" w14:paraId="064A0478" w14:textId="77777777" w:rsidTr="00DA76AD">
        <w:tc>
          <w:tcPr>
            <w:tcW w:w="2547" w:type="dxa"/>
          </w:tcPr>
          <w:p w14:paraId="00F0F64E" w14:textId="77777777" w:rsidR="00FE479C" w:rsidRPr="00CE50F0" w:rsidRDefault="00FE479C" w:rsidP="00FE479C">
            <w:pPr>
              <w:rPr>
                <w:rFonts w:ascii="Arial" w:hAnsi="Arial" w:cs="Arial"/>
                <w:b/>
                <w:sz w:val="24"/>
                <w:szCs w:val="24"/>
              </w:rPr>
            </w:pPr>
            <w:r w:rsidRPr="00CE50F0">
              <w:rPr>
                <w:rFonts w:ascii="Arial" w:hAnsi="Arial" w:cs="Arial"/>
                <w:b/>
                <w:sz w:val="24"/>
                <w:szCs w:val="24"/>
              </w:rPr>
              <w:t>Key Issues</w:t>
            </w:r>
          </w:p>
          <w:p w14:paraId="3725C855" w14:textId="77777777" w:rsidR="00FE479C" w:rsidRPr="00CE50F0" w:rsidRDefault="00FE479C" w:rsidP="00FE479C">
            <w:pPr>
              <w:rPr>
                <w:rFonts w:ascii="Arial" w:hAnsi="Arial" w:cs="Arial"/>
                <w:b/>
                <w:sz w:val="24"/>
                <w:szCs w:val="24"/>
              </w:rPr>
            </w:pPr>
          </w:p>
          <w:p w14:paraId="3F832EFC" w14:textId="77777777" w:rsidR="00FE479C" w:rsidRPr="00CE50F0" w:rsidRDefault="00FE479C" w:rsidP="00FE479C">
            <w:pPr>
              <w:rPr>
                <w:rFonts w:ascii="Arial" w:hAnsi="Arial" w:cs="Arial"/>
                <w:b/>
                <w:sz w:val="24"/>
                <w:szCs w:val="24"/>
              </w:rPr>
            </w:pPr>
          </w:p>
          <w:p w14:paraId="26AE5124" w14:textId="77777777" w:rsidR="00FE479C" w:rsidRPr="00CE50F0" w:rsidRDefault="00FE479C" w:rsidP="00FE479C">
            <w:pPr>
              <w:rPr>
                <w:rFonts w:ascii="Arial" w:hAnsi="Arial" w:cs="Arial"/>
                <w:b/>
                <w:sz w:val="24"/>
                <w:szCs w:val="24"/>
              </w:rPr>
            </w:pPr>
          </w:p>
        </w:tc>
        <w:tc>
          <w:tcPr>
            <w:tcW w:w="6469" w:type="dxa"/>
            <w:gridSpan w:val="6"/>
          </w:tcPr>
          <w:p w14:paraId="4461CE73" w14:textId="62A1F0D0" w:rsidR="00FE479C" w:rsidRPr="00CE50F0" w:rsidRDefault="00FE479C" w:rsidP="00CE50F0">
            <w:pPr>
              <w:jc w:val="both"/>
              <w:rPr>
                <w:rFonts w:ascii="Arial" w:hAnsi="Arial" w:cs="Arial"/>
                <w:sz w:val="24"/>
                <w:szCs w:val="24"/>
              </w:rPr>
            </w:pPr>
            <w:r w:rsidRPr="00CE50F0">
              <w:rPr>
                <w:rFonts w:ascii="Arial" w:hAnsi="Arial" w:cs="Arial"/>
                <w:sz w:val="24"/>
                <w:szCs w:val="24"/>
              </w:rPr>
              <w:t>This report requests approval to declare part of the Garngoch Hospital site (refer to plan attached outlined in blue, part of site to be disposed) surplus to requirements and available for disposal on the Open Market.</w:t>
            </w:r>
          </w:p>
          <w:p w14:paraId="7739FA73" w14:textId="77777777" w:rsidR="00FE479C" w:rsidRPr="00CE50F0" w:rsidRDefault="00FE479C" w:rsidP="00CE50F0">
            <w:pPr>
              <w:jc w:val="both"/>
              <w:rPr>
                <w:rFonts w:ascii="Arial" w:hAnsi="Arial" w:cs="Arial"/>
                <w:sz w:val="24"/>
                <w:szCs w:val="24"/>
              </w:rPr>
            </w:pPr>
          </w:p>
        </w:tc>
      </w:tr>
      <w:tr w:rsidR="00FE479C" w:rsidRPr="00034194" w14:paraId="2C0CFEC3" w14:textId="77777777" w:rsidTr="00DA76AD">
        <w:trPr>
          <w:trHeight w:val="97"/>
        </w:trPr>
        <w:tc>
          <w:tcPr>
            <w:tcW w:w="2547" w:type="dxa"/>
            <w:vMerge w:val="restart"/>
          </w:tcPr>
          <w:p w14:paraId="609A1847" w14:textId="77777777" w:rsidR="00FE479C" w:rsidRPr="00CE50F0" w:rsidRDefault="00FE479C" w:rsidP="00FE479C">
            <w:pPr>
              <w:rPr>
                <w:rFonts w:ascii="Arial" w:hAnsi="Arial" w:cs="Arial"/>
                <w:b/>
                <w:sz w:val="24"/>
                <w:szCs w:val="24"/>
              </w:rPr>
            </w:pPr>
            <w:r w:rsidRPr="00CE50F0">
              <w:rPr>
                <w:rFonts w:ascii="Arial" w:hAnsi="Arial" w:cs="Arial"/>
                <w:b/>
                <w:sz w:val="24"/>
                <w:szCs w:val="24"/>
              </w:rPr>
              <w:t xml:space="preserve">Specific Action Required </w:t>
            </w:r>
          </w:p>
          <w:p w14:paraId="12A24DD6" w14:textId="77777777" w:rsidR="00FE479C" w:rsidRPr="00CE50F0" w:rsidRDefault="00FE479C" w:rsidP="00FE479C">
            <w:pPr>
              <w:rPr>
                <w:rFonts w:ascii="Arial" w:hAnsi="Arial" w:cs="Arial"/>
                <w:b/>
                <w:i/>
                <w:sz w:val="24"/>
                <w:szCs w:val="24"/>
              </w:rPr>
            </w:pPr>
            <w:r w:rsidRPr="00CE50F0">
              <w:rPr>
                <w:rFonts w:ascii="Arial" w:hAnsi="Arial" w:cs="Arial"/>
                <w:b/>
                <w:i/>
                <w:sz w:val="24"/>
                <w:szCs w:val="24"/>
              </w:rPr>
              <w:t>(please choose one only)</w:t>
            </w:r>
          </w:p>
        </w:tc>
        <w:tc>
          <w:tcPr>
            <w:tcW w:w="1569" w:type="dxa"/>
            <w:shd w:val="clear" w:color="auto" w:fill="D5DCE4" w:themeFill="text2" w:themeFillTint="33"/>
          </w:tcPr>
          <w:p w14:paraId="7790CFC0" w14:textId="77777777" w:rsidR="00FE479C" w:rsidRPr="00CE50F0" w:rsidRDefault="00FE479C" w:rsidP="00FE479C">
            <w:pPr>
              <w:rPr>
                <w:rFonts w:ascii="Arial" w:hAnsi="Arial" w:cs="Arial"/>
                <w:b/>
                <w:sz w:val="24"/>
                <w:szCs w:val="24"/>
              </w:rPr>
            </w:pPr>
            <w:r w:rsidRPr="00CE50F0">
              <w:rPr>
                <w:rFonts w:ascii="Arial" w:hAnsi="Arial" w:cs="Arial"/>
                <w:b/>
                <w:sz w:val="24"/>
                <w:szCs w:val="24"/>
              </w:rPr>
              <w:t>Information</w:t>
            </w:r>
          </w:p>
        </w:tc>
        <w:tc>
          <w:tcPr>
            <w:tcW w:w="1723" w:type="dxa"/>
            <w:gridSpan w:val="2"/>
            <w:shd w:val="clear" w:color="auto" w:fill="D5DCE4" w:themeFill="text2" w:themeFillTint="33"/>
          </w:tcPr>
          <w:p w14:paraId="097EDDC2" w14:textId="77777777" w:rsidR="00FE479C" w:rsidRPr="00CE50F0" w:rsidRDefault="00FE479C" w:rsidP="00FE479C">
            <w:pPr>
              <w:rPr>
                <w:rFonts w:ascii="Arial" w:hAnsi="Arial" w:cs="Arial"/>
                <w:b/>
                <w:sz w:val="24"/>
                <w:szCs w:val="24"/>
              </w:rPr>
            </w:pPr>
            <w:r w:rsidRPr="00CE50F0">
              <w:rPr>
                <w:rFonts w:ascii="Arial" w:hAnsi="Arial" w:cs="Arial"/>
                <w:b/>
                <w:sz w:val="24"/>
                <w:szCs w:val="24"/>
              </w:rPr>
              <w:t>Discussion</w:t>
            </w:r>
          </w:p>
        </w:tc>
        <w:tc>
          <w:tcPr>
            <w:tcW w:w="1661" w:type="dxa"/>
            <w:shd w:val="clear" w:color="auto" w:fill="D5DCE4" w:themeFill="text2" w:themeFillTint="33"/>
          </w:tcPr>
          <w:p w14:paraId="630E0942" w14:textId="77777777" w:rsidR="00FE479C" w:rsidRPr="00CE50F0" w:rsidRDefault="00FE479C" w:rsidP="00FE479C">
            <w:pPr>
              <w:rPr>
                <w:rFonts w:ascii="Arial" w:hAnsi="Arial" w:cs="Arial"/>
                <w:b/>
                <w:sz w:val="24"/>
                <w:szCs w:val="24"/>
              </w:rPr>
            </w:pPr>
            <w:r w:rsidRPr="00CE50F0">
              <w:rPr>
                <w:rFonts w:ascii="Arial" w:hAnsi="Arial" w:cs="Arial"/>
                <w:b/>
                <w:sz w:val="24"/>
                <w:szCs w:val="24"/>
              </w:rPr>
              <w:t>Assurance</w:t>
            </w:r>
          </w:p>
        </w:tc>
        <w:tc>
          <w:tcPr>
            <w:tcW w:w="1516" w:type="dxa"/>
            <w:gridSpan w:val="2"/>
            <w:shd w:val="clear" w:color="auto" w:fill="D5DCE4" w:themeFill="text2" w:themeFillTint="33"/>
          </w:tcPr>
          <w:p w14:paraId="2C860225" w14:textId="77777777" w:rsidR="00FE479C" w:rsidRPr="00CE50F0" w:rsidRDefault="00FE479C" w:rsidP="00FE479C">
            <w:pPr>
              <w:rPr>
                <w:rFonts w:ascii="Arial" w:hAnsi="Arial" w:cs="Arial"/>
                <w:b/>
                <w:sz w:val="24"/>
                <w:szCs w:val="24"/>
              </w:rPr>
            </w:pPr>
            <w:r w:rsidRPr="00CE50F0">
              <w:rPr>
                <w:rFonts w:ascii="Arial" w:hAnsi="Arial" w:cs="Arial"/>
                <w:b/>
                <w:sz w:val="24"/>
                <w:szCs w:val="24"/>
              </w:rPr>
              <w:t>Approval</w:t>
            </w:r>
          </w:p>
        </w:tc>
      </w:tr>
      <w:tr w:rsidR="00FE479C" w:rsidRPr="00034194" w14:paraId="19BFD33F" w14:textId="77777777" w:rsidTr="00DA76AD">
        <w:trPr>
          <w:trHeight w:val="96"/>
        </w:trPr>
        <w:tc>
          <w:tcPr>
            <w:tcW w:w="2547" w:type="dxa"/>
            <w:vMerge/>
          </w:tcPr>
          <w:p w14:paraId="099656F6" w14:textId="77777777" w:rsidR="00FE479C" w:rsidRPr="00CE50F0" w:rsidRDefault="00FE479C" w:rsidP="00FE479C">
            <w:pPr>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sdtContent>
            <w:tc>
              <w:tcPr>
                <w:tcW w:w="1569" w:type="dxa"/>
              </w:tcPr>
              <w:p w14:paraId="6792BFDB" w14:textId="77777777" w:rsidR="00FE479C" w:rsidRPr="00CE50F0" w:rsidRDefault="00FE479C" w:rsidP="00FE479C">
                <w:pPr>
                  <w:ind w:right="96"/>
                  <w:jc w:val="center"/>
                  <w:rPr>
                    <w:rFonts w:ascii="Arial" w:hAnsi="Arial" w:cs="Arial"/>
                    <w:sz w:val="24"/>
                    <w:szCs w:val="24"/>
                  </w:rPr>
                </w:pPr>
                <w:r w:rsidRPr="00CE50F0">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03D72002" w14:textId="77777777" w:rsidR="00FE479C" w:rsidRPr="00CE50F0" w:rsidRDefault="00FE479C" w:rsidP="00FE479C">
                <w:pPr>
                  <w:ind w:right="96"/>
                  <w:jc w:val="center"/>
                  <w:rPr>
                    <w:rFonts w:ascii="Arial" w:hAnsi="Arial" w:cs="Arial"/>
                    <w:sz w:val="24"/>
                    <w:szCs w:val="24"/>
                  </w:rPr>
                </w:pPr>
                <w:r w:rsidRPr="00CE50F0">
                  <w:rPr>
                    <w:rFonts w:ascii="Segoe UI Symbol" w:eastAsia="MS Gothic" w:hAnsi="Segoe UI Symbol" w:cs="Segoe UI Symbol"/>
                    <w:sz w:val="24"/>
                    <w:szCs w:val="24"/>
                  </w:rPr>
                  <w:t>☐</w:t>
                </w:r>
              </w:p>
            </w:tc>
          </w:sdtContent>
        </w:sdt>
        <w:sdt>
          <w:sdtPr>
            <w:rPr>
              <w:rFonts w:ascii="Arial" w:hAnsi="Arial" w:cs="Arial"/>
              <w:sz w:val="24"/>
              <w:szCs w:val="24"/>
            </w:rPr>
            <w:id w:val="-49540097"/>
            <w14:checkbox>
              <w14:checked w14:val="0"/>
              <w14:checkedState w14:val="2612" w14:font="MS Gothic"/>
              <w14:uncheckedState w14:val="2610" w14:font="MS Gothic"/>
            </w14:checkbox>
          </w:sdtPr>
          <w:sdtEndPr/>
          <w:sdtContent>
            <w:tc>
              <w:tcPr>
                <w:tcW w:w="1661" w:type="dxa"/>
              </w:tcPr>
              <w:p w14:paraId="6EF3B255" w14:textId="77777777" w:rsidR="00FE479C" w:rsidRPr="00CE50F0" w:rsidRDefault="00FE479C" w:rsidP="00FE479C">
                <w:pPr>
                  <w:ind w:right="96"/>
                  <w:jc w:val="center"/>
                  <w:rPr>
                    <w:rFonts w:ascii="Arial" w:hAnsi="Arial" w:cs="Arial"/>
                    <w:sz w:val="24"/>
                    <w:szCs w:val="24"/>
                  </w:rPr>
                </w:pPr>
                <w:r w:rsidRPr="00CE50F0">
                  <w:rPr>
                    <w:rFonts w:ascii="Segoe UI Symbol" w:eastAsia="MS Gothic" w:hAnsi="Segoe UI Symbol" w:cs="Segoe UI Symbol"/>
                    <w:sz w:val="24"/>
                    <w:szCs w:val="24"/>
                  </w:rPr>
                  <w:t>☐</w:t>
                </w:r>
              </w:p>
            </w:tc>
          </w:sdtContent>
        </w:sdt>
        <w:sdt>
          <w:sdtPr>
            <w:rPr>
              <w:rFonts w:ascii="Arial" w:hAnsi="Arial" w:cs="Arial"/>
              <w:sz w:val="24"/>
              <w:szCs w:val="24"/>
            </w:rPr>
            <w:id w:val="1731038570"/>
            <w14:checkbox>
              <w14:checked w14:val="1"/>
              <w14:checkedState w14:val="2612" w14:font="MS Gothic"/>
              <w14:uncheckedState w14:val="2610" w14:font="MS Gothic"/>
            </w14:checkbox>
          </w:sdtPr>
          <w:sdtEndPr/>
          <w:sdtContent>
            <w:tc>
              <w:tcPr>
                <w:tcW w:w="1516" w:type="dxa"/>
                <w:gridSpan w:val="2"/>
              </w:tcPr>
              <w:p w14:paraId="160D5D45" w14:textId="77777777" w:rsidR="00FE479C" w:rsidRPr="00CE50F0" w:rsidRDefault="00FE479C" w:rsidP="00FE479C">
                <w:pPr>
                  <w:ind w:right="96"/>
                  <w:jc w:val="center"/>
                  <w:rPr>
                    <w:rFonts w:ascii="Arial" w:hAnsi="Arial" w:cs="Arial"/>
                    <w:sz w:val="24"/>
                    <w:szCs w:val="24"/>
                  </w:rPr>
                </w:pPr>
                <w:r w:rsidRPr="00CE50F0">
                  <w:rPr>
                    <w:rFonts w:ascii="Segoe UI Symbol" w:eastAsia="MS Gothic" w:hAnsi="Segoe UI Symbol" w:cs="Segoe UI Symbol"/>
                    <w:sz w:val="24"/>
                    <w:szCs w:val="24"/>
                  </w:rPr>
                  <w:t>☒</w:t>
                </w:r>
              </w:p>
            </w:tc>
          </w:sdtContent>
        </w:sdt>
      </w:tr>
      <w:tr w:rsidR="00FE479C" w:rsidRPr="00034194" w14:paraId="481579CC" w14:textId="77777777" w:rsidTr="00DA76AD">
        <w:tc>
          <w:tcPr>
            <w:tcW w:w="2547" w:type="dxa"/>
          </w:tcPr>
          <w:p w14:paraId="6F17CDAF" w14:textId="77777777" w:rsidR="00FE479C" w:rsidRPr="00CE50F0" w:rsidRDefault="00FE479C" w:rsidP="00FE479C">
            <w:pPr>
              <w:rPr>
                <w:rFonts w:ascii="Arial" w:hAnsi="Arial" w:cs="Arial"/>
                <w:b/>
                <w:sz w:val="24"/>
                <w:szCs w:val="24"/>
              </w:rPr>
            </w:pPr>
            <w:r w:rsidRPr="00CE50F0">
              <w:rPr>
                <w:rFonts w:ascii="Arial" w:hAnsi="Arial" w:cs="Arial"/>
                <w:b/>
                <w:sz w:val="24"/>
                <w:szCs w:val="24"/>
              </w:rPr>
              <w:t>Recommendations</w:t>
            </w:r>
          </w:p>
          <w:p w14:paraId="7F3A9C72" w14:textId="77777777" w:rsidR="00FE479C" w:rsidRPr="00CE50F0" w:rsidRDefault="00FE479C" w:rsidP="00FE479C">
            <w:pPr>
              <w:rPr>
                <w:rFonts w:ascii="Arial" w:hAnsi="Arial" w:cs="Arial"/>
                <w:b/>
                <w:sz w:val="24"/>
                <w:szCs w:val="24"/>
              </w:rPr>
            </w:pPr>
          </w:p>
        </w:tc>
        <w:tc>
          <w:tcPr>
            <w:tcW w:w="6469" w:type="dxa"/>
            <w:gridSpan w:val="6"/>
          </w:tcPr>
          <w:p w14:paraId="2A86174E" w14:textId="04C7DB87" w:rsidR="00CB28FC" w:rsidRPr="00CE50F0" w:rsidRDefault="00CB28FC" w:rsidP="00CB28FC">
            <w:pPr>
              <w:ind w:right="96"/>
              <w:jc w:val="both"/>
              <w:rPr>
                <w:rFonts w:ascii="Arial" w:hAnsi="Arial" w:cs="Arial"/>
                <w:sz w:val="24"/>
                <w:szCs w:val="24"/>
              </w:rPr>
            </w:pPr>
            <w:r>
              <w:rPr>
                <w:rFonts w:ascii="Arial" w:hAnsi="Arial" w:cs="Arial"/>
                <w:sz w:val="24"/>
                <w:szCs w:val="24"/>
              </w:rPr>
              <w:t xml:space="preserve">The Performance and Finance Committee is </w:t>
            </w:r>
            <w:r w:rsidRPr="00CE50F0">
              <w:rPr>
                <w:rFonts w:ascii="Arial" w:hAnsi="Arial" w:cs="Arial"/>
                <w:sz w:val="24"/>
                <w:szCs w:val="24"/>
              </w:rPr>
              <w:t>asked to:</w:t>
            </w:r>
          </w:p>
          <w:p w14:paraId="7538C81A" w14:textId="77777777" w:rsidR="00CB28FC" w:rsidRPr="00CE50F0" w:rsidRDefault="00CB28FC" w:rsidP="00CB28FC">
            <w:pPr>
              <w:numPr>
                <w:ilvl w:val="0"/>
                <w:numId w:val="13"/>
              </w:numPr>
              <w:jc w:val="both"/>
              <w:rPr>
                <w:rFonts w:ascii="Arial" w:hAnsi="Arial" w:cs="Arial"/>
                <w:sz w:val="24"/>
                <w:szCs w:val="24"/>
              </w:rPr>
            </w:pPr>
            <w:r>
              <w:rPr>
                <w:rFonts w:ascii="Arial" w:hAnsi="Arial" w:cs="Arial"/>
                <w:b/>
                <w:sz w:val="24"/>
                <w:szCs w:val="24"/>
              </w:rPr>
              <w:t xml:space="preserve">RECOMMEND APPROVAL TO THE BOARD </w:t>
            </w:r>
            <w:r w:rsidRPr="00CE50F0">
              <w:rPr>
                <w:rFonts w:ascii="Arial" w:hAnsi="Arial" w:cs="Arial"/>
                <w:sz w:val="24"/>
                <w:szCs w:val="24"/>
              </w:rPr>
              <w:t xml:space="preserve">that part of the </w:t>
            </w:r>
            <w:proofErr w:type="spellStart"/>
            <w:r w:rsidRPr="00CE50F0">
              <w:rPr>
                <w:rFonts w:ascii="Arial" w:hAnsi="Arial" w:cs="Arial"/>
                <w:sz w:val="24"/>
                <w:szCs w:val="24"/>
              </w:rPr>
              <w:t>Garngoch</w:t>
            </w:r>
            <w:proofErr w:type="spellEnd"/>
            <w:r w:rsidRPr="00CE50F0">
              <w:rPr>
                <w:rFonts w:ascii="Arial" w:hAnsi="Arial" w:cs="Arial"/>
                <w:sz w:val="24"/>
                <w:szCs w:val="24"/>
              </w:rPr>
              <w:t xml:space="preserve"> Hospital site be declared surplus to requirements and is available for disposal.</w:t>
            </w:r>
          </w:p>
          <w:p w14:paraId="0F22E0C4" w14:textId="67EE961D" w:rsidR="00FE479C" w:rsidRPr="00CB28FC" w:rsidRDefault="00CB28FC" w:rsidP="00CB28FC">
            <w:pPr>
              <w:numPr>
                <w:ilvl w:val="0"/>
                <w:numId w:val="13"/>
              </w:numPr>
              <w:contextualSpacing/>
              <w:jc w:val="both"/>
              <w:rPr>
                <w:rFonts w:ascii="Arial" w:hAnsi="Arial" w:cs="Arial"/>
                <w:b/>
                <w:sz w:val="24"/>
                <w:szCs w:val="24"/>
              </w:rPr>
            </w:pPr>
            <w:r>
              <w:rPr>
                <w:rFonts w:ascii="Arial" w:hAnsi="Arial" w:cs="Arial"/>
                <w:b/>
                <w:sz w:val="24"/>
                <w:szCs w:val="24"/>
              </w:rPr>
              <w:t xml:space="preserve">RECOMMEND APPROVAL TO THE BOARD </w:t>
            </w:r>
            <w:r w:rsidRPr="00CB28FC">
              <w:rPr>
                <w:rFonts w:ascii="Arial" w:hAnsi="Arial" w:cs="Arial"/>
                <w:sz w:val="24"/>
                <w:szCs w:val="24"/>
              </w:rPr>
              <w:t>that the property may be disposed on the Open Market utilising the approved marketing strategy that was implemented on the sale of a previous Health Board property which was sold in line with the Wellbeing of Future Generations (Wales) Act 2015.</w:t>
            </w:r>
          </w:p>
        </w:tc>
      </w:tr>
    </w:tbl>
    <w:p w14:paraId="7AEE6298" w14:textId="77777777" w:rsidR="0020539A" w:rsidRDefault="0020539A"/>
    <w:p w14:paraId="2649591B" w14:textId="77777777" w:rsidR="00653AEC" w:rsidRPr="00CE50F0" w:rsidRDefault="0020539A" w:rsidP="00CE50F0">
      <w:pPr>
        <w:spacing w:after="0" w:line="240" w:lineRule="auto"/>
        <w:jc w:val="both"/>
        <w:rPr>
          <w:rFonts w:ascii="Arial" w:hAnsi="Arial" w:cs="Arial"/>
          <w:b/>
          <w:sz w:val="24"/>
          <w:szCs w:val="24"/>
        </w:rPr>
      </w:pPr>
      <w:r>
        <w:br w:type="page"/>
      </w:r>
      <w:r w:rsidR="00C15D67" w:rsidRPr="00CE50F0">
        <w:rPr>
          <w:rFonts w:ascii="Arial" w:hAnsi="Arial" w:cs="Arial"/>
          <w:b/>
          <w:sz w:val="24"/>
          <w:szCs w:val="24"/>
        </w:rPr>
        <w:lastRenderedPageBreak/>
        <w:t>PART DISPOSAL OF GARNGOCH HOSPITAL SITE</w:t>
      </w:r>
    </w:p>
    <w:p w14:paraId="66EC2C42" w14:textId="2C438083" w:rsidR="00653AEC" w:rsidRDefault="00653AEC" w:rsidP="00CE50F0">
      <w:pPr>
        <w:spacing w:after="0" w:line="240" w:lineRule="auto"/>
        <w:jc w:val="both"/>
        <w:rPr>
          <w:rFonts w:ascii="Arial" w:hAnsi="Arial" w:cs="Arial"/>
          <w:b/>
          <w:sz w:val="24"/>
          <w:szCs w:val="24"/>
        </w:rPr>
      </w:pPr>
    </w:p>
    <w:p w14:paraId="34A5EAB9" w14:textId="77777777" w:rsidR="00CE50F0" w:rsidRPr="00CE50F0" w:rsidRDefault="00CE50F0" w:rsidP="00CE50F0">
      <w:pPr>
        <w:spacing w:after="0" w:line="240" w:lineRule="auto"/>
        <w:jc w:val="both"/>
        <w:rPr>
          <w:rFonts w:ascii="Arial" w:hAnsi="Arial" w:cs="Arial"/>
          <w:b/>
          <w:sz w:val="24"/>
          <w:szCs w:val="24"/>
        </w:rPr>
      </w:pPr>
    </w:p>
    <w:p w14:paraId="0D6ADCCF" w14:textId="77777777" w:rsidR="007E1E91" w:rsidRPr="00CE50F0" w:rsidRDefault="00653AEC" w:rsidP="00CE50F0">
      <w:pPr>
        <w:pStyle w:val="ListParagraph"/>
        <w:numPr>
          <w:ilvl w:val="0"/>
          <w:numId w:val="12"/>
        </w:numPr>
        <w:spacing w:after="0" w:line="240" w:lineRule="auto"/>
        <w:ind w:hanging="720"/>
        <w:jc w:val="both"/>
        <w:rPr>
          <w:rFonts w:ascii="Arial" w:hAnsi="Arial" w:cs="Arial"/>
          <w:b/>
          <w:sz w:val="24"/>
          <w:szCs w:val="24"/>
        </w:rPr>
      </w:pPr>
      <w:r w:rsidRPr="00CE50F0">
        <w:rPr>
          <w:rFonts w:ascii="Arial" w:hAnsi="Arial" w:cs="Arial"/>
          <w:b/>
          <w:sz w:val="24"/>
          <w:szCs w:val="24"/>
        </w:rPr>
        <w:t>INTRODUCTION</w:t>
      </w:r>
    </w:p>
    <w:p w14:paraId="57A5BC34" w14:textId="46E122B5" w:rsidR="007E1E91" w:rsidRDefault="007E1E91" w:rsidP="00CE50F0">
      <w:pPr>
        <w:spacing w:after="0" w:line="240" w:lineRule="auto"/>
        <w:jc w:val="both"/>
        <w:rPr>
          <w:rFonts w:ascii="Arial" w:hAnsi="Arial" w:cs="Arial"/>
          <w:sz w:val="24"/>
          <w:szCs w:val="24"/>
        </w:rPr>
      </w:pPr>
      <w:r w:rsidRPr="00CE50F0">
        <w:rPr>
          <w:rFonts w:ascii="Arial" w:hAnsi="Arial" w:cs="Arial"/>
          <w:sz w:val="24"/>
          <w:szCs w:val="24"/>
        </w:rPr>
        <w:t>Land and property is managed within the Capital Planning Department of Swansea Bay University Health Board. The department manages a multi-million pound estates portfolio and have a key role in delivering efficiency in supporting the transformation of services as they enable the Health Board to deliver its long term vision as set out as set out within the Health Boards strategic Clinical Services Plan  (CSP).</w:t>
      </w:r>
    </w:p>
    <w:p w14:paraId="45FD5910" w14:textId="77777777" w:rsidR="00CE50F0" w:rsidRPr="00CE50F0" w:rsidRDefault="00CE50F0" w:rsidP="00CE50F0">
      <w:pPr>
        <w:spacing w:after="0" w:line="240" w:lineRule="auto"/>
        <w:jc w:val="both"/>
        <w:rPr>
          <w:rFonts w:ascii="Arial" w:hAnsi="Arial" w:cs="Arial"/>
          <w:sz w:val="24"/>
          <w:szCs w:val="24"/>
        </w:rPr>
      </w:pPr>
    </w:p>
    <w:p w14:paraId="0C31E9EA" w14:textId="0A1C1380" w:rsidR="007E1E91" w:rsidRDefault="007E1E91" w:rsidP="00CE50F0">
      <w:pPr>
        <w:spacing w:after="0" w:line="240" w:lineRule="auto"/>
        <w:jc w:val="both"/>
        <w:rPr>
          <w:rFonts w:ascii="Arial" w:hAnsi="Arial" w:cs="Arial"/>
          <w:sz w:val="24"/>
          <w:szCs w:val="24"/>
        </w:rPr>
      </w:pPr>
      <w:r w:rsidRPr="00CE50F0">
        <w:rPr>
          <w:rFonts w:ascii="Arial" w:hAnsi="Arial" w:cs="Arial"/>
          <w:sz w:val="24"/>
          <w:szCs w:val="24"/>
        </w:rPr>
        <w:t>This report requests Health Board approval to declare part of the Garngoch Hospital site surplus to requirements and available for disposal on the Open Market. (Refer to plan attached, Appendix 1</w:t>
      </w:r>
      <w:r w:rsidR="0076012A">
        <w:rPr>
          <w:rFonts w:ascii="Arial" w:hAnsi="Arial" w:cs="Arial"/>
          <w:sz w:val="24"/>
          <w:szCs w:val="24"/>
        </w:rPr>
        <w:t xml:space="preserve"> – area bounded in blue</w:t>
      </w:r>
      <w:r w:rsidRPr="00CE50F0">
        <w:rPr>
          <w:rFonts w:ascii="Arial" w:hAnsi="Arial" w:cs="Arial"/>
          <w:sz w:val="24"/>
          <w:szCs w:val="24"/>
        </w:rPr>
        <w:t xml:space="preserve">). </w:t>
      </w:r>
    </w:p>
    <w:p w14:paraId="03861871" w14:textId="77777777" w:rsidR="00CE50F0" w:rsidRPr="00CE50F0" w:rsidRDefault="00CE50F0" w:rsidP="00CE50F0">
      <w:pPr>
        <w:spacing w:after="0" w:line="240" w:lineRule="auto"/>
        <w:jc w:val="both"/>
        <w:rPr>
          <w:rFonts w:ascii="Arial" w:hAnsi="Arial" w:cs="Arial"/>
          <w:sz w:val="24"/>
          <w:szCs w:val="24"/>
        </w:rPr>
      </w:pPr>
    </w:p>
    <w:p w14:paraId="71E7735F" w14:textId="659D1DB9" w:rsidR="007E1E91" w:rsidRDefault="007E1E91" w:rsidP="00CE50F0">
      <w:pPr>
        <w:spacing w:after="0" w:line="240" w:lineRule="auto"/>
        <w:jc w:val="both"/>
        <w:rPr>
          <w:rFonts w:ascii="Arial" w:hAnsi="Arial" w:cs="Arial"/>
          <w:sz w:val="24"/>
          <w:szCs w:val="24"/>
        </w:rPr>
      </w:pPr>
      <w:r w:rsidRPr="00CE50F0">
        <w:rPr>
          <w:rFonts w:ascii="Arial" w:hAnsi="Arial" w:cs="Arial"/>
          <w:sz w:val="24"/>
          <w:szCs w:val="24"/>
        </w:rPr>
        <w:t xml:space="preserve">The Wellbeing of Future Generations (Wales) Act 2015 (WBFGA) places a statutory duty on all public bodies including health boards to consider the seven wellbeing goals when making decisions. In a recent Health Board property sales the Health Board utilised a whole organisational approach to apply the sustainable development principle to our work to ensure that estates are sold in line with the WBFGA. </w:t>
      </w:r>
    </w:p>
    <w:p w14:paraId="578A29E8" w14:textId="77777777" w:rsidR="00CE50F0" w:rsidRPr="00CE50F0" w:rsidRDefault="00CE50F0" w:rsidP="00CE50F0">
      <w:pPr>
        <w:spacing w:after="0" w:line="240" w:lineRule="auto"/>
        <w:jc w:val="both"/>
        <w:rPr>
          <w:rFonts w:ascii="Arial" w:hAnsi="Arial" w:cs="Arial"/>
          <w:sz w:val="24"/>
          <w:szCs w:val="24"/>
        </w:rPr>
      </w:pPr>
    </w:p>
    <w:p w14:paraId="5741FAA6" w14:textId="77777777" w:rsidR="007E1E91" w:rsidRPr="00CE50F0" w:rsidRDefault="007E1E91" w:rsidP="00CE50F0">
      <w:pPr>
        <w:widowControl w:val="0"/>
        <w:kinsoku w:val="0"/>
        <w:overflowPunct w:val="0"/>
        <w:autoSpaceDE w:val="0"/>
        <w:autoSpaceDN w:val="0"/>
        <w:adjustRightInd w:val="0"/>
        <w:spacing w:after="0" w:line="240" w:lineRule="auto"/>
        <w:jc w:val="both"/>
        <w:outlineLvl w:val="1"/>
        <w:rPr>
          <w:rFonts w:ascii="Arial" w:hAnsi="Arial" w:cs="Arial"/>
          <w:sz w:val="24"/>
          <w:szCs w:val="24"/>
        </w:rPr>
      </w:pPr>
      <w:r w:rsidRPr="00CE50F0">
        <w:rPr>
          <w:rFonts w:ascii="Arial" w:hAnsi="Arial" w:cs="Arial"/>
          <w:sz w:val="24"/>
          <w:szCs w:val="24"/>
        </w:rPr>
        <w:t xml:space="preserve">The WBFGA has demonstrated that there is a ‘bigger picture’ and that disposing of properties could deliver wider societal benefits aside from the immediate financial benefit to the Health Board. Cognisant of the wider benefits that could be realised the Health Board in one of its most recent sales demonstrated that it is moving away from its traditional approach to disposing of property (i.e. selling to the highest bidder’), to a new and a first for Wales, pioneering </w:t>
      </w:r>
      <w:r w:rsidRPr="00CE50F0">
        <w:rPr>
          <w:rFonts w:ascii="Arial" w:eastAsiaTheme="minorEastAsia" w:hAnsi="Arial" w:cs="Arial"/>
          <w:bCs/>
          <w:color w:val="000000" w:themeColor="text1"/>
          <w:sz w:val="24"/>
          <w:szCs w:val="24"/>
        </w:rPr>
        <w:t>organisational approach to applying the WFGA’s sustainable development principles to the disposal of NHS property and achievement of its wider socio-economic wellbeing objectives</w:t>
      </w:r>
      <w:r w:rsidRPr="00CE50F0">
        <w:rPr>
          <w:rFonts w:ascii="Arial" w:hAnsi="Arial" w:cs="Arial"/>
          <w:sz w:val="24"/>
          <w:szCs w:val="24"/>
        </w:rPr>
        <w:t xml:space="preserve">.  </w:t>
      </w:r>
    </w:p>
    <w:p w14:paraId="193984F4" w14:textId="77777777" w:rsidR="007E1E91" w:rsidRPr="00CE50F0" w:rsidRDefault="007E1E91" w:rsidP="00CE50F0">
      <w:pPr>
        <w:widowControl w:val="0"/>
        <w:kinsoku w:val="0"/>
        <w:overflowPunct w:val="0"/>
        <w:autoSpaceDE w:val="0"/>
        <w:autoSpaceDN w:val="0"/>
        <w:adjustRightInd w:val="0"/>
        <w:spacing w:after="0" w:line="240" w:lineRule="auto"/>
        <w:jc w:val="both"/>
        <w:outlineLvl w:val="1"/>
        <w:rPr>
          <w:rFonts w:ascii="Arial" w:hAnsi="Arial" w:cs="Arial"/>
          <w:sz w:val="24"/>
          <w:szCs w:val="24"/>
        </w:rPr>
      </w:pPr>
    </w:p>
    <w:p w14:paraId="4EAE4587" w14:textId="59B38E71" w:rsidR="007E1E91" w:rsidRPr="00CE50F0" w:rsidRDefault="007E1E91" w:rsidP="00CE50F0">
      <w:pPr>
        <w:widowControl w:val="0"/>
        <w:kinsoku w:val="0"/>
        <w:overflowPunct w:val="0"/>
        <w:autoSpaceDE w:val="0"/>
        <w:autoSpaceDN w:val="0"/>
        <w:adjustRightInd w:val="0"/>
        <w:spacing w:after="0" w:line="240" w:lineRule="auto"/>
        <w:jc w:val="both"/>
        <w:outlineLvl w:val="1"/>
        <w:rPr>
          <w:rFonts w:ascii="Arial" w:hAnsi="Arial" w:cs="Arial"/>
          <w:color w:val="000000" w:themeColor="text1"/>
          <w:sz w:val="24"/>
          <w:szCs w:val="24"/>
          <w:shd w:val="clear" w:color="auto" w:fill="FFFFFF"/>
        </w:rPr>
      </w:pPr>
      <w:r w:rsidRPr="00CE50F0">
        <w:rPr>
          <w:rFonts w:ascii="Arial" w:hAnsi="Arial" w:cs="Arial"/>
          <w:color w:val="000000" w:themeColor="text1"/>
          <w:sz w:val="24"/>
          <w:szCs w:val="24"/>
          <w:shd w:val="clear" w:color="auto" w:fill="FFFFFF"/>
        </w:rPr>
        <w:t xml:space="preserve">Recognising, the Health Board must comply with </w:t>
      </w:r>
      <w:r w:rsidR="00FE479C" w:rsidRPr="00CE50F0">
        <w:rPr>
          <w:rFonts w:ascii="Arial" w:hAnsi="Arial" w:cs="Arial"/>
          <w:color w:val="000000" w:themeColor="text1"/>
          <w:sz w:val="24"/>
          <w:szCs w:val="24"/>
          <w:shd w:val="clear" w:color="auto" w:fill="FFFFFF"/>
        </w:rPr>
        <w:t xml:space="preserve">the NHS Wales </w:t>
      </w:r>
      <w:proofErr w:type="spellStart"/>
      <w:r w:rsidRPr="00CE50F0">
        <w:rPr>
          <w:rFonts w:ascii="Arial" w:hAnsi="Arial" w:cs="Arial"/>
          <w:color w:val="000000" w:themeColor="text1"/>
          <w:sz w:val="24"/>
          <w:szCs w:val="24"/>
          <w:shd w:val="clear" w:color="auto" w:fill="FFFFFF"/>
        </w:rPr>
        <w:t>Estatecode</w:t>
      </w:r>
      <w:proofErr w:type="spellEnd"/>
      <w:r w:rsidRPr="00CE50F0">
        <w:rPr>
          <w:rFonts w:ascii="Arial" w:hAnsi="Arial" w:cs="Arial"/>
          <w:color w:val="000000" w:themeColor="text1"/>
          <w:sz w:val="24"/>
          <w:szCs w:val="24"/>
          <w:shd w:val="clear" w:color="auto" w:fill="FFFFFF"/>
        </w:rPr>
        <w:t xml:space="preserve"> (the efficient management of healthcare estates and facilities (HBN 00-08), which protects public bodies from any potential challenges in not awarding to the highest bidder); legislation dictates we have a duty to ensure that when making our decisions we take into account the impact we could have on people living in Wales now and in the future.</w:t>
      </w:r>
    </w:p>
    <w:p w14:paraId="0EAE316D" w14:textId="36A191C9" w:rsidR="00653AEC" w:rsidRDefault="00653AEC" w:rsidP="00CE50F0">
      <w:pPr>
        <w:spacing w:after="0" w:line="240" w:lineRule="auto"/>
        <w:jc w:val="both"/>
        <w:rPr>
          <w:rFonts w:ascii="Arial" w:hAnsi="Arial" w:cs="Arial"/>
          <w:b/>
          <w:sz w:val="24"/>
          <w:szCs w:val="24"/>
        </w:rPr>
      </w:pPr>
    </w:p>
    <w:p w14:paraId="6F629838" w14:textId="77777777" w:rsidR="00CE50F0" w:rsidRPr="00CE50F0" w:rsidRDefault="00CE50F0" w:rsidP="00CE50F0">
      <w:pPr>
        <w:spacing w:after="0" w:line="240" w:lineRule="auto"/>
        <w:jc w:val="both"/>
        <w:rPr>
          <w:rFonts w:ascii="Arial" w:hAnsi="Arial" w:cs="Arial"/>
          <w:b/>
          <w:sz w:val="24"/>
          <w:szCs w:val="24"/>
        </w:rPr>
      </w:pPr>
    </w:p>
    <w:p w14:paraId="4BAACCDB" w14:textId="77777777" w:rsidR="00653AEC" w:rsidRPr="00CE50F0" w:rsidRDefault="00653AEC" w:rsidP="00CE50F0">
      <w:pPr>
        <w:pStyle w:val="ListParagraph"/>
        <w:numPr>
          <w:ilvl w:val="0"/>
          <w:numId w:val="12"/>
        </w:numPr>
        <w:spacing w:after="0" w:line="240" w:lineRule="auto"/>
        <w:ind w:hanging="720"/>
        <w:jc w:val="both"/>
        <w:rPr>
          <w:rFonts w:ascii="Arial" w:hAnsi="Arial" w:cs="Arial"/>
          <w:b/>
          <w:sz w:val="24"/>
          <w:szCs w:val="24"/>
        </w:rPr>
      </w:pPr>
      <w:r w:rsidRPr="00CE50F0">
        <w:rPr>
          <w:rFonts w:ascii="Arial" w:hAnsi="Arial" w:cs="Arial"/>
          <w:b/>
          <w:sz w:val="24"/>
          <w:szCs w:val="24"/>
        </w:rPr>
        <w:t>BACKGROUND</w:t>
      </w:r>
    </w:p>
    <w:p w14:paraId="3838A398" w14:textId="4BDD757A" w:rsidR="006F45D1" w:rsidRDefault="006F45D1" w:rsidP="00CE50F0">
      <w:pPr>
        <w:spacing w:after="0" w:line="240" w:lineRule="auto"/>
        <w:jc w:val="both"/>
        <w:rPr>
          <w:rFonts w:ascii="Arial" w:hAnsi="Arial" w:cs="Arial"/>
          <w:sz w:val="24"/>
          <w:szCs w:val="24"/>
        </w:rPr>
      </w:pPr>
      <w:r w:rsidRPr="00CE50F0">
        <w:rPr>
          <w:rFonts w:ascii="Arial" w:hAnsi="Arial" w:cs="Arial"/>
          <w:sz w:val="24"/>
          <w:szCs w:val="24"/>
        </w:rPr>
        <w:t xml:space="preserve">The property, </w:t>
      </w:r>
      <w:r w:rsidR="00FE479C" w:rsidRPr="00CE50F0">
        <w:rPr>
          <w:rFonts w:ascii="Arial" w:hAnsi="Arial" w:cs="Arial"/>
          <w:sz w:val="24"/>
          <w:szCs w:val="24"/>
        </w:rPr>
        <w:t xml:space="preserve">Garngoch Hospital </w:t>
      </w:r>
      <w:r w:rsidRPr="00CE50F0">
        <w:rPr>
          <w:rFonts w:ascii="Arial" w:hAnsi="Arial" w:cs="Arial"/>
          <w:sz w:val="24"/>
          <w:szCs w:val="24"/>
        </w:rPr>
        <w:t>situated on Hospital Road</w:t>
      </w:r>
      <w:r w:rsidR="00FE479C" w:rsidRPr="00CE50F0">
        <w:rPr>
          <w:rFonts w:ascii="Arial" w:hAnsi="Arial" w:cs="Arial"/>
          <w:sz w:val="24"/>
          <w:szCs w:val="24"/>
        </w:rPr>
        <w:t xml:space="preserve"> was built in 1905 and was</w:t>
      </w:r>
      <w:r w:rsidRPr="00CE50F0">
        <w:rPr>
          <w:rFonts w:ascii="Arial" w:hAnsi="Arial" w:cs="Arial"/>
          <w:sz w:val="24"/>
          <w:szCs w:val="24"/>
        </w:rPr>
        <w:t xml:space="preserve"> initially used as an isolation Hospital</w:t>
      </w:r>
      <w:r w:rsidR="00FE479C" w:rsidRPr="00CE50F0">
        <w:rPr>
          <w:rFonts w:ascii="Arial" w:hAnsi="Arial" w:cs="Arial"/>
          <w:sz w:val="24"/>
          <w:szCs w:val="24"/>
        </w:rPr>
        <w:t>.</w:t>
      </w:r>
      <w:r w:rsidR="004A1751" w:rsidRPr="00CE50F0">
        <w:rPr>
          <w:rFonts w:ascii="Arial" w:hAnsi="Arial" w:cs="Arial"/>
          <w:sz w:val="24"/>
          <w:szCs w:val="24"/>
        </w:rPr>
        <w:t xml:space="preserve"> </w:t>
      </w:r>
      <w:r w:rsidR="00FE479C" w:rsidRPr="00CE50F0">
        <w:rPr>
          <w:rFonts w:ascii="Arial" w:hAnsi="Arial" w:cs="Arial"/>
          <w:sz w:val="24"/>
          <w:szCs w:val="24"/>
        </w:rPr>
        <w:t xml:space="preserve">Following the completion in 2012 of </w:t>
      </w:r>
      <w:r w:rsidR="004A1751" w:rsidRPr="00CE50F0">
        <w:rPr>
          <w:rFonts w:ascii="Arial" w:hAnsi="Arial" w:cs="Arial"/>
          <w:sz w:val="24"/>
          <w:szCs w:val="24"/>
        </w:rPr>
        <w:t>Ty Garngoch</w:t>
      </w:r>
      <w:r w:rsidR="00FE479C" w:rsidRPr="00CE50F0">
        <w:rPr>
          <w:rFonts w:ascii="Arial" w:hAnsi="Arial" w:cs="Arial"/>
          <w:sz w:val="24"/>
          <w:szCs w:val="24"/>
        </w:rPr>
        <w:t>, a new build</w:t>
      </w:r>
      <w:r w:rsidR="004A1751" w:rsidRPr="00CE50F0">
        <w:rPr>
          <w:rFonts w:ascii="Arial" w:hAnsi="Arial" w:cs="Arial"/>
          <w:sz w:val="24"/>
          <w:szCs w:val="24"/>
        </w:rPr>
        <w:t xml:space="preserve"> to provide mental health services on the front end of the site to replace the old Garngoch Hospital</w:t>
      </w:r>
      <w:r w:rsidR="00FE479C" w:rsidRPr="00CE50F0">
        <w:rPr>
          <w:rFonts w:ascii="Arial" w:hAnsi="Arial" w:cs="Arial"/>
          <w:sz w:val="24"/>
          <w:szCs w:val="24"/>
        </w:rPr>
        <w:t>, the surplus hospital wards were boarded up as no longer fit for purpose and derelict.</w:t>
      </w:r>
    </w:p>
    <w:p w14:paraId="09F09766" w14:textId="77777777" w:rsidR="00CE50F0" w:rsidRPr="00CE50F0" w:rsidRDefault="00CE50F0" w:rsidP="00CE50F0">
      <w:pPr>
        <w:spacing w:after="0" w:line="240" w:lineRule="auto"/>
        <w:jc w:val="both"/>
        <w:rPr>
          <w:rFonts w:ascii="Arial" w:hAnsi="Arial" w:cs="Arial"/>
          <w:sz w:val="24"/>
          <w:szCs w:val="24"/>
        </w:rPr>
      </w:pPr>
    </w:p>
    <w:p w14:paraId="6FE8C22D" w14:textId="77777777" w:rsidR="006F45D1" w:rsidRPr="00CE50F0" w:rsidRDefault="006F45D1" w:rsidP="00CE50F0">
      <w:pPr>
        <w:spacing w:after="0" w:line="240" w:lineRule="auto"/>
        <w:jc w:val="both"/>
        <w:rPr>
          <w:rFonts w:ascii="Arial" w:hAnsi="Arial" w:cs="Arial"/>
          <w:sz w:val="24"/>
          <w:szCs w:val="24"/>
        </w:rPr>
      </w:pPr>
      <w:r w:rsidRPr="00CE50F0">
        <w:rPr>
          <w:rFonts w:ascii="Arial" w:hAnsi="Arial" w:cs="Arial"/>
          <w:sz w:val="24"/>
          <w:szCs w:val="24"/>
        </w:rPr>
        <w:t xml:space="preserve">Releasing ‘surplus’ land and property from our Health Board estate provides an opportunity for the Health Board as it supports our sustainability and transformation plans and promotes a more efficient health board estate. Income received, generates vital capital to rebuild our infrastructure in support of modern standards of service delivery that enables excellent patient care. Without vital reinvestment, our estate would remain unfit for purpose and would continue to deteriorate. </w:t>
      </w:r>
    </w:p>
    <w:p w14:paraId="346F295C" w14:textId="71EF1C80" w:rsidR="00FE479C" w:rsidRPr="00CE50F0" w:rsidRDefault="00FE479C" w:rsidP="00CE50F0">
      <w:pPr>
        <w:spacing w:after="0" w:line="240" w:lineRule="auto"/>
        <w:jc w:val="both"/>
        <w:rPr>
          <w:rFonts w:ascii="Arial" w:hAnsi="Arial" w:cs="Arial"/>
          <w:sz w:val="24"/>
          <w:szCs w:val="24"/>
        </w:rPr>
      </w:pPr>
      <w:r w:rsidRPr="00CE50F0">
        <w:rPr>
          <w:rFonts w:ascii="Arial" w:hAnsi="Arial" w:cs="Arial"/>
          <w:sz w:val="24"/>
          <w:szCs w:val="24"/>
        </w:rPr>
        <w:lastRenderedPageBreak/>
        <w:t xml:space="preserve">The site comes under the management of the Mental Health and Learning Disabilities </w:t>
      </w:r>
      <w:r w:rsidR="00183BDE" w:rsidRPr="00CE50F0">
        <w:rPr>
          <w:rFonts w:ascii="Arial" w:hAnsi="Arial" w:cs="Arial"/>
          <w:sz w:val="24"/>
          <w:szCs w:val="24"/>
        </w:rPr>
        <w:t>S</w:t>
      </w:r>
      <w:r w:rsidR="00CE50F0">
        <w:rPr>
          <w:rFonts w:ascii="Arial" w:hAnsi="Arial" w:cs="Arial"/>
          <w:sz w:val="24"/>
          <w:szCs w:val="24"/>
        </w:rPr>
        <w:t xml:space="preserve">ervice </w:t>
      </w:r>
      <w:r w:rsidR="00183BDE" w:rsidRPr="00CE50F0">
        <w:rPr>
          <w:rFonts w:ascii="Arial" w:hAnsi="Arial" w:cs="Arial"/>
          <w:sz w:val="24"/>
          <w:szCs w:val="24"/>
        </w:rPr>
        <w:t>D</w:t>
      </w:r>
      <w:r w:rsidR="00CE50F0">
        <w:rPr>
          <w:rFonts w:ascii="Arial" w:hAnsi="Arial" w:cs="Arial"/>
          <w:sz w:val="24"/>
          <w:szCs w:val="24"/>
        </w:rPr>
        <w:t>elivery Group</w:t>
      </w:r>
      <w:r w:rsidR="00183BDE" w:rsidRPr="00CE50F0">
        <w:rPr>
          <w:rFonts w:ascii="Arial" w:hAnsi="Arial" w:cs="Arial"/>
          <w:sz w:val="24"/>
          <w:szCs w:val="24"/>
        </w:rPr>
        <w:t xml:space="preserve"> who have agreed the site proposed as surplus to requirements.</w:t>
      </w:r>
      <w:r w:rsidR="00CE50F0">
        <w:rPr>
          <w:rFonts w:ascii="Arial" w:hAnsi="Arial" w:cs="Arial"/>
          <w:sz w:val="24"/>
          <w:szCs w:val="24"/>
        </w:rPr>
        <w:t xml:space="preserve"> The capital planning team has assessed the utility of the site as part of the wider Health Board Estates Strategy and has confirmed that there is no requirement within the Estates Strategy for which the site would be suitable. </w:t>
      </w:r>
    </w:p>
    <w:p w14:paraId="555F4B6C" w14:textId="77777777" w:rsidR="00FE479C" w:rsidRPr="00CE50F0" w:rsidRDefault="00FE479C" w:rsidP="00CE50F0">
      <w:pPr>
        <w:spacing w:after="0" w:line="240" w:lineRule="auto"/>
        <w:jc w:val="both"/>
        <w:rPr>
          <w:rFonts w:ascii="Arial" w:hAnsi="Arial" w:cs="Arial"/>
          <w:b/>
          <w:sz w:val="24"/>
          <w:szCs w:val="24"/>
        </w:rPr>
      </w:pPr>
    </w:p>
    <w:p w14:paraId="4C32A57C" w14:textId="77777777" w:rsidR="00FE479C" w:rsidRPr="00CE50F0" w:rsidRDefault="00FE479C" w:rsidP="00CE50F0">
      <w:pPr>
        <w:spacing w:after="0" w:line="240" w:lineRule="auto"/>
        <w:jc w:val="both"/>
        <w:rPr>
          <w:rFonts w:ascii="Arial" w:hAnsi="Arial" w:cs="Arial"/>
          <w:b/>
          <w:sz w:val="24"/>
          <w:szCs w:val="24"/>
        </w:rPr>
      </w:pPr>
    </w:p>
    <w:p w14:paraId="51097BBA" w14:textId="77777777" w:rsidR="005E2C6A" w:rsidRPr="00CE50F0" w:rsidRDefault="00653AEC" w:rsidP="00CE50F0">
      <w:pPr>
        <w:pStyle w:val="ListParagraph"/>
        <w:numPr>
          <w:ilvl w:val="0"/>
          <w:numId w:val="12"/>
        </w:numPr>
        <w:spacing w:after="0" w:line="240" w:lineRule="auto"/>
        <w:ind w:hanging="720"/>
        <w:jc w:val="both"/>
        <w:rPr>
          <w:rFonts w:ascii="Arial" w:hAnsi="Arial" w:cs="Arial"/>
          <w:b/>
          <w:sz w:val="24"/>
          <w:szCs w:val="24"/>
        </w:rPr>
      </w:pPr>
      <w:r w:rsidRPr="00CE50F0">
        <w:rPr>
          <w:rFonts w:ascii="Arial" w:hAnsi="Arial" w:cs="Arial"/>
          <w:b/>
          <w:sz w:val="24"/>
          <w:szCs w:val="24"/>
        </w:rPr>
        <w:t>GOVERNANCE AND RISK ISSUES</w:t>
      </w:r>
    </w:p>
    <w:p w14:paraId="6AD1E7FA" w14:textId="77777777" w:rsidR="005E2C6A" w:rsidRPr="00CE50F0" w:rsidRDefault="005E2C6A" w:rsidP="00CE50F0">
      <w:pPr>
        <w:spacing w:after="0" w:line="240" w:lineRule="auto"/>
        <w:jc w:val="both"/>
        <w:rPr>
          <w:rFonts w:ascii="Arial" w:hAnsi="Arial" w:cs="Arial"/>
          <w:b/>
          <w:sz w:val="24"/>
          <w:szCs w:val="24"/>
        </w:rPr>
      </w:pPr>
      <w:r w:rsidRPr="00CE50F0">
        <w:rPr>
          <w:rFonts w:ascii="Arial" w:hAnsi="Arial" w:cs="Arial"/>
          <w:sz w:val="24"/>
          <w:szCs w:val="24"/>
        </w:rPr>
        <w:t xml:space="preserve">The disposal process will been run under the NHS Wales Estate Code in conjunction with NHS Wales Shared Services to ensure that the Health Board comply with governance procedures. Including ensuring disposals are completed in line with the </w:t>
      </w:r>
      <w:r w:rsidRPr="00CE50F0">
        <w:rPr>
          <w:rFonts w:ascii="Arial" w:hAnsi="Arial" w:cs="Arial"/>
          <w:b/>
          <w:sz w:val="24"/>
          <w:szCs w:val="24"/>
        </w:rPr>
        <w:t xml:space="preserve">Well-being of Future Generations (Wales) Act 2015). </w:t>
      </w:r>
    </w:p>
    <w:p w14:paraId="11BD4EB2" w14:textId="77777777" w:rsidR="006F45D1" w:rsidRPr="00CE50F0" w:rsidRDefault="006F45D1" w:rsidP="00CE50F0">
      <w:pPr>
        <w:spacing w:after="0" w:line="240" w:lineRule="auto"/>
        <w:jc w:val="both"/>
        <w:rPr>
          <w:rFonts w:ascii="Arial" w:hAnsi="Arial" w:cs="Arial"/>
          <w:b/>
          <w:sz w:val="24"/>
          <w:szCs w:val="24"/>
        </w:rPr>
      </w:pPr>
    </w:p>
    <w:p w14:paraId="0BC404ED" w14:textId="77777777" w:rsidR="00CE50F0" w:rsidRDefault="006F45D1" w:rsidP="00CE50F0">
      <w:pPr>
        <w:spacing w:after="0" w:line="240" w:lineRule="auto"/>
        <w:jc w:val="both"/>
        <w:rPr>
          <w:rFonts w:ascii="Arial" w:hAnsi="Arial" w:cs="Arial"/>
          <w:sz w:val="24"/>
          <w:szCs w:val="24"/>
        </w:rPr>
      </w:pPr>
      <w:r w:rsidRPr="00CE50F0">
        <w:rPr>
          <w:rFonts w:ascii="Arial" w:hAnsi="Arial" w:cs="Arial"/>
          <w:sz w:val="24"/>
          <w:szCs w:val="24"/>
        </w:rPr>
        <w:t>There is a covenant on the land dated 11</w:t>
      </w:r>
      <w:r w:rsidRPr="00CE50F0">
        <w:rPr>
          <w:rFonts w:ascii="Arial" w:hAnsi="Arial" w:cs="Arial"/>
          <w:sz w:val="24"/>
          <w:szCs w:val="24"/>
          <w:vertAlign w:val="superscript"/>
        </w:rPr>
        <w:t>th</w:t>
      </w:r>
      <w:r w:rsidRPr="00CE50F0">
        <w:rPr>
          <w:rFonts w:ascii="Arial" w:hAnsi="Arial" w:cs="Arial"/>
          <w:sz w:val="24"/>
          <w:szCs w:val="24"/>
        </w:rPr>
        <w:t xml:space="preserve"> May 1905 by the Duke of Beaufort to Swansea Rural District Council which states “not to use the land other than as a site of an Isolation Hospital or as a public park”. Our solicitor has looked into the covenant to see if it still binds with the land, on investigation the covenant still binds with the land. </w:t>
      </w:r>
    </w:p>
    <w:p w14:paraId="087E5F80" w14:textId="77777777" w:rsidR="00CE50F0" w:rsidRDefault="00CE50F0" w:rsidP="00CE50F0">
      <w:pPr>
        <w:spacing w:after="0" w:line="240" w:lineRule="auto"/>
        <w:jc w:val="both"/>
        <w:rPr>
          <w:rFonts w:ascii="Arial" w:hAnsi="Arial" w:cs="Arial"/>
          <w:sz w:val="24"/>
          <w:szCs w:val="24"/>
        </w:rPr>
      </w:pPr>
    </w:p>
    <w:p w14:paraId="2680B34B" w14:textId="33017D40" w:rsidR="006F45D1" w:rsidRDefault="006F45D1" w:rsidP="00CE50F0">
      <w:pPr>
        <w:spacing w:after="0" w:line="240" w:lineRule="auto"/>
        <w:jc w:val="both"/>
        <w:rPr>
          <w:rFonts w:ascii="Arial" w:hAnsi="Arial" w:cs="Arial"/>
          <w:sz w:val="24"/>
          <w:szCs w:val="24"/>
        </w:rPr>
      </w:pPr>
      <w:r w:rsidRPr="00CE50F0">
        <w:rPr>
          <w:rFonts w:ascii="Arial" w:hAnsi="Arial" w:cs="Arial"/>
          <w:sz w:val="24"/>
          <w:szCs w:val="24"/>
        </w:rPr>
        <w:t xml:space="preserve">The beneficiaries of the covenant are still very much active in the area and have entered into an option agreement with Persimmon for a 15 year period commencing in 2014, in relation to land north of Hospital Road. The beneficiaries will obviously be interested in any adjoining development if this competes with their own financial interests. The beneficiaries will have to be approached </w:t>
      </w:r>
      <w:r w:rsidR="00CE50F0">
        <w:rPr>
          <w:rFonts w:ascii="Arial" w:hAnsi="Arial" w:cs="Arial"/>
          <w:sz w:val="24"/>
          <w:szCs w:val="24"/>
        </w:rPr>
        <w:t xml:space="preserve">in due course </w:t>
      </w:r>
      <w:r w:rsidRPr="00CE50F0">
        <w:rPr>
          <w:rFonts w:ascii="Arial" w:hAnsi="Arial" w:cs="Arial"/>
          <w:sz w:val="24"/>
          <w:szCs w:val="24"/>
        </w:rPr>
        <w:t xml:space="preserve">to </w:t>
      </w:r>
      <w:r w:rsidR="00CE50F0">
        <w:rPr>
          <w:rFonts w:ascii="Arial" w:hAnsi="Arial" w:cs="Arial"/>
          <w:sz w:val="24"/>
          <w:szCs w:val="24"/>
        </w:rPr>
        <w:t xml:space="preserve">ascertain if they are happy for </w:t>
      </w:r>
      <w:r w:rsidRPr="00CE50F0">
        <w:rPr>
          <w:rFonts w:ascii="Arial" w:hAnsi="Arial" w:cs="Arial"/>
          <w:sz w:val="24"/>
          <w:szCs w:val="24"/>
        </w:rPr>
        <w:t>the covenant can be watered down or removed</w:t>
      </w:r>
      <w:r w:rsidR="00CE50F0">
        <w:rPr>
          <w:rFonts w:ascii="Arial" w:hAnsi="Arial" w:cs="Arial"/>
          <w:sz w:val="24"/>
          <w:szCs w:val="24"/>
        </w:rPr>
        <w:t>. T</w:t>
      </w:r>
      <w:r w:rsidRPr="00CE50F0">
        <w:rPr>
          <w:rFonts w:ascii="Arial" w:hAnsi="Arial" w:cs="Arial"/>
          <w:sz w:val="24"/>
          <w:szCs w:val="24"/>
        </w:rPr>
        <w:t>he beneficiaries may well ask for financial compensation to remove the covenant</w:t>
      </w:r>
      <w:r w:rsidR="0050030F" w:rsidRPr="00CE50F0">
        <w:rPr>
          <w:rFonts w:ascii="Arial" w:hAnsi="Arial" w:cs="Arial"/>
          <w:sz w:val="24"/>
          <w:szCs w:val="24"/>
        </w:rPr>
        <w:t>.</w:t>
      </w:r>
    </w:p>
    <w:p w14:paraId="5B2ECEEC" w14:textId="7E31B9F9" w:rsidR="009E7D4F" w:rsidRDefault="009E7D4F" w:rsidP="00CE50F0">
      <w:pPr>
        <w:spacing w:after="0" w:line="240" w:lineRule="auto"/>
        <w:jc w:val="both"/>
        <w:rPr>
          <w:rFonts w:ascii="Arial" w:hAnsi="Arial" w:cs="Arial"/>
          <w:sz w:val="24"/>
          <w:szCs w:val="24"/>
        </w:rPr>
      </w:pPr>
    </w:p>
    <w:p w14:paraId="54B88582" w14:textId="7F2D440D" w:rsidR="009E7D4F" w:rsidRDefault="009E7D4F" w:rsidP="00CE50F0">
      <w:pPr>
        <w:spacing w:after="0" w:line="240" w:lineRule="auto"/>
        <w:jc w:val="both"/>
        <w:rPr>
          <w:rFonts w:ascii="Arial" w:hAnsi="Arial" w:cs="Arial"/>
          <w:sz w:val="24"/>
          <w:szCs w:val="24"/>
        </w:rPr>
      </w:pPr>
      <w:r>
        <w:rPr>
          <w:rFonts w:ascii="Arial" w:hAnsi="Arial" w:cs="Arial"/>
          <w:sz w:val="24"/>
          <w:szCs w:val="24"/>
        </w:rPr>
        <w:t xml:space="preserve">Management Board </w:t>
      </w:r>
      <w:r w:rsidR="00CB28FC">
        <w:rPr>
          <w:rFonts w:ascii="Arial" w:hAnsi="Arial" w:cs="Arial"/>
          <w:sz w:val="24"/>
          <w:szCs w:val="24"/>
        </w:rPr>
        <w:t xml:space="preserve">has </w:t>
      </w:r>
      <w:r>
        <w:rPr>
          <w:rFonts w:ascii="Arial" w:hAnsi="Arial" w:cs="Arial"/>
          <w:sz w:val="24"/>
          <w:szCs w:val="24"/>
        </w:rPr>
        <w:t>support</w:t>
      </w:r>
      <w:r w:rsidR="00CB28FC">
        <w:rPr>
          <w:rFonts w:ascii="Arial" w:hAnsi="Arial" w:cs="Arial"/>
          <w:sz w:val="24"/>
          <w:szCs w:val="24"/>
        </w:rPr>
        <w:t>ed</w:t>
      </w:r>
      <w:r>
        <w:rPr>
          <w:rFonts w:ascii="Arial" w:hAnsi="Arial" w:cs="Arial"/>
          <w:sz w:val="24"/>
          <w:szCs w:val="24"/>
        </w:rPr>
        <w:t xml:space="preserve"> the disposal for onward consideration of approval and ratification at the Performance and Finance Committee and the Health Board respectively.</w:t>
      </w:r>
    </w:p>
    <w:p w14:paraId="53964632" w14:textId="77777777" w:rsidR="00CE50F0" w:rsidRPr="00CE50F0" w:rsidRDefault="00CE50F0" w:rsidP="00CE50F0">
      <w:pPr>
        <w:spacing w:after="0" w:line="240" w:lineRule="auto"/>
        <w:jc w:val="both"/>
        <w:rPr>
          <w:rFonts w:ascii="Arial" w:hAnsi="Arial" w:cs="Arial"/>
          <w:b/>
          <w:sz w:val="24"/>
          <w:szCs w:val="24"/>
        </w:rPr>
      </w:pPr>
    </w:p>
    <w:p w14:paraId="326B19AA" w14:textId="77777777" w:rsidR="005E2C6A" w:rsidRPr="00CE50F0" w:rsidRDefault="005E2C6A" w:rsidP="00CE50F0">
      <w:pPr>
        <w:spacing w:after="0" w:line="240" w:lineRule="auto"/>
        <w:jc w:val="both"/>
        <w:rPr>
          <w:rFonts w:ascii="Arial" w:hAnsi="Arial" w:cs="Arial"/>
          <w:b/>
          <w:sz w:val="24"/>
          <w:szCs w:val="24"/>
        </w:rPr>
      </w:pPr>
    </w:p>
    <w:p w14:paraId="51C46B4B" w14:textId="77777777" w:rsidR="00653AEC" w:rsidRPr="00CE50F0" w:rsidRDefault="00653AEC" w:rsidP="00CE50F0">
      <w:pPr>
        <w:pStyle w:val="ListParagraph"/>
        <w:numPr>
          <w:ilvl w:val="0"/>
          <w:numId w:val="12"/>
        </w:numPr>
        <w:spacing w:after="0" w:line="240" w:lineRule="auto"/>
        <w:ind w:hanging="720"/>
        <w:jc w:val="both"/>
        <w:rPr>
          <w:rFonts w:ascii="Arial" w:hAnsi="Arial" w:cs="Arial"/>
          <w:b/>
          <w:sz w:val="24"/>
          <w:szCs w:val="24"/>
        </w:rPr>
      </w:pPr>
      <w:r w:rsidRPr="00CE50F0">
        <w:rPr>
          <w:rFonts w:ascii="Arial" w:hAnsi="Arial" w:cs="Arial"/>
          <w:b/>
          <w:sz w:val="24"/>
          <w:szCs w:val="24"/>
        </w:rPr>
        <w:t>FINANCIAL IMPLICATIONS</w:t>
      </w:r>
    </w:p>
    <w:p w14:paraId="508F4958" w14:textId="029E1BF5" w:rsidR="00183BDE" w:rsidRPr="00CE50F0" w:rsidRDefault="00183BDE" w:rsidP="00CE50F0">
      <w:pPr>
        <w:spacing w:after="0" w:line="240" w:lineRule="auto"/>
        <w:jc w:val="both"/>
        <w:rPr>
          <w:rFonts w:ascii="Arial" w:hAnsi="Arial" w:cs="Arial"/>
          <w:sz w:val="24"/>
          <w:szCs w:val="24"/>
        </w:rPr>
      </w:pPr>
      <w:r w:rsidRPr="00CE50F0">
        <w:rPr>
          <w:rFonts w:ascii="Arial" w:hAnsi="Arial" w:cs="Arial"/>
          <w:sz w:val="24"/>
          <w:szCs w:val="24"/>
        </w:rPr>
        <w:t>The value of the proposed area of land to be declared surplus to requirements in the Health Board’s Fixed Asset Register</w:t>
      </w:r>
      <w:r w:rsidR="00EF558C" w:rsidRPr="00CE50F0">
        <w:rPr>
          <w:rFonts w:ascii="Arial" w:hAnsi="Arial" w:cs="Arial"/>
          <w:sz w:val="24"/>
          <w:szCs w:val="24"/>
        </w:rPr>
        <w:t xml:space="preserve"> as at 31</w:t>
      </w:r>
      <w:r w:rsidR="00EF558C" w:rsidRPr="00CE50F0">
        <w:rPr>
          <w:rFonts w:ascii="Arial" w:hAnsi="Arial" w:cs="Arial"/>
          <w:sz w:val="24"/>
          <w:szCs w:val="24"/>
          <w:vertAlign w:val="superscript"/>
        </w:rPr>
        <w:t>st</w:t>
      </w:r>
      <w:r w:rsidR="00EF558C" w:rsidRPr="00CE50F0">
        <w:rPr>
          <w:rFonts w:ascii="Arial" w:hAnsi="Arial" w:cs="Arial"/>
          <w:sz w:val="24"/>
          <w:szCs w:val="24"/>
        </w:rPr>
        <w:t xml:space="preserve"> March 2023</w:t>
      </w:r>
      <w:r w:rsidRPr="00CE50F0">
        <w:rPr>
          <w:rFonts w:ascii="Arial" w:hAnsi="Arial" w:cs="Arial"/>
          <w:sz w:val="24"/>
          <w:szCs w:val="24"/>
        </w:rPr>
        <w:t xml:space="preserve"> is £</w:t>
      </w:r>
      <w:r w:rsidR="00EF558C" w:rsidRPr="00CE50F0">
        <w:rPr>
          <w:rFonts w:ascii="Arial" w:hAnsi="Arial" w:cs="Arial"/>
          <w:sz w:val="24"/>
          <w:szCs w:val="24"/>
        </w:rPr>
        <w:t>297k</w:t>
      </w:r>
      <w:r w:rsidRPr="00CE50F0">
        <w:rPr>
          <w:rFonts w:ascii="Arial" w:hAnsi="Arial" w:cs="Arial"/>
          <w:sz w:val="24"/>
          <w:szCs w:val="24"/>
        </w:rPr>
        <w:t>. Once approval is received to declare the land surplus to requirements, a</w:t>
      </w:r>
      <w:r w:rsidR="00EF558C" w:rsidRPr="00CE50F0">
        <w:rPr>
          <w:rFonts w:ascii="Arial" w:hAnsi="Arial" w:cs="Arial"/>
          <w:sz w:val="24"/>
          <w:szCs w:val="24"/>
        </w:rPr>
        <w:t xml:space="preserve"> formal</w:t>
      </w:r>
      <w:r w:rsidRPr="00CE50F0">
        <w:rPr>
          <w:rFonts w:ascii="Arial" w:hAnsi="Arial" w:cs="Arial"/>
          <w:sz w:val="24"/>
          <w:szCs w:val="24"/>
        </w:rPr>
        <w:t xml:space="preserve"> valuation will be requested from the appointed valuer.</w:t>
      </w:r>
    </w:p>
    <w:p w14:paraId="51517B6F" w14:textId="77777777" w:rsidR="003B0127" w:rsidRPr="00CE50F0" w:rsidRDefault="003B0127" w:rsidP="00CE50F0">
      <w:pPr>
        <w:spacing w:after="0" w:line="240" w:lineRule="auto"/>
        <w:jc w:val="both"/>
        <w:rPr>
          <w:rFonts w:ascii="Arial" w:hAnsi="Arial" w:cs="Arial"/>
          <w:sz w:val="24"/>
          <w:szCs w:val="24"/>
        </w:rPr>
      </w:pPr>
    </w:p>
    <w:p w14:paraId="50398473" w14:textId="75BBB9BF" w:rsidR="003B0127" w:rsidRPr="00CE50F0" w:rsidRDefault="003B0127" w:rsidP="00CE50F0">
      <w:pPr>
        <w:spacing w:after="0" w:line="240" w:lineRule="auto"/>
        <w:jc w:val="both"/>
        <w:rPr>
          <w:rFonts w:ascii="Arial" w:hAnsi="Arial" w:cs="Arial"/>
          <w:sz w:val="24"/>
          <w:szCs w:val="24"/>
        </w:rPr>
      </w:pPr>
      <w:r w:rsidRPr="00CE50F0">
        <w:rPr>
          <w:rFonts w:ascii="Arial" w:hAnsi="Arial" w:cs="Arial"/>
          <w:sz w:val="24"/>
          <w:szCs w:val="24"/>
        </w:rPr>
        <w:t xml:space="preserve">Under Welsh Health Circular (2018-043) NHS Wales Infrastructure Investment Guidance, consent to dispose of land and property requires the consent of Welsh Government. The Health Board </w:t>
      </w:r>
      <w:r w:rsidR="004C2BA4" w:rsidRPr="00CE50F0">
        <w:rPr>
          <w:rFonts w:ascii="Arial" w:hAnsi="Arial" w:cs="Arial"/>
          <w:sz w:val="24"/>
          <w:szCs w:val="24"/>
        </w:rPr>
        <w:t>can</w:t>
      </w:r>
      <w:r w:rsidRPr="00CE50F0">
        <w:rPr>
          <w:rFonts w:ascii="Arial" w:hAnsi="Arial" w:cs="Arial"/>
          <w:sz w:val="24"/>
          <w:szCs w:val="24"/>
        </w:rPr>
        <w:t xml:space="preserve"> retain disposal proceeds of up to £0.500m and costs directly associated with the disposal. Applications to retain </w:t>
      </w:r>
      <w:r w:rsidR="004C2BA4" w:rsidRPr="00CE50F0">
        <w:rPr>
          <w:rFonts w:ascii="Arial" w:hAnsi="Arial" w:cs="Arial"/>
          <w:sz w:val="24"/>
          <w:szCs w:val="24"/>
        </w:rPr>
        <w:t>more than</w:t>
      </w:r>
      <w:r w:rsidRPr="00CE50F0">
        <w:rPr>
          <w:rFonts w:ascii="Arial" w:hAnsi="Arial" w:cs="Arial"/>
          <w:sz w:val="24"/>
          <w:szCs w:val="24"/>
        </w:rPr>
        <w:t xml:space="preserve"> these levels will require Ministerial Approval.</w:t>
      </w:r>
    </w:p>
    <w:p w14:paraId="41B86BD3" w14:textId="55852CEF" w:rsidR="00183BDE" w:rsidRPr="00CE50F0" w:rsidRDefault="00183BDE" w:rsidP="00CE50F0">
      <w:pPr>
        <w:spacing w:after="0" w:line="240" w:lineRule="auto"/>
        <w:jc w:val="both"/>
        <w:rPr>
          <w:rFonts w:ascii="Arial" w:hAnsi="Arial" w:cs="Arial"/>
          <w:sz w:val="24"/>
          <w:szCs w:val="24"/>
        </w:rPr>
      </w:pPr>
    </w:p>
    <w:p w14:paraId="4469284C" w14:textId="77777777" w:rsidR="003B0127" w:rsidRPr="00CE50F0" w:rsidRDefault="003B0127" w:rsidP="00CE50F0">
      <w:pPr>
        <w:spacing w:after="0" w:line="240" w:lineRule="auto"/>
        <w:jc w:val="both"/>
        <w:rPr>
          <w:rFonts w:ascii="Arial" w:hAnsi="Arial" w:cs="Arial"/>
          <w:sz w:val="24"/>
          <w:szCs w:val="24"/>
        </w:rPr>
      </w:pPr>
    </w:p>
    <w:p w14:paraId="0DA92190" w14:textId="77777777" w:rsidR="00653AEC" w:rsidRPr="00CE50F0" w:rsidRDefault="00653AEC" w:rsidP="00CE50F0">
      <w:pPr>
        <w:pStyle w:val="ListParagraph"/>
        <w:numPr>
          <w:ilvl w:val="0"/>
          <w:numId w:val="12"/>
        </w:numPr>
        <w:spacing w:after="0" w:line="240" w:lineRule="auto"/>
        <w:ind w:hanging="720"/>
        <w:jc w:val="both"/>
        <w:rPr>
          <w:rFonts w:ascii="Arial" w:hAnsi="Arial" w:cs="Arial"/>
          <w:b/>
          <w:sz w:val="24"/>
          <w:szCs w:val="24"/>
        </w:rPr>
      </w:pPr>
      <w:r w:rsidRPr="00CE50F0">
        <w:rPr>
          <w:rFonts w:ascii="Arial" w:hAnsi="Arial" w:cs="Arial"/>
          <w:b/>
          <w:sz w:val="24"/>
          <w:szCs w:val="24"/>
        </w:rPr>
        <w:t>RECOMMENDATION</w:t>
      </w:r>
    </w:p>
    <w:p w14:paraId="1D9B9DBD" w14:textId="4C0B5630" w:rsidR="00FB3887" w:rsidRPr="00CE50F0" w:rsidRDefault="00CB28FC" w:rsidP="00CE50F0">
      <w:pPr>
        <w:spacing w:after="0" w:line="240" w:lineRule="auto"/>
        <w:ind w:right="96"/>
        <w:jc w:val="both"/>
        <w:rPr>
          <w:rFonts w:ascii="Arial" w:hAnsi="Arial" w:cs="Arial"/>
          <w:sz w:val="24"/>
          <w:szCs w:val="24"/>
        </w:rPr>
      </w:pPr>
      <w:r>
        <w:rPr>
          <w:rFonts w:ascii="Arial" w:hAnsi="Arial" w:cs="Arial"/>
          <w:sz w:val="24"/>
          <w:szCs w:val="24"/>
        </w:rPr>
        <w:t xml:space="preserve">The Committee </w:t>
      </w:r>
      <w:r w:rsidR="00CE50F0">
        <w:rPr>
          <w:rFonts w:ascii="Arial" w:hAnsi="Arial" w:cs="Arial"/>
          <w:sz w:val="24"/>
          <w:szCs w:val="24"/>
        </w:rPr>
        <w:t xml:space="preserve">is </w:t>
      </w:r>
      <w:r w:rsidR="00FB3887" w:rsidRPr="00CE50F0">
        <w:rPr>
          <w:rFonts w:ascii="Arial" w:hAnsi="Arial" w:cs="Arial"/>
          <w:sz w:val="24"/>
          <w:szCs w:val="24"/>
        </w:rPr>
        <w:t>asked to:</w:t>
      </w:r>
    </w:p>
    <w:p w14:paraId="75FF11AE" w14:textId="533D1AB7" w:rsidR="00FB3887" w:rsidRPr="00CE50F0" w:rsidRDefault="00CB28FC" w:rsidP="00CE50F0">
      <w:pPr>
        <w:numPr>
          <w:ilvl w:val="0"/>
          <w:numId w:val="13"/>
        </w:numPr>
        <w:spacing w:after="0" w:line="240" w:lineRule="auto"/>
        <w:jc w:val="both"/>
        <w:rPr>
          <w:rFonts w:ascii="Arial" w:hAnsi="Arial" w:cs="Arial"/>
          <w:sz w:val="24"/>
          <w:szCs w:val="24"/>
        </w:rPr>
      </w:pPr>
      <w:r>
        <w:rPr>
          <w:rFonts w:ascii="Arial" w:hAnsi="Arial" w:cs="Arial"/>
          <w:b/>
          <w:sz w:val="24"/>
          <w:szCs w:val="24"/>
        </w:rPr>
        <w:t xml:space="preserve">RECOMMEND APPROVAL TO THE BOARD </w:t>
      </w:r>
      <w:r w:rsidR="00FB3887" w:rsidRPr="00CE50F0">
        <w:rPr>
          <w:rFonts w:ascii="Arial" w:hAnsi="Arial" w:cs="Arial"/>
          <w:sz w:val="24"/>
          <w:szCs w:val="24"/>
        </w:rPr>
        <w:t>that part of the Garngoch Hospital site be declared surplus to requirements and is available for disposal.</w:t>
      </w:r>
    </w:p>
    <w:p w14:paraId="55563EFD" w14:textId="5095CB8D" w:rsidR="00FB3887" w:rsidRPr="00CB28FC" w:rsidRDefault="00CB28FC" w:rsidP="00CB28FC">
      <w:pPr>
        <w:numPr>
          <w:ilvl w:val="0"/>
          <w:numId w:val="13"/>
        </w:numPr>
        <w:spacing w:after="0" w:line="240" w:lineRule="auto"/>
        <w:contextualSpacing/>
        <w:jc w:val="both"/>
        <w:rPr>
          <w:rFonts w:ascii="Arial" w:hAnsi="Arial" w:cs="Arial"/>
          <w:b/>
          <w:sz w:val="24"/>
          <w:szCs w:val="24"/>
        </w:rPr>
      </w:pPr>
      <w:r>
        <w:rPr>
          <w:rFonts w:ascii="Arial" w:hAnsi="Arial" w:cs="Arial"/>
          <w:b/>
          <w:sz w:val="24"/>
          <w:szCs w:val="24"/>
        </w:rPr>
        <w:lastRenderedPageBreak/>
        <w:t xml:space="preserve">RECOMMEND APPROVAL TO THE BOARD </w:t>
      </w:r>
      <w:r w:rsidR="00FB3887" w:rsidRPr="00CB28FC">
        <w:rPr>
          <w:rFonts w:ascii="Arial" w:hAnsi="Arial" w:cs="Arial"/>
          <w:sz w:val="24"/>
          <w:szCs w:val="24"/>
        </w:rPr>
        <w:t>that the property may be disposed on the Open Market utilising the</w:t>
      </w:r>
      <w:r w:rsidR="00CE50F0" w:rsidRPr="00CB28FC">
        <w:rPr>
          <w:rFonts w:ascii="Arial" w:hAnsi="Arial" w:cs="Arial"/>
          <w:sz w:val="24"/>
          <w:szCs w:val="24"/>
        </w:rPr>
        <w:t xml:space="preserve"> app</w:t>
      </w:r>
      <w:r w:rsidR="00570DF0" w:rsidRPr="00CB28FC">
        <w:rPr>
          <w:rFonts w:ascii="Arial" w:hAnsi="Arial" w:cs="Arial"/>
          <w:sz w:val="24"/>
          <w:szCs w:val="24"/>
        </w:rPr>
        <w:t>ro</w:t>
      </w:r>
      <w:r w:rsidR="003B0127" w:rsidRPr="00CB28FC">
        <w:rPr>
          <w:rFonts w:ascii="Arial" w:hAnsi="Arial" w:cs="Arial"/>
          <w:sz w:val="24"/>
          <w:szCs w:val="24"/>
        </w:rPr>
        <w:t xml:space="preserve">ved </w:t>
      </w:r>
      <w:r w:rsidR="00FB3887" w:rsidRPr="00CB28FC">
        <w:rPr>
          <w:rFonts w:ascii="Arial" w:hAnsi="Arial" w:cs="Arial"/>
          <w:sz w:val="24"/>
          <w:szCs w:val="24"/>
        </w:rPr>
        <w:t>marketing strategy that was implemented on the sale of a previous Health Board property which was sold in line with the Wellbeing of Future Generations (Wales) Act 2015</w:t>
      </w:r>
      <w:r w:rsidR="00CE50F0" w:rsidRPr="00CB28FC">
        <w:rPr>
          <w:rFonts w:ascii="Arial" w:hAnsi="Arial" w:cs="Arial"/>
          <w:sz w:val="24"/>
          <w:szCs w:val="24"/>
        </w:rPr>
        <w:t>.</w:t>
      </w:r>
    </w:p>
    <w:p w14:paraId="75196B6E" w14:textId="5D876D90" w:rsidR="009E7D4F" w:rsidRDefault="009E7D4F">
      <w:pPr>
        <w:rPr>
          <w:rFonts w:ascii="Arial" w:hAnsi="Arial" w:cs="Arial"/>
          <w:b/>
          <w:sz w:val="24"/>
          <w:szCs w:val="24"/>
        </w:rPr>
      </w:pPr>
      <w:r>
        <w:rPr>
          <w:rFonts w:ascii="Arial" w:hAnsi="Arial" w:cs="Arial"/>
          <w:b/>
          <w:sz w:val="24"/>
          <w:szCs w:val="24"/>
        </w:rPr>
        <w:br w:type="page"/>
      </w:r>
    </w:p>
    <w:p w14:paraId="2F83098D" w14:textId="77777777" w:rsidR="00CE50F0" w:rsidRPr="00CE50F0" w:rsidRDefault="00CE50F0" w:rsidP="00CE50F0">
      <w:pPr>
        <w:spacing w:after="0" w:line="240" w:lineRule="auto"/>
        <w:contextualSpacing/>
        <w:jc w:val="both"/>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5C9ECE4E" w14:textId="77777777" w:rsidTr="00C95B3C">
        <w:tc>
          <w:tcPr>
            <w:tcW w:w="9245" w:type="dxa"/>
            <w:gridSpan w:val="4"/>
            <w:shd w:val="clear" w:color="auto" w:fill="D5DCE4" w:themeFill="text2" w:themeFillTint="33"/>
          </w:tcPr>
          <w:p w14:paraId="1806A6C5"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5238804C" w14:textId="77777777" w:rsidR="00034194" w:rsidRPr="00034194" w:rsidRDefault="00034194">
            <w:pPr>
              <w:rPr>
                <w:rFonts w:ascii="Arial" w:hAnsi="Arial" w:cs="Arial"/>
                <w:sz w:val="24"/>
                <w:szCs w:val="24"/>
              </w:rPr>
            </w:pPr>
          </w:p>
        </w:tc>
      </w:tr>
      <w:tr w:rsidR="00F5324A" w:rsidRPr="00034194" w14:paraId="1F63889C" w14:textId="77777777" w:rsidTr="00F5324A">
        <w:tc>
          <w:tcPr>
            <w:tcW w:w="1809" w:type="dxa"/>
            <w:vMerge w:val="restart"/>
          </w:tcPr>
          <w:p w14:paraId="535D795A" w14:textId="77777777" w:rsidR="00F5324A" w:rsidRDefault="00F5324A">
            <w:pPr>
              <w:rPr>
                <w:rFonts w:ascii="Arial" w:hAnsi="Arial" w:cs="Arial"/>
                <w:b/>
                <w:sz w:val="24"/>
                <w:szCs w:val="24"/>
              </w:rPr>
            </w:pPr>
            <w:r>
              <w:rPr>
                <w:rFonts w:ascii="Arial" w:hAnsi="Arial" w:cs="Arial"/>
                <w:b/>
                <w:sz w:val="24"/>
                <w:szCs w:val="24"/>
              </w:rPr>
              <w:t>Link to Enabling Objectives</w:t>
            </w:r>
          </w:p>
          <w:p w14:paraId="44054491"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1924447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5159EA56" w14:textId="77777777" w:rsidTr="00F5324A">
        <w:tc>
          <w:tcPr>
            <w:tcW w:w="1809" w:type="dxa"/>
            <w:vMerge/>
          </w:tcPr>
          <w:p w14:paraId="487C9A6B" w14:textId="77777777" w:rsidR="00F5324A" w:rsidRPr="00034194" w:rsidRDefault="00F5324A">
            <w:pPr>
              <w:rPr>
                <w:rFonts w:ascii="Arial" w:hAnsi="Arial" w:cs="Arial"/>
                <w:b/>
                <w:sz w:val="24"/>
                <w:szCs w:val="24"/>
              </w:rPr>
            </w:pPr>
          </w:p>
        </w:tc>
        <w:tc>
          <w:tcPr>
            <w:tcW w:w="5812" w:type="dxa"/>
            <w:gridSpan w:val="2"/>
          </w:tcPr>
          <w:p w14:paraId="6F3CDB3A"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0CB3308B" w14:textId="77777777" w:rsidR="00F5324A" w:rsidRPr="00F5324A" w:rsidRDefault="00562ED5"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AD3DE53" w14:textId="77777777" w:rsidTr="00F5324A">
        <w:tc>
          <w:tcPr>
            <w:tcW w:w="1809" w:type="dxa"/>
            <w:vMerge/>
          </w:tcPr>
          <w:p w14:paraId="017FB4AC" w14:textId="77777777" w:rsidR="00F5324A" w:rsidRPr="00034194" w:rsidRDefault="00F5324A">
            <w:pPr>
              <w:rPr>
                <w:rFonts w:ascii="Arial" w:hAnsi="Arial" w:cs="Arial"/>
                <w:b/>
                <w:sz w:val="24"/>
                <w:szCs w:val="24"/>
              </w:rPr>
            </w:pPr>
          </w:p>
        </w:tc>
        <w:tc>
          <w:tcPr>
            <w:tcW w:w="5812" w:type="dxa"/>
            <w:gridSpan w:val="2"/>
          </w:tcPr>
          <w:p w14:paraId="1B42CC48"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CA3968F"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9C30C43" w14:textId="77777777" w:rsidTr="00F5324A">
        <w:tc>
          <w:tcPr>
            <w:tcW w:w="1809" w:type="dxa"/>
            <w:vMerge/>
          </w:tcPr>
          <w:p w14:paraId="0D050DD1" w14:textId="77777777" w:rsidR="00F5324A" w:rsidRPr="00034194" w:rsidRDefault="00F5324A">
            <w:pPr>
              <w:rPr>
                <w:rFonts w:ascii="Arial" w:hAnsi="Arial" w:cs="Arial"/>
                <w:b/>
                <w:sz w:val="24"/>
                <w:szCs w:val="24"/>
              </w:rPr>
            </w:pPr>
          </w:p>
        </w:tc>
        <w:tc>
          <w:tcPr>
            <w:tcW w:w="5812" w:type="dxa"/>
            <w:gridSpan w:val="2"/>
          </w:tcPr>
          <w:p w14:paraId="15EFC17A"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29DE21CA"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5859586" w14:textId="77777777" w:rsidTr="00F5324A">
        <w:tc>
          <w:tcPr>
            <w:tcW w:w="1809" w:type="dxa"/>
            <w:vMerge/>
          </w:tcPr>
          <w:p w14:paraId="5ABA43ED"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36CCAFEB"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61C3475" w14:textId="77777777" w:rsidTr="00F5324A">
        <w:tc>
          <w:tcPr>
            <w:tcW w:w="1809" w:type="dxa"/>
            <w:vMerge/>
          </w:tcPr>
          <w:p w14:paraId="50C616A3" w14:textId="77777777" w:rsidR="00F5324A" w:rsidRPr="00034194" w:rsidRDefault="00F5324A" w:rsidP="00C107F2">
            <w:pPr>
              <w:rPr>
                <w:rFonts w:ascii="Arial" w:hAnsi="Arial" w:cs="Arial"/>
                <w:b/>
                <w:sz w:val="24"/>
                <w:szCs w:val="24"/>
              </w:rPr>
            </w:pPr>
          </w:p>
        </w:tc>
        <w:tc>
          <w:tcPr>
            <w:tcW w:w="5812" w:type="dxa"/>
            <w:gridSpan w:val="2"/>
          </w:tcPr>
          <w:p w14:paraId="5A5F46B3"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142838EA" w14:textId="77777777" w:rsidR="00F5324A" w:rsidRPr="00F5324A" w:rsidRDefault="00562ED5"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34AAA04" w14:textId="77777777" w:rsidTr="00F5324A">
        <w:tc>
          <w:tcPr>
            <w:tcW w:w="1809" w:type="dxa"/>
            <w:vMerge/>
          </w:tcPr>
          <w:p w14:paraId="63156955" w14:textId="77777777" w:rsidR="00F5324A" w:rsidRPr="00034194" w:rsidRDefault="00F5324A" w:rsidP="00C107F2">
            <w:pPr>
              <w:rPr>
                <w:rFonts w:ascii="Arial" w:hAnsi="Arial" w:cs="Arial"/>
                <w:b/>
                <w:sz w:val="24"/>
                <w:szCs w:val="24"/>
              </w:rPr>
            </w:pPr>
          </w:p>
        </w:tc>
        <w:tc>
          <w:tcPr>
            <w:tcW w:w="5812" w:type="dxa"/>
            <w:gridSpan w:val="2"/>
          </w:tcPr>
          <w:p w14:paraId="4776D33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3492EAE9" w14:textId="77777777" w:rsidR="00F5324A" w:rsidRPr="00F5324A" w:rsidRDefault="00562ED5"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06F0616" w14:textId="77777777" w:rsidTr="00F5324A">
        <w:tc>
          <w:tcPr>
            <w:tcW w:w="1809" w:type="dxa"/>
            <w:vMerge/>
          </w:tcPr>
          <w:p w14:paraId="626905DC" w14:textId="77777777" w:rsidR="00F5324A" w:rsidRPr="00034194" w:rsidRDefault="00F5324A" w:rsidP="00C107F2">
            <w:pPr>
              <w:rPr>
                <w:rFonts w:ascii="Arial" w:hAnsi="Arial" w:cs="Arial"/>
                <w:b/>
                <w:sz w:val="24"/>
                <w:szCs w:val="24"/>
              </w:rPr>
            </w:pPr>
          </w:p>
        </w:tc>
        <w:tc>
          <w:tcPr>
            <w:tcW w:w="5812" w:type="dxa"/>
            <w:gridSpan w:val="2"/>
          </w:tcPr>
          <w:p w14:paraId="7212C1C8"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54A105F9"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C0710C0" w14:textId="77777777" w:rsidTr="00F5324A">
        <w:tc>
          <w:tcPr>
            <w:tcW w:w="1809" w:type="dxa"/>
            <w:vMerge/>
          </w:tcPr>
          <w:p w14:paraId="7E4951A8" w14:textId="77777777" w:rsidR="00F5324A" w:rsidRPr="00034194" w:rsidRDefault="00F5324A" w:rsidP="00C107F2">
            <w:pPr>
              <w:rPr>
                <w:rFonts w:ascii="Arial" w:hAnsi="Arial" w:cs="Arial"/>
                <w:b/>
                <w:sz w:val="24"/>
                <w:szCs w:val="24"/>
              </w:rPr>
            </w:pPr>
          </w:p>
        </w:tc>
        <w:tc>
          <w:tcPr>
            <w:tcW w:w="5812" w:type="dxa"/>
            <w:gridSpan w:val="2"/>
          </w:tcPr>
          <w:p w14:paraId="5DCE87CD"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573CA15B"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5F27505" w14:textId="77777777" w:rsidTr="00F5324A">
        <w:tc>
          <w:tcPr>
            <w:tcW w:w="1809" w:type="dxa"/>
            <w:vMerge/>
          </w:tcPr>
          <w:p w14:paraId="461A76C8" w14:textId="77777777" w:rsidR="00F5324A" w:rsidRPr="00034194" w:rsidRDefault="00F5324A" w:rsidP="00C107F2">
            <w:pPr>
              <w:rPr>
                <w:rFonts w:ascii="Arial" w:hAnsi="Arial" w:cs="Arial"/>
                <w:b/>
                <w:sz w:val="24"/>
                <w:szCs w:val="24"/>
              </w:rPr>
            </w:pPr>
          </w:p>
        </w:tc>
        <w:tc>
          <w:tcPr>
            <w:tcW w:w="5812" w:type="dxa"/>
            <w:gridSpan w:val="2"/>
          </w:tcPr>
          <w:p w14:paraId="004BB91E"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74095AEF"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5EB25FD" w14:textId="77777777" w:rsidTr="00CD7AA5">
        <w:tc>
          <w:tcPr>
            <w:tcW w:w="9245" w:type="dxa"/>
            <w:gridSpan w:val="4"/>
            <w:shd w:val="clear" w:color="auto" w:fill="D5DCE4" w:themeFill="text2" w:themeFillTint="33"/>
          </w:tcPr>
          <w:p w14:paraId="617FFBC9"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76245514" w14:textId="77777777" w:rsidTr="00F5324A">
        <w:tc>
          <w:tcPr>
            <w:tcW w:w="1809" w:type="dxa"/>
            <w:vMerge w:val="restart"/>
          </w:tcPr>
          <w:p w14:paraId="291D17D4"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5C27ED57"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02C90DD5"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6DE124" w14:textId="77777777" w:rsidTr="00F5324A">
        <w:tc>
          <w:tcPr>
            <w:tcW w:w="1809" w:type="dxa"/>
            <w:vMerge/>
          </w:tcPr>
          <w:p w14:paraId="6AE0E304" w14:textId="77777777" w:rsidR="00F5324A" w:rsidRPr="00FA0CA9" w:rsidRDefault="00F5324A" w:rsidP="00F5324A">
            <w:pPr>
              <w:rPr>
                <w:rFonts w:ascii="Arial" w:hAnsi="Arial" w:cs="Arial"/>
                <w:b/>
                <w:sz w:val="24"/>
                <w:szCs w:val="24"/>
              </w:rPr>
            </w:pPr>
          </w:p>
        </w:tc>
        <w:tc>
          <w:tcPr>
            <w:tcW w:w="5812" w:type="dxa"/>
            <w:gridSpan w:val="2"/>
          </w:tcPr>
          <w:p w14:paraId="5071FFDF"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4071EBBF"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04BB2DA" w14:textId="77777777" w:rsidTr="00F5324A">
        <w:tc>
          <w:tcPr>
            <w:tcW w:w="1809" w:type="dxa"/>
            <w:vMerge/>
          </w:tcPr>
          <w:p w14:paraId="2B630B5B" w14:textId="77777777" w:rsidR="00F5324A" w:rsidRPr="00FA0CA9" w:rsidRDefault="00F5324A" w:rsidP="00F5324A">
            <w:pPr>
              <w:rPr>
                <w:rFonts w:ascii="Arial" w:hAnsi="Arial" w:cs="Arial"/>
                <w:b/>
                <w:sz w:val="24"/>
                <w:szCs w:val="24"/>
              </w:rPr>
            </w:pPr>
          </w:p>
        </w:tc>
        <w:tc>
          <w:tcPr>
            <w:tcW w:w="5812" w:type="dxa"/>
            <w:gridSpan w:val="2"/>
          </w:tcPr>
          <w:p w14:paraId="11B75D7B"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4289ECBC"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EFE42FF" w14:textId="77777777" w:rsidTr="00F5324A">
        <w:tc>
          <w:tcPr>
            <w:tcW w:w="1809" w:type="dxa"/>
            <w:vMerge/>
          </w:tcPr>
          <w:p w14:paraId="331924C5" w14:textId="77777777" w:rsidR="00F5324A" w:rsidRPr="00FA0CA9" w:rsidRDefault="00F5324A" w:rsidP="00F5324A">
            <w:pPr>
              <w:rPr>
                <w:rFonts w:ascii="Arial" w:hAnsi="Arial" w:cs="Arial"/>
                <w:b/>
                <w:sz w:val="24"/>
                <w:szCs w:val="24"/>
              </w:rPr>
            </w:pPr>
          </w:p>
        </w:tc>
        <w:tc>
          <w:tcPr>
            <w:tcW w:w="5812" w:type="dxa"/>
            <w:gridSpan w:val="2"/>
          </w:tcPr>
          <w:p w14:paraId="66A46FA8"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4D5C74EB"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72E1975" w14:textId="77777777" w:rsidTr="00F5324A">
        <w:tc>
          <w:tcPr>
            <w:tcW w:w="1809" w:type="dxa"/>
            <w:vMerge/>
          </w:tcPr>
          <w:p w14:paraId="2B5D127F" w14:textId="77777777" w:rsidR="00F5324A" w:rsidRPr="00FA0CA9" w:rsidRDefault="00F5324A" w:rsidP="00F5324A">
            <w:pPr>
              <w:rPr>
                <w:rFonts w:ascii="Arial" w:hAnsi="Arial" w:cs="Arial"/>
                <w:b/>
                <w:sz w:val="24"/>
                <w:szCs w:val="24"/>
              </w:rPr>
            </w:pPr>
          </w:p>
        </w:tc>
        <w:tc>
          <w:tcPr>
            <w:tcW w:w="5812" w:type="dxa"/>
            <w:gridSpan w:val="2"/>
          </w:tcPr>
          <w:p w14:paraId="2C9B4E4E"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5D17DAB4"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B84767F" w14:textId="77777777" w:rsidTr="00F5324A">
        <w:tc>
          <w:tcPr>
            <w:tcW w:w="1809" w:type="dxa"/>
            <w:vMerge/>
          </w:tcPr>
          <w:p w14:paraId="3E939730" w14:textId="77777777" w:rsidR="00F5324A" w:rsidRPr="00FA0CA9" w:rsidRDefault="00F5324A" w:rsidP="00F5324A">
            <w:pPr>
              <w:rPr>
                <w:rFonts w:ascii="Arial" w:hAnsi="Arial" w:cs="Arial"/>
                <w:b/>
                <w:sz w:val="24"/>
                <w:szCs w:val="24"/>
              </w:rPr>
            </w:pPr>
          </w:p>
        </w:tc>
        <w:tc>
          <w:tcPr>
            <w:tcW w:w="5812" w:type="dxa"/>
            <w:gridSpan w:val="2"/>
          </w:tcPr>
          <w:p w14:paraId="3F1BE5AD"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2C470480"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EE333F1" w14:textId="77777777" w:rsidTr="00F5324A">
        <w:tc>
          <w:tcPr>
            <w:tcW w:w="1809" w:type="dxa"/>
            <w:vMerge/>
          </w:tcPr>
          <w:p w14:paraId="63C2B15D" w14:textId="77777777" w:rsidR="00F5324A" w:rsidRPr="00FA0CA9" w:rsidRDefault="00F5324A" w:rsidP="00F5324A">
            <w:pPr>
              <w:rPr>
                <w:rFonts w:ascii="Arial" w:hAnsi="Arial" w:cs="Arial"/>
                <w:b/>
                <w:sz w:val="24"/>
                <w:szCs w:val="24"/>
              </w:rPr>
            </w:pPr>
          </w:p>
        </w:tc>
        <w:tc>
          <w:tcPr>
            <w:tcW w:w="5812" w:type="dxa"/>
            <w:gridSpan w:val="2"/>
          </w:tcPr>
          <w:p w14:paraId="3F1B24B6"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0F5C317D" w14:textId="77777777" w:rsidR="00F5324A" w:rsidRPr="00FA0CA9" w:rsidRDefault="00562ED5"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DAA50B3" w14:textId="77777777" w:rsidTr="00CD7AA5">
        <w:tc>
          <w:tcPr>
            <w:tcW w:w="9245" w:type="dxa"/>
            <w:gridSpan w:val="4"/>
            <w:shd w:val="clear" w:color="auto" w:fill="D5DCE4" w:themeFill="text2" w:themeFillTint="33"/>
          </w:tcPr>
          <w:p w14:paraId="4D4C92D8" w14:textId="77777777" w:rsidR="00F5324A" w:rsidRPr="00CE50F0" w:rsidRDefault="00F5324A" w:rsidP="00F5324A">
            <w:pPr>
              <w:rPr>
                <w:rFonts w:ascii="Arial" w:hAnsi="Arial" w:cs="Arial"/>
                <w:b/>
                <w:sz w:val="24"/>
                <w:szCs w:val="24"/>
              </w:rPr>
            </w:pPr>
            <w:r w:rsidRPr="00CE50F0">
              <w:rPr>
                <w:rFonts w:ascii="Arial" w:hAnsi="Arial" w:cs="Arial"/>
                <w:b/>
                <w:sz w:val="24"/>
                <w:szCs w:val="24"/>
              </w:rPr>
              <w:t>Quality, Safety and Patient Experience</w:t>
            </w:r>
          </w:p>
        </w:tc>
      </w:tr>
      <w:tr w:rsidR="00F5324A" w:rsidRPr="00034194" w14:paraId="72A76612" w14:textId="77777777" w:rsidTr="00C95B3C">
        <w:tc>
          <w:tcPr>
            <w:tcW w:w="9245" w:type="dxa"/>
            <w:gridSpan w:val="4"/>
          </w:tcPr>
          <w:p w14:paraId="59E6898A" w14:textId="4FC58C53" w:rsidR="006E1054" w:rsidRPr="00CE50F0" w:rsidRDefault="006E1054" w:rsidP="00653AEC">
            <w:pPr>
              <w:rPr>
                <w:rFonts w:ascii="Arial" w:hAnsi="Arial" w:cs="Arial"/>
                <w:b/>
                <w:sz w:val="24"/>
                <w:szCs w:val="24"/>
              </w:rPr>
            </w:pPr>
            <w:r w:rsidRPr="00CE50F0">
              <w:rPr>
                <w:rFonts w:ascii="Arial" w:hAnsi="Arial" w:cs="Arial"/>
                <w:sz w:val="24"/>
                <w:szCs w:val="24"/>
              </w:rPr>
              <w:t>Income received, generates vital capital to rebuild our infrastructure in support of modern standards of service delivery that enables excellent patient care</w:t>
            </w:r>
            <w:r w:rsidR="00CE50F0">
              <w:rPr>
                <w:rFonts w:ascii="Arial" w:hAnsi="Arial" w:cs="Arial"/>
                <w:sz w:val="24"/>
                <w:szCs w:val="24"/>
              </w:rPr>
              <w:t>.</w:t>
            </w:r>
          </w:p>
          <w:p w14:paraId="7C375AE8" w14:textId="77777777" w:rsidR="00F5324A" w:rsidRPr="00CE50F0" w:rsidRDefault="00F5324A" w:rsidP="00653AEC">
            <w:pPr>
              <w:jc w:val="center"/>
              <w:rPr>
                <w:rFonts w:ascii="Arial" w:hAnsi="Arial" w:cs="Arial"/>
                <w:b/>
                <w:sz w:val="24"/>
                <w:szCs w:val="24"/>
              </w:rPr>
            </w:pPr>
          </w:p>
        </w:tc>
      </w:tr>
      <w:tr w:rsidR="00F5324A" w:rsidRPr="00034194" w14:paraId="7A118A40" w14:textId="77777777" w:rsidTr="00CD7AA5">
        <w:tc>
          <w:tcPr>
            <w:tcW w:w="9245" w:type="dxa"/>
            <w:gridSpan w:val="4"/>
            <w:shd w:val="clear" w:color="auto" w:fill="D5DCE4" w:themeFill="text2" w:themeFillTint="33"/>
          </w:tcPr>
          <w:p w14:paraId="1B03C10B" w14:textId="77777777" w:rsidR="00F5324A" w:rsidRPr="00CE50F0" w:rsidRDefault="00F5324A" w:rsidP="00F5324A">
            <w:pPr>
              <w:rPr>
                <w:rFonts w:ascii="Arial" w:hAnsi="Arial" w:cs="Arial"/>
                <w:b/>
                <w:sz w:val="24"/>
                <w:szCs w:val="24"/>
              </w:rPr>
            </w:pPr>
            <w:r w:rsidRPr="00CE50F0">
              <w:rPr>
                <w:rFonts w:ascii="Arial" w:hAnsi="Arial" w:cs="Arial"/>
                <w:b/>
                <w:sz w:val="24"/>
                <w:szCs w:val="24"/>
              </w:rPr>
              <w:t>Financial Implications</w:t>
            </w:r>
          </w:p>
        </w:tc>
      </w:tr>
      <w:tr w:rsidR="00F5324A" w:rsidRPr="00034194" w14:paraId="654BA3AD" w14:textId="77777777" w:rsidTr="00C95B3C">
        <w:tc>
          <w:tcPr>
            <w:tcW w:w="9245" w:type="dxa"/>
            <w:gridSpan w:val="4"/>
          </w:tcPr>
          <w:p w14:paraId="766CFC26" w14:textId="6BA81EE2" w:rsidR="00F5324A" w:rsidRPr="00CE50F0" w:rsidRDefault="001F46FF" w:rsidP="00EF558C">
            <w:pPr>
              <w:ind w:right="96"/>
              <w:rPr>
                <w:rFonts w:ascii="Arial" w:hAnsi="Arial" w:cs="Arial"/>
                <w:color w:val="FF0000"/>
                <w:sz w:val="24"/>
                <w:szCs w:val="24"/>
              </w:rPr>
            </w:pPr>
            <w:r w:rsidRPr="00CE50F0">
              <w:rPr>
                <w:rFonts w:ascii="Arial" w:hAnsi="Arial" w:cs="Arial"/>
                <w:sz w:val="24"/>
                <w:szCs w:val="24"/>
              </w:rPr>
              <w:t>Income received</w:t>
            </w:r>
            <w:r w:rsidR="0013344C" w:rsidRPr="00CE50F0">
              <w:rPr>
                <w:rFonts w:ascii="Arial" w:hAnsi="Arial" w:cs="Arial"/>
                <w:sz w:val="24"/>
                <w:szCs w:val="24"/>
              </w:rPr>
              <w:t xml:space="preserve"> from the sale can be </w:t>
            </w:r>
            <w:r w:rsidR="00EF558C" w:rsidRPr="00CE50F0">
              <w:rPr>
                <w:rFonts w:ascii="Arial" w:hAnsi="Arial" w:cs="Arial"/>
                <w:sz w:val="24"/>
                <w:szCs w:val="24"/>
              </w:rPr>
              <w:t>retained by the Health Board to be invested into the discretionary capital plan</w:t>
            </w:r>
            <w:r w:rsidR="00570DF0" w:rsidRPr="00CE50F0">
              <w:rPr>
                <w:rFonts w:ascii="Arial" w:hAnsi="Arial" w:cs="Arial"/>
                <w:sz w:val="24"/>
                <w:szCs w:val="24"/>
              </w:rPr>
              <w:t>.</w:t>
            </w:r>
          </w:p>
          <w:p w14:paraId="1586893D" w14:textId="0C320816" w:rsidR="00EF558C" w:rsidRPr="00CE50F0" w:rsidRDefault="00EF558C" w:rsidP="00EF558C">
            <w:pPr>
              <w:ind w:right="96"/>
              <w:rPr>
                <w:rFonts w:ascii="Arial" w:hAnsi="Arial" w:cs="Arial"/>
                <w:color w:val="FF0000"/>
                <w:sz w:val="24"/>
                <w:szCs w:val="24"/>
              </w:rPr>
            </w:pPr>
          </w:p>
        </w:tc>
      </w:tr>
      <w:tr w:rsidR="00F5324A" w:rsidRPr="00BC241D" w14:paraId="3B4EC194" w14:textId="77777777" w:rsidTr="00CD7AA5">
        <w:tc>
          <w:tcPr>
            <w:tcW w:w="9245" w:type="dxa"/>
            <w:gridSpan w:val="4"/>
            <w:shd w:val="clear" w:color="auto" w:fill="D5DCE4" w:themeFill="text2" w:themeFillTint="33"/>
          </w:tcPr>
          <w:p w14:paraId="21D31EBB" w14:textId="77777777" w:rsidR="00F5324A" w:rsidRPr="00CE50F0" w:rsidRDefault="00F5324A" w:rsidP="00F5324A">
            <w:pPr>
              <w:keepNext/>
              <w:keepLines/>
              <w:ind w:right="96"/>
              <w:rPr>
                <w:rFonts w:ascii="Arial" w:hAnsi="Arial" w:cs="Arial"/>
                <w:b/>
                <w:sz w:val="24"/>
                <w:szCs w:val="24"/>
              </w:rPr>
            </w:pPr>
            <w:r w:rsidRPr="00CE50F0">
              <w:rPr>
                <w:rFonts w:ascii="Arial" w:hAnsi="Arial" w:cs="Arial"/>
                <w:b/>
                <w:sz w:val="24"/>
                <w:szCs w:val="24"/>
              </w:rPr>
              <w:t>Legal Implications (including equality and diversity assessment)</w:t>
            </w:r>
          </w:p>
        </w:tc>
      </w:tr>
      <w:tr w:rsidR="00F5324A" w:rsidRPr="00034194" w14:paraId="34066CC6" w14:textId="77777777" w:rsidTr="00C95B3C">
        <w:tc>
          <w:tcPr>
            <w:tcW w:w="9245" w:type="dxa"/>
            <w:gridSpan w:val="4"/>
          </w:tcPr>
          <w:p w14:paraId="5C03D975" w14:textId="77777777" w:rsidR="004D44DE" w:rsidRPr="00CE50F0" w:rsidRDefault="004D44DE" w:rsidP="004D44DE">
            <w:pPr>
              <w:ind w:right="96"/>
              <w:rPr>
                <w:rFonts w:ascii="Arial" w:hAnsi="Arial" w:cs="Arial"/>
                <w:sz w:val="24"/>
                <w:szCs w:val="24"/>
              </w:rPr>
            </w:pPr>
            <w:r w:rsidRPr="00CE50F0">
              <w:rPr>
                <w:rFonts w:ascii="Arial" w:hAnsi="Arial" w:cs="Arial"/>
                <w:sz w:val="24"/>
                <w:szCs w:val="24"/>
              </w:rPr>
              <w:t xml:space="preserve">The disposal process will been run under the NHS Wales Estates Code in conjunction with NHS Wales Shared Services, which ensures the disposals are completed in line with the </w:t>
            </w:r>
            <w:r w:rsidRPr="00CE50F0">
              <w:rPr>
                <w:rFonts w:ascii="Arial" w:hAnsi="Arial" w:cs="Arial"/>
                <w:b/>
                <w:sz w:val="24"/>
                <w:szCs w:val="24"/>
              </w:rPr>
              <w:t xml:space="preserve">Well-being of Future Generations (Wales) Act 2015) </w:t>
            </w:r>
            <w:r w:rsidRPr="00CE50F0">
              <w:rPr>
                <w:rFonts w:ascii="Arial" w:hAnsi="Arial" w:cs="Arial"/>
                <w:sz w:val="24"/>
                <w:szCs w:val="24"/>
              </w:rPr>
              <w:t xml:space="preserve">and meets the three wellbeing objectives of the Health Board – </w:t>
            </w:r>
          </w:p>
          <w:p w14:paraId="1ABA3D1D" w14:textId="77777777" w:rsidR="004D44DE" w:rsidRPr="00CE50F0" w:rsidRDefault="004D44DE" w:rsidP="004D44DE">
            <w:pPr>
              <w:pStyle w:val="ListParagraph"/>
              <w:numPr>
                <w:ilvl w:val="0"/>
                <w:numId w:val="11"/>
              </w:numPr>
              <w:ind w:right="96"/>
              <w:rPr>
                <w:rFonts w:ascii="Arial" w:hAnsi="Arial" w:cs="Arial"/>
                <w:sz w:val="24"/>
                <w:szCs w:val="24"/>
              </w:rPr>
            </w:pPr>
            <w:r w:rsidRPr="00CE50F0">
              <w:rPr>
                <w:rFonts w:ascii="Arial" w:hAnsi="Arial" w:cs="Arial"/>
                <w:sz w:val="24"/>
                <w:szCs w:val="24"/>
              </w:rPr>
              <w:t>Connecting communities with services and facilities</w:t>
            </w:r>
          </w:p>
          <w:p w14:paraId="75C752AE" w14:textId="77777777" w:rsidR="004D44DE" w:rsidRPr="00CE50F0" w:rsidRDefault="004D44DE" w:rsidP="004D44DE">
            <w:pPr>
              <w:pStyle w:val="ListParagraph"/>
              <w:numPr>
                <w:ilvl w:val="0"/>
                <w:numId w:val="11"/>
              </w:numPr>
              <w:ind w:right="96"/>
              <w:rPr>
                <w:rFonts w:ascii="Arial" w:hAnsi="Arial" w:cs="Arial"/>
                <w:sz w:val="24"/>
                <w:szCs w:val="24"/>
              </w:rPr>
            </w:pPr>
            <w:r w:rsidRPr="00CE50F0">
              <w:rPr>
                <w:rFonts w:ascii="Arial" w:hAnsi="Arial" w:cs="Arial"/>
                <w:sz w:val="24"/>
                <w:szCs w:val="24"/>
              </w:rPr>
              <w:t>Giving every child the best start in life</w:t>
            </w:r>
          </w:p>
          <w:p w14:paraId="3D8AC29D" w14:textId="77777777" w:rsidR="00F5324A" w:rsidRPr="00CE50F0" w:rsidRDefault="004D44DE" w:rsidP="00F5324A">
            <w:pPr>
              <w:pStyle w:val="ListParagraph"/>
              <w:numPr>
                <w:ilvl w:val="0"/>
                <w:numId w:val="11"/>
              </w:numPr>
              <w:ind w:right="96"/>
              <w:rPr>
                <w:rFonts w:ascii="Arial" w:hAnsi="Arial" w:cs="Arial"/>
                <w:color w:val="FF0000"/>
                <w:sz w:val="24"/>
                <w:szCs w:val="24"/>
              </w:rPr>
            </w:pPr>
            <w:r w:rsidRPr="00CE50F0">
              <w:rPr>
                <w:rFonts w:ascii="Arial" w:hAnsi="Arial" w:cs="Arial"/>
                <w:sz w:val="24"/>
                <w:szCs w:val="24"/>
              </w:rPr>
              <w:t>Maintaining health, independence and resilience of individuals, communities and families.</w:t>
            </w:r>
          </w:p>
          <w:p w14:paraId="12893016" w14:textId="1A1F4AF1" w:rsidR="00CE50F0" w:rsidRPr="00CE50F0" w:rsidRDefault="00CE50F0" w:rsidP="00CE50F0">
            <w:pPr>
              <w:ind w:right="96"/>
              <w:rPr>
                <w:rFonts w:ascii="Arial" w:hAnsi="Arial" w:cs="Arial"/>
                <w:color w:val="FF0000"/>
                <w:sz w:val="24"/>
                <w:szCs w:val="24"/>
              </w:rPr>
            </w:pPr>
          </w:p>
        </w:tc>
      </w:tr>
      <w:tr w:rsidR="00F5324A" w:rsidRPr="00DA76AD" w14:paraId="6FCEC607" w14:textId="77777777" w:rsidTr="00CD7AA5">
        <w:tc>
          <w:tcPr>
            <w:tcW w:w="9245" w:type="dxa"/>
            <w:gridSpan w:val="4"/>
            <w:shd w:val="clear" w:color="auto" w:fill="D5DCE4" w:themeFill="text2" w:themeFillTint="33"/>
          </w:tcPr>
          <w:p w14:paraId="7587A4EB" w14:textId="77777777" w:rsidR="00F5324A" w:rsidRPr="00CE50F0" w:rsidRDefault="00F5324A" w:rsidP="00F5324A">
            <w:pPr>
              <w:ind w:right="96"/>
              <w:rPr>
                <w:rFonts w:ascii="Arial" w:hAnsi="Arial" w:cs="Arial"/>
                <w:b/>
                <w:color w:val="FF0000"/>
                <w:sz w:val="24"/>
                <w:szCs w:val="24"/>
              </w:rPr>
            </w:pPr>
            <w:r w:rsidRPr="00CE50F0">
              <w:rPr>
                <w:rFonts w:ascii="Arial" w:hAnsi="Arial" w:cs="Arial"/>
                <w:b/>
                <w:sz w:val="24"/>
                <w:szCs w:val="24"/>
              </w:rPr>
              <w:t>Staffing Implications</w:t>
            </w:r>
          </w:p>
        </w:tc>
      </w:tr>
      <w:tr w:rsidR="00F5324A" w:rsidRPr="00034194" w14:paraId="2CD32E54" w14:textId="77777777" w:rsidTr="00C95B3C">
        <w:tc>
          <w:tcPr>
            <w:tcW w:w="9245" w:type="dxa"/>
            <w:gridSpan w:val="4"/>
          </w:tcPr>
          <w:p w14:paraId="6A8FE1B8" w14:textId="77777777" w:rsidR="00F5324A" w:rsidRPr="00CE50F0" w:rsidRDefault="00A9054C" w:rsidP="00A9054C">
            <w:pPr>
              <w:ind w:right="96"/>
              <w:rPr>
                <w:rFonts w:ascii="Arial" w:hAnsi="Arial" w:cs="Arial"/>
                <w:color w:val="FF0000"/>
                <w:sz w:val="24"/>
                <w:szCs w:val="24"/>
              </w:rPr>
            </w:pPr>
            <w:r w:rsidRPr="00CE50F0">
              <w:rPr>
                <w:rFonts w:ascii="Arial" w:hAnsi="Arial" w:cs="Arial"/>
                <w:sz w:val="24"/>
                <w:szCs w:val="24"/>
              </w:rPr>
              <w:t>None</w:t>
            </w:r>
          </w:p>
        </w:tc>
      </w:tr>
      <w:tr w:rsidR="00F5324A" w:rsidRPr="00034194" w14:paraId="27051F80" w14:textId="77777777" w:rsidTr="00CD7AA5">
        <w:tc>
          <w:tcPr>
            <w:tcW w:w="9245" w:type="dxa"/>
            <w:gridSpan w:val="4"/>
            <w:shd w:val="clear" w:color="auto" w:fill="D5DCE4" w:themeFill="text2" w:themeFillTint="33"/>
          </w:tcPr>
          <w:p w14:paraId="3CA5283A" w14:textId="77777777" w:rsidR="00F5324A" w:rsidRPr="00CE50F0" w:rsidRDefault="00296CD9" w:rsidP="00F5324A">
            <w:pPr>
              <w:ind w:right="96"/>
              <w:rPr>
                <w:rFonts w:ascii="Arial" w:hAnsi="Arial" w:cs="Arial"/>
                <w:b/>
                <w:color w:val="FF0000"/>
                <w:sz w:val="24"/>
                <w:szCs w:val="24"/>
              </w:rPr>
            </w:pPr>
            <w:r w:rsidRPr="00CE50F0">
              <w:rPr>
                <w:rFonts w:ascii="Arial" w:hAnsi="Arial" w:cs="Arial"/>
                <w:b/>
                <w:sz w:val="24"/>
                <w:szCs w:val="24"/>
              </w:rPr>
              <w:t>Long Term Implications (including the impact of the Well-being of Future Generations (Wales) Act 2015)</w:t>
            </w:r>
          </w:p>
        </w:tc>
      </w:tr>
      <w:tr w:rsidR="00F5324A" w:rsidRPr="00034194" w14:paraId="3ED2E872" w14:textId="77777777" w:rsidTr="00C95B3C">
        <w:tc>
          <w:tcPr>
            <w:tcW w:w="9245" w:type="dxa"/>
            <w:gridSpan w:val="4"/>
          </w:tcPr>
          <w:p w14:paraId="0A963098" w14:textId="77777777" w:rsidR="00F5324A" w:rsidRPr="00CE50F0" w:rsidRDefault="00FB3887" w:rsidP="00FB3887">
            <w:pPr>
              <w:ind w:right="96"/>
              <w:rPr>
                <w:rFonts w:ascii="Arial" w:hAnsi="Arial" w:cs="Arial"/>
                <w:color w:val="FF0000"/>
                <w:sz w:val="24"/>
                <w:szCs w:val="24"/>
              </w:rPr>
            </w:pPr>
            <w:r w:rsidRPr="00CE50F0">
              <w:rPr>
                <w:rFonts w:ascii="Arial" w:hAnsi="Arial" w:cs="Arial"/>
                <w:sz w:val="24"/>
                <w:szCs w:val="24"/>
              </w:rPr>
              <w:t>The clarification of criteria directly relate to the seven goals and five ways of working set out under the Act and the three wellbeing objectives of the Health Board mentioned above.</w:t>
            </w:r>
          </w:p>
        </w:tc>
      </w:tr>
      <w:tr w:rsidR="00653AEC" w:rsidRPr="00034194" w14:paraId="5F5A4AF2" w14:textId="77777777" w:rsidTr="00C95B3C">
        <w:tc>
          <w:tcPr>
            <w:tcW w:w="2470" w:type="dxa"/>
            <w:gridSpan w:val="2"/>
          </w:tcPr>
          <w:p w14:paraId="3C2C4437" w14:textId="77777777" w:rsidR="00653AEC" w:rsidRPr="00CE50F0" w:rsidRDefault="00653AEC" w:rsidP="00653AEC">
            <w:pPr>
              <w:ind w:right="96"/>
              <w:rPr>
                <w:rFonts w:ascii="Arial" w:hAnsi="Arial" w:cs="Arial"/>
                <w:color w:val="FF0000"/>
                <w:sz w:val="24"/>
                <w:szCs w:val="24"/>
              </w:rPr>
            </w:pPr>
            <w:r w:rsidRPr="00CE50F0">
              <w:rPr>
                <w:rFonts w:ascii="Arial" w:hAnsi="Arial" w:cs="Arial"/>
                <w:b/>
                <w:color w:val="000000" w:themeColor="text1"/>
                <w:sz w:val="24"/>
                <w:szCs w:val="24"/>
              </w:rPr>
              <w:t>Report History</w:t>
            </w:r>
          </w:p>
        </w:tc>
        <w:tc>
          <w:tcPr>
            <w:tcW w:w="6775" w:type="dxa"/>
            <w:gridSpan w:val="2"/>
          </w:tcPr>
          <w:p w14:paraId="3D6B7AFF" w14:textId="402B4514" w:rsidR="00653AEC" w:rsidRPr="00CE50F0" w:rsidRDefault="00C07279" w:rsidP="00653AEC">
            <w:pPr>
              <w:ind w:right="96"/>
              <w:rPr>
                <w:rFonts w:ascii="Arial" w:hAnsi="Arial" w:cs="Arial"/>
                <w:sz w:val="24"/>
                <w:szCs w:val="24"/>
              </w:rPr>
            </w:pPr>
            <w:r w:rsidRPr="00CE50F0">
              <w:rPr>
                <w:rFonts w:ascii="Arial" w:hAnsi="Arial" w:cs="Arial"/>
                <w:sz w:val="24"/>
                <w:szCs w:val="24"/>
              </w:rPr>
              <w:t>N</w:t>
            </w:r>
            <w:r w:rsidR="00F8684B" w:rsidRPr="00CE50F0">
              <w:rPr>
                <w:rFonts w:ascii="Arial" w:hAnsi="Arial" w:cs="Arial"/>
                <w:sz w:val="24"/>
                <w:szCs w:val="24"/>
              </w:rPr>
              <w:t>o</w:t>
            </w:r>
            <w:r w:rsidRPr="00CE50F0">
              <w:rPr>
                <w:rFonts w:ascii="Arial" w:hAnsi="Arial" w:cs="Arial"/>
                <w:sz w:val="24"/>
                <w:szCs w:val="24"/>
              </w:rPr>
              <w:t xml:space="preserve"> previous reports</w:t>
            </w:r>
          </w:p>
        </w:tc>
      </w:tr>
      <w:tr w:rsidR="0061618D" w:rsidRPr="00034194" w14:paraId="366CE463" w14:textId="77777777" w:rsidTr="00C95B3C">
        <w:tc>
          <w:tcPr>
            <w:tcW w:w="2470" w:type="dxa"/>
            <w:gridSpan w:val="2"/>
          </w:tcPr>
          <w:p w14:paraId="067CA2F1" w14:textId="151FE571" w:rsidR="0061618D" w:rsidRPr="00CE50F0" w:rsidRDefault="0061618D" w:rsidP="00653AEC">
            <w:pPr>
              <w:ind w:right="96"/>
              <w:rPr>
                <w:rFonts w:ascii="Arial" w:hAnsi="Arial" w:cs="Arial"/>
                <w:b/>
                <w:color w:val="000000" w:themeColor="text1"/>
                <w:sz w:val="24"/>
                <w:szCs w:val="24"/>
              </w:rPr>
            </w:pPr>
            <w:r>
              <w:rPr>
                <w:rFonts w:ascii="Arial" w:hAnsi="Arial" w:cs="Arial"/>
                <w:b/>
                <w:color w:val="000000" w:themeColor="text1"/>
                <w:sz w:val="24"/>
                <w:szCs w:val="24"/>
              </w:rPr>
              <w:t>Appendices</w:t>
            </w:r>
          </w:p>
        </w:tc>
        <w:tc>
          <w:tcPr>
            <w:tcW w:w="6775" w:type="dxa"/>
            <w:gridSpan w:val="2"/>
          </w:tcPr>
          <w:p w14:paraId="7683B969" w14:textId="2B5C8EA7" w:rsidR="0061618D" w:rsidRPr="00CE50F0" w:rsidRDefault="0061618D" w:rsidP="00653AEC">
            <w:pPr>
              <w:ind w:right="96"/>
              <w:rPr>
                <w:rFonts w:ascii="Arial" w:hAnsi="Arial" w:cs="Arial"/>
                <w:sz w:val="24"/>
                <w:szCs w:val="24"/>
              </w:rPr>
            </w:pPr>
            <w:r>
              <w:rPr>
                <w:rFonts w:ascii="Arial" w:hAnsi="Arial" w:cs="Arial"/>
                <w:sz w:val="24"/>
                <w:szCs w:val="24"/>
              </w:rPr>
              <w:t>Appendix 1 – site illustration</w:t>
            </w:r>
          </w:p>
        </w:tc>
      </w:tr>
    </w:tbl>
    <w:p w14:paraId="1FD8A754" w14:textId="77777777" w:rsidR="00034194" w:rsidRDefault="00034194" w:rsidP="0061618D"/>
    <w:sectPr w:rsidR="00034194" w:rsidSect="00021C60">
      <w:footerReference w:type="default" r:id="rId11"/>
      <w:pgSz w:w="11906" w:h="16838"/>
      <w:pgMar w:top="1440" w:right="1440" w:bottom="1440" w:left="1440"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0F1C3F" w16cex:dateUtc="2023-05-17T08:26:00Z"/>
  <w16cex:commentExtensible w16cex:durableId="282CCA9A" w16cex:dateUtc="2023-06-08T20:46:00Z"/>
  <w16cex:commentExtensible w16cex:durableId="280F1882" w16cex:dateUtc="2023-05-17T08:1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F13E8FA" w16cid:durableId="280F1C3F"/>
  <w16cid:commentId w16cid:paraId="1BF7F2A8" w16cid:durableId="282CCA6F"/>
  <w16cid:commentId w16cid:paraId="07F02AFD" w16cid:durableId="282CCA9A"/>
  <w16cid:commentId w16cid:paraId="665C7A60" w16cid:durableId="280F1882"/>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C8FEFF" w14:textId="77777777" w:rsidR="000759CC" w:rsidRDefault="000759CC" w:rsidP="00C107F2">
      <w:pPr>
        <w:spacing w:after="0" w:line="240" w:lineRule="auto"/>
      </w:pPr>
      <w:r>
        <w:separator/>
      </w:r>
    </w:p>
  </w:endnote>
  <w:endnote w:type="continuationSeparator" w:id="0">
    <w:p w14:paraId="57537B2B" w14:textId="77777777" w:rsidR="000759CC" w:rsidRDefault="000759CC"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96174828"/>
      <w:docPartObj>
        <w:docPartGallery w:val="Page Numbers (Bottom of Page)"/>
        <w:docPartUnique/>
      </w:docPartObj>
    </w:sdtPr>
    <w:sdtEndPr>
      <w:rPr>
        <w:color w:val="7F7F7F" w:themeColor="background1" w:themeShade="7F"/>
        <w:spacing w:val="60"/>
      </w:rPr>
    </w:sdtEndPr>
    <w:sdtContent>
      <w:p w14:paraId="236A6B1D" w14:textId="0CAECD2F" w:rsidR="00CB28FC" w:rsidRDefault="00CB28FC">
        <w:pPr>
          <w:pStyle w:val="Footer"/>
          <w:pBdr>
            <w:top w:val="single" w:sz="4" w:space="1" w:color="D9D9D9" w:themeColor="background1" w:themeShade="D9"/>
          </w:pBdr>
          <w:jc w:val="right"/>
        </w:pPr>
        <w:r>
          <w:fldChar w:fldCharType="begin"/>
        </w:r>
        <w:r>
          <w:instrText xml:space="preserve"> PAGE   \* MERGEFORMAT </w:instrText>
        </w:r>
        <w:r>
          <w:fldChar w:fldCharType="separate"/>
        </w:r>
        <w:r w:rsidR="00111BE6">
          <w:rPr>
            <w:noProof/>
          </w:rPr>
          <w:t>2</w:t>
        </w:r>
        <w:r>
          <w:rPr>
            <w:noProof/>
          </w:rPr>
          <w:fldChar w:fldCharType="end"/>
        </w:r>
        <w:r>
          <w:t xml:space="preserve"> | </w:t>
        </w:r>
        <w:r>
          <w:rPr>
            <w:color w:val="7F7F7F" w:themeColor="background1" w:themeShade="7F"/>
            <w:spacing w:val="60"/>
          </w:rPr>
          <w:t>Page</w:t>
        </w:r>
      </w:p>
    </w:sdtContent>
  </w:sdt>
  <w:p w14:paraId="220B1A84" w14:textId="50963E1E" w:rsidR="003324CB" w:rsidRDefault="00CB28FC">
    <w:pPr>
      <w:pStyle w:val="Footer"/>
    </w:pPr>
    <w:r>
      <w:t>Performance and Finance Committee – 26</w:t>
    </w:r>
    <w:r w:rsidRPr="00CB28FC">
      <w:rPr>
        <w:vertAlign w:val="superscript"/>
      </w:rPr>
      <w:t>th</w:t>
    </w:r>
    <w:r>
      <w:t xml:space="preserve"> September 2023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8D53898" w14:textId="77777777" w:rsidR="000759CC" w:rsidRDefault="000759CC" w:rsidP="00C107F2">
      <w:pPr>
        <w:spacing w:after="0" w:line="240" w:lineRule="auto"/>
      </w:pPr>
      <w:r>
        <w:separator/>
      </w:r>
    </w:p>
  </w:footnote>
  <w:footnote w:type="continuationSeparator" w:id="0">
    <w:p w14:paraId="7F015026" w14:textId="77777777" w:rsidR="000759CC" w:rsidRDefault="000759CC"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183642"/>
    <w:multiLevelType w:val="hybridMultilevel"/>
    <w:tmpl w:val="9E384C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8DA0819"/>
    <w:multiLevelType w:val="hybridMultilevel"/>
    <w:tmpl w:val="66A64CC4"/>
    <w:lvl w:ilvl="0" w:tplc="72F228A0">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62B2A0F"/>
    <w:multiLevelType w:val="hybridMultilevel"/>
    <w:tmpl w:val="AD16D85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BBC29F8"/>
    <w:multiLevelType w:val="hybridMultilevel"/>
    <w:tmpl w:val="7DFCBAA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7"/>
  </w:num>
  <w:num w:numId="3">
    <w:abstractNumId w:val="6"/>
  </w:num>
  <w:num w:numId="4">
    <w:abstractNumId w:val="4"/>
  </w:num>
  <w:num w:numId="5">
    <w:abstractNumId w:val="3"/>
  </w:num>
  <w:num w:numId="6">
    <w:abstractNumId w:val="11"/>
  </w:num>
  <w:num w:numId="7">
    <w:abstractNumId w:val="12"/>
  </w:num>
  <w:num w:numId="8">
    <w:abstractNumId w:val="8"/>
  </w:num>
  <w:num w:numId="9">
    <w:abstractNumId w:val="9"/>
  </w:num>
  <w:num w:numId="10">
    <w:abstractNumId w:val="10"/>
  </w:num>
  <w:num w:numId="11">
    <w:abstractNumId w:val="2"/>
  </w:num>
  <w:num w:numId="12">
    <w:abstractNumId w:val="5"/>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759CC"/>
    <w:rsid w:val="00083FC0"/>
    <w:rsid w:val="00084171"/>
    <w:rsid w:val="000A6986"/>
    <w:rsid w:val="000B0BE9"/>
    <w:rsid w:val="000F361B"/>
    <w:rsid w:val="001030B6"/>
    <w:rsid w:val="00111BE6"/>
    <w:rsid w:val="001206C8"/>
    <w:rsid w:val="0013344C"/>
    <w:rsid w:val="00133EA1"/>
    <w:rsid w:val="0016096B"/>
    <w:rsid w:val="00165B10"/>
    <w:rsid w:val="00183BDE"/>
    <w:rsid w:val="001A0BA8"/>
    <w:rsid w:val="001F46FF"/>
    <w:rsid w:val="0020539A"/>
    <w:rsid w:val="00223FCF"/>
    <w:rsid w:val="00233330"/>
    <w:rsid w:val="00241662"/>
    <w:rsid w:val="002548ED"/>
    <w:rsid w:val="00262BB2"/>
    <w:rsid w:val="00296CD9"/>
    <w:rsid w:val="002C3DD6"/>
    <w:rsid w:val="002D54C1"/>
    <w:rsid w:val="00302626"/>
    <w:rsid w:val="003324CB"/>
    <w:rsid w:val="003B0127"/>
    <w:rsid w:val="003C0FF8"/>
    <w:rsid w:val="003E4431"/>
    <w:rsid w:val="00414894"/>
    <w:rsid w:val="00461835"/>
    <w:rsid w:val="004A1751"/>
    <w:rsid w:val="004C2BA4"/>
    <w:rsid w:val="004D44DE"/>
    <w:rsid w:val="0050030F"/>
    <w:rsid w:val="00520D13"/>
    <w:rsid w:val="0052297E"/>
    <w:rsid w:val="005312D0"/>
    <w:rsid w:val="00562ED5"/>
    <w:rsid w:val="00567B79"/>
    <w:rsid w:val="00570DF0"/>
    <w:rsid w:val="00585277"/>
    <w:rsid w:val="005A3101"/>
    <w:rsid w:val="005B2348"/>
    <w:rsid w:val="005D1652"/>
    <w:rsid w:val="005E2C6A"/>
    <w:rsid w:val="0061618D"/>
    <w:rsid w:val="0062004A"/>
    <w:rsid w:val="00653AEC"/>
    <w:rsid w:val="00655190"/>
    <w:rsid w:val="00662218"/>
    <w:rsid w:val="00685AE0"/>
    <w:rsid w:val="006D1998"/>
    <w:rsid w:val="006E1054"/>
    <w:rsid w:val="006F45D1"/>
    <w:rsid w:val="00711095"/>
    <w:rsid w:val="0072604C"/>
    <w:rsid w:val="007464FC"/>
    <w:rsid w:val="0076012A"/>
    <w:rsid w:val="00762BBE"/>
    <w:rsid w:val="00774783"/>
    <w:rsid w:val="00780B45"/>
    <w:rsid w:val="007E1E91"/>
    <w:rsid w:val="00833041"/>
    <w:rsid w:val="008C15D9"/>
    <w:rsid w:val="008D0747"/>
    <w:rsid w:val="00900103"/>
    <w:rsid w:val="009112DC"/>
    <w:rsid w:val="009A7FFB"/>
    <w:rsid w:val="009D1DD4"/>
    <w:rsid w:val="009E7AF7"/>
    <w:rsid w:val="009E7D4F"/>
    <w:rsid w:val="00A23C30"/>
    <w:rsid w:val="00A779A5"/>
    <w:rsid w:val="00A9054C"/>
    <w:rsid w:val="00AD064D"/>
    <w:rsid w:val="00AF450E"/>
    <w:rsid w:val="00B35ECC"/>
    <w:rsid w:val="00B63C95"/>
    <w:rsid w:val="00B9140F"/>
    <w:rsid w:val="00BA5E39"/>
    <w:rsid w:val="00BB3E56"/>
    <w:rsid w:val="00BB591F"/>
    <w:rsid w:val="00BC162C"/>
    <w:rsid w:val="00BC241D"/>
    <w:rsid w:val="00C07279"/>
    <w:rsid w:val="00C107F2"/>
    <w:rsid w:val="00C15D67"/>
    <w:rsid w:val="00C33A04"/>
    <w:rsid w:val="00C811D4"/>
    <w:rsid w:val="00C854DB"/>
    <w:rsid w:val="00C95B3C"/>
    <w:rsid w:val="00CB28FC"/>
    <w:rsid w:val="00CD7AA5"/>
    <w:rsid w:val="00CE42A0"/>
    <w:rsid w:val="00CE50F0"/>
    <w:rsid w:val="00D0660D"/>
    <w:rsid w:val="00DA76AD"/>
    <w:rsid w:val="00E20262"/>
    <w:rsid w:val="00E242E5"/>
    <w:rsid w:val="00E35FE8"/>
    <w:rsid w:val="00E66DE6"/>
    <w:rsid w:val="00ED3BC5"/>
    <w:rsid w:val="00EF558C"/>
    <w:rsid w:val="00EF6EFD"/>
    <w:rsid w:val="00F06D6F"/>
    <w:rsid w:val="00F11CD2"/>
    <w:rsid w:val="00F5082D"/>
    <w:rsid w:val="00F531BD"/>
    <w:rsid w:val="00F5324A"/>
    <w:rsid w:val="00F57042"/>
    <w:rsid w:val="00F57C68"/>
    <w:rsid w:val="00F8684B"/>
    <w:rsid w:val="00FA0CA9"/>
    <w:rsid w:val="00FB3887"/>
    <w:rsid w:val="00FE479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2E84947"/>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FE479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glossaryDocument" Target="glossary/document.xml"/><Relationship Id="rId3" Type="http://schemas.openxmlformats.org/officeDocument/2006/relationships/styles" Target="styles.xml"/><Relationship Id="rId21" Type="http://schemas.microsoft.com/office/2018/08/relationships/commentsExtensible" Target="commentsExtensible.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2E7994"/>
    <w:rsid w:val="0045583A"/>
    <w:rsid w:val="00997553"/>
    <w:rsid w:val="00AF33F6"/>
    <w:rsid w:val="00B84040"/>
    <w:rsid w:val="00BC0A09"/>
    <w:rsid w:val="00CC510F"/>
    <w:rsid w:val="00CD689B"/>
    <w:rsid w:val="00D46F66"/>
    <w:rsid w:val="00E32270"/>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37D02B-4AFA-4387-BA4D-99B4D0273E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354</TotalTime>
  <Pages>6</Pages>
  <Words>1403</Words>
  <Characters>7999</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9384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67</cp:revision>
  <dcterms:created xsi:type="dcterms:W3CDTF">2019-03-28T19:09:00Z</dcterms:created>
  <dcterms:modified xsi:type="dcterms:W3CDTF">2023-09-21T12:44:00Z</dcterms:modified>
</cp:coreProperties>
</file>