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1EC09B2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3T00:00:00Z">
              <w:dateFormat w:val="dd MMMM yyyy"/>
              <w:lid w:val="en-GB"/>
              <w:storeMappedDataAs w:val="dateTime"/>
              <w:calendar w:val="gregorian"/>
            </w:date>
          </w:sdtPr>
          <w:sdtEndPr>
            <w:rPr>
              <w:rStyle w:val="DefaultParagraphFont"/>
            </w:rPr>
          </w:sdtEndPr>
          <w:sdtContent>
            <w:tc>
              <w:tcPr>
                <w:tcW w:w="2835" w:type="dxa"/>
              </w:tcPr>
              <w:p w14:paraId="6D2903DF" w14:textId="07AD7518" w:rsidR="00F5082D" w:rsidRPr="00B105BD" w:rsidRDefault="00612095" w:rsidP="00FA0CA9">
                <w:pPr>
                  <w:rPr>
                    <w:b/>
                    <w:bCs/>
                  </w:rPr>
                </w:pPr>
                <w:r>
                  <w:rPr>
                    <w:rStyle w:val="Style1"/>
                    <w:b/>
                    <w:bCs/>
                  </w:rPr>
                  <w:t>23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71635D4A" w:rsidR="00F5082D" w:rsidRPr="00F8567E" w:rsidRDefault="678BA532" w:rsidP="00FA0CA9">
            <w:r w:rsidRPr="1EC09B20">
              <w:rPr>
                <w:b/>
                <w:bCs/>
              </w:rPr>
              <w:t>3.5</w:t>
            </w:r>
          </w:p>
        </w:tc>
      </w:tr>
      <w:tr w:rsidR="00B0479E" w:rsidRPr="00F8567E" w14:paraId="1EEB45B2" w14:textId="77777777" w:rsidTr="1EC09B2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tc>
          <w:tcPr>
            <w:tcW w:w="6044" w:type="dxa"/>
            <w:gridSpan w:val="3"/>
          </w:tcPr>
          <w:p w14:paraId="5687483E" w14:textId="482FB4D9" w:rsidR="00B0479E" w:rsidRPr="00EB2129" w:rsidRDefault="007509EA" w:rsidP="00FA0CA9">
            <w:pPr>
              <w:rPr>
                <w:b/>
                <w:bCs/>
              </w:rPr>
            </w:pPr>
            <w:r>
              <w:rPr>
                <w:b/>
                <w:bCs/>
              </w:rPr>
              <w:t>Performance &amp; Finance Committee</w:t>
            </w:r>
          </w:p>
        </w:tc>
      </w:tr>
      <w:tr w:rsidR="00083FC0" w:rsidRPr="00F8567E" w14:paraId="6D2903E5" w14:textId="77777777" w:rsidTr="1EC09B2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0BF73963" w:rsidR="00034194" w:rsidRPr="00EC7151" w:rsidRDefault="007509EA" w:rsidP="00FA0CA9">
            <w:pPr>
              <w:rPr>
                <w:b/>
                <w:bCs/>
              </w:rPr>
            </w:pPr>
            <w:r w:rsidRPr="007509EA">
              <w:rPr>
                <w:b/>
                <w:bCs/>
              </w:rPr>
              <w:t>Voluntary Sector Recommissioning Programme Update</w:t>
            </w:r>
          </w:p>
        </w:tc>
      </w:tr>
      <w:tr w:rsidR="00083FC0" w:rsidRPr="00F8567E" w14:paraId="6D2903E8" w14:textId="77777777" w:rsidTr="1EC09B2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A0B3100" w14:textId="77777777" w:rsidR="007509EA" w:rsidRPr="007509EA" w:rsidRDefault="007509EA" w:rsidP="007509EA">
            <w:pPr>
              <w:rPr>
                <w:b/>
                <w:bCs/>
              </w:rPr>
            </w:pPr>
            <w:r w:rsidRPr="007509EA">
              <w:rPr>
                <w:b/>
                <w:bCs/>
              </w:rPr>
              <w:t xml:space="preserve">Hannah Roan, Assistant Director of Planning &amp; Partnerships </w:t>
            </w:r>
          </w:p>
          <w:p w14:paraId="6D2903E7" w14:textId="4A63B24E" w:rsidR="00034194" w:rsidRPr="004E197D" w:rsidRDefault="007509EA" w:rsidP="007509EA">
            <w:pPr>
              <w:rPr>
                <w:b/>
                <w:bCs/>
              </w:rPr>
            </w:pPr>
            <w:r w:rsidRPr="007509EA">
              <w:rPr>
                <w:b/>
                <w:bCs/>
              </w:rPr>
              <w:t>Patricia Jones, Commissioning &amp; Contracting Manager</w:t>
            </w:r>
          </w:p>
        </w:tc>
      </w:tr>
      <w:tr w:rsidR="00762BBE" w:rsidRPr="00F8567E" w14:paraId="6D2903EB" w14:textId="77777777" w:rsidTr="1EC09B20">
        <w:tc>
          <w:tcPr>
            <w:tcW w:w="2977" w:type="dxa"/>
            <w:shd w:val="clear" w:color="auto" w:fill="163E64"/>
          </w:tcPr>
          <w:p w14:paraId="6D2903E9" w14:textId="77777777" w:rsidR="00762BBE" w:rsidRPr="00F8567E" w:rsidRDefault="00762BBE" w:rsidP="00762BBE">
            <w:pPr>
              <w:rPr>
                <w:b/>
              </w:rPr>
            </w:pPr>
            <w:r w:rsidRPr="00F8567E">
              <w:rPr>
                <w:b/>
              </w:rPr>
              <w:t>Report Sponsor</w:t>
            </w:r>
          </w:p>
        </w:tc>
        <w:tc>
          <w:tcPr>
            <w:tcW w:w="6044" w:type="dxa"/>
            <w:gridSpan w:val="3"/>
          </w:tcPr>
          <w:p w14:paraId="6D2903EA" w14:textId="3A060A27" w:rsidR="00762BBE" w:rsidRPr="00F8567E" w:rsidRDefault="007509EA" w:rsidP="00762BBE">
            <w:r w:rsidRPr="007509EA">
              <w:rPr>
                <w:b/>
                <w:bCs/>
              </w:rPr>
              <w:t>Marie Davies, Executive Director of Planning &amp; Partnerships</w:t>
            </w:r>
          </w:p>
        </w:tc>
      </w:tr>
      <w:tr w:rsidR="00762BBE" w:rsidRPr="00F8567E" w14:paraId="6D2903EE" w14:textId="77777777" w:rsidTr="1EC09B2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4F9BC637" w:rsidR="00762BBE" w:rsidRPr="00F8567E" w:rsidRDefault="007509EA" w:rsidP="00762BBE">
            <w:r w:rsidRPr="007509EA">
              <w:rPr>
                <w:b/>
                <w:bCs/>
              </w:rPr>
              <w:t>Marie Davies, Executive Director of Planning &amp; Partnerships</w:t>
            </w:r>
          </w:p>
        </w:tc>
      </w:tr>
      <w:tr w:rsidR="00653AEC" w:rsidRPr="00F8567E" w14:paraId="6D2903F1" w14:textId="77777777" w:rsidTr="1EC09B2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E1E2D95" w:rsidR="00850C29" w:rsidRPr="00F618CD" w:rsidRDefault="007509EA" w:rsidP="004222DD">
                <w:r>
                  <w:rPr>
                    <w:rStyle w:val="Style1"/>
                  </w:rPr>
                  <w:t>Closed</w:t>
                </w:r>
              </w:p>
            </w:sdtContent>
          </w:sdt>
        </w:tc>
      </w:tr>
      <w:tr w:rsidR="00041CF6" w:rsidRPr="00F8567E" w14:paraId="3533518D" w14:textId="77777777" w:rsidTr="1EC09B2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62324B80" w:rsidR="00041CF6" w:rsidRPr="000A0751" w:rsidRDefault="007509EA" w:rsidP="00653AEC">
                <w:pPr>
                  <w:rPr>
                    <w:rStyle w:val="Style1"/>
                  </w:rPr>
                </w:pPr>
                <w:r>
                  <w:rPr>
                    <w:rStyle w:val="Style1"/>
                  </w:rPr>
                  <w:t>Commercially Sensitive – Procurement</w:t>
                </w:r>
              </w:p>
            </w:tc>
          </w:sdtContent>
        </w:sdt>
      </w:tr>
      <w:tr w:rsidR="008F442A" w:rsidRPr="00F8567E" w14:paraId="56774493" w14:textId="77777777" w:rsidTr="1EC09B2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9D049E" w14:paraId="44E771AC" w14:textId="77777777" w:rsidTr="1EC09B20">
        <w:tc>
          <w:tcPr>
            <w:tcW w:w="5812" w:type="dxa"/>
            <w:gridSpan w:val="2"/>
          </w:tcPr>
          <w:p w14:paraId="5E84E502" w14:textId="4D5AE8E6" w:rsidR="00A35122" w:rsidRPr="009D049E" w:rsidRDefault="007509EA" w:rsidP="00110100">
            <w:pPr>
              <w:rPr>
                <w:b/>
              </w:rPr>
            </w:pPr>
            <w:r w:rsidRPr="009D049E">
              <w:rPr>
                <w:rStyle w:val="Style1"/>
              </w:rPr>
              <w:t>Overall positive impact through continuity of key voluntary sector services. Risks relating to delayed reform and value for money will be mitigated through performance monitoring, refreshed specifications and KPIs, annual review and future recommissioning.</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9D049E" w:rsidRDefault="00B105BD" w:rsidP="00110100">
                <w:pPr>
                  <w:rPr>
                    <w:bCs/>
                  </w:rPr>
                </w:pPr>
                <w:r w:rsidRPr="009D049E">
                  <w:rPr>
                    <w:rStyle w:val="PlaceholderText"/>
                    <w:color w:val="auto"/>
                  </w:rPr>
                  <w:t>Click or tap to enter a date.</w:t>
                </w:r>
              </w:p>
            </w:tc>
          </w:sdtContent>
        </w:sdt>
      </w:tr>
      <w:tr w:rsidR="00EA4667" w:rsidRPr="009D049E" w14:paraId="2BABD8F1" w14:textId="77777777" w:rsidTr="1EC09B20">
        <w:tc>
          <w:tcPr>
            <w:tcW w:w="2977" w:type="dxa"/>
            <w:shd w:val="clear" w:color="auto" w:fill="C1A775"/>
          </w:tcPr>
          <w:p w14:paraId="4CAAEA69" w14:textId="77777777" w:rsidR="00EA4667" w:rsidRPr="009D049E" w:rsidRDefault="00EA4667">
            <w:pPr>
              <w:rPr>
                <w:b/>
              </w:rPr>
            </w:pPr>
            <w:r w:rsidRPr="009D049E">
              <w:rPr>
                <w:b/>
              </w:rPr>
              <w:t>Purpose of the Report</w:t>
            </w:r>
          </w:p>
        </w:tc>
        <w:sdt>
          <w:sdtPr>
            <w:rPr>
              <w:rStyle w:val="Style1"/>
            </w:rPr>
            <w:alias w:val="Choose Purpose"/>
            <w:tag w:val="Choose Purpose"/>
            <w:id w:val="1702367869"/>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76D979EF" w:rsidR="00EA4667" w:rsidRPr="009D049E" w:rsidRDefault="007509EA">
                <w:pPr>
                  <w:ind w:right="96"/>
                </w:pPr>
                <w:r w:rsidRPr="009D049E">
                  <w:rPr>
                    <w:rStyle w:val="Style1"/>
                  </w:rPr>
                  <w:t>For Endorsement</w:t>
                </w:r>
              </w:p>
            </w:tc>
          </w:sdtContent>
        </w:sdt>
      </w:tr>
      <w:tr w:rsidR="00110100" w:rsidRPr="009D049E" w14:paraId="2607A37D" w14:textId="77777777" w:rsidTr="1EC09B20">
        <w:tc>
          <w:tcPr>
            <w:tcW w:w="9021" w:type="dxa"/>
            <w:gridSpan w:val="4"/>
            <w:shd w:val="clear" w:color="auto" w:fill="C1A775"/>
          </w:tcPr>
          <w:p w14:paraId="213FC224" w14:textId="4833FD62" w:rsidR="00110100" w:rsidRPr="009D049E" w:rsidRDefault="00110100" w:rsidP="00110100">
            <w:r w:rsidRPr="009D049E">
              <w:rPr>
                <w:b/>
              </w:rPr>
              <w:t>Report Summary; detailing any action required</w:t>
            </w:r>
          </w:p>
        </w:tc>
      </w:tr>
      <w:tr w:rsidR="00110100" w:rsidRPr="009D049E" w14:paraId="6D2903F8" w14:textId="77777777" w:rsidTr="1EC09B20">
        <w:tc>
          <w:tcPr>
            <w:tcW w:w="9021" w:type="dxa"/>
            <w:gridSpan w:val="4"/>
          </w:tcPr>
          <w:p w14:paraId="457A4169" w14:textId="77777777" w:rsidR="009D049E" w:rsidRPr="009D049E" w:rsidRDefault="007509EA" w:rsidP="00110100">
            <w:r w:rsidRPr="009D049E">
              <w:t>This report informs the Committee of the recommendations approved by Executive Board on 7 October 2026</w:t>
            </w:r>
            <w:r w:rsidR="000D2BDA" w:rsidRPr="009D049E">
              <w:t xml:space="preserve"> in relation to contracts with the Voluntary Sector covering Mental Health, Carers, the Council for Voluntary Services and Children and Young People.  </w:t>
            </w:r>
          </w:p>
          <w:p w14:paraId="6D2903F7" w14:textId="0069A9B8" w:rsidR="00110100" w:rsidRPr="009D049E" w:rsidRDefault="009D049E" w:rsidP="00110100">
            <w:pPr>
              <w:rPr>
                <w:b/>
              </w:rPr>
            </w:pPr>
            <w:r w:rsidRPr="009D049E">
              <w:t xml:space="preserve">It summarises </w:t>
            </w:r>
            <w:r w:rsidR="007509EA" w:rsidRPr="009D049E">
              <w:t xml:space="preserve">the approved contract extensions, associated financial commitments, governance arrangements and risk mitigations. </w:t>
            </w:r>
          </w:p>
        </w:tc>
      </w:tr>
      <w:tr w:rsidR="00110100" w:rsidRPr="00F8567E" w14:paraId="70491417" w14:textId="77777777" w:rsidTr="1EC09B20">
        <w:tc>
          <w:tcPr>
            <w:tcW w:w="9021" w:type="dxa"/>
            <w:gridSpan w:val="4"/>
            <w:shd w:val="clear" w:color="auto" w:fill="C1A775"/>
          </w:tcPr>
          <w:p w14:paraId="012E824A" w14:textId="7C1EDF26" w:rsidR="00110100" w:rsidRPr="009D049E" w:rsidRDefault="00110100" w:rsidP="00110100">
            <w:pPr>
              <w:rPr>
                <w:b/>
              </w:rPr>
            </w:pPr>
            <w:r w:rsidRPr="009D049E">
              <w:rPr>
                <w:b/>
              </w:rPr>
              <w:t>Key Issues</w:t>
            </w:r>
          </w:p>
        </w:tc>
      </w:tr>
      <w:tr w:rsidR="00110100" w:rsidRPr="009D049E" w14:paraId="6D290402" w14:textId="77777777" w:rsidTr="1EC09B20">
        <w:tc>
          <w:tcPr>
            <w:tcW w:w="9021" w:type="dxa"/>
            <w:gridSpan w:val="4"/>
          </w:tcPr>
          <w:p w14:paraId="2373925E" w14:textId="77777777" w:rsidR="004E197D" w:rsidRPr="004E197D" w:rsidRDefault="002F071C">
            <w:r w:rsidRPr="009D049E">
              <w:t xml:space="preserve">Executive Board approved extensions </w:t>
            </w:r>
            <w:r w:rsidR="006E20DB" w:rsidRPr="006E20DB">
              <w:t>to</w:t>
            </w:r>
            <w:r w:rsidRPr="009D049E">
              <w:t xml:space="preserve"> </w:t>
            </w:r>
            <w:proofErr w:type="gramStart"/>
            <w:r w:rsidRPr="009D049E">
              <w:t>a number of</w:t>
            </w:r>
            <w:proofErr w:type="gramEnd"/>
            <w:r w:rsidRPr="009D049E">
              <w:t xml:space="preserve"> voluntary sector contracts to </w:t>
            </w:r>
            <w:r w:rsidR="006E20DB" w:rsidRPr="006E20DB">
              <w:t>ensure service</w:t>
            </w:r>
            <w:r w:rsidRPr="009D049E">
              <w:t xml:space="preserve"> continuity beyond 31 March 2027 while longer-term commissioning models are developed.</w:t>
            </w:r>
          </w:p>
          <w:p w14:paraId="534602D5" w14:textId="57AE8FD7" w:rsidR="004E197D" w:rsidRPr="004E197D" w:rsidRDefault="002F071C">
            <w:r w:rsidRPr="009D049E">
              <w:t xml:space="preserve">The maximum </w:t>
            </w:r>
            <w:r w:rsidR="000129B0" w:rsidRPr="000129B0">
              <w:t xml:space="preserve">financial </w:t>
            </w:r>
            <w:r w:rsidRPr="009D049E">
              <w:t xml:space="preserve">commitment </w:t>
            </w:r>
            <w:r w:rsidR="000129B0" w:rsidRPr="000129B0">
              <w:t>across</w:t>
            </w:r>
            <w:r w:rsidRPr="009D049E">
              <w:t xml:space="preserve"> the </w:t>
            </w:r>
            <w:r w:rsidR="000129B0" w:rsidRPr="000129B0">
              <w:t xml:space="preserve">approved </w:t>
            </w:r>
            <w:r w:rsidRPr="009D049E">
              <w:t xml:space="preserve">extension periods is £3.174m, based on 2026/27 </w:t>
            </w:r>
            <w:r w:rsidR="000129B0" w:rsidRPr="000129B0">
              <w:t xml:space="preserve">contract </w:t>
            </w:r>
            <w:r w:rsidRPr="009D049E">
              <w:t xml:space="preserve">values with no </w:t>
            </w:r>
            <w:r w:rsidR="000129B0" w:rsidRPr="000129B0">
              <w:t>assumed</w:t>
            </w:r>
            <w:r w:rsidR="006D768D">
              <w:t xml:space="preserve"> annual</w:t>
            </w:r>
            <w:r w:rsidR="000129B0" w:rsidRPr="000129B0">
              <w:t xml:space="preserve"> </w:t>
            </w:r>
            <w:r w:rsidRPr="009D049E">
              <w:t>uplift.</w:t>
            </w:r>
          </w:p>
          <w:p w14:paraId="6D290401" w14:textId="1F84846C" w:rsidR="00110100" w:rsidRPr="009D049E" w:rsidRDefault="002F071C" w:rsidP="00772852">
            <w:pPr>
              <w:rPr>
                <w:b/>
              </w:rPr>
            </w:pPr>
            <w:r w:rsidRPr="009D049E">
              <w:t xml:space="preserve">Delivery, quality, outcomes and value for money will be </w:t>
            </w:r>
            <w:r w:rsidR="00772852" w:rsidRPr="00772852">
              <w:t>overseen</w:t>
            </w:r>
            <w:r w:rsidRPr="009D049E">
              <w:t xml:space="preserve"> through the Planning, Performance and Commissioning Group</w:t>
            </w:r>
            <w:r w:rsidR="00772852">
              <w:t xml:space="preserve"> (PPCG)</w:t>
            </w:r>
            <w:r w:rsidR="00772852" w:rsidRPr="00772852">
              <w:t>. From November 2026, the Performance &amp; Finance Committee will also receive</w:t>
            </w:r>
            <w:r w:rsidRPr="009D049E">
              <w:t xml:space="preserve"> a </w:t>
            </w:r>
            <w:r w:rsidR="00772852" w:rsidRPr="00772852">
              <w:t>six-monthly</w:t>
            </w:r>
            <w:r w:rsidRPr="009D049E">
              <w:t xml:space="preserve"> performance report </w:t>
            </w:r>
            <w:r w:rsidR="00772852" w:rsidRPr="00772852">
              <w:t>covering</w:t>
            </w:r>
            <w:r w:rsidRPr="009D049E">
              <w:t xml:space="preserve"> all </w:t>
            </w:r>
            <w:r w:rsidR="00772852" w:rsidRPr="00772852">
              <w:t>voluntary sector</w:t>
            </w:r>
            <w:r w:rsidRPr="009D049E">
              <w:t xml:space="preserve"> contracts.</w:t>
            </w:r>
          </w:p>
        </w:tc>
      </w:tr>
      <w:tr w:rsidR="00B22CF9" w:rsidRPr="009D049E" w14:paraId="78C95897" w14:textId="77777777" w:rsidTr="1EC09B20">
        <w:tc>
          <w:tcPr>
            <w:tcW w:w="2977" w:type="dxa"/>
            <w:shd w:val="clear" w:color="auto" w:fill="C1A775"/>
          </w:tcPr>
          <w:p w14:paraId="1B78D4FE" w14:textId="54876F52" w:rsidR="00B22CF9" w:rsidRPr="009D049E" w:rsidRDefault="00B22CF9">
            <w:pPr>
              <w:rPr>
                <w:b/>
                <w:bCs/>
              </w:rPr>
            </w:pPr>
            <w:r w:rsidRPr="009D049E">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rPr>
            </w:sdtEndPr>
            <w:sdtContent>
              <w:p w14:paraId="058FCD73" w14:textId="103FB3EE" w:rsidR="00B22CF9" w:rsidRPr="009D049E" w:rsidRDefault="007509EA">
                <w:pPr>
                  <w:rPr>
                    <w:b/>
                  </w:rPr>
                </w:pPr>
                <w:r w:rsidRPr="009D049E">
                  <w:rPr>
                    <w:rStyle w:val="Style1"/>
                  </w:rPr>
                  <w:t>Yes, Impact Assessment included</w:t>
                </w:r>
              </w:p>
            </w:sdtContent>
          </w:sdt>
        </w:tc>
      </w:tr>
      <w:tr w:rsidR="00110100" w:rsidRPr="00F8567E" w14:paraId="4682E8B7" w14:textId="77777777" w:rsidTr="1EC09B2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1EC09B20">
        <w:tc>
          <w:tcPr>
            <w:tcW w:w="9021" w:type="dxa"/>
            <w:gridSpan w:val="4"/>
          </w:tcPr>
          <w:p w14:paraId="1184A154" w14:textId="3481D824" w:rsidR="003634FA" w:rsidRPr="003634FA" w:rsidRDefault="00110100" w:rsidP="006D768D">
            <w:pPr>
              <w:ind w:right="96"/>
            </w:pPr>
            <w:r w:rsidRPr="000940E7">
              <w:t>Members are asked to</w:t>
            </w:r>
            <w:r w:rsidR="003634FA">
              <w:rPr>
                <w:lang w:val="en-US"/>
              </w:rPr>
              <w:t>:</w:t>
            </w:r>
          </w:p>
          <w:p w14:paraId="282DD5AE" w14:textId="787BF962" w:rsidR="003634FA" w:rsidRPr="003634FA" w:rsidRDefault="006D768D" w:rsidP="003634FA">
            <w:pPr>
              <w:numPr>
                <w:ilvl w:val="0"/>
                <w:numId w:val="18"/>
              </w:numPr>
            </w:pPr>
            <w:r>
              <w:rPr>
                <w:b/>
                <w:bCs/>
                <w:lang w:val="en-US"/>
              </w:rPr>
              <w:t xml:space="preserve">ENDORSE </w:t>
            </w:r>
            <w:r>
              <w:rPr>
                <w:lang w:val="en-US"/>
              </w:rPr>
              <w:t>the</w:t>
            </w:r>
            <w:r w:rsidR="003634FA" w:rsidRPr="003634FA">
              <w:rPr>
                <w:lang w:val="en-US"/>
              </w:rPr>
              <w:t xml:space="preserve"> recommendations approved by Executive Board on 7</w:t>
            </w:r>
            <w:r w:rsidR="0050034E">
              <w:rPr>
                <w:lang w:val="en-US"/>
              </w:rPr>
              <w:t xml:space="preserve"> </w:t>
            </w:r>
            <w:r w:rsidR="003634FA" w:rsidRPr="003634FA">
              <w:rPr>
                <w:lang w:val="en-US"/>
              </w:rPr>
              <w:t>October 2026 and the arrangements for implementation and oversight;</w:t>
            </w:r>
          </w:p>
          <w:p w14:paraId="016B369A" w14:textId="77777777" w:rsidR="003634FA" w:rsidRPr="003634FA" w:rsidRDefault="003634FA" w:rsidP="003634FA">
            <w:pPr>
              <w:numPr>
                <w:ilvl w:val="0"/>
                <w:numId w:val="19"/>
              </w:numPr>
            </w:pPr>
            <w:r w:rsidRPr="003634FA">
              <w:rPr>
                <w:b/>
                <w:bCs/>
                <w:lang w:val="en-US"/>
              </w:rPr>
              <w:t>TAKE COGNISANCE OF</w:t>
            </w:r>
            <w:r w:rsidRPr="003634FA">
              <w:rPr>
                <w:lang w:val="en-US"/>
              </w:rPr>
              <w:t xml:space="preserve"> the financial commitment of £1,378,739.37 in 2027/28 and a maximum of £3,173,808.37 over the approved extension periods, based on 2026/27 values with no uplift;</w:t>
            </w:r>
          </w:p>
          <w:p w14:paraId="6D290417" w14:textId="17B351FA" w:rsidR="00110100" w:rsidRPr="007509EA" w:rsidRDefault="003634FA" w:rsidP="003634FA">
            <w:pPr>
              <w:numPr>
                <w:ilvl w:val="0"/>
                <w:numId w:val="20"/>
              </w:numPr>
            </w:pPr>
            <w:r w:rsidRPr="003634FA">
              <w:rPr>
                <w:b/>
                <w:bCs/>
                <w:lang w:val="en-US"/>
              </w:rPr>
              <w:t>BE ASSURED</w:t>
            </w:r>
            <w:r w:rsidRPr="003634FA">
              <w:rPr>
                <w:lang w:val="en-US"/>
              </w:rPr>
              <w:t xml:space="preserve"> that performance, quality, outcomes and risks will be monitored through the Planning, Performance and Commissioning Group, with assurance reporting to the Committee starting in November 2026.</w:t>
            </w:r>
          </w:p>
        </w:tc>
      </w:tr>
    </w:tbl>
    <w:p w14:paraId="6D29041A" w14:textId="1ED55D85" w:rsidR="00653AEC" w:rsidRPr="003634FA" w:rsidRDefault="0020539A" w:rsidP="003634FA">
      <w:pPr>
        <w:spacing w:after="0" w:line="240" w:lineRule="auto"/>
        <w:jc w:val="center"/>
        <w:rPr>
          <w:b/>
          <w:caps/>
        </w:rPr>
      </w:pPr>
      <w:r w:rsidRPr="00F8567E">
        <w:br w:type="page"/>
      </w:r>
      <w:r w:rsidR="007509EA" w:rsidRPr="003634FA">
        <w:rPr>
          <w:b/>
          <w:caps/>
        </w:rPr>
        <w:t>Voluntary Sector Recommissioning Programme Update</w:t>
      </w:r>
    </w:p>
    <w:p w14:paraId="6D29041B" w14:textId="77777777" w:rsidR="00653AEC" w:rsidRPr="003634FA" w:rsidRDefault="00653AEC" w:rsidP="003634FA">
      <w:pPr>
        <w:spacing w:after="0" w:line="240" w:lineRule="auto"/>
        <w:jc w:val="center"/>
        <w:rPr>
          <w:b/>
        </w:rPr>
      </w:pPr>
    </w:p>
    <w:p w14:paraId="6D29041C" w14:textId="77777777" w:rsidR="00653AEC" w:rsidRPr="003634FA" w:rsidRDefault="00653AEC" w:rsidP="003634FA">
      <w:pPr>
        <w:pStyle w:val="ListParagraph"/>
        <w:numPr>
          <w:ilvl w:val="0"/>
          <w:numId w:val="1"/>
        </w:numPr>
        <w:spacing w:after="0" w:line="240" w:lineRule="auto"/>
        <w:rPr>
          <w:b/>
        </w:rPr>
      </w:pPr>
      <w:r w:rsidRPr="003634FA">
        <w:rPr>
          <w:b/>
        </w:rPr>
        <w:t>INTRODUCTION</w:t>
      </w:r>
    </w:p>
    <w:p w14:paraId="05E81EC4" w14:textId="0A37EF59" w:rsidR="00FD7125" w:rsidRPr="003634FA" w:rsidRDefault="007509EA" w:rsidP="003634FA">
      <w:pPr>
        <w:spacing w:after="0" w:line="240" w:lineRule="auto"/>
      </w:pPr>
      <w:r w:rsidRPr="003634FA">
        <w:t xml:space="preserve">This report provides Performance &amp; Finance Committee with an update on the Voluntary Sector Recommissioning Programme and the recommendations approved by Executive Board on 7 October 2026. </w:t>
      </w:r>
    </w:p>
    <w:p w14:paraId="1AB20632" w14:textId="77777777" w:rsidR="00FD7125" w:rsidRPr="003634FA" w:rsidRDefault="00FD7125" w:rsidP="003634FA">
      <w:pPr>
        <w:spacing w:after="0" w:line="240" w:lineRule="auto"/>
      </w:pPr>
    </w:p>
    <w:p w14:paraId="6D29041E" w14:textId="71271BF5" w:rsidR="00653AEC" w:rsidRPr="003634FA" w:rsidRDefault="007509EA" w:rsidP="003634FA">
      <w:pPr>
        <w:spacing w:after="0" w:line="240" w:lineRule="auto"/>
      </w:pPr>
      <w:r w:rsidRPr="003634FA">
        <w:t>The report is presented for information and assurance</w:t>
      </w:r>
      <w:r w:rsidR="006D768D">
        <w:t>.</w:t>
      </w:r>
    </w:p>
    <w:p w14:paraId="1EBC435E" w14:textId="77777777" w:rsidR="007509EA" w:rsidRPr="003634FA" w:rsidRDefault="007509EA" w:rsidP="003634FA">
      <w:pPr>
        <w:spacing w:after="0" w:line="240" w:lineRule="auto"/>
        <w:rPr>
          <w:b/>
        </w:rPr>
      </w:pPr>
    </w:p>
    <w:p w14:paraId="6D29041F" w14:textId="77777777" w:rsidR="00653AEC" w:rsidRPr="003634FA" w:rsidRDefault="00653AEC" w:rsidP="003634FA">
      <w:pPr>
        <w:pStyle w:val="ListParagraph"/>
        <w:numPr>
          <w:ilvl w:val="0"/>
          <w:numId w:val="1"/>
        </w:numPr>
        <w:spacing w:after="0" w:line="240" w:lineRule="auto"/>
        <w:rPr>
          <w:b/>
        </w:rPr>
      </w:pPr>
      <w:r w:rsidRPr="003634FA">
        <w:rPr>
          <w:b/>
        </w:rPr>
        <w:t>BACKGROUND</w:t>
      </w:r>
    </w:p>
    <w:p w14:paraId="4648F4DF" w14:textId="77777777" w:rsidR="004E197D" w:rsidRPr="004E197D" w:rsidRDefault="00895FDA">
      <w:pPr>
        <w:spacing w:after="0"/>
      </w:pPr>
      <w:r>
        <w:t xml:space="preserve">In </w:t>
      </w:r>
      <w:r w:rsidRPr="003634FA">
        <w:t xml:space="preserve">2023 and 2024, </w:t>
      </w:r>
      <w:r w:rsidR="00AB0465" w:rsidRPr="00AB0465">
        <w:t xml:space="preserve">the </w:t>
      </w:r>
      <w:r w:rsidRPr="003634FA">
        <w:t>recommissioning of Mental Health, Carers</w:t>
      </w:r>
      <w:r w:rsidR="00AB0465" w:rsidRPr="00AB0465">
        <w:t>,</w:t>
      </w:r>
      <w:r w:rsidRPr="003634FA">
        <w:t xml:space="preserve"> and Children and Young People services was deferred to </w:t>
      </w:r>
      <w:r w:rsidR="00AB0465" w:rsidRPr="00AB0465">
        <w:t>enable</w:t>
      </w:r>
      <w:r w:rsidRPr="003634FA">
        <w:t xml:space="preserve"> alignment with emerging strategic developments. Certain Council for Voluntary Services (CVS) functions were also excluded </w:t>
      </w:r>
      <w:r w:rsidR="00AB0465" w:rsidRPr="00AB0465">
        <w:t>from the process, reflecting the distinct</w:t>
      </w:r>
      <w:r w:rsidRPr="003634FA">
        <w:t xml:space="preserve"> nature of the coordination and facilitation roles</w:t>
      </w:r>
      <w:r w:rsidR="00AB0465" w:rsidRPr="00AB0465">
        <w:t xml:space="preserve"> and </w:t>
      </w:r>
      <w:r w:rsidRPr="003634FA">
        <w:t xml:space="preserve">services </w:t>
      </w:r>
      <w:r w:rsidR="00AB0465" w:rsidRPr="00AB0465">
        <w:t xml:space="preserve">delivered by </w:t>
      </w:r>
      <w:r w:rsidRPr="003634FA">
        <w:t>CVS</w:t>
      </w:r>
      <w:r>
        <w:t xml:space="preserve"> organisations. However, </w:t>
      </w:r>
      <w:r w:rsidR="00AB0465" w:rsidRPr="00AB0465">
        <w:t>as the current</w:t>
      </w:r>
      <w:r>
        <w:t xml:space="preserve"> contracts are due to expire in March 2027</w:t>
      </w:r>
      <w:r w:rsidR="00AB0465" w:rsidRPr="00AB0465">
        <w:t>,</w:t>
      </w:r>
      <w:r>
        <w:t xml:space="preserve"> decisions are </w:t>
      </w:r>
      <w:r w:rsidR="00AB0465" w:rsidRPr="00AB0465">
        <w:t xml:space="preserve">now </w:t>
      </w:r>
      <w:r>
        <w:t xml:space="preserve">required to ensure </w:t>
      </w:r>
      <w:r w:rsidR="00AB0465" w:rsidRPr="00AB0465">
        <w:t xml:space="preserve">that </w:t>
      </w:r>
      <w:r>
        <w:t xml:space="preserve">the appropriate procurement processes </w:t>
      </w:r>
      <w:r w:rsidR="00AB0465" w:rsidRPr="00AB0465">
        <w:t>can be completed in a timely manner</w:t>
      </w:r>
      <w:r>
        <w:t xml:space="preserve"> and </w:t>
      </w:r>
      <w:r w:rsidR="00AB0465" w:rsidRPr="00AB0465">
        <w:t xml:space="preserve">continuity of </w:t>
      </w:r>
      <w:r>
        <w:t xml:space="preserve">service </w:t>
      </w:r>
      <w:r w:rsidR="00AB0465" w:rsidRPr="00AB0465">
        <w:t>is maintained</w:t>
      </w:r>
      <w:r>
        <w:t>.</w:t>
      </w:r>
    </w:p>
    <w:p w14:paraId="36943F4B" w14:textId="77777777" w:rsidR="007509EA" w:rsidRPr="003634FA" w:rsidRDefault="007509EA" w:rsidP="003634FA">
      <w:pPr>
        <w:spacing w:after="0" w:line="240" w:lineRule="auto"/>
      </w:pPr>
    </w:p>
    <w:p w14:paraId="39C159EB" w14:textId="0BC66E07" w:rsidR="007509EA" w:rsidRPr="003634FA" w:rsidRDefault="007509EA" w:rsidP="003634FA">
      <w:pPr>
        <w:spacing w:after="0" w:line="240" w:lineRule="auto"/>
      </w:pPr>
      <w:r w:rsidRPr="003634FA">
        <w:t>Executive Board considered the initial programme update on 9</w:t>
      </w:r>
      <w:r w:rsidR="00FD7125" w:rsidRPr="003634FA">
        <w:rPr>
          <w:vertAlign w:val="superscript"/>
        </w:rPr>
        <w:t>th</w:t>
      </w:r>
      <w:r w:rsidR="00FD7125" w:rsidRPr="003634FA">
        <w:t xml:space="preserve"> </w:t>
      </w:r>
      <w:r w:rsidRPr="003634FA">
        <w:t>September 2026. Members requested further scrutiny of the proposed extensions, financial commitments, process, value-for-money considerations, risks and contingency arrangements before approval was granted. An addendum addressing these matters was considered on 7</w:t>
      </w:r>
      <w:r w:rsidR="00FD7125" w:rsidRPr="003634FA">
        <w:rPr>
          <w:vertAlign w:val="superscript"/>
        </w:rPr>
        <w:t>th</w:t>
      </w:r>
      <w:r w:rsidR="00FD7125" w:rsidRPr="003634FA">
        <w:t xml:space="preserve"> </w:t>
      </w:r>
      <w:r w:rsidRPr="003634FA">
        <w:t>October 2026, when the revised recommendations were approved.</w:t>
      </w:r>
    </w:p>
    <w:p w14:paraId="672C27A6" w14:textId="77777777" w:rsidR="007509EA" w:rsidRPr="003634FA" w:rsidRDefault="007509EA" w:rsidP="003634FA">
      <w:pPr>
        <w:pStyle w:val="paragraph"/>
        <w:spacing w:before="0" w:beforeAutospacing="0" w:after="0" w:afterAutospacing="0"/>
        <w:textAlignment w:val="baseline"/>
        <w:rPr>
          <w:rStyle w:val="eop"/>
          <w:rFonts w:ascii="Verdana" w:hAnsi="Verdana" w:cs="Arial"/>
          <w:bdr w:val="none" w:sz="0" w:space="0" w:color="auto" w:frame="1"/>
          <w:shd w:val="clear" w:color="auto" w:fill="C6C6C6"/>
        </w:rPr>
      </w:pPr>
    </w:p>
    <w:p w14:paraId="35C0B272" w14:textId="5E672277" w:rsidR="007509EA" w:rsidRPr="003634FA" w:rsidRDefault="007509EA" w:rsidP="003634FA">
      <w:pPr>
        <w:pStyle w:val="ListParagraph"/>
        <w:numPr>
          <w:ilvl w:val="1"/>
          <w:numId w:val="1"/>
        </w:numPr>
        <w:spacing w:after="0" w:line="240" w:lineRule="auto"/>
        <w:rPr>
          <w:b/>
        </w:rPr>
      </w:pPr>
      <w:r w:rsidRPr="003634FA">
        <w:rPr>
          <w:b/>
        </w:rPr>
        <w:t>APPROVED COMMISSIONING ARRANGEMENTS</w:t>
      </w:r>
    </w:p>
    <w:p w14:paraId="1CB18318" w14:textId="0214AB46" w:rsidR="004E197D" w:rsidRDefault="002F071C" w:rsidP="003634FA">
      <w:pPr>
        <w:spacing w:after="0" w:line="240" w:lineRule="auto"/>
      </w:pPr>
      <w:r w:rsidRPr="003634FA">
        <w:t xml:space="preserve">The approved arrangements </w:t>
      </w:r>
      <w:r w:rsidR="00C32F34" w:rsidRPr="003634FA">
        <w:t xml:space="preserve">ensure </w:t>
      </w:r>
      <w:r w:rsidRPr="003634FA">
        <w:t xml:space="preserve">continuity </w:t>
      </w:r>
      <w:r w:rsidR="00C32F34" w:rsidRPr="003634FA">
        <w:t xml:space="preserve">of service when the </w:t>
      </w:r>
      <w:r w:rsidRPr="003634FA">
        <w:t>current contracts expire on 31</w:t>
      </w:r>
      <w:r w:rsidR="00F23121">
        <w:t xml:space="preserve"> </w:t>
      </w:r>
      <w:r w:rsidRPr="003634FA">
        <w:t>March 2027</w:t>
      </w:r>
      <w:r w:rsidR="00C32F34" w:rsidRPr="003634FA">
        <w:t>,</w:t>
      </w:r>
      <w:r w:rsidRPr="003634FA">
        <w:t xml:space="preserve"> while </w:t>
      </w:r>
      <w:r w:rsidR="00C32F34" w:rsidRPr="003634FA">
        <w:t>allowing sufficient</w:t>
      </w:r>
      <w:r w:rsidRPr="003634FA">
        <w:t xml:space="preserve"> time to complete strategic planning, </w:t>
      </w:r>
      <w:r w:rsidR="00C32F34" w:rsidRPr="003634FA">
        <w:t xml:space="preserve">develop </w:t>
      </w:r>
      <w:r w:rsidRPr="003634FA">
        <w:t xml:space="preserve">future service </w:t>
      </w:r>
      <w:r w:rsidR="00C32F34" w:rsidRPr="003634FA">
        <w:t>models</w:t>
      </w:r>
      <w:r w:rsidRPr="003634FA">
        <w:t xml:space="preserve"> and, where appropriate, </w:t>
      </w:r>
      <w:r w:rsidR="00C32F34" w:rsidRPr="003634FA">
        <w:t xml:space="preserve">undertake </w:t>
      </w:r>
      <w:r w:rsidRPr="003634FA">
        <w:t xml:space="preserve">formal recommissioning. </w:t>
      </w:r>
      <w:r w:rsidR="00C32F34" w:rsidRPr="003634FA">
        <w:t>Appendix 1 provides a comprehensive</w:t>
      </w:r>
      <w:r w:rsidRPr="003634FA">
        <w:t xml:space="preserve"> list of the services, </w:t>
      </w:r>
      <w:r w:rsidR="00C32F34" w:rsidRPr="003634FA">
        <w:t>approved</w:t>
      </w:r>
      <w:r w:rsidRPr="003634FA">
        <w:t xml:space="preserve"> extension periods and </w:t>
      </w:r>
      <w:r w:rsidR="00C32F34" w:rsidRPr="003634FA">
        <w:t xml:space="preserve">associated </w:t>
      </w:r>
      <w:r w:rsidRPr="003634FA">
        <w:t>financial values</w:t>
      </w:r>
      <w:r w:rsidR="0050034E">
        <w:t>, and Table 1 summarises the approved recommendations for each category.</w:t>
      </w:r>
    </w:p>
    <w:p w14:paraId="73959501" w14:textId="77777777" w:rsidR="0050034E" w:rsidRDefault="0050034E" w:rsidP="003634FA">
      <w:pPr>
        <w:spacing w:after="0" w:line="240" w:lineRule="auto"/>
      </w:pPr>
    </w:p>
    <w:p w14:paraId="53B7037B" w14:textId="3C7993B1" w:rsidR="007509EA" w:rsidRPr="0050034E" w:rsidRDefault="0050034E" w:rsidP="0050034E">
      <w:pPr>
        <w:spacing w:after="0" w:line="240" w:lineRule="auto"/>
        <w:rPr>
          <w:rStyle w:val="eop"/>
          <w:b/>
          <w:bCs/>
          <w:bdr w:val="none" w:sz="0" w:space="0" w:color="auto" w:frame="1"/>
          <w:shd w:val="clear" w:color="auto" w:fill="C6C6C6"/>
        </w:rPr>
      </w:pPr>
      <w:r w:rsidRPr="0050034E">
        <w:rPr>
          <w:b/>
          <w:bCs/>
        </w:rPr>
        <w:t>Table 1: Summary of approved recommendations for voluntary sector contracts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8"/>
        <w:gridCol w:w="2201"/>
        <w:gridCol w:w="1976"/>
        <w:gridCol w:w="2601"/>
      </w:tblGrid>
      <w:tr w:rsidR="007509EA" w:rsidRPr="003634FA" w14:paraId="29034590" w14:textId="77777777" w:rsidTr="003634FA">
        <w:trPr>
          <w:trHeight w:val="300"/>
          <w:tblHeader/>
        </w:trPr>
        <w:tc>
          <w:tcPr>
            <w:tcW w:w="2880" w:type="dxa"/>
            <w:shd w:val="clear" w:color="auto" w:fill="8EAADB" w:themeFill="accent5" w:themeFillTint="99"/>
            <w:vAlign w:val="center"/>
            <w:hideMark/>
          </w:tcPr>
          <w:p w14:paraId="0FDFCAA8" w14:textId="75862F4F"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b/>
                <w:bCs/>
                <w:sz w:val="22"/>
                <w:szCs w:val="22"/>
                <w:lang w:val="en-US"/>
              </w:rPr>
              <w:t>Service area</w:t>
            </w:r>
          </w:p>
        </w:tc>
        <w:tc>
          <w:tcPr>
            <w:tcW w:w="2445" w:type="dxa"/>
            <w:shd w:val="clear" w:color="auto" w:fill="8EAADB" w:themeFill="accent5" w:themeFillTint="99"/>
            <w:vAlign w:val="center"/>
            <w:hideMark/>
          </w:tcPr>
          <w:p w14:paraId="176E3B9E" w14:textId="26211034"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b/>
                <w:bCs/>
                <w:sz w:val="22"/>
                <w:szCs w:val="22"/>
                <w:lang w:val="en-US"/>
              </w:rPr>
              <w:t>Approved arrangement</w:t>
            </w:r>
          </w:p>
        </w:tc>
        <w:tc>
          <w:tcPr>
            <w:tcW w:w="2220" w:type="dxa"/>
            <w:shd w:val="clear" w:color="auto" w:fill="8EAADB" w:themeFill="accent5" w:themeFillTint="99"/>
            <w:vAlign w:val="center"/>
            <w:hideMark/>
          </w:tcPr>
          <w:p w14:paraId="7AF1D2CB" w14:textId="08C26ECB"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b/>
                <w:bCs/>
                <w:sz w:val="22"/>
                <w:szCs w:val="22"/>
                <w:lang w:val="en-US"/>
              </w:rPr>
              <w:t>Route</w:t>
            </w:r>
          </w:p>
        </w:tc>
        <w:tc>
          <w:tcPr>
            <w:tcW w:w="3240" w:type="dxa"/>
            <w:shd w:val="clear" w:color="auto" w:fill="8EAADB" w:themeFill="accent5" w:themeFillTint="99"/>
            <w:vAlign w:val="center"/>
            <w:hideMark/>
          </w:tcPr>
          <w:p w14:paraId="2A30B101" w14:textId="37D1DAC4"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b/>
                <w:bCs/>
                <w:sz w:val="22"/>
                <w:szCs w:val="22"/>
                <w:lang w:val="en-US"/>
              </w:rPr>
              <w:t>Rationale</w:t>
            </w:r>
          </w:p>
        </w:tc>
      </w:tr>
      <w:tr w:rsidR="007509EA" w:rsidRPr="003634FA" w14:paraId="04FC5FBC" w14:textId="77777777" w:rsidTr="003634FA">
        <w:trPr>
          <w:trHeight w:val="300"/>
        </w:trPr>
        <w:tc>
          <w:tcPr>
            <w:tcW w:w="2880" w:type="dxa"/>
            <w:vAlign w:val="center"/>
            <w:hideMark/>
          </w:tcPr>
          <w:p w14:paraId="7D9062C0" w14:textId="5D77660B"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Mental Health, Older People’s Mental Health and Carers (Lots 2, 10 and 4)</w:t>
            </w:r>
          </w:p>
        </w:tc>
        <w:tc>
          <w:tcPr>
            <w:tcW w:w="2445" w:type="dxa"/>
            <w:vAlign w:val="center"/>
            <w:hideMark/>
          </w:tcPr>
          <w:p w14:paraId="27295DDB" w14:textId="167D09F2"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One year</w:t>
            </w:r>
            <w:r w:rsidR="005B6B43">
              <w:rPr>
                <w:rFonts w:ascii="Verdana" w:hAnsi="Verdana" w:cs="Segoe UI"/>
                <w:sz w:val="22"/>
                <w:szCs w:val="22"/>
                <w:lang w:val="en-US"/>
              </w:rPr>
              <w:t xml:space="preserve"> extension</w:t>
            </w:r>
            <w:r w:rsidRPr="003634FA">
              <w:rPr>
                <w:rFonts w:ascii="Verdana" w:hAnsi="Verdana" w:cs="Segoe UI"/>
                <w:sz w:val="22"/>
                <w:szCs w:val="22"/>
                <w:lang w:val="en-US"/>
              </w:rPr>
              <w:t xml:space="preserve"> from 1 April 2027, with an option to extend for a further year</w:t>
            </w:r>
          </w:p>
        </w:tc>
        <w:tc>
          <w:tcPr>
            <w:tcW w:w="2220" w:type="dxa"/>
            <w:vAlign w:val="center"/>
            <w:hideMark/>
          </w:tcPr>
          <w:p w14:paraId="79026901" w14:textId="3A693021"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Provider Selection Regime Wales Direct Award Process 2</w:t>
            </w:r>
          </w:p>
        </w:tc>
        <w:tc>
          <w:tcPr>
            <w:tcW w:w="3240" w:type="dxa"/>
            <w:vAlign w:val="center"/>
            <w:hideMark/>
          </w:tcPr>
          <w:p w14:paraId="6C835262" w14:textId="3177EA73"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 xml:space="preserve">Allows </w:t>
            </w:r>
            <w:r w:rsidR="0050034E">
              <w:rPr>
                <w:rFonts w:ascii="Verdana" w:hAnsi="Verdana" w:cs="Segoe UI"/>
                <w:sz w:val="22"/>
                <w:szCs w:val="22"/>
                <w:lang w:val="en-US"/>
              </w:rPr>
              <w:t xml:space="preserve">time for </w:t>
            </w:r>
            <w:r w:rsidRPr="003634FA">
              <w:rPr>
                <w:rFonts w:ascii="Verdana" w:hAnsi="Verdana" w:cs="Segoe UI"/>
                <w:sz w:val="22"/>
                <w:szCs w:val="22"/>
                <w:lang w:val="en-US"/>
              </w:rPr>
              <w:t xml:space="preserve">regional planning and development of a whole-system commissioning model </w:t>
            </w:r>
            <w:r w:rsidR="005B6B43">
              <w:rPr>
                <w:rFonts w:ascii="Verdana" w:hAnsi="Verdana" w:cs="Segoe UI"/>
                <w:sz w:val="22"/>
                <w:szCs w:val="22"/>
                <w:lang w:val="en-US"/>
              </w:rPr>
              <w:t xml:space="preserve">aligned with implementation of the Emotional and Mental Wellbeing Strategy, </w:t>
            </w:r>
            <w:r w:rsidRPr="003634FA">
              <w:rPr>
                <w:rFonts w:ascii="Verdana" w:hAnsi="Verdana" w:cs="Segoe UI"/>
                <w:sz w:val="22"/>
                <w:szCs w:val="22"/>
                <w:lang w:val="en-US"/>
              </w:rPr>
              <w:t>while avoiding a gap in provision.</w:t>
            </w:r>
          </w:p>
        </w:tc>
      </w:tr>
      <w:tr w:rsidR="007509EA" w:rsidRPr="003634FA" w14:paraId="182DE4A5" w14:textId="77777777" w:rsidTr="003634FA">
        <w:trPr>
          <w:trHeight w:val="300"/>
        </w:trPr>
        <w:tc>
          <w:tcPr>
            <w:tcW w:w="2880" w:type="dxa"/>
            <w:vAlign w:val="center"/>
            <w:hideMark/>
          </w:tcPr>
          <w:p w14:paraId="60F15296" w14:textId="688CF40A"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 xml:space="preserve">CVS </w:t>
            </w:r>
            <w:proofErr w:type="gramStart"/>
            <w:r w:rsidRPr="003634FA">
              <w:rPr>
                <w:rFonts w:ascii="Verdana" w:hAnsi="Verdana" w:cs="Segoe UI"/>
                <w:sz w:val="22"/>
                <w:szCs w:val="22"/>
                <w:lang w:val="en-US"/>
              </w:rPr>
              <w:t>exempt services</w:t>
            </w:r>
            <w:proofErr w:type="gramEnd"/>
            <w:r w:rsidRPr="003634FA">
              <w:rPr>
                <w:rFonts w:ascii="Verdana" w:hAnsi="Verdana" w:cs="Segoe UI"/>
                <w:sz w:val="22"/>
                <w:szCs w:val="22"/>
                <w:lang w:val="en-US"/>
              </w:rPr>
              <w:t xml:space="preserve"> (Lot 11)</w:t>
            </w:r>
          </w:p>
        </w:tc>
        <w:tc>
          <w:tcPr>
            <w:tcW w:w="2445" w:type="dxa"/>
            <w:vAlign w:val="center"/>
            <w:hideMark/>
          </w:tcPr>
          <w:p w14:paraId="24FA338A" w14:textId="027B208B"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Three years from 1 April 2027 to 31 March 2030, subject to annual review</w:t>
            </w:r>
          </w:p>
        </w:tc>
        <w:tc>
          <w:tcPr>
            <w:tcW w:w="2220" w:type="dxa"/>
            <w:vAlign w:val="center"/>
            <w:hideMark/>
          </w:tcPr>
          <w:p w14:paraId="2D97EFF4" w14:textId="685B709D" w:rsidR="007509EA" w:rsidRPr="003634FA" w:rsidRDefault="005B6B43"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Provider Selection Regime Wales Direct Award Process 2</w:t>
            </w:r>
            <w:r w:rsidR="007509EA" w:rsidRPr="003634FA">
              <w:rPr>
                <w:rFonts w:ascii="Verdana" w:hAnsi="Verdana" w:cs="Segoe UI"/>
                <w:sz w:val="22"/>
                <w:szCs w:val="22"/>
                <w:lang w:val="en-US"/>
              </w:rPr>
              <w:t>/ exempt arrangements</w:t>
            </w:r>
          </w:p>
        </w:tc>
        <w:tc>
          <w:tcPr>
            <w:tcW w:w="3240" w:type="dxa"/>
            <w:vAlign w:val="center"/>
            <w:hideMark/>
          </w:tcPr>
          <w:p w14:paraId="38DD2DAC" w14:textId="28887AB6"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 xml:space="preserve">Reflects the unique local infrastructure, facilitation and coordination functions of the CVS </w:t>
            </w:r>
            <w:proofErr w:type="spellStart"/>
            <w:r w:rsidRPr="003634FA">
              <w:rPr>
                <w:rFonts w:ascii="Verdana" w:hAnsi="Verdana" w:cs="Segoe UI"/>
                <w:sz w:val="22"/>
                <w:szCs w:val="22"/>
                <w:lang w:val="en-US"/>
              </w:rPr>
              <w:t>organisations</w:t>
            </w:r>
            <w:proofErr w:type="spellEnd"/>
            <w:r w:rsidRPr="003634FA">
              <w:rPr>
                <w:rFonts w:ascii="Verdana" w:hAnsi="Verdana" w:cs="Segoe UI"/>
                <w:sz w:val="22"/>
                <w:szCs w:val="22"/>
                <w:lang w:val="en-US"/>
              </w:rPr>
              <w:t>.</w:t>
            </w:r>
          </w:p>
        </w:tc>
      </w:tr>
      <w:tr w:rsidR="007509EA" w:rsidRPr="003634FA" w14:paraId="7E2EAFAB" w14:textId="77777777" w:rsidTr="003634FA">
        <w:trPr>
          <w:trHeight w:val="300"/>
        </w:trPr>
        <w:tc>
          <w:tcPr>
            <w:tcW w:w="2880" w:type="dxa"/>
            <w:vAlign w:val="center"/>
            <w:hideMark/>
          </w:tcPr>
          <w:p w14:paraId="33A95A85" w14:textId="16D86CDD"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Barnardo’s children and young people services (Lot 5)</w:t>
            </w:r>
          </w:p>
        </w:tc>
        <w:tc>
          <w:tcPr>
            <w:tcW w:w="2445" w:type="dxa"/>
            <w:vAlign w:val="center"/>
            <w:hideMark/>
          </w:tcPr>
          <w:p w14:paraId="03026C39" w14:textId="07D51E79"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One year from 1 April 2027 to 31 March 2028</w:t>
            </w:r>
          </w:p>
        </w:tc>
        <w:tc>
          <w:tcPr>
            <w:tcW w:w="2220" w:type="dxa"/>
            <w:vAlign w:val="center"/>
            <w:hideMark/>
          </w:tcPr>
          <w:p w14:paraId="0EFE7A43" w14:textId="15FEC6AD"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Existing Local Authority commissioning arrangements</w:t>
            </w:r>
          </w:p>
        </w:tc>
        <w:tc>
          <w:tcPr>
            <w:tcW w:w="3240" w:type="dxa"/>
            <w:vAlign w:val="center"/>
            <w:hideMark/>
          </w:tcPr>
          <w:p w14:paraId="53A50E9E" w14:textId="6A188F98"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Allows a comprehensive review of effectiveness, demand and value for money and alignment with the Health Board’s strategic plan for children and young people.</w:t>
            </w:r>
          </w:p>
        </w:tc>
      </w:tr>
      <w:tr w:rsidR="007509EA" w:rsidRPr="003634FA" w14:paraId="58B69D76" w14:textId="77777777" w:rsidTr="003634FA">
        <w:trPr>
          <w:trHeight w:val="300"/>
        </w:trPr>
        <w:tc>
          <w:tcPr>
            <w:tcW w:w="2880" w:type="dxa"/>
            <w:vAlign w:val="center"/>
            <w:hideMark/>
          </w:tcPr>
          <w:p w14:paraId="60161F04" w14:textId="4B49B5A0"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Action for Children - Stepping Stones (Lot 5)</w:t>
            </w:r>
          </w:p>
        </w:tc>
        <w:tc>
          <w:tcPr>
            <w:tcW w:w="2445" w:type="dxa"/>
            <w:vAlign w:val="center"/>
            <w:hideMark/>
          </w:tcPr>
          <w:p w14:paraId="4BB0CBDF" w14:textId="65C99B2E"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 xml:space="preserve">Progress through the Local Authority recommissioning </w:t>
            </w:r>
            <w:proofErr w:type="spellStart"/>
            <w:r w:rsidRPr="003634FA">
              <w:rPr>
                <w:rFonts w:ascii="Verdana" w:hAnsi="Verdana" w:cs="Segoe UI"/>
                <w:sz w:val="22"/>
                <w:szCs w:val="22"/>
                <w:lang w:val="en-US"/>
              </w:rPr>
              <w:t>programme</w:t>
            </w:r>
            <w:proofErr w:type="spellEnd"/>
          </w:p>
        </w:tc>
        <w:tc>
          <w:tcPr>
            <w:tcW w:w="2220" w:type="dxa"/>
            <w:vAlign w:val="center"/>
            <w:hideMark/>
          </w:tcPr>
          <w:p w14:paraId="588A07AC" w14:textId="02532EAC"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Local Authority commissioning arrangements</w:t>
            </w:r>
          </w:p>
        </w:tc>
        <w:tc>
          <w:tcPr>
            <w:tcW w:w="3240" w:type="dxa"/>
            <w:vAlign w:val="center"/>
            <w:hideMark/>
          </w:tcPr>
          <w:p w14:paraId="42552D46" w14:textId="4C3232BB"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Enables the Health Board-funded element to be incorporated into a single service specification and commissioning process.</w:t>
            </w:r>
          </w:p>
        </w:tc>
      </w:tr>
      <w:tr w:rsidR="007509EA" w:rsidRPr="003634FA" w14:paraId="5C1F0B26" w14:textId="77777777" w:rsidTr="003634FA">
        <w:trPr>
          <w:trHeight w:val="300"/>
        </w:trPr>
        <w:tc>
          <w:tcPr>
            <w:tcW w:w="2880" w:type="dxa"/>
            <w:vAlign w:val="center"/>
            <w:hideMark/>
          </w:tcPr>
          <w:p w14:paraId="70C39932" w14:textId="3CD11D42"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Specialised Therapy Services for Children with Neurological Disorders</w:t>
            </w:r>
          </w:p>
        </w:tc>
        <w:tc>
          <w:tcPr>
            <w:tcW w:w="2445" w:type="dxa"/>
            <w:vAlign w:val="center"/>
            <w:hideMark/>
          </w:tcPr>
          <w:p w14:paraId="1AD9117F" w14:textId="3D5C37FB"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Develop a formal business case for an in-house service from 2027/28</w:t>
            </w:r>
          </w:p>
        </w:tc>
        <w:tc>
          <w:tcPr>
            <w:tcW w:w="2220" w:type="dxa"/>
            <w:vAlign w:val="center"/>
            <w:hideMark/>
          </w:tcPr>
          <w:p w14:paraId="1480F235" w14:textId="15DC6B35"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Separate business case and governance process</w:t>
            </w:r>
          </w:p>
        </w:tc>
        <w:tc>
          <w:tcPr>
            <w:tcW w:w="3240" w:type="dxa"/>
            <w:vAlign w:val="center"/>
            <w:hideMark/>
          </w:tcPr>
          <w:p w14:paraId="31D89028" w14:textId="44098D9F" w:rsidR="007509EA" w:rsidRPr="003634FA" w:rsidRDefault="007509EA" w:rsidP="003634FA">
            <w:pPr>
              <w:pStyle w:val="paragraph"/>
              <w:spacing w:before="0" w:beforeAutospacing="0" w:after="0" w:afterAutospacing="0"/>
              <w:rPr>
                <w:rFonts w:ascii="Verdana" w:hAnsi="Verdana" w:cs="Segoe UI"/>
                <w:sz w:val="22"/>
                <w:szCs w:val="22"/>
              </w:rPr>
            </w:pPr>
            <w:r w:rsidRPr="003634FA">
              <w:rPr>
                <w:rFonts w:ascii="Verdana" w:hAnsi="Verdana" w:cs="Segoe UI"/>
                <w:sz w:val="22"/>
                <w:szCs w:val="22"/>
                <w:lang w:val="en-US"/>
              </w:rPr>
              <w:t>The business case will set out the proposed model, contingency, affordability, workforce implications and value for money before any final service change.</w:t>
            </w:r>
          </w:p>
        </w:tc>
      </w:tr>
    </w:tbl>
    <w:p w14:paraId="6D290421" w14:textId="77777777" w:rsidR="00653AEC" w:rsidRPr="005B6B43" w:rsidRDefault="00653AEC" w:rsidP="005B6B43">
      <w:pPr>
        <w:spacing w:after="0" w:line="240" w:lineRule="auto"/>
        <w:rPr>
          <w:b/>
        </w:rPr>
      </w:pPr>
    </w:p>
    <w:p w14:paraId="6D290422" w14:textId="77777777" w:rsidR="00653AEC" w:rsidRPr="003634FA" w:rsidRDefault="00653AEC" w:rsidP="003634FA">
      <w:pPr>
        <w:pStyle w:val="ListParagraph"/>
        <w:numPr>
          <w:ilvl w:val="0"/>
          <w:numId w:val="1"/>
        </w:numPr>
        <w:spacing w:after="0" w:line="240" w:lineRule="auto"/>
        <w:rPr>
          <w:b/>
        </w:rPr>
      </w:pPr>
      <w:r w:rsidRPr="003634FA">
        <w:rPr>
          <w:b/>
        </w:rPr>
        <w:t>GOVERNANCE AND RISK ISSUES</w:t>
      </w:r>
    </w:p>
    <w:p w14:paraId="1D81C9CC" w14:textId="726B3224" w:rsidR="003634FA" w:rsidRPr="003634FA" w:rsidRDefault="003634FA" w:rsidP="003634FA">
      <w:pPr>
        <w:spacing w:after="0" w:line="240" w:lineRule="auto"/>
        <w:rPr>
          <w:b/>
        </w:rPr>
      </w:pPr>
      <w:r w:rsidRPr="003634FA">
        <w:rPr>
          <w:b/>
        </w:rPr>
        <w:t>3.1 GOVERANCE</w:t>
      </w:r>
    </w:p>
    <w:p w14:paraId="36D4AE66" w14:textId="77777777" w:rsidR="005B6B43" w:rsidRDefault="007509EA" w:rsidP="003634FA">
      <w:pPr>
        <w:spacing w:after="0" w:line="240" w:lineRule="auto"/>
      </w:pPr>
      <w:r w:rsidRPr="003634FA">
        <w:t>Performance monitoring of voluntary sector contracts will be overseen through the Planning, Performance and Commissioning Group</w:t>
      </w:r>
      <w:r w:rsidR="00C32F34" w:rsidRPr="003634FA">
        <w:t xml:space="preserve"> (PPCG)</w:t>
      </w:r>
      <w:r w:rsidRPr="003634FA">
        <w:t>. The Group will maintain oversight of delivery, outcomes, quality, finance and emerging risks</w:t>
      </w:r>
      <w:r w:rsidR="005B6B43">
        <w:t>.</w:t>
      </w:r>
    </w:p>
    <w:p w14:paraId="0336EE44" w14:textId="77777777" w:rsidR="005B6B43" w:rsidRDefault="005B6B43" w:rsidP="003634FA">
      <w:pPr>
        <w:spacing w:after="0" w:line="240" w:lineRule="auto"/>
      </w:pPr>
    </w:p>
    <w:p w14:paraId="1B62CB7B" w14:textId="3442257C" w:rsidR="007509EA" w:rsidRPr="003634FA" w:rsidRDefault="005B6B43" w:rsidP="003634FA">
      <w:pPr>
        <w:spacing w:after="0" w:line="240" w:lineRule="auto"/>
      </w:pPr>
      <w:r>
        <w:t>All Voluntary Sector contracts are subject to:</w:t>
      </w:r>
      <w:r w:rsidR="007509EA" w:rsidRPr="003634FA">
        <w:t xml:space="preserve"> </w:t>
      </w:r>
    </w:p>
    <w:p w14:paraId="3824DCE4" w14:textId="68A4DE9C" w:rsidR="007509EA" w:rsidRPr="003634FA" w:rsidRDefault="007509EA" w:rsidP="003634FA">
      <w:pPr>
        <w:pStyle w:val="ListParagraph"/>
        <w:numPr>
          <w:ilvl w:val="0"/>
          <w:numId w:val="12"/>
        </w:numPr>
        <w:spacing w:after="0" w:line="240" w:lineRule="auto"/>
      </w:pPr>
      <w:r w:rsidRPr="003634FA">
        <w:rPr>
          <w:lang w:val="en-US"/>
        </w:rPr>
        <w:t>Quarterly performance monitoring under the Voluntary Sector Performance and Quality Assurance Framework.</w:t>
      </w:r>
    </w:p>
    <w:p w14:paraId="14D44C95" w14:textId="77777777" w:rsidR="005B6B43" w:rsidRPr="005B6B43" w:rsidRDefault="007509EA" w:rsidP="007149C7">
      <w:pPr>
        <w:pStyle w:val="ListParagraph"/>
        <w:numPr>
          <w:ilvl w:val="0"/>
          <w:numId w:val="14"/>
        </w:numPr>
        <w:spacing w:after="0" w:line="240" w:lineRule="auto"/>
      </w:pPr>
      <w:r w:rsidRPr="005B6B43">
        <w:rPr>
          <w:lang w:val="en-US"/>
        </w:rPr>
        <w:t xml:space="preserve">Annual </w:t>
      </w:r>
      <w:r w:rsidR="005B6B43" w:rsidRPr="005B6B43">
        <w:rPr>
          <w:lang w:val="en-US"/>
        </w:rPr>
        <w:t>p</w:t>
      </w:r>
      <w:r w:rsidRPr="005B6B43">
        <w:rPr>
          <w:lang w:val="en-US"/>
        </w:rPr>
        <w:t>erformance and quality reviews</w:t>
      </w:r>
    </w:p>
    <w:p w14:paraId="61EE074C" w14:textId="2F8AA960" w:rsidR="007509EA" w:rsidRPr="003634FA" w:rsidRDefault="007509EA" w:rsidP="007149C7">
      <w:pPr>
        <w:pStyle w:val="ListParagraph"/>
        <w:numPr>
          <w:ilvl w:val="0"/>
          <w:numId w:val="14"/>
        </w:numPr>
        <w:spacing w:after="0" w:line="240" w:lineRule="auto"/>
      </w:pPr>
      <w:r w:rsidRPr="005B6B43">
        <w:rPr>
          <w:lang w:val="en-US"/>
        </w:rPr>
        <w:t>Refreshed, co-produced service specifications and key performance indicators to clarify expected activity, quality and outcomes.</w:t>
      </w:r>
    </w:p>
    <w:p w14:paraId="039ACDD9" w14:textId="75909905" w:rsidR="007509EA" w:rsidRPr="003634FA" w:rsidRDefault="007509EA" w:rsidP="003634FA">
      <w:pPr>
        <w:pStyle w:val="ListParagraph"/>
        <w:numPr>
          <w:ilvl w:val="0"/>
          <w:numId w:val="15"/>
        </w:numPr>
        <w:spacing w:after="0" w:line="240" w:lineRule="auto"/>
      </w:pPr>
      <w:r w:rsidRPr="003634FA">
        <w:rPr>
          <w:lang w:val="en-US"/>
        </w:rPr>
        <w:t>Use of contractual termination and notice provisions where services no longer meet requirements or future commissioning arrangements conclude earlier.</w:t>
      </w:r>
    </w:p>
    <w:p w14:paraId="64D7AC23" w14:textId="474B4A27" w:rsidR="007509EA" w:rsidRPr="003634FA" w:rsidRDefault="007509EA" w:rsidP="003634FA">
      <w:pPr>
        <w:pStyle w:val="ListParagraph"/>
        <w:numPr>
          <w:ilvl w:val="0"/>
          <w:numId w:val="16"/>
        </w:numPr>
        <w:spacing w:after="0" w:line="240" w:lineRule="auto"/>
      </w:pPr>
      <w:r w:rsidRPr="003634FA">
        <w:rPr>
          <w:lang w:val="en-US"/>
        </w:rPr>
        <w:t xml:space="preserve">Formal value-for-money assessments through future recommissioning </w:t>
      </w:r>
      <w:proofErr w:type="spellStart"/>
      <w:r w:rsidRPr="003634FA">
        <w:rPr>
          <w:lang w:val="en-US"/>
        </w:rPr>
        <w:t>programmes</w:t>
      </w:r>
      <w:proofErr w:type="spellEnd"/>
      <w:r w:rsidRPr="003634FA">
        <w:rPr>
          <w:lang w:val="en-US"/>
        </w:rPr>
        <w:t>, supported by continued scrutiny of performance and outcomes.</w:t>
      </w:r>
    </w:p>
    <w:p w14:paraId="3222D08B" w14:textId="77777777" w:rsidR="005B6B43" w:rsidRDefault="005B6B43" w:rsidP="005B6B43">
      <w:pPr>
        <w:spacing w:after="0" w:line="240" w:lineRule="auto"/>
        <w:rPr>
          <w:lang w:val="en-US"/>
        </w:rPr>
      </w:pPr>
    </w:p>
    <w:p w14:paraId="2BAE5694" w14:textId="77777777" w:rsidR="004E197D" w:rsidRPr="004E197D" w:rsidRDefault="006E349F">
      <w:pPr>
        <w:spacing w:after="0"/>
      </w:pPr>
      <w:r w:rsidRPr="006E349F">
        <w:rPr>
          <w:lang w:val="en-US"/>
        </w:rPr>
        <w:t>Oversight and visibility</w:t>
      </w:r>
      <w:r w:rsidR="002F071C">
        <w:rPr>
          <w:lang w:val="en-US"/>
        </w:rPr>
        <w:t xml:space="preserve"> of commissioned </w:t>
      </w:r>
      <w:r w:rsidRPr="006E349F">
        <w:rPr>
          <w:lang w:val="en-US"/>
        </w:rPr>
        <w:t xml:space="preserve">voluntary sector </w:t>
      </w:r>
      <w:r w:rsidR="002F071C">
        <w:rPr>
          <w:lang w:val="en-US"/>
        </w:rPr>
        <w:t xml:space="preserve">services will be </w:t>
      </w:r>
      <w:r w:rsidRPr="006E349F">
        <w:rPr>
          <w:lang w:val="en-US"/>
        </w:rPr>
        <w:t xml:space="preserve">further </w:t>
      </w:r>
      <w:r w:rsidR="002F071C">
        <w:rPr>
          <w:lang w:val="en-US"/>
        </w:rPr>
        <w:t xml:space="preserve">strengthened </w:t>
      </w:r>
      <w:r w:rsidRPr="006E349F">
        <w:rPr>
          <w:lang w:val="en-US"/>
        </w:rPr>
        <w:t>through</w:t>
      </w:r>
      <w:r w:rsidR="002F071C" w:rsidRPr="006E349F">
        <w:rPr>
          <w:lang w:val="en-US"/>
        </w:rPr>
        <w:t xml:space="preserve"> routine </w:t>
      </w:r>
      <w:r w:rsidRPr="006E349F">
        <w:rPr>
          <w:lang w:val="en-US"/>
        </w:rPr>
        <w:t>six-monthly</w:t>
      </w:r>
      <w:r w:rsidR="002F071C" w:rsidRPr="006E349F">
        <w:rPr>
          <w:lang w:val="en-US"/>
        </w:rPr>
        <w:t xml:space="preserve"> performance </w:t>
      </w:r>
      <w:r w:rsidRPr="006E349F">
        <w:rPr>
          <w:lang w:val="en-US"/>
        </w:rPr>
        <w:t xml:space="preserve">reporting </w:t>
      </w:r>
      <w:r w:rsidR="002F071C" w:rsidRPr="006E349F">
        <w:rPr>
          <w:lang w:val="en-US"/>
        </w:rPr>
        <w:t xml:space="preserve">to </w:t>
      </w:r>
      <w:r w:rsidRPr="006E349F">
        <w:rPr>
          <w:lang w:val="en-US"/>
        </w:rPr>
        <w:t xml:space="preserve">the </w:t>
      </w:r>
      <w:r w:rsidR="002F071C" w:rsidRPr="006E349F">
        <w:rPr>
          <w:lang w:val="en-US"/>
        </w:rPr>
        <w:t>Performance &amp; Finance Committee</w:t>
      </w:r>
      <w:r w:rsidRPr="006E349F">
        <w:rPr>
          <w:lang w:val="en-US"/>
        </w:rPr>
        <w:t>, commencing in</w:t>
      </w:r>
      <w:r w:rsidR="002F071C" w:rsidRPr="006E349F">
        <w:rPr>
          <w:lang w:val="en-US"/>
        </w:rPr>
        <w:t xml:space="preserve"> November 2026.</w:t>
      </w:r>
    </w:p>
    <w:p w14:paraId="78D02237" w14:textId="77777777" w:rsidR="005B6B43" w:rsidRPr="003634FA" w:rsidRDefault="005B6B43" w:rsidP="003634FA">
      <w:pPr>
        <w:pStyle w:val="ListParagraph"/>
        <w:spacing w:after="0" w:line="240" w:lineRule="auto"/>
      </w:pPr>
    </w:p>
    <w:p w14:paraId="5D0C8C72" w14:textId="08E6001A" w:rsidR="007509EA" w:rsidRPr="003634FA" w:rsidRDefault="003634FA" w:rsidP="003634FA">
      <w:pPr>
        <w:spacing w:after="0" w:line="240" w:lineRule="auto"/>
        <w:rPr>
          <w:b/>
          <w:bCs/>
        </w:rPr>
      </w:pPr>
      <w:r w:rsidRPr="003634FA">
        <w:rPr>
          <w:b/>
          <w:bCs/>
        </w:rPr>
        <w:t>3.2 RISKS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2122"/>
        <w:gridCol w:w="3827"/>
        <w:gridCol w:w="3544"/>
      </w:tblGrid>
      <w:tr w:rsidR="007509EA" w:rsidRPr="003634FA" w14:paraId="2A66BE4E" w14:textId="77777777" w:rsidTr="006E349F">
        <w:trPr>
          <w:trHeight w:val="300"/>
          <w:tblHeader/>
        </w:trPr>
        <w:tc>
          <w:tcPr>
            <w:tcW w:w="2122" w:type="dxa"/>
            <w:shd w:val="clear" w:color="auto" w:fill="8EAADB" w:themeFill="accent5" w:themeFillTint="99"/>
            <w:vAlign w:val="center"/>
            <w:hideMark/>
          </w:tcPr>
          <w:p w14:paraId="4574CC27" w14:textId="4D3DAFEB" w:rsidR="007509EA" w:rsidRPr="003634FA" w:rsidRDefault="007509EA" w:rsidP="003634FA">
            <w:pPr>
              <w:spacing w:after="0" w:line="240" w:lineRule="auto"/>
            </w:pPr>
            <w:r w:rsidRPr="003634FA">
              <w:rPr>
                <w:b/>
                <w:bCs/>
                <w:lang w:val="en-US"/>
              </w:rPr>
              <w:t>Risk area</w:t>
            </w:r>
          </w:p>
        </w:tc>
        <w:tc>
          <w:tcPr>
            <w:tcW w:w="3827" w:type="dxa"/>
            <w:shd w:val="clear" w:color="auto" w:fill="8EAADB" w:themeFill="accent5" w:themeFillTint="99"/>
            <w:vAlign w:val="center"/>
            <w:hideMark/>
          </w:tcPr>
          <w:p w14:paraId="2CC8CCBC" w14:textId="5292AD80" w:rsidR="007509EA" w:rsidRPr="003634FA" w:rsidRDefault="007509EA" w:rsidP="003634FA">
            <w:pPr>
              <w:spacing w:after="0" w:line="240" w:lineRule="auto"/>
            </w:pPr>
            <w:r w:rsidRPr="003634FA">
              <w:rPr>
                <w:b/>
                <w:bCs/>
                <w:lang w:val="en-US"/>
              </w:rPr>
              <w:t>Potential impact</w:t>
            </w:r>
          </w:p>
        </w:tc>
        <w:tc>
          <w:tcPr>
            <w:tcW w:w="3544" w:type="dxa"/>
            <w:shd w:val="clear" w:color="auto" w:fill="8EAADB" w:themeFill="accent5" w:themeFillTint="99"/>
            <w:vAlign w:val="center"/>
            <w:hideMark/>
          </w:tcPr>
          <w:p w14:paraId="2E631699" w14:textId="6016ED40" w:rsidR="007509EA" w:rsidRPr="003634FA" w:rsidRDefault="007509EA" w:rsidP="003634FA">
            <w:pPr>
              <w:pStyle w:val="ListParagraph"/>
              <w:spacing w:after="0" w:line="240" w:lineRule="auto"/>
            </w:pPr>
            <w:r w:rsidRPr="003634FA">
              <w:rPr>
                <w:b/>
                <w:bCs/>
                <w:lang w:val="en-US"/>
              </w:rPr>
              <w:t>Mitigation / assurance</w:t>
            </w:r>
          </w:p>
        </w:tc>
      </w:tr>
      <w:tr w:rsidR="007509EA" w:rsidRPr="003634FA" w14:paraId="257A03E4" w14:textId="77777777" w:rsidTr="006E349F">
        <w:trPr>
          <w:trHeight w:val="300"/>
        </w:trPr>
        <w:tc>
          <w:tcPr>
            <w:tcW w:w="2122" w:type="dxa"/>
            <w:shd w:val="clear" w:color="auto" w:fill="FFFFFF" w:themeFill="background1"/>
            <w:vAlign w:val="center"/>
            <w:hideMark/>
          </w:tcPr>
          <w:p w14:paraId="429F7E31" w14:textId="6A98A3B6" w:rsidR="007509EA" w:rsidRPr="003634FA" w:rsidRDefault="007509EA" w:rsidP="003634FA">
            <w:pPr>
              <w:spacing w:after="0" w:line="240" w:lineRule="auto"/>
            </w:pPr>
            <w:r w:rsidRPr="003634FA">
              <w:rPr>
                <w:lang w:val="en-US"/>
              </w:rPr>
              <w:t>Service continuity</w:t>
            </w:r>
          </w:p>
        </w:tc>
        <w:tc>
          <w:tcPr>
            <w:tcW w:w="3827" w:type="dxa"/>
            <w:shd w:val="clear" w:color="auto" w:fill="FFFFFF" w:themeFill="background1"/>
            <w:vAlign w:val="center"/>
            <w:hideMark/>
          </w:tcPr>
          <w:p w14:paraId="7BB8FF0E" w14:textId="4E0CCDAE" w:rsidR="007509EA" w:rsidRPr="003634FA" w:rsidRDefault="007509EA" w:rsidP="003634FA">
            <w:pPr>
              <w:spacing w:after="0" w:line="240" w:lineRule="auto"/>
            </w:pPr>
            <w:r w:rsidRPr="003634FA">
              <w:rPr>
                <w:lang w:val="en-US"/>
              </w:rPr>
              <w:t xml:space="preserve">A gap in provision from 1 April 2027 </w:t>
            </w:r>
            <w:r w:rsidR="006E349F">
              <w:rPr>
                <w:lang w:val="en-US"/>
              </w:rPr>
              <w:t>w</w:t>
            </w:r>
            <w:r w:rsidRPr="003634FA">
              <w:rPr>
                <w:lang w:val="en-US"/>
              </w:rPr>
              <w:t>ould affect people using voluntary sector services and increase pressure on statutory services.</w:t>
            </w:r>
          </w:p>
        </w:tc>
        <w:tc>
          <w:tcPr>
            <w:tcW w:w="3544" w:type="dxa"/>
            <w:shd w:val="clear" w:color="auto" w:fill="FFFFFF" w:themeFill="background1"/>
            <w:vAlign w:val="center"/>
            <w:hideMark/>
          </w:tcPr>
          <w:p w14:paraId="031DB373" w14:textId="71C66A89" w:rsidR="007509EA" w:rsidRPr="003634FA" w:rsidRDefault="007509EA" w:rsidP="003634FA">
            <w:pPr>
              <w:spacing w:after="0" w:line="240" w:lineRule="auto"/>
            </w:pPr>
            <w:r w:rsidRPr="003634FA">
              <w:rPr>
                <w:lang w:val="en-US"/>
              </w:rPr>
              <w:t>Approved extensions maintain continuity while future models are developed.</w:t>
            </w:r>
          </w:p>
        </w:tc>
      </w:tr>
      <w:tr w:rsidR="007509EA" w:rsidRPr="003634FA" w14:paraId="40649A5B" w14:textId="77777777" w:rsidTr="006E349F">
        <w:trPr>
          <w:trHeight w:val="300"/>
        </w:trPr>
        <w:tc>
          <w:tcPr>
            <w:tcW w:w="2122" w:type="dxa"/>
            <w:shd w:val="clear" w:color="auto" w:fill="FFFFFF" w:themeFill="background1"/>
            <w:vAlign w:val="center"/>
            <w:hideMark/>
          </w:tcPr>
          <w:p w14:paraId="54F415C0" w14:textId="63F20B78" w:rsidR="007509EA" w:rsidRPr="003634FA" w:rsidRDefault="007509EA" w:rsidP="003634FA">
            <w:pPr>
              <w:spacing w:after="0" w:line="240" w:lineRule="auto"/>
            </w:pPr>
            <w:r w:rsidRPr="003634FA">
              <w:rPr>
                <w:lang w:val="en-US"/>
              </w:rPr>
              <w:t>Financial commitment and value for money</w:t>
            </w:r>
          </w:p>
        </w:tc>
        <w:tc>
          <w:tcPr>
            <w:tcW w:w="3827" w:type="dxa"/>
            <w:shd w:val="clear" w:color="auto" w:fill="FFFFFF" w:themeFill="background1"/>
            <w:vAlign w:val="center"/>
            <w:hideMark/>
          </w:tcPr>
          <w:p w14:paraId="32F34204" w14:textId="5C3B7B7A" w:rsidR="007509EA" w:rsidRPr="003634FA" w:rsidRDefault="007509EA" w:rsidP="003634FA">
            <w:pPr>
              <w:spacing w:after="0" w:line="240" w:lineRule="auto"/>
            </w:pPr>
            <w:r w:rsidRPr="003634FA">
              <w:rPr>
                <w:lang w:val="en-US"/>
              </w:rPr>
              <w:t>Funding is committed over future financial years in a challenging financial environment, and the relevant contracts have not yet completed the full recommissioning value-for-money process.</w:t>
            </w:r>
          </w:p>
        </w:tc>
        <w:tc>
          <w:tcPr>
            <w:tcW w:w="3544" w:type="dxa"/>
            <w:shd w:val="clear" w:color="auto" w:fill="FFFFFF" w:themeFill="background1"/>
            <w:vAlign w:val="center"/>
            <w:hideMark/>
          </w:tcPr>
          <w:p w14:paraId="39385012" w14:textId="663584F9" w:rsidR="007509EA" w:rsidRPr="003634FA" w:rsidRDefault="007509EA" w:rsidP="003634FA">
            <w:pPr>
              <w:spacing w:after="0" w:line="240" w:lineRule="auto"/>
            </w:pPr>
            <w:r w:rsidRPr="003634FA">
              <w:rPr>
                <w:lang w:val="en-US"/>
              </w:rPr>
              <w:t>Flat-rate contract values, refreshed KPIs, quarterly monitoring, annual review, termination provisions and future formal value-for-money assessments.</w:t>
            </w:r>
          </w:p>
        </w:tc>
      </w:tr>
      <w:tr w:rsidR="007509EA" w:rsidRPr="003634FA" w14:paraId="4F1209AB" w14:textId="77777777" w:rsidTr="006E349F">
        <w:trPr>
          <w:trHeight w:val="300"/>
        </w:trPr>
        <w:tc>
          <w:tcPr>
            <w:tcW w:w="2122" w:type="dxa"/>
            <w:shd w:val="clear" w:color="auto" w:fill="FFFFFF" w:themeFill="background1"/>
            <w:vAlign w:val="center"/>
            <w:hideMark/>
          </w:tcPr>
          <w:p w14:paraId="6E826A66" w14:textId="5675387F" w:rsidR="007509EA" w:rsidRPr="003634FA" w:rsidRDefault="007509EA" w:rsidP="003634FA">
            <w:pPr>
              <w:spacing w:after="0" w:line="240" w:lineRule="auto"/>
            </w:pPr>
            <w:r w:rsidRPr="003634FA">
              <w:rPr>
                <w:lang w:val="en-US"/>
              </w:rPr>
              <w:t>Procurement and legal compliance</w:t>
            </w:r>
          </w:p>
        </w:tc>
        <w:tc>
          <w:tcPr>
            <w:tcW w:w="3827" w:type="dxa"/>
            <w:shd w:val="clear" w:color="auto" w:fill="FFFFFF" w:themeFill="background1"/>
            <w:vAlign w:val="center"/>
            <w:hideMark/>
          </w:tcPr>
          <w:p w14:paraId="1C38C6FD" w14:textId="6A05571F" w:rsidR="007509EA" w:rsidRPr="003634FA" w:rsidRDefault="007509EA" w:rsidP="003634FA">
            <w:pPr>
              <w:spacing w:after="0" w:line="240" w:lineRule="auto"/>
            </w:pPr>
            <w:r w:rsidRPr="003634FA">
              <w:rPr>
                <w:lang w:val="en-US"/>
              </w:rPr>
              <w:t>Continuation without a compliant route could expose the Health Board to procurement or legal challenge.</w:t>
            </w:r>
          </w:p>
        </w:tc>
        <w:tc>
          <w:tcPr>
            <w:tcW w:w="3544" w:type="dxa"/>
            <w:shd w:val="clear" w:color="auto" w:fill="FFFFFF" w:themeFill="background1"/>
            <w:vAlign w:val="center"/>
            <w:hideMark/>
          </w:tcPr>
          <w:p w14:paraId="49369C2B" w14:textId="69EC2B2F" w:rsidR="007509EA" w:rsidRPr="003634FA" w:rsidRDefault="007509EA" w:rsidP="003634FA">
            <w:pPr>
              <w:spacing w:after="0" w:line="240" w:lineRule="auto"/>
            </w:pPr>
            <w:r w:rsidRPr="003634FA">
              <w:rPr>
                <w:lang w:val="en-US"/>
              </w:rPr>
              <w:t>Direct Award Process 2 and existing Local Authority arrangements will be used, supported by the required documentation and governance approvals.</w:t>
            </w:r>
          </w:p>
        </w:tc>
      </w:tr>
      <w:tr w:rsidR="007509EA" w:rsidRPr="003634FA" w14:paraId="6CFC55B3" w14:textId="77777777" w:rsidTr="006E349F">
        <w:trPr>
          <w:trHeight w:val="300"/>
        </w:trPr>
        <w:tc>
          <w:tcPr>
            <w:tcW w:w="2122" w:type="dxa"/>
            <w:shd w:val="clear" w:color="auto" w:fill="FFFFFF" w:themeFill="background1"/>
            <w:vAlign w:val="center"/>
            <w:hideMark/>
          </w:tcPr>
          <w:p w14:paraId="0209BC1E" w14:textId="24418BA2" w:rsidR="007509EA" w:rsidRPr="003634FA" w:rsidRDefault="007509EA" w:rsidP="003634FA">
            <w:pPr>
              <w:spacing w:after="0" w:line="240" w:lineRule="auto"/>
            </w:pPr>
            <w:r w:rsidRPr="003634FA">
              <w:rPr>
                <w:lang w:val="en-US"/>
              </w:rPr>
              <w:t>Strategic alignment</w:t>
            </w:r>
          </w:p>
        </w:tc>
        <w:tc>
          <w:tcPr>
            <w:tcW w:w="3827" w:type="dxa"/>
            <w:shd w:val="clear" w:color="auto" w:fill="FFFFFF" w:themeFill="background1"/>
            <w:vAlign w:val="center"/>
            <w:hideMark/>
          </w:tcPr>
          <w:p w14:paraId="4A8279F4" w14:textId="77777777" w:rsidR="007509EA" w:rsidRPr="003634FA" w:rsidRDefault="007509EA" w:rsidP="003634FA">
            <w:pPr>
              <w:spacing w:after="0" w:line="240" w:lineRule="auto"/>
            </w:pPr>
            <w:r w:rsidRPr="003634FA">
              <w:rPr>
                <w:lang w:val="en-US"/>
              </w:rPr>
              <w:t>Interim arrangements could delay reform or cease to align with emerging national and regional priorities.</w:t>
            </w:r>
            <w:r w:rsidRPr="003634FA">
              <w:t> </w:t>
            </w:r>
          </w:p>
        </w:tc>
        <w:tc>
          <w:tcPr>
            <w:tcW w:w="3544" w:type="dxa"/>
            <w:shd w:val="clear" w:color="auto" w:fill="FFFFFF" w:themeFill="background1"/>
            <w:vAlign w:val="center"/>
            <w:hideMark/>
          </w:tcPr>
          <w:p w14:paraId="0A8D622F" w14:textId="01968C5D" w:rsidR="007509EA" w:rsidRPr="003634FA" w:rsidRDefault="007509EA" w:rsidP="003634FA">
            <w:pPr>
              <w:spacing w:after="0" w:line="240" w:lineRule="auto"/>
            </w:pPr>
            <w:r w:rsidRPr="003634FA">
              <w:rPr>
                <w:lang w:val="en-US"/>
              </w:rPr>
              <w:t>Time-limited extensions, annual review and continued development of regional and whole-system commissioning models.</w:t>
            </w:r>
          </w:p>
        </w:tc>
      </w:tr>
      <w:tr w:rsidR="007509EA" w:rsidRPr="003634FA" w14:paraId="36395CCA" w14:textId="77777777" w:rsidTr="006E349F">
        <w:trPr>
          <w:trHeight w:val="300"/>
        </w:trPr>
        <w:tc>
          <w:tcPr>
            <w:tcW w:w="2122" w:type="dxa"/>
            <w:shd w:val="clear" w:color="auto" w:fill="FFFFFF" w:themeFill="background1"/>
            <w:vAlign w:val="center"/>
            <w:hideMark/>
          </w:tcPr>
          <w:p w14:paraId="2770AFD0" w14:textId="07937C58" w:rsidR="007509EA" w:rsidRPr="003634FA" w:rsidRDefault="007509EA" w:rsidP="003634FA">
            <w:pPr>
              <w:spacing w:after="0" w:line="240" w:lineRule="auto"/>
            </w:pPr>
            <w:r w:rsidRPr="003634FA">
              <w:rPr>
                <w:lang w:val="en-US"/>
              </w:rPr>
              <w:t>Reputation and partnership</w:t>
            </w:r>
          </w:p>
        </w:tc>
        <w:tc>
          <w:tcPr>
            <w:tcW w:w="3827" w:type="dxa"/>
            <w:shd w:val="clear" w:color="auto" w:fill="FFFFFF" w:themeFill="background1"/>
            <w:vAlign w:val="center"/>
            <w:hideMark/>
          </w:tcPr>
          <w:p w14:paraId="291574BD" w14:textId="4015E40F" w:rsidR="007509EA" w:rsidRPr="003634FA" w:rsidRDefault="007509EA" w:rsidP="003634FA">
            <w:pPr>
              <w:spacing w:after="0" w:line="240" w:lineRule="auto"/>
            </w:pPr>
            <w:r w:rsidRPr="003634FA">
              <w:rPr>
                <w:lang w:val="en-US"/>
              </w:rPr>
              <w:t>Loss of services or substantial disinvestment could affect relationships with providers, partners and service users.</w:t>
            </w:r>
          </w:p>
        </w:tc>
        <w:tc>
          <w:tcPr>
            <w:tcW w:w="3544" w:type="dxa"/>
            <w:shd w:val="clear" w:color="auto" w:fill="FFFFFF" w:themeFill="background1"/>
            <w:vAlign w:val="center"/>
            <w:hideMark/>
          </w:tcPr>
          <w:p w14:paraId="372C36A6" w14:textId="22DAD93F" w:rsidR="007509EA" w:rsidRPr="003634FA" w:rsidRDefault="007509EA" w:rsidP="003634FA">
            <w:pPr>
              <w:spacing w:after="0" w:line="240" w:lineRule="auto"/>
            </w:pPr>
            <w:r w:rsidRPr="003634FA">
              <w:rPr>
                <w:lang w:val="en-US"/>
              </w:rPr>
              <w:t>Continuity, structured engagement, transparent review and proportionate longer-term arrangements for eligible services.</w:t>
            </w:r>
          </w:p>
        </w:tc>
      </w:tr>
    </w:tbl>
    <w:p w14:paraId="3E94E749" w14:textId="77777777" w:rsidR="003634FA" w:rsidRPr="003634FA" w:rsidRDefault="003634FA" w:rsidP="003634FA">
      <w:pPr>
        <w:spacing w:after="0" w:line="240" w:lineRule="auto"/>
        <w:rPr>
          <w:lang w:val="en-US"/>
        </w:rPr>
      </w:pPr>
    </w:p>
    <w:p w14:paraId="51A98D18" w14:textId="1DAC9504" w:rsidR="007509EA" w:rsidRPr="003634FA" w:rsidRDefault="007509EA" w:rsidP="003634FA">
      <w:pPr>
        <w:spacing w:after="0" w:line="240" w:lineRule="auto"/>
      </w:pPr>
      <w:r w:rsidRPr="003634FA">
        <w:rPr>
          <w:lang w:val="en-US"/>
        </w:rPr>
        <w:t>The Integrated Impact Assessment concluded that the proposals have an overall positive impact by maintaining continuity for vulnerable groups. No significant adverse impacts were identified</w:t>
      </w:r>
      <w:r w:rsidR="003634FA" w:rsidRPr="003634FA">
        <w:rPr>
          <w:lang w:val="en-US"/>
        </w:rPr>
        <w:t xml:space="preserve"> with extending the contracts</w:t>
      </w:r>
      <w:r w:rsidRPr="003634FA">
        <w:rPr>
          <w:lang w:val="en-US"/>
        </w:rPr>
        <w:t>. The principal residual risks relate to delayed commissioning reform and value for money, which will be managed through the controls set out above.</w:t>
      </w:r>
    </w:p>
    <w:p w14:paraId="6D290426" w14:textId="77777777" w:rsidR="00653AEC" w:rsidRPr="003634FA" w:rsidRDefault="00653AEC" w:rsidP="003634FA">
      <w:pPr>
        <w:spacing w:after="0" w:line="240" w:lineRule="auto"/>
        <w:rPr>
          <w:b/>
        </w:rPr>
      </w:pPr>
    </w:p>
    <w:p w14:paraId="7D6248A7" w14:textId="03FA6B07" w:rsidR="00B50ABC" w:rsidRPr="003634FA" w:rsidRDefault="00653AEC" w:rsidP="003634FA">
      <w:pPr>
        <w:pStyle w:val="ListParagraph"/>
        <w:numPr>
          <w:ilvl w:val="0"/>
          <w:numId w:val="1"/>
        </w:numPr>
        <w:spacing w:after="0" w:line="240" w:lineRule="auto"/>
        <w:rPr>
          <w:b/>
        </w:rPr>
      </w:pPr>
      <w:r w:rsidRPr="003634FA">
        <w:rPr>
          <w:b/>
        </w:rPr>
        <w:t xml:space="preserve"> </w:t>
      </w:r>
      <w:r w:rsidR="00B50ABC" w:rsidRPr="003634FA">
        <w:rPr>
          <w:b/>
          <w:bCs/>
        </w:rPr>
        <w:t xml:space="preserve">OPEN AUDIT RECOMMENDATIONS </w:t>
      </w:r>
    </w:p>
    <w:p w14:paraId="2E68798D" w14:textId="2B56C073" w:rsidR="00B50ABC" w:rsidRPr="003634FA" w:rsidRDefault="007509EA" w:rsidP="003634FA">
      <w:pPr>
        <w:spacing w:after="0" w:line="240" w:lineRule="auto"/>
        <w:rPr>
          <w:lang w:val="en-US"/>
        </w:rPr>
      </w:pPr>
      <w:r w:rsidRPr="003634FA">
        <w:rPr>
          <w:lang w:val="en-US"/>
        </w:rPr>
        <w:t xml:space="preserve">There </w:t>
      </w:r>
      <w:proofErr w:type="gramStart"/>
      <w:r w:rsidRPr="003634FA">
        <w:rPr>
          <w:lang w:val="en-US"/>
        </w:rPr>
        <w:t>are</w:t>
      </w:r>
      <w:proofErr w:type="gramEnd"/>
      <w:r w:rsidRPr="003634FA">
        <w:rPr>
          <w:lang w:val="en-US"/>
        </w:rPr>
        <w:t xml:space="preserve"> no open audit actions associated with this report</w:t>
      </w:r>
      <w:r w:rsidR="003634FA" w:rsidRPr="003634FA">
        <w:rPr>
          <w:lang w:val="en-US"/>
        </w:rPr>
        <w:t>.</w:t>
      </w:r>
    </w:p>
    <w:p w14:paraId="3F1F8F3B" w14:textId="77777777" w:rsidR="003634FA" w:rsidRPr="003634FA" w:rsidRDefault="003634FA" w:rsidP="003634FA">
      <w:pPr>
        <w:spacing w:after="0" w:line="240" w:lineRule="auto"/>
        <w:rPr>
          <w:lang w:val="en-US"/>
        </w:rPr>
      </w:pPr>
    </w:p>
    <w:p w14:paraId="6D290427" w14:textId="5AD01FD6" w:rsidR="00653AEC" w:rsidRPr="003634FA" w:rsidRDefault="00653AEC" w:rsidP="003634FA">
      <w:pPr>
        <w:pStyle w:val="ListParagraph"/>
        <w:numPr>
          <w:ilvl w:val="0"/>
          <w:numId w:val="1"/>
        </w:numPr>
        <w:spacing w:after="0" w:line="240" w:lineRule="auto"/>
        <w:rPr>
          <w:b/>
        </w:rPr>
      </w:pPr>
      <w:r w:rsidRPr="003634FA">
        <w:rPr>
          <w:b/>
        </w:rPr>
        <w:t>FINANCIAL IMPLICATIONS</w:t>
      </w:r>
    </w:p>
    <w:p w14:paraId="418AAEC7" w14:textId="6E741B68" w:rsidR="007509EA" w:rsidRDefault="007509EA" w:rsidP="003634FA">
      <w:pPr>
        <w:spacing w:after="0" w:line="240" w:lineRule="auto"/>
        <w:rPr>
          <w:lang w:val="en-US"/>
        </w:rPr>
      </w:pPr>
      <w:r w:rsidRPr="003634FA">
        <w:rPr>
          <w:lang w:val="en-US"/>
        </w:rPr>
        <w:t xml:space="preserve">The approved extensions are based on 2026/27 contract values with no assumed annual uplift. The commitment for 2027/28 is £1,378,739.37 and the maximum commitment over the approved extension periods is £3,173,808.37. The expenditure will be met </w:t>
      </w:r>
      <w:proofErr w:type="gramStart"/>
      <w:r w:rsidRPr="003634FA">
        <w:rPr>
          <w:lang w:val="en-US"/>
        </w:rPr>
        <w:t>from</w:t>
      </w:r>
      <w:proofErr w:type="gramEnd"/>
      <w:r w:rsidRPr="003634FA">
        <w:rPr>
          <w:lang w:val="en-US"/>
        </w:rPr>
        <w:t xml:space="preserve"> existing approved budgets and contract values; no additional funding is required </w:t>
      </w:r>
      <w:proofErr w:type="gramStart"/>
      <w:r w:rsidRPr="003634FA">
        <w:rPr>
          <w:lang w:val="en-US"/>
        </w:rPr>
        <w:t>as a consequence of</w:t>
      </w:r>
      <w:proofErr w:type="gramEnd"/>
      <w:r w:rsidRPr="003634FA">
        <w:rPr>
          <w:lang w:val="en-US"/>
        </w:rPr>
        <w:t xml:space="preserve"> the approved extensions.</w:t>
      </w:r>
    </w:p>
    <w:p w14:paraId="6BFE5943" w14:textId="77777777" w:rsidR="003634FA" w:rsidRDefault="003634FA" w:rsidP="003634FA">
      <w:pPr>
        <w:spacing w:after="0" w:line="240" w:lineRule="auto"/>
        <w:textAlignment w:val="baseline"/>
        <w:rPr>
          <w:rFonts w:eastAsia="Times New Roman"/>
          <w:lang w:val="en-US" w:eastAsia="en-GB"/>
        </w:rPr>
      </w:pPr>
    </w:p>
    <w:p w14:paraId="35F0A3C1" w14:textId="5FFFABF1" w:rsidR="007509EA" w:rsidRPr="003634FA" w:rsidRDefault="007509EA" w:rsidP="003634FA">
      <w:pPr>
        <w:spacing w:after="0" w:line="240" w:lineRule="auto"/>
        <w:rPr>
          <w:lang w:val="en-US"/>
        </w:rPr>
      </w:pPr>
      <w:r w:rsidRPr="003634FA">
        <w:rPr>
          <w:lang w:val="en-US"/>
        </w:rPr>
        <w:t>Contract values will remain at a flat-rate level during the extension period, with any future uplift considered and communicated annually. Future redesign, recommissioning or in-house provision will be subject to separate business cases, affordability assessment and value-for-money review.</w:t>
      </w:r>
    </w:p>
    <w:p w14:paraId="6D290429" w14:textId="77777777" w:rsidR="00653AEC" w:rsidRPr="003634FA" w:rsidRDefault="00653AEC" w:rsidP="003634FA">
      <w:pPr>
        <w:pStyle w:val="ListParagraph"/>
        <w:spacing w:after="0" w:line="240" w:lineRule="auto"/>
        <w:rPr>
          <w:b/>
        </w:rPr>
      </w:pPr>
    </w:p>
    <w:p w14:paraId="6D29042A" w14:textId="77777777" w:rsidR="00653AEC" w:rsidRPr="003634FA" w:rsidRDefault="00653AEC" w:rsidP="006D768D">
      <w:pPr>
        <w:pStyle w:val="ListParagraph"/>
        <w:numPr>
          <w:ilvl w:val="0"/>
          <w:numId w:val="1"/>
        </w:numPr>
        <w:spacing w:after="0" w:line="240" w:lineRule="auto"/>
        <w:rPr>
          <w:b/>
        </w:rPr>
      </w:pPr>
      <w:r w:rsidRPr="003634FA">
        <w:rPr>
          <w:b/>
        </w:rPr>
        <w:t>RECOMMENDATION</w:t>
      </w:r>
    </w:p>
    <w:p w14:paraId="63692E7E" w14:textId="77777777" w:rsidR="006D768D" w:rsidRPr="003634FA" w:rsidRDefault="006D768D" w:rsidP="006D768D">
      <w:pPr>
        <w:spacing w:after="0" w:line="240" w:lineRule="auto"/>
        <w:ind w:right="96"/>
      </w:pPr>
      <w:r w:rsidRPr="000940E7">
        <w:t>Members are asked to</w:t>
      </w:r>
      <w:r>
        <w:rPr>
          <w:lang w:val="en-US"/>
        </w:rPr>
        <w:t>:</w:t>
      </w:r>
    </w:p>
    <w:p w14:paraId="55297EE0" w14:textId="5EE7556D" w:rsidR="006D768D" w:rsidRPr="003634FA" w:rsidRDefault="006D768D" w:rsidP="006D768D">
      <w:pPr>
        <w:numPr>
          <w:ilvl w:val="0"/>
          <w:numId w:val="18"/>
        </w:numPr>
        <w:spacing w:after="0" w:line="240" w:lineRule="auto"/>
      </w:pPr>
      <w:r>
        <w:rPr>
          <w:b/>
          <w:bCs/>
          <w:lang w:val="en-US"/>
        </w:rPr>
        <w:t xml:space="preserve">ENDORSE </w:t>
      </w:r>
      <w:r>
        <w:rPr>
          <w:lang w:val="en-US"/>
        </w:rPr>
        <w:t>the</w:t>
      </w:r>
      <w:r w:rsidRPr="003634FA">
        <w:rPr>
          <w:lang w:val="en-US"/>
        </w:rPr>
        <w:t xml:space="preserve"> recommendations approved by Executive Board on 7</w:t>
      </w:r>
      <w:r w:rsidR="0050034E">
        <w:rPr>
          <w:lang w:val="en-US"/>
        </w:rPr>
        <w:t xml:space="preserve"> </w:t>
      </w:r>
      <w:r w:rsidRPr="003634FA">
        <w:rPr>
          <w:lang w:val="en-US"/>
        </w:rPr>
        <w:t>October 2026 and the arrangements for implementation and oversight</w:t>
      </w:r>
    </w:p>
    <w:p w14:paraId="35713DF7" w14:textId="5462EFCA" w:rsidR="006D768D" w:rsidRDefault="006D768D" w:rsidP="006D768D">
      <w:pPr>
        <w:numPr>
          <w:ilvl w:val="0"/>
          <w:numId w:val="19"/>
        </w:numPr>
        <w:spacing w:after="0" w:line="240" w:lineRule="auto"/>
      </w:pPr>
      <w:r w:rsidRPr="003634FA">
        <w:rPr>
          <w:b/>
          <w:bCs/>
          <w:lang w:val="en-US"/>
        </w:rPr>
        <w:t>TAKE COGNISANCE OF</w:t>
      </w:r>
      <w:r w:rsidRPr="003634FA">
        <w:rPr>
          <w:lang w:val="en-US"/>
        </w:rPr>
        <w:t xml:space="preserve"> the financial commitment of £1,378,739.37 in 2027/28 and a maximum of £3,173,808.37 over the approved extension periods, based on 2026/27 values with no uplift</w:t>
      </w:r>
    </w:p>
    <w:p w14:paraId="6BD19ACD" w14:textId="03B0EC98" w:rsidR="003634FA" w:rsidRPr="0050034E" w:rsidRDefault="006D768D" w:rsidP="006D768D">
      <w:pPr>
        <w:numPr>
          <w:ilvl w:val="0"/>
          <w:numId w:val="19"/>
        </w:numPr>
      </w:pPr>
      <w:r w:rsidRPr="006D768D">
        <w:rPr>
          <w:b/>
          <w:bCs/>
          <w:lang w:val="en-US"/>
        </w:rPr>
        <w:t>BE ASSURED</w:t>
      </w:r>
      <w:r w:rsidRPr="006D768D">
        <w:rPr>
          <w:lang w:val="en-US"/>
        </w:rPr>
        <w:t xml:space="preserve"> that performance, quality, outcomes and risks will be monitored through the Planning, Performance and Commissioning Group, with assurance reporting to the Committee starting in November 2026.</w:t>
      </w:r>
    </w:p>
    <w:p w14:paraId="6EE65BAD" w14:textId="77777777" w:rsidR="0050034E" w:rsidRDefault="0050034E" w:rsidP="0050034E"/>
    <w:p w14:paraId="439F07D2" w14:textId="77777777" w:rsidR="0050034E" w:rsidRDefault="0050034E" w:rsidP="0050034E"/>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14A7B398" w:rsidR="00F5324A" w:rsidRPr="00F8567E" w:rsidRDefault="002C0558"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50F90451" w:rsidR="00F5324A" w:rsidRPr="00F8567E" w:rsidRDefault="002C0558"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6D290445" w14:textId="0F6DA3A3" w:rsidR="00F5324A" w:rsidRPr="00F8567E" w:rsidRDefault="002C0558"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433967D9" w:rsidR="00F5324A" w:rsidRPr="00F8567E" w:rsidRDefault="00233D58" w:rsidP="004221DC">
            <w:r w:rsidRPr="00233D58">
              <w:t xml:space="preserve">The health </w:t>
            </w:r>
            <w:r w:rsidR="004E5DB5">
              <w:t>B</w:t>
            </w:r>
            <w:r w:rsidRPr="00233D58">
              <w:t>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38E37AF5" w:rsidR="00F5324A" w:rsidRPr="00F8567E" w:rsidRDefault="00233D58" w:rsidP="004221DC">
            <w:r w:rsidRPr="00233D58">
              <w:t xml:space="preserve">The health </w:t>
            </w:r>
            <w:r w:rsidR="004E5DB5">
              <w:t>B</w:t>
            </w:r>
            <w:r w:rsidRPr="00233D58">
              <w:t>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3D9ABCDE" w:rsidR="00F5324A" w:rsidRPr="00F8567E" w:rsidRDefault="002C0558"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2C0558" w:rsidRPr="00F8567E" w14:paraId="6D290463" w14:textId="77777777" w:rsidTr="007B683C">
        <w:tc>
          <w:tcPr>
            <w:tcW w:w="1809" w:type="dxa"/>
            <w:vMerge w:val="restart"/>
          </w:tcPr>
          <w:p w14:paraId="6D290460" w14:textId="1FC1DD16" w:rsidR="002C0558" w:rsidRPr="00F8567E" w:rsidRDefault="002C0558" w:rsidP="002C0558">
            <w:r w:rsidRPr="00C55C8E">
              <w:rPr>
                <w:b/>
                <w:iCs/>
              </w:rPr>
              <w:t>Standards</w:t>
            </w:r>
            <w:r w:rsidRPr="00C55C8E">
              <w:rPr>
                <w:b/>
                <w:i/>
              </w:rPr>
              <w:t xml:space="preserve"> </w:t>
            </w:r>
            <w:r w:rsidRPr="00F8567E">
              <w:rPr>
                <w:b/>
                <w:i/>
              </w:rPr>
              <w:t>(please choose</w:t>
            </w:r>
            <w:r>
              <w:rPr>
                <w:b/>
                <w:i/>
              </w:rPr>
              <w:t xml:space="preserve"> which applies</w:t>
            </w:r>
            <w:r w:rsidRPr="00F8567E">
              <w:rPr>
                <w:b/>
                <w:i/>
              </w:rPr>
              <w:t>)</w:t>
            </w:r>
          </w:p>
        </w:tc>
        <w:tc>
          <w:tcPr>
            <w:tcW w:w="5812" w:type="dxa"/>
          </w:tcPr>
          <w:p w14:paraId="6D290461" w14:textId="28B971FB" w:rsidR="002C0558" w:rsidRPr="00F8567E" w:rsidRDefault="002C0558" w:rsidP="002C0558">
            <w:r w:rsidRPr="00DE4E74">
              <w:t>Safe Care</w:t>
            </w:r>
          </w:p>
        </w:tc>
        <w:sdt>
          <w:sdtPr>
            <w:id w:val="-1262061790"/>
            <w14:checkbox>
              <w14:checked w14:val="1"/>
              <w14:checkedState w14:val="2612" w14:font="MS Gothic"/>
              <w14:uncheckedState w14:val="2610" w14:font="MS Gothic"/>
            </w14:checkbox>
          </w:sdtPr>
          <w:sdtContent>
            <w:tc>
              <w:tcPr>
                <w:tcW w:w="1624" w:type="dxa"/>
              </w:tcPr>
              <w:p w14:paraId="6D290462" w14:textId="19A9D752" w:rsidR="002C0558" w:rsidRPr="00F8567E" w:rsidRDefault="002C0558" w:rsidP="002C0558">
                <w:pPr>
                  <w:jc w:val="center"/>
                </w:pPr>
                <w:r w:rsidRPr="00764A53">
                  <w:rPr>
                    <w:rFonts w:ascii="MS Gothic" w:eastAsia="MS Gothic" w:hAnsi="MS Gothic" w:hint="eastAsia"/>
                  </w:rPr>
                  <w:t>☒</w:t>
                </w:r>
              </w:p>
            </w:tc>
          </w:sdtContent>
        </w:sdt>
      </w:tr>
      <w:tr w:rsidR="002C0558" w:rsidRPr="00F8567E" w14:paraId="6D290467" w14:textId="77777777" w:rsidTr="007B683C">
        <w:tc>
          <w:tcPr>
            <w:tcW w:w="1809" w:type="dxa"/>
            <w:vMerge/>
          </w:tcPr>
          <w:p w14:paraId="6D290464" w14:textId="77777777" w:rsidR="002C0558" w:rsidRPr="00F8567E" w:rsidRDefault="002C0558" w:rsidP="002C0558">
            <w:pPr>
              <w:rPr>
                <w:b/>
              </w:rPr>
            </w:pPr>
          </w:p>
        </w:tc>
        <w:tc>
          <w:tcPr>
            <w:tcW w:w="5812" w:type="dxa"/>
          </w:tcPr>
          <w:p w14:paraId="6D290465" w14:textId="26C0FDA5" w:rsidR="002C0558" w:rsidRPr="00F8567E" w:rsidRDefault="002C0558" w:rsidP="002C0558">
            <w:pPr>
              <w:rPr>
                <w:b/>
              </w:rPr>
            </w:pPr>
            <w:r w:rsidRPr="00DE4E74">
              <w:t>Timely Care</w:t>
            </w:r>
          </w:p>
        </w:tc>
        <w:sdt>
          <w:sdtPr>
            <w:id w:val="971332867"/>
            <w14:checkbox>
              <w14:checked w14:val="1"/>
              <w14:checkedState w14:val="2612" w14:font="MS Gothic"/>
              <w14:uncheckedState w14:val="2610" w14:font="MS Gothic"/>
            </w14:checkbox>
          </w:sdtPr>
          <w:sdtContent>
            <w:tc>
              <w:tcPr>
                <w:tcW w:w="1624" w:type="dxa"/>
              </w:tcPr>
              <w:p w14:paraId="6D290466" w14:textId="4C24C99C" w:rsidR="002C0558" w:rsidRPr="00F8567E" w:rsidRDefault="002C0558" w:rsidP="002C0558">
                <w:pPr>
                  <w:jc w:val="center"/>
                  <w:rPr>
                    <w:b/>
                  </w:rPr>
                </w:pPr>
                <w:r w:rsidRPr="00764A53">
                  <w:rPr>
                    <w:rFonts w:ascii="MS Gothic" w:eastAsia="MS Gothic" w:hAnsi="MS Gothic" w:hint="eastAsia"/>
                  </w:rPr>
                  <w:t>☒</w:t>
                </w:r>
              </w:p>
            </w:tc>
          </w:sdtContent>
        </w:sdt>
      </w:tr>
      <w:tr w:rsidR="002C0558" w:rsidRPr="00F8567E" w14:paraId="6D29046B" w14:textId="77777777" w:rsidTr="007B683C">
        <w:tc>
          <w:tcPr>
            <w:tcW w:w="1809" w:type="dxa"/>
            <w:vMerge/>
          </w:tcPr>
          <w:p w14:paraId="6D290468" w14:textId="77777777" w:rsidR="002C0558" w:rsidRPr="00F8567E" w:rsidRDefault="002C0558" w:rsidP="002C0558">
            <w:pPr>
              <w:rPr>
                <w:b/>
              </w:rPr>
            </w:pPr>
          </w:p>
        </w:tc>
        <w:tc>
          <w:tcPr>
            <w:tcW w:w="5812" w:type="dxa"/>
          </w:tcPr>
          <w:p w14:paraId="6D290469" w14:textId="3332C186" w:rsidR="002C0558" w:rsidRPr="00F8567E" w:rsidRDefault="002C0558" w:rsidP="002C0558">
            <w:pPr>
              <w:rPr>
                <w:b/>
              </w:rPr>
            </w:pPr>
            <w:r w:rsidRPr="00DE4E74">
              <w:t>Effective Care</w:t>
            </w:r>
          </w:p>
        </w:tc>
        <w:sdt>
          <w:sdtPr>
            <w:id w:val="-2089688107"/>
            <w14:checkbox>
              <w14:checked w14:val="1"/>
              <w14:checkedState w14:val="2612" w14:font="MS Gothic"/>
              <w14:uncheckedState w14:val="2610" w14:font="MS Gothic"/>
            </w14:checkbox>
          </w:sdtPr>
          <w:sdtContent>
            <w:tc>
              <w:tcPr>
                <w:tcW w:w="1624" w:type="dxa"/>
              </w:tcPr>
              <w:p w14:paraId="6D29046A" w14:textId="679C0D23" w:rsidR="002C0558" w:rsidRPr="00F8567E" w:rsidRDefault="002C0558" w:rsidP="002C0558">
                <w:pPr>
                  <w:jc w:val="center"/>
                  <w:rPr>
                    <w:b/>
                  </w:rPr>
                </w:pPr>
                <w:r w:rsidRPr="00764A53">
                  <w:rPr>
                    <w:rFonts w:ascii="MS Gothic" w:eastAsia="MS Gothic" w:hAnsi="MS Gothic" w:hint="eastAsia"/>
                  </w:rPr>
                  <w:t>☒</w:t>
                </w:r>
              </w:p>
            </w:tc>
          </w:sdtContent>
        </w:sdt>
      </w:tr>
      <w:tr w:rsidR="002C0558" w:rsidRPr="00F8567E" w14:paraId="6D29046F" w14:textId="77777777" w:rsidTr="007B683C">
        <w:tc>
          <w:tcPr>
            <w:tcW w:w="1809" w:type="dxa"/>
            <w:vMerge/>
          </w:tcPr>
          <w:p w14:paraId="6D29046C" w14:textId="77777777" w:rsidR="002C0558" w:rsidRPr="00F8567E" w:rsidRDefault="002C0558" w:rsidP="002C0558">
            <w:pPr>
              <w:rPr>
                <w:b/>
              </w:rPr>
            </w:pPr>
          </w:p>
        </w:tc>
        <w:tc>
          <w:tcPr>
            <w:tcW w:w="5812" w:type="dxa"/>
          </w:tcPr>
          <w:p w14:paraId="6D29046D" w14:textId="02FE47C9" w:rsidR="002C0558" w:rsidRPr="00F8567E" w:rsidRDefault="002C0558" w:rsidP="002C0558">
            <w:pPr>
              <w:rPr>
                <w:b/>
              </w:rPr>
            </w:pPr>
            <w:r w:rsidRPr="00DE4E74">
              <w:t>Efficient Care</w:t>
            </w:r>
          </w:p>
        </w:tc>
        <w:sdt>
          <w:sdtPr>
            <w:id w:val="-806701701"/>
            <w14:checkbox>
              <w14:checked w14:val="1"/>
              <w14:checkedState w14:val="2612" w14:font="MS Gothic"/>
              <w14:uncheckedState w14:val="2610" w14:font="MS Gothic"/>
            </w14:checkbox>
          </w:sdtPr>
          <w:sdtContent>
            <w:tc>
              <w:tcPr>
                <w:tcW w:w="1624" w:type="dxa"/>
              </w:tcPr>
              <w:p w14:paraId="6D29046E" w14:textId="493DA7F2" w:rsidR="002C0558" w:rsidRPr="00F8567E" w:rsidRDefault="002C0558" w:rsidP="002C0558">
                <w:pPr>
                  <w:jc w:val="center"/>
                  <w:rPr>
                    <w:b/>
                  </w:rPr>
                </w:pPr>
                <w:r w:rsidRPr="00764A53">
                  <w:rPr>
                    <w:rFonts w:ascii="MS Gothic" w:eastAsia="MS Gothic" w:hAnsi="MS Gothic" w:hint="eastAsia"/>
                  </w:rPr>
                  <w:t>☒</w:t>
                </w:r>
              </w:p>
            </w:tc>
          </w:sdtContent>
        </w:sdt>
      </w:tr>
      <w:tr w:rsidR="002C0558" w:rsidRPr="00F8567E" w14:paraId="6D290473" w14:textId="77777777" w:rsidTr="007B683C">
        <w:tc>
          <w:tcPr>
            <w:tcW w:w="1809" w:type="dxa"/>
            <w:vMerge/>
          </w:tcPr>
          <w:p w14:paraId="6D290470" w14:textId="77777777" w:rsidR="002C0558" w:rsidRPr="00F8567E" w:rsidRDefault="002C0558" w:rsidP="002C0558">
            <w:pPr>
              <w:rPr>
                <w:b/>
              </w:rPr>
            </w:pPr>
          </w:p>
        </w:tc>
        <w:tc>
          <w:tcPr>
            <w:tcW w:w="5812" w:type="dxa"/>
          </w:tcPr>
          <w:p w14:paraId="6D290471" w14:textId="639A0F69" w:rsidR="002C0558" w:rsidRPr="00F8567E" w:rsidRDefault="002C0558" w:rsidP="002C0558">
            <w:pPr>
              <w:rPr>
                <w:b/>
              </w:rPr>
            </w:pPr>
            <w:r w:rsidRPr="00DE4E74">
              <w:t>Equitable care</w:t>
            </w:r>
          </w:p>
        </w:tc>
        <w:sdt>
          <w:sdtPr>
            <w:id w:val="-886170454"/>
            <w14:checkbox>
              <w14:checked w14:val="1"/>
              <w14:checkedState w14:val="2612" w14:font="MS Gothic"/>
              <w14:uncheckedState w14:val="2610" w14:font="MS Gothic"/>
            </w14:checkbox>
          </w:sdtPr>
          <w:sdtContent>
            <w:tc>
              <w:tcPr>
                <w:tcW w:w="1624" w:type="dxa"/>
              </w:tcPr>
              <w:p w14:paraId="6D290472" w14:textId="747B39E9" w:rsidR="002C0558" w:rsidRPr="00F8567E" w:rsidRDefault="002C0558" w:rsidP="002C0558">
                <w:pPr>
                  <w:jc w:val="center"/>
                  <w:rPr>
                    <w:b/>
                  </w:rPr>
                </w:pPr>
                <w:r w:rsidRPr="00764A53">
                  <w:rPr>
                    <w:rFonts w:ascii="MS Gothic" w:eastAsia="MS Gothic" w:hAnsi="MS Gothic" w:hint="eastAsia"/>
                  </w:rPr>
                  <w:t>☒</w:t>
                </w:r>
              </w:p>
            </w:tc>
          </w:sdtContent>
        </w:sdt>
      </w:tr>
      <w:tr w:rsidR="002C0558" w:rsidRPr="00F8567E" w14:paraId="6D290477" w14:textId="77777777" w:rsidTr="007B683C">
        <w:tc>
          <w:tcPr>
            <w:tcW w:w="1809" w:type="dxa"/>
            <w:vMerge/>
          </w:tcPr>
          <w:p w14:paraId="6D290474" w14:textId="77777777" w:rsidR="002C0558" w:rsidRPr="00F8567E" w:rsidRDefault="002C0558" w:rsidP="002C0558">
            <w:pPr>
              <w:rPr>
                <w:b/>
              </w:rPr>
            </w:pPr>
          </w:p>
        </w:tc>
        <w:tc>
          <w:tcPr>
            <w:tcW w:w="5812" w:type="dxa"/>
          </w:tcPr>
          <w:p w14:paraId="6D290475" w14:textId="5778DDA9" w:rsidR="002C0558" w:rsidRPr="00F8567E" w:rsidRDefault="002C0558" w:rsidP="002C0558">
            <w:pPr>
              <w:rPr>
                <w:b/>
              </w:rPr>
            </w:pPr>
            <w:r w:rsidRPr="00DE4E74">
              <w:t>Person-centred Care</w:t>
            </w:r>
          </w:p>
        </w:tc>
        <w:sdt>
          <w:sdtPr>
            <w:id w:val="414059460"/>
            <w14:checkbox>
              <w14:checked w14:val="1"/>
              <w14:checkedState w14:val="2612" w14:font="MS Gothic"/>
              <w14:uncheckedState w14:val="2610" w14:font="MS Gothic"/>
            </w14:checkbox>
          </w:sdtPr>
          <w:sdtContent>
            <w:tc>
              <w:tcPr>
                <w:tcW w:w="1624" w:type="dxa"/>
              </w:tcPr>
              <w:p w14:paraId="6D290476" w14:textId="57C9BE21" w:rsidR="002C0558" w:rsidRPr="00F8567E" w:rsidRDefault="002C0558" w:rsidP="002C0558">
                <w:pPr>
                  <w:jc w:val="center"/>
                  <w:rPr>
                    <w:b/>
                  </w:rPr>
                </w:pPr>
                <w:r w:rsidRPr="00764A53">
                  <w:rPr>
                    <w:rFonts w:ascii="MS Gothic" w:eastAsia="MS Gothic" w:hAnsi="MS Gothic" w:hint="eastAsia"/>
                  </w:rPr>
                  <w:t>☒</w:t>
                </w:r>
              </w:p>
            </w:tc>
          </w:sdtContent>
        </w:sdt>
      </w:tr>
      <w:tr w:rsidR="002C0558" w:rsidRPr="00F8567E" w14:paraId="6D29047B" w14:textId="77777777" w:rsidTr="007B683C">
        <w:tc>
          <w:tcPr>
            <w:tcW w:w="1809" w:type="dxa"/>
            <w:vMerge/>
          </w:tcPr>
          <w:p w14:paraId="6D290478" w14:textId="77777777" w:rsidR="002C0558" w:rsidRPr="00F8567E" w:rsidRDefault="002C0558" w:rsidP="002C0558">
            <w:pPr>
              <w:rPr>
                <w:b/>
              </w:rPr>
            </w:pPr>
          </w:p>
        </w:tc>
        <w:tc>
          <w:tcPr>
            <w:tcW w:w="5812" w:type="dxa"/>
          </w:tcPr>
          <w:p w14:paraId="6D290479" w14:textId="7328B9FF" w:rsidR="002C0558" w:rsidRPr="00F8567E" w:rsidRDefault="002C0558" w:rsidP="002C0558">
            <w:pPr>
              <w:rPr>
                <w:b/>
              </w:rPr>
            </w:pPr>
            <w:r w:rsidRPr="00DE4E74">
              <w:t>Staff and Resources</w:t>
            </w:r>
          </w:p>
        </w:tc>
        <w:sdt>
          <w:sdtPr>
            <w:id w:val="1841881249"/>
            <w14:checkbox>
              <w14:checked w14:val="1"/>
              <w14:checkedState w14:val="2612" w14:font="MS Gothic"/>
              <w14:uncheckedState w14:val="2610" w14:font="MS Gothic"/>
            </w14:checkbox>
          </w:sdtPr>
          <w:sdtContent>
            <w:tc>
              <w:tcPr>
                <w:tcW w:w="1624" w:type="dxa"/>
              </w:tcPr>
              <w:p w14:paraId="6D29047A" w14:textId="751D3EC4" w:rsidR="002C0558" w:rsidRPr="00F8567E" w:rsidRDefault="002C0558" w:rsidP="002C0558">
                <w:pPr>
                  <w:jc w:val="center"/>
                  <w:rPr>
                    <w:b/>
                  </w:rPr>
                </w:pPr>
                <w:r w:rsidRPr="00764A53">
                  <w:rPr>
                    <w:rFonts w:ascii="MS Gothic" w:eastAsia="MS Gothic" w:hAnsi="MS Gothic" w:hint="eastAsia"/>
                  </w:rPr>
                  <w:t>☒</w:t>
                </w:r>
              </w:p>
            </w:tc>
          </w:sdtContent>
        </w:sdt>
      </w:tr>
      <w:tr w:rsidR="002C0558" w:rsidRPr="00F8567E" w14:paraId="4481435E" w14:textId="77777777" w:rsidTr="007B683C">
        <w:tc>
          <w:tcPr>
            <w:tcW w:w="1809" w:type="dxa"/>
            <w:vMerge w:val="restart"/>
          </w:tcPr>
          <w:p w14:paraId="24852AC0" w14:textId="79557235" w:rsidR="002C0558" w:rsidRPr="00F8567E" w:rsidRDefault="002C0558" w:rsidP="002C0558">
            <w:pPr>
              <w:rPr>
                <w:b/>
              </w:rPr>
            </w:pPr>
            <w:r>
              <w:rPr>
                <w:b/>
                <w:iCs/>
              </w:rPr>
              <w:t>Enabler</w:t>
            </w:r>
            <w:r w:rsidRPr="00C55C8E">
              <w:rPr>
                <w:b/>
                <w:iCs/>
              </w:rPr>
              <w:t>s</w:t>
            </w:r>
            <w:r w:rsidRPr="00C55C8E">
              <w:rPr>
                <w:b/>
                <w:i/>
              </w:rPr>
              <w:t xml:space="preserve"> </w:t>
            </w:r>
            <w:r w:rsidRPr="00F8567E">
              <w:rPr>
                <w:b/>
                <w:i/>
              </w:rPr>
              <w:t>(please choose</w:t>
            </w:r>
            <w:r>
              <w:rPr>
                <w:b/>
                <w:i/>
              </w:rPr>
              <w:t xml:space="preserve"> which applies</w:t>
            </w:r>
            <w:r w:rsidRPr="00F8567E">
              <w:rPr>
                <w:b/>
                <w:i/>
              </w:rPr>
              <w:t>)</w:t>
            </w:r>
          </w:p>
        </w:tc>
        <w:tc>
          <w:tcPr>
            <w:tcW w:w="5812" w:type="dxa"/>
          </w:tcPr>
          <w:p w14:paraId="23C5DEE5" w14:textId="11BC75F3" w:rsidR="002C0558" w:rsidRPr="00925DA1" w:rsidRDefault="002C0558" w:rsidP="002C0558">
            <w:r w:rsidRPr="00925DA1">
              <w:t>Whole Systems Approach</w:t>
            </w:r>
          </w:p>
        </w:tc>
        <w:sdt>
          <w:sdtPr>
            <w:id w:val="487977543"/>
            <w14:checkbox>
              <w14:checked w14:val="1"/>
              <w14:checkedState w14:val="2612" w14:font="MS Gothic"/>
              <w14:uncheckedState w14:val="2610" w14:font="MS Gothic"/>
            </w14:checkbox>
          </w:sdtPr>
          <w:sdtContent>
            <w:tc>
              <w:tcPr>
                <w:tcW w:w="1624" w:type="dxa"/>
              </w:tcPr>
              <w:p w14:paraId="7904B42E" w14:textId="7AAB1FF2" w:rsidR="002C0558" w:rsidRDefault="002C0558" w:rsidP="002C0558">
                <w:pPr>
                  <w:jc w:val="center"/>
                </w:pPr>
                <w:r w:rsidRPr="00764A53">
                  <w:rPr>
                    <w:rFonts w:ascii="MS Gothic" w:eastAsia="MS Gothic" w:hAnsi="MS Gothic" w:hint="eastAsia"/>
                  </w:rPr>
                  <w:t>☒</w:t>
                </w:r>
              </w:p>
            </w:tc>
          </w:sdtContent>
        </w:sdt>
      </w:tr>
      <w:tr w:rsidR="002C0558" w:rsidRPr="00F8567E" w14:paraId="2D450AA3" w14:textId="77777777" w:rsidTr="007B683C">
        <w:tc>
          <w:tcPr>
            <w:tcW w:w="1809" w:type="dxa"/>
            <w:vMerge/>
          </w:tcPr>
          <w:p w14:paraId="2E025453" w14:textId="77777777" w:rsidR="002C0558" w:rsidRPr="00F8567E" w:rsidRDefault="002C0558" w:rsidP="002C0558">
            <w:pPr>
              <w:rPr>
                <w:b/>
              </w:rPr>
            </w:pPr>
          </w:p>
        </w:tc>
        <w:tc>
          <w:tcPr>
            <w:tcW w:w="5812" w:type="dxa"/>
          </w:tcPr>
          <w:p w14:paraId="2A69D290" w14:textId="0605AEDE" w:rsidR="002C0558" w:rsidRPr="00925DA1" w:rsidRDefault="002C0558" w:rsidP="002C0558">
            <w:r w:rsidRPr="00925DA1">
              <w:t>Leadership</w:t>
            </w:r>
          </w:p>
        </w:tc>
        <w:sdt>
          <w:sdtPr>
            <w:id w:val="691348307"/>
            <w14:checkbox>
              <w14:checked w14:val="1"/>
              <w14:checkedState w14:val="2612" w14:font="MS Gothic"/>
              <w14:uncheckedState w14:val="2610" w14:font="MS Gothic"/>
            </w14:checkbox>
          </w:sdtPr>
          <w:sdtContent>
            <w:tc>
              <w:tcPr>
                <w:tcW w:w="1624" w:type="dxa"/>
              </w:tcPr>
              <w:p w14:paraId="38BFB30F" w14:textId="341D1099" w:rsidR="002C0558" w:rsidRDefault="002C0558" w:rsidP="002C0558">
                <w:pPr>
                  <w:jc w:val="center"/>
                </w:pPr>
                <w:r w:rsidRPr="00764A53">
                  <w:rPr>
                    <w:rFonts w:ascii="MS Gothic" w:eastAsia="MS Gothic" w:hAnsi="MS Gothic" w:hint="eastAsia"/>
                  </w:rPr>
                  <w:t>☒</w:t>
                </w:r>
              </w:p>
            </w:tc>
          </w:sdtContent>
        </w:sdt>
      </w:tr>
      <w:tr w:rsidR="002C0558" w:rsidRPr="00F8567E" w14:paraId="086E4F8D" w14:textId="77777777" w:rsidTr="007B683C">
        <w:tc>
          <w:tcPr>
            <w:tcW w:w="1809" w:type="dxa"/>
            <w:vMerge/>
          </w:tcPr>
          <w:p w14:paraId="4CB5CDEE" w14:textId="77777777" w:rsidR="002C0558" w:rsidRPr="00F8567E" w:rsidRDefault="002C0558" w:rsidP="002C0558">
            <w:pPr>
              <w:rPr>
                <w:b/>
              </w:rPr>
            </w:pPr>
          </w:p>
        </w:tc>
        <w:tc>
          <w:tcPr>
            <w:tcW w:w="5812" w:type="dxa"/>
          </w:tcPr>
          <w:p w14:paraId="75A9FE92" w14:textId="231227FB" w:rsidR="002C0558" w:rsidRPr="00925DA1" w:rsidRDefault="002C0558" w:rsidP="002C0558">
            <w:r w:rsidRPr="00925DA1">
              <w:t>Workforce</w:t>
            </w:r>
          </w:p>
        </w:tc>
        <w:sdt>
          <w:sdtPr>
            <w:id w:val="746464753"/>
            <w14:checkbox>
              <w14:checked w14:val="0"/>
              <w14:checkedState w14:val="2612" w14:font="MS Gothic"/>
              <w14:uncheckedState w14:val="2610" w14:font="MS Gothic"/>
            </w14:checkbox>
          </w:sdtPr>
          <w:sdtContent>
            <w:tc>
              <w:tcPr>
                <w:tcW w:w="1624" w:type="dxa"/>
              </w:tcPr>
              <w:p w14:paraId="15982273" w14:textId="73D64BA7" w:rsidR="002C0558" w:rsidRDefault="002C0558" w:rsidP="002C0558">
                <w:pPr>
                  <w:jc w:val="center"/>
                </w:pPr>
                <w:r>
                  <w:rPr>
                    <w:rFonts w:ascii="MS Gothic" w:eastAsia="MS Gothic" w:hAnsi="MS Gothic" w:hint="eastAsia"/>
                  </w:rPr>
                  <w:t>☐</w:t>
                </w:r>
              </w:p>
            </w:tc>
          </w:sdtContent>
        </w:sdt>
      </w:tr>
      <w:tr w:rsidR="002C0558" w:rsidRPr="00F8567E" w14:paraId="6F3DEEC2" w14:textId="77777777" w:rsidTr="007B683C">
        <w:tc>
          <w:tcPr>
            <w:tcW w:w="1809" w:type="dxa"/>
            <w:vMerge/>
          </w:tcPr>
          <w:p w14:paraId="0AEE896D" w14:textId="77777777" w:rsidR="002C0558" w:rsidRPr="00F8567E" w:rsidRDefault="002C0558" w:rsidP="002C0558">
            <w:pPr>
              <w:rPr>
                <w:b/>
              </w:rPr>
            </w:pPr>
          </w:p>
        </w:tc>
        <w:tc>
          <w:tcPr>
            <w:tcW w:w="5812" w:type="dxa"/>
          </w:tcPr>
          <w:p w14:paraId="7C1ACCB9" w14:textId="0A949DE8" w:rsidR="002C0558" w:rsidRPr="00925DA1" w:rsidRDefault="002C0558" w:rsidP="002C0558">
            <w:r w:rsidRPr="00925DA1">
              <w:t>Culture</w:t>
            </w:r>
          </w:p>
        </w:tc>
        <w:sdt>
          <w:sdtPr>
            <w:id w:val="-873154287"/>
            <w14:checkbox>
              <w14:checked w14:val="1"/>
              <w14:checkedState w14:val="2612" w14:font="MS Gothic"/>
              <w14:uncheckedState w14:val="2610" w14:font="MS Gothic"/>
            </w14:checkbox>
          </w:sdtPr>
          <w:sdtContent>
            <w:tc>
              <w:tcPr>
                <w:tcW w:w="1624" w:type="dxa"/>
              </w:tcPr>
              <w:p w14:paraId="2B2CC2E7" w14:textId="1B01E680" w:rsidR="002C0558" w:rsidRDefault="002C0558" w:rsidP="002C0558">
                <w:pPr>
                  <w:jc w:val="center"/>
                </w:pPr>
                <w:r w:rsidRPr="00764A53">
                  <w:rPr>
                    <w:rFonts w:ascii="MS Gothic" w:eastAsia="MS Gothic" w:hAnsi="MS Gothic" w:hint="eastAsia"/>
                  </w:rPr>
                  <w:t>☒</w:t>
                </w:r>
              </w:p>
            </w:tc>
          </w:sdtContent>
        </w:sdt>
      </w:tr>
      <w:tr w:rsidR="002C0558" w:rsidRPr="00F8567E" w14:paraId="7AD6E919" w14:textId="77777777" w:rsidTr="007B683C">
        <w:tc>
          <w:tcPr>
            <w:tcW w:w="1809" w:type="dxa"/>
            <w:vMerge/>
          </w:tcPr>
          <w:p w14:paraId="35FD7653" w14:textId="77777777" w:rsidR="002C0558" w:rsidRPr="00F8567E" w:rsidRDefault="002C0558" w:rsidP="002C0558">
            <w:pPr>
              <w:rPr>
                <w:b/>
              </w:rPr>
            </w:pPr>
          </w:p>
        </w:tc>
        <w:tc>
          <w:tcPr>
            <w:tcW w:w="5812" w:type="dxa"/>
          </w:tcPr>
          <w:p w14:paraId="57B10CB7" w14:textId="027A78F8" w:rsidR="002C0558" w:rsidRPr="00925DA1" w:rsidRDefault="002C0558" w:rsidP="002C0558">
            <w:r w:rsidRPr="00925DA1">
              <w:t xml:space="preserve">Information </w:t>
            </w:r>
          </w:p>
        </w:tc>
        <w:sdt>
          <w:sdtPr>
            <w:id w:val="-866831095"/>
            <w14:checkbox>
              <w14:checked w14:val="1"/>
              <w14:checkedState w14:val="2612" w14:font="MS Gothic"/>
              <w14:uncheckedState w14:val="2610" w14:font="MS Gothic"/>
            </w14:checkbox>
          </w:sdtPr>
          <w:sdtContent>
            <w:tc>
              <w:tcPr>
                <w:tcW w:w="1624" w:type="dxa"/>
              </w:tcPr>
              <w:p w14:paraId="3E41BC05" w14:textId="76704601" w:rsidR="002C0558" w:rsidRDefault="002C0558" w:rsidP="002C0558">
                <w:pPr>
                  <w:jc w:val="center"/>
                </w:pPr>
                <w:r w:rsidRPr="00764A53">
                  <w:rPr>
                    <w:rFonts w:ascii="MS Gothic" w:eastAsia="MS Gothic" w:hAnsi="MS Gothic" w:hint="eastAsia"/>
                  </w:rPr>
                  <w:t>☒</w:t>
                </w:r>
              </w:p>
            </w:tc>
          </w:sdtContent>
        </w:sdt>
      </w:tr>
      <w:tr w:rsidR="002C0558" w:rsidRPr="00F8567E" w14:paraId="5A1317D4" w14:textId="77777777" w:rsidTr="007B683C">
        <w:tc>
          <w:tcPr>
            <w:tcW w:w="1809" w:type="dxa"/>
            <w:vMerge/>
          </w:tcPr>
          <w:p w14:paraId="21B969C2" w14:textId="77777777" w:rsidR="002C0558" w:rsidRPr="00F8567E" w:rsidRDefault="002C0558" w:rsidP="002C0558">
            <w:pPr>
              <w:rPr>
                <w:b/>
              </w:rPr>
            </w:pPr>
          </w:p>
        </w:tc>
        <w:tc>
          <w:tcPr>
            <w:tcW w:w="5812" w:type="dxa"/>
          </w:tcPr>
          <w:p w14:paraId="611AECC0" w14:textId="2F7F719A" w:rsidR="002C0558" w:rsidRPr="00925DA1" w:rsidRDefault="002C0558" w:rsidP="002C0558">
            <w:r w:rsidRPr="00925DA1">
              <w:t>Learning, Improvement and Research</w:t>
            </w:r>
          </w:p>
        </w:tc>
        <w:sdt>
          <w:sdtPr>
            <w:id w:val="-32811843"/>
            <w14:checkbox>
              <w14:checked w14:val="0"/>
              <w14:checkedState w14:val="2612" w14:font="MS Gothic"/>
              <w14:uncheckedState w14:val="2610" w14:font="MS Gothic"/>
            </w14:checkbox>
          </w:sdtPr>
          <w:sdtContent>
            <w:tc>
              <w:tcPr>
                <w:tcW w:w="1624" w:type="dxa"/>
              </w:tcPr>
              <w:p w14:paraId="60F96135" w14:textId="3903FF09" w:rsidR="002C0558" w:rsidRDefault="002C0558" w:rsidP="002C0558">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2C0558" w:rsidRPr="00F8567E" w14:paraId="45589F20" w14:textId="77777777" w:rsidTr="007149C7">
        <w:tc>
          <w:tcPr>
            <w:tcW w:w="9245" w:type="dxa"/>
            <w:gridSpan w:val="3"/>
          </w:tcPr>
          <w:p w14:paraId="0E78A4D8" w14:textId="77777777" w:rsidR="002C0558" w:rsidRPr="00F8567E" w:rsidRDefault="002C0558" w:rsidP="007149C7">
            <w:pPr>
              <w:rPr>
                <w:b/>
              </w:rPr>
            </w:pPr>
            <w:r>
              <w:t xml:space="preserve">The procurement process via Direct Award 2 will ensure that there is continuity of services that are provided to a high quality, are safe and patient/service user experienced monitored. </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2C0558" w:rsidRPr="00F8567E" w14:paraId="22059D46" w14:textId="77777777" w:rsidTr="007149C7">
        <w:tc>
          <w:tcPr>
            <w:tcW w:w="9245" w:type="dxa"/>
            <w:gridSpan w:val="3"/>
          </w:tcPr>
          <w:p w14:paraId="777A185D" w14:textId="77777777" w:rsidR="002C0558" w:rsidRPr="00F8567E" w:rsidRDefault="002C0558" w:rsidP="007149C7">
            <w:pPr>
              <w:ind w:right="96"/>
              <w:rPr>
                <w:color w:val="FF0000"/>
              </w:rPr>
            </w:pPr>
            <w:r w:rsidRPr="00041EF5">
              <w:t xml:space="preserve">These are outlined above </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2C0558" w:rsidRPr="00F8567E" w14:paraId="4ACE7073" w14:textId="77777777" w:rsidTr="007149C7">
        <w:tc>
          <w:tcPr>
            <w:tcW w:w="9245" w:type="dxa"/>
            <w:gridSpan w:val="3"/>
            <w:shd w:val="clear" w:color="auto" w:fill="FFFFFF" w:themeFill="background1"/>
          </w:tcPr>
          <w:p w14:paraId="7FB48139" w14:textId="77777777" w:rsidR="002C0558" w:rsidRPr="00F8567E" w:rsidRDefault="002C0558" w:rsidP="007149C7">
            <w:pPr>
              <w:rPr>
                <w:b/>
              </w:rPr>
            </w:pPr>
            <w:r w:rsidRPr="00731DE9">
              <w:t>Formal approval is being requested now to give the Health Board sufficient time to complete the correct procurement process.</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2C0558" w14:paraId="6D290491" w14:textId="77777777" w:rsidTr="007B683C">
        <w:tc>
          <w:tcPr>
            <w:tcW w:w="9245" w:type="dxa"/>
            <w:gridSpan w:val="3"/>
          </w:tcPr>
          <w:p w14:paraId="6D290490" w14:textId="3AD16C55" w:rsidR="00925DA1" w:rsidRPr="002C0558" w:rsidRDefault="002C0558" w:rsidP="00925DA1">
            <w:pPr>
              <w:ind w:right="96"/>
            </w:pPr>
            <w:r w:rsidRPr="002C0558">
              <w:t>None</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2C0558" w:rsidRPr="00F8567E" w14:paraId="2C2D9BB1" w14:textId="77777777" w:rsidTr="007149C7">
        <w:tc>
          <w:tcPr>
            <w:tcW w:w="9245" w:type="dxa"/>
            <w:gridSpan w:val="3"/>
          </w:tcPr>
          <w:p w14:paraId="2BA52545" w14:textId="77777777" w:rsidR="002C0558" w:rsidRPr="00AB22EA" w:rsidRDefault="002C0558" w:rsidP="007149C7">
            <w:pPr>
              <w:ind w:right="63"/>
              <w:jc w:val="both"/>
            </w:pPr>
            <w:r w:rsidRPr="00AB22EA">
              <w:t xml:space="preserve">The actions outlined in the report support the five ways of working outlined in the Act. Swansea Bay UHB is working collaboratively with partner organisations to identify improved ways of working to support the longer-term strategic vision of the organisations involved. </w:t>
            </w:r>
          </w:p>
          <w:p w14:paraId="79938A4D" w14:textId="77777777" w:rsidR="002C0558" w:rsidRPr="0039221F" w:rsidRDefault="002C0558" w:rsidP="007149C7">
            <w:pPr>
              <w:ind w:right="96"/>
            </w:pPr>
            <w:r w:rsidRPr="00AB22EA">
              <w:t>Changes to services should reflect the needs of the local population and so should have positive impacts for future generations.</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2C0558" w:rsidRPr="002C0558" w14:paraId="6D29049A" w14:textId="77777777">
        <w:tc>
          <w:tcPr>
            <w:tcW w:w="9245" w:type="dxa"/>
            <w:gridSpan w:val="3"/>
          </w:tcPr>
          <w:p w14:paraId="68318C5C" w14:textId="77777777" w:rsidR="002C0558" w:rsidRPr="002C0558" w:rsidRDefault="002C0558" w:rsidP="002C0558">
            <w:pPr>
              <w:ind w:right="96"/>
            </w:pPr>
            <w:r w:rsidRPr="002C0558">
              <w:t>Executive Board- 9 September 2026</w:t>
            </w:r>
          </w:p>
          <w:p w14:paraId="6D290499" w14:textId="79012B9C" w:rsidR="002C0558" w:rsidRPr="002C0558" w:rsidRDefault="002C0558" w:rsidP="002C0558">
            <w:pPr>
              <w:ind w:right="96"/>
            </w:pPr>
            <w:r w:rsidRPr="002C0558">
              <w:t>Executive Board- 7 October 2026</w:t>
            </w:r>
          </w:p>
        </w:tc>
      </w:tr>
      <w:tr w:rsidR="002C0558" w:rsidRPr="002C0558" w14:paraId="08CD5C29" w14:textId="77777777" w:rsidTr="002432C6">
        <w:tc>
          <w:tcPr>
            <w:tcW w:w="9245" w:type="dxa"/>
            <w:gridSpan w:val="3"/>
            <w:shd w:val="clear" w:color="auto" w:fill="C1A775"/>
          </w:tcPr>
          <w:p w14:paraId="6800FBEB" w14:textId="3ED5416B" w:rsidR="002C0558" w:rsidRPr="002C0558" w:rsidRDefault="002C0558" w:rsidP="002C0558">
            <w:pPr>
              <w:ind w:right="96"/>
            </w:pPr>
            <w:r w:rsidRPr="002C0558">
              <w:rPr>
                <w:b/>
              </w:rPr>
              <w:t>Appendices</w:t>
            </w:r>
          </w:p>
        </w:tc>
      </w:tr>
      <w:tr w:rsidR="002C0558" w:rsidRPr="002C0558" w14:paraId="6D29049F" w14:textId="77777777">
        <w:tc>
          <w:tcPr>
            <w:tcW w:w="9245" w:type="dxa"/>
            <w:gridSpan w:val="3"/>
          </w:tcPr>
          <w:p w14:paraId="6D29049E" w14:textId="252C2CA7" w:rsidR="002C0558" w:rsidRPr="002C0558" w:rsidRDefault="00C018CA" w:rsidP="002C0558">
            <w:pPr>
              <w:ind w:right="96"/>
            </w:pPr>
            <w:r>
              <w:t>Appendix 1: Integrated Impact Assessment</w:t>
            </w:r>
          </w:p>
        </w:tc>
      </w:tr>
    </w:tbl>
    <w:p w14:paraId="6D2904A0" w14:textId="77777777" w:rsidR="00034194" w:rsidRDefault="00034194"/>
    <w:p w14:paraId="6B6772D3" w14:textId="77777777" w:rsidR="004E197D" w:rsidRPr="004E197D" w:rsidRDefault="004E197D" w:rsidP="004E197D"/>
    <w:p w14:paraId="5BB245DF" w14:textId="77777777" w:rsidR="004E197D" w:rsidRPr="004E197D" w:rsidRDefault="004E197D" w:rsidP="004E197D"/>
    <w:p w14:paraId="73C8F227" w14:textId="77777777" w:rsidR="004E197D" w:rsidRPr="004E197D" w:rsidRDefault="004E197D" w:rsidP="004E197D"/>
    <w:p w14:paraId="0C9C1D79" w14:textId="77777777" w:rsidR="004E197D" w:rsidRPr="004E197D" w:rsidRDefault="004E197D" w:rsidP="004E197D"/>
    <w:sectPr w:rsidR="004E197D" w:rsidRPr="004E197D"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1BD05" w14:textId="77777777" w:rsidR="00145BD3" w:rsidRDefault="00145BD3" w:rsidP="00C107F2">
      <w:pPr>
        <w:spacing w:after="0" w:line="240" w:lineRule="auto"/>
      </w:pPr>
      <w:r>
        <w:separator/>
      </w:r>
    </w:p>
  </w:endnote>
  <w:endnote w:type="continuationSeparator" w:id="0">
    <w:p w14:paraId="01DEAE1A" w14:textId="77777777" w:rsidR="00145BD3" w:rsidRDefault="00145BD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BEE0B" w14:textId="77777777" w:rsidR="00F23121" w:rsidRPr="00F23121" w:rsidRDefault="00646AAE" w:rsidP="0031077C">
    <w:pPr>
      <w:pStyle w:val="Footer"/>
      <w:jc w:val="right"/>
      <w:rPr>
        <w:sz w:val="20"/>
        <w:szCs w:val="20"/>
      </w:rPr>
    </w:pPr>
    <w:r w:rsidRPr="00F23121">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3121" w:rsidRPr="00F23121">
      <w:rPr>
        <w:sz w:val="20"/>
        <w:szCs w:val="20"/>
      </w:rPr>
      <w:t xml:space="preserve">Page </w:t>
    </w:r>
    <w:r w:rsidR="00F23121" w:rsidRPr="00F23121">
      <w:rPr>
        <w:sz w:val="20"/>
        <w:szCs w:val="20"/>
      </w:rPr>
      <w:fldChar w:fldCharType="begin"/>
    </w:r>
    <w:r w:rsidR="00F23121" w:rsidRPr="00F23121">
      <w:rPr>
        <w:sz w:val="20"/>
        <w:szCs w:val="20"/>
      </w:rPr>
      <w:instrText>PAGE  \* Arabic  \* MERGEFORMAT</w:instrText>
    </w:r>
    <w:r w:rsidR="00F23121" w:rsidRPr="00F23121">
      <w:rPr>
        <w:sz w:val="20"/>
        <w:szCs w:val="20"/>
      </w:rPr>
      <w:fldChar w:fldCharType="separate"/>
    </w:r>
    <w:r w:rsidR="00F23121" w:rsidRPr="00F23121">
      <w:rPr>
        <w:sz w:val="20"/>
        <w:szCs w:val="20"/>
      </w:rPr>
      <w:t>1</w:t>
    </w:r>
    <w:r w:rsidR="00F23121" w:rsidRPr="00F23121">
      <w:rPr>
        <w:sz w:val="20"/>
        <w:szCs w:val="20"/>
      </w:rPr>
      <w:fldChar w:fldCharType="end"/>
    </w:r>
    <w:r w:rsidR="00F23121" w:rsidRPr="00F23121">
      <w:rPr>
        <w:sz w:val="20"/>
        <w:szCs w:val="20"/>
      </w:rPr>
      <w:t xml:space="preserve"> of </w:t>
    </w:r>
    <w:r w:rsidR="00F23121" w:rsidRPr="00F23121">
      <w:rPr>
        <w:sz w:val="20"/>
        <w:szCs w:val="20"/>
      </w:rPr>
      <w:fldChar w:fldCharType="begin"/>
    </w:r>
    <w:r w:rsidR="00F23121" w:rsidRPr="00F23121">
      <w:rPr>
        <w:sz w:val="20"/>
        <w:szCs w:val="20"/>
      </w:rPr>
      <w:instrText>NUMPAGES  \* Arabic  \* MERGEFORMAT</w:instrText>
    </w:r>
    <w:r w:rsidR="00F23121" w:rsidRPr="00F23121">
      <w:rPr>
        <w:sz w:val="20"/>
        <w:szCs w:val="20"/>
      </w:rPr>
      <w:fldChar w:fldCharType="separate"/>
    </w:r>
    <w:r w:rsidR="00F23121" w:rsidRPr="00F23121">
      <w:rPr>
        <w:sz w:val="20"/>
        <w:szCs w:val="20"/>
      </w:rPr>
      <w:t>2</w:t>
    </w:r>
    <w:r w:rsidR="00F23121" w:rsidRPr="00F23121">
      <w:rPr>
        <w:sz w:val="20"/>
        <w:szCs w:val="20"/>
      </w:rPr>
      <w:fldChar w:fldCharType="end"/>
    </w:r>
  </w:p>
  <w:p w14:paraId="4CB57A84" w14:textId="3F1C29CA" w:rsidR="004E197D" w:rsidRDefault="00FD7125" w:rsidP="0031077C">
    <w:pPr>
      <w:pStyle w:val="Footer"/>
      <w:jc w:val="right"/>
      <w:rPr>
        <w:rStyle w:val="CorporateStyle2"/>
      </w:rPr>
    </w:pPr>
    <w:r>
      <w:rPr>
        <w:rStyle w:val="CorporateStyle2"/>
      </w:rPr>
      <w:t xml:space="preserve">Performance &amp; Finance Committee </w:t>
    </w:r>
  </w:p>
  <w:sdt>
    <w:sdtPr>
      <w:rPr>
        <w:rStyle w:val="CorporateStyle2"/>
      </w:rPr>
      <w:alias w:val="Insert Meeting Date"/>
      <w:tag w:val="Insert Meeting Date"/>
      <w:id w:val="-214423702"/>
      <w:lock w:val="sdtLocked"/>
      <w:placeholder>
        <w:docPart w:val="945F4D6451BE464D87BB20324C3D78B2"/>
      </w:placeholder>
      <w15:color w:val="000000"/>
      <w:date w:fullDate="2026-10-23T00:00:00Z">
        <w:dateFormat w:val="dddd, dd MMMM yyyy"/>
        <w:lid w:val="en-GB"/>
        <w:storeMappedDataAs w:val="dateTime"/>
        <w:calendar w:val="gregorian"/>
      </w:date>
    </w:sdtPr>
    <w:sdtEndPr>
      <w:rPr>
        <w:rStyle w:val="DefaultParagraphFont"/>
        <w:sz w:val="24"/>
        <w:szCs w:val="20"/>
      </w:rPr>
    </w:sdtEndPr>
    <w:sdtContent>
      <w:p w14:paraId="6DC782A8" w14:textId="1DB4B7DB" w:rsidR="0031077C" w:rsidRPr="0031077C" w:rsidRDefault="00612095" w:rsidP="0031077C">
        <w:pPr>
          <w:pStyle w:val="Footer"/>
          <w:jc w:val="right"/>
          <w:rPr>
            <w:sz w:val="20"/>
            <w:szCs w:val="20"/>
          </w:rPr>
        </w:pPr>
        <w:r>
          <w:rPr>
            <w:rStyle w:val="CorporateStyle2"/>
          </w:rPr>
          <w:t>Friday, 23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4A5BF" w14:textId="77777777" w:rsidR="00145BD3" w:rsidRDefault="00145BD3" w:rsidP="00C107F2">
      <w:pPr>
        <w:spacing w:after="0" w:line="240" w:lineRule="auto"/>
      </w:pPr>
      <w:r>
        <w:separator/>
      </w:r>
    </w:p>
  </w:footnote>
  <w:footnote w:type="continuationSeparator" w:id="0">
    <w:p w14:paraId="5EE9D3F2" w14:textId="77777777" w:rsidR="00145BD3" w:rsidRDefault="00145BD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06229EB7">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E0730"/>
    <w:multiLevelType w:val="multilevel"/>
    <w:tmpl w:val="F8428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940EB2"/>
    <w:multiLevelType w:val="multilevel"/>
    <w:tmpl w:val="CA22F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241E76"/>
    <w:multiLevelType w:val="multilevel"/>
    <w:tmpl w:val="A230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3B0B92"/>
    <w:multiLevelType w:val="multilevel"/>
    <w:tmpl w:val="9E2EF2DE"/>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18826907"/>
    <w:multiLevelType w:val="hybridMultilevel"/>
    <w:tmpl w:val="FF98F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0A28E6"/>
    <w:multiLevelType w:val="multilevel"/>
    <w:tmpl w:val="60BC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28A862CA"/>
    <w:multiLevelType w:val="multilevel"/>
    <w:tmpl w:val="344C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ED4CB1"/>
    <w:multiLevelType w:val="multilevel"/>
    <w:tmpl w:val="AC12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8A7F50"/>
    <w:multiLevelType w:val="multilevel"/>
    <w:tmpl w:val="C6E8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A2582E"/>
    <w:multiLevelType w:val="multilevel"/>
    <w:tmpl w:val="2C7E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D60D22"/>
    <w:multiLevelType w:val="multilevel"/>
    <w:tmpl w:val="120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3"/>
  </w:num>
  <w:num w:numId="2" w16cid:durableId="1731493387">
    <w:abstractNumId w:val="11"/>
  </w:num>
  <w:num w:numId="3" w16cid:durableId="358313792">
    <w:abstractNumId w:val="10"/>
  </w:num>
  <w:num w:numId="4" w16cid:durableId="1144618638">
    <w:abstractNumId w:val="9"/>
  </w:num>
  <w:num w:numId="5" w16cid:durableId="211239042">
    <w:abstractNumId w:val="6"/>
  </w:num>
  <w:num w:numId="6" w16cid:durableId="1874800944">
    <w:abstractNumId w:val="18"/>
  </w:num>
  <w:num w:numId="7" w16cid:durableId="263198079">
    <w:abstractNumId w:val="19"/>
  </w:num>
  <w:num w:numId="8" w16cid:durableId="1535070366">
    <w:abstractNumId w:val="15"/>
  </w:num>
  <w:num w:numId="9" w16cid:durableId="1823614381">
    <w:abstractNumId w:val="16"/>
  </w:num>
  <w:num w:numId="10" w16cid:durableId="875429971">
    <w:abstractNumId w:val="17"/>
  </w:num>
  <w:num w:numId="11" w16cid:durableId="1041320494">
    <w:abstractNumId w:val="4"/>
  </w:num>
  <w:num w:numId="12" w16cid:durableId="587427634">
    <w:abstractNumId w:val="12"/>
  </w:num>
  <w:num w:numId="13" w16cid:durableId="1121462030">
    <w:abstractNumId w:val="5"/>
  </w:num>
  <w:num w:numId="14" w16cid:durableId="851916240">
    <w:abstractNumId w:val="0"/>
  </w:num>
  <w:num w:numId="15" w16cid:durableId="1876773434">
    <w:abstractNumId w:val="7"/>
  </w:num>
  <w:num w:numId="16" w16cid:durableId="982537995">
    <w:abstractNumId w:val="13"/>
  </w:num>
  <w:num w:numId="17" w16cid:durableId="376927935">
    <w:abstractNumId w:val="2"/>
  </w:num>
  <w:num w:numId="18" w16cid:durableId="205266047">
    <w:abstractNumId w:val="1"/>
  </w:num>
  <w:num w:numId="19" w16cid:durableId="1546286799">
    <w:abstractNumId w:val="14"/>
  </w:num>
  <w:num w:numId="20" w16cid:durableId="1499507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29B0"/>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94C44"/>
    <w:rsid w:val="000971D9"/>
    <w:rsid w:val="000A0751"/>
    <w:rsid w:val="000A65B3"/>
    <w:rsid w:val="000A75EC"/>
    <w:rsid w:val="000C3280"/>
    <w:rsid w:val="000D2BDA"/>
    <w:rsid w:val="000E379E"/>
    <w:rsid w:val="000F361B"/>
    <w:rsid w:val="00103567"/>
    <w:rsid w:val="00110100"/>
    <w:rsid w:val="00133EA1"/>
    <w:rsid w:val="00145BD3"/>
    <w:rsid w:val="0016096B"/>
    <w:rsid w:val="001707C4"/>
    <w:rsid w:val="0018209C"/>
    <w:rsid w:val="00182C00"/>
    <w:rsid w:val="001A4E1B"/>
    <w:rsid w:val="001B3120"/>
    <w:rsid w:val="001C06A8"/>
    <w:rsid w:val="001C3F0B"/>
    <w:rsid w:val="001C6C4F"/>
    <w:rsid w:val="001E6F3B"/>
    <w:rsid w:val="001F2857"/>
    <w:rsid w:val="001F48BE"/>
    <w:rsid w:val="002010FE"/>
    <w:rsid w:val="00203F67"/>
    <w:rsid w:val="0020539A"/>
    <w:rsid w:val="00233330"/>
    <w:rsid w:val="00233D58"/>
    <w:rsid w:val="00234AC2"/>
    <w:rsid w:val="00234F3C"/>
    <w:rsid w:val="00240F00"/>
    <w:rsid w:val="00241662"/>
    <w:rsid w:val="002432C6"/>
    <w:rsid w:val="002518B7"/>
    <w:rsid w:val="00270897"/>
    <w:rsid w:val="00272BD5"/>
    <w:rsid w:val="002950FF"/>
    <w:rsid w:val="00296CD9"/>
    <w:rsid w:val="002A426C"/>
    <w:rsid w:val="002A706E"/>
    <w:rsid w:val="002B7C9A"/>
    <w:rsid w:val="002C0558"/>
    <w:rsid w:val="002C3DD6"/>
    <w:rsid w:val="002C51CF"/>
    <w:rsid w:val="002D77FE"/>
    <w:rsid w:val="002F071C"/>
    <w:rsid w:val="0030739E"/>
    <w:rsid w:val="0031077C"/>
    <w:rsid w:val="00325608"/>
    <w:rsid w:val="003261FD"/>
    <w:rsid w:val="00327324"/>
    <w:rsid w:val="0032747D"/>
    <w:rsid w:val="003324CB"/>
    <w:rsid w:val="003464BA"/>
    <w:rsid w:val="003634FA"/>
    <w:rsid w:val="00366FDD"/>
    <w:rsid w:val="00375605"/>
    <w:rsid w:val="00387A41"/>
    <w:rsid w:val="003B31B1"/>
    <w:rsid w:val="003B603D"/>
    <w:rsid w:val="003C0FF8"/>
    <w:rsid w:val="004013A2"/>
    <w:rsid w:val="0040594D"/>
    <w:rsid w:val="0040753F"/>
    <w:rsid w:val="004140C9"/>
    <w:rsid w:val="00414894"/>
    <w:rsid w:val="004221DC"/>
    <w:rsid w:val="004222DD"/>
    <w:rsid w:val="0042635B"/>
    <w:rsid w:val="00461835"/>
    <w:rsid w:val="00466612"/>
    <w:rsid w:val="00466F20"/>
    <w:rsid w:val="004671D2"/>
    <w:rsid w:val="004754FC"/>
    <w:rsid w:val="004937D3"/>
    <w:rsid w:val="004E109D"/>
    <w:rsid w:val="004E197D"/>
    <w:rsid w:val="004E5DB5"/>
    <w:rsid w:val="0050034E"/>
    <w:rsid w:val="0052297E"/>
    <w:rsid w:val="00524839"/>
    <w:rsid w:val="0053076A"/>
    <w:rsid w:val="005404F4"/>
    <w:rsid w:val="005506AE"/>
    <w:rsid w:val="00554316"/>
    <w:rsid w:val="00556711"/>
    <w:rsid w:val="005613F2"/>
    <w:rsid w:val="00574BCF"/>
    <w:rsid w:val="00576395"/>
    <w:rsid w:val="005835C5"/>
    <w:rsid w:val="00584F37"/>
    <w:rsid w:val="00585277"/>
    <w:rsid w:val="00594E39"/>
    <w:rsid w:val="005B6B43"/>
    <w:rsid w:val="005D1652"/>
    <w:rsid w:val="005D2C4A"/>
    <w:rsid w:val="005D3DF1"/>
    <w:rsid w:val="005D5AFA"/>
    <w:rsid w:val="005D5E16"/>
    <w:rsid w:val="005E6797"/>
    <w:rsid w:val="005F38A1"/>
    <w:rsid w:val="005F4E71"/>
    <w:rsid w:val="00612095"/>
    <w:rsid w:val="006201D0"/>
    <w:rsid w:val="0064147E"/>
    <w:rsid w:val="00641883"/>
    <w:rsid w:val="00646AAE"/>
    <w:rsid w:val="00653AEC"/>
    <w:rsid w:val="00655190"/>
    <w:rsid w:val="00656183"/>
    <w:rsid w:val="00662218"/>
    <w:rsid w:val="006715A4"/>
    <w:rsid w:val="006729DA"/>
    <w:rsid w:val="00672A4C"/>
    <w:rsid w:val="00685AE0"/>
    <w:rsid w:val="00687037"/>
    <w:rsid w:val="006B56D7"/>
    <w:rsid w:val="006D0E46"/>
    <w:rsid w:val="006D1998"/>
    <w:rsid w:val="006D768D"/>
    <w:rsid w:val="006E20DB"/>
    <w:rsid w:val="006E349F"/>
    <w:rsid w:val="006F02B9"/>
    <w:rsid w:val="006F549F"/>
    <w:rsid w:val="00703D77"/>
    <w:rsid w:val="00707FAD"/>
    <w:rsid w:val="00711095"/>
    <w:rsid w:val="007149C7"/>
    <w:rsid w:val="0072604C"/>
    <w:rsid w:val="007277B5"/>
    <w:rsid w:val="00737883"/>
    <w:rsid w:val="007509EA"/>
    <w:rsid w:val="0075502E"/>
    <w:rsid w:val="00762BBE"/>
    <w:rsid w:val="0076681D"/>
    <w:rsid w:val="00767E3E"/>
    <w:rsid w:val="00772852"/>
    <w:rsid w:val="007B683C"/>
    <w:rsid w:val="007D313C"/>
    <w:rsid w:val="007E5BB1"/>
    <w:rsid w:val="007F125F"/>
    <w:rsid w:val="00804324"/>
    <w:rsid w:val="00820546"/>
    <w:rsid w:val="008267FB"/>
    <w:rsid w:val="00850C29"/>
    <w:rsid w:val="00857D93"/>
    <w:rsid w:val="00860674"/>
    <w:rsid w:val="00863628"/>
    <w:rsid w:val="00885CE9"/>
    <w:rsid w:val="00891BA2"/>
    <w:rsid w:val="00895FDA"/>
    <w:rsid w:val="008C15D9"/>
    <w:rsid w:val="008C50D5"/>
    <w:rsid w:val="008D0747"/>
    <w:rsid w:val="008E13D1"/>
    <w:rsid w:val="008F442A"/>
    <w:rsid w:val="00910C0A"/>
    <w:rsid w:val="009112DC"/>
    <w:rsid w:val="00912AED"/>
    <w:rsid w:val="00925DA1"/>
    <w:rsid w:val="00931E6B"/>
    <w:rsid w:val="009331F3"/>
    <w:rsid w:val="00981D3B"/>
    <w:rsid w:val="00982988"/>
    <w:rsid w:val="00983F5E"/>
    <w:rsid w:val="009911F2"/>
    <w:rsid w:val="00996159"/>
    <w:rsid w:val="009B52E7"/>
    <w:rsid w:val="009D049E"/>
    <w:rsid w:val="009E14BB"/>
    <w:rsid w:val="009E53B8"/>
    <w:rsid w:val="009E7689"/>
    <w:rsid w:val="009E7AF7"/>
    <w:rsid w:val="009F7421"/>
    <w:rsid w:val="00A17194"/>
    <w:rsid w:val="00A35122"/>
    <w:rsid w:val="00A671E8"/>
    <w:rsid w:val="00A83E54"/>
    <w:rsid w:val="00A84941"/>
    <w:rsid w:val="00A94002"/>
    <w:rsid w:val="00A94854"/>
    <w:rsid w:val="00A97D23"/>
    <w:rsid w:val="00AA4753"/>
    <w:rsid w:val="00AB0465"/>
    <w:rsid w:val="00AB4B93"/>
    <w:rsid w:val="00AC4AD4"/>
    <w:rsid w:val="00AC5F9F"/>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002D1"/>
    <w:rsid w:val="00C018CA"/>
    <w:rsid w:val="00C107F2"/>
    <w:rsid w:val="00C2143D"/>
    <w:rsid w:val="00C32F34"/>
    <w:rsid w:val="00C33A04"/>
    <w:rsid w:val="00C35011"/>
    <w:rsid w:val="00C40206"/>
    <w:rsid w:val="00C43F7B"/>
    <w:rsid w:val="00C55C8E"/>
    <w:rsid w:val="00C56152"/>
    <w:rsid w:val="00C61658"/>
    <w:rsid w:val="00C74B0D"/>
    <w:rsid w:val="00C77B23"/>
    <w:rsid w:val="00C933BE"/>
    <w:rsid w:val="00C95B3C"/>
    <w:rsid w:val="00CA1009"/>
    <w:rsid w:val="00CA6D65"/>
    <w:rsid w:val="00CB119C"/>
    <w:rsid w:val="00CB1AD3"/>
    <w:rsid w:val="00CB1C7D"/>
    <w:rsid w:val="00CC048E"/>
    <w:rsid w:val="00CC381D"/>
    <w:rsid w:val="00CD7AA5"/>
    <w:rsid w:val="00D11351"/>
    <w:rsid w:val="00D16C84"/>
    <w:rsid w:val="00D40B91"/>
    <w:rsid w:val="00D45B01"/>
    <w:rsid w:val="00D53020"/>
    <w:rsid w:val="00D6215B"/>
    <w:rsid w:val="00D914F2"/>
    <w:rsid w:val="00DA0F82"/>
    <w:rsid w:val="00DA51E0"/>
    <w:rsid w:val="00DA76AD"/>
    <w:rsid w:val="00DB308E"/>
    <w:rsid w:val="00DB4061"/>
    <w:rsid w:val="00DB76B3"/>
    <w:rsid w:val="00DC6D73"/>
    <w:rsid w:val="00DD41FA"/>
    <w:rsid w:val="00DF3645"/>
    <w:rsid w:val="00E06294"/>
    <w:rsid w:val="00E10124"/>
    <w:rsid w:val="00E242E5"/>
    <w:rsid w:val="00E31442"/>
    <w:rsid w:val="00E3794C"/>
    <w:rsid w:val="00E52C94"/>
    <w:rsid w:val="00E575AE"/>
    <w:rsid w:val="00E87B30"/>
    <w:rsid w:val="00EA436A"/>
    <w:rsid w:val="00EA4667"/>
    <w:rsid w:val="00EB2129"/>
    <w:rsid w:val="00EC231A"/>
    <w:rsid w:val="00EC7151"/>
    <w:rsid w:val="00ED754B"/>
    <w:rsid w:val="00EF31AD"/>
    <w:rsid w:val="00EF35B7"/>
    <w:rsid w:val="00F06D6F"/>
    <w:rsid w:val="00F11CD2"/>
    <w:rsid w:val="00F1387A"/>
    <w:rsid w:val="00F17EB4"/>
    <w:rsid w:val="00F204CE"/>
    <w:rsid w:val="00F23121"/>
    <w:rsid w:val="00F31EBA"/>
    <w:rsid w:val="00F5082D"/>
    <w:rsid w:val="00F531BD"/>
    <w:rsid w:val="00F5324A"/>
    <w:rsid w:val="00F55629"/>
    <w:rsid w:val="00F57042"/>
    <w:rsid w:val="00F57C68"/>
    <w:rsid w:val="00F618CD"/>
    <w:rsid w:val="00F67175"/>
    <w:rsid w:val="00F7169E"/>
    <w:rsid w:val="00F7288F"/>
    <w:rsid w:val="00F82EA6"/>
    <w:rsid w:val="00F8567E"/>
    <w:rsid w:val="00F86656"/>
    <w:rsid w:val="00F91B06"/>
    <w:rsid w:val="00F97C38"/>
    <w:rsid w:val="00FA0CA9"/>
    <w:rsid w:val="00FA4762"/>
    <w:rsid w:val="00FA5DEC"/>
    <w:rsid w:val="00FC21DB"/>
    <w:rsid w:val="00FC75FE"/>
    <w:rsid w:val="00FD2D96"/>
    <w:rsid w:val="00FD7125"/>
    <w:rsid w:val="00FE7070"/>
    <w:rsid w:val="12413FBE"/>
    <w:rsid w:val="1EC09B20"/>
    <w:rsid w:val="24D01AD7"/>
    <w:rsid w:val="2A31D359"/>
    <w:rsid w:val="417E2099"/>
    <w:rsid w:val="556B38F9"/>
    <w:rsid w:val="6163AAFF"/>
    <w:rsid w:val="651ACE27"/>
    <w:rsid w:val="678BA532"/>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AED82BD7-D358-4502-BB33-4C8319828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9D04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9D049E"/>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D049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D049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D049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D049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D04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04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customStyle="1" w:styleId="paragraph">
    <w:name w:val="paragraph"/>
    <w:basedOn w:val="Normal"/>
    <w:rsid w:val="007509EA"/>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7509EA"/>
  </w:style>
  <w:style w:type="character" w:customStyle="1" w:styleId="eop">
    <w:name w:val="eop"/>
    <w:basedOn w:val="DefaultParagraphFont"/>
    <w:rsid w:val="007509EA"/>
  </w:style>
  <w:style w:type="character" w:styleId="BookTitle">
    <w:name w:val="Book Title"/>
    <w:basedOn w:val="DefaultParagraphFont"/>
    <w:uiPriority w:val="33"/>
    <w:qFormat/>
    <w:rsid w:val="009D049E"/>
    <w:rPr>
      <w:b/>
      <w:bCs/>
      <w:i/>
      <w:iCs/>
      <w:spacing w:val="5"/>
    </w:rPr>
  </w:style>
  <w:style w:type="paragraph" w:styleId="Caption">
    <w:name w:val="caption"/>
    <w:basedOn w:val="Normal"/>
    <w:next w:val="Normal"/>
    <w:uiPriority w:val="35"/>
    <w:semiHidden/>
    <w:unhideWhenUsed/>
    <w:qFormat/>
    <w:rsid w:val="009D049E"/>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9D049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049E"/>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9D049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D049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D049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D049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D049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D049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D049E"/>
    <w:rPr>
      <w:i/>
      <w:iCs/>
      <w:color w:val="5B9BD5" w:themeColor="accent1"/>
    </w:rPr>
  </w:style>
  <w:style w:type="paragraph" w:styleId="IntenseQuote">
    <w:name w:val="Intense Quote"/>
    <w:basedOn w:val="Normal"/>
    <w:next w:val="Normal"/>
    <w:link w:val="IntenseQuoteChar"/>
    <w:uiPriority w:val="30"/>
    <w:qFormat/>
    <w:rsid w:val="009D049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D049E"/>
    <w:rPr>
      <w:i/>
      <w:iCs/>
      <w:color w:val="5B9BD5" w:themeColor="accent1"/>
    </w:rPr>
  </w:style>
  <w:style w:type="character" w:styleId="IntenseReference">
    <w:name w:val="Intense Reference"/>
    <w:basedOn w:val="DefaultParagraphFont"/>
    <w:uiPriority w:val="32"/>
    <w:qFormat/>
    <w:rsid w:val="009D049E"/>
    <w:rPr>
      <w:b/>
      <w:bCs/>
      <w:smallCaps/>
      <w:color w:val="5B9BD5" w:themeColor="accent1"/>
      <w:spacing w:val="5"/>
    </w:rPr>
  </w:style>
  <w:style w:type="paragraph" w:styleId="NoSpacing">
    <w:name w:val="No Spacing"/>
    <w:uiPriority w:val="1"/>
    <w:qFormat/>
    <w:rsid w:val="009D049E"/>
    <w:pPr>
      <w:spacing w:after="0" w:line="240" w:lineRule="auto"/>
    </w:pPr>
  </w:style>
  <w:style w:type="paragraph" w:styleId="Quote">
    <w:name w:val="Quote"/>
    <w:basedOn w:val="Normal"/>
    <w:next w:val="Normal"/>
    <w:link w:val="QuoteChar"/>
    <w:uiPriority w:val="29"/>
    <w:qFormat/>
    <w:rsid w:val="009D049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D049E"/>
    <w:rPr>
      <w:i/>
      <w:iCs/>
      <w:color w:val="404040" w:themeColor="text1" w:themeTint="BF"/>
    </w:rPr>
  </w:style>
  <w:style w:type="paragraph" w:styleId="Subtitle">
    <w:name w:val="Subtitle"/>
    <w:basedOn w:val="Normal"/>
    <w:next w:val="Normal"/>
    <w:link w:val="SubtitleChar"/>
    <w:uiPriority w:val="11"/>
    <w:qFormat/>
    <w:rsid w:val="009D049E"/>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D049E"/>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9D049E"/>
    <w:rPr>
      <w:i/>
      <w:iCs/>
      <w:color w:val="404040" w:themeColor="text1" w:themeTint="BF"/>
    </w:rPr>
  </w:style>
  <w:style w:type="character" w:styleId="SubtleReference">
    <w:name w:val="Subtle Reference"/>
    <w:basedOn w:val="DefaultParagraphFont"/>
    <w:uiPriority w:val="31"/>
    <w:qFormat/>
    <w:rsid w:val="009D049E"/>
    <w:rPr>
      <w:smallCaps/>
      <w:color w:val="5A5A5A" w:themeColor="text1" w:themeTint="A5"/>
    </w:rPr>
  </w:style>
  <w:style w:type="paragraph" w:styleId="Title">
    <w:name w:val="Title"/>
    <w:basedOn w:val="Normal"/>
    <w:next w:val="Normal"/>
    <w:link w:val="TitleChar"/>
    <w:uiPriority w:val="10"/>
    <w:qFormat/>
    <w:rsid w:val="009D04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49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D049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EF35B7" w:rsidP="00EF35B7">
          <w:pPr>
            <w:pStyle w:val="CE3795E89F6B48CE9FEFED8F7EA4BA201"/>
          </w:pPr>
          <w:r w:rsidRPr="00B105BD">
            <w:rPr>
              <w:rStyle w:val="PlaceholderText"/>
              <w:color w:val="auto"/>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EF35B7" w:rsidP="00EF35B7">
          <w:pPr>
            <w:pStyle w:val="453E1E0B8AFF4D1F99289921CB762A2D1"/>
          </w:pPr>
          <w:r w:rsidRPr="00B105BD">
            <w:rPr>
              <w:rStyle w:val="PlaceholderText"/>
              <w:color w:val="auto"/>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EF35B7" w:rsidP="00EF35B7">
          <w:pPr>
            <w:pStyle w:val="945F4D6451BE464D87BB20324C3D78B21"/>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A75EC"/>
    <w:rsid w:val="000F6DD0"/>
    <w:rsid w:val="001B0EEF"/>
    <w:rsid w:val="001B3EFE"/>
    <w:rsid w:val="001C6C4F"/>
    <w:rsid w:val="0020190C"/>
    <w:rsid w:val="00234F3C"/>
    <w:rsid w:val="00240F00"/>
    <w:rsid w:val="002A426C"/>
    <w:rsid w:val="002C51CF"/>
    <w:rsid w:val="002D7989"/>
    <w:rsid w:val="00325608"/>
    <w:rsid w:val="003261FD"/>
    <w:rsid w:val="00327324"/>
    <w:rsid w:val="00361311"/>
    <w:rsid w:val="00387A41"/>
    <w:rsid w:val="0040594D"/>
    <w:rsid w:val="0040753F"/>
    <w:rsid w:val="004140C9"/>
    <w:rsid w:val="00452091"/>
    <w:rsid w:val="00467E8C"/>
    <w:rsid w:val="004F4490"/>
    <w:rsid w:val="00500DD2"/>
    <w:rsid w:val="00524839"/>
    <w:rsid w:val="00591655"/>
    <w:rsid w:val="005C1FFE"/>
    <w:rsid w:val="00640146"/>
    <w:rsid w:val="00641883"/>
    <w:rsid w:val="00672A4C"/>
    <w:rsid w:val="006D0E46"/>
    <w:rsid w:val="006F549F"/>
    <w:rsid w:val="0076681D"/>
    <w:rsid w:val="007D313C"/>
    <w:rsid w:val="0090680E"/>
    <w:rsid w:val="009B6F08"/>
    <w:rsid w:val="009E14BB"/>
    <w:rsid w:val="00AD486E"/>
    <w:rsid w:val="00B06ACB"/>
    <w:rsid w:val="00B904E5"/>
    <w:rsid w:val="00C3159D"/>
    <w:rsid w:val="00CB2F21"/>
    <w:rsid w:val="00CC048E"/>
    <w:rsid w:val="00D914F2"/>
    <w:rsid w:val="00E10124"/>
    <w:rsid w:val="00E62F67"/>
    <w:rsid w:val="00ED754B"/>
    <w:rsid w:val="00EF35B7"/>
    <w:rsid w:val="00EF4CB1"/>
    <w:rsid w:val="00F67175"/>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35B7"/>
    <w:rPr>
      <w:color w:val="808080"/>
    </w:rPr>
  </w:style>
  <w:style w:type="paragraph" w:customStyle="1" w:styleId="751D5878A9DB4631BDE7EB878E2E21A8">
    <w:name w:val="751D5878A9DB4631BDE7EB878E2E21A8"/>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1">
    <w:name w:val="CE3795E89F6B48CE9FEFED8F7EA4BA201"/>
    <w:rsid w:val="00EF35B7"/>
    <w:pPr>
      <w:spacing w:line="259" w:lineRule="auto"/>
    </w:pPr>
    <w:rPr>
      <w:rFonts w:ascii="Verdana" w:eastAsiaTheme="minorHAnsi" w:hAnsi="Verdana" w:cs="Arial"/>
      <w:kern w:val="0"/>
      <w:lang w:eastAsia="en-US"/>
      <w14:ligatures w14:val="none"/>
    </w:rPr>
  </w:style>
  <w:style w:type="paragraph" w:customStyle="1" w:styleId="453E1E0B8AFF4D1F99289921CB762A2D1">
    <w:name w:val="453E1E0B8AFF4D1F99289921CB762A2D1"/>
    <w:rsid w:val="00EF35B7"/>
    <w:pPr>
      <w:spacing w:line="259" w:lineRule="auto"/>
    </w:pPr>
    <w:rPr>
      <w:rFonts w:ascii="Verdana" w:eastAsiaTheme="minorHAnsi" w:hAnsi="Verdana" w:cs="Arial"/>
      <w:kern w:val="0"/>
      <w:lang w:eastAsia="en-US"/>
      <w14:ligatures w14:val="none"/>
    </w:rPr>
  </w:style>
  <w:style w:type="paragraph" w:customStyle="1" w:styleId="945F4D6451BE464D87BB20324C3D78B21">
    <w:name w:val="945F4D6451BE464D87BB20324C3D78B21"/>
    <w:rsid w:val="00EF35B7"/>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b0568e-e574-4342-a9c0-c22c6fec6509">
      <Terms xmlns="http://schemas.microsoft.com/office/infopath/2007/PartnerControls"/>
    </lcf76f155ced4ddcb4097134ff3c332f>
    <TaxCatchAll xmlns="fdfaf355-f7ae-47f3-8f93-739a60756710"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28504B3C-510D-4CB2-B9B0-C0B18DF5E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60b0568e-e574-4342-a9c0-c22c6fec6509"/>
    <ds:schemaRef ds:uri="fdfaf355-f7ae-47f3-8f93-739a6075671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1872</Words>
  <Characters>10671</Characters>
  <Application>Microsoft Office Word</Application>
  <DocSecurity>4</DocSecurity>
  <Lines>88</Lines>
  <Paragraphs>25</Paragraphs>
  <ScaleCrop>false</ScaleCrop>
  <Company>ABM LHB</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Sophie Herbert (Swansea Bay UHB - Corporate Governance )</cp:lastModifiedBy>
  <cp:revision>11</cp:revision>
  <dcterms:created xsi:type="dcterms:W3CDTF">2026-10-12T14:26:00Z</dcterms:created>
  <dcterms:modified xsi:type="dcterms:W3CDTF">2026-10-19T09:23:00Z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