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  <Override PartName="/word/commentsExtended.xml" ContentType="application/vnd.openxmlformats-officedocument.wordprocessingml.commentsExtended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body>
    <w:p w:rsidR="0052297E" w:rsidP="00FF1234" w:rsidRDefault="0072604C" w14:paraId="6D2903DC" w14:textId="77777777">
      <w:pPr>
        <w:adjustRightInd w:val="0"/>
        <w:spacing w:before="100" w:beforeAutospacing="1" w:after="100" w:afterAutospacing="1" w:line="240" w:lineRule="auto"/>
        <w:jc w:val="both"/>
        <w:rPr>
          <w:rFonts w:ascii="Times New Roman" w:hAnsi="Times New Roman" w:eastAsia="Times New Roman" w:cs="Times New Roman"/>
          <w:sz w:val="24"/>
          <w:szCs w:val="24"/>
          <w:lang w:eastAsia="en-GB"/>
        </w:rPr>
      </w:pPr>
      <w:r>
        <w:rPr>
          <w:noProof/>
          <w:lang w:eastAsia="en-GB"/>
        </w:rPr>
        <w:t xml:space="preserve"> </w:t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>
        <w:rPr>
          <w:noProof/>
          <w:lang w:eastAsia="en-GB"/>
        </w:rPr>
        <w:t xml:space="preserve">   </w:t>
      </w:r>
    </w:p>
    <w:p w:rsidRPr="00853E6A" w:rsidR="00AD064D" w:rsidRDefault="00AD064D" w14:paraId="6D2903DD" w14:textId="77777777">
      <w:pPr>
        <w:rPr>
          <w:rFonts w:ascii="Verdana" w:hAnsi="Verdana"/>
          <w:sz w:val="24"/>
          <w:szCs w:val="24"/>
        </w:rPr>
      </w:pP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2263"/>
        <w:gridCol w:w="1853"/>
        <w:gridCol w:w="1691"/>
        <w:gridCol w:w="32"/>
        <w:gridCol w:w="1661"/>
        <w:gridCol w:w="675"/>
        <w:gridCol w:w="841"/>
      </w:tblGrid>
      <w:tr w:rsidRPr="00853E6A" w:rsidR="00083FC0" w:rsidTr="1180E1A5" w14:paraId="6D2903E2" w14:textId="77777777">
        <w:tc>
          <w:tcPr>
            <w:tcW w:w="2263" w:type="dxa"/>
            <w:tcMar/>
          </w:tcPr>
          <w:p w:rsidRPr="00853E6A" w:rsidR="00F5082D" w:rsidP="00FA0CA9" w:rsidRDefault="00F5082D" w14:paraId="6D2903DE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sz w:val="24"/>
                <w:szCs w:val="24"/>
              </w:rPr>
              <w:t>Meeting Date</w:t>
            </w:r>
          </w:p>
        </w:tc>
        <w:sdt>
          <w:sdtPr>
            <w:rPr>
              <w:rFonts w:ascii="Verdana" w:hAnsi="Verdana" w:cs="Arial"/>
              <w:b/>
              <w:sz w:val="24"/>
              <w:szCs w:val="24"/>
            </w:rPr>
            <w:id w:val="-1682499800"/>
            <w:placeholder>
              <w:docPart w:val="DefaultPlaceholder_-1854013438"/>
            </w:placeholder>
            <w:date w:fullDate="2025-10-28T00:00:00Z">
              <w:dateFormat w:val="dd MMMM 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3544" w:type="dxa"/>
                <w:gridSpan w:val="2"/>
                <w:tcMar/>
              </w:tcPr>
              <w:p w:rsidRPr="00853E6A" w:rsidR="00F5082D" w:rsidP="00FA0CA9" w:rsidRDefault="001E37F7" w14:paraId="6D2903DF" w14:textId="17591429">
                <w:pPr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>
                  <w:rPr>
                    <w:rFonts w:ascii="Verdana" w:hAnsi="Verdana" w:cs="Arial"/>
                    <w:b/>
                    <w:sz w:val="24"/>
                    <w:szCs w:val="24"/>
                  </w:rPr>
                  <w:t>2</w:t>
                </w:r>
                <w:r w:rsidR="00EF150F">
                  <w:rPr>
                    <w:rFonts w:ascii="Verdana" w:hAnsi="Verdana" w:cs="Arial"/>
                    <w:b/>
                    <w:sz w:val="24"/>
                    <w:szCs w:val="24"/>
                  </w:rPr>
                  <w:t>8</w:t>
                </w:r>
                <w:r>
                  <w:rPr>
                    <w:rFonts w:ascii="Verdana" w:hAnsi="Verdana" w:cs="Arial"/>
                    <w:b/>
                    <w:sz w:val="24"/>
                    <w:szCs w:val="24"/>
                  </w:rPr>
                  <w:t xml:space="preserve"> </w:t>
                </w:r>
                <w:r w:rsidR="008C1C45">
                  <w:rPr>
                    <w:rFonts w:ascii="Verdana" w:hAnsi="Verdana" w:cs="Arial"/>
                    <w:b/>
                    <w:sz w:val="24"/>
                    <w:szCs w:val="24"/>
                  </w:rPr>
                  <w:t>Octo</w:t>
                </w:r>
                <w:r>
                  <w:rPr>
                    <w:rFonts w:ascii="Verdana" w:hAnsi="Verdana" w:cs="Arial"/>
                    <w:b/>
                    <w:sz w:val="24"/>
                    <w:szCs w:val="24"/>
                  </w:rPr>
                  <w:t>ber 2025</w:t>
                </w:r>
              </w:p>
            </w:tc>
          </w:sdtContent>
        </w:sdt>
        <w:tc>
          <w:tcPr>
            <w:tcW w:w="2368" w:type="dxa"/>
            <w:gridSpan w:val="3"/>
            <w:tcMar/>
          </w:tcPr>
          <w:p w:rsidRPr="00853E6A" w:rsidR="00F5082D" w:rsidP="00FA0CA9" w:rsidRDefault="00F5082D" w14:paraId="6D2903E0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sz w:val="24"/>
                <w:szCs w:val="24"/>
              </w:rPr>
              <w:t>Agenda Item</w:t>
            </w:r>
          </w:p>
        </w:tc>
        <w:tc>
          <w:tcPr>
            <w:tcW w:w="841" w:type="dxa"/>
            <w:tcMar/>
          </w:tcPr>
          <w:p w:rsidRPr="00853E6A" w:rsidR="00F5082D" w:rsidP="7651F855" w:rsidRDefault="00E95557" w14:paraId="6D2903E1" w14:textId="66366C2E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>
              <w:rPr>
                <w:rFonts w:ascii="Verdana" w:hAnsi="Verdana" w:cs="Arial"/>
                <w:b/>
                <w:bCs/>
                <w:sz w:val="24"/>
                <w:szCs w:val="24"/>
              </w:rPr>
              <w:t>2.3</w:t>
            </w:r>
          </w:p>
        </w:tc>
      </w:tr>
      <w:tr w:rsidRPr="00853E6A" w:rsidR="00C77B0D" w:rsidTr="1180E1A5" w14:paraId="6D07A6C5" w14:textId="77777777">
        <w:tc>
          <w:tcPr>
            <w:tcW w:w="2263" w:type="dxa"/>
            <w:tcMar/>
          </w:tcPr>
          <w:p w:rsidRPr="00853E6A" w:rsidR="00C77B0D" w:rsidP="00FA0CA9" w:rsidRDefault="00C77B0D" w14:paraId="123806C7" w14:textId="63C5D712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sz w:val="24"/>
                <w:szCs w:val="24"/>
              </w:rPr>
              <w:t>Name of Meeting</w:t>
            </w:r>
          </w:p>
        </w:tc>
        <w:tc>
          <w:tcPr>
            <w:tcW w:w="6753" w:type="dxa"/>
            <w:gridSpan w:val="6"/>
            <w:tcMar/>
          </w:tcPr>
          <w:p w:rsidRPr="00853E6A" w:rsidR="00C77B0D" w:rsidP="00FA0CA9" w:rsidRDefault="00646733" w14:paraId="0A68AED4" w14:textId="3BEB2815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sz w:val="24"/>
                <w:szCs w:val="24"/>
              </w:rPr>
              <w:t>Performance and Finance Committee</w:t>
            </w:r>
          </w:p>
        </w:tc>
      </w:tr>
      <w:tr w:rsidRPr="00853E6A" w:rsidR="00083FC0" w:rsidTr="1180E1A5" w14:paraId="6D2903E5" w14:textId="77777777">
        <w:tc>
          <w:tcPr>
            <w:tcW w:w="2263" w:type="dxa"/>
            <w:tcMar/>
          </w:tcPr>
          <w:p w:rsidRPr="00853E6A" w:rsidR="00034194" w:rsidP="00FA0CA9" w:rsidRDefault="00034194" w14:paraId="6D2903E3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sz w:val="24"/>
                <w:szCs w:val="24"/>
              </w:rPr>
              <w:t>Report Title</w:t>
            </w:r>
          </w:p>
        </w:tc>
        <w:tc>
          <w:tcPr>
            <w:tcW w:w="6753" w:type="dxa"/>
            <w:gridSpan w:val="6"/>
            <w:tcMar/>
          </w:tcPr>
          <w:p w:rsidR="00034194" w:rsidP="00FA0CA9" w:rsidRDefault="00165722" w14:paraId="29800338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sz w:val="24"/>
                <w:szCs w:val="24"/>
              </w:rPr>
              <w:t xml:space="preserve">Monthly </w:t>
            </w:r>
            <w:r w:rsidRPr="00E95557" w:rsidR="00E95557">
              <w:rPr>
                <w:rFonts w:ascii="Verdana" w:hAnsi="Verdana" w:cs="Arial"/>
                <w:b/>
                <w:sz w:val="24"/>
                <w:szCs w:val="24"/>
              </w:rPr>
              <w:t xml:space="preserve">Recovery and Sustainability </w:t>
            </w:r>
            <w:r w:rsidR="00E95557">
              <w:rPr>
                <w:rFonts w:ascii="Verdana" w:hAnsi="Verdana" w:cs="Arial"/>
                <w:b/>
                <w:sz w:val="24"/>
                <w:szCs w:val="24"/>
              </w:rPr>
              <w:t>U</w:t>
            </w:r>
            <w:r w:rsidRPr="00E95557" w:rsidR="00E95557">
              <w:rPr>
                <w:rFonts w:ascii="Verdana" w:hAnsi="Verdana" w:cs="Arial"/>
                <w:b/>
                <w:sz w:val="24"/>
                <w:szCs w:val="24"/>
              </w:rPr>
              <w:t xml:space="preserve">pdate </w:t>
            </w:r>
          </w:p>
          <w:p w:rsidRPr="00853E6A" w:rsidR="00E95557" w:rsidP="00FA0CA9" w:rsidRDefault="00E95557" w14:paraId="6D2903E4" w14:textId="3FEAB073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</w:tr>
      <w:tr w:rsidRPr="00853E6A" w:rsidR="00083FC0" w:rsidTr="1180E1A5" w14:paraId="6D2903E8" w14:textId="77777777">
        <w:tc>
          <w:tcPr>
            <w:tcW w:w="2263" w:type="dxa"/>
            <w:tcMar/>
          </w:tcPr>
          <w:p w:rsidRPr="00853E6A" w:rsidR="00034194" w:rsidP="00FA0CA9" w:rsidRDefault="00034194" w14:paraId="6D2903E6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sz w:val="24"/>
                <w:szCs w:val="24"/>
              </w:rPr>
              <w:t>Report Author</w:t>
            </w:r>
          </w:p>
        </w:tc>
        <w:tc>
          <w:tcPr>
            <w:tcW w:w="6753" w:type="dxa"/>
            <w:gridSpan w:val="6"/>
            <w:tcMar/>
          </w:tcPr>
          <w:p w:rsidR="008C13A5" w:rsidP="00FA0CA9" w:rsidRDefault="00C12827" w14:paraId="705E1CE3" w14:textId="77777777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Deborah Longman – Head of </w:t>
            </w:r>
            <w:r w:rsidRPr="00853E6A" w:rsidR="006131A8">
              <w:rPr>
                <w:rFonts w:ascii="Verdana" w:hAnsi="Verdana" w:cs="Arial"/>
                <w:sz w:val="24"/>
                <w:szCs w:val="24"/>
              </w:rPr>
              <w:t>Recovery and Sustainability</w:t>
            </w:r>
          </w:p>
          <w:p w:rsidRPr="00853E6A" w:rsidR="0011409C" w:rsidP="00FA0CA9" w:rsidRDefault="0011409C" w14:paraId="6D2903E7" w14:textId="0C10A1AB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Samantha Moss – Deputy </w:t>
            </w:r>
            <w:r w:rsidRPr="0011409C">
              <w:rPr>
                <w:rFonts w:ascii="Verdana" w:hAnsi="Verdana" w:cs="Arial"/>
                <w:sz w:val="24"/>
                <w:szCs w:val="24"/>
              </w:rPr>
              <w:t>Director of Finance</w:t>
            </w:r>
          </w:p>
        </w:tc>
      </w:tr>
      <w:tr w:rsidRPr="00853E6A" w:rsidR="00762BBE" w:rsidTr="1180E1A5" w14:paraId="6D2903EB" w14:textId="77777777">
        <w:tc>
          <w:tcPr>
            <w:tcW w:w="2263" w:type="dxa"/>
            <w:tcMar/>
          </w:tcPr>
          <w:p w:rsidRPr="00853E6A" w:rsidR="00762BBE" w:rsidP="00762BBE" w:rsidRDefault="00762BBE" w14:paraId="6D2903E9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sz w:val="24"/>
                <w:szCs w:val="24"/>
              </w:rPr>
              <w:t>Report Sponsor</w:t>
            </w:r>
          </w:p>
        </w:tc>
        <w:tc>
          <w:tcPr>
            <w:tcW w:w="6753" w:type="dxa"/>
            <w:gridSpan w:val="6"/>
            <w:tcMar/>
          </w:tcPr>
          <w:p w:rsidRPr="00853E6A" w:rsidR="00762BBE" w:rsidP="00762BBE" w:rsidRDefault="0011409C" w14:paraId="6D2903EA" w14:textId="5E627E55">
            <w:pPr>
              <w:rPr>
                <w:rFonts w:ascii="Verdana" w:hAnsi="Verdana" w:cs="Arial"/>
                <w:sz w:val="24"/>
                <w:szCs w:val="24"/>
              </w:rPr>
            </w:pPr>
            <w:r w:rsidRPr="0011409C">
              <w:rPr>
                <w:rFonts w:ascii="Verdana" w:hAnsi="Verdana" w:cs="Arial"/>
                <w:sz w:val="24"/>
                <w:szCs w:val="24"/>
              </w:rPr>
              <w:t xml:space="preserve">Darren Griffiths, Executive Director of Finance and Performance </w:t>
            </w:r>
          </w:p>
        </w:tc>
      </w:tr>
      <w:tr w:rsidRPr="00853E6A" w:rsidR="00762BBE" w:rsidTr="1180E1A5" w14:paraId="6D2903EE" w14:textId="77777777">
        <w:trPr>
          <w:trHeight w:val="393"/>
        </w:trPr>
        <w:tc>
          <w:tcPr>
            <w:tcW w:w="2263" w:type="dxa"/>
            <w:tcMar/>
          </w:tcPr>
          <w:p w:rsidRPr="00853E6A" w:rsidR="00762BBE" w:rsidP="00762BBE" w:rsidRDefault="00762BBE" w14:paraId="6D2903EC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6753" w:type="dxa"/>
            <w:gridSpan w:val="6"/>
            <w:tcMar/>
          </w:tcPr>
          <w:p w:rsidRPr="00853E6A" w:rsidR="00762BBE" w:rsidP="00762BBE" w:rsidRDefault="00137295" w14:paraId="6D2903ED" w14:textId="10C85DAB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Samantha Moss – Deputy </w:t>
            </w:r>
            <w:r w:rsidRPr="0011409C">
              <w:rPr>
                <w:rFonts w:ascii="Verdana" w:hAnsi="Verdana" w:cs="Arial"/>
                <w:sz w:val="24"/>
                <w:szCs w:val="24"/>
              </w:rPr>
              <w:t>Director of Finance</w:t>
            </w:r>
          </w:p>
        </w:tc>
      </w:tr>
      <w:tr w:rsidRPr="00853E6A" w:rsidR="00653AEC" w:rsidTr="1180E1A5" w14:paraId="6D2903F1" w14:textId="77777777">
        <w:tc>
          <w:tcPr>
            <w:tcW w:w="2263" w:type="dxa"/>
            <w:tcMar/>
          </w:tcPr>
          <w:p w:rsidRPr="00853E6A" w:rsidR="00653AEC" w:rsidP="00653AEC" w:rsidRDefault="00653AEC" w14:paraId="6D2903EF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sz w:val="24"/>
                <w:szCs w:val="24"/>
              </w:rPr>
              <w:t xml:space="preserve">Freedom of Information </w:t>
            </w:r>
          </w:p>
        </w:tc>
        <w:tc>
          <w:tcPr>
            <w:tcW w:w="6753" w:type="dxa"/>
            <w:gridSpan w:val="6"/>
            <w:tcMar/>
          </w:tcPr>
          <w:p w:rsidRPr="00853E6A" w:rsidR="00653AEC" w:rsidP="00653AEC" w:rsidRDefault="008C13A5" w14:paraId="6D2903F0" w14:textId="46D20CF2">
            <w:pPr>
              <w:rPr>
                <w:rFonts w:ascii="Verdana" w:hAnsi="Verdana" w:cs="Arial"/>
                <w:sz w:val="24"/>
                <w:szCs w:val="24"/>
              </w:rPr>
            </w:pPr>
            <w:r w:rsidRPr="00853E6A">
              <w:rPr>
                <w:rFonts w:ascii="Verdana" w:hAnsi="Verdana" w:cs="Arial"/>
                <w:sz w:val="24"/>
                <w:szCs w:val="24"/>
              </w:rPr>
              <w:t>Open</w:t>
            </w:r>
            <w:r w:rsidRPr="00853E6A" w:rsidR="00653AEC">
              <w:rPr>
                <w:rFonts w:ascii="Verdana" w:hAnsi="Verdana" w:cs="Arial"/>
                <w:sz w:val="24"/>
                <w:szCs w:val="24"/>
              </w:rPr>
              <w:t xml:space="preserve"> </w:t>
            </w:r>
          </w:p>
        </w:tc>
      </w:tr>
      <w:tr w:rsidRPr="00853E6A" w:rsidR="00653AEC" w:rsidTr="1180E1A5" w14:paraId="6D2903F8" w14:textId="77777777">
        <w:tc>
          <w:tcPr>
            <w:tcW w:w="2263" w:type="dxa"/>
            <w:tcMar/>
          </w:tcPr>
          <w:p w:rsidRPr="00853E6A" w:rsidR="00653AEC" w:rsidP="00653AEC" w:rsidRDefault="00653AEC" w14:paraId="6D2903F2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sz w:val="24"/>
                <w:szCs w:val="24"/>
              </w:rPr>
              <w:t>Purpose of the Report</w:t>
            </w:r>
          </w:p>
        </w:tc>
        <w:tc>
          <w:tcPr>
            <w:tcW w:w="6753" w:type="dxa"/>
            <w:gridSpan w:val="6"/>
            <w:tcMar/>
          </w:tcPr>
          <w:p w:rsidRPr="00853E6A" w:rsidR="008C68F8" w:rsidP="008C68F8" w:rsidRDefault="008C68F8" w14:paraId="4F1C9C6C" w14:textId="74A99534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853E6A">
              <w:rPr>
                <w:rFonts w:ascii="Verdana" w:hAnsi="Verdana" w:cs="Arial"/>
                <w:sz w:val="24"/>
                <w:szCs w:val="24"/>
              </w:rPr>
              <w:t xml:space="preserve">The report is provided to update the committee on the current actions and work in progress of the Recovery &amp; Sustainability </w:t>
            </w:r>
            <w:r w:rsidR="00330FC1">
              <w:rPr>
                <w:rFonts w:ascii="Verdana" w:hAnsi="Verdana" w:cs="Arial"/>
                <w:sz w:val="24"/>
                <w:szCs w:val="24"/>
              </w:rPr>
              <w:t>Board</w:t>
            </w:r>
            <w:r w:rsidRPr="00853E6A">
              <w:rPr>
                <w:rFonts w:ascii="Verdana" w:hAnsi="Verdana" w:cs="Arial"/>
                <w:sz w:val="24"/>
                <w:szCs w:val="24"/>
              </w:rPr>
              <w:t>.</w:t>
            </w:r>
          </w:p>
          <w:p w:rsidRPr="00853E6A" w:rsidR="00653AEC" w:rsidP="00D85F52" w:rsidRDefault="00653AEC" w14:paraId="6D2903F7" w14:textId="4AA4344E">
            <w:pPr>
              <w:ind w:right="57"/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Pr="00853E6A" w:rsidR="00653AEC" w:rsidTr="1180E1A5" w14:paraId="6D290402" w14:textId="77777777">
        <w:tc>
          <w:tcPr>
            <w:tcW w:w="2263" w:type="dxa"/>
            <w:tcMar/>
          </w:tcPr>
          <w:p w:rsidRPr="00853E6A" w:rsidR="00653AEC" w:rsidP="00653AEC" w:rsidRDefault="00653AEC" w14:paraId="6D2903F9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sz w:val="24"/>
                <w:szCs w:val="24"/>
              </w:rPr>
              <w:t>Key Issues</w:t>
            </w:r>
          </w:p>
          <w:p w:rsidRPr="00853E6A" w:rsidR="00653AEC" w:rsidP="00653AEC" w:rsidRDefault="00653AEC" w14:paraId="6D2903FA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  <w:p w:rsidRPr="00853E6A" w:rsidR="00653AEC" w:rsidP="00653AEC" w:rsidRDefault="00653AEC" w14:paraId="6D2903FB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  <w:p w:rsidRPr="00853E6A" w:rsidR="00653AEC" w:rsidP="00653AEC" w:rsidRDefault="00653AEC" w14:paraId="6D2903FC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6753" w:type="dxa"/>
            <w:gridSpan w:val="6"/>
            <w:tcMar/>
          </w:tcPr>
          <w:p w:rsidRPr="00B349AA" w:rsidR="00B349AA" w:rsidP="00B349AA" w:rsidRDefault="00CB0B96" w14:paraId="68C149C9" w14:noSpellErr="1" w14:textId="51AFC5A2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1180E1A5" w:rsidR="00CB0B96"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Pr="1180E1A5" w:rsidR="6982DC4C">
              <w:rPr>
                <w:rFonts w:ascii="Verdana" w:hAnsi="Verdana" w:cs="Arial"/>
                <w:sz w:val="24"/>
                <w:szCs w:val="24"/>
              </w:rPr>
              <w:t xml:space="preserve">report invites the Performance &amp; Finance Committee to note the </w:t>
            </w:r>
            <w:r w:rsidRPr="1180E1A5" w:rsidR="6982DC4C">
              <w:rPr>
                <w:rFonts w:ascii="Verdana" w:hAnsi="Verdana" w:cs="Arial"/>
                <w:sz w:val="24"/>
                <w:szCs w:val="24"/>
              </w:rPr>
              <w:t xml:space="preserve">work undertaken by the Recovery &amp; Sustainability programme, overseen by the </w:t>
            </w:r>
            <w:r w:rsidRPr="1180E1A5" w:rsidR="6982DC4C">
              <w:rPr>
                <w:rFonts w:ascii="Verdana" w:hAnsi="Verdana" w:cs="Arial"/>
                <w:sz w:val="24"/>
                <w:szCs w:val="24"/>
              </w:rPr>
              <w:t>Recovery &amp; Sustainability</w:t>
            </w:r>
            <w:r w:rsidRPr="1180E1A5" w:rsidR="6982DC4C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Pr="1180E1A5" w:rsidR="6E70CE75">
              <w:rPr>
                <w:rFonts w:ascii="Verdana" w:hAnsi="Verdana" w:cs="Arial"/>
                <w:sz w:val="24"/>
                <w:szCs w:val="24"/>
              </w:rPr>
              <w:t xml:space="preserve">(R&amp;S) </w:t>
            </w:r>
            <w:r w:rsidRPr="1180E1A5" w:rsidR="6982DC4C">
              <w:rPr>
                <w:rFonts w:ascii="Verdana" w:hAnsi="Verdana" w:cs="Arial"/>
                <w:sz w:val="24"/>
                <w:szCs w:val="24"/>
              </w:rPr>
              <w:t>Board</w:t>
            </w:r>
            <w:r w:rsidRPr="1180E1A5" w:rsidR="6982DC4C">
              <w:rPr>
                <w:rFonts w:ascii="Verdana" w:hAnsi="Verdana" w:cs="Arial"/>
                <w:sz w:val="24"/>
                <w:szCs w:val="24"/>
              </w:rPr>
              <w:t>.</w:t>
            </w:r>
          </w:p>
          <w:p w:rsidRPr="00B349AA" w:rsidR="00B349AA" w:rsidP="00B349AA" w:rsidRDefault="00B349AA" w14:paraId="5A389C6E" w14:textId="77777777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:rsidR="00993F4B" w:rsidP="00B349AA" w:rsidRDefault="00B349AA" w14:paraId="46B951CD" w14:textId="6B63A7FD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B349AA">
              <w:rPr>
                <w:rFonts w:ascii="Verdana" w:hAnsi="Verdana" w:cs="Arial"/>
                <w:sz w:val="24"/>
                <w:szCs w:val="24"/>
              </w:rPr>
              <w:t>The report includes a</w:t>
            </w:r>
            <w:r>
              <w:rPr>
                <w:rFonts w:ascii="Verdana" w:hAnsi="Verdana" w:cs="Arial"/>
                <w:sz w:val="24"/>
                <w:szCs w:val="24"/>
              </w:rPr>
              <w:t xml:space="preserve">n overview of the key actions arising from the latest </w:t>
            </w:r>
            <w:r w:rsidRPr="00B349AA">
              <w:rPr>
                <w:rFonts w:ascii="Verdana" w:hAnsi="Verdana" w:cs="Arial"/>
                <w:sz w:val="24"/>
                <w:szCs w:val="24"/>
              </w:rPr>
              <w:t>Recovery &amp; Sustainability</w:t>
            </w:r>
            <w:r>
              <w:rPr>
                <w:rFonts w:ascii="Verdana" w:hAnsi="Verdana" w:cs="Arial"/>
                <w:sz w:val="24"/>
                <w:szCs w:val="24"/>
              </w:rPr>
              <w:t xml:space="preserve"> Boards as well as an update on the thematic programmes. </w:t>
            </w:r>
            <w:r w:rsidRPr="00B349AA">
              <w:rPr>
                <w:rFonts w:ascii="Verdana" w:hAnsi="Verdana" w:cs="Arial"/>
                <w:sz w:val="24"/>
                <w:szCs w:val="24"/>
              </w:rPr>
              <w:t xml:space="preserve">It also provides </w:t>
            </w:r>
            <w:r>
              <w:rPr>
                <w:rFonts w:ascii="Verdana" w:hAnsi="Verdana" w:cs="Arial"/>
                <w:sz w:val="24"/>
                <w:szCs w:val="24"/>
              </w:rPr>
              <w:t xml:space="preserve">high level </w:t>
            </w:r>
            <w:r w:rsidRPr="00B349AA">
              <w:rPr>
                <w:rFonts w:ascii="Verdana" w:hAnsi="Verdana" w:cs="Arial"/>
                <w:sz w:val="24"/>
                <w:szCs w:val="24"/>
              </w:rPr>
              <w:t>information o</w:t>
            </w:r>
            <w:r>
              <w:rPr>
                <w:rFonts w:ascii="Verdana" w:hAnsi="Verdana" w:cs="Arial"/>
                <w:sz w:val="24"/>
                <w:szCs w:val="24"/>
              </w:rPr>
              <w:t>n</w:t>
            </w:r>
            <w:r w:rsidRPr="00B349AA">
              <w:rPr>
                <w:rFonts w:ascii="Verdana" w:hAnsi="Verdana" w:cs="Arial"/>
                <w:sz w:val="24"/>
                <w:szCs w:val="24"/>
              </w:rPr>
              <w:t xml:space="preserve"> the </w:t>
            </w:r>
            <w:r>
              <w:rPr>
                <w:rFonts w:ascii="Verdana" w:hAnsi="Verdana" w:cs="Arial"/>
                <w:sz w:val="24"/>
                <w:szCs w:val="24"/>
              </w:rPr>
              <w:t xml:space="preserve">delivery </w:t>
            </w:r>
            <w:r w:rsidRPr="00B349AA">
              <w:rPr>
                <w:rFonts w:ascii="Verdana" w:hAnsi="Verdana" w:cs="Arial"/>
                <w:sz w:val="24"/>
                <w:szCs w:val="24"/>
              </w:rPr>
              <w:t>regard</w:t>
            </w:r>
            <w:r>
              <w:rPr>
                <w:rFonts w:ascii="Verdana" w:hAnsi="Verdana" w:cs="Arial"/>
                <w:sz w:val="24"/>
                <w:szCs w:val="24"/>
              </w:rPr>
              <w:t>ing</w:t>
            </w:r>
            <w:r w:rsidRPr="00B349AA">
              <w:rPr>
                <w:rFonts w:ascii="Verdana" w:hAnsi="Verdana" w:cs="Arial"/>
                <w:sz w:val="24"/>
                <w:szCs w:val="24"/>
              </w:rPr>
              <w:t xml:space="preserve"> t</w:t>
            </w:r>
            <w:r>
              <w:rPr>
                <w:rFonts w:ascii="Verdana" w:hAnsi="Verdana" w:cs="Arial"/>
                <w:sz w:val="24"/>
                <w:szCs w:val="24"/>
              </w:rPr>
              <w:t>he</w:t>
            </w:r>
            <w:r w:rsidRPr="00B349AA">
              <w:rPr>
                <w:rFonts w:ascii="Verdana" w:hAnsi="Verdana" w:cs="Arial"/>
                <w:sz w:val="24"/>
                <w:szCs w:val="24"/>
              </w:rPr>
              <w:t xml:space="preserve"> Health Board </w:t>
            </w:r>
            <w:r>
              <w:rPr>
                <w:rFonts w:ascii="Verdana" w:hAnsi="Verdana" w:cs="Arial"/>
                <w:sz w:val="24"/>
                <w:szCs w:val="24"/>
              </w:rPr>
              <w:t xml:space="preserve">savings. </w:t>
            </w:r>
          </w:p>
          <w:p w:rsidRPr="00853E6A" w:rsidR="00B349AA" w:rsidP="00B349AA" w:rsidRDefault="00B349AA" w14:paraId="6D290401" w14:textId="2D04DAD9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Pr="00853E6A" w:rsidR="00762BBE" w:rsidTr="1180E1A5" w14:paraId="6D290409" w14:textId="77777777">
        <w:trPr>
          <w:trHeight w:val="97"/>
        </w:trPr>
        <w:tc>
          <w:tcPr>
            <w:tcW w:w="2263" w:type="dxa"/>
            <w:vMerge w:val="restart"/>
            <w:tcMar/>
          </w:tcPr>
          <w:p w:rsidRPr="00853E6A" w:rsidR="00762BBE" w:rsidP="00762BBE" w:rsidRDefault="00762BBE" w14:paraId="6D290403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sz w:val="24"/>
                <w:szCs w:val="24"/>
              </w:rPr>
              <w:t xml:space="preserve">Specific Action Required </w:t>
            </w:r>
          </w:p>
          <w:p w:rsidRPr="00853E6A" w:rsidR="00762BBE" w:rsidP="00762BBE" w:rsidRDefault="00762BBE" w14:paraId="6D290404" w14:textId="77777777">
            <w:pPr>
              <w:rPr>
                <w:rFonts w:ascii="Verdana" w:hAnsi="Verdana" w:cs="Arial"/>
                <w:b/>
                <w:i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i/>
                <w:sz w:val="24"/>
                <w:szCs w:val="24"/>
              </w:rPr>
              <w:t>(please choose one only)</w:t>
            </w:r>
          </w:p>
        </w:tc>
        <w:tc>
          <w:tcPr>
            <w:tcW w:w="1853" w:type="dxa"/>
            <w:shd w:val="clear" w:color="auto" w:fill="D5DCE4" w:themeFill="text2" w:themeFillTint="33"/>
            <w:tcMar/>
          </w:tcPr>
          <w:p w:rsidRPr="00853E6A" w:rsidR="00762BBE" w:rsidP="00762BBE" w:rsidRDefault="00762BBE" w14:paraId="6D290405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sz w:val="24"/>
                <w:szCs w:val="24"/>
              </w:rPr>
              <w:t>Information</w:t>
            </w:r>
          </w:p>
        </w:tc>
        <w:tc>
          <w:tcPr>
            <w:tcW w:w="1723" w:type="dxa"/>
            <w:gridSpan w:val="2"/>
            <w:shd w:val="clear" w:color="auto" w:fill="D5DCE4" w:themeFill="text2" w:themeFillTint="33"/>
            <w:tcMar/>
          </w:tcPr>
          <w:p w:rsidRPr="00853E6A" w:rsidR="00762BBE" w:rsidP="00762BBE" w:rsidRDefault="00762BBE" w14:paraId="6D290406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sz w:val="24"/>
                <w:szCs w:val="24"/>
              </w:rPr>
              <w:t>Discussion</w:t>
            </w:r>
          </w:p>
        </w:tc>
        <w:tc>
          <w:tcPr>
            <w:tcW w:w="1661" w:type="dxa"/>
            <w:shd w:val="clear" w:color="auto" w:fill="D5DCE4" w:themeFill="text2" w:themeFillTint="33"/>
            <w:tcMar/>
          </w:tcPr>
          <w:p w:rsidRPr="00853E6A" w:rsidR="00762BBE" w:rsidP="00762BBE" w:rsidRDefault="00762BBE" w14:paraId="6D290407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sz w:val="24"/>
                <w:szCs w:val="24"/>
              </w:rPr>
              <w:t>Assurance</w:t>
            </w:r>
          </w:p>
        </w:tc>
        <w:tc>
          <w:tcPr>
            <w:tcW w:w="1516" w:type="dxa"/>
            <w:gridSpan w:val="2"/>
            <w:shd w:val="clear" w:color="auto" w:fill="D5DCE4" w:themeFill="text2" w:themeFillTint="33"/>
            <w:tcMar/>
          </w:tcPr>
          <w:p w:rsidRPr="00853E6A" w:rsidR="00762BBE" w:rsidP="00762BBE" w:rsidRDefault="00762BBE" w14:paraId="6D290408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sz w:val="24"/>
                <w:szCs w:val="24"/>
              </w:rPr>
              <w:t>Approval</w:t>
            </w:r>
          </w:p>
        </w:tc>
      </w:tr>
      <w:tr w:rsidRPr="00853E6A" w:rsidR="00762BBE" w:rsidTr="1180E1A5" w14:paraId="6D29040F" w14:textId="77777777">
        <w:trPr>
          <w:trHeight w:val="96"/>
        </w:trPr>
        <w:tc>
          <w:tcPr>
            <w:tcW w:w="2263" w:type="dxa"/>
            <w:vMerge/>
            <w:tcMar/>
          </w:tcPr>
          <w:p w:rsidRPr="00853E6A" w:rsidR="00762BBE" w:rsidP="00762BBE" w:rsidRDefault="00762BBE" w14:paraId="6D29040A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0683153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>
            <w:rPr>
              <w:rFonts w:ascii="Verdana" w:hAnsi="Verdana" w:cs="Arial"/>
              <w:sz w:val="24"/>
              <w:szCs w:val="24"/>
            </w:rPr>
          </w:sdtEndPr>
          <w:sdtContent>
            <w:tc>
              <w:tcPr>
                <w:tcW w:w="1853" w:type="dxa"/>
                <w:tcMar/>
              </w:tcPr>
              <w:p w:rsidRPr="00853E6A" w:rsidR="00762BBE" w:rsidP="00762BBE" w:rsidRDefault="00762BBE" w14:paraId="6D29040B" w14:textId="77777777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853E6A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 w:cs="Arial"/>
              <w:sz w:val="24"/>
              <w:szCs w:val="24"/>
            </w:rPr>
            <w:id w:val="7365937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>
            <w:rPr>
              <w:rFonts w:ascii="Verdana" w:hAnsi="Verdana" w:cs="Arial"/>
              <w:sz w:val="24"/>
              <w:szCs w:val="24"/>
            </w:rPr>
          </w:sdtEndPr>
          <w:sdtContent>
            <w:tc>
              <w:tcPr>
                <w:tcW w:w="1723" w:type="dxa"/>
                <w:gridSpan w:val="2"/>
                <w:tcMar/>
              </w:tcPr>
              <w:p w:rsidRPr="00853E6A" w:rsidR="00762BBE" w:rsidP="00762BBE" w:rsidRDefault="00C97B98" w14:paraId="6D29040C" w14:textId="6E046612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853E6A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 w:cs="Arial"/>
              <w:sz w:val="24"/>
              <w:szCs w:val="24"/>
            </w:rPr>
            <w:id w:val="-4954009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>
            <w:rPr>
              <w:rFonts w:ascii="Verdana" w:hAnsi="Verdana" w:cs="Arial"/>
              <w:sz w:val="24"/>
              <w:szCs w:val="24"/>
            </w:rPr>
          </w:sdtEndPr>
          <w:sdtContent>
            <w:tc>
              <w:tcPr>
                <w:tcW w:w="1661" w:type="dxa"/>
                <w:tcMar/>
              </w:tcPr>
              <w:p w:rsidRPr="00853E6A" w:rsidR="00762BBE" w:rsidP="00762BBE" w:rsidRDefault="00C97B98" w14:paraId="6D29040D" w14:textId="5CF8A729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853E6A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  <w:sdt>
          <w:sdtPr>
            <w:rPr>
              <w:rFonts w:ascii="Verdana" w:hAnsi="Verdana" w:cs="Arial"/>
              <w:sz w:val="24"/>
              <w:szCs w:val="24"/>
            </w:rPr>
            <w:id w:val="17310385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>
            <w:rPr>
              <w:rFonts w:ascii="Verdana" w:hAnsi="Verdana" w:cs="Arial"/>
              <w:sz w:val="24"/>
              <w:szCs w:val="24"/>
            </w:rPr>
          </w:sdtEndPr>
          <w:sdtContent>
            <w:tc>
              <w:tcPr>
                <w:tcW w:w="1516" w:type="dxa"/>
                <w:gridSpan w:val="2"/>
                <w:tcMar/>
              </w:tcPr>
              <w:p w:rsidRPr="00853E6A" w:rsidR="00762BBE" w:rsidP="00762BBE" w:rsidRDefault="00C97B98" w14:paraId="6D29040E" w14:textId="0DA71C03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853E6A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Pr="00853E6A" w:rsidR="00762BBE" w:rsidTr="1180E1A5" w14:paraId="6D290418" w14:textId="77777777">
        <w:tc>
          <w:tcPr>
            <w:tcW w:w="2263" w:type="dxa"/>
            <w:tcMar/>
          </w:tcPr>
          <w:p w:rsidRPr="00853E6A" w:rsidR="00762BBE" w:rsidP="00762BBE" w:rsidRDefault="00762BBE" w14:paraId="6D290410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sz w:val="24"/>
                <w:szCs w:val="24"/>
              </w:rPr>
              <w:t>Recommendations</w:t>
            </w:r>
          </w:p>
          <w:p w:rsidRPr="00853E6A" w:rsidR="00762BBE" w:rsidP="00762BBE" w:rsidRDefault="00762BBE" w14:paraId="6D290411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6753" w:type="dxa"/>
            <w:gridSpan w:val="6"/>
            <w:tcMar/>
          </w:tcPr>
          <w:p w:rsidRPr="00853E6A" w:rsidR="002A10A5" w:rsidP="002A10A5" w:rsidRDefault="002A10A5" w14:paraId="1E0BDD0D" w14:textId="77777777">
            <w:pPr>
              <w:keepLines/>
              <w:ind w:left="318" w:right="138" w:hanging="318"/>
              <w:jc w:val="both"/>
              <w:rPr>
                <w:rFonts w:ascii="Verdana" w:hAnsi="Verdana" w:eastAsia="Times New Roman" w:cs="Arial"/>
                <w:sz w:val="24"/>
                <w:szCs w:val="24"/>
                <w:lang w:eastAsia="en-GB"/>
              </w:rPr>
            </w:pPr>
            <w:r w:rsidRPr="00853E6A">
              <w:rPr>
                <w:rFonts w:ascii="Verdana" w:hAnsi="Verdana" w:eastAsia="Times New Roman" w:cs="Arial"/>
                <w:sz w:val="24"/>
                <w:szCs w:val="24"/>
                <w:lang w:eastAsia="en-GB"/>
              </w:rPr>
              <w:t>Members are asked to: -</w:t>
            </w:r>
          </w:p>
          <w:p w:rsidRPr="00853E6A" w:rsidR="00A158CF" w:rsidP="00137295" w:rsidRDefault="00CB0B96" w14:paraId="28FC6FE6" w14:textId="1D47A865">
            <w:pPr>
              <w:pStyle w:val="ListParagraph"/>
              <w:keepLines/>
              <w:numPr>
                <w:ilvl w:val="0"/>
                <w:numId w:val="2"/>
              </w:numPr>
              <w:ind w:right="138"/>
              <w:jc w:val="both"/>
              <w:rPr>
                <w:rFonts w:ascii="Verdana" w:hAnsi="Verdana" w:eastAsia="Times New Roman" w:cs="Arial"/>
                <w:sz w:val="24"/>
                <w:szCs w:val="24"/>
                <w:lang w:eastAsia="en-GB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ACKNOWLEDGE</w:t>
            </w:r>
            <w:r w:rsidRPr="00853E6A" w:rsidR="00C4493C">
              <w:rPr>
                <w:rFonts w:ascii="Verdana" w:hAnsi="Verdana" w:cs="Arial"/>
                <w:bCs/>
                <w:sz w:val="24"/>
                <w:szCs w:val="24"/>
              </w:rPr>
              <w:t xml:space="preserve"> the updated report for </w:t>
            </w:r>
            <w:r w:rsidRPr="00853E6A" w:rsidR="00853E6A">
              <w:rPr>
                <w:rFonts w:ascii="Verdana" w:hAnsi="Verdana" w:cs="Arial"/>
                <w:b/>
                <w:sz w:val="24"/>
                <w:szCs w:val="24"/>
              </w:rPr>
              <w:t>ASSURANCE</w:t>
            </w:r>
            <w:r w:rsidRPr="00853E6A" w:rsidR="00C4493C">
              <w:rPr>
                <w:rFonts w:ascii="Verdana" w:hAnsi="Verdana" w:cs="Arial"/>
                <w:bCs/>
                <w:sz w:val="24"/>
                <w:szCs w:val="24"/>
              </w:rPr>
              <w:t xml:space="preserve"> of ongoing delivery </w:t>
            </w:r>
            <w:r w:rsidRPr="00853E6A" w:rsidR="00610BE1">
              <w:rPr>
                <w:rFonts w:ascii="Verdana" w:hAnsi="Verdana" w:cs="Arial"/>
                <w:bCs/>
                <w:sz w:val="24"/>
                <w:szCs w:val="24"/>
              </w:rPr>
              <w:t>associated with the Recovery and Sustainability Programme</w:t>
            </w:r>
          </w:p>
          <w:p w:rsidRPr="00853E6A" w:rsidR="00762BBE" w:rsidP="00D85F52" w:rsidRDefault="00762BBE" w14:paraId="6D290417" w14:textId="6FC0DBC9">
            <w:pPr>
              <w:pStyle w:val="ListParagraph"/>
              <w:keepLines/>
              <w:ind w:left="709" w:right="57"/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</w:tr>
    </w:tbl>
    <w:p w:rsidR="00853E6A" w:rsidP="00433D62" w:rsidRDefault="0020539A" w14:paraId="4F26DB2D" w14:textId="3104F5BF">
      <w:pPr>
        <w:tabs>
          <w:tab w:val="left" w:pos="1710"/>
        </w:tabs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853E6A">
        <w:rPr>
          <w:rFonts w:ascii="Verdana" w:hAnsi="Verdana"/>
          <w:sz w:val="24"/>
          <w:szCs w:val="24"/>
        </w:rPr>
        <w:br w:type="page"/>
      </w:r>
      <w:r w:rsidRPr="00853E6A" w:rsidR="00853E6A">
        <w:rPr>
          <w:rFonts w:ascii="Verdana" w:hAnsi="Verdana" w:cs="Arial"/>
          <w:b/>
          <w:sz w:val="24"/>
          <w:szCs w:val="24"/>
        </w:rPr>
        <w:lastRenderedPageBreak/>
        <w:t>MONTHLY RECOVERY &amp; SUSTAINABILITY PROGRAMME UPDATE</w:t>
      </w:r>
    </w:p>
    <w:p w:rsidR="00853E6A" w:rsidP="00853E6A" w:rsidRDefault="00853E6A" w14:paraId="517A6EAD" w14:textId="77777777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:rsidRPr="00853E6A" w:rsidR="00853E6A" w:rsidP="00433D62" w:rsidRDefault="00853E6A" w14:paraId="26EF0982" w14:textId="77777777">
      <w:pPr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</w:p>
    <w:p w:rsidRPr="00853E6A" w:rsidR="00653AEC" w:rsidP="00433D62" w:rsidRDefault="006867F4" w14:paraId="6D29041C" w14:textId="24BACB56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  <w:r>
        <w:rPr>
          <w:rFonts w:ascii="Verdana" w:hAnsi="Verdana" w:cs="Arial"/>
          <w:b/>
          <w:sz w:val="24"/>
          <w:szCs w:val="24"/>
        </w:rPr>
        <w:t>PURPOSE</w:t>
      </w:r>
    </w:p>
    <w:p w:rsidRPr="00F905DA" w:rsidR="00357423" w:rsidP="00433D62" w:rsidRDefault="009D714C" w14:paraId="60AAF966" w14:textId="116972BF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F905DA">
        <w:rPr>
          <w:rFonts w:ascii="Verdana" w:hAnsi="Verdana" w:cs="Arial"/>
          <w:sz w:val="24"/>
          <w:szCs w:val="24"/>
        </w:rPr>
        <w:t>The paper</w:t>
      </w:r>
      <w:r w:rsidRPr="00F905DA" w:rsidR="00A30281">
        <w:rPr>
          <w:rFonts w:ascii="Verdana" w:hAnsi="Verdana" w:cs="Arial"/>
          <w:sz w:val="24"/>
          <w:szCs w:val="24"/>
        </w:rPr>
        <w:t xml:space="preserve"> provides </w:t>
      </w:r>
      <w:r w:rsidRPr="00F905DA" w:rsidR="00357423">
        <w:rPr>
          <w:rFonts w:ascii="Verdana" w:hAnsi="Verdana" w:cs="Arial"/>
          <w:sz w:val="24"/>
          <w:szCs w:val="24"/>
        </w:rPr>
        <w:t xml:space="preserve">the monthly formal </w:t>
      </w:r>
      <w:r w:rsidRPr="00F905DA" w:rsidR="004450E1">
        <w:rPr>
          <w:rFonts w:ascii="Verdana" w:hAnsi="Verdana" w:cs="Arial"/>
          <w:sz w:val="24"/>
          <w:szCs w:val="24"/>
        </w:rPr>
        <w:t>update to the committe</w:t>
      </w:r>
      <w:r w:rsidRPr="00F905DA" w:rsidR="00CF36C7">
        <w:rPr>
          <w:rFonts w:ascii="Verdana" w:hAnsi="Verdana" w:cs="Arial"/>
          <w:sz w:val="24"/>
          <w:szCs w:val="24"/>
        </w:rPr>
        <w:t xml:space="preserve">e </w:t>
      </w:r>
      <w:r w:rsidRPr="00F905DA" w:rsidR="00F24D2B">
        <w:rPr>
          <w:rFonts w:ascii="Verdana" w:hAnsi="Verdana" w:cs="Arial"/>
          <w:sz w:val="24"/>
          <w:szCs w:val="24"/>
        </w:rPr>
        <w:t xml:space="preserve">regarding the </w:t>
      </w:r>
      <w:r w:rsidRPr="00F905DA" w:rsidR="00CF36C7">
        <w:rPr>
          <w:rFonts w:ascii="Verdana" w:hAnsi="Verdana" w:cs="Arial"/>
          <w:sz w:val="24"/>
          <w:szCs w:val="24"/>
        </w:rPr>
        <w:t xml:space="preserve">actions and progress </w:t>
      </w:r>
      <w:r w:rsidRPr="00F905DA" w:rsidR="0014055A">
        <w:rPr>
          <w:rFonts w:ascii="Verdana" w:hAnsi="Verdana" w:cs="Arial"/>
          <w:sz w:val="24"/>
          <w:szCs w:val="24"/>
        </w:rPr>
        <w:t>within the Recovery and Sustainability programme.</w:t>
      </w:r>
    </w:p>
    <w:p w:rsidR="00930643" w:rsidP="00433D62" w:rsidRDefault="00930643" w14:paraId="74B82E0F" w14:textId="77777777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:rsidRPr="00F905DA" w:rsidR="00433D62" w:rsidP="00433D62" w:rsidRDefault="00433D62" w14:paraId="0146231E" w14:textId="77777777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:rsidRPr="00F905DA" w:rsidR="00653AEC" w:rsidP="00433D62" w:rsidRDefault="006867F4" w14:paraId="6D29041F" w14:textId="7CE415E2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  <w:r w:rsidRPr="00F905DA">
        <w:rPr>
          <w:rFonts w:ascii="Verdana" w:hAnsi="Verdana" w:cs="Arial"/>
          <w:b/>
          <w:sz w:val="24"/>
          <w:szCs w:val="24"/>
        </w:rPr>
        <w:t>INTRODUCTION</w:t>
      </w:r>
    </w:p>
    <w:p w:rsidR="00F905DA" w:rsidP="7D5E450B" w:rsidRDefault="00DC5BA4" w14:paraId="45169E37" w14:noSpellErr="1" w14:textId="5FC50546">
      <w:pPr>
        <w:pStyle w:val="nospacingabove"/>
        <w:shd w:val="clear" w:color="auto" w:fill="FFFFFF" w:themeFill="background1"/>
        <w:spacing w:before="0" w:beforeAutospacing="off" w:after="0" w:afterAutospacing="off"/>
        <w:jc w:val="both"/>
        <w:rPr>
          <w:rFonts w:ascii="Verdana" w:hAnsi="Verdana" w:cs="Arial"/>
        </w:rPr>
      </w:pPr>
      <w:r w:rsidRPr="1180E1A5" w:rsidR="00DC5BA4">
        <w:rPr>
          <w:rFonts w:ascii="Verdana" w:hAnsi="Verdana" w:cs="Arial"/>
        </w:rPr>
        <w:t>Phase 1 of the e</w:t>
      </w:r>
      <w:r w:rsidRPr="1180E1A5" w:rsidR="006867F4">
        <w:rPr>
          <w:rFonts w:ascii="Verdana" w:hAnsi="Verdana" w:cs="Arial"/>
        </w:rPr>
        <w:t xml:space="preserve">xternal </w:t>
      </w:r>
      <w:r w:rsidRPr="1180E1A5" w:rsidR="00C5171C">
        <w:rPr>
          <w:rFonts w:ascii="Verdana" w:hAnsi="Verdana" w:cs="Arial"/>
        </w:rPr>
        <w:t xml:space="preserve">strategic </w:t>
      </w:r>
      <w:r w:rsidRPr="1180E1A5" w:rsidR="006867F4">
        <w:rPr>
          <w:rFonts w:ascii="Verdana" w:hAnsi="Verdana" w:cs="Arial"/>
        </w:rPr>
        <w:t xml:space="preserve">support commissioned by the Health Board in collaboration with Welsh Government </w:t>
      </w:r>
      <w:r w:rsidRPr="1180E1A5" w:rsidR="006867F4">
        <w:rPr>
          <w:rFonts w:ascii="Verdana" w:hAnsi="Verdana" w:cs="Arial"/>
        </w:rPr>
        <w:t>commenced</w:t>
      </w:r>
      <w:r w:rsidRPr="1180E1A5" w:rsidR="006867F4">
        <w:rPr>
          <w:rFonts w:ascii="Verdana" w:hAnsi="Verdana" w:cs="Arial"/>
        </w:rPr>
        <w:t xml:space="preserve"> in July</w:t>
      </w:r>
      <w:r w:rsidRPr="1180E1A5" w:rsidR="00C1598A">
        <w:rPr>
          <w:rFonts w:ascii="Verdana" w:hAnsi="Verdana" w:cs="Arial"/>
        </w:rPr>
        <w:t xml:space="preserve"> 2025</w:t>
      </w:r>
      <w:r w:rsidRPr="1180E1A5" w:rsidR="00DC5BA4">
        <w:rPr>
          <w:rFonts w:ascii="Verdana" w:hAnsi="Verdana" w:cs="Arial"/>
        </w:rPr>
        <w:t>. There were 9 deliverables from Phase 1, which are summarised below and</w:t>
      </w:r>
      <w:r w:rsidRPr="1180E1A5" w:rsidR="002902A0">
        <w:rPr>
          <w:rFonts w:ascii="Verdana" w:hAnsi="Verdana" w:cs="Arial"/>
        </w:rPr>
        <w:t xml:space="preserve"> a</w:t>
      </w:r>
      <w:r w:rsidRPr="1180E1A5" w:rsidR="00DC5BA4">
        <w:rPr>
          <w:rFonts w:ascii="Verdana" w:hAnsi="Verdana" w:cs="Arial"/>
        </w:rPr>
        <w:t xml:space="preserve"> full update on progress </w:t>
      </w:r>
      <w:r w:rsidRPr="1180E1A5" w:rsidR="00C1598A">
        <w:rPr>
          <w:rFonts w:ascii="Verdana" w:hAnsi="Verdana" w:cs="Arial"/>
        </w:rPr>
        <w:t xml:space="preserve">is planned to </w:t>
      </w:r>
      <w:r w:rsidRPr="1180E1A5" w:rsidR="00DC5BA4">
        <w:rPr>
          <w:rFonts w:ascii="Verdana" w:hAnsi="Verdana" w:cs="Arial"/>
        </w:rPr>
        <w:t xml:space="preserve">be jointly shared with Welsh Government </w:t>
      </w:r>
      <w:r w:rsidRPr="1180E1A5" w:rsidR="00137295">
        <w:rPr>
          <w:rFonts w:ascii="Verdana" w:hAnsi="Verdana" w:cs="Arial"/>
        </w:rPr>
        <w:t xml:space="preserve">at a review session </w:t>
      </w:r>
      <w:r w:rsidRPr="1180E1A5" w:rsidR="00DC5BA4">
        <w:rPr>
          <w:rFonts w:ascii="Verdana" w:hAnsi="Verdana" w:cs="Arial"/>
        </w:rPr>
        <w:t>on 21</w:t>
      </w:r>
      <w:r w:rsidRPr="1180E1A5" w:rsidR="00DC5BA4">
        <w:rPr>
          <w:rFonts w:ascii="Verdana" w:hAnsi="Verdana" w:cs="Arial"/>
        </w:rPr>
        <w:t>October</w:t>
      </w:r>
      <w:r w:rsidRPr="1180E1A5" w:rsidR="00C1598A">
        <w:rPr>
          <w:rFonts w:ascii="Verdana" w:hAnsi="Verdana" w:cs="Arial"/>
        </w:rPr>
        <w:t>.</w:t>
      </w:r>
    </w:p>
    <w:p w:rsidRPr="00DC5BA4" w:rsidR="00C1598A" w:rsidP="00433D62" w:rsidRDefault="00C1598A" w14:paraId="6737DB8B" w14:textId="77777777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</w:rPr>
      </w:pPr>
    </w:p>
    <w:p w:rsidR="00DC5BA4" w:rsidP="00433D62" w:rsidRDefault="00F905DA" w14:paraId="213791C0" w14:textId="77777777">
      <w:pPr>
        <w:pStyle w:val="nospacingabove"/>
        <w:numPr>
          <w:ilvl w:val="0"/>
          <w:numId w:val="7"/>
        </w:numPr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</w:rPr>
      </w:pPr>
      <w:r w:rsidRPr="00DC5BA4">
        <w:rPr>
          <w:rFonts w:ascii="Verdana" w:hAnsi="Verdana" w:cs="Arial"/>
          <w:b/>
          <w:bCs/>
          <w:i/>
          <w:iCs/>
        </w:rPr>
        <w:t>Assessment of the quality and effectiveness of the Board’s delivery structures</w:t>
      </w:r>
      <w:r w:rsidRPr="00DC5BA4" w:rsidR="00DC5BA4">
        <w:rPr>
          <w:rFonts w:ascii="Verdana" w:hAnsi="Verdana" w:cs="Arial"/>
        </w:rPr>
        <w:t xml:space="preserve"> = </w:t>
      </w:r>
      <w:r w:rsidRPr="00DC5BA4">
        <w:rPr>
          <w:rFonts w:ascii="Verdana" w:hAnsi="Verdana" w:cs="Arial"/>
        </w:rPr>
        <w:t>A detailed diagnostic of financial improvement governance, reporting,</w:t>
      </w:r>
      <w:r w:rsidRPr="00DC5BA4" w:rsidR="00DC5BA4">
        <w:rPr>
          <w:rFonts w:ascii="Verdana" w:hAnsi="Verdana" w:cs="Arial"/>
        </w:rPr>
        <w:t xml:space="preserve"> </w:t>
      </w:r>
      <w:r w:rsidRPr="00DC5BA4">
        <w:rPr>
          <w:rFonts w:ascii="Verdana" w:hAnsi="Verdana" w:cs="Arial"/>
        </w:rPr>
        <w:t>accountabilities, delivery ownership and reporting, with targeted recommendations</w:t>
      </w:r>
      <w:r w:rsidR="00DC5BA4">
        <w:rPr>
          <w:rFonts w:ascii="Verdana" w:hAnsi="Verdana" w:cs="Arial"/>
        </w:rPr>
        <w:t xml:space="preserve"> </w:t>
      </w:r>
      <w:r w:rsidRPr="00DC5BA4">
        <w:rPr>
          <w:rFonts w:ascii="Verdana" w:hAnsi="Verdana" w:cs="Arial"/>
        </w:rPr>
        <w:t>to strengthen grip, accountability and mechanisms to mitigate delivery risk.</w:t>
      </w:r>
    </w:p>
    <w:p w:rsidR="00DC5BA4" w:rsidP="00433D62" w:rsidRDefault="00F905DA" w14:paraId="51F14297" w14:textId="77777777">
      <w:pPr>
        <w:pStyle w:val="nospacingabove"/>
        <w:numPr>
          <w:ilvl w:val="0"/>
          <w:numId w:val="7"/>
        </w:numPr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</w:rPr>
      </w:pPr>
      <w:r w:rsidRPr="00DC5BA4">
        <w:rPr>
          <w:rFonts w:ascii="Verdana" w:hAnsi="Verdana" w:cs="Arial"/>
          <w:b/>
          <w:bCs/>
          <w:i/>
          <w:iCs/>
        </w:rPr>
        <w:t>Assessment of the control</w:t>
      </w:r>
      <w:r w:rsidRPr="00DC5BA4" w:rsidR="00DC5BA4">
        <w:rPr>
          <w:rFonts w:ascii="Verdana" w:hAnsi="Verdana" w:cs="Arial"/>
          <w:b/>
          <w:bCs/>
          <w:i/>
          <w:iCs/>
        </w:rPr>
        <w:t xml:space="preserve"> </w:t>
      </w:r>
      <w:r w:rsidRPr="00DC5BA4">
        <w:rPr>
          <w:rFonts w:ascii="Verdana" w:hAnsi="Verdana" w:cs="Arial"/>
          <w:b/>
          <w:bCs/>
          <w:i/>
          <w:iCs/>
        </w:rPr>
        <w:t>environment in key material</w:t>
      </w:r>
      <w:r w:rsidRPr="00DC5BA4" w:rsidR="00DC5BA4">
        <w:rPr>
          <w:rFonts w:ascii="Verdana" w:hAnsi="Verdana" w:cs="Arial"/>
          <w:b/>
          <w:bCs/>
          <w:i/>
          <w:iCs/>
        </w:rPr>
        <w:t xml:space="preserve"> </w:t>
      </w:r>
      <w:r w:rsidRPr="00DC5BA4">
        <w:rPr>
          <w:rFonts w:ascii="Verdana" w:hAnsi="Verdana" w:cs="Arial"/>
          <w:b/>
          <w:bCs/>
          <w:i/>
          <w:iCs/>
        </w:rPr>
        <w:t>expenditure and risk areas</w:t>
      </w:r>
      <w:r w:rsidRPr="00DC5BA4" w:rsidR="00DC5BA4">
        <w:rPr>
          <w:rFonts w:ascii="Verdana" w:hAnsi="Verdana" w:cs="Arial"/>
        </w:rPr>
        <w:t xml:space="preserve"> = </w:t>
      </w:r>
      <w:r w:rsidRPr="00DC5BA4">
        <w:rPr>
          <w:rFonts w:ascii="Verdana" w:hAnsi="Verdana" w:cs="Arial"/>
        </w:rPr>
        <w:t>Assessment of controls in key spend areas (e.g. temporary workforce, non-pay),</w:t>
      </w:r>
      <w:r w:rsidRPr="00DC5BA4" w:rsidR="00DC5BA4">
        <w:rPr>
          <w:rFonts w:ascii="Verdana" w:hAnsi="Verdana" w:cs="Arial"/>
        </w:rPr>
        <w:t xml:space="preserve"> </w:t>
      </w:r>
      <w:r w:rsidRPr="00DC5BA4">
        <w:rPr>
          <w:rFonts w:ascii="Verdana" w:hAnsi="Verdana" w:cs="Arial"/>
        </w:rPr>
        <w:t>identifying gaps, proposing revisions and clear actions to improve control and</w:t>
      </w:r>
      <w:r w:rsidRPr="00DC5BA4" w:rsidR="00DC5BA4">
        <w:rPr>
          <w:rFonts w:ascii="Verdana" w:hAnsi="Verdana" w:cs="Arial"/>
        </w:rPr>
        <w:t xml:space="preserve"> </w:t>
      </w:r>
      <w:r w:rsidRPr="00DC5BA4">
        <w:rPr>
          <w:rFonts w:ascii="Verdana" w:hAnsi="Verdana" w:cs="Arial"/>
        </w:rPr>
        <w:t>assurance. Support the implementation of priority controls to rapidly begin tackling</w:t>
      </w:r>
      <w:r w:rsidRPr="00DC5BA4" w:rsidR="00DC5BA4">
        <w:rPr>
          <w:rFonts w:ascii="Verdana" w:hAnsi="Verdana" w:cs="Arial"/>
        </w:rPr>
        <w:t xml:space="preserve"> </w:t>
      </w:r>
      <w:r w:rsidRPr="00DC5BA4">
        <w:rPr>
          <w:rFonts w:ascii="Verdana" w:hAnsi="Verdana" w:cs="Arial"/>
        </w:rPr>
        <w:t>run-rate pressures.</w:t>
      </w:r>
    </w:p>
    <w:p w:rsidR="00DC5BA4" w:rsidP="00433D62" w:rsidRDefault="00F905DA" w14:paraId="008DEFE6" w14:textId="77777777">
      <w:pPr>
        <w:pStyle w:val="nospacingabove"/>
        <w:numPr>
          <w:ilvl w:val="0"/>
          <w:numId w:val="7"/>
        </w:numPr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</w:rPr>
      </w:pPr>
      <w:r w:rsidRPr="00DC5BA4">
        <w:rPr>
          <w:rFonts w:ascii="Verdana" w:hAnsi="Verdana" w:cs="Arial"/>
          <w:b/>
          <w:bCs/>
          <w:i/>
          <w:iCs/>
        </w:rPr>
        <w:t>Assessment of financial baseline</w:t>
      </w:r>
      <w:r w:rsidRPr="00DC5BA4" w:rsidR="00DC5BA4">
        <w:rPr>
          <w:rFonts w:ascii="Verdana" w:hAnsi="Verdana" w:cs="Arial"/>
          <w:b/>
          <w:bCs/>
          <w:i/>
          <w:iCs/>
        </w:rPr>
        <w:t xml:space="preserve"> </w:t>
      </w:r>
      <w:r w:rsidRPr="00DC5BA4">
        <w:rPr>
          <w:rFonts w:ascii="Verdana" w:hAnsi="Verdana" w:cs="Arial"/>
          <w:b/>
          <w:bCs/>
          <w:i/>
          <w:iCs/>
        </w:rPr>
        <w:t>and deficit drivers</w:t>
      </w:r>
      <w:r w:rsidRPr="00DC5BA4" w:rsidR="00DC5BA4">
        <w:rPr>
          <w:rFonts w:ascii="Verdana" w:hAnsi="Verdana" w:cs="Arial"/>
        </w:rPr>
        <w:t xml:space="preserve"> = </w:t>
      </w:r>
      <w:r w:rsidRPr="00DC5BA4">
        <w:rPr>
          <w:rFonts w:ascii="Verdana" w:hAnsi="Verdana" w:cs="Arial"/>
        </w:rPr>
        <w:t>An independent assessment of the robustness of deficit assessment to date, and</w:t>
      </w:r>
      <w:r w:rsidRPr="00DC5BA4" w:rsidR="00DC5BA4">
        <w:rPr>
          <w:rFonts w:ascii="Verdana" w:hAnsi="Verdana" w:cs="Arial"/>
        </w:rPr>
        <w:t xml:space="preserve"> </w:t>
      </w:r>
      <w:r w:rsidRPr="00DC5BA4">
        <w:rPr>
          <w:rFonts w:ascii="Verdana" w:hAnsi="Verdana" w:cs="Arial"/>
        </w:rPr>
        <w:t>investigation of the reasonableness of classification of key items. Testing of the deficit</w:t>
      </w:r>
      <w:r w:rsidRPr="00DC5BA4" w:rsidR="00DC5BA4">
        <w:rPr>
          <w:rFonts w:ascii="Verdana" w:hAnsi="Verdana" w:cs="Arial"/>
        </w:rPr>
        <w:t xml:space="preserve"> </w:t>
      </w:r>
      <w:r w:rsidRPr="00DC5BA4">
        <w:rPr>
          <w:rFonts w:ascii="Verdana" w:hAnsi="Verdana" w:cs="Arial"/>
        </w:rPr>
        <w:t>drivers work to date with focus on UEC and CHC.</w:t>
      </w:r>
    </w:p>
    <w:p w:rsidR="00DC5BA4" w:rsidP="00433D62" w:rsidRDefault="00F905DA" w14:paraId="3066B29C" w14:textId="77777777">
      <w:pPr>
        <w:pStyle w:val="nospacingabove"/>
        <w:numPr>
          <w:ilvl w:val="0"/>
          <w:numId w:val="7"/>
        </w:numPr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</w:rPr>
      </w:pPr>
      <w:r w:rsidRPr="00DC5BA4">
        <w:rPr>
          <w:rFonts w:ascii="Verdana" w:hAnsi="Verdana" w:cs="Arial"/>
        </w:rPr>
        <w:t>U</w:t>
      </w:r>
      <w:r w:rsidRPr="00DC5BA4">
        <w:rPr>
          <w:rFonts w:ascii="Verdana" w:hAnsi="Verdana" w:cs="Arial"/>
          <w:b/>
          <w:bCs/>
          <w:i/>
          <w:iCs/>
        </w:rPr>
        <w:t>rgent and emergency investment</w:t>
      </w:r>
      <w:r w:rsidRPr="00DC5BA4" w:rsidR="00DC5BA4">
        <w:rPr>
          <w:rFonts w:ascii="Verdana" w:hAnsi="Verdana" w:cs="Arial"/>
          <w:b/>
          <w:bCs/>
          <w:i/>
          <w:iCs/>
        </w:rPr>
        <w:t xml:space="preserve"> </w:t>
      </w:r>
      <w:r w:rsidRPr="00DC5BA4">
        <w:rPr>
          <w:rFonts w:ascii="Verdana" w:hAnsi="Verdana" w:cs="Arial"/>
          <w:b/>
          <w:bCs/>
          <w:i/>
          <w:iCs/>
        </w:rPr>
        <w:t>review and service redesign to</w:t>
      </w:r>
      <w:r w:rsidRPr="00DC5BA4" w:rsidR="00DC5BA4">
        <w:rPr>
          <w:rFonts w:ascii="Verdana" w:hAnsi="Verdana" w:cs="Arial"/>
          <w:b/>
          <w:bCs/>
          <w:i/>
          <w:iCs/>
        </w:rPr>
        <w:t xml:space="preserve"> </w:t>
      </w:r>
      <w:r w:rsidRPr="00DC5BA4">
        <w:rPr>
          <w:rFonts w:ascii="Verdana" w:hAnsi="Verdana" w:cs="Arial"/>
          <w:b/>
          <w:bCs/>
          <w:i/>
          <w:iCs/>
        </w:rPr>
        <w:t>deliver recurrent savings</w:t>
      </w:r>
      <w:r w:rsidRPr="00DC5BA4" w:rsidR="00DC5BA4">
        <w:rPr>
          <w:rFonts w:ascii="Verdana" w:hAnsi="Verdana" w:cs="Arial"/>
        </w:rPr>
        <w:t xml:space="preserve"> = </w:t>
      </w:r>
      <w:r w:rsidRPr="00DC5BA4">
        <w:rPr>
          <w:rFonts w:ascii="Verdana" w:hAnsi="Verdana" w:cs="Arial"/>
        </w:rPr>
        <w:t>An assessment of UEC investment versus impact, with disinvestment</w:t>
      </w:r>
      <w:r w:rsidRPr="00DC5BA4" w:rsidR="00DC5BA4">
        <w:rPr>
          <w:rFonts w:ascii="Verdana" w:hAnsi="Verdana" w:cs="Arial"/>
        </w:rPr>
        <w:t xml:space="preserve"> </w:t>
      </w:r>
      <w:r w:rsidRPr="00DC5BA4">
        <w:rPr>
          <w:rFonts w:ascii="Verdana" w:hAnsi="Verdana" w:cs="Arial"/>
        </w:rPr>
        <w:t>recommendations and a prioritised set of redesign opportunities (e.g. SDEC, AMU,</w:t>
      </w:r>
      <w:r w:rsidRPr="00DC5BA4" w:rsidR="00DC5BA4">
        <w:rPr>
          <w:rFonts w:ascii="Verdana" w:hAnsi="Verdana" w:cs="Arial"/>
        </w:rPr>
        <w:t xml:space="preserve"> </w:t>
      </w:r>
      <w:r w:rsidRPr="00DC5BA4">
        <w:rPr>
          <w:rFonts w:ascii="Verdana" w:hAnsi="Verdana" w:cs="Arial"/>
        </w:rPr>
        <w:t>discharge), focused on unlocking flow and releasing acute capacity.</w:t>
      </w:r>
    </w:p>
    <w:p w:rsidR="00DC5BA4" w:rsidP="00433D62" w:rsidRDefault="00F905DA" w14:paraId="054BD702" w14:textId="77777777">
      <w:pPr>
        <w:pStyle w:val="nospacingabove"/>
        <w:numPr>
          <w:ilvl w:val="0"/>
          <w:numId w:val="7"/>
        </w:numPr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</w:rPr>
      </w:pPr>
      <w:r w:rsidRPr="00DC5BA4">
        <w:rPr>
          <w:rFonts w:ascii="Verdana" w:hAnsi="Verdana" w:cs="Arial"/>
          <w:b/>
          <w:bCs/>
          <w:i/>
          <w:iCs/>
        </w:rPr>
        <w:t>Opportunities for sustainable CHC</w:t>
      </w:r>
      <w:r w:rsidRPr="00DC5BA4" w:rsidR="00DC5BA4">
        <w:rPr>
          <w:rFonts w:ascii="Verdana" w:hAnsi="Verdana" w:cs="Arial"/>
          <w:b/>
          <w:bCs/>
          <w:i/>
          <w:iCs/>
        </w:rPr>
        <w:t xml:space="preserve"> </w:t>
      </w:r>
      <w:r w:rsidRPr="00DC5BA4">
        <w:rPr>
          <w:rFonts w:ascii="Verdana" w:hAnsi="Verdana" w:cs="Arial"/>
          <w:b/>
          <w:bCs/>
          <w:i/>
          <w:iCs/>
        </w:rPr>
        <w:t xml:space="preserve">spend </w:t>
      </w:r>
      <w:proofErr w:type="gramStart"/>
      <w:r w:rsidRPr="00DC5BA4">
        <w:rPr>
          <w:rFonts w:ascii="Verdana" w:hAnsi="Verdana" w:cs="Arial"/>
          <w:b/>
          <w:bCs/>
          <w:i/>
          <w:iCs/>
        </w:rPr>
        <w:t>reduction</w:t>
      </w:r>
      <w:r w:rsidRPr="00DC5BA4" w:rsidR="00DC5BA4">
        <w:rPr>
          <w:rFonts w:ascii="Verdana" w:hAnsi="Verdana" w:cs="Arial"/>
        </w:rPr>
        <w:t xml:space="preserve">  =</w:t>
      </w:r>
      <w:proofErr w:type="gramEnd"/>
      <w:r w:rsidRPr="00DC5BA4" w:rsidR="00DC5BA4">
        <w:rPr>
          <w:rFonts w:ascii="Verdana" w:hAnsi="Verdana" w:cs="Arial"/>
        </w:rPr>
        <w:t xml:space="preserve"> </w:t>
      </w:r>
      <w:r w:rsidRPr="00DC5BA4">
        <w:rPr>
          <w:rFonts w:ascii="Verdana" w:hAnsi="Verdana" w:cs="Arial"/>
        </w:rPr>
        <w:t>CHC opportunity and cost-driver assessment, including brokerage models, panel</w:t>
      </w:r>
      <w:r w:rsidRPr="00DC5BA4" w:rsidR="00DC5BA4">
        <w:rPr>
          <w:rFonts w:ascii="Verdana" w:hAnsi="Verdana" w:cs="Arial"/>
        </w:rPr>
        <w:t xml:space="preserve"> </w:t>
      </w:r>
      <w:r w:rsidRPr="00DC5BA4">
        <w:rPr>
          <w:rFonts w:ascii="Verdana" w:hAnsi="Verdana" w:cs="Arial"/>
        </w:rPr>
        <w:t>decisions, case mix and commissioning routes — with identified savings options and</w:t>
      </w:r>
      <w:r w:rsidRPr="00DC5BA4" w:rsidR="00DC5BA4">
        <w:rPr>
          <w:rFonts w:ascii="Verdana" w:hAnsi="Verdana" w:cs="Arial"/>
        </w:rPr>
        <w:t xml:space="preserve"> </w:t>
      </w:r>
      <w:r w:rsidRPr="00DC5BA4">
        <w:rPr>
          <w:rFonts w:ascii="Verdana" w:hAnsi="Verdana" w:cs="Arial"/>
        </w:rPr>
        <w:t>system-wide enablers.</w:t>
      </w:r>
    </w:p>
    <w:p w:rsidR="00DC5BA4" w:rsidP="00433D62" w:rsidRDefault="00F905DA" w14:paraId="1AD73710" w14:textId="77777777">
      <w:pPr>
        <w:pStyle w:val="nospacingabove"/>
        <w:numPr>
          <w:ilvl w:val="0"/>
          <w:numId w:val="7"/>
        </w:numPr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</w:rPr>
      </w:pPr>
      <w:r w:rsidRPr="00DC5BA4">
        <w:rPr>
          <w:rFonts w:ascii="Verdana" w:hAnsi="Verdana" w:cs="Arial"/>
          <w:b/>
          <w:bCs/>
          <w:i/>
          <w:iCs/>
        </w:rPr>
        <w:t>Assessment of Health Board</w:t>
      </w:r>
      <w:r w:rsidRPr="00DC5BA4" w:rsidR="00DC5BA4">
        <w:rPr>
          <w:rFonts w:ascii="Verdana" w:hAnsi="Verdana" w:cs="Arial"/>
          <w:b/>
          <w:bCs/>
          <w:i/>
          <w:iCs/>
        </w:rPr>
        <w:t xml:space="preserve"> </w:t>
      </w:r>
      <w:r w:rsidRPr="00DC5BA4">
        <w:rPr>
          <w:rFonts w:ascii="Verdana" w:hAnsi="Verdana" w:cs="Arial"/>
          <w:b/>
          <w:bCs/>
          <w:i/>
          <w:iCs/>
        </w:rPr>
        <w:t>savings plan for 2025/26 (identifying</w:t>
      </w:r>
      <w:r w:rsidRPr="00DC5BA4" w:rsidR="00DC5BA4">
        <w:rPr>
          <w:rFonts w:ascii="Verdana" w:hAnsi="Verdana" w:cs="Arial"/>
          <w:b/>
          <w:bCs/>
          <w:i/>
          <w:iCs/>
        </w:rPr>
        <w:t xml:space="preserve"> </w:t>
      </w:r>
      <w:r w:rsidRPr="00DC5BA4">
        <w:rPr>
          <w:rFonts w:ascii="Verdana" w:hAnsi="Verdana" w:cs="Arial"/>
          <w:b/>
          <w:bCs/>
          <w:i/>
          <w:iCs/>
        </w:rPr>
        <w:t>actions for improvement)</w:t>
      </w:r>
      <w:r w:rsidRPr="00DC5BA4" w:rsidR="00DC5BA4">
        <w:rPr>
          <w:rFonts w:ascii="Verdana" w:hAnsi="Verdana" w:cs="Arial"/>
        </w:rPr>
        <w:t xml:space="preserve"> = </w:t>
      </w:r>
      <w:r w:rsidRPr="00DC5BA4">
        <w:rPr>
          <w:rFonts w:ascii="Verdana" w:hAnsi="Verdana" w:cs="Arial"/>
        </w:rPr>
        <w:t>A risk-rated review of the current plan — testing scheme-level deliverability, phasing,</w:t>
      </w:r>
      <w:r w:rsidRPr="00DC5BA4" w:rsidR="00DC5BA4">
        <w:rPr>
          <w:rFonts w:ascii="Verdana" w:hAnsi="Verdana" w:cs="Arial"/>
        </w:rPr>
        <w:t xml:space="preserve"> </w:t>
      </w:r>
      <w:r w:rsidRPr="00DC5BA4">
        <w:rPr>
          <w:rFonts w:ascii="Verdana" w:hAnsi="Verdana" w:cs="Arial"/>
        </w:rPr>
        <w:t>ownership and grip — with recommended actions to address gaps and improve</w:t>
      </w:r>
      <w:r w:rsidRPr="00DC5BA4" w:rsidR="00DC5BA4">
        <w:rPr>
          <w:rFonts w:ascii="Verdana" w:hAnsi="Verdana" w:cs="Arial"/>
        </w:rPr>
        <w:t xml:space="preserve"> </w:t>
      </w:r>
      <w:r w:rsidRPr="00DC5BA4">
        <w:rPr>
          <w:rFonts w:ascii="Verdana" w:hAnsi="Verdana" w:cs="Arial"/>
        </w:rPr>
        <w:t>forecast certainty.</w:t>
      </w:r>
      <w:r w:rsidR="00DC5BA4">
        <w:rPr>
          <w:rFonts w:ascii="Verdana" w:hAnsi="Verdana" w:cs="Arial"/>
        </w:rPr>
        <w:t xml:space="preserve"> </w:t>
      </w:r>
    </w:p>
    <w:p w:rsidR="00DC5BA4" w:rsidP="00433D62" w:rsidRDefault="00F905DA" w14:paraId="5594935B" w14:textId="77777777">
      <w:pPr>
        <w:pStyle w:val="nospacingabove"/>
        <w:numPr>
          <w:ilvl w:val="0"/>
          <w:numId w:val="7"/>
        </w:numPr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</w:rPr>
      </w:pPr>
      <w:r w:rsidRPr="00DC5BA4">
        <w:rPr>
          <w:rFonts w:ascii="Verdana" w:hAnsi="Verdana" w:cs="Arial"/>
          <w:b/>
          <w:bCs/>
          <w:i/>
          <w:iCs/>
        </w:rPr>
        <w:lastRenderedPageBreak/>
        <w:t>Fully identified savings plan for</w:t>
      </w:r>
      <w:r w:rsidRPr="00DC5BA4" w:rsidR="00DC5BA4">
        <w:rPr>
          <w:rFonts w:ascii="Verdana" w:hAnsi="Verdana" w:cs="Arial"/>
          <w:b/>
          <w:bCs/>
          <w:i/>
          <w:iCs/>
        </w:rPr>
        <w:t xml:space="preserve"> </w:t>
      </w:r>
      <w:r w:rsidRPr="00DC5BA4">
        <w:rPr>
          <w:rFonts w:ascii="Verdana" w:hAnsi="Verdana" w:cs="Arial"/>
          <w:b/>
          <w:bCs/>
          <w:i/>
          <w:iCs/>
        </w:rPr>
        <w:t>2025/</w:t>
      </w:r>
      <w:proofErr w:type="gramStart"/>
      <w:r w:rsidRPr="00DC5BA4">
        <w:rPr>
          <w:rFonts w:ascii="Verdana" w:hAnsi="Verdana" w:cs="Arial"/>
          <w:b/>
          <w:bCs/>
          <w:i/>
          <w:iCs/>
        </w:rPr>
        <w:t>26</w:t>
      </w:r>
      <w:r w:rsidRPr="00DC5BA4" w:rsidR="00DC5BA4">
        <w:rPr>
          <w:rFonts w:ascii="Verdana" w:hAnsi="Verdana" w:cs="Arial"/>
          <w:b/>
          <w:bCs/>
          <w:i/>
          <w:iCs/>
        </w:rPr>
        <w:t xml:space="preserve"> </w:t>
      </w:r>
      <w:r w:rsidRPr="00DC5BA4" w:rsidR="00DC5BA4">
        <w:rPr>
          <w:rFonts w:ascii="Verdana" w:hAnsi="Verdana" w:cs="Arial"/>
        </w:rPr>
        <w:t xml:space="preserve"> =</w:t>
      </w:r>
      <w:proofErr w:type="gramEnd"/>
      <w:r w:rsidRPr="00DC5BA4" w:rsidR="00DC5BA4">
        <w:rPr>
          <w:rFonts w:ascii="Verdana" w:hAnsi="Verdana" w:cs="Arial"/>
        </w:rPr>
        <w:t xml:space="preserve"> </w:t>
      </w:r>
      <w:r w:rsidRPr="00DC5BA4">
        <w:rPr>
          <w:rFonts w:ascii="Verdana" w:hAnsi="Verdana" w:cs="Arial"/>
        </w:rPr>
        <w:t>A fully identified and phased savings plan, with in-year mitigations through scheme</w:t>
      </w:r>
      <w:r w:rsidRPr="00DC5BA4" w:rsidR="00DC5BA4">
        <w:rPr>
          <w:rFonts w:ascii="Verdana" w:hAnsi="Verdana" w:cs="Arial"/>
        </w:rPr>
        <w:t xml:space="preserve"> </w:t>
      </w:r>
      <w:r w:rsidRPr="00DC5BA4">
        <w:rPr>
          <w:rFonts w:ascii="Verdana" w:hAnsi="Verdana" w:cs="Arial"/>
        </w:rPr>
        <w:t>stretch, substitution, addition and grip improvements.</w:t>
      </w:r>
      <w:r w:rsidRPr="00DC5BA4" w:rsidR="00DC5BA4">
        <w:rPr>
          <w:rFonts w:ascii="Verdana" w:hAnsi="Verdana" w:cs="Arial"/>
        </w:rPr>
        <w:t xml:space="preserve"> </w:t>
      </w:r>
    </w:p>
    <w:p w:rsidRPr="00DC5BA4" w:rsidR="00DC5BA4" w:rsidP="00433D62" w:rsidRDefault="00F905DA" w14:paraId="2E3E67AE" w14:textId="77777777">
      <w:pPr>
        <w:pStyle w:val="nospacingabove"/>
        <w:numPr>
          <w:ilvl w:val="0"/>
          <w:numId w:val="7"/>
        </w:numPr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</w:rPr>
      </w:pPr>
      <w:r w:rsidRPr="00DC5BA4">
        <w:rPr>
          <w:rFonts w:ascii="Verdana" w:hAnsi="Verdana" w:cs="Arial"/>
          <w:b/>
          <w:bCs/>
          <w:i/>
          <w:iCs/>
        </w:rPr>
        <w:t>Pipeline of further savings options</w:t>
      </w:r>
      <w:r w:rsidRPr="00DC5BA4" w:rsidR="00DC5BA4">
        <w:rPr>
          <w:rFonts w:ascii="Verdana" w:hAnsi="Verdana" w:cs="Arial"/>
          <w:b/>
          <w:bCs/>
          <w:i/>
          <w:iCs/>
        </w:rPr>
        <w:t xml:space="preserve"> </w:t>
      </w:r>
      <w:r w:rsidRPr="00DC5BA4">
        <w:rPr>
          <w:rFonts w:ascii="Verdana" w:hAnsi="Verdana" w:cs="Arial"/>
          <w:b/>
          <w:bCs/>
          <w:i/>
          <w:iCs/>
        </w:rPr>
        <w:t>in 2026/27 and 2027/28</w:t>
      </w:r>
      <w:r w:rsidRPr="00DC5BA4" w:rsidR="00DC5BA4">
        <w:rPr>
          <w:rFonts w:ascii="Verdana" w:hAnsi="Verdana" w:cs="Arial"/>
        </w:rPr>
        <w:t xml:space="preserve"> = </w:t>
      </w:r>
      <w:r w:rsidRPr="00DC5BA4">
        <w:rPr>
          <w:rFonts w:ascii="Verdana" w:hAnsi="Verdana" w:cs="Arial"/>
        </w:rPr>
        <w:t>A structured pipeline of future schemes segmented by opportunity area (e.g.</w:t>
      </w:r>
      <w:r w:rsidRPr="00DC5BA4" w:rsidR="00DC5BA4">
        <w:rPr>
          <w:rFonts w:ascii="Verdana" w:hAnsi="Verdana" w:cs="Arial"/>
        </w:rPr>
        <w:t xml:space="preserve"> </w:t>
      </w:r>
      <w:r w:rsidRPr="00DC5BA4">
        <w:rPr>
          <w:rFonts w:ascii="Verdana" w:hAnsi="Verdana" w:cs="Arial"/>
        </w:rPr>
        <w:t>workforce, elective, CHC), delivery risk and timeline — enabling financial planning</w:t>
      </w:r>
      <w:r w:rsidRPr="00DC5BA4" w:rsidR="00DC5BA4">
        <w:rPr>
          <w:rFonts w:ascii="Verdana" w:hAnsi="Verdana" w:cs="Arial"/>
        </w:rPr>
        <w:t xml:space="preserve"> </w:t>
      </w:r>
      <w:r w:rsidRPr="00DC5BA4">
        <w:rPr>
          <w:rFonts w:ascii="Verdana" w:hAnsi="Verdana" w:cs="Arial"/>
        </w:rPr>
        <w:t>beyond FY25/26.</w:t>
      </w:r>
      <w:r w:rsidRPr="00DC5BA4" w:rsidR="00DC5BA4">
        <w:rPr>
          <w:rFonts w:ascii="Verdana" w:hAnsi="Verdana" w:cs="Arial"/>
        </w:rPr>
        <w:t xml:space="preserve"> </w:t>
      </w:r>
    </w:p>
    <w:p w:rsidRPr="00DC5BA4" w:rsidR="00F905DA" w:rsidP="7D5E450B" w:rsidRDefault="00F905DA" w14:paraId="7BF3AFAB" w14:noSpellErr="1" w14:textId="7A4ADD89">
      <w:pPr>
        <w:pStyle w:val="nospacingabove"/>
        <w:numPr>
          <w:ilvl w:val="0"/>
          <w:numId w:val="7"/>
        </w:numPr>
        <w:shd w:val="clear" w:color="auto" w:fill="FFFFFF" w:themeFill="background1"/>
        <w:spacing w:before="0" w:beforeAutospacing="off" w:after="0" w:afterAutospacing="off"/>
        <w:jc w:val="both"/>
        <w:rPr>
          <w:rFonts w:ascii="Verdana" w:hAnsi="Verdana" w:cs="Arial"/>
        </w:rPr>
      </w:pPr>
      <w:r w:rsidRPr="1180E1A5" w:rsidR="00F905DA">
        <w:rPr>
          <w:rFonts w:ascii="Verdana" w:hAnsi="Verdana" w:cs="Arial"/>
          <w:b w:val="1"/>
          <w:bCs w:val="1"/>
          <w:i w:val="1"/>
          <w:iCs w:val="1"/>
        </w:rPr>
        <w:t>Plan to support and embed changes</w:t>
      </w:r>
      <w:r w:rsidRPr="1180E1A5" w:rsidR="00DC5BA4">
        <w:rPr>
          <w:rFonts w:ascii="Verdana" w:hAnsi="Verdana" w:cs="Arial"/>
          <w:b w:val="1"/>
          <w:bCs w:val="1"/>
          <w:i w:val="1"/>
          <w:iCs w:val="1"/>
        </w:rPr>
        <w:t xml:space="preserve"> </w:t>
      </w:r>
      <w:r w:rsidRPr="1180E1A5" w:rsidR="00F905DA">
        <w:rPr>
          <w:rFonts w:ascii="Verdana" w:hAnsi="Verdana" w:cs="Arial"/>
          <w:b w:val="1"/>
          <w:bCs w:val="1"/>
          <w:i w:val="1"/>
          <w:iCs w:val="1"/>
        </w:rPr>
        <w:t xml:space="preserve">for the </w:t>
      </w:r>
      <w:r w:rsidRPr="1180E1A5" w:rsidR="00F905DA">
        <w:rPr>
          <w:rFonts w:ascii="Verdana" w:hAnsi="Verdana" w:cs="Arial"/>
          <w:b w:val="1"/>
          <w:bCs w:val="1"/>
          <w:i w:val="1"/>
          <w:iCs w:val="1"/>
        </w:rPr>
        <w:t>remainder</w:t>
      </w:r>
      <w:r w:rsidRPr="1180E1A5" w:rsidR="00F905DA">
        <w:rPr>
          <w:rFonts w:ascii="Verdana" w:hAnsi="Verdana" w:cs="Arial"/>
          <w:b w:val="1"/>
          <w:bCs w:val="1"/>
          <w:i w:val="1"/>
          <w:iCs w:val="1"/>
        </w:rPr>
        <w:t xml:space="preserve"> of 2025/26</w:t>
      </w:r>
      <w:r w:rsidRPr="1180E1A5" w:rsidR="00DC5BA4">
        <w:rPr>
          <w:rFonts w:ascii="Verdana" w:hAnsi="Verdana" w:cs="Arial"/>
        </w:rPr>
        <w:t xml:space="preserve"> = </w:t>
      </w:r>
      <w:r w:rsidRPr="1180E1A5" w:rsidR="00F905DA">
        <w:rPr>
          <w:rFonts w:ascii="Verdana" w:hAnsi="Verdana" w:cs="Arial"/>
        </w:rPr>
        <w:t xml:space="preserve">An implementation roadmap for </w:t>
      </w:r>
      <w:r w:rsidRPr="1180E1A5" w:rsidR="27BAC543">
        <w:rPr>
          <w:rFonts w:ascii="Verdana" w:hAnsi="Verdana" w:cs="Arial"/>
        </w:rPr>
        <w:t>second half of</w:t>
      </w:r>
      <w:r w:rsidRPr="1180E1A5" w:rsidR="00F905DA">
        <w:rPr>
          <w:rFonts w:ascii="Verdana" w:hAnsi="Verdana" w:cs="Arial"/>
        </w:rPr>
        <w:t xml:space="preserve"> 2025/26 with sequenced priorities, delivery</w:t>
      </w:r>
      <w:r w:rsidRPr="1180E1A5" w:rsidR="00DC5BA4">
        <w:rPr>
          <w:rFonts w:ascii="Verdana" w:hAnsi="Verdana" w:cs="Arial"/>
        </w:rPr>
        <w:t xml:space="preserve"> </w:t>
      </w:r>
      <w:r w:rsidRPr="1180E1A5" w:rsidR="00F905DA">
        <w:rPr>
          <w:rFonts w:ascii="Verdana" w:hAnsi="Verdana" w:cs="Arial"/>
        </w:rPr>
        <w:t>tracking, and resourcing plan to support in-year impact and sustain progress beyond</w:t>
      </w:r>
      <w:r w:rsidRPr="1180E1A5" w:rsidR="00DC5BA4">
        <w:rPr>
          <w:rFonts w:ascii="Verdana" w:hAnsi="Verdana" w:cs="Arial"/>
        </w:rPr>
        <w:t xml:space="preserve"> </w:t>
      </w:r>
      <w:r w:rsidRPr="1180E1A5" w:rsidR="00F905DA">
        <w:rPr>
          <w:rFonts w:ascii="Verdana" w:hAnsi="Verdana" w:cs="Arial"/>
        </w:rPr>
        <w:t>the diagnostic.</w:t>
      </w:r>
    </w:p>
    <w:p w:rsidR="00C1598A" w:rsidP="00433D62" w:rsidRDefault="00C1598A" w14:paraId="253AA0D1" w14:textId="77777777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</w:rPr>
      </w:pPr>
    </w:p>
    <w:p w:rsidR="003023A4" w:rsidP="00433D62" w:rsidRDefault="002902A0" w14:paraId="664B1E8E" w14:textId="64EE4E31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</w:rPr>
      </w:pPr>
      <w:r>
        <w:rPr>
          <w:rFonts w:ascii="Verdana" w:hAnsi="Verdana" w:cs="Arial"/>
        </w:rPr>
        <w:t>Phase 2 of the programme commenced on 6</w:t>
      </w:r>
      <w:r w:rsidRPr="002902A0">
        <w:rPr>
          <w:rFonts w:ascii="Verdana" w:hAnsi="Verdana" w:cs="Arial"/>
          <w:vertAlign w:val="superscript"/>
        </w:rPr>
        <w:t>th</w:t>
      </w:r>
      <w:r>
        <w:rPr>
          <w:rFonts w:ascii="Verdana" w:hAnsi="Verdana" w:cs="Arial"/>
        </w:rPr>
        <w:t xml:space="preserve"> October and it provisionally for a </w:t>
      </w:r>
      <w:proofErr w:type="gramStart"/>
      <w:r>
        <w:rPr>
          <w:rFonts w:ascii="Verdana" w:hAnsi="Verdana" w:cs="Arial"/>
        </w:rPr>
        <w:t>4 week</w:t>
      </w:r>
      <w:proofErr w:type="gramEnd"/>
      <w:r>
        <w:rPr>
          <w:rFonts w:ascii="Verdana" w:hAnsi="Verdana" w:cs="Arial"/>
        </w:rPr>
        <w:t xml:space="preserve"> period. </w:t>
      </w:r>
    </w:p>
    <w:p w:rsidR="00433D62" w:rsidP="00433D62" w:rsidRDefault="00433D62" w14:paraId="3B3C79A9" w14:textId="77777777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</w:rPr>
      </w:pPr>
    </w:p>
    <w:p w:rsidRPr="00F905DA" w:rsidR="002902A0" w:rsidP="00433D62" w:rsidRDefault="002902A0" w14:paraId="61D87D5D" w14:textId="77777777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</w:rPr>
      </w:pPr>
    </w:p>
    <w:p w:rsidRPr="00F905DA" w:rsidR="006867F4" w:rsidP="00433D62" w:rsidRDefault="002E0E42" w14:paraId="6658BD46" w14:textId="171348D8">
      <w:pPr>
        <w:pStyle w:val="nospacingabove"/>
        <w:numPr>
          <w:ilvl w:val="0"/>
          <w:numId w:val="1"/>
        </w:numPr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  <w:b/>
          <w:bCs/>
        </w:rPr>
      </w:pPr>
      <w:r w:rsidRPr="00F905DA">
        <w:rPr>
          <w:rFonts w:ascii="Verdana" w:hAnsi="Verdana" w:cs="Arial"/>
          <w:b/>
          <w:bCs/>
        </w:rPr>
        <w:t>UPDATES R&amp;S PROGRAMME</w:t>
      </w:r>
    </w:p>
    <w:p w:rsidRPr="00F905DA" w:rsidR="00746032" w:rsidP="00433D62" w:rsidRDefault="00746032" w14:paraId="19BA3502" w14:textId="77777777">
      <w:pPr>
        <w:pStyle w:val="nospacingabove"/>
        <w:shd w:val="clear" w:color="auto" w:fill="FFFFFF"/>
        <w:spacing w:before="0" w:beforeAutospacing="0" w:after="0" w:afterAutospacing="0"/>
        <w:ind w:left="851"/>
        <w:jc w:val="both"/>
        <w:rPr>
          <w:rFonts w:ascii="Verdana" w:hAnsi="Verdana" w:cs="Arial"/>
          <w:b/>
          <w:bCs/>
        </w:rPr>
      </w:pPr>
    </w:p>
    <w:p w:rsidRPr="00F905DA" w:rsidR="00746032" w:rsidP="00433D62" w:rsidRDefault="00746032" w14:paraId="6A777987" w14:textId="5EF8AB91">
      <w:pPr>
        <w:pStyle w:val="nospacingabove"/>
        <w:numPr>
          <w:ilvl w:val="1"/>
          <w:numId w:val="1"/>
        </w:numPr>
        <w:shd w:val="clear" w:color="auto" w:fill="FFFFFF"/>
        <w:spacing w:before="0" w:beforeAutospacing="0" w:after="0" w:afterAutospacing="0"/>
        <w:ind w:left="432"/>
        <w:jc w:val="both"/>
        <w:rPr>
          <w:rFonts w:ascii="Verdana" w:hAnsi="Verdana" w:cs="Arial"/>
          <w:b/>
          <w:bCs/>
        </w:rPr>
      </w:pPr>
      <w:r w:rsidRPr="00F905DA">
        <w:rPr>
          <w:rFonts w:ascii="Verdana" w:hAnsi="Verdana" w:cs="Arial"/>
          <w:b/>
          <w:bCs/>
        </w:rPr>
        <w:t xml:space="preserve">R&amp;S Board </w:t>
      </w:r>
      <w:r w:rsidRPr="00F905DA" w:rsidR="00C64C4E">
        <w:rPr>
          <w:rFonts w:ascii="Verdana" w:hAnsi="Verdana" w:cs="Arial"/>
          <w:b/>
          <w:bCs/>
        </w:rPr>
        <w:t>8</w:t>
      </w:r>
      <w:r w:rsidRPr="00F905DA" w:rsidR="00C64C4E">
        <w:rPr>
          <w:rFonts w:ascii="Verdana" w:hAnsi="Verdana" w:cs="Arial"/>
          <w:b/>
          <w:bCs/>
          <w:vertAlign w:val="superscript"/>
        </w:rPr>
        <w:t>th</w:t>
      </w:r>
      <w:r w:rsidRPr="00F905DA" w:rsidR="00C64C4E">
        <w:rPr>
          <w:rFonts w:ascii="Verdana" w:hAnsi="Verdana" w:cs="Arial"/>
          <w:b/>
          <w:bCs/>
        </w:rPr>
        <w:t xml:space="preserve"> Octo</w:t>
      </w:r>
      <w:r w:rsidRPr="00F905DA" w:rsidR="003023A4">
        <w:rPr>
          <w:rFonts w:ascii="Verdana" w:hAnsi="Verdana" w:cs="Arial"/>
          <w:b/>
          <w:bCs/>
        </w:rPr>
        <w:t>ber</w:t>
      </w:r>
      <w:r w:rsidRPr="00F905DA">
        <w:rPr>
          <w:rFonts w:ascii="Verdana" w:hAnsi="Verdana" w:cs="Arial"/>
          <w:b/>
          <w:bCs/>
        </w:rPr>
        <w:t xml:space="preserve"> 2025</w:t>
      </w:r>
    </w:p>
    <w:p w:rsidR="003023A4" w:rsidP="00433D62" w:rsidRDefault="002561C6" w14:paraId="56111D26" w14:textId="18D80EA3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</w:rPr>
      </w:pPr>
      <w:r w:rsidRPr="00F905DA">
        <w:rPr>
          <w:rFonts w:ascii="Verdana" w:hAnsi="Verdana" w:cs="Arial"/>
        </w:rPr>
        <w:t>As this was the first meeting of the month the f</w:t>
      </w:r>
      <w:r w:rsidRPr="00F905DA" w:rsidR="00F77FB7">
        <w:rPr>
          <w:rFonts w:ascii="Verdana" w:hAnsi="Verdana" w:cs="Arial"/>
        </w:rPr>
        <w:t xml:space="preserve">ocus </w:t>
      </w:r>
      <w:r w:rsidRPr="00F905DA" w:rsidR="0030777C">
        <w:rPr>
          <w:rFonts w:ascii="Verdana" w:hAnsi="Verdana" w:cs="Arial"/>
        </w:rPr>
        <w:t xml:space="preserve">was </w:t>
      </w:r>
      <w:r w:rsidRPr="00F905DA" w:rsidR="00F77FB7">
        <w:rPr>
          <w:rFonts w:ascii="Verdana" w:hAnsi="Verdana" w:cs="Arial"/>
        </w:rPr>
        <w:t xml:space="preserve">on the work of the Thematic programmes and </w:t>
      </w:r>
      <w:r w:rsidRPr="00F905DA" w:rsidR="0030777C">
        <w:rPr>
          <w:rFonts w:ascii="Verdana" w:hAnsi="Verdana" w:cs="Arial"/>
        </w:rPr>
        <w:t xml:space="preserve">associated </w:t>
      </w:r>
      <w:r w:rsidRPr="00F905DA" w:rsidR="00F77FB7">
        <w:rPr>
          <w:rFonts w:ascii="Verdana" w:hAnsi="Verdana" w:cs="Arial"/>
        </w:rPr>
        <w:t>schemes</w:t>
      </w:r>
      <w:r w:rsidRPr="00F905DA" w:rsidR="0030777C">
        <w:rPr>
          <w:rFonts w:ascii="Verdana" w:hAnsi="Verdana" w:cs="Arial"/>
        </w:rPr>
        <w:t>.</w:t>
      </w:r>
      <w:r w:rsidRPr="00F905DA" w:rsidR="00F77FB7">
        <w:rPr>
          <w:rFonts w:ascii="Verdana" w:hAnsi="Verdana" w:cs="Arial"/>
        </w:rPr>
        <w:t xml:space="preserve"> Key points</w:t>
      </w:r>
      <w:r w:rsidRPr="00F905DA" w:rsidR="0030777C">
        <w:rPr>
          <w:rFonts w:ascii="Verdana" w:hAnsi="Verdana" w:cs="Arial"/>
        </w:rPr>
        <w:t xml:space="preserve"> included</w:t>
      </w:r>
      <w:r w:rsidRPr="00F905DA" w:rsidR="003023A4">
        <w:rPr>
          <w:rFonts w:ascii="Verdana" w:hAnsi="Verdana" w:cs="Arial"/>
        </w:rPr>
        <w:t>:</w:t>
      </w:r>
    </w:p>
    <w:p w:rsidRPr="00F905DA" w:rsidR="002902A0" w:rsidP="00433D62" w:rsidRDefault="002902A0" w14:paraId="33B636D7" w14:textId="77777777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</w:rPr>
      </w:pPr>
    </w:p>
    <w:p w:rsidRPr="00F905DA" w:rsidR="009B7404" w:rsidP="00433D62" w:rsidRDefault="00264A22" w14:paraId="7E234A0F" w14:textId="1601B3C7">
      <w:pPr>
        <w:pStyle w:val="nospacingabove"/>
        <w:numPr>
          <w:ilvl w:val="0"/>
          <w:numId w:val="3"/>
        </w:numPr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</w:rPr>
      </w:pPr>
      <w:r w:rsidRPr="00F905DA">
        <w:rPr>
          <w:rFonts w:ascii="Verdana" w:hAnsi="Verdana" w:cs="Arial"/>
        </w:rPr>
        <w:t xml:space="preserve">A </w:t>
      </w:r>
      <w:r w:rsidRPr="00F905DA" w:rsidR="002561C6">
        <w:rPr>
          <w:rFonts w:ascii="Verdana" w:hAnsi="Verdana" w:cs="Arial"/>
        </w:rPr>
        <w:t>detailed</w:t>
      </w:r>
      <w:r w:rsidRPr="00F905DA">
        <w:rPr>
          <w:rFonts w:ascii="Verdana" w:hAnsi="Verdana" w:cs="Arial"/>
        </w:rPr>
        <w:t xml:space="preserve"> presentation on </w:t>
      </w:r>
      <w:r w:rsidRPr="00F905DA" w:rsidR="002561C6">
        <w:rPr>
          <w:rFonts w:ascii="Verdana" w:hAnsi="Verdana" w:cs="Arial"/>
        </w:rPr>
        <w:t>‘</w:t>
      </w:r>
      <w:r w:rsidRPr="00F905DA">
        <w:rPr>
          <w:rFonts w:ascii="Verdana" w:hAnsi="Verdana" w:cs="Arial"/>
        </w:rPr>
        <w:t xml:space="preserve">Spans of Control and </w:t>
      </w:r>
      <w:r w:rsidRPr="00F905DA" w:rsidR="003E706B">
        <w:rPr>
          <w:rFonts w:ascii="Verdana" w:hAnsi="Verdana" w:cs="Arial"/>
        </w:rPr>
        <w:t>Workforce Benchmarking</w:t>
      </w:r>
      <w:r w:rsidRPr="00F905DA" w:rsidR="002561C6">
        <w:rPr>
          <w:rFonts w:ascii="Verdana" w:hAnsi="Verdana" w:cs="Arial"/>
        </w:rPr>
        <w:t>’</w:t>
      </w:r>
      <w:r w:rsidRPr="00F905DA" w:rsidR="003E706B">
        <w:rPr>
          <w:rFonts w:ascii="Verdana" w:hAnsi="Verdana" w:cs="Arial"/>
        </w:rPr>
        <w:t xml:space="preserve"> </w:t>
      </w:r>
      <w:r w:rsidRPr="00F905DA" w:rsidR="002561C6">
        <w:rPr>
          <w:rFonts w:ascii="Verdana" w:hAnsi="Verdana" w:cs="Arial"/>
        </w:rPr>
        <w:t xml:space="preserve">was presented but the Director of Workforce. </w:t>
      </w:r>
      <w:r w:rsidRPr="00F905DA" w:rsidR="009B7404">
        <w:rPr>
          <w:rFonts w:ascii="Verdana" w:hAnsi="Verdana" w:cs="Arial"/>
        </w:rPr>
        <w:t>The analysis compared the Health Board’s workforce structure against:</w:t>
      </w:r>
    </w:p>
    <w:p w:rsidRPr="00F905DA" w:rsidR="002561C6" w:rsidP="00433D62" w:rsidRDefault="002561C6" w14:paraId="72DB6F20" w14:textId="77777777">
      <w:pPr>
        <w:pStyle w:val="nospacingabove"/>
        <w:shd w:val="clear" w:color="auto" w:fill="FFFFFF"/>
        <w:spacing w:before="0" w:beforeAutospacing="0" w:after="0" w:afterAutospacing="0"/>
        <w:ind w:left="720"/>
        <w:jc w:val="both"/>
        <w:rPr>
          <w:rFonts w:ascii="Verdana" w:hAnsi="Verdana" w:cs="Arial"/>
        </w:rPr>
      </w:pPr>
    </w:p>
    <w:p w:rsidRPr="00F905DA" w:rsidR="00A0076C" w:rsidP="00C1598A" w:rsidRDefault="009B7404" w14:paraId="4FA8BAA1" w14:textId="77777777">
      <w:pPr>
        <w:numPr>
          <w:ilvl w:val="0"/>
          <w:numId w:val="11"/>
        </w:numPr>
        <w:spacing w:after="0" w:line="240" w:lineRule="auto"/>
        <w:jc w:val="both"/>
        <w:rPr>
          <w:rFonts w:ascii="Verdana" w:hAnsi="Verdana" w:eastAsia="Times New Roman" w:cs="Arial"/>
          <w:sz w:val="24"/>
          <w:szCs w:val="24"/>
          <w:lang w:eastAsia="en-GB"/>
        </w:rPr>
      </w:pPr>
      <w:r w:rsidRPr="00F905DA">
        <w:rPr>
          <w:rFonts w:ascii="Verdana" w:hAnsi="Verdana" w:eastAsia="Times New Roman" w:cs="Arial"/>
          <w:sz w:val="24"/>
          <w:szCs w:val="24"/>
          <w:lang w:eastAsia="en-GB"/>
        </w:rPr>
        <w:t>Other Health Boards across Wales; and</w:t>
      </w:r>
    </w:p>
    <w:p w:rsidR="009B7404" w:rsidP="00C1598A" w:rsidRDefault="002561C6" w14:paraId="7E138FFF" w14:textId="701D0553">
      <w:pPr>
        <w:numPr>
          <w:ilvl w:val="0"/>
          <w:numId w:val="11"/>
        </w:numPr>
        <w:spacing w:after="0" w:line="240" w:lineRule="auto"/>
        <w:jc w:val="both"/>
        <w:rPr>
          <w:rFonts w:ascii="Verdana" w:hAnsi="Verdana" w:eastAsia="Times New Roman" w:cs="Arial"/>
          <w:sz w:val="24"/>
          <w:szCs w:val="24"/>
          <w:lang w:eastAsia="en-GB"/>
        </w:rPr>
      </w:pPr>
      <w:r w:rsidRPr="00F905DA">
        <w:rPr>
          <w:rFonts w:ascii="Verdana" w:hAnsi="Verdana" w:eastAsia="Times New Roman" w:cs="Arial"/>
          <w:sz w:val="24"/>
          <w:szCs w:val="24"/>
          <w:lang w:eastAsia="en-GB"/>
        </w:rPr>
        <w:t xml:space="preserve">A comparable </w:t>
      </w:r>
      <w:r w:rsidRPr="00F905DA" w:rsidR="009B7404">
        <w:rPr>
          <w:rFonts w:ascii="Verdana" w:hAnsi="Verdana" w:eastAsia="Times New Roman" w:cs="Arial"/>
          <w:sz w:val="24"/>
          <w:szCs w:val="24"/>
          <w:lang w:eastAsia="en-GB"/>
        </w:rPr>
        <w:t xml:space="preserve">group of </w:t>
      </w:r>
      <w:proofErr w:type="gramStart"/>
      <w:r w:rsidRPr="00F905DA" w:rsidR="009B7404">
        <w:rPr>
          <w:rFonts w:ascii="Verdana" w:hAnsi="Verdana" w:eastAsia="Times New Roman" w:cs="Arial"/>
          <w:sz w:val="24"/>
          <w:szCs w:val="24"/>
          <w:lang w:eastAsia="en-GB"/>
        </w:rPr>
        <w:t>NHS</w:t>
      </w:r>
      <w:proofErr w:type="gramEnd"/>
      <w:r w:rsidRPr="00F905DA" w:rsidR="009B7404">
        <w:rPr>
          <w:rFonts w:ascii="Verdana" w:hAnsi="Verdana" w:eastAsia="Times New Roman" w:cs="Arial"/>
          <w:sz w:val="24"/>
          <w:szCs w:val="24"/>
          <w:lang w:eastAsia="en-GB"/>
        </w:rPr>
        <w:t xml:space="preserve"> Trusts in</w:t>
      </w:r>
      <w:r w:rsidRPr="00F905DA">
        <w:rPr>
          <w:rFonts w:ascii="Verdana" w:hAnsi="Verdana" w:eastAsia="Times New Roman" w:cs="Arial"/>
          <w:sz w:val="24"/>
          <w:szCs w:val="24"/>
          <w:lang w:eastAsia="en-GB"/>
        </w:rPr>
        <w:t xml:space="preserve"> England</w:t>
      </w:r>
      <w:r w:rsidRPr="00F905DA" w:rsidR="009B7404">
        <w:rPr>
          <w:rFonts w:ascii="Verdana" w:hAnsi="Verdana" w:eastAsia="Times New Roman" w:cs="Arial"/>
          <w:sz w:val="24"/>
          <w:szCs w:val="24"/>
          <w:lang w:eastAsia="en-GB"/>
        </w:rPr>
        <w:t>.</w:t>
      </w:r>
    </w:p>
    <w:p w:rsidRPr="00F905DA" w:rsidR="002902A0" w:rsidP="00433D62" w:rsidRDefault="002902A0" w14:paraId="2462439B" w14:textId="77777777">
      <w:pPr>
        <w:spacing w:after="0" w:line="240" w:lineRule="auto"/>
        <w:ind w:left="1440"/>
        <w:jc w:val="both"/>
        <w:rPr>
          <w:rFonts w:ascii="Verdana" w:hAnsi="Verdana" w:eastAsia="Times New Roman" w:cs="Arial"/>
          <w:sz w:val="24"/>
          <w:szCs w:val="24"/>
          <w:lang w:eastAsia="en-GB"/>
        </w:rPr>
      </w:pPr>
    </w:p>
    <w:p w:rsidR="009B7404" w:rsidP="00C1598A" w:rsidRDefault="009B7404" w14:paraId="4F883826" w14:textId="77777777">
      <w:pPr>
        <w:spacing w:after="0" w:line="240" w:lineRule="auto"/>
        <w:jc w:val="both"/>
        <w:rPr>
          <w:rFonts w:ascii="Verdana" w:hAnsi="Verdana" w:eastAsia="Times New Roman" w:cs="Arial"/>
          <w:sz w:val="24"/>
          <w:szCs w:val="24"/>
          <w:lang w:eastAsia="en-GB"/>
        </w:rPr>
      </w:pPr>
      <w:r w:rsidRPr="00F905DA">
        <w:rPr>
          <w:rFonts w:ascii="Verdana" w:hAnsi="Verdana" w:eastAsia="Times New Roman" w:cs="Arial"/>
          <w:sz w:val="24"/>
          <w:szCs w:val="24"/>
          <w:lang w:eastAsia="en-GB"/>
        </w:rPr>
        <w:t>The benchmarking considered workforce size, composition (by whole-time equivalent), cost, and productivity across staff groups.</w:t>
      </w:r>
    </w:p>
    <w:p w:rsidRPr="00F905DA" w:rsidR="00C1598A" w:rsidP="00C1598A" w:rsidRDefault="00C1598A" w14:paraId="458ED019" w14:textId="77777777">
      <w:pPr>
        <w:spacing w:after="0" w:line="240" w:lineRule="auto"/>
        <w:jc w:val="both"/>
        <w:rPr>
          <w:rFonts w:ascii="Verdana" w:hAnsi="Verdana" w:eastAsia="Times New Roman" w:cs="Arial"/>
          <w:sz w:val="24"/>
          <w:szCs w:val="24"/>
          <w:lang w:eastAsia="en-GB"/>
        </w:rPr>
      </w:pPr>
    </w:p>
    <w:p w:rsidR="00F77FB7" w:rsidP="00C1598A" w:rsidRDefault="002561C6" w14:paraId="39AA5A80" w14:textId="1488C412">
      <w:pPr>
        <w:spacing w:after="0" w:line="240" w:lineRule="auto"/>
        <w:jc w:val="both"/>
        <w:rPr>
          <w:rFonts w:ascii="Verdana" w:hAnsi="Verdana" w:eastAsia="Times New Roman" w:cs="Arial"/>
          <w:sz w:val="24"/>
          <w:szCs w:val="24"/>
          <w:lang w:eastAsia="en-GB"/>
        </w:rPr>
      </w:pPr>
      <w:r w:rsidRPr="00F905DA">
        <w:rPr>
          <w:rFonts w:ascii="Verdana" w:hAnsi="Verdana" w:eastAsia="Times New Roman" w:cs="Arial"/>
          <w:sz w:val="24"/>
          <w:szCs w:val="24"/>
          <w:lang w:eastAsia="en-GB"/>
        </w:rPr>
        <w:t xml:space="preserve">The data highlighted areas of further review on </w:t>
      </w:r>
      <w:r w:rsidRPr="00F905DA" w:rsidR="009B7404">
        <w:rPr>
          <w:rFonts w:ascii="Verdana" w:hAnsi="Verdana" w:eastAsia="Times New Roman" w:cs="Arial"/>
          <w:sz w:val="24"/>
          <w:szCs w:val="24"/>
          <w:lang w:eastAsia="en-GB"/>
        </w:rPr>
        <w:t xml:space="preserve">the organisation’s overall workforce </w:t>
      </w:r>
      <w:r w:rsidRPr="00F905DA">
        <w:rPr>
          <w:rFonts w:ascii="Verdana" w:hAnsi="Verdana" w:eastAsia="Times New Roman" w:cs="Arial"/>
          <w:sz w:val="24"/>
          <w:szCs w:val="24"/>
          <w:lang w:eastAsia="en-GB"/>
        </w:rPr>
        <w:t>base</w:t>
      </w:r>
      <w:r w:rsidRPr="00F905DA" w:rsidR="009B7404">
        <w:rPr>
          <w:rFonts w:ascii="Verdana" w:hAnsi="Verdana" w:eastAsia="Times New Roman" w:cs="Arial"/>
          <w:sz w:val="24"/>
          <w:szCs w:val="24"/>
          <w:lang w:eastAsia="en-GB"/>
        </w:rPr>
        <w:t xml:space="preserve"> and </w:t>
      </w:r>
      <w:r w:rsidRPr="00F905DA" w:rsidR="0030777C">
        <w:rPr>
          <w:rFonts w:ascii="Verdana" w:hAnsi="Verdana" w:eastAsia="Times New Roman" w:cs="Arial"/>
          <w:sz w:val="24"/>
          <w:szCs w:val="24"/>
          <w:lang w:eastAsia="en-GB"/>
        </w:rPr>
        <w:t xml:space="preserve">that </w:t>
      </w:r>
      <w:r w:rsidRPr="00F905DA" w:rsidR="009B7404">
        <w:rPr>
          <w:rFonts w:ascii="Verdana" w:hAnsi="Verdana" w:eastAsia="Times New Roman" w:cs="Arial"/>
          <w:sz w:val="24"/>
          <w:szCs w:val="24"/>
          <w:lang w:eastAsia="en-GB"/>
        </w:rPr>
        <w:t xml:space="preserve">productivity levels </w:t>
      </w:r>
      <w:r w:rsidRPr="00F905DA" w:rsidR="0030777C">
        <w:rPr>
          <w:rFonts w:ascii="Verdana" w:hAnsi="Verdana" w:eastAsia="Times New Roman" w:cs="Arial"/>
          <w:sz w:val="24"/>
          <w:szCs w:val="24"/>
          <w:lang w:eastAsia="en-GB"/>
        </w:rPr>
        <w:t>were</w:t>
      </w:r>
      <w:r w:rsidRPr="00F905DA" w:rsidR="009B7404">
        <w:rPr>
          <w:rFonts w:ascii="Verdana" w:hAnsi="Verdana" w:eastAsia="Times New Roman" w:cs="Arial"/>
          <w:sz w:val="24"/>
          <w:szCs w:val="24"/>
          <w:lang w:eastAsia="en-GB"/>
        </w:rPr>
        <w:t xml:space="preserve"> substantially lower. </w:t>
      </w:r>
    </w:p>
    <w:p w:rsidRPr="00F905DA" w:rsidR="00C1598A" w:rsidP="00C1598A" w:rsidRDefault="00C1598A" w14:paraId="21848DE9" w14:textId="77777777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:rsidRPr="00F905DA" w:rsidR="0030777C" w:rsidP="00433D62" w:rsidRDefault="00137295" w14:paraId="4F647B9B" w14:textId="70E5E4ED">
      <w:pPr>
        <w:pStyle w:val="nospacingabove"/>
        <w:numPr>
          <w:ilvl w:val="0"/>
          <w:numId w:val="2"/>
        </w:numPr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</w:rPr>
      </w:pPr>
      <w:r>
        <w:rPr>
          <w:rFonts w:ascii="Verdana" w:hAnsi="Verdana" w:cs="Arial"/>
        </w:rPr>
        <w:t xml:space="preserve">The </w:t>
      </w:r>
      <w:r w:rsidRPr="00F905DA" w:rsidR="0030777C">
        <w:rPr>
          <w:rFonts w:ascii="Verdana" w:hAnsi="Verdana" w:cs="Arial"/>
        </w:rPr>
        <w:t>Chair set clear actions</w:t>
      </w:r>
      <w:r w:rsidR="002902A0">
        <w:rPr>
          <w:rFonts w:ascii="Verdana" w:hAnsi="Verdana" w:cs="Arial"/>
        </w:rPr>
        <w:t xml:space="preserve"> for the next </w:t>
      </w:r>
      <w:proofErr w:type="gramStart"/>
      <w:r w:rsidR="002902A0">
        <w:rPr>
          <w:rFonts w:ascii="Verdana" w:hAnsi="Verdana" w:cs="Arial"/>
        </w:rPr>
        <w:t>2-4 week</w:t>
      </w:r>
      <w:proofErr w:type="gramEnd"/>
      <w:r w:rsidR="002902A0">
        <w:rPr>
          <w:rFonts w:ascii="Verdana" w:hAnsi="Verdana" w:cs="Arial"/>
        </w:rPr>
        <w:t xml:space="preserve"> period which </w:t>
      </w:r>
      <w:r w:rsidRPr="00F905DA" w:rsidR="0030777C">
        <w:rPr>
          <w:rFonts w:ascii="Verdana" w:hAnsi="Verdana" w:cs="Arial"/>
        </w:rPr>
        <w:t>were:</w:t>
      </w:r>
      <w:r w:rsidR="00C1598A">
        <w:rPr>
          <w:rFonts w:ascii="Verdana" w:hAnsi="Verdana" w:cs="Arial"/>
        </w:rPr>
        <w:t xml:space="preserve"> -</w:t>
      </w:r>
    </w:p>
    <w:p w:rsidRPr="00F905DA" w:rsidR="0030777C" w:rsidP="00433D62" w:rsidRDefault="0030777C" w14:paraId="3D04D7C2" w14:textId="77777777">
      <w:pPr>
        <w:pStyle w:val="ListParagraph"/>
        <w:numPr>
          <w:ilvl w:val="0"/>
          <w:numId w:val="6"/>
        </w:numPr>
        <w:spacing w:after="0" w:line="240" w:lineRule="auto"/>
        <w:jc w:val="both"/>
        <w:rPr>
          <w:rFonts w:ascii="Verdana" w:hAnsi="Verdana" w:eastAsia="Times New Roman" w:cs="Arial"/>
          <w:sz w:val="24"/>
          <w:szCs w:val="24"/>
          <w:lang w:eastAsia="en-GB"/>
        </w:rPr>
      </w:pPr>
      <w:r w:rsidRPr="00F905DA">
        <w:rPr>
          <w:rFonts w:ascii="Verdana" w:hAnsi="Verdana" w:eastAsia="Times New Roman" w:cs="Arial"/>
          <w:sz w:val="24"/>
          <w:szCs w:val="24"/>
          <w:lang w:eastAsia="en-GB"/>
        </w:rPr>
        <w:t xml:space="preserve">Workforce Control – ban booking overtime </w:t>
      </w:r>
      <w:proofErr w:type="gramStart"/>
      <w:r w:rsidRPr="00F905DA">
        <w:rPr>
          <w:rFonts w:ascii="Verdana" w:hAnsi="Verdana" w:eastAsia="Times New Roman" w:cs="Arial"/>
          <w:sz w:val="24"/>
          <w:szCs w:val="24"/>
          <w:lang w:eastAsia="en-GB"/>
        </w:rPr>
        <w:t>in excess of</w:t>
      </w:r>
      <w:proofErr w:type="gramEnd"/>
      <w:r w:rsidRPr="00F905DA">
        <w:rPr>
          <w:rFonts w:ascii="Verdana" w:hAnsi="Verdana" w:eastAsia="Times New Roman" w:cs="Arial"/>
          <w:sz w:val="24"/>
          <w:szCs w:val="24"/>
          <w:lang w:eastAsia="en-GB"/>
        </w:rPr>
        <w:t xml:space="preserve"> 6 weeks for clinical areas and 1 week for all other areas to strengthen the existing controls further, based on the evidence presented to the R&amp;S Board. </w:t>
      </w:r>
    </w:p>
    <w:p w:rsidRPr="00F905DA" w:rsidR="0030777C" w:rsidP="00433D62" w:rsidRDefault="0030777C" w14:paraId="7DD6134D" w14:noSpellErr="1" w14:textId="0503BD00">
      <w:pPr>
        <w:pStyle w:val="ListParagraph"/>
        <w:numPr>
          <w:ilvl w:val="0"/>
          <w:numId w:val="6"/>
        </w:numPr>
        <w:spacing w:after="0" w:line="240" w:lineRule="auto"/>
        <w:jc w:val="both"/>
        <w:rPr>
          <w:rFonts w:ascii="Verdana" w:hAnsi="Verdana" w:eastAsia="Times New Roman" w:cs="Arial"/>
          <w:sz w:val="24"/>
          <w:szCs w:val="24"/>
          <w:lang w:eastAsia="en-GB"/>
        </w:rPr>
      </w:pPr>
      <w:r w:rsidRPr="1180E1A5" w:rsidR="0030777C">
        <w:rPr>
          <w:rFonts w:ascii="Verdana" w:hAnsi="Verdana" w:eastAsia="Times New Roman" w:cs="Arial"/>
          <w:sz w:val="24"/>
          <w:szCs w:val="24"/>
          <w:lang w:eastAsia="en-GB"/>
        </w:rPr>
        <w:t xml:space="preserve">Workforce Admin Priority areas – Clinical Administration, Booking Teams and Business Administration were areas where immediate actions could be undertaken to explore centralisation and support reduction in </w:t>
      </w:r>
      <w:r w:rsidRPr="1180E1A5" w:rsidR="35329014">
        <w:rPr>
          <w:rFonts w:ascii="Verdana" w:hAnsi="Verdana" w:eastAsia="Times New Roman" w:cs="Arial"/>
          <w:sz w:val="24"/>
          <w:szCs w:val="24"/>
          <w:lang w:eastAsia="en-GB"/>
        </w:rPr>
        <w:t xml:space="preserve">Administrative and Clerical (A&amp;C) </w:t>
      </w:r>
      <w:r w:rsidRPr="1180E1A5" w:rsidR="0030777C">
        <w:rPr>
          <w:rFonts w:ascii="Verdana" w:hAnsi="Verdana" w:eastAsia="Times New Roman" w:cs="Arial"/>
          <w:sz w:val="24"/>
          <w:szCs w:val="24"/>
          <w:lang w:eastAsia="en-GB"/>
        </w:rPr>
        <w:t>WTE, which is based on Clinical Staff to A&amp;C Staff ratio being higher than comparable peers in England.</w:t>
      </w:r>
    </w:p>
    <w:p w:rsidRPr="00F905DA" w:rsidR="0030777C" w:rsidP="00433D62" w:rsidRDefault="0030777C" w14:paraId="18AF6B69" w14:noSpellErr="1" w14:textId="29B789DE">
      <w:pPr>
        <w:pStyle w:val="ListParagraph"/>
        <w:numPr>
          <w:ilvl w:val="0"/>
          <w:numId w:val="6"/>
        </w:numPr>
        <w:spacing w:after="0" w:line="240" w:lineRule="auto"/>
        <w:jc w:val="both"/>
        <w:rPr>
          <w:rFonts w:ascii="Verdana" w:hAnsi="Verdana" w:eastAsia="Times New Roman" w:cs="Arial"/>
          <w:sz w:val="24"/>
          <w:szCs w:val="24"/>
          <w:lang w:eastAsia="en-GB"/>
        </w:rPr>
      </w:pPr>
      <w:r w:rsidRPr="1180E1A5" w:rsidR="0030777C">
        <w:rPr>
          <w:rFonts w:ascii="Verdana" w:hAnsi="Verdana" w:eastAsia="Times New Roman" w:cs="Arial"/>
          <w:sz w:val="24"/>
          <w:szCs w:val="24"/>
          <w:lang w:eastAsia="en-GB"/>
        </w:rPr>
        <w:t xml:space="preserve">Workforce Medical – challenge and review of all </w:t>
      </w:r>
      <w:r w:rsidRPr="1180E1A5" w:rsidR="13259A82">
        <w:rPr>
          <w:rFonts w:ascii="Verdana" w:hAnsi="Verdana" w:eastAsia="Times New Roman" w:cs="Arial"/>
          <w:sz w:val="24"/>
          <w:szCs w:val="24"/>
          <w:lang w:eastAsia="en-GB"/>
        </w:rPr>
        <w:t>Medical and Dental (</w:t>
      </w:r>
      <w:r w:rsidRPr="1180E1A5" w:rsidR="0030777C">
        <w:rPr>
          <w:rFonts w:ascii="Verdana" w:hAnsi="Verdana" w:eastAsia="Times New Roman" w:cs="Arial"/>
          <w:sz w:val="24"/>
          <w:szCs w:val="24"/>
          <w:lang w:eastAsia="en-GB"/>
        </w:rPr>
        <w:t>M&amp;D</w:t>
      </w:r>
      <w:r w:rsidRPr="1180E1A5" w:rsidR="15CB5F4B">
        <w:rPr>
          <w:rFonts w:ascii="Verdana" w:hAnsi="Verdana" w:eastAsia="Times New Roman" w:cs="Arial"/>
          <w:sz w:val="24"/>
          <w:szCs w:val="24"/>
          <w:lang w:eastAsia="en-GB"/>
        </w:rPr>
        <w:t>)</w:t>
      </w:r>
      <w:r w:rsidRPr="1180E1A5" w:rsidR="0030777C">
        <w:rPr>
          <w:rFonts w:ascii="Verdana" w:hAnsi="Verdana" w:eastAsia="Times New Roman" w:cs="Arial"/>
          <w:sz w:val="24"/>
          <w:szCs w:val="24"/>
          <w:lang w:eastAsia="en-GB"/>
        </w:rPr>
        <w:t xml:space="preserve"> </w:t>
      </w:r>
      <w:r w:rsidRPr="1180E1A5" w:rsidR="0030777C">
        <w:rPr>
          <w:rFonts w:ascii="Verdana" w:hAnsi="Verdana" w:eastAsia="Times New Roman" w:cs="Arial"/>
          <w:sz w:val="24"/>
          <w:szCs w:val="24"/>
          <w:lang w:eastAsia="en-GB"/>
        </w:rPr>
        <w:t xml:space="preserve">staff </w:t>
      </w:r>
      <w:r w:rsidRPr="1180E1A5" w:rsidR="0030777C">
        <w:rPr>
          <w:rFonts w:ascii="Verdana" w:hAnsi="Verdana" w:eastAsia="Times New Roman" w:cs="Arial"/>
          <w:sz w:val="24"/>
          <w:szCs w:val="24"/>
          <w:lang w:eastAsia="en-GB"/>
        </w:rPr>
        <w:t>where baseline assessment of current job plans exceeds 12 PAs.</w:t>
      </w:r>
    </w:p>
    <w:p w:rsidRPr="00F905DA" w:rsidR="0030777C" w:rsidP="00433D62" w:rsidRDefault="0030777C" w14:paraId="1CB84721" w14:textId="77777777">
      <w:pPr>
        <w:pStyle w:val="ListParagraph"/>
        <w:numPr>
          <w:ilvl w:val="0"/>
          <w:numId w:val="6"/>
        </w:numPr>
        <w:spacing w:after="0" w:line="240" w:lineRule="auto"/>
        <w:jc w:val="both"/>
        <w:rPr>
          <w:rFonts w:ascii="Verdana" w:hAnsi="Verdana" w:eastAsia="Times New Roman" w:cs="Arial"/>
          <w:sz w:val="24"/>
          <w:szCs w:val="24"/>
          <w:lang w:eastAsia="en-GB"/>
        </w:rPr>
      </w:pPr>
      <w:r w:rsidRPr="00F905DA">
        <w:rPr>
          <w:rFonts w:ascii="Verdana" w:hAnsi="Verdana" w:eastAsia="Times New Roman" w:cs="Arial"/>
          <w:sz w:val="24"/>
          <w:szCs w:val="24"/>
          <w:lang w:eastAsia="en-GB"/>
        </w:rPr>
        <w:t xml:space="preserve">Workforce Nursing – amendment to the 26.9% head room, with a change to 21%, with the 5.9% balance used to create a nursing pool to support roster gaps and reduce the use of variable pay. </w:t>
      </w:r>
    </w:p>
    <w:p w:rsidRPr="00F905DA" w:rsidR="0030777C" w:rsidP="00433D62" w:rsidRDefault="0030777C" w14:paraId="648D885D" w14:textId="77777777">
      <w:pPr>
        <w:pStyle w:val="ListParagraph"/>
        <w:numPr>
          <w:ilvl w:val="0"/>
          <w:numId w:val="6"/>
        </w:numPr>
        <w:spacing w:after="0" w:line="240" w:lineRule="auto"/>
        <w:jc w:val="both"/>
        <w:rPr>
          <w:rFonts w:ascii="Verdana" w:hAnsi="Verdana" w:eastAsia="Times New Roman" w:cs="Arial"/>
          <w:sz w:val="24"/>
          <w:szCs w:val="24"/>
          <w:lang w:eastAsia="en-GB"/>
        </w:rPr>
      </w:pPr>
      <w:r w:rsidRPr="00F905DA">
        <w:rPr>
          <w:rFonts w:ascii="Verdana" w:hAnsi="Verdana" w:eastAsia="Times New Roman" w:cs="Arial"/>
          <w:sz w:val="24"/>
          <w:szCs w:val="24"/>
          <w:lang w:eastAsia="en-GB"/>
        </w:rPr>
        <w:t xml:space="preserve">Procurement – finalisation of the contract review which has potential to deliver £1m in year and £4m recurrently. </w:t>
      </w:r>
    </w:p>
    <w:p w:rsidRPr="00F905DA" w:rsidR="0030777C" w:rsidP="00433D62" w:rsidRDefault="0030777C" w14:paraId="24B54DA6" w14:textId="77777777">
      <w:pPr>
        <w:pStyle w:val="ListParagraph"/>
        <w:numPr>
          <w:ilvl w:val="0"/>
          <w:numId w:val="6"/>
        </w:numPr>
        <w:spacing w:after="0" w:line="240" w:lineRule="auto"/>
        <w:jc w:val="both"/>
        <w:rPr>
          <w:rFonts w:ascii="Verdana" w:hAnsi="Verdana" w:eastAsia="Times New Roman" w:cs="Arial"/>
          <w:sz w:val="24"/>
          <w:szCs w:val="24"/>
          <w:lang w:eastAsia="en-GB"/>
        </w:rPr>
      </w:pPr>
      <w:r w:rsidRPr="00F905DA">
        <w:rPr>
          <w:rFonts w:ascii="Verdana" w:hAnsi="Verdana" w:eastAsia="Times New Roman" w:cs="Arial"/>
          <w:sz w:val="24"/>
          <w:szCs w:val="24"/>
          <w:lang w:eastAsia="en-GB"/>
        </w:rPr>
        <w:t>UEC Bed De-escalation – of the £1.8m planned there was confidence in £0.7m, which need to be finalised in the next 2 weeks, with further work required to address full £1.8m in Q3/Q4.</w:t>
      </w:r>
    </w:p>
    <w:p w:rsidR="0030777C" w:rsidP="00433D62" w:rsidRDefault="0030777C" w14:paraId="5A70A86D" w14:textId="77777777">
      <w:pPr>
        <w:pStyle w:val="ListParagraph"/>
        <w:numPr>
          <w:ilvl w:val="0"/>
          <w:numId w:val="6"/>
        </w:numPr>
        <w:spacing w:after="0" w:line="240" w:lineRule="auto"/>
        <w:jc w:val="both"/>
        <w:rPr>
          <w:rFonts w:ascii="Verdana" w:hAnsi="Verdana" w:eastAsia="Times New Roman" w:cs="Arial"/>
          <w:sz w:val="24"/>
          <w:szCs w:val="24"/>
          <w:lang w:eastAsia="en-GB"/>
        </w:rPr>
      </w:pPr>
      <w:r w:rsidRPr="00F905DA">
        <w:rPr>
          <w:rFonts w:ascii="Verdana" w:hAnsi="Verdana" w:eastAsia="Times New Roman" w:cs="Arial"/>
          <w:sz w:val="24"/>
          <w:szCs w:val="24"/>
          <w:lang w:eastAsia="en-GB"/>
        </w:rPr>
        <w:t>UEC Investments – work with our external strategic partner is being finalised on plans of £1.6m and work to be accelerated in the next 4 weeks.</w:t>
      </w:r>
    </w:p>
    <w:p w:rsidRPr="00F905DA" w:rsidR="00C1598A" w:rsidP="00C1598A" w:rsidRDefault="00C1598A" w14:paraId="3E4EB354" w14:textId="77777777">
      <w:pPr>
        <w:pStyle w:val="ListParagraph"/>
        <w:spacing w:after="0" w:line="240" w:lineRule="auto"/>
        <w:ind w:left="1440"/>
        <w:jc w:val="both"/>
        <w:rPr>
          <w:rFonts w:ascii="Verdana" w:hAnsi="Verdana" w:eastAsia="Times New Roman" w:cs="Arial"/>
          <w:sz w:val="24"/>
          <w:szCs w:val="24"/>
          <w:lang w:eastAsia="en-GB"/>
        </w:rPr>
      </w:pPr>
    </w:p>
    <w:p w:rsidRPr="00F905DA" w:rsidR="00F77FB7" w:rsidP="00433D62" w:rsidRDefault="00F77FB7" w14:paraId="59F00809" w14:textId="1B1FB40A">
      <w:pPr>
        <w:pStyle w:val="nospacingabove"/>
        <w:numPr>
          <w:ilvl w:val="0"/>
          <w:numId w:val="2"/>
        </w:numPr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</w:rPr>
      </w:pPr>
      <w:r w:rsidRPr="00F905DA">
        <w:rPr>
          <w:rFonts w:ascii="Verdana" w:hAnsi="Verdana" w:cs="Arial"/>
        </w:rPr>
        <w:t xml:space="preserve">Delivery leads and executive sponsors were expected to </w:t>
      </w:r>
      <w:r w:rsidRPr="00F905DA" w:rsidR="00467B55">
        <w:rPr>
          <w:rFonts w:ascii="Verdana" w:hAnsi="Verdana" w:cs="Arial"/>
        </w:rPr>
        <w:t>consider the pipeline schemes and look to move as many to green and amber</w:t>
      </w:r>
      <w:r w:rsidR="002902A0">
        <w:rPr>
          <w:rFonts w:ascii="Verdana" w:hAnsi="Verdana" w:cs="Arial"/>
        </w:rPr>
        <w:t>, within the principles set by Welsh Government on what constitutes a green or amber scheme</w:t>
      </w:r>
      <w:r w:rsidRPr="00F905DA" w:rsidR="002B18AE">
        <w:rPr>
          <w:rFonts w:ascii="Verdana" w:hAnsi="Verdana" w:cs="Arial"/>
        </w:rPr>
        <w:t>.</w:t>
      </w:r>
    </w:p>
    <w:p w:rsidRPr="00F905DA" w:rsidR="00F77FB7" w:rsidP="00433D62" w:rsidRDefault="00F77FB7" w14:paraId="59460F05" w14:textId="31FD244E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</w:rPr>
      </w:pPr>
    </w:p>
    <w:p w:rsidRPr="00F905DA" w:rsidR="003023A4" w:rsidP="00433D62" w:rsidRDefault="003023A4" w14:paraId="58B4EF2F" w14:textId="77777777">
      <w:pPr>
        <w:pStyle w:val="nospacingabove"/>
        <w:shd w:val="clear" w:color="auto" w:fill="FFFFFF"/>
        <w:spacing w:before="0" w:beforeAutospacing="0" w:after="0" w:afterAutospacing="0"/>
        <w:ind w:left="720"/>
        <w:jc w:val="both"/>
        <w:rPr>
          <w:rFonts w:ascii="Verdana" w:hAnsi="Verdana" w:cs="Arial"/>
          <w:b/>
          <w:bCs/>
        </w:rPr>
      </w:pPr>
    </w:p>
    <w:p w:rsidRPr="00F905DA" w:rsidR="00C64C4E" w:rsidP="00433D62" w:rsidRDefault="00C64C4E" w14:paraId="2A0CB63F" w14:textId="77777777">
      <w:pPr>
        <w:pStyle w:val="nospacingabove"/>
        <w:numPr>
          <w:ilvl w:val="1"/>
          <w:numId w:val="1"/>
        </w:numPr>
        <w:shd w:val="clear" w:color="auto" w:fill="FFFFFF"/>
        <w:spacing w:before="0" w:beforeAutospacing="0" w:after="0" w:afterAutospacing="0"/>
        <w:ind w:left="432"/>
        <w:jc w:val="both"/>
        <w:rPr>
          <w:rFonts w:ascii="Verdana" w:hAnsi="Verdana" w:cs="Arial"/>
          <w:b/>
          <w:bCs/>
        </w:rPr>
      </w:pPr>
      <w:r w:rsidRPr="00F905DA">
        <w:rPr>
          <w:rFonts w:ascii="Verdana" w:hAnsi="Verdana" w:cs="Arial"/>
          <w:b/>
          <w:bCs/>
        </w:rPr>
        <w:t>R&amp;S Board 24</w:t>
      </w:r>
      <w:r w:rsidRPr="00F905DA">
        <w:rPr>
          <w:rFonts w:ascii="Verdana" w:hAnsi="Verdana" w:cs="Arial"/>
          <w:b/>
          <w:bCs/>
          <w:vertAlign w:val="superscript"/>
        </w:rPr>
        <w:t>th</w:t>
      </w:r>
      <w:r w:rsidRPr="00F905DA">
        <w:rPr>
          <w:rFonts w:ascii="Verdana" w:hAnsi="Verdana" w:cs="Arial"/>
          <w:b/>
          <w:bCs/>
        </w:rPr>
        <w:t xml:space="preserve"> September 2025</w:t>
      </w:r>
    </w:p>
    <w:p w:rsidRPr="00F905DA" w:rsidR="00746032" w:rsidP="00433D62" w:rsidRDefault="00F77FB7" w14:paraId="2B134E39" w14:textId="00F81C14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</w:rPr>
      </w:pPr>
      <w:r w:rsidRPr="00F905DA">
        <w:rPr>
          <w:rFonts w:ascii="Verdana" w:hAnsi="Verdana" w:cs="Arial"/>
        </w:rPr>
        <w:t>Focus of the</w:t>
      </w:r>
      <w:r w:rsidRPr="00F905DA" w:rsidR="0030777C">
        <w:rPr>
          <w:rFonts w:ascii="Verdana" w:hAnsi="Verdana" w:cs="Arial"/>
        </w:rPr>
        <w:t xml:space="preserve"> second meeting of the month is on updates from Service Groups </w:t>
      </w:r>
      <w:r w:rsidR="002902A0">
        <w:rPr>
          <w:rFonts w:ascii="Verdana" w:hAnsi="Verdana" w:cs="Arial"/>
        </w:rPr>
        <w:t xml:space="preserve">and their </w:t>
      </w:r>
      <w:r w:rsidRPr="00F905DA" w:rsidR="0030777C">
        <w:rPr>
          <w:rFonts w:ascii="Verdana" w:hAnsi="Verdana" w:cs="Arial"/>
        </w:rPr>
        <w:t>performance against savings target. For th</w:t>
      </w:r>
      <w:r w:rsidR="002902A0">
        <w:rPr>
          <w:rFonts w:ascii="Verdana" w:hAnsi="Verdana" w:cs="Arial"/>
        </w:rPr>
        <w:t>e</w:t>
      </w:r>
      <w:r w:rsidRPr="00F905DA" w:rsidR="0030777C">
        <w:rPr>
          <w:rFonts w:ascii="Verdana" w:hAnsi="Verdana" w:cs="Arial"/>
        </w:rPr>
        <w:t xml:space="preserve"> meeting </w:t>
      </w:r>
      <w:r w:rsidR="002902A0">
        <w:rPr>
          <w:rFonts w:ascii="Verdana" w:hAnsi="Verdana" w:cs="Arial"/>
        </w:rPr>
        <w:t xml:space="preserve">on 24 September </w:t>
      </w:r>
      <w:r w:rsidRPr="00F905DA" w:rsidR="0030777C">
        <w:rPr>
          <w:rFonts w:ascii="Verdana" w:hAnsi="Verdana" w:cs="Arial"/>
        </w:rPr>
        <w:t xml:space="preserve">there was also a discussion on variable pay reduction and further </w:t>
      </w:r>
      <w:r w:rsidRPr="00F905DA" w:rsidR="00811B90">
        <w:rPr>
          <w:rFonts w:ascii="Verdana" w:hAnsi="Verdana" w:cs="Arial"/>
        </w:rPr>
        <w:t>enhanc</w:t>
      </w:r>
      <w:r w:rsidRPr="00F905DA" w:rsidR="0030777C">
        <w:rPr>
          <w:rFonts w:ascii="Verdana" w:hAnsi="Verdana" w:cs="Arial"/>
        </w:rPr>
        <w:t xml:space="preserve">ements to </w:t>
      </w:r>
      <w:r w:rsidRPr="00F905DA" w:rsidR="008B3A23">
        <w:rPr>
          <w:rFonts w:ascii="Verdana" w:hAnsi="Verdana" w:cs="Arial"/>
        </w:rPr>
        <w:t>non-clinical variable pay.</w:t>
      </w:r>
      <w:r w:rsidRPr="00F905DA">
        <w:rPr>
          <w:rFonts w:ascii="Verdana" w:hAnsi="Verdana" w:cs="Arial"/>
        </w:rPr>
        <w:t xml:space="preserve"> Key points</w:t>
      </w:r>
      <w:r w:rsidRPr="00F905DA" w:rsidR="00746032">
        <w:rPr>
          <w:rFonts w:ascii="Verdana" w:hAnsi="Verdana" w:cs="Arial"/>
        </w:rPr>
        <w:t>:</w:t>
      </w:r>
    </w:p>
    <w:p w:rsidRPr="00F905DA" w:rsidR="000C50DB" w:rsidP="00433D62" w:rsidRDefault="000C50DB" w14:paraId="14C7D866" w14:textId="77777777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</w:rPr>
      </w:pPr>
    </w:p>
    <w:p w:rsidR="00893D83" w:rsidP="00433D62" w:rsidRDefault="00893D83" w14:paraId="5055B3D2" w14:textId="4B881FA3">
      <w:pPr>
        <w:pStyle w:val="nospacingabove"/>
        <w:numPr>
          <w:ilvl w:val="0"/>
          <w:numId w:val="5"/>
        </w:numPr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</w:rPr>
      </w:pPr>
      <w:r w:rsidRPr="00F905DA">
        <w:rPr>
          <w:rFonts w:ascii="Verdana" w:hAnsi="Verdana" w:cs="Arial"/>
        </w:rPr>
        <w:t>V</w:t>
      </w:r>
      <w:r w:rsidRPr="00F905DA" w:rsidR="000C50DB">
        <w:rPr>
          <w:rFonts w:ascii="Verdana" w:hAnsi="Verdana" w:cs="Arial"/>
        </w:rPr>
        <w:t>ariable pay</w:t>
      </w:r>
      <w:r w:rsidRPr="00F905DA">
        <w:rPr>
          <w:rFonts w:ascii="Verdana" w:hAnsi="Verdana" w:cs="Arial"/>
        </w:rPr>
        <w:t>:</w:t>
      </w:r>
      <w:r w:rsidR="00C1598A">
        <w:rPr>
          <w:rFonts w:ascii="Verdana" w:hAnsi="Verdana" w:cs="Arial"/>
        </w:rPr>
        <w:t xml:space="preserve"> -</w:t>
      </w:r>
    </w:p>
    <w:p w:rsidRPr="00F905DA" w:rsidR="00C1598A" w:rsidP="00C1598A" w:rsidRDefault="00C1598A" w14:paraId="6F11FF4E" w14:textId="77777777">
      <w:pPr>
        <w:pStyle w:val="nospacingabove"/>
        <w:shd w:val="clear" w:color="auto" w:fill="FFFFFF"/>
        <w:spacing w:before="0" w:beforeAutospacing="0" w:after="0" w:afterAutospacing="0"/>
        <w:ind w:left="360"/>
        <w:jc w:val="both"/>
        <w:rPr>
          <w:rFonts w:ascii="Verdana" w:hAnsi="Verdana" w:cs="Arial"/>
        </w:rPr>
      </w:pPr>
    </w:p>
    <w:p w:rsidRPr="00F905DA" w:rsidR="000C50DB" w:rsidP="00433D62" w:rsidRDefault="00893D83" w14:paraId="20564899" w14:textId="703CED75">
      <w:pPr>
        <w:pStyle w:val="ListParagraph"/>
        <w:numPr>
          <w:ilvl w:val="0"/>
          <w:numId w:val="6"/>
        </w:numPr>
        <w:spacing w:after="0" w:line="240" w:lineRule="auto"/>
        <w:jc w:val="both"/>
        <w:rPr>
          <w:rFonts w:ascii="Verdana" w:hAnsi="Verdana" w:eastAsia="Times New Roman" w:cs="Arial"/>
          <w:sz w:val="24"/>
          <w:szCs w:val="24"/>
          <w:lang w:eastAsia="en-GB"/>
        </w:rPr>
      </w:pPr>
      <w:r w:rsidRPr="00F905DA">
        <w:rPr>
          <w:rFonts w:ascii="Verdana" w:hAnsi="Verdana" w:eastAsia="Times New Roman" w:cs="Arial"/>
          <w:sz w:val="24"/>
          <w:szCs w:val="24"/>
          <w:lang w:eastAsia="en-GB"/>
        </w:rPr>
        <w:t>U</w:t>
      </w:r>
      <w:r w:rsidRPr="00F905DA" w:rsidR="000C50DB">
        <w:rPr>
          <w:rFonts w:ascii="Verdana" w:hAnsi="Verdana" w:eastAsia="Times New Roman" w:cs="Arial"/>
          <w:sz w:val="24"/>
          <w:szCs w:val="24"/>
          <w:lang w:eastAsia="en-GB"/>
        </w:rPr>
        <w:t>sage remained static across workforce groups over the preceding six weeks</w:t>
      </w:r>
      <w:r w:rsidRPr="00F905DA" w:rsidR="003E1C4F">
        <w:rPr>
          <w:rFonts w:ascii="Verdana" w:hAnsi="Verdana" w:eastAsia="Times New Roman" w:cs="Arial"/>
          <w:sz w:val="24"/>
          <w:szCs w:val="24"/>
          <w:lang w:eastAsia="en-GB"/>
        </w:rPr>
        <w:t>.  A significant reduction in variable pay is essential to achieving savin</w:t>
      </w:r>
      <w:r w:rsidRPr="00F905DA" w:rsidR="00DD2ABD">
        <w:rPr>
          <w:rFonts w:ascii="Verdana" w:hAnsi="Verdana" w:eastAsia="Times New Roman" w:cs="Arial"/>
          <w:sz w:val="24"/>
          <w:szCs w:val="24"/>
          <w:lang w:eastAsia="en-GB"/>
        </w:rPr>
        <w:t>gs targets over the next six months.</w:t>
      </w:r>
    </w:p>
    <w:p w:rsidRPr="00F905DA" w:rsidR="00A46009" w:rsidP="00433D62" w:rsidRDefault="00A46009" w14:paraId="7A287559" w14:textId="21AD1ABC">
      <w:pPr>
        <w:pStyle w:val="ListParagraph"/>
        <w:numPr>
          <w:ilvl w:val="0"/>
          <w:numId w:val="6"/>
        </w:numPr>
        <w:spacing w:after="0" w:line="240" w:lineRule="auto"/>
        <w:jc w:val="both"/>
        <w:rPr>
          <w:rFonts w:ascii="Verdana" w:hAnsi="Verdana" w:eastAsia="Times New Roman" w:cs="Arial"/>
          <w:sz w:val="24"/>
          <w:szCs w:val="24"/>
          <w:lang w:eastAsia="en-GB"/>
        </w:rPr>
      </w:pPr>
      <w:r w:rsidRPr="00F905DA">
        <w:rPr>
          <w:rFonts w:ascii="Verdana" w:hAnsi="Verdana" w:eastAsia="Times New Roman" w:cs="Arial"/>
          <w:sz w:val="24"/>
          <w:szCs w:val="24"/>
          <w:lang w:eastAsia="en-GB"/>
        </w:rPr>
        <w:t>There is a need to significantly reduce non-clinical variable pay, with an aim of an 80% reduction.</w:t>
      </w:r>
      <w:r w:rsidRPr="00F905DA" w:rsidR="00DB7509">
        <w:rPr>
          <w:rFonts w:ascii="Verdana" w:hAnsi="Verdana" w:eastAsia="Times New Roman" w:cs="Arial"/>
          <w:sz w:val="24"/>
          <w:szCs w:val="24"/>
          <w:lang w:eastAsia="en-GB"/>
        </w:rPr>
        <w:t xml:space="preserve">  In areas where a continued use is still required, services must redesign delivery models rather than r</w:t>
      </w:r>
      <w:r w:rsidRPr="00F905DA" w:rsidR="00B209CF">
        <w:rPr>
          <w:rFonts w:ascii="Verdana" w:hAnsi="Verdana" w:eastAsia="Times New Roman" w:cs="Arial"/>
          <w:sz w:val="24"/>
          <w:szCs w:val="24"/>
          <w:lang w:eastAsia="en-GB"/>
        </w:rPr>
        <w:t>ely on ongoing approvals.</w:t>
      </w:r>
    </w:p>
    <w:p w:rsidR="00F905DA" w:rsidP="00433D62" w:rsidRDefault="00F905DA" w14:paraId="08E76675" w14:textId="73ED0ABF">
      <w:pPr>
        <w:pStyle w:val="ListParagraph"/>
        <w:numPr>
          <w:ilvl w:val="0"/>
          <w:numId w:val="6"/>
        </w:numPr>
        <w:spacing w:after="0" w:line="240" w:lineRule="auto"/>
        <w:jc w:val="both"/>
        <w:rPr>
          <w:rFonts w:ascii="Verdana" w:hAnsi="Verdana" w:eastAsia="Times New Roman" w:cs="Arial"/>
          <w:sz w:val="24"/>
          <w:szCs w:val="24"/>
          <w:lang w:eastAsia="en-GB"/>
        </w:rPr>
      </w:pPr>
      <w:r w:rsidRPr="00F905DA">
        <w:rPr>
          <w:rFonts w:ascii="Verdana" w:hAnsi="Verdana" w:eastAsia="Times New Roman" w:cs="Arial"/>
          <w:sz w:val="24"/>
          <w:szCs w:val="24"/>
          <w:lang w:eastAsia="en-GB"/>
        </w:rPr>
        <w:t>To further enhance workforce control compliance, the options appraisal outline</w:t>
      </w:r>
      <w:r w:rsidR="002902A0">
        <w:rPr>
          <w:rFonts w:ascii="Verdana" w:hAnsi="Verdana" w:eastAsia="Times New Roman" w:cs="Arial"/>
          <w:sz w:val="24"/>
          <w:szCs w:val="24"/>
          <w:lang w:eastAsia="en-GB"/>
        </w:rPr>
        <w:t>d</w:t>
      </w:r>
      <w:r w:rsidRPr="00F905DA">
        <w:rPr>
          <w:rFonts w:ascii="Verdana" w:hAnsi="Verdana" w:eastAsia="Times New Roman" w:cs="Arial"/>
          <w:sz w:val="24"/>
          <w:szCs w:val="24"/>
          <w:lang w:eastAsia="en-GB"/>
        </w:rPr>
        <w:t xml:space="preserve"> three potential approaches to strengthen compliance and oversight of A&amp;C bank, agency, and overtime requests. Each option </w:t>
      </w:r>
      <w:r w:rsidR="002902A0">
        <w:rPr>
          <w:rFonts w:ascii="Verdana" w:hAnsi="Verdana" w:eastAsia="Times New Roman" w:cs="Arial"/>
          <w:sz w:val="24"/>
          <w:szCs w:val="24"/>
          <w:lang w:eastAsia="en-GB"/>
        </w:rPr>
        <w:t>was</w:t>
      </w:r>
      <w:r w:rsidRPr="00F905DA">
        <w:rPr>
          <w:rFonts w:ascii="Verdana" w:hAnsi="Verdana" w:eastAsia="Times New Roman" w:cs="Arial"/>
          <w:sz w:val="24"/>
          <w:szCs w:val="24"/>
          <w:lang w:eastAsia="en-GB"/>
        </w:rPr>
        <w:t xml:space="preserve"> designed to improve control and reduce variable pay expenditure, while balancing the need for operational flexibility and service continuity</w:t>
      </w:r>
      <w:r w:rsidR="002902A0">
        <w:rPr>
          <w:rFonts w:ascii="Verdana" w:hAnsi="Verdana" w:eastAsia="Times New Roman" w:cs="Arial"/>
          <w:sz w:val="24"/>
          <w:szCs w:val="24"/>
          <w:lang w:eastAsia="en-GB"/>
        </w:rPr>
        <w:t>. An approach was agreed and communication issued.</w:t>
      </w:r>
    </w:p>
    <w:p w:rsidRPr="00C1598A" w:rsidR="00C1598A" w:rsidP="00C1598A" w:rsidRDefault="00C1598A" w14:paraId="5B8F7309" w14:textId="77777777">
      <w:pPr>
        <w:spacing w:after="0" w:line="240" w:lineRule="auto"/>
        <w:ind w:left="1080"/>
        <w:jc w:val="both"/>
        <w:rPr>
          <w:rFonts w:ascii="Verdana" w:hAnsi="Verdana" w:eastAsia="Times New Roman" w:cs="Arial"/>
          <w:sz w:val="24"/>
          <w:szCs w:val="24"/>
          <w:lang w:eastAsia="en-GB"/>
        </w:rPr>
      </w:pPr>
    </w:p>
    <w:p w:rsidRPr="00F905DA" w:rsidR="00CF238A" w:rsidP="00433D62" w:rsidRDefault="00C9647A" w14:paraId="11AE7907" w14:textId="77777777">
      <w:pPr>
        <w:pStyle w:val="nospacingabove"/>
        <w:numPr>
          <w:ilvl w:val="0"/>
          <w:numId w:val="5"/>
        </w:numPr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</w:rPr>
      </w:pPr>
      <w:r w:rsidRPr="00F905DA">
        <w:rPr>
          <w:rFonts w:ascii="Verdana" w:hAnsi="Verdana" w:cs="Arial"/>
        </w:rPr>
        <w:lastRenderedPageBreak/>
        <w:t xml:space="preserve">Morriston service group </w:t>
      </w:r>
      <w:r w:rsidRPr="00F905DA" w:rsidR="001D16BA">
        <w:rPr>
          <w:rFonts w:ascii="Verdana" w:hAnsi="Verdana" w:cs="Arial"/>
        </w:rPr>
        <w:t xml:space="preserve">reported progress in </w:t>
      </w:r>
      <w:r w:rsidRPr="00F905DA" w:rsidR="00CF238A">
        <w:rPr>
          <w:rFonts w:ascii="Verdana" w:hAnsi="Verdana" w:cs="Arial"/>
        </w:rPr>
        <w:t>reclassifying several schemes from red to green or amber.</w:t>
      </w:r>
    </w:p>
    <w:p w:rsidR="003A1BE7" w:rsidP="00433D62" w:rsidRDefault="00BE70D0" w14:paraId="5E9CB110" w14:textId="67C225DD">
      <w:pPr>
        <w:pStyle w:val="nospacingabove"/>
        <w:numPr>
          <w:ilvl w:val="0"/>
          <w:numId w:val="5"/>
        </w:numPr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</w:rPr>
      </w:pPr>
      <w:r w:rsidRPr="00F905DA">
        <w:rPr>
          <w:rFonts w:ascii="Verdana" w:hAnsi="Verdana" w:cs="Arial"/>
        </w:rPr>
        <w:t xml:space="preserve">Neath Port Talbot Singleton service group </w:t>
      </w:r>
      <w:r w:rsidRPr="00F905DA" w:rsidR="00DA09DA">
        <w:rPr>
          <w:rFonts w:ascii="Verdana" w:hAnsi="Verdana" w:cs="Arial"/>
        </w:rPr>
        <w:t xml:space="preserve">provided assurance </w:t>
      </w:r>
      <w:r w:rsidRPr="00F905DA" w:rsidR="00E87F1A">
        <w:rPr>
          <w:rFonts w:ascii="Verdana" w:hAnsi="Verdana" w:cs="Arial"/>
        </w:rPr>
        <w:t xml:space="preserve">in the delivery of </w:t>
      </w:r>
      <w:r w:rsidRPr="00F905DA" w:rsidR="003A1BE7">
        <w:rPr>
          <w:rFonts w:ascii="Verdana" w:hAnsi="Verdana" w:cs="Arial"/>
        </w:rPr>
        <w:t>£1.9m of the current identified amber schemes.</w:t>
      </w:r>
    </w:p>
    <w:p w:rsidR="00C96F7A" w:rsidP="00433D62" w:rsidRDefault="00EC7AE7" w14:paraId="6F44E7EB" w14:textId="38AD5BC2">
      <w:pPr>
        <w:pStyle w:val="nospacingabove"/>
        <w:numPr>
          <w:ilvl w:val="0"/>
          <w:numId w:val="5"/>
        </w:numPr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</w:rPr>
      </w:pPr>
      <w:r w:rsidRPr="00F905DA">
        <w:rPr>
          <w:rFonts w:ascii="Verdana" w:hAnsi="Verdana" w:cs="Arial"/>
        </w:rPr>
        <w:t>PC</w:t>
      </w:r>
      <w:r w:rsidRPr="00F905DA" w:rsidR="00F85A3E">
        <w:rPr>
          <w:rFonts w:ascii="Verdana" w:hAnsi="Verdana" w:cs="Arial"/>
        </w:rPr>
        <w:t>T service group</w:t>
      </w:r>
      <w:r w:rsidRPr="00F905DA" w:rsidR="006A206B">
        <w:rPr>
          <w:rFonts w:ascii="Verdana" w:hAnsi="Verdana" w:cs="Arial"/>
        </w:rPr>
        <w:t xml:space="preserve"> confirmed that all current identified schemes are </w:t>
      </w:r>
      <w:proofErr w:type="gramStart"/>
      <w:r w:rsidRPr="00F905DA" w:rsidR="006A206B">
        <w:rPr>
          <w:rFonts w:ascii="Verdana" w:hAnsi="Verdana" w:cs="Arial"/>
        </w:rPr>
        <w:t>green</w:t>
      </w:r>
      <w:proofErr w:type="gramEnd"/>
      <w:r w:rsidRPr="00F905DA" w:rsidR="006A206B">
        <w:rPr>
          <w:rFonts w:ascii="Verdana" w:hAnsi="Verdana" w:cs="Arial"/>
        </w:rPr>
        <w:t xml:space="preserve"> and </w:t>
      </w:r>
      <w:r w:rsidRPr="00F905DA" w:rsidR="00C96F7A">
        <w:rPr>
          <w:rFonts w:ascii="Verdana" w:hAnsi="Verdana" w:cs="Arial"/>
        </w:rPr>
        <w:t>confidence of delivery is high.</w:t>
      </w:r>
    </w:p>
    <w:p w:rsidRPr="00F905DA" w:rsidR="00F77FB7" w:rsidP="00433D62" w:rsidRDefault="0007231C" w14:paraId="7FA0C88D" w14:textId="6EF7697D">
      <w:pPr>
        <w:pStyle w:val="nospacingabove"/>
        <w:numPr>
          <w:ilvl w:val="0"/>
          <w:numId w:val="5"/>
        </w:numPr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</w:rPr>
      </w:pPr>
      <w:r w:rsidRPr="00F905DA">
        <w:rPr>
          <w:rFonts w:ascii="Verdana" w:hAnsi="Verdana" w:cs="Arial"/>
        </w:rPr>
        <w:t xml:space="preserve">MHLD service group </w:t>
      </w:r>
      <w:r w:rsidRPr="00F905DA" w:rsidR="000A299F">
        <w:rPr>
          <w:rFonts w:ascii="Verdana" w:hAnsi="Verdana" w:cs="Arial"/>
        </w:rPr>
        <w:t xml:space="preserve">confirmed that significant progress has been made in </w:t>
      </w:r>
      <w:r w:rsidRPr="00F905DA" w:rsidR="00A53BD5">
        <w:rPr>
          <w:rFonts w:ascii="Verdana" w:hAnsi="Verdana" w:cs="Arial"/>
        </w:rPr>
        <w:t xml:space="preserve">private bed </w:t>
      </w:r>
      <w:r w:rsidRPr="00F905DA" w:rsidR="002902A0">
        <w:rPr>
          <w:rFonts w:ascii="Verdana" w:hAnsi="Verdana" w:cs="Arial"/>
        </w:rPr>
        <w:t>usage</w:t>
      </w:r>
      <w:r w:rsidRPr="00F905DA" w:rsidR="00A53BD5">
        <w:rPr>
          <w:rFonts w:ascii="Verdana" w:hAnsi="Verdana" w:cs="Arial"/>
        </w:rPr>
        <w:t xml:space="preserve"> with a 50% reduction to be increased to a 75% reduction in by next reporting period.</w:t>
      </w:r>
    </w:p>
    <w:p w:rsidRPr="00F905DA" w:rsidR="00C1568F" w:rsidP="00433D62" w:rsidRDefault="00C1568F" w14:paraId="2906D39A" w14:textId="794E91B9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</w:rPr>
      </w:pPr>
    </w:p>
    <w:p w:rsidRPr="00F905DA" w:rsidR="00C1568F" w:rsidP="00433D62" w:rsidRDefault="00C1568F" w14:paraId="74D44AE0" w14:textId="77777777">
      <w:pPr>
        <w:pStyle w:val="nospacingabove"/>
        <w:shd w:val="clear" w:color="auto" w:fill="FFFFFF"/>
        <w:spacing w:before="0" w:beforeAutospacing="0" w:after="0" w:afterAutospacing="0"/>
        <w:ind w:left="360"/>
        <w:jc w:val="both"/>
        <w:rPr>
          <w:rFonts w:ascii="Verdana" w:hAnsi="Verdana" w:cs="Arial"/>
        </w:rPr>
      </w:pPr>
    </w:p>
    <w:p w:rsidRPr="00F905DA" w:rsidR="00746032" w:rsidP="00433D62" w:rsidRDefault="00746032" w14:paraId="0BF9A382" w14:textId="05839AAC">
      <w:pPr>
        <w:pStyle w:val="nospacingabove"/>
        <w:numPr>
          <w:ilvl w:val="1"/>
          <w:numId w:val="1"/>
        </w:numPr>
        <w:shd w:val="clear" w:color="auto" w:fill="FFFFFF"/>
        <w:spacing w:before="0" w:beforeAutospacing="0" w:after="0" w:afterAutospacing="0"/>
        <w:ind w:left="432"/>
        <w:jc w:val="both"/>
        <w:rPr>
          <w:rFonts w:ascii="Verdana" w:hAnsi="Verdana" w:cs="Arial"/>
          <w:b/>
          <w:bCs/>
        </w:rPr>
      </w:pPr>
      <w:r w:rsidRPr="00F905DA">
        <w:rPr>
          <w:rFonts w:ascii="Verdana" w:hAnsi="Verdana" w:cs="Arial"/>
          <w:b/>
          <w:bCs/>
        </w:rPr>
        <w:t xml:space="preserve">Savings Delivery </w:t>
      </w:r>
      <w:r w:rsidRPr="00F905DA" w:rsidR="00016558">
        <w:rPr>
          <w:rFonts w:ascii="Verdana" w:hAnsi="Verdana" w:cs="Arial"/>
          <w:b/>
          <w:bCs/>
        </w:rPr>
        <w:t xml:space="preserve">and £55.4m </w:t>
      </w:r>
    </w:p>
    <w:p w:rsidR="00016558" w:rsidP="00433D62" w:rsidRDefault="002902A0" w14:paraId="573B1DCB" w14:textId="16714E51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  <w:r w:rsidRPr="002902A0">
        <w:rPr>
          <w:rFonts w:ascii="Verdana" w:hAnsi="Verdana" w:cs="Arial"/>
          <w:bCs/>
          <w:sz w:val="24"/>
          <w:szCs w:val="24"/>
        </w:rPr>
        <w:t>At the 6</w:t>
      </w:r>
      <w:r w:rsidRPr="002902A0">
        <w:rPr>
          <w:rFonts w:ascii="Verdana" w:hAnsi="Verdana" w:cs="Arial"/>
          <w:bCs/>
          <w:sz w:val="24"/>
          <w:szCs w:val="24"/>
          <w:vertAlign w:val="superscript"/>
        </w:rPr>
        <w:t xml:space="preserve"> </w:t>
      </w:r>
      <w:r w:rsidRPr="002902A0">
        <w:rPr>
          <w:rFonts w:ascii="Verdana" w:hAnsi="Verdana" w:cs="Arial"/>
          <w:bCs/>
          <w:sz w:val="24"/>
          <w:szCs w:val="24"/>
        </w:rPr>
        <w:t xml:space="preserve">October </w:t>
      </w:r>
      <w:r>
        <w:rPr>
          <w:rFonts w:ascii="Verdana" w:hAnsi="Verdana" w:cs="Arial"/>
          <w:bCs/>
          <w:sz w:val="24"/>
          <w:szCs w:val="24"/>
        </w:rPr>
        <w:t xml:space="preserve">progress against the £55.4m target aligned to the 11 September plan is summarised in the table below. Full details on the savings performance can be found in </w:t>
      </w:r>
      <w:bookmarkStart w:name="_Hlk211343516" w:id="0"/>
      <w:r>
        <w:rPr>
          <w:rFonts w:ascii="Verdana" w:hAnsi="Verdana" w:cs="Arial"/>
          <w:bCs/>
          <w:sz w:val="24"/>
          <w:szCs w:val="24"/>
        </w:rPr>
        <w:t xml:space="preserve">Agenda item 2.2 on </w:t>
      </w:r>
      <w:r w:rsidRPr="002902A0">
        <w:rPr>
          <w:rFonts w:ascii="Verdana" w:hAnsi="Verdana" w:cs="Arial"/>
          <w:bCs/>
          <w:sz w:val="24"/>
          <w:szCs w:val="24"/>
        </w:rPr>
        <w:t>the month six financial position</w:t>
      </w:r>
      <w:r>
        <w:rPr>
          <w:rFonts w:ascii="Verdana" w:hAnsi="Verdana" w:cs="Arial"/>
          <w:bCs/>
          <w:sz w:val="24"/>
          <w:szCs w:val="24"/>
        </w:rPr>
        <w:t>.</w:t>
      </w:r>
      <w:bookmarkEnd w:id="0"/>
    </w:p>
    <w:p w:rsidR="002902A0" w:rsidP="00F905DA" w:rsidRDefault="002902A0" w14:paraId="13D62E7A" w14:textId="1AC1C8E0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</w:p>
    <w:p w:rsidRPr="002902A0" w:rsidR="002902A0" w:rsidP="00F905DA" w:rsidRDefault="002902A0" w14:paraId="174408F4" w14:textId="6E5CFBE0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  <w:r>
        <w:rPr>
          <w:rFonts w:ascii="Verdana" w:hAnsi="Verdana" w:cs="Arial"/>
          <w:bCs/>
          <w:noProof/>
          <w:sz w:val="24"/>
          <w:szCs w:val="24"/>
        </w:rPr>
        <w:drawing>
          <wp:inline distT="0" distB="0" distL="0" distR="0" wp14:anchorId="44F9BF8E" wp14:editId="11FA1E3F">
            <wp:extent cx="6401435" cy="3362325"/>
            <wp:effectExtent l="0" t="0" r="0" b="952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01435" cy="33623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Pr="002902A0" w:rsidR="00016558" w:rsidP="00F905DA" w:rsidRDefault="00016558" w14:paraId="6BA67294" w14:textId="112DD6C1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</w:p>
    <w:p w:rsidRPr="00F905DA" w:rsidR="00166FF9" w:rsidP="00F905DA" w:rsidRDefault="00166FF9" w14:paraId="023D5767" w14:textId="77777777">
      <w:pPr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</w:p>
    <w:p w:rsidRPr="00F905DA" w:rsidR="00653AEC" w:rsidP="00C1598A" w:rsidRDefault="00653AEC" w14:paraId="6D290422" w14:textId="31EC968D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  <w:r w:rsidRPr="00F905DA">
        <w:rPr>
          <w:rFonts w:ascii="Verdana" w:hAnsi="Verdana" w:cs="Arial"/>
          <w:b/>
          <w:sz w:val="24"/>
          <w:szCs w:val="24"/>
        </w:rPr>
        <w:t>GOVERNANCE AND RISK ISSUES</w:t>
      </w:r>
    </w:p>
    <w:p w:rsidRPr="00F905DA" w:rsidR="00DA3933" w:rsidP="00F905DA" w:rsidRDefault="003C4DA7" w14:paraId="252D97FC" w14:textId="71F41C4C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  <w:r w:rsidRPr="00F905DA">
        <w:rPr>
          <w:rFonts w:ascii="Verdana" w:hAnsi="Verdana" w:cs="Arial"/>
          <w:bCs/>
          <w:sz w:val="24"/>
          <w:szCs w:val="24"/>
        </w:rPr>
        <w:t xml:space="preserve">The work </w:t>
      </w:r>
      <w:r w:rsidR="002902A0">
        <w:rPr>
          <w:rFonts w:ascii="Verdana" w:hAnsi="Verdana" w:cs="Arial"/>
          <w:bCs/>
          <w:sz w:val="24"/>
          <w:szCs w:val="24"/>
        </w:rPr>
        <w:t xml:space="preserve">summarised </w:t>
      </w:r>
      <w:r w:rsidRPr="00F905DA">
        <w:rPr>
          <w:rFonts w:ascii="Verdana" w:hAnsi="Verdana" w:cs="Arial"/>
          <w:bCs/>
          <w:sz w:val="24"/>
          <w:szCs w:val="24"/>
        </w:rPr>
        <w:t>in section 3.</w:t>
      </w:r>
      <w:r w:rsidR="002902A0">
        <w:rPr>
          <w:rFonts w:ascii="Verdana" w:hAnsi="Verdana" w:cs="Arial"/>
          <w:bCs/>
          <w:sz w:val="24"/>
          <w:szCs w:val="24"/>
        </w:rPr>
        <w:t>3</w:t>
      </w:r>
      <w:r w:rsidRPr="00F905DA">
        <w:rPr>
          <w:rFonts w:ascii="Verdana" w:hAnsi="Verdana" w:cs="Arial"/>
          <w:bCs/>
          <w:sz w:val="24"/>
          <w:szCs w:val="24"/>
        </w:rPr>
        <w:t xml:space="preserve"> provides the Heath Board with a line of sight to £55.4m savings required, </w:t>
      </w:r>
      <w:r w:rsidRPr="00F905DA" w:rsidR="00166FF9">
        <w:rPr>
          <w:rFonts w:ascii="Verdana" w:hAnsi="Verdana" w:cs="Arial"/>
          <w:bCs/>
          <w:sz w:val="24"/>
          <w:szCs w:val="24"/>
        </w:rPr>
        <w:t xml:space="preserve">which </w:t>
      </w:r>
      <w:r w:rsidRPr="00F905DA">
        <w:rPr>
          <w:rFonts w:ascii="Verdana" w:hAnsi="Verdana" w:cs="Arial"/>
          <w:bCs/>
          <w:sz w:val="24"/>
          <w:szCs w:val="24"/>
        </w:rPr>
        <w:t>address</w:t>
      </w:r>
      <w:r w:rsidRPr="00F905DA" w:rsidR="00166FF9">
        <w:rPr>
          <w:rFonts w:ascii="Verdana" w:hAnsi="Verdana" w:cs="Arial"/>
          <w:bCs/>
          <w:sz w:val="24"/>
          <w:szCs w:val="24"/>
        </w:rPr>
        <w:t>es</w:t>
      </w:r>
      <w:r w:rsidRPr="00F905DA">
        <w:rPr>
          <w:rFonts w:ascii="Verdana" w:hAnsi="Verdana" w:cs="Arial"/>
          <w:bCs/>
          <w:sz w:val="24"/>
          <w:szCs w:val="24"/>
        </w:rPr>
        <w:t xml:space="preserve"> the plan submitted on 31 </w:t>
      </w:r>
      <w:r w:rsidRPr="00F905DA" w:rsidR="00DA3933">
        <w:rPr>
          <w:rFonts w:ascii="Verdana" w:hAnsi="Verdana" w:cs="Arial"/>
          <w:bCs/>
          <w:sz w:val="24"/>
          <w:szCs w:val="24"/>
        </w:rPr>
        <w:t>M</w:t>
      </w:r>
      <w:r w:rsidRPr="00F905DA">
        <w:rPr>
          <w:rFonts w:ascii="Verdana" w:hAnsi="Verdana" w:cs="Arial"/>
          <w:bCs/>
          <w:sz w:val="24"/>
          <w:szCs w:val="24"/>
        </w:rPr>
        <w:t>arch 2025</w:t>
      </w:r>
      <w:r w:rsidRPr="00F905DA" w:rsidR="00577540">
        <w:rPr>
          <w:rFonts w:ascii="Verdana" w:hAnsi="Verdana" w:cs="Arial"/>
          <w:bCs/>
          <w:sz w:val="24"/>
          <w:szCs w:val="24"/>
        </w:rPr>
        <w:t>.</w:t>
      </w:r>
      <w:r w:rsidRPr="00F905DA">
        <w:rPr>
          <w:rFonts w:ascii="Verdana" w:hAnsi="Verdana" w:cs="Arial"/>
          <w:bCs/>
          <w:sz w:val="24"/>
          <w:szCs w:val="24"/>
        </w:rPr>
        <w:t xml:space="preserve"> From </w:t>
      </w:r>
      <w:r w:rsidRPr="00F905DA" w:rsidR="00330FC1">
        <w:rPr>
          <w:rFonts w:ascii="Verdana" w:hAnsi="Verdana" w:cs="Arial"/>
          <w:bCs/>
          <w:sz w:val="24"/>
          <w:szCs w:val="24"/>
        </w:rPr>
        <w:t xml:space="preserve">the </w:t>
      </w:r>
      <w:r w:rsidRPr="00F905DA">
        <w:rPr>
          <w:rFonts w:ascii="Verdana" w:hAnsi="Verdana" w:cs="Arial"/>
          <w:bCs/>
          <w:sz w:val="24"/>
          <w:szCs w:val="24"/>
        </w:rPr>
        <w:t xml:space="preserve">11 September </w:t>
      </w:r>
      <w:r w:rsidRPr="00F905DA" w:rsidR="00166FF9">
        <w:rPr>
          <w:rFonts w:ascii="Verdana" w:hAnsi="Verdana" w:cs="Arial"/>
          <w:bCs/>
          <w:sz w:val="24"/>
          <w:szCs w:val="24"/>
        </w:rPr>
        <w:t>paper and submission to WG, which provide</w:t>
      </w:r>
      <w:r w:rsidRPr="00F905DA" w:rsidR="00330FC1">
        <w:rPr>
          <w:rFonts w:ascii="Verdana" w:hAnsi="Verdana" w:cs="Arial"/>
          <w:bCs/>
          <w:sz w:val="24"/>
          <w:szCs w:val="24"/>
        </w:rPr>
        <w:t>d</w:t>
      </w:r>
      <w:r w:rsidRPr="00F905DA" w:rsidR="00166FF9">
        <w:rPr>
          <w:rFonts w:ascii="Verdana" w:hAnsi="Verdana" w:cs="Arial"/>
          <w:bCs/>
          <w:sz w:val="24"/>
          <w:szCs w:val="24"/>
        </w:rPr>
        <w:t xml:space="preserve"> </w:t>
      </w:r>
      <w:r w:rsidRPr="00F905DA" w:rsidR="00DA3933">
        <w:rPr>
          <w:rFonts w:ascii="Verdana" w:hAnsi="Verdana" w:cs="Arial"/>
          <w:bCs/>
          <w:sz w:val="24"/>
          <w:szCs w:val="24"/>
        </w:rPr>
        <w:t xml:space="preserve">plans </w:t>
      </w:r>
      <w:r w:rsidRPr="00F905DA" w:rsidR="00166FF9">
        <w:rPr>
          <w:rFonts w:ascii="Verdana" w:hAnsi="Verdana" w:cs="Arial"/>
          <w:bCs/>
          <w:sz w:val="24"/>
          <w:szCs w:val="24"/>
        </w:rPr>
        <w:t xml:space="preserve">with a </w:t>
      </w:r>
      <w:r w:rsidRPr="00F905DA" w:rsidR="00DA3933">
        <w:rPr>
          <w:rFonts w:ascii="Verdana" w:hAnsi="Verdana" w:cs="Arial"/>
          <w:bCs/>
          <w:sz w:val="24"/>
          <w:szCs w:val="24"/>
        </w:rPr>
        <w:t>combine</w:t>
      </w:r>
      <w:r w:rsidRPr="00F905DA" w:rsidR="00166FF9">
        <w:rPr>
          <w:rFonts w:ascii="Verdana" w:hAnsi="Verdana" w:cs="Arial"/>
          <w:bCs/>
          <w:sz w:val="24"/>
          <w:szCs w:val="24"/>
        </w:rPr>
        <w:t xml:space="preserve">d savings value of </w:t>
      </w:r>
      <w:r w:rsidRPr="00F905DA" w:rsidR="00DA3933">
        <w:rPr>
          <w:rFonts w:ascii="Verdana" w:hAnsi="Verdana" w:cs="Arial"/>
          <w:bCs/>
          <w:sz w:val="24"/>
          <w:szCs w:val="24"/>
        </w:rPr>
        <w:t>£55.4m</w:t>
      </w:r>
      <w:r w:rsidRPr="00F905DA" w:rsidR="00166FF9">
        <w:rPr>
          <w:rFonts w:ascii="Verdana" w:hAnsi="Verdana" w:cs="Arial"/>
          <w:bCs/>
          <w:sz w:val="24"/>
          <w:szCs w:val="24"/>
        </w:rPr>
        <w:t xml:space="preserve">, work must </w:t>
      </w:r>
      <w:r w:rsidR="002902A0">
        <w:rPr>
          <w:rFonts w:ascii="Verdana" w:hAnsi="Verdana" w:cs="Arial"/>
          <w:bCs/>
          <w:sz w:val="24"/>
          <w:szCs w:val="24"/>
        </w:rPr>
        <w:t>ensure this d</w:t>
      </w:r>
      <w:r w:rsidRPr="00F905DA" w:rsidR="00DA3933">
        <w:rPr>
          <w:rFonts w:ascii="Verdana" w:hAnsi="Verdana" w:cs="Arial"/>
          <w:bCs/>
          <w:sz w:val="24"/>
          <w:szCs w:val="24"/>
        </w:rPr>
        <w:t>eliver</w:t>
      </w:r>
      <w:r w:rsidR="002902A0">
        <w:rPr>
          <w:rFonts w:ascii="Verdana" w:hAnsi="Verdana" w:cs="Arial"/>
          <w:bCs/>
          <w:sz w:val="24"/>
          <w:szCs w:val="24"/>
        </w:rPr>
        <w:t>s</w:t>
      </w:r>
      <w:r w:rsidRPr="00F905DA" w:rsidR="00166FF9">
        <w:rPr>
          <w:rFonts w:ascii="Verdana" w:hAnsi="Verdana" w:cs="Arial"/>
          <w:bCs/>
          <w:sz w:val="24"/>
          <w:szCs w:val="24"/>
        </w:rPr>
        <w:t xml:space="preserve"> </w:t>
      </w:r>
      <w:r w:rsidRPr="00F905DA" w:rsidR="00DA3933">
        <w:rPr>
          <w:rFonts w:ascii="Verdana" w:hAnsi="Verdana" w:cs="Arial"/>
          <w:bCs/>
          <w:sz w:val="24"/>
          <w:szCs w:val="24"/>
        </w:rPr>
        <w:t>in full.</w:t>
      </w:r>
      <w:r w:rsidRPr="00F905DA" w:rsidR="00166FF9">
        <w:rPr>
          <w:rFonts w:ascii="Verdana" w:hAnsi="Verdana" w:cs="Arial"/>
          <w:bCs/>
          <w:sz w:val="24"/>
          <w:szCs w:val="24"/>
        </w:rPr>
        <w:t xml:space="preserve"> </w:t>
      </w:r>
      <w:r w:rsidR="002902A0">
        <w:rPr>
          <w:rFonts w:ascii="Verdana" w:hAnsi="Verdana" w:cs="Arial"/>
          <w:bCs/>
          <w:sz w:val="24"/>
          <w:szCs w:val="24"/>
        </w:rPr>
        <w:t xml:space="preserve">The risk on delivery of these are detailed in </w:t>
      </w:r>
      <w:r w:rsidR="00137295">
        <w:rPr>
          <w:rFonts w:ascii="Verdana" w:hAnsi="Verdana" w:cs="Arial"/>
          <w:bCs/>
          <w:sz w:val="24"/>
          <w:szCs w:val="24"/>
        </w:rPr>
        <w:t xml:space="preserve">Agenda item 2.2 on </w:t>
      </w:r>
      <w:r w:rsidRPr="002902A0" w:rsidR="00137295">
        <w:rPr>
          <w:rFonts w:ascii="Verdana" w:hAnsi="Verdana" w:cs="Arial"/>
          <w:bCs/>
          <w:sz w:val="24"/>
          <w:szCs w:val="24"/>
        </w:rPr>
        <w:t>the month six financial position</w:t>
      </w:r>
      <w:r w:rsidRPr="00F905DA" w:rsidR="00166FF9">
        <w:rPr>
          <w:rFonts w:ascii="Verdana" w:hAnsi="Verdana" w:cs="Arial"/>
          <w:bCs/>
          <w:sz w:val="24"/>
          <w:szCs w:val="24"/>
        </w:rPr>
        <w:t xml:space="preserve">. </w:t>
      </w:r>
      <w:r w:rsidRPr="00F905DA" w:rsidR="00DA3933">
        <w:rPr>
          <w:rFonts w:ascii="Verdana" w:hAnsi="Verdana" w:cs="Arial"/>
          <w:bCs/>
          <w:sz w:val="24"/>
          <w:szCs w:val="24"/>
        </w:rPr>
        <w:t xml:space="preserve"> </w:t>
      </w:r>
    </w:p>
    <w:p w:rsidR="00DA3933" w:rsidP="00F905DA" w:rsidRDefault="00DA3933" w14:paraId="7C6A80D0" w14:textId="77777777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</w:p>
    <w:p w:rsidRPr="00F905DA" w:rsidR="00C1598A" w:rsidP="00F905DA" w:rsidRDefault="00C1598A" w14:paraId="1AFD7695" w14:textId="77777777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</w:p>
    <w:p w:rsidR="0005730A" w:rsidP="00F905DA" w:rsidRDefault="00DA3933" w14:paraId="458C3C46" w14:textId="3E1D95BA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  <w:r w:rsidRPr="00F905DA">
        <w:rPr>
          <w:rFonts w:ascii="Verdana" w:hAnsi="Verdana" w:cs="Arial"/>
          <w:bCs/>
          <w:sz w:val="24"/>
          <w:szCs w:val="24"/>
        </w:rPr>
        <w:lastRenderedPageBreak/>
        <w:t>The 11 September</w:t>
      </w:r>
      <w:r w:rsidR="00137295">
        <w:rPr>
          <w:rFonts w:ascii="Verdana" w:hAnsi="Verdana" w:cs="Arial"/>
          <w:bCs/>
          <w:sz w:val="24"/>
          <w:szCs w:val="24"/>
        </w:rPr>
        <w:t>, and subsequent monthly financial position</w:t>
      </w:r>
      <w:r w:rsidRPr="00F905DA">
        <w:rPr>
          <w:rFonts w:ascii="Verdana" w:hAnsi="Verdana" w:cs="Arial"/>
          <w:bCs/>
          <w:sz w:val="24"/>
          <w:szCs w:val="24"/>
        </w:rPr>
        <w:t xml:space="preserve"> paper</w:t>
      </w:r>
      <w:r w:rsidR="00137295">
        <w:rPr>
          <w:rFonts w:ascii="Verdana" w:hAnsi="Verdana" w:cs="Arial"/>
          <w:bCs/>
          <w:sz w:val="24"/>
          <w:szCs w:val="24"/>
        </w:rPr>
        <w:t>s (Agenda item 2.2)</w:t>
      </w:r>
      <w:r w:rsidRPr="00F905DA">
        <w:rPr>
          <w:rFonts w:ascii="Verdana" w:hAnsi="Verdana" w:cs="Arial"/>
          <w:bCs/>
          <w:sz w:val="24"/>
          <w:szCs w:val="24"/>
        </w:rPr>
        <w:t xml:space="preserve"> also incorporate the full level of financial risks both national and local</w:t>
      </w:r>
      <w:r w:rsidR="00137295">
        <w:rPr>
          <w:rFonts w:ascii="Verdana" w:hAnsi="Verdana" w:cs="Arial"/>
          <w:bCs/>
          <w:sz w:val="24"/>
          <w:szCs w:val="24"/>
        </w:rPr>
        <w:t>. A</w:t>
      </w:r>
      <w:r w:rsidRPr="00F905DA">
        <w:rPr>
          <w:rFonts w:ascii="Verdana" w:hAnsi="Verdana" w:cs="Arial"/>
          <w:bCs/>
          <w:sz w:val="24"/>
          <w:szCs w:val="24"/>
        </w:rPr>
        <w:t xml:space="preserve">t Month </w:t>
      </w:r>
      <w:r w:rsidR="00137295">
        <w:rPr>
          <w:rFonts w:ascii="Verdana" w:hAnsi="Verdana" w:cs="Arial"/>
          <w:bCs/>
          <w:sz w:val="24"/>
          <w:szCs w:val="24"/>
        </w:rPr>
        <w:t>6</w:t>
      </w:r>
      <w:r w:rsidRPr="00F905DA" w:rsidR="00166FF9">
        <w:rPr>
          <w:rFonts w:ascii="Verdana" w:hAnsi="Verdana" w:cs="Arial"/>
          <w:bCs/>
          <w:sz w:val="24"/>
          <w:szCs w:val="24"/>
        </w:rPr>
        <w:t xml:space="preserve"> three</w:t>
      </w:r>
      <w:r w:rsidRPr="00F905DA">
        <w:rPr>
          <w:rFonts w:ascii="Verdana" w:hAnsi="Verdana" w:cs="Arial"/>
          <w:bCs/>
          <w:sz w:val="24"/>
          <w:szCs w:val="24"/>
        </w:rPr>
        <w:t xml:space="preserve"> of these risks were materialising through the position. </w:t>
      </w:r>
      <w:r w:rsidR="00137295">
        <w:rPr>
          <w:rFonts w:ascii="Verdana" w:hAnsi="Verdana" w:cs="Arial"/>
          <w:bCs/>
          <w:sz w:val="24"/>
          <w:szCs w:val="24"/>
        </w:rPr>
        <w:t xml:space="preserve">There are no detailed plans on how these can be mitigated by increasing savings delivery, until the initial £55.4m is addressed. </w:t>
      </w:r>
    </w:p>
    <w:p w:rsidR="00C1598A" w:rsidP="00F905DA" w:rsidRDefault="00C1598A" w14:paraId="717FD61D" w14:textId="77777777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</w:p>
    <w:p w:rsidR="00C1598A" w:rsidP="00F905DA" w:rsidRDefault="00C1598A" w14:paraId="2A22B695" w14:textId="77777777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</w:p>
    <w:p w:rsidRPr="00C1598A" w:rsidR="00C1598A" w:rsidP="00C1598A" w:rsidRDefault="00C1598A" w14:paraId="2EDBDF8D" w14:textId="676F10C3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  <w:r w:rsidRPr="00C1598A">
        <w:rPr>
          <w:rFonts w:ascii="Verdana" w:hAnsi="Verdana" w:cs="Arial"/>
          <w:b/>
          <w:sz w:val="24"/>
          <w:szCs w:val="24"/>
        </w:rPr>
        <w:t>FINANCIAL IMPLICATIONS</w:t>
      </w:r>
    </w:p>
    <w:p w:rsidRPr="00C1598A" w:rsidR="00C1598A" w:rsidP="00C1598A" w:rsidRDefault="00C1598A" w14:paraId="6299BFC5" w14:textId="2D565E1C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  <w:r>
        <w:rPr>
          <w:rFonts w:ascii="Verdana" w:hAnsi="Verdana" w:cs="Arial"/>
          <w:bCs/>
          <w:sz w:val="24"/>
          <w:szCs w:val="24"/>
        </w:rPr>
        <w:t xml:space="preserve">The financial implications of this report are set out within it. </w:t>
      </w:r>
    </w:p>
    <w:p w:rsidR="00853E6A" w:rsidP="00C1598A" w:rsidRDefault="00853E6A" w14:paraId="507D1854" w14:textId="77777777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</w:p>
    <w:p w:rsidRPr="00F905DA" w:rsidR="00C1598A" w:rsidP="00C1598A" w:rsidRDefault="00C1598A" w14:paraId="25AB8E04" w14:textId="77777777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</w:p>
    <w:p w:rsidRPr="00F905DA" w:rsidR="00653AEC" w:rsidP="00C1598A" w:rsidRDefault="00653AEC" w14:paraId="6D29042A" w14:textId="272B8131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  <w:r w:rsidRPr="00F905DA">
        <w:rPr>
          <w:rFonts w:ascii="Verdana" w:hAnsi="Verdana" w:cs="Arial"/>
          <w:b/>
          <w:sz w:val="24"/>
          <w:szCs w:val="24"/>
        </w:rPr>
        <w:t>RECOMMENDATION</w:t>
      </w:r>
    </w:p>
    <w:p w:rsidRPr="00F905DA" w:rsidR="008417F6" w:rsidP="00C1598A" w:rsidRDefault="008417F6" w14:paraId="223B66F8" w14:textId="77777777">
      <w:pPr>
        <w:keepLines/>
        <w:spacing w:after="0" w:line="240" w:lineRule="auto"/>
        <w:ind w:right="138"/>
        <w:jc w:val="both"/>
        <w:rPr>
          <w:rFonts w:ascii="Verdana" w:hAnsi="Verdana" w:eastAsia="Times New Roman" w:cs="Arial"/>
          <w:sz w:val="24"/>
          <w:szCs w:val="24"/>
          <w:lang w:eastAsia="en-GB"/>
        </w:rPr>
      </w:pPr>
      <w:r w:rsidRPr="00F905DA">
        <w:rPr>
          <w:rFonts w:ascii="Verdana" w:hAnsi="Verdana" w:eastAsia="Times New Roman" w:cs="Arial"/>
          <w:sz w:val="24"/>
          <w:szCs w:val="24"/>
          <w:lang w:eastAsia="en-GB"/>
        </w:rPr>
        <w:t>Members are asked to:</w:t>
      </w:r>
    </w:p>
    <w:p w:rsidRPr="00F905DA" w:rsidR="00610BE1" w:rsidP="00C1598A" w:rsidRDefault="00CB0B96" w14:paraId="45C02153" w14:textId="6AB0EA55">
      <w:pPr>
        <w:pStyle w:val="ListParagraph"/>
        <w:keepLines/>
        <w:numPr>
          <w:ilvl w:val="0"/>
          <w:numId w:val="2"/>
        </w:numPr>
        <w:spacing w:after="0" w:line="240" w:lineRule="auto"/>
        <w:ind w:right="138"/>
        <w:jc w:val="both"/>
        <w:rPr>
          <w:rFonts w:ascii="Verdana" w:hAnsi="Verdana" w:eastAsia="Times New Roman" w:cs="Arial"/>
          <w:sz w:val="24"/>
          <w:szCs w:val="24"/>
          <w:lang w:eastAsia="en-GB"/>
        </w:rPr>
      </w:pPr>
      <w:r w:rsidRPr="00F905DA">
        <w:rPr>
          <w:rFonts w:ascii="Verdana" w:hAnsi="Verdana" w:cs="Arial"/>
          <w:b/>
          <w:sz w:val="24"/>
          <w:szCs w:val="24"/>
        </w:rPr>
        <w:t>ACKNOWLEDGE</w:t>
      </w:r>
      <w:r w:rsidRPr="00F905DA" w:rsidR="00610BE1">
        <w:rPr>
          <w:rFonts w:ascii="Verdana" w:hAnsi="Verdana" w:cs="Arial"/>
          <w:bCs/>
          <w:sz w:val="24"/>
          <w:szCs w:val="24"/>
        </w:rPr>
        <w:t xml:space="preserve"> the updated report for </w:t>
      </w:r>
      <w:r w:rsidRPr="00F905DA" w:rsidR="00853E6A">
        <w:rPr>
          <w:rFonts w:ascii="Verdana" w:hAnsi="Verdana" w:cs="Arial"/>
          <w:b/>
          <w:sz w:val="24"/>
          <w:szCs w:val="24"/>
        </w:rPr>
        <w:t>ASSURANCE</w:t>
      </w:r>
      <w:r w:rsidRPr="00F905DA" w:rsidR="00610BE1">
        <w:rPr>
          <w:rFonts w:ascii="Verdana" w:hAnsi="Verdana" w:cs="Arial"/>
          <w:bCs/>
          <w:sz w:val="24"/>
          <w:szCs w:val="24"/>
        </w:rPr>
        <w:t xml:space="preserve"> of ongoing delivery associated with the Recovery and Sustainability </w:t>
      </w:r>
      <w:r w:rsidRPr="00F905DA" w:rsidR="00166FF9">
        <w:rPr>
          <w:rFonts w:ascii="Verdana" w:hAnsi="Verdana" w:cs="Arial"/>
          <w:bCs/>
          <w:sz w:val="24"/>
          <w:szCs w:val="24"/>
        </w:rPr>
        <w:t>Board.</w:t>
      </w:r>
    </w:p>
    <w:p w:rsidRPr="00F905DA" w:rsidR="003E3478" w:rsidP="00C1598A" w:rsidRDefault="003E3478" w14:paraId="5365D408" w14:textId="0484225B">
      <w:pPr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</w:p>
    <w:p w:rsidRPr="00F905DA" w:rsidR="00530AC0" w:rsidP="00C1598A" w:rsidRDefault="00530AC0" w14:paraId="0B505859" w14:textId="77777777">
      <w:pPr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</w:p>
    <w:p w:rsidRPr="00F905DA" w:rsidR="00A11B47" w:rsidP="00C1598A" w:rsidRDefault="00A11B47" w14:paraId="0F507029" w14:textId="77777777">
      <w:pPr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</w:p>
    <w:p w:rsidRPr="00F905DA" w:rsidR="00CB0B96" w:rsidP="00C1598A" w:rsidRDefault="00CB0B96" w14:paraId="30205D71" w14:textId="77777777">
      <w:pPr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</w:p>
    <w:p w:rsidRPr="00F905DA" w:rsidR="00CB0B96" w:rsidP="00C1598A" w:rsidRDefault="00CB0B96" w14:paraId="70EB1332" w14:textId="77777777">
      <w:pPr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</w:p>
    <w:p w:rsidRPr="00F905DA" w:rsidR="00CB0B96" w:rsidP="00C1598A" w:rsidRDefault="00CB0B96" w14:paraId="5F1BB5FE" w14:textId="77777777">
      <w:pPr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</w:p>
    <w:p w:rsidRPr="00F905DA" w:rsidR="00D20F15" w:rsidP="00F905DA" w:rsidRDefault="00D20F15" w14:paraId="05E2769A" w14:textId="77777777">
      <w:pPr>
        <w:spacing w:line="240" w:lineRule="auto"/>
        <w:jc w:val="both"/>
        <w:rPr>
          <w:rFonts w:ascii="Verdana" w:hAnsi="Verdana" w:cs="Arial"/>
          <w:b/>
          <w:sz w:val="24"/>
          <w:szCs w:val="24"/>
        </w:rPr>
      </w:pPr>
    </w:p>
    <w:p w:rsidRPr="00F905DA" w:rsidR="00CB0B96" w:rsidP="00F905DA" w:rsidRDefault="00CB0B96" w14:paraId="3CBEAEE2" w14:textId="0489CFF9">
      <w:pPr>
        <w:spacing w:line="240" w:lineRule="auto"/>
        <w:jc w:val="both"/>
        <w:rPr>
          <w:rFonts w:ascii="Verdana" w:hAnsi="Verdana" w:cs="Arial"/>
          <w:b/>
          <w:sz w:val="24"/>
          <w:szCs w:val="24"/>
        </w:rPr>
      </w:pPr>
    </w:p>
    <w:p w:rsidRPr="00F905DA" w:rsidR="009118CF" w:rsidP="00F905DA" w:rsidRDefault="009118CF" w14:paraId="35FC3A15" w14:textId="284CFB11">
      <w:pPr>
        <w:spacing w:line="240" w:lineRule="auto"/>
        <w:jc w:val="both"/>
        <w:rPr>
          <w:rFonts w:ascii="Verdana" w:hAnsi="Verdana" w:cs="Arial"/>
          <w:b/>
          <w:sz w:val="24"/>
          <w:szCs w:val="24"/>
        </w:rPr>
      </w:pPr>
    </w:p>
    <w:p w:rsidRPr="00F905DA" w:rsidR="009118CF" w:rsidP="00F905DA" w:rsidRDefault="009118CF" w14:paraId="2C4880F0" w14:textId="74872EC8">
      <w:pPr>
        <w:spacing w:line="240" w:lineRule="auto"/>
        <w:jc w:val="both"/>
        <w:rPr>
          <w:rFonts w:ascii="Verdana" w:hAnsi="Verdana" w:cs="Arial"/>
          <w:b/>
          <w:sz w:val="24"/>
          <w:szCs w:val="24"/>
        </w:rPr>
      </w:pPr>
    </w:p>
    <w:p w:rsidRPr="00F905DA" w:rsidR="009118CF" w:rsidP="00F905DA" w:rsidRDefault="009118CF" w14:paraId="011AA652" w14:textId="766B4E69">
      <w:pPr>
        <w:spacing w:line="240" w:lineRule="auto"/>
        <w:jc w:val="both"/>
        <w:rPr>
          <w:rFonts w:ascii="Verdana" w:hAnsi="Verdana" w:cs="Arial"/>
          <w:b/>
          <w:sz w:val="24"/>
          <w:szCs w:val="24"/>
        </w:rPr>
      </w:pPr>
    </w:p>
    <w:p w:rsidRPr="00F905DA" w:rsidR="009118CF" w:rsidP="00F905DA" w:rsidRDefault="009118CF" w14:paraId="0DABFBF3" w14:textId="19ED4437">
      <w:pPr>
        <w:spacing w:line="240" w:lineRule="auto"/>
        <w:jc w:val="both"/>
        <w:rPr>
          <w:rFonts w:ascii="Verdana" w:hAnsi="Verdana" w:cs="Arial"/>
          <w:b/>
          <w:sz w:val="24"/>
          <w:szCs w:val="24"/>
        </w:rPr>
      </w:pPr>
    </w:p>
    <w:p w:rsidRPr="00F905DA" w:rsidR="009118CF" w:rsidP="00F905DA" w:rsidRDefault="009118CF" w14:paraId="3E5EA887" w14:textId="507425DF">
      <w:pPr>
        <w:spacing w:line="240" w:lineRule="auto"/>
        <w:jc w:val="both"/>
        <w:rPr>
          <w:rFonts w:ascii="Verdana" w:hAnsi="Verdana" w:cs="Arial"/>
          <w:b/>
          <w:sz w:val="24"/>
          <w:szCs w:val="24"/>
        </w:rPr>
      </w:pPr>
    </w:p>
    <w:p w:rsidRPr="00F905DA" w:rsidR="009118CF" w:rsidP="00F905DA" w:rsidRDefault="009118CF" w14:paraId="12DDCC42" w14:textId="61F1B732">
      <w:pPr>
        <w:spacing w:line="240" w:lineRule="auto"/>
        <w:jc w:val="both"/>
        <w:rPr>
          <w:rFonts w:ascii="Verdana" w:hAnsi="Verdana" w:cs="Arial"/>
          <w:b/>
          <w:sz w:val="24"/>
          <w:szCs w:val="24"/>
        </w:rPr>
      </w:pPr>
    </w:p>
    <w:p w:rsidRPr="00F905DA" w:rsidR="009118CF" w:rsidP="00F905DA" w:rsidRDefault="009118CF" w14:paraId="110DF459" w14:textId="5F63C57C">
      <w:pPr>
        <w:spacing w:line="240" w:lineRule="auto"/>
        <w:jc w:val="both"/>
        <w:rPr>
          <w:rFonts w:ascii="Verdana" w:hAnsi="Verdana" w:cs="Arial"/>
          <w:b/>
          <w:sz w:val="24"/>
          <w:szCs w:val="24"/>
        </w:rPr>
      </w:pPr>
    </w:p>
    <w:p w:rsidR="009118CF" w:rsidP="00F531BD" w:rsidRDefault="009118CF" w14:paraId="119C0702" w14:textId="29C58CDA">
      <w:pPr>
        <w:rPr>
          <w:rFonts w:ascii="Verdana" w:hAnsi="Verdana" w:cs="Arial"/>
          <w:b/>
          <w:sz w:val="24"/>
          <w:szCs w:val="24"/>
        </w:rPr>
      </w:pPr>
    </w:p>
    <w:p w:rsidR="009118CF" w:rsidP="00F531BD" w:rsidRDefault="009118CF" w14:paraId="1AB958B8" w14:textId="538D564C">
      <w:pPr>
        <w:rPr>
          <w:rFonts w:ascii="Verdana" w:hAnsi="Verdana" w:cs="Arial"/>
          <w:b/>
          <w:sz w:val="24"/>
          <w:szCs w:val="24"/>
        </w:rPr>
      </w:pPr>
    </w:p>
    <w:p w:rsidR="009118CF" w:rsidP="00F531BD" w:rsidRDefault="009118CF" w14:paraId="70347813" w14:textId="4367015F">
      <w:pPr>
        <w:rPr>
          <w:rFonts w:ascii="Verdana" w:hAnsi="Verdana" w:cs="Arial"/>
          <w:b/>
          <w:sz w:val="24"/>
          <w:szCs w:val="24"/>
        </w:rPr>
      </w:pPr>
    </w:p>
    <w:p w:rsidR="00137295" w:rsidP="00F531BD" w:rsidRDefault="00137295" w14:paraId="61AC72F9" w14:textId="2FC3B604">
      <w:pPr>
        <w:rPr>
          <w:rFonts w:ascii="Verdana" w:hAnsi="Verdana" w:cs="Arial"/>
          <w:b/>
          <w:sz w:val="24"/>
          <w:szCs w:val="24"/>
        </w:rPr>
      </w:pPr>
    </w:p>
    <w:p w:rsidR="00137295" w:rsidP="00F531BD" w:rsidRDefault="00137295" w14:paraId="022A7F17" w14:textId="335A3B58">
      <w:pPr>
        <w:rPr>
          <w:rFonts w:ascii="Verdana" w:hAnsi="Verdana" w:cs="Arial"/>
          <w:b/>
          <w:sz w:val="24"/>
          <w:szCs w:val="24"/>
        </w:rPr>
      </w:pPr>
    </w:p>
    <w:p w:rsidR="00137295" w:rsidP="00F531BD" w:rsidRDefault="00137295" w14:paraId="27A37C55" w14:textId="45E59FCC">
      <w:pPr>
        <w:rPr>
          <w:rFonts w:ascii="Verdana" w:hAnsi="Verdana" w:cs="Arial"/>
          <w:b/>
          <w:sz w:val="24"/>
          <w:szCs w:val="24"/>
        </w:rPr>
      </w:pPr>
    </w:p>
    <w:p w:rsidR="00137295" w:rsidP="00F531BD" w:rsidRDefault="00137295" w14:paraId="15302390" w14:textId="77777777">
      <w:pPr>
        <w:rPr>
          <w:rFonts w:ascii="Verdana" w:hAnsi="Verdana" w:cs="Arial"/>
          <w:b/>
          <w:sz w:val="24"/>
          <w:szCs w:val="24"/>
        </w:rPr>
      </w:pPr>
    </w:p>
    <w:tbl>
      <w:tblPr>
        <w:tblStyle w:val="TableGrid"/>
        <w:tblW w:w="9245" w:type="dxa"/>
        <w:tblLayout w:type="fixed"/>
        <w:tblLook w:val="04A0" w:firstRow="1" w:lastRow="0" w:firstColumn="1" w:lastColumn="0" w:noHBand="0" w:noVBand="1"/>
      </w:tblPr>
      <w:tblGrid>
        <w:gridCol w:w="1809"/>
        <w:gridCol w:w="661"/>
        <w:gridCol w:w="5151"/>
        <w:gridCol w:w="1624"/>
      </w:tblGrid>
      <w:tr w:rsidRPr="00853E6A" w:rsidR="00034194" w:rsidTr="00C95B3C" w14:paraId="6D290436" w14:textId="77777777">
        <w:tc>
          <w:tcPr>
            <w:tcW w:w="9245" w:type="dxa"/>
            <w:gridSpan w:val="4"/>
            <w:shd w:val="clear" w:color="auto" w:fill="D5DCE4" w:themeFill="text2" w:themeFillTint="33"/>
          </w:tcPr>
          <w:p w:rsidRPr="00853E6A" w:rsidR="00034194" w:rsidRDefault="0020539A" w14:paraId="6D290434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sz w:val="24"/>
                <w:szCs w:val="24"/>
              </w:rPr>
              <w:lastRenderedPageBreak/>
              <w:t>Governance and Assurance</w:t>
            </w:r>
          </w:p>
          <w:p w:rsidRPr="00853E6A" w:rsidR="00034194" w:rsidRDefault="00034194" w14:paraId="6D290435" w14:textId="77777777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Pr="00853E6A" w:rsidR="00F5324A" w:rsidTr="00F5324A" w14:paraId="6D29043A" w14:textId="77777777">
        <w:tc>
          <w:tcPr>
            <w:tcW w:w="1809" w:type="dxa"/>
            <w:vMerge w:val="restart"/>
          </w:tcPr>
          <w:p w:rsidRPr="00853E6A" w:rsidR="00F5324A" w:rsidRDefault="00F5324A" w14:paraId="6D290437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sz w:val="24"/>
                <w:szCs w:val="24"/>
              </w:rPr>
              <w:t>Link to Enabling Objectives</w:t>
            </w:r>
          </w:p>
          <w:p w:rsidRPr="00853E6A" w:rsidR="00F5324A" w:rsidP="00133EA1" w:rsidRDefault="00F5324A" w14:paraId="6D290438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i/>
                <w:sz w:val="24"/>
                <w:szCs w:val="24"/>
              </w:rPr>
              <w:t xml:space="preserve">(please </w:t>
            </w:r>
            <w:r w:rsidRPr="00853E6A" w:rsidR="00133EA1">
              <w:rPr>
                <w:rFonts w:ascii="Verdana" w:hAnsi="Verdana" w:cs="Arial"/>
                <w:b/>
                <w:i/>
                <w:sz w:val="24"/>
                <w:szCs w:val="24"/>
              </w:rPr>
              <w:t>choose</w:t>
            </w:r>
            <w:r w:rsidRPr="00853E6A">
              <w:rPr>
                <w:rFonts w:ascii="Verdana" w:hAnsi="Verdana" w:cs="Arial"/>
                <w:b/>
                <w:i/>
                <w:sz w:val="24"/>
                <w:szCs w:val="24"/>
              </w:rPr>
              <w:t>)</w:t>
            </w: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:rsidRPr="00853E6A" w:rsidR="00F5324A" w:rsidP="00F5324A" w:rsidRDefault="00F5324A" w14:paraId="6D290439" w14:textId="77777777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sz w:val="24"/>
                <w:szCs w:val="24"/>
              </w:rPr>
              <w:t>Supporting better health and wellbeing by actively promoting and empowering people to live well in resilient communities</w:t>
            </w:r>
          </w:p>
        </w:tc>
      </w:tr>
      <w:tr w:rsidRPr="00853E6A" w:rsidR="00F5324A" w:rsidTr="00F5324A" w14:paraId="6D29043E" w14:textId="77777777">
        <w:tc>
          <w:tcPr>
            <w:tcW w:w="1809" w:type="dxa"/>
            <w:vMerge/>
          </w:tcPr>
          <w:p w:rsidRPr="00853E6A" w:rsidR="00F5324A" w:rsidRDefault="00F5324A" w14:paraId="6D29043B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Pr="00853E6A" w:rsidR="00F5324A" w:rsidP="00F5324A" w:rsidRDefault="00F5324A" w14:paraId="6D29043C" w14:textId="77777777">
            <w:pPr>
              <w:rPr>
                <w:rFonts w:ascii="Verdana" w:hAnsi="Verdana" w:cs="Arial"/>
                <w:sz w:val="24"/>
                <w:szCs w:val="24"/>
              </w:rPr>
            </w:pPr>
            <w:r w:rsidRPr="00853E6A">
              <w:rPr>
                <w:rFonts w:ascii="Verdana" w:hAnsi="Verdana" w:cs="Arial"/>
                <w:sz w:val="24"/>
                <w:szCs w:val="24"/>
              </w:rPr>
              <w:t>Partnerships for Improving Health and Wellbeing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7054331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Pr="00853E6A" w:rsidR="00F5324A" w:rsidP="0020539A" w:rsidRDefault="00F57042" w14:paraId="6D29043D" w14:textId="77777777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853E6A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Pr="00853E6A" w:rsidR="00F5324A" w:rsidTr="00F5324A" w14:paraId="6D290442" w14:textId="77777777">
        <w:tc>
          <w:tcPr>
            <w:tcW w:w="1809" w:type="dxa"/>
            <w:vMerge/>
          </w:tcPr>
          <w:p w:rsidRPr="00853E6A" w:rsidR="00F5324A" w:rsidRDefault="00F5324A" w14:paraId="6D29043F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Pr="00853E6A" w:rsidR="00F5324A" w:rsidP="00F5324A" w:rsidRDefault="00F5324A" w14:paraId="6D290440" w14:textId="77777777">
            <w:pPr>
              <w:rPr>
                <w:rFonts w:ascii="Verdana" w:hAnsi="Verdana" w:cs="Arial"/>
                <w:sz w:val="24"/>
                <w:szCs w:val="24"/>
              </w:rPr>
            </w:pPr>
            <w:r w:rsidRPr="00853E6A">
              <w:rPr>
                <w:rFonts w:ascii="Verdana" w:hAnsi="Verdana" w:cs="Arial"/>
                <w:sz w:val="24"/>
                <w:szCs w:val="24"/>
              </w:rPr>
              <w:t>Co-Production and Health Literacy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1512529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Pr="00853E6A" w:rsidR="00F5324A" w:rsidP="0020539A" w:rsidRDefault="00133EA1" w14:paraId="6D290441" w14:textId="77777777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853E6A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Pr="00853E6A" w:rsidR="00F5324A" w:rsidTr="00F5324A" w14:paraId="6D290446" w14:textId="77777777">
        <w:tc>
          <w:tcPr>
            <w:tcW w:w="1809" w:type="dxa"/>
            <w:vMerge/>
          </w:tcPr>
          <w:p w:rsidRPr="00853E6A" w:rsidR="00F5324A" w:rsidRDefault="00F5324A" w14:paraId="6D290443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Pr="00853E6A" w:rsidR="00F5324A" w:rsidP="00F5324A" w:rsidRDefault="00F5324A" w14:paraId="6D290444" w14:textId="77777777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853E6A">
              <w:rPr>
                <w:rFonts w:ascii="Verdana" w:hAnsi="Verdana" w:cs="Arial"/>
                <w:sz w:val="24"/>
                <w:szCs w:val="24"/>
              </w:rPr>
              <w:t>Digitally Enabled Health and Wellbeing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7738474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Pr="00853E6A" w:rsidR="00F5324A" w:rsidP="0020539A" w:rsidRDefault="008C094B" w14:paraId="6D290445" w14:textId="72DECC1F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853E6A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Pr="00853E6A" w:rsidR="00F5324A" w:rsidTr="00F5324A" w14:paraId="6D290449" w14:textId="77777777">
        <w:tc>
          <w:tcPr>
            <w:tcW w:w="1809" w:type="dxa"/>
            <w:vMerge/>
          </w:tcPr>
          <w:p w:rsidRPr="00853E6A" w:rsidR="00F5324A" w:rsidP="00C107F2" w:rsidRDefault="00F5324A" w14:paraId="6D290447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:rsidRPr="00853E6A" w:rsidR="00F5324A" w:rsidP="00C107F2" w:rsidRDefault="00F5324A" w14:paraId="6D290448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sz w:val="24"/>
                <w:szCs w:val="24"/>
              </w:rPr>
              <w:t xml:space="preserve">Deliver better care through excellent health and care services achieving the outcomes that matter most to people </w:t>
            </w:r>
          </w:p>
        </w:tc>
      </w:tr>
      <w:tr w:rsidRPr="00853E6A" w:rsidR="00F5324A" w:rsidTr="00F5324A" w14:paraId="6D29044D" w14:textId="77777777">
        <w:tc>
          <w:tcPr>
            <w:tcW w:w="1809" w:type="dxa"/>
            <w:vMerge/>
          </w:tcPr>
          <w:p w:rsidRPr="00853E6A" w:rsidR="00F5324A" w:rsidP="00C107F2" w:rsidRDefault="00F5324A" w14:paraId="6D29044A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Pr="00853E6A" w:rsidR="00F5324A" w:rsidP="00F5324A" w:rsidRDefault="00F5324A" w14:paraId="6D29044B" w14:textId="3378C3F0">
            <w:pPr>
              <w:rPr>
                <w:rFonts w:ascii="Verdana" w:hAnsi="Verdana" w:cs="Arial"/>
                <w:sz w:val="24"/>
                <w:szCs w:val="24"/>
              </w:rPr>
            </w:pPr>
            <w:r w:rsidRPr="00853E6A">
              <w:rPr>
                <w:rFonts w:ascii="Verdana" w:hAnsi="Verdana" w:cs="Arial"/>
                <w:sz w:val="24"/>
                <w:szCs w:val="24"/>
              </w:rPr>
              <w:t xml:space="preserve">Best Value Outcomes and </w:t>
            </w:r>
            <w:r w:rsidRPr="00853E6A" w:rsidR="0011409C">
              <w:rPr>
                <w:rFonts w:ascii="Verdana" w:hAnsi="Verdana" w:cs="Arial"/>
                <w:sz w:val="24"/>
                <w:szCs w:val="24"/>
              </w:rPr>
              <w:t>High-Quality</w:t>
            </w:r>
            <w:r w:rsidRPr="00853E6A">
              <w:rPr>
                <w:rFonts w:ascii="Verdana" w:hAnsi="Verdana" w:cs="Arial"/>
                <w:sz w:val="24"/>
                <w:szCs w:val="24"/>
              </w:rPr>
              <w:t xml:space="preserve">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190956866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Pr="00853E6A" w:rsidR="00F5324A" w:rsidP="00133EA1" w:rsidRDefault="008C094B" w14:paraId="6D29044C" w14:textId="6E1480A1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853E6A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Pr="00853E6A" w:rsidR="00F5324A" w:rsidTr="00F5324A" w14:paraId="6D290451" w14:textId="77777777">
        <w:tc>
          <w:tcPr>
            <w:tcW w:w="1809" w:type="dxa"/>
            <w:vMerge/>
          </w:tcPr>
          <w:p w:rsidRPr="00853E6A" w:rsidR="00F5324A" w:rsidP="00C107F2" w:rsidRDefault="00F5324A" w14:paraId="6D29044E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Pr="00853E6A" w:rsidR="00F5324A" w:rsidP="00F5324A" w:rsidRDefault="00F5324A" w14:paraId="6D29044F" w14:textId="77777777">
            <w:pPr>
              <w:rPr>
                <w:rFonts w:ascii="Verdana" w:hAnsi="Verdana" w:cs="Arial"/>
                <w:sz w:val="24"/>
                <w:szCs w:val="24"/>
              </w:rPr>
            </w:pPr>
            <w:r w:rsidRPr="00853E6A">
              <w:rPr>
                <w:rFonts w:ascii="Verdana" w:hAnsi="Verdana" w:cs="Arial"/>
                <w:sz w:val="24"/>
                <w:szCs w:val="24"/>
              </w:rPr>
              <w:t>Partnerships for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8320238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Pr="00853E6A" w:rsidR="00F5324A" w:rsidP="00133EA1" w:rsidRDefault="00F57042" w14:paraId="6D290450" w14:textId="77777777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853E6A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Pr="00853E6A" w:rsidR="00F5324A" w:rsidTr="00F5324A" w14:paraId="6D290455" w14:textId="77777777">
        <w:tc>
          <w:tcPr>
            <w:tcW w:w="1809" w:type="dxa"/>
            <w:vMerge/>
          </w:tcPr>
          <w:p w:rsidRPr="00853E6A" w:rsidR="00F5324A" w:rsidP="00C107F2" w:rsidRDefault="00F5324A" w14:paraId="6D290452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Pr="00853E6A" w:rsidR="00F5324A" w:rsidP="00F5324A" w:rsidRDefault="00F5324A" w14:paraId="6D290453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sz w:val="24"/>
                <w:szCs w:val="24"/>
              </w:rPr>
              <w:t>Excellent Staff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7174720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Pr="00853E6A" w:rsidR="00F5324A" w:rsidP="00133EA1" w:rsidRDefault="00133EA1" w14:paraId="6D290454" w14:textId="77777777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853E6A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Pr="00853E6A" w:rsidR="00F5324A" w:rsidTr="00F5324A" w14:paraId="6D290459" w14:textId="77777777">
        <w:tc>
          <w:tcPr>
            <w:tcW w:w="1809" w:type="dxa"/>
            <w:vMerge/>
          </w:tcPr>
          <w:p w:rsidRPr="00853E6A" w:rsidR="00F5324A" w:rsidP="00C107F2" w:rsidRDefault="00F5324A" w14:paraId="6D290456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Pr="00853E6A" w:rsidR="00F5324A" w:rsidP="00F5324A" w:rsidRDefault="00F5324A" w14:paraId="6D290457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sz w:val="24"/>
                <w:szCs w:val="24"/>
              </w:rPr>
              <w:t>Digitally Enabled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26860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Pr="00853E6A" w:rsidR="00F5324A" w:rsidP="00133EA1" w:rsidRDefault="00133EA1" w14:paraId="6D290458" w14:textId="77777777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853E6A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Pr="00853E6A" w:rsidR="00F5324A" w:rsidTr="00F5324A" w14:paraId="6D29045D" w14:textId="77777777">
        <w:tc>
          <w:tcPr>
            <w:tcW w:w="1809" w:type="dxa"/>
            <w:vMerge/>
          </w:tcPr>
          <w:p w:rsidRPr="00853E6A" w:rsidR="00F5324A" w:rsidP="00C107F2" w:rsidRDefault="00F5324A" w14:paraId="6D29045A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Pr="00853E6A" w:rsidR="00F5324A" w:rsidP="00F5324A" w:rsidRDefault="00F5324A" w14:paraId="6D29045B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sz w:val="24"/>
                <w:szCs w:val="24"/>
              </w:rPr>
              <w:t>Outstanding Research, Innovation, Education and Learning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2163367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Pr="00853E6A" w:rsidR="00F5324A" w:rsidP="00133EA1" w:rsidRDefault="00133EA1" w14:paraId="6D29045C" w14:textId="77777777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853E6A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Pr="00853E6A" w:rsidR="00F5324A" w:rsidTr="00CD7AA5" w14:paraId="6D29045F" w14:textId="77777777">
        <w:tc>
          <w:tcPr>
            <w:tcW w:w="9245" w:type="dxa"/>
            <w:gridSpan w:val="4"/>
            <w:shd w:val="clear" w:color="auto" w:fill="D5DCE4" w:themeFill="text2" w:themeFillTint="33"/>
          </w:tcPr>
          <w:p w:rsidRPr="00853E6A" w:rsidR="00F5324A" w:rsidP="00C107F2" w:rsidRDefault="00F5324A" w14:paraId="6D29045E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sz w:val="24"/>
                <w:szCs w:val="24"/>
              </w:rPr>
              <w:t>Health and Care Standards</w:t>
            </w:r>
          </w:p>
        </w:tc>
      </w:tr>
      <w:tr w:rsidRPr="00853E6A" w:rsidR="00F5324A" w:rsidTr="00F5324A" w14:paraId="6D290463" w14:textId="77777777">
        <w:tc>
          <w:tcPr>
            <w:tcW w:w="1809" w:type="dxa"/>
            <w:vMerge w:val="restart"/>
          </w:tcPr>
          <w:p w:rsidRPr="00853E6A" w:rsidR="00F5324A" w:rsidP="00F5324A" w:rsidRDefault="00133EA1" w14:paraId="6D290460" w14:textId="77777777">
            <w:pPr>
              <w:rPr>
                <w:rFonts w:ascii="Verdana" w:hAnsi="Verdana" w:cs="Arial"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i/>
                <w:sz w:val="24"/>
                <w:szCs w:val="24"/>
              </w:rPr>
              <w:t>(please choose)</w:t>
            </w:r>
          </w:p>
        </w:tc>
        <w:tc>
          <w:tcPr>
            <w:tcW w:w="5812" w:type="dxa"/>
            <w:gridSpan w:val="2"/>
          </w:tcPr>
          <w:p w:rsidRPr="00853E6A" w:rsidR="00F5324A" w:rsidP="00C107F2" w:rsidRDefault="00F5324A" w14:paraId="6D290461" w14:textId="77777777">
            <w:pPr>
              <w:rPr>
                <w:rFonts w:ascii="Verdana" w:hAnsi="Verdana" w:cs="Arial"/>
                <w:sz w:val="24"/>
                <w:szCs w:val="24"/>
              </w:rPr>
            </w:pPr>
            <w:r w:rsidRPr="00853E6A">
              <w:rPr>
                <w:rFonts w:ascii="Verdana" w:hAnsi="Verdana" w:cs="Arial"/>
                <w:sz w:val="24"/>
                <w:szCs w:val="24"/>
              </w:rPr>
              <w:t>Staying Healthy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9375735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Pr="00853E6A" w:rsidR="00F5324A" w:rsidP="00133EA1" w:rsidRDefault="00133EA1" w14:paraId="6D290462" w14:textId="77777777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853E6A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Pr="00853E6A" w:rsidR="00F5324A" w:rsidTr="00F5324A" w14:paraId="6D290467" w14:textId="77777777">
        <w:tc>
          <w:tcPr>
            <w:tcW w:w="1809" w:type="dxa"/>
            <w:vMerge/>
          </w:tcPr>
          <w:p w:rsidRPr="00853E6A" w:rsidR="00F5324A" w:rsidP="00F5324A" w:rsidRDefault="00F5324A" w14:paraId="6D290464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Pr="00853E6A" w:rsidR="00F5324A" w:rsidP="00F5324A" w:rsidRDefault="00F5324A" w14:paraId="6D290465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sz w:val="24"/>
                <w:szCs w:val="24"/>
              </w:rPr>
              <w:t>Safe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27518655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Pr="00853E6A" w:rsidR="00F5324A" w:rsidP="00133EA1" w:rsidRDefault="00530AC0" w14:paraId="6D290466" w14:textId="3B0B9FEC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853E6A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Pr="00853E6A" w:rsidR="00F5324A" w:rsidTr="00F5324A" w14:paraId="6D29046B" w14:textId="77777777">
        <w:tc>
          <w:tcPr>
            <w:tcW w:w="1809" w:type="dxa"/>
            <w:vMerge/>
          </w:tcPr>
          <w:p w:rsidRPr="00853E6A" w:rsidR="00F5324A" w:rsidP="00F5324A" w:rsidRDefault="00F5324A" w14:paraId="6D290468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Pr="00853E6A" w:rsidR="00F5324A" w:rsidP="00F5324A" w:rsidRDefault="00F5324A" w14:paraId="6D290469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proofErr w:type="gramStart"/>
            <w:r w:rsidRPr="00853E6A">
              <w:rPr>
                <w:rFonts w:ascii="Verdana" w:hAnsi="Verdana" w:cs="Arial"/>
                <w:sz w:val="24"/>
                <w:szCs w:val="24"/>
              </w:rPr>
              <w:t>Effective  Care</w:t>
            </w:r>
            <w:proofErr w:type="gramEnd"/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59077210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Pr="00853E6A" w:rsidR="00F5324A" w:rsidP="00133EA1" w:rsidRDefault="00530AC0" w14:paraId="6D29046A" w14:textId="359E7EB7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853E6A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Pr="00853E6A" w:rsidR="00F5324A" w:rsidTr="00F5324A" w14:paraId="6D29046F" w14:textId="77777777">
        <w:tc>
          <w:tcPr>
            <w:tcW w:w="1809" w:type="dxa"/>
            <w:vMerge/>
          </w:tcPr>
          <w:p w:rsidRPr="00853E6A" w:rsidR="00F5324A" w:rsidP="00F5324A" w:rsidRDefault="00F5324A" w14:paraId="6D29046C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Pr="00853E6A" w:rsidR="00F5324A" w:rsidP="00F5324A" w:rsidRDefault="00F5324A" w14:paraId="6D29046D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sz w:val="24"/>
                <w:szCs w:val="24"/>
              </w:rPr>
              <w:t>Dignified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4272990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Pr="00853E6A" w:rsidR="00F5324A" w:rsidP="00133EA1" w:rsidRDefault="00133EA1" w14:paraId="6D29046E" w14:textId="77777777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853E6A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Pr="00853E6A" w:rsidR="00F5324A" w:rsidTr="00F5324A" w14:paraId="6D290473" w14:textId="77777777">
        <w:tc>
          <w:tcPr>
            <w:tcW w:w="1809" w:type="dxa"/>
            <w:vMerge/>
          </w:tcPr>
          <w:p w:rsidRPr="00853E6A" w:rsidR="00F5324A" w:rsidP="00F5324A" w:rsidRDefault="00F5324A" w14:paraId="6D290470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Pr="00853E6A" w:rsidR="00F5324A" w:rsidP="00F5324A" w:rsidRDefault="00F5324A" w14:paraId="6D290471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sz w:val="24"/>
                <w:szCs w:val="24"/>
              </w:rPr>
              <w:t>Timely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511138502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Pr="00853E6A" w:rsidR="00F5324A" w:rsidP="00133EA1" w:rsidRDefault="00530AC0" w14:paraId="6D290472" w14:textId="385F72DF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853E6A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Pr="00853E6A" w:rsidR="00F5324A" w:rsidTr="00F5324A" w14:paraId="6D290477" w14:textId="77777777">
        <w:tc>
          <w:tcPr>
            <w:tcW w:w="1809" w:type="dxa"/>
            <w:vMerge/>
          </w:tcPr>
          <w:p w:rsidRPr="00853E6A" w:rsidR="00F5324A" w:rsidP="00F5324A" w:rsidRDefault="00F5324A" w14:paraId="6D290474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Pr="00853E6A" w:rsidR="00F5324A" w:rsidP="00F5324A" w:rsidRDefault="00F5324A" w14:paraId="6D290475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sz w:val="24"/>
                <w:szCs w:val="24"/>
              </w:rPr>
              <w:t>Individual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34940300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Pr="00853E6A" w:rsidR="00F5324A" w:rsidP="00133EA1" w:rsidRDefault="00530AC0" w14:paraId="6D290476" w14:textId="1E321545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853E6A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Pr="00853E6A" w:rsidR="00F5324A" w:rsidTr="00F5324A" w14:paraId="6D29047B" w14:textId="77777777">
        <w:tc>
          <w:tcPr>
            <w:tcW w:w="1809" w:type="dxa"/>
            <w:vMerge/>
          </w:tcPr>
          <w:p w:rsidRPr="00853E6A" w:rsidR="00F5324A" w:rsidP="00F5324A" w:rsidRDefault="00F5324A" w14:paraId="6D290478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Pr="00853E6A" w:rsidR="00F5324A" w:rsidP="00F5324A" w:rsidRDefault="00F5324A" w14:paraId="6D290479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sz w:val="24"/>
                <w:szCs w:val="24"/>
              </w:rPr>
              <w:t>Staff and Resources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35734425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Pr="00853E6A" w:rsidR="00F5324A" w:rsidP="00133EA1" w:rsidRDefault="008C094B" w14:paraId="6D29047A" w14:textId="0B83920C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853E6A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Pr="00853E6A" w:rsidR="00F5324A" w:rsidTr="00CD7AA5" w14:paraId="6D29047D" w14:textId="77777777">
        <w:tc>
          <w:tcPr>
            <w:tcW w:w="9245" w:type="dxa"/>
            <w:gridSpan w:val="4"/>
            <w:shd w:val="clear" w:color="auto" w:fill="D5DCE4" w:themeFill="text2" w:themeFillTint="33"/>
          </w:tcPr>
          <w:p w:rsidRPr="00853E6A" w:rsidR="00F5324A" w:rsidP="00F5324A" w:rsidRDefault="00F5324A" w14:paraId="6D29047C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sz w:val="24"/>
                <w:szCs w:val="24"/>
              </w:rPr>
              <w:t>Quality, Safety and Patient Experience</w:t>
            </w:r>
          </w:p>
        </w:tc>
      </w:tr>
      <w:tr w:rsidRPr="00853E6A" w:rsidR="008C094B" w:rsidTr="00C95B3C" w14:paraId="6D290480" w14:textId="77777777">
        <w:tc>
          <w:tcPr>
            <w:tcW w:w="9245" w:type="dxa"/>
            <w:gridSpan w:val="4"/>
          </w:tcPr>
          <w:p w:rsidRPr="00853E6A" w:rsidR="008C094B" w:rsidP="00853E6A" w:rsidRDefault="00853E6A" w14:paraId="6D29047F" w14:textId="19DB945C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sz w:val="24"/>
                <w:szCs w:val="24"/>
              </w:rPr>
              <w:t>No Implications</w:t>
            </w:r>
          </w:p>
        </w:tc>
      </w:tr>
      <w:tr w:rsidRPr="00853E6A" w:rsidR="008C094B" w:rsidTr="00CD7AA5" w14:paraId="6D290482" w14:textId="77777777">
        <w:tc>
          <w:tcPr>
            <w:tcW w:w="9245" w:type="dxa"/>
            <w:gridSpan w:val="4"/>
            <w:shd w:val="clear" w:color="auto" w:fill="D5DCE4" w:themeFill="text2" w:themeFillTint="33"/>
          </w:tcPr>
          <w:p w:rsidRPr="00853E6A" w:rsidR="008C094B" w:rsidP="008C094B" w:rsidRDefault="008C094B" w14:paraId="6D290481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sz w:val="24"/>
                <w:szCs w:val="24"/>
              </w:rPr>
              <w:t>Financial Implications</w:t>
            </w:r>
          </w:p>
        </w:tc>
      </w:tr>
      <w:tr w:rsidRPr="00853E6A" w:rsidR="008C094B" w:rsidTr="00C95B3C" w14:paraId="6D290487" w14:textId="77777777">
        <w:tc>
          <w:tcPr>
            <w:tcW w:w="9245" w:type="dxa"/>
            <w:gridSpan w:val="4"/>
          </w:tcPr>
          <w:p w:rsidRPr="00853E6A" w:rsidR="008C094B" w:rsidP="008E5701" w:rsidRDefault="00853E6A" w14:paraId="6D290486" w14:textId="1809BEB0">
            <w:pPr>
              <w:ind w:right="96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853E6A">
              <w:rPr>
                <w:rFonts w:ascii="Verdana" w:hAnsi="Verdana" w:cs="Arial"/>
                <w:sz w:val="24"/>
                <w:szCs w:val="24"/>
              </w:rPr>
              <w:t>No Implications</w:t>
            </w:r>
          </w:p>
        </w:tc>
      </w:tr>
      <w:tr w:rsidRPr="00853E6A" w:rsidR="008C094B" w:rsidTr="00CD7AA5" w14:paraId="6D290489" w14:textId="77777777">
        <w:tc>
          <w:tcPr>
            <w:tcW w:w="9245" w:type="dxa"/>
            <w:gridSpan w:val="4"/>
            <w:shd w:val="clear" w:color="auto" w:fill="D5DCE4" w:themeFill="text2" w:themeFillTint="33"/>
          </w:tcPr>
          <w:p w:rsidRPr="00853E6A" w:rsidR="008C094B" w:rsidP="008C094B" w:rsidRDefault="008C094B" w14:paraId="6D290488" w14:textId="77777777">
            <w:pPr>
              <w:keepNext/>
              <w:keepLines/>
              <w:ind w:right="96"/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sz w:val="24"/>
                <w:szCs w:val="24"/>
              </w:rPr>
              <w:t>Legal Implications (including equality and diversity assessment)</w:t>
            </w:r>
          </w:p>
        </w:tc>
      </w:tr>
      <w:tr w:rsidRPr="00853E6A" w:rsidR="008C094B" w:rsidTr="00C95B3C" w14:paraId="6D29048C" w14:textId="77777777">
        <w:tc>
          <w:tcPr>
            <w:tcW w:w="9245" w:type="dxa"/>
            <w:gridSpan w:val="4"/>
          </w:tcPr>
          <w:p w:rsidRPr="00853E6A" w:rsidR="008C094B" w:rsidP="008E5701" w:rsidRDefault="008E5701" w14:paraId="6D29048B" w14:textId="16CE2B06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853E6A">
              <w:rPr>
                <w:rFonts w:ascii="Verdana" w:hAnsi="Verdana" w:cs="Arial"/>
                <w:sz w:val="24"/>
                <w:szCs w:val="24"/>
              </w:rPr>
              <w:t>No Implications</w:t>
            </w:r>
          </w:p>
        </w:tc>
      </w:tr>
      <w:tr w:rsidRPr="00853E6A" w:rsidR="008C094B" w:rsidTr="00CD7AA5" w14:paraId="6D29048E" w14:textId="77777777">
        <w:tc>
          <w:tcPr>
            <w:tcW w:w="9245" w:type="dxa"/>
            <w:gridSpan w:val="4"/>
            <w:shd w:val="clear" w:color="auto" w:fill="D5DCE4" w:themeFill="text2" w:themeFillTint="33"/>
          </w:tcPr>
          <w:p w:rsidRPr="00853E6A" w:rsidR="008C094B" w:rsidP="008C094B" w:rsidRDefault="008C094B" w14:paraId="6D29048D" w14:textId="77777777">
            <w:pPr>
              <w:ind w:right="96"/>
              <w:rPr>
                <w:rFonts w:ascii="Verdana" w:hAnsi="Verdana" w:cs="Arial"/>
                <w:b/>
                <w:color w:val="FF0000"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sz w:val="24"/>
                <w:szCs w:val="24"/>
              </w:rPr>
              <w:t>Staffing Implications</w:t>
            </w:r>
          </w:p>
        </w:tc>
      </w:tr>
      <w:tr w:rsidRPr="00853E6A" w:rsidR="008C094B" w:rsidTr="00C95B3C" w14:paraId="6D290491" w14:textId="77777777">
        <w:tc>
          <w:tcPr>
            <w:tcW w:w="9245" w:type="dxa"/>
            <w:gridSpan w:val="4"/>
          </w:tcPr>
          <w:p w:rsidRPr="00853E6A" w:rsidR="008C094B" w:rsidP="008E5701" w:rsidRDefault="00853E6A" w14:paraId="6D290490" w14:textId="6AEA97CC">
            <w:pPr>
              <w:ind w:right="96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853E6A">
              <w:rPr>
                <w:rFonts w:ascii="Verdana" w:hAnsi="Verdana" w:cs="Arial"/>
                <w:sz w:val="24"/>
                <w:szCs w:val="24"/>
              </w:rPr>
              <w:t xml:space="preserve">No </w:t>
            </w:r>
            <w:r w:rsidR="00C666F0">
              <w:rPr>
                <w:rFonts w:ascii="Verdana" w:hAnsi="Verdana" w:cs="Arial"/>
                <w:sz w:val="24"/>
                <w:szCs w:val="24"/>
              </w:rPr>
              <w:t xml:space="preserve">Direct </w:t>
            </w:r>
            <w:r w:rsidRPr="00853E6A">
              <w:rPr>
                <w:rFonts w:ascii="Verdana" w:hAnsi="Verdana" w:cs="Arial"/>
                <w:sz w:val="24"/>
                <w:szCs w:val="24"/>
              </w:rPr>
              <w:t>Implications</w:t>
            </w:r>
          </w:p>
        </w:tc>
      </w:tr>
      <w:tr w:rsidRPr="00853E6A" w:rsidR="008C094B" w:rsidTr="00CD7AA5" w14:paraId="6D290493" w14:textId="77777777">
        <w:tc>
          <w:tcPr>
            <w:tcW w:w="9245" w:type="dxa"/>
            <w:gridSpan w:val="4"/>
            <w:shd w:val="clear" w:color="auto" w:fill="D5DCE4" w:themeFill="text2" w:themeFillTint="33"/>
          </w:tcPr>
          <w:p w:rsidRPr="00853E6A" w:rsidR="008C094B" w:rsidP="008C094B" w:rsidRDefault="008C094B" w14:paraId="6D290492" w14:textId="77777777">
            <w:pPr>
              <w:ind w:right="96"/>
              <w:rPr>
                <w:rFonts w:ascii="Verdana" w:hAnsi="Verdana" w:cs="Arial"/>
                <w:b/>
                <w:color w:val="FF0000"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sz w:val="24"/>
                <w:szCs w:val="24"/>
              </w:rPr>
              <w:t>Long Term Implications (including the impact of the Well-being of Future Generations (Wales) Act 2015)</w:t>
            </w:r>
          </w:p>
        </w:tc>
      </w:tr>
      <w:tr w:rsidRPr="00853E6A" w:rsidR="008C094B" w:rsidTr="00C95B3C" w14:paraId="6D290496" w14:textId="77777777">
        <w:tc>
          <w:tcPr>
            <w:tcW w:w="9245" w:type="dxa"/>
            <w:gridSpan w:val="4"/>
          </w:tcPr>
          <w:p w:rsidRPr="00853E6A" w:rsidR="008C094B" w:rsidP="008C094B" w:rsidRDefault="008E5701" w14:paraId="6D290494" w14:textId="1AAE39DB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853E6A">
              <w:rPr>
                <w:rFonts w:ascii="Verdana" w:hAnsi="Verdana" w:cs="Arial"/>
                <w:sz w:val="24"/>
                <w:szCs w:val="24"/>
              </w:rPr>
              <w:t>No Implications</w:t>
            </w:r>
          </w:p>
          <w:p w:rsidRPr="00853E6A" w:rsidR="008C094B" w:rsidP="008C094B" w:rsidRDefault="008C094B" w14:paraId="6D290495" w14:textId="77777777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</w:p>
        </w:tc>
      </w:tr>
      <w:tr w:rsidRPr="00853E6A" w:rsidR="008C094B" w:rsidTr="00C95B3C" w14:paraId="6D29049A" w14:textId="77777777">
        <w:tc>
          <w:tcPr>
            <w:tcW w:w="2470" w:type="dxa"/>
            <w:gridSpan w:val="2"/>
          </w:tcPr>
          <w:p w:rsidRPr="00853E6A" w:rsidR="008C094B" w:rsidP="008C094B" w:rsidRDefault="008C094B" w14:paraId="6D290497" w14:textId="77777777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  <w:t>Report History</w:t>
            </w:r>
          </w:p>
        </w:tc>
        <w:tc>
          <w:tcPr>
            <w:tcW w:w="6775" w:type="dxa"/>
            <w:gridSpan w:val="2"/>
          </w:tcPr>
          <w:p w:rsidRPr="00853E6A" w:rsidR="008C094B" w:rsidP="008C094B" w:rsidRDefault="00853E6A" w14:paraId="6D290499" w14:textId="13E8E077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Routine report to Performance and Finance Committee</w:t>
            </w:r>
          </w:p>
        </w:tc>
      </w:tr>
      <w:tr w:rsidRPr="00853E6A" w:rsidR="008C094B" w:rsidTr="00C95B3C" w14:paraId="6D29049F" w14:textId="77777777">
        <w:tc>
          <w:tcPr>
            <w:tcW w:w="2470" w:type="dxa"/>
            <w:gridSpan w:val="2"/>
          </w:tcPr>
          <w:p w:rsidRPr="00853E6A" w:rsidR="008C094B" w:rsidP="008C094B" w:rsidRDefault="008C094B" w14:paraId="6D29049B" w14:textId="77777777">
            <w:pPr>
              <w:ind w:right="96"/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  <w:t>Appendices</w:t>
            </w:r>
          </w:p>
        </w:tc>
        <w:tc>
          <w:tcPr>
            <w:tcW w:w="6775" w:type="dxa"/>
            <w:gridSpan w:val="2"/>
          </w:tcPr>
          <w:p w:rsidRPr="00853E6A" w:rsidR="008C094B" w:rsidP="008C094B" w:rsidRDefault="00713AC9" w14:paraId="6D29049D" w14:textId="7EDE768B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n/a</w:t>
            </w:r>
          </w:p>
          <w:p w:rsidRPr="00853E6A" w:rsidR="008C094B" w:rsidP="008C094B" w:rsidRDefault="008C094B" w14:paraId="6D29049E" w14:textId="77777777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</w:p>
        </w:tc>
      </w:tr>
    </w:tbl>
    <w:p w:rsidR="00CA3213" w:rsidP="00166FF9" w:rsidRDefault="00CA3213" w14:paraId="199052E3" w14:textId="77777777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  <w:sectPr w:rsidR="00CA3213" w:rsidSect="00021C60">
          <w:headerReference w:type="default" r:id="rId12"/>
          <w:footerReference w:type="default" r:id="rId13"/>
          <w:pgSz w:w="11906" w:h="16838" w:orient="portrait"/>
          <w:pgMar w:top="1440" w:right="1440" w:bottom="1440" w:left="1440" w:header="708" w:footer="708" w:gutter="0"/>
          <w:cols w:space="708"/>
          <w:docGrid w:linePitch="360"/>
        </w:sectPr>
      </w:pPr>
    </w:p>
    <w:p w:rsidRPr="00853E6A" w:rsidR="00CA3213" w:rsidP="00137295" w:rsidRDefault="00CA3213" w14:paraId="30BA529F" w14:textId="2BD5D071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</w:p>
    <w:sectPr w:rsidRPr="00853E6A" w:rsidR="00CA3213" w:rsidSect="00CA3213">
      <w:pgSz w:w="16838" w:h="11906" w:orient="landscape"/>
      <w:pgMar w:top="1440" w:right="1440" w:bottom="1440" w:left="1440" w:header="709" w:footer="709" w:gutter="0"/>
      <w:cols w:space="708"/>
      <w:docGrid w:linePitch="360"/>
    </w:sectPr>
  </w:body>
</w:document>
</file>

<file path=word/commentsExtended.xml><?xml version="1.0" encoding="utf-8"?>
<w15:commentsEx xmlns:mc="http://schemas.openxmlformats.org/markup-compatibility/2006" xmlns:w15="http://schemas.microsoft.com/office/word/2012/wordml" mc:Ignorable="w15"/>
</file>

<file path=word/commentsIds.xml><?xml version="1.0" encoding="utf-8"?>
<w16cid:commentsIds xmlns:mc="http://schemas.openxmlformats.org/markup-compatibility/2006" xmlns:w16cid="http://schemas.microsoft.com/office/word/2016/wordml/cid" mc:Ignorable="w16cid"/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096BF5" w:rsidP="00C107F2" w:rsidRDefault="00096BF5" w14:paraId="2FB81436" w14:textId="77777777">
      <w:pPr>
        <w:spacing w:after="0" w:line="240" w:lineRule="auto"/>
      </w:pPr>
      <w:r>
        <w:separator/>
      </w:r>
    </w:p>
  </w:endnote>
  <w:endnote w:type="continuationSeparator" w:id="0">
    <w:p w:rsidR="00096BF5" w:rsidP="00C107F2" w:rsidRDefault="00096BF5" w14:paraId="56A3887F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sdt>
    <w:sdtPr>
      <w:id w:val="-600560093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:rsidR="00712747" w:rsidRDefault="00712747" w14:paraId="59795C14" w14:textId="7BB866C0">
            <w:pPr>
              <w:pStyle w:val="Footer"/>
              <w:jc w:val="right"/>
              <w:rPr>
                <w:b/>
                <w:bCs/>
                <w:sz w:val="24"/>
                <w:szCs w:val="24"/>
              </w:rPr>
            </w:pPr>
            <w:r w:rsidRPr="00767E3E">
              <w:rPr>
                <w:noProof/>
                <w:lang w:eastAsia="en-GB"/>
              </w:rPr>
              <w:drawing>
                <wp:anchor distT="0" distB="0" distL="114300" distR="114300" simplePos="0" relativeHeight="251661312" behindDoc="1" locked="0" layoutInCell="1" allowOverlap="1" wp14:anchorId="4CF219C2" wp14:editId="3A90E363">
                  <wp:simplePos x="0" y="0"/>
                  <wp:positionH relativeFrom="margin">
                    <wp:posOffset>-181232</wp:posOffset>
                  </wp:positionH>
                  <wp:positionV relativeFrom="paragraph">
                    <wp:posOffset>-143150</wp:posOffset>
                  </wp:positionV>
                  <wp:extent cx="2163600" cy="658800"/>
                  <wp:effectExtent l="0" t="0" r="8255" b="8255"/>
                  <wp:wrapTight wrapText="bothSides">
                    <wp:wrapPolygon edited="0">
                      <wp:start x="0" y="0"/>
                      <wp:lineTo x="0" y="21246"/>
                      <wp:lineTo x="21492" y="21246"/>
                      <wp:lineTo x="21492" y="0"/>
                      <wp:lineTo x="0" y="0"/>
                    </wp:wrapPolygon>
                  </wp:wrapTight>
                  <wp:docPr id="433999202" name="Picture 433999202" descr="C:\Users\ge120276\AppData\Local\Microsoft\Windows\INetCache\Content.Outlook\2PB7IN9H\OBW_FULL COLOUR - RGB (002)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ge120276\AppData\Local\Microsoft\Windows\INetCache\Content.Outlook\2PB7IN9H\OBW_FULL COLOUR - RGB (002)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63600" cy="6588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 w:rsidR="00137295">
              <w:rPr>
                <w:b/>
                <w:bCs/>
                <w:sz w:val="24"/>
                <w:szCs w:val="24"/>
              </w:rPr>
              <w:t>7</w:t>
            </w:r>
          </w:p>
          <w:p w:rsidR="00712747" w:rsidRDefault="00712747" w14:paraId="44CC1776" w14:textId="3C081831">
            <w:pPr>
              <w:pStyle w:val="Footer"/>
              <w:jc w:val="right"/>
            </w:pPr>
            <w:r w:rsidRPr="00712747">
              <w:rPr>
                <w:rFonts w:ascii="Verdana" w:hAnsi="Verdana"/>
                <w:sz w:val="20"/>
                <w:szCs w:val="20"/>
              </w:rPr>
              <w:t xml:space="preserve">Performance and Finance Committee – </w:t>
            </w:r>
            <w:r w:rsidR="00CA3213">
              <w:rPr>
                <w:rFonts w:ascii="Verdana" w:hAnsi="Verdana"/>
                <w:sz w:val="20"/>
                <w:szCs w:val="20"/>
              </w:rPr>
              <w:t>2</w:t>
            </w:r>
            <w:r w:rsidR="001E61A3">
              <w:rPr>
                <w:rFonts w:ascii="Verdana" w:hAnsi="Verdana"/>
                <w:sz w:val="20"/>
                <w:szCs w:val="20"/>
              </w:rPr>
              <w:t>8 Octo</w:t>
            </w:r>
            <w:r w:rsidR="00CA3213">
              <w:rPr>
                <w:rFonts w:ascii="Verdana" w:hAnsi="Verdana"/>
                <w:sz w:val="20"/>
                <w:szCs w:val="20"/>
              </w:rPr>
              <w:t>ber 2025</w:t>
            </w:r>
            <w:r w:rsidRPr="00712747">
              <w:rPr>
                <w:b/>
                <w:bCs/>
                <w:sz w:val="20"/>
                <w:szCs w:val="20"/>
              </w:rPr>
              <w:t xml:space="preserve"> </w:t>
            </w:r>
          </w:p>
        </w:sdtContent>
      </w:sdt>
    </w:sdtContent>
  </w:sdt>
  <w:p w:rsidR="003324CB" w:rsidP="002B7C9A" w:rsidRDefault="003324CB" w14:paraId="6D2904A9" w14:textId="753A5BBF">
    <w:pPr>
      <w:pStyle w:val="Footer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096BF5" w:rsidP="00C107F2" w:rsidRDefault="00096BF5" w14:paraId="751FD824" w14:textId="77777777">
      <w:pPr>
        <w:spacing w:after="0" w:line="240" w:lineRule="auto"/>
      </w:pPr>
      <w:r>
        <w:separator/>
      </w:r>
    </w:p>
  </w:footnote>
  <w:footnote w:type="continuationSeparator" w:id="0">
    <w:p w:rsidR="00096BF5" w:rsidP="00C107F2" w:rsidRDefault="00096BF5" w14:paraId="4A42FBAA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p w:rsidR="00767E3E" w:rsidRDefault="00CA6D65" w14:paraId="6D2904A6" w14:textId="6EA21E7C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9264" behindDoc="1" locked="0" layoutInCell="1" allowOverlap="1" wp14:anchorId="6D2904AC" wp14:editId="0D9B4358">
          <wp:simplePos x="0" y="0"/>
          <wp:positionH relativeFrom="margin">
            <wp:align>center</wp:align>
          </wp:positionH>
          <wp:positionV relativeFrom="paragraph">
            <wp:posOffset>-287020</wp:posOffset>
          </wp:positionV>
          <wp:extent cx="3124200" cy="751840"/>
          <wp:effectExtent l="0" t="0" r="0" b="0"/>
          <wp:wrapTight wrapText="bothSides">
            <wp:wrapPolygon edited="0">
              <wp:start x="0" y="0"/>
              <wp:lineTo x="0" y="20797"/>
              <wp:lineTo x="21468" y="20797"/>
              <wp:lineTo x="21468" y="0"/>
              <wp:lineTo x="0" y="0"/>
            </wp:wrapPolygon>
          </wp:wrapTight>
          <wp:docPr id="1744474054" name="Picture 1744474054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242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4FE06CA"/>
    <w:multiLevelType w:val="hybridMultilevel"/>
    <w:tmpl w:val="EBCCAD22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15EF2D5F"/>
    <w:multiLevelType w:val="multilevel"/>
    <w:tmpl w:val="E912D39A"/>
    <w:lvl w:ilvl="0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hint="default" w:ascii="Wingdings" w:hAnsi="Wingdings"/>
        <w:sz w:val="20"/>
      </w:rPr>
    </w:lvl>
  </w:abstractNum>
  <w:abstractNum w:abstractNumId="2" w15:restartNumberingAfterBreak="0">
    <w:nsid w:val="163B0B92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186F7F2D"/>
    <w:multiLevelType w:val="hybridMultilevel"/>
    <w:tmpl w:val="66B48018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25781A87"/>
    <w:multiLevelType w:val="multilevel"/>
    <w:tmpl w:val="B47C6F32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hint="default" w:ascii="Wingdings" w:hAnsi="Wingdings"/>
        <w:sz w:val="20"/>
      </w:rPr>
    </w:lvl>
  </w:abstractNum>
  <w:abstractNum w:abstractNumId="5" w15:restartNumberingAfterBreak="0">
    <w:nsid w:val="25AA2586"/>
    <w:multiLevelType w:val="hybridMultilevel"/>
    <w:tmpl w:val="66F2C482"/>
    <w:lvl w:ilvl="0" w:tplc="0809000B">
      <w:start w:val="1"/>
      <w:numFmt w:val="bullet"/>
      <w:lvlText w:val=""/>
      <w:lvlJc w:val="left"/>
      <w:pPr>
        <w:ind w:left="1440" w:hanging="360"/>
      </w:pPr>
      <w:rPr>
        <w:rFonts w:hint="default" w:ascii="Wingdings" w:hAnsi="Wingdings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6" w15:restartNumberingAfterBreak="0">
    <w:nsid w:val="27773DC3"/>
    <w:multiLevelType w:val="multilevel"/>
    <w:tmpl w:val="47E8F35A"/>
    <w:lvl w:ilvl="0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hint="default" w:ascii="Wingdings" w:hAnsi="Wingdings"/>
        <w:sz w:val="20"/>
      </w:rPr>
    </w:lvl>
  </w:abstractNum>
  <w:abstractNum w:abstractNumId="7" w15:restartNumberingAfterBreak="0">
    <w:nsid w:val="3A575B95"/>
    <w:multiLevelType w:val="hybridMultilevel"/>
    <w:tmpl w:val="66960C6C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8" w15:restartNumberingAfterBreak="0">
    <w:nsid w:val="478F0F1D"/>
    <w:multiLevelType w:val="multilevel"/>
    <w:tmpl w:val="D8B05048"/>
    <w:lvl w:ilvl="0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hint="default" w:ascii="Wingdings" w:hAnsi="Wingdings"/>
        <w:sz w:val="20"/>
      </w:rPr>
    </w:lvl>
  </w:abstractNum>
  <w:abstractNum w:abstractNumId="9" w15:restartNumberingAfterBreak="0">
    <w:nsid w:val="62AB1376"/>
    <w:multiLevelType w:val="hybridMultilevel"/>
    <w:tmpl w:val="98D25088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6B6F419F"/>
    <w:multiLevelType w:val="multilevel"/>
    <w:tmpl w:val="B4A00962"/>
    <w:lvl w:ilvl="0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hint="default" w:ascii="Wingdings" w:hAnsi="Wingdings"/>
        <w:sz w:val="20"/>
      </w:rPr>
    </w:lvl>
  </w:abstractNum>
  <w:num w:numId="1" w16cid:durableId="1338843831">
    <w:abstractNumId w:val="2"/>
  </w:num>
  <w:num w:numId="2" w16cid:durableId="1169756064">
    <w:abstractNumId w:val="0"/>
  </w:num>
  <w:num w:numId="3" w16cid:durableId="1431589486">
    <w:abstractNumId w:val="3"/>
  </w:num>
  <w:num w:numId="4" w16cid:durableId="1073895466">
    <w:abstractNumId w:val="4"/>
  </w:num>
  <w:num w:numId="5" w16cid:durableId="543522106">
    <w:abstractNumId w:val="7"/>
  </w:num>
  <w:num w:numId="6" w16cid:durableId="415825929">
    <w:abstractNumId w:val="5"/>
  </w:num>
  <w:num w:numId="7" w16cid:durableId="419063839">
    <w:abstractNumId w:val="9"/>
  </w:num>
  <w:num w:numId="8" w16cid:durableId="634523880">
    <w:abstractNumId w:val="10"/>
  </w:num>
  <w:num w:numId="9" w16cid:durableId="754741546">
    <w:abstractNumId w:val="6"/>
  </w:num>
  <w:num w:numId="10" w16cid:durableId="224922510">
    <w:abstractNumId w:val="8"/>
  </w:num>
  <w:num w:numId="11" w16cid:durableId="1480464378">
    <w:abstractNumId w:val="1"/>
  </w:num>
  <w:numIdMacAtCleanup w:val="7"/>
</w:numbering>
</file>

<file path=word/people.xml><?xml version="1.0" encoding="utf-8"?>
<w15:people xmlns:mc="http://schemas.openxmlformats.org/markup-compatibility/2006" xmlns:w15="http://schemas.microsoft.com/office/word/2012/wordml" mc:Ignorable="w15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dirty"/>
  <w:trackRevisions w:val="true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12DC"/>
    <w:rsid w:val="000003C9"/>
    <w:rsid w:val="00001505"/>
    <w:rsid w:val="00002D59"/>
    <w:rsid w:val="00003CA6"/>
    <w:rsid w:val="00004424"/>
    <w:rsid w:val="00011494"/>
    <w:rsid w:val="00012E21"/>
    <w:rsid w:val="0001309F"/>
    <w:rsid w:val="000162FD"/>
    <w:rsid w:val="00016558"/>
    <w:rsid w:val="00021C60"/>
    <w:rsid w:val="0002401C"/>
    <w:rsid w:val="00024C4D"/>
    <w:rsid w:val="000253C5"/>
    <w:rsid w:val="00031170"/>
    <w:rsid w:val="0003218B"/>
    <w:rsid w:val="000329D2"/>
    <w:rsid w:val="0003327E"/>
    <w:rsid w:val="00034194"/>
    <w:rsid w:val="00035F0A"/>
    <w:rsid w:val="00037EBE"/>
    <w:rsid w:val="00040202"/>
    <w:rsid w:val="000416AE"/>
    <w:rsid w:val="0004264E"/>
    <w:rsid w:val="00044748"/>
    <w:rsid w:val="00050073"/>
    <w:rsid w:val="00051477"/>
    <w:rsid w:val="00052513"/>
    <w:rsid w:val="00053D06"/>
    <w:rsid w:val="000548B4"/>
    <w:rsid w:val="0005730A"/>
    <w:rsid w:val="00063F1A"/>
    <w:rsid w:val="00064264"/>
    <w:rsid w:val="00064A59"/>
    <w:rsid w:val="0006642F"/>
    <w:rsid w:val="00066909"/>
    <w:rsid w:val="00067B99"/>
    <w:rsid w:val="00070B4C"/>
    <w:rsid w:val="0007231C"/>
    <w:rsid w:val="00072B2A"/>
    <w:rsid w:val="00077646"/>
    <w:rsid w:val="00080A28"/>
    <w:rsid w:val="00080AB2"/>
    <w:rsid w:val="00081D59"/>
    <w:rsid w:val="00083FC0"/>
    <w:rsid w:val="000931D6"/>
    <w:rsid w:val="00093CA2"/>
    <w:rsid w:val="00095E90"/>
    <w:rsid w:val="0009681E"/>
    <w:rsid w:val="00096BF5"/>
    <w:rsid w:val="000A299F"/>
    <w:rsid w:val="000A4BB5"/>
    <w:rsid w:val="000A64E1"/>
    <w:rsid w:val="000B276B"/>
    <w:rsid w:val="000B3322"/>
    <w:rsid w:val="000B3D96"/>
    <w:rsid w:val="000B54B8"/>
    <w:rsid w:val="000B5D7D"/>
    <w:rsid w:val="000C1330"/>
    <w:rsid w:val="000C1BB4"/>
    <w:rsid w:val="000C4341"/>
    <w:rsid w:val="000C50DB"/>
    <w:rsid w:val="000C696D"/>
    <w:rsid w:val="000D7783"/>
    <w:rsid w:val="000E1E29"/>
    <w:rsid w:val="000E23D2"/>
    <w:rsid w:val="000E2F43"/>
    <w:rsid w:val="000E3F35"/>
    <w:rsid w:val="000F2E0E"/>
    <w:rsid w:val="000F361B"/>
    <w:rsid w:val="000F41E5"/>
    <w:rsid w:val="000F69BC"/>
    <w:rsid w:val="000F73F7"/>
    <w:rsid w:val="00105D67"/>
    <w:rsid w:val="001066FF"/>
    <w:rsid w:val="00111100"/>
    <w:rsid w:val="0011409C"/>
    <w:rsid w:val="00114717"/>
    <w:rsid w:val="001155A8"/>
    <w:rsid w:val="00116336"/>
    <w:rsid w:val="00117176"/>
    <w:rsid w:val="00124FA0"/>
    <w:rsid w:val="00125E15"/>
    <w:rsid w:val="00126292"/>
    <w:rsid w:val="00127926"/>
    <w:rsid w:val="0013041A"/>
    <w:rsid w:val="00130C5F"/>
    <w:rsid w:val="00133EA1"/>
    <w:rsid w:val="001364BA"/>
    <w:rsid w:val="00136D3D"/>
    <w:rsid w:val="00137295"/>
    <w:rsid w:val="00140092"/>
    <w:rsid w:val="0014055A"/>
    <w:rsid w:val="001422A2"/>
    <w:rsid w:val="001446D6"/>
    <w:rsid w:val="00147F11"/>
    <w:rsid w:val="00153E89"/>
    <w:rsid w:val="001555B7"/>
    <w:rsid w:val="0015719F"/>
    <w:rsid w:val="0016096B"/>
    <w:rsid w:val="00162B35"/>
    <w:rsid w:val="00162F05"/>
    <w:rsid w:val="00163FD1"/>
    <w:rsid w:val="00165722"/>
    <w:rsid w:val="00166FF9"/>
    <w:rsid w:val="001725A9"/>
    <w:rsid w:val="001737B6"/>
    <w:rsid w:val="0018242E"/>
    <w:rsid w:val="00182BD0"/>
    <w:rsid w:val="001840F8"/>
    <w:rsid w:val="00184F07"/>
    <w:rsid w:val="001861E5"/>
    <w:rsid w:val="001865AE"/>
    <w:rsid w:val="0019026D"/>
    <w:rsid w:val="001908DF"/>
    <w:rsid w:val="001919D3"/>
    <w:rsid w:val="00195551"/>
    <w:rsid w:val="001A088F"/>
    <w:rsid w:val="001A230D"/>
    <w:rsid w:val="001A3BE7"/>
    <w:rsid w:val="001A4C06"/>
    <w:rsid w:val="001A6131"/>
    <w:rsid w:val="001B061B"/>
    <w:rsid w:val="001B4BDB"/>
    <w:rsid w:val="001B4D4F"/>
    <w:rsid w:val="001B756E"/>
    <w:rsid w:val="001C15BE"/>
    <w:rsid w:val="001C1E69"/>
    <w:rsid w:val="001C2F11"/>
    <w:rsid w:val="001C3A0E"/>
    <w:rsid w:val="001C6271"/>
    <w:rsid w:val="001D1335"/>
    <w:rsid w:val="001D16BA"/>
    <w:rsid w:val="001D2006"/>
    <w:rsid w:val="001D23DF"/>
    <w:rsid w:val="001D3CAB"/>
    <w:rsid w:val="001D6A9F"/>
    <w:rsid w:val="001E37F7"/>
    <w:rsid w:val="001E61A3"/>
    <w:rsid w:val="001E69D3"/>
    <w:rsid w:val="001E6BF9"/>
    <w:rsid w:val="001E7892"/>
    <w:rsid w:val="001F0420"/>
    <w:rsid w:val="001F1059"/>
    <w:rsid w:val="001F211A"/>
    <w:rsid w:val="001F2A6D"/>
    <w:rsid w:val="001F5C48"/>
    <w:rsid w:val="001F6255"/>
    <w:rsid w:val="002001A3"/>
    <w:rsid w:val="0020539A"/>
    <w:rsid w:val="00206775"/>
    <w:rsid w:val="00207775"/>
    <w:rsid w:val="002121C3"/>
    <w:rsid w:val="00212FEC"/>
    <w:rsid w:val="00220055"/>
    <w:rsid w:val="0022052F"/>
    <w:rsid w:val="002227CB"/>
    <w:rsid w:val="0022386D"/>
    <w:rsid w:val="0022542F"/>
    <w:rsid w:val="002273C5"/>
    <w:rsid w:val="002323F2"/>
    <w:rsid w:val="00233330"/>
    <w:rsid w:val="002348F3"/>
    <w:rsid w:val="00234A38"/>
    <w:rsid w:val="00234BBB"/>
    <w:rsid w:val="0023610B"/>
    <w:rsid w:val="00240E25"/>
    <w:rsid w:val="00241662"/>
    <w:rsid w:val="00242C1C"/>
    <w:rsid w:val="00243C96"/>
    <w:rsid w:val="002453A1"/>
    <w:rsid w:val="00246EF9"/>
    <w:rsid w:val="002544BC"/>
    <w:rsid w:val="00254D95"/>
    <w:rsid w:val="00255273"/>
    <w:rsid w:val="002561C6"/>
    <w:rsid w:val="00260F2C"/>
    <w:rsid w:val="00264A22"/>
    <w:rsid w:val="0026630C"/>
    <w:rsid w:val="00266AA0"/>
    <w:rsid w:val="002677EA"/>
    <w:rsid w:val="00272F08"/>
    <w:rsid w:val="0027339F"/>
    <w:rsid w:val="00273587"/>
    <w:rsid w:val="00273BA5"/>
    <w:rsid w:val="00280B9B"/>
    <w:rsid w:val="0028224E"/>
    <w:rsid w:val="0028358E"/>
    <w:rsid w:val="00285846"/>
    <w:rsid w:val="00287EC5"/>
    <w:rsid w:val="002902A0"/>
    <w:rsid w:val="00293750"/>
    <w:rsid w:val="0029437A"/>
    <w:rsid w:val="002950FF"/>
    <w:rsid w:val="00296268"/>
    <w:rsid w:val="00296CD9"/>
    <w:rsid w:val="00297AB7"/>
    <w:rsid w:val="002A10A5"/>
    <w:rsid w:val="002A1AB0"/>
    <w:rsid w:val="002A1D4F"/>
    <w:rsid w:val="002A6798"/>
    <w:rsid w:val="002A7605"/>
    <w:rsid w:val="002B18AE"/>
    <w:rsid w:val="002B4804"/>
    <w:rsid w:val="002B7C9A"/>
    <w:rsid w:val="002C0918"/>
    <w:rsid w:val="002C11A7"/>
    <w:rsid w:val="002C143C"/>
    <w:rsid w:val="002C2211"/>
    <w:rsid w:val="002C3DD6"/>
    <w:rsid w:val="002C462D"/>
    <w:rsid w:val="002D117F"/>
    <w:rsid w:val="002D29A3"/>
    <w:rsid w:val="002D6B36"/>
    <w:rsid w:val="002D71CB"/>
    <w:rsid w:val="002E0CE1"/>
    <w:rsid w:val="002E0E42"/>
    <w:rsid w:val="002E5DA1"/>
    <w:rsid w:val="002F2C75"/>
    <w:rsid w:val="002F2FA7"/>
    <w:rsid w:val="002F4EC3"/>
    <w:rsid w:val="002F4FEA"/>
    <w:rsid w:val="002F7BA1"/>
    <w:rsid w:val="002F7DF7"/>
    <w:rsid w:val="003023A4"/>
    <w:rsid w:val="003028F6"/>
    <w:rsid w:val="00303305"/>
    <w:rsid w:val="00305CB6"/>
    <w:rsid w:val="0030777C"/>
    <w:rsid w:val="00311A51"/>
    <w:rsid w:val="003129DE"/>
    <w:rsid w:val="00313B0C"/>
    <w:rsid w:val="00314A9C"/>
    <w:rsid w:val="00315FD8"/>
    <w:rsid w:val="00316035"/>
    <w:rsid w:val="00316DF8"/>
    <w:rsid w:val="00317E3D"/>
    <w:rsid w:val="00322B15"/>
    <w:rsid w:val="0032594A"/>
    <w:rsid w:val="0032665D"/>
    <w:rsid w:val="0032747D"/>
    <w:rsid w:val="00330FC1"/>
    <w:rsid w:val="0033154A"/>
    <w:rsid w:val="003324CB"/>
    <w:rsid w:val="00333DA0"/>
    <w:rsid w:val="0033639B"/>
    <w:rsid w:val="0034033F"/>
    <w:rsid w:val="003414DD"/>
    <w:rsid w:val="003423BF"/>
    <w:rsid w:val="00342518"/>
    <w:rsid w:val="003438A2"/>
    <w:rsid w:val="00344893"/>
    <w:rsid w:val="00345204"/>
    <w:rsid w:val="00345A4A"/>
    <w:rsid w:val="0035175E"/>
    <w:rsid w:val="00357423"/>
    <w:rsid w:val="003603B9"/>
    <w:rsid w:val="003619F8"/>
    <w:rsid w:val="00366595"/>
    <w:rsid w:val="00382063"/>
    <w:rsid w:val="00382165"/>
    <w:rsid w:val="00384AF6"/>
    <w:rsid w:val="003872E1"/>
    <w:rsid w:val="00390372"/>
    <w:rsid w:val="00391947"/>
    <w:rsid w:val="00391ABA"/>
    <w:rsid w:val="0039274C"/>
    <w:rsid w:val="003971EB"/>
    <w:rsid w:val="00397F1A"/>
    <w:rsid w:val="003A1BE7"/>
    <w:rsid w:val="003A5830"/>
    <w:rsid w:val="003A5849"/>
    <w:rsid w:val="003A6270"/>
    <w:rsid w:val="003C0C4E"/>
    <w:rsid w:val="003C0FF8"/>
    <w:rsid w:val="003C2242"/>
    <w:rsid w:val="003C2559"/>
    <w:rsid w:val="003C2A6C"/>
    <w:rsid w:val="003C3B9F"/>
    <w:rsid w:val="003C4801"/>
    <w:rsid w:val="003C4DA7"/>
    <w:rsid w:val="003C6CCE"/>
    <w:rsid w:val="003D205F"/>
    <w:rsid w:val="003D4BA8"/>
    <w:rsid w:val="003D5CA2"/>
    <w:rsid w:val="003E03F5"/>
    <w:rsid w:val="003E0EB5"/>
    <w:rsid w:val="003E1C4F"/>
    <w:rsid w:val="003E3478"/>
    <w:rsid w:val="003E706B"/>
    <w:rsid w:val="003F0705"/>
    <w:rsid w:val="003F0BC0"/>
    <w:rsid w:val="003F55D5"/>
    <w:rsid w:val="003F5744"/>
    <w:rsid w:val="003F684F"/>
    <w:rsid w:val="004043C1"/>
    <w:rsid w:val="004053CD"/>
    <w:rsid w:val="00406D2D"/>
    <w:rsid w:val="00411E56"/>
    <w:rsid w:val="004135A9"/>
    <w:rsid w:val="00414894"/>
    <w:rsid w:val="00414DF5"/>
    <w:rsid w:val="004160C8"/>
    <w:rsid w:val="00416CDB"/>
    <w:rsid w:val="00417411"/>
    <w:rsid w:val="004219E7"/>
    <w:rsid w:val="00423451"/>
    <w:rsid w:val="00427D29"/>
    <w:rsid w:val="004313CA"/>
    <w:rsid w:val="00431E7A"/>
    <w:rsid w:val="00432D3C"/>
    <w:rsid w:val="00433D62"/>
    <w:rsid w:val="00433DE9"/>
    <w:rsid w:val="0043584D"/>
    <w:rsid w:val="00436A33"/>
    <w:rsid w:val="00440015"/>
    <w:rsid w:val="0044011E"/>
    <w:rsid w:val="0044040E"/>
    <w:rsid w:val="00441909"/>
    <w:rsid w:val="00444B45"/>
    <w:rsid w:val="004450E1"/>
    <w:rsid w:val="004452E0"/>
    <w:rsid w:val="004465DD"/>
    <w:rsid w:val="00455008"/>
    <w:rsid w:val="004556A0"/>
    <w:rsid w:val="004608C1"/>
    <w:rsid w:val="00460FB9"/>
    <w:rsid w:val="00461835"/>
    <w:rsid w:val="0046541D"/>
    <w:rsid w:val="00467B55"/>
    <w:rsid w:val="0047032B"/>
    <w:rsid w:val="00471919"/>
    <w:rsid w:val="00474AC2"/>
    <w:rsid w:val="004751B9"/>
    <w:rsid w:val="004759CF"/>
    <w:rsid w:val="0048138D"/>
    <w:rsid w:val="00481462"/>
    <w:rsid w:val="00482B0A"/>
    <w:rsid w:val="00483BCA"/>
    <w:rsid w:val="0048497A"/>
    <w:rsid w:val="004869AE"/>
    <w:rsid w:val="00487E04"/>
    <w:rsid w:val="00491D7F"/>
    <w:rsid w:val="00492612"/>
    <w:rsid w:val="00495314"/>
    <w:rsid w:val="00496ED2"/>
    <w:rsid w:val="004A2990"/>
    <w:rsid w:val="004A311D"/>
    <w:rsid w:val="004A4971"/>
    <w:rsid w:val="004A5959"/>
    <w:rsid w:val="004A7F8B"/>
    <w:rsid w:val="004A7FAC"/>
    <w:rsid w:val="004B1DAC"/>
    <w:rsid w:val="004B5D6A"/>
    <w:rsid w:val="004B7A02"/>
    <w:rsid w:val="004C0637"/>
    <w:rsid w:val="004C1DC8"/>
    <w:rsid w:val="004C4766"/>
    <w:rsid w:val="004C7E4E"/>
    <w:rsid w:val="004D1103"/>
    <w:rsid w:val="004D1878"/>
    <w:rsid w:val="004D1951"/>
    <w:rsid w:val="004D3142"/>
    <w:rsid w:val="004D5E32"/>
    <w:rsid w:val="004D6A3A"/>
    <w:rsid w:val="004E171F"/>
    <w:rsid w:val="004E3548"/>
    <w:rsid w:val="004E678F"/>
    <w:rsid w:val="004E7568"/>
    <w:rsid w:val="004F2791"/>
    <w:rsid w:val="004F70AD"/>
    <w:rsid w:val="004F775E"/>
    <w:rsid w:val="00501D11"/>
    <w:rsid w:val="005031EC"/>
    <w:rsid w:val="0050768D"/>
    <w:rsid w:val="00507D02"/>
    <w:rsid w:val="0051032D"/>
    <w:rsid w:val="00511DE0"/>
    <w:rsid w:val="0052297E"/>
    <w:rsid w:val="00524797"/>
    <w:rsid w:val="005271A8"/>
    <w:rsid w:val="00530AC0"/>
    <w:rsid w:val="00531412"/>
    <w:rsid w:val="00532EED"/>
    <w:rsid w:val="0053503B"/>
    <w:rsid w:val="00542E6C"/>
    <w:rsid w:val="005442E9"/>
    <w:rsid w:val="00544BD6"/>
    <w:rsid w:val="005457A0"/>
    <w:rsid w:val="005469B6"/>
    <w:rsid w:val="005477FD"/>
    <w:rsid w:val="00551640"/>
    <w:rsid w:val="00554A06"/>
    <w:rsid w:val="005577CE"/>
    <w:rsid w:val="0056059B"/>
    <w:rsid w:val="00566204"/>
    <w:rsid w:val="005701B7"/>
    <w:rsid w:val="005703D0"/>
    <w:rsid w:val="00570667"/>
    <w:rsid w:val="00571016"/>
    <w:rsid w:val="00573191"/>
    <w:rsid w:val="005748A8"/>
    <w:rsid w:val="00574BE3"/>
    <w:rsid w:val="00577540"/>
    <w:rsid w:val="00580409"/>
    <w:rsid w:val="00582CBD"/>
    <w:rsid w:val="00583A88"/>
    <w:rsid w:val="00585277"/>
    <w:rsid w:val="00585BE6"/>
    <w:rsid w:val="0058648E"/>
    <w:rsid w:val="00594813"/>
    <w:rsid w:val="005949D6"/>
    <w:rsid w:val="00597055"/>
    <w:rsid w:val="005A0324"/>
    <w:rsid w:val="005A0DFC"/>
    <w:rsid w:val="005A2FEB"/>
    <w:rsid w:val="005A4EF5"/>
    <w:rsid w:val="005B2D66"/>
    <w:rsid w:val="005B536F"/>
    <w:rsid w:val="005C1AA6"/>
    <w:rsid w:val="005C3804"/>
    <w:rsid w:val="005C57CC"/>
    <w:rsid w:val="005C6548"/>
    <w:rsid w:val="005D1652"/>
    <w:rsid w:val="005D21D6"/>
    <w:rsid w:val="005D249A"/>
    <w:rsid w:val="005D2A3B"/>
    <w:rsid w:val="005D34DF"/>
    <w:rsid w:val="005D59D3"/>
    <w:rsid w:val="005D6D6C"/>
    <w:rsid w:val="005D7245"/>
    <w:rsid w:val="005E0B1F"/>
    <w:rsid w:val="005E3200"/>
    <w:rsid w:val="005E4307"/>
    <w:rsid w:val="005E5E85"/>
    <w:rsid w:val="005E6FE6"/>
    <w:rsid w:val="005E70A9"/>
    <w:rsid w:val="005F3632"/>
    <w:rsid w:val="005F4E82"/>
    <w:rsid w:val="005F4F44"/>
    <w:rsid w:val="005F7283"/>
    <w:rsid w:val="005F7C7F"/>
    <w:rsid w:val="006032B8"/>
    <w:rsid w:val="00606514"/>
    <w:rsid w:val="00606D8D"/>
    <w:rsid w:val="0061070E"/>
    <w:rsid w:val="0061086B"/>
    <w:rsid w:val="00610BE1"/>
    <w:rsid w:val="006131A8"/>
    <w:rsid w:val="00613F57"/>
    <w:rsid w:val="00616F66"/>
    <w:rsid w:val="00625202"/>
    <w:rsid w:val="00626F26"/>
    <w:rsid w:val="00632A6C"/>
    <w:rsid w:val="0064506A"/>
    <w:rsid w:val="00646733"/>
    <w:rsid w:val="00651059"/>
    <w:rsid w:val="006532F0"/>
    <w:rsid w:val="00653AEC"/>
    <w:rsid w:val="006541D6"/>
    <w:rsid w:val="00655190"/>
    <w:rsid w:val="006601ED"/>
    <w:rsid w:val="00662218"/>
    <w:rsid w:val="006644F8"/>
    <w:rsid w:val="0066648F"/>
    <w:rsid w:val="006674C3"/>
    <w:rsid w:val="006679DA"/>
    <w:rsid w:val="00675D54"/>
    <w:rsid w:val="0067674D"/>
    <w:rsid w:val="00680A0A"/>
    <w:rsid w:val="006824A6"/>
    <w:rsid w:val="00685917"/>
    <w:rsid w:val="00685AE0"/>
    <w:rsid w:val="006867F4"/>
    <w:rsid w:val="00690BC8"/>
    <w:rsid w:val="00691052"/>
    <w:rsid w:val="0069172E"/>
    <w:rsid w:val="00692CED"/>
    <w:rsid w:val="00696B4C"/>
    <w:rsid w:val="006A0E0C"/>
    <w:rsid w:val="006A206B"/>
    <w:rsid w:val="006A2ACD"/>
    <w:rsid w:val="006A7F8E"/>
    <w:rsid w:val="006B043D"/>
    <w:rsid w:val="006B0803"/>
    <w:rsid w:val="006B2209"/>
    <w:rsid w:val="006B686B"/>
    <w:rsid w:val="006B75A3"/>
    <w:rsid w:val="006C0EBA"/>
    <w:rsid w:val="006C17A1"/>
    <w:rsid w:val="006C1FCA"/>
    <w:rsid w:val="006C2341"/>
    <w:rsid w:val="006C3408"/>
    <w:rsid w:val="006C3D38"/>
    <w:rsid w:val="006C473A"/>
    <w:rsid w:val="006C58A1"/>
    <w:rsid w:val="006C5DD1"/>
    <w:rsid w:val="006C6051"/>
    <w:rsid w:val="006D060C"/>
    <w:rsid w:val="006D1998"/>
    <w:rsid w:val="006D33ED"/>
    <w:rsid w:val="006D34D8"/>
    <w:rsid w:val="006E0522"/>
    <w:rsid w:val="006E29E7"/>
    <w:rsid w:val="006E4C35"/>
    <w:rsid w:val="006F2C5A"/>
    <w:rsid w:val="0070179F"/>
    <w:rsid w:val="00703D77"/>
    <w:rsid w:val="00705C8D"/>
    <w:rsid w:val="00706F41"/>
    <w:rsid w:val="00707474"/>
    <w:rsid w:val="00710076"/>
    <w:rsid w:val="00711095"/>
    <w:rsid w:val="00712747"/>
    <w:rsid w:val="00713AC9"/>
    <w:rsid w:val="0072604C"/>
    <w:rsid w:val="00730DD8"/>
    <w:rsid w:val="007323CA"/>
    <w:rsid w:val="0073345B"/>
    <w:rsid w:val="00735BB5"/>
    <w:rsid w:val="0073750A"/>
    <w:rsid w:val="0073753E"/>
    <w:rsid w:val="00742996"/>
    <w:rsid w:val="00746032"/>
    <w:rsid w:val="007510DC"/>
    <w:rsid w:val="00752FD7"/>
    <w:rsid w:val="00756672"/>
    <w:rsid w:val="00757C2A"/>
    <w:rsid w:val="007623F3"/>
    <w:rsid w:val="007624D7"/>
    <w:rsid w:val="00762BBE"/>
    <w:rsid w:val="007635B7"/>
    <w:rsid w:val="00766D1F"/>
    <w:rsid w:val="007679F7"/>
    <w:rsid w:val="00767DDC"/>
    <w:rsid w:val="00767E3E"/>
    <w:rsid w:val="00770485"/>
    <w:rsid w:val="007713B2"/>
    <w:rsid w:val="00773B22"/>
    <w:rsid w:val="00776269"/>
    <w:rsid w:val="00777048"/>
    <w:rsid w:val="00780E9D"/>
    <w:rsid w:val="00781193"/>
    <w:rsid w:val="00782D64"/>
    <w:rsid w:val="007830DC"/>
    <w:rsid w:val="0078484D"/>
    <w:rsid w:val="007873EA"/>
    <w:rsid w:val="00792402"/>
    <w:rsid w:val="007928E9"/>
    <w:rsid w:val="007B07FA"/>
    <w:rsid w:val="007B0FCC"/>
    <w:rsid w:val="007B2A74"/>
    <w:rsid w:val="007B4037"/>
    <w:rsid w:val="007B572E"/>
    <w:rsid w:val="007B5876"/>
    <w:rsid w:val="007B5F19"/>
    <w:rsid w:val="007C685E"/>
    <w:rsid w:val="007C6DFA"/>
    <w:rsid w:val="007C7FB5"/>
    <w:rsid w:val="007D0E27"/>
    <w:rsid w:val="007D1278"/>
    <w:rsid w:val="007D49E5"/>
    <w:rsid w:val="007D669C"/>
    <w:rsid w:val="007D6FB8"/>
    <w:rsid w:val="007D73C8"/>
    <w:rsid w:val="007E16A0"/>
    <w:rsid w:val="007E1B58"/>
    <w:rsid w:val="007E1C85"/>
    <w:rsid w:val="007E5A8B"/>
    <w:rsid w:val="007E7189"/>
    <w:rsid w:val="007E74D6"/>
    <w:rsid w:val="007F02B4"/>
    <w:rsid w:val="007F6AFC"/>
    <w:rsid w:val="007F6B4E"/>
    <w:rsid w:val="00802D24"/>
    <w:rsid w:val="00804ADF"/>
    <w:rsid w:val="0080647F"/>
    <w:rsid w:val="00807DE3"/>
    <w:rsid w:val="00810E4A"/>
    <w:rsid w:val="00811B90"/>
    <w:rsid w:val="00816596"/>
    <w:rsid w:val="00816A15"/>
    <w:rsid w:val="00817062"/>
    <w:rsid w:val="00820A4A"/>
    <w:rsid w:val="00820F8F"/>
    <w:rsid w:val="008213EF"/>
    <w:rsid w:val="00821807"/>
    <w:rsid w:val="00822318"/>
    <w:rsid w:val="00822B15"/>
    <w:rsid w:val="00823290"/>
    <w:rsid w:val="00823F2D"/>
    <w:rsid w:val="00824810"/>
    <w:rsid w:val="00831A35"/>
    <w:rsid w:val="00840F87"/>
    <w:rsid w:val="00841184"/>
    <w:rsid w:val="008417F6"/>
    <w:rsid w:val="00842532"/>
    <w:rsid w:val="008458FF"/>
    <w:rsid w:val="00850683"/>
    <w:rsid w:val="00853E6A"/>
    <w:rsid w:val="0085506F"/>
    <w:rsid w:val="00856A12"/>
    <w:rsid w:val="00860AEB"/>
    <w:rsid w:val="00861B76"/>
    <w:rsid w:val="008623E6"/>
    <w:rsid w:val="00864491"/>
    <w:rsid w:val="00866253"/>
    <w:rsid w:val="00867011"/>
    <w:rsid w:val="0087141C"/>
    <w:rsid w:val="0088029D"/>
    <w:rsid w:val="00890809"/>
    <w:rsid w:val="00890DDF"/>
    <w:rsid w:val="00893D83"/>
    <w:rsid w:val="008948EF"/>
    <w:rsid w:val="00895BB2"/>
    <w:rsid w:val="00895EAF"/>
    <w:rsid w:val="00897BAE"/>
    <w:rsid w:val="008A0850"/>
    <w:rsid w:val="008A2AE3"/>
    <w:rsid w:val="008A4F6A"/>
    <w:rsid w:val="008B16B8"/>
    <w:rsid w:val="008B2600"/>
    <w:rsid w:val="008B3A23"/>
    <w:rsid w:val="008B6907"/>
    <w:rsid w:val="008C094B"/>
    <w:rsid w:val="008C13A5"/>
    <w:rsid w:val="008C15D9"/>
    <w:rsid w:val="008C1C45"/>
    <w:rsid w:val="008C62F3"/>
    <w:rsid w:val="008C68F8"/>
    <w:rsid w:val="008D0747"/>
    <w:rsid w:val="008D0E55"/>
    <w:rsid w:val="008D28D3"/>
    <w:rsid w:val="008D5AC4"/>
    <w:rsid w:val="008D5D17"/>
    <w:rsid w:val="008E0759"/>
    <w:rsid w:val="008E0EF4"/>
    <w:rsid w:val="008E3364"/>
    <w:rsid w:val="008E3DFD"/>
    <w:rsid w:val="008E43B9"/>
    <w:rsid w:val="008E5701"/>
    <w:rsid w:val="008E5723"/>
    <w:rsid w:val="008E65B9"/>
    <w:rsid w:val="008E6A27"/>
    <w:rsid w:val="008E6CA0"/>
    <w:rsid w:val="008F2881"/>
    <w:rsid w:val="008F3E8D"/>
    <w:rsid w:val="008F5C5A"/>
    <w:rsid w:val="0090117B"/>
    <w:rsid w:val="00901B90"/>
    <w:rsid w:val="00905CCA"/>
    <w:rsid w:val="00906670"/>
    <w:rsid w:val="009108E4"/>
    <w:rsid w:val="009112DC"/>
    <w:rsid w:val="009118CF"/>
    <w:rsid w:val="0091207C"/>
    <w:rsid w:val="009135A0"/>
    <w:rsid w:val="00924045"/>
    <w:rsid w:val="00925A41"/>
    <w:rsid w:val="00927005"/>
    <w:rsid w:val="00927383"/>
    <w:rsid w:val="00930643"/>
    <w:rsid w:val="00930702"/>
    <w:rsid w:val="00935AF2"/>
    <w:rsid w:val="00936DD3"/>
    <w:rsid w:val="009404DC"/>
    <w:rsid w:val="00941F38"/>
    <w:rsid w:val="00942EC9"/>
    <w:rsid w:val="00947895"/>
    <w:rsid w:val="00951EA5"/>
    <w:rsid w:val="00952F13"/>
    <w:rsid w:val="0095498A"/>
    <w:rsid w:val="0095533B"/>
    <w:rsid w:val="009632D6"/>
    <w:rsid w:val="00963A5B"/>
    <w:rsid w:val="00965992"/>
    <w:rsid w:val="00965C3B"/>
    <w:rsid w:val="00967DAF"/>
    <w:rsid w:val="00967DDB"/>
    <w:rsid w:val="0097230C"/>
    <w:rsid w:val="009733F3"/>
    <w:rsid w:val="0097388A"/>
    <w:rsid w:val="00973A0E"/>
    <w:rsid w:val="0097653C"/>
    <w:rsid w:val="009818CF"/>
    <w:rsid w:val="00981CCB"/>
    <w:rsid w:val="009833CB"/>
    <w:rsid w:val="00983FFC"/>
    <w:rsid w:val="0098454B"/>
    <w:rsid w:val="00986BD0"/>
    <w:rsid w:val="009879EF"/>
    <w:rsid w:val="00992B94"/>
    <w:rsid w:val="00992F01"/>
    <w:rsid w:val="0099389C"/>
    <w:rsid w:val="00993DF7"/>
    <w:rsid w:val="00993F4B"/>
    <w:rsid w:val="00994B6B"/>
    <w:rsid w:val="009960E1"/>
    <w:rsid w:val="009967E5"/>
    <w:rsid w:val="00997553"/>
    <w:rsid w:val="00997B4F"/>
    <w:rsid w:val="009A0AAE"/>
    <w:rsid w:val="009A1110"/>
    <w:rsid w:val="009A2052"/>
    <w:rsid w:val="009A36E8"/>
    <w:rsid w:val="009A6A7B"/>
    <w:rsid w:val="009B15ED"/>
    <w:rsid w:val="009B4BA8"/>
    <w:rsid w:val="009B7404"/>
    <w:rsid w:val="009C13A8"/>
    <w:rsid w:val="009C183E"/>
    <w:rsid w:val="009C5EA7"/>
    <w:rsid w:val="009C5F1E"/>
    <w:rsid w:val="009C6D62"/>
    <w:rsid w:val="009D3D80"/>
    <w:rsid w:val="009D485A"/>
    <w:rsid w:val="009D4DDA"/>
    <w:rsid w:val="009D54A2"/>
    <w:rsid w:val="009D65AF"/>
    <w:rsid w:val="009D6FD5"/>
    <w:rsid w:val="009D714C"/>
    <w:rsid w:val="009D7DCA"/>
    <w:rsid w:val="009E0BF6"/>
    <w:rsid w:val="009E23B8"/>
    <w:rsid w:val="009E279C"/>
    <w:rsid w:val="009E723E"/>
    <w:rsid w:val="009E7AF7"/>
    <w:rsid w:val="00A00006"/>
    <w:rsid w:val="00A0076C"/>
    <w:rsid w:val="00A110DB"/>
    <w:rsid w:val="00A11B47"/>
    <w:rsid w:val="00A122F7"/>
    <w:rsid w:val="00A128D9"/>
    <w:rsid w:val="00A12A6D"/>
    <w:rsid w:val="00A13B3B"/>
    <w:rsid w:val="00A1457A"/>
    <w:rsid w:val="00A158CF"/>
    <w:rsid w:val="00A260F1"/>
    <w:rsid w:val="00A30281"/>
    <w:rsid w:val="00A319FB"/>
    <w:rsid w:val="00A32DAA"/>
    <w:rsid w:val="00A33ACB"/>
    <w:rsid w:val="00A341D2"/>
    <w:rsid w:val="00A36A1E"/>
    <w:rsid w:val="00A4022F"/>
    <w:rsid w:val="00A414AD"/>
    <w:rsid w:val="00A437D2"/>
    <w:rsid w:val="00A45FA5"/>
    <w:rsid w:val="00A46009"/>
    <w:rsid w:val="00A4615C"/>
    <w:rsid w:val="00A47689"/>
    <w:rsid w:val="00A50E2F"/>
    <w:rsid w:val="00A50E81"/>
    <w:rsid w:val="00A53BD5"/>
    <w:rsid w:val="00A54CE6"/>
    <w:rsid w:val="00A54EBB"/>
    <w:rsid w:val="00A561B8"/>
    <w:rsid w:val="00A60C80"/>
    <w:rsid w:val="00A6360F"/>
    <w:rsid w:val="00A6471D"/>
    <w:rsid w:val="00A65FD1"/>
    <w:rsid w:val="00A714DE"/>
    <w:rsid w:val="00A73E08"/>
    <w:rsid w:val="00A746FF"/>
    <w:rsid w:val="00A77735"/>
    <w:rsid w:val="00A80E93"/>
    <w:rsid w:val="00A8236B"/>
    <w:rsid w:val="00A83742"/>
    <w:rsid w:val="00A914D2"/>
    <w:rsid w:val="00A925E4"/>
    <w:rsid w:val="00A93EDD"/>
    <w:rsid w:val="00A94715"/>
    <w:rsid w:val="00A94897"/>
    <w:rsid w:val="00A95C1D"/>
    <w:rsid w:val="00A97B35"/>
    <w:rsid w:val="00AA199B"/>
    <w:rsid w:val="00AA2017"/>
    <w:rsid w:val="00AA4353"/>
    <w:rsid w:val="00AA4A99"/>
    <w:rsid w:val="00AB40EC"/>
    <w:rsid w:val="00AB671B"/>
    <w:rsid w:val="00AB7403"/>
    <w:rsid w:val="00AC1A49"/>
    <w:rsid w:val="00AC70A8"/>
    <w:rsid w:val="00AC7987"/>
    <w:rsid w:val="00AD064D"/>
    <w:rsid w:val="00AD1BE2"/>
    <w:rsid w:val="00AE0C30"/>
    <w:rsid w:val="00AE1825"/>
    <w:rsid w:val="00AE376B"/>
    <w:rsid w:val="00AE38FB"/>
    <w:rsid w:val="00AE4850"/>
    <w:rsid w:val="00AE56E5"/>
    <w:rsid w:val="00AF354D"/>
    <w:rsid w:val="00AF493D"/>
    <w:rsid w:val="00B04796"/>
    <w:rsid w:val="00B10F31"/>
    <w:rsid w:val="00B12F58"/>
    <w:rsid w:val="00B14FCD"/>
    <w:rsid w:val="00B17760"/>
    <w:rsid w:val="00B209CF"/>
    <w:rsid w:val="00B20F78"/>
    <w:rsid w:val="00B226B4"/>
    <w:rsid w:val="00B24131"/>
    <w:rsid w:val="00B24967"/>
    <w:rsid w:val="00B303A9"/>
    <w:rsid w:val="00B318D9"/>
    <w:rsid w:val="00B32790"/>
    <w:rsid w:val="00B349AA"/>
    <w:rsid w:val="00B35ECC"/>
    <w:rsid w:val="00B360FD"/>
    <w:rsid w:val="00B37771"/>
    <w:rsid w:val="00B37DC2"/>
    <w:rsid w:val="00B4021B"/>
    <w:rsid w:val="00B40425"/>
    <w:rsid w:val="00B43C58"/>
    <w:rsid w:val="00B44083"/>
    <w:rsid w:val="00B46976"/>
    <w:rsid w:val="00B476AE"/>
    <w:rsid w:val="00B5265A"/>
    <w:rsid w:val="00B52E79"/>
    <w:rsid w:val="00B55B36"/>
    <w:rsid w:val="00B56350"/>
    <w:rsid w:val="00B5649E"/>
    <w:rsid w:val="00B56709"/>
    <w:rsid w:val="00B57082"/>
    <w:rsid w:val="00B600E4"/>
    <w:rsid w:val="00B60D30"/>
    <w:rsid w:val="00B6230A"/>
    <w:rsid w:val="00B63F3B"/>
    <w:rsid w:val="00B65FAC"/>
    <w:rsid w:val="00B66F14"/>
    <w:rsid w:val="00B7798C"/>
    <w:rsid w:val="00B809F2"/>
    <w:rsid w:val="00B81E28"/>
    <w:rsid w:val="00B8373F"/>
    <w:rsid w:val="00B93188"/>
    <w:rsid w:val="00B947D8"/>
    <w:rsid w:val="00B94EB9"/>
    <w:rsid w:val="00B96AB5"/>
    <w:rsid w:val="00B96AF8"/>
    <w:rsid w:val="00B96EB4"/>
    <w:rsid w:val="00BA2507"/>
    <w:rsid w:val="00BA3778"/>
    <w:rsid w:val="00BA745F"/>
    <w:rsid w:val="00BB00A3"/>
    <w:rsid w:val="00BB1442"/>
    <w:rsid w:val="00BB17D8"/>
    <w:rsid w:val="00BB2A6B"/>
    <w:rsid w:val="00BB2F95"/>
    <w:rsid w:val="00BC241D"/>
    <w:rsid w:val="00BC6A88"/>
    <w:rsid w:val="00BD6B46"/>
    <w:rsid w:val="00BD70D3"/>
    <w:rsid w:val="00BE157B"/>
    <w:rsid w:val="00BE5BCE"/>
    <w:rsid w:val="00BE70D0"/>
    <w:rsid w:val="00BE757B"/>
    <w:rsid w:val="00BE7C06"/>
    <w:rsid w:val="00BE7F74"/>
    <w:rsid w:val="00BF19B3"/>
    <w:rsid w:val="00BF1F8F"/>
    <w:rsid w:val="00BF312A"/>
    <w:rsid w:val="00BF5321"/>
    <w:rsid w:val="00BF5DB5"/>
    <w:rsid w:val="00C0015C"/>
    <w:rsid w:val="00C00FEC"/>
    <w:rsid w:val="00C011F3"/>
    <w:rsid w:val="00C0271F"/>
    <w:rsid w:val="00C0307B"/>
    <w:rsid w:val="00C0449E"/>
    <w:rsid w:val="00C05133"/>
    <w:rsid w:val="00C0704D"/>
    <w:rsid w:val="00C10629"/>
    <w:rsid w:val="00C107F2"/>
    <w:rsid w:val="00C10A87"/>
    <w:rsid w:val="00C10E81"/>
    <w:rsid w:val="00C11D18"/>
    <w:rsid w:val="00C12827"/>
    <w:rsid w:val="00C146E8"/>
    <w:rsid w:val="00C1568F"/>
    <w:rsid w:val="00C1598A"/>
    <w:rsid w:val="00C15F66"/>
    <w:rsid w:val="00C170ED"/>
    <w:rsid w:val="00C21072"/>
    <w:rsid w:val="00C23B2F"/>
    <w:rsid w:val="00C23DF1"/>
    <w:rsid w:val="00C24A08"/>
    <w:rsid w:val="00C25331"/>
    <w:rsid w:val="00C25795"/>
    <w:rsid w:val="00C308C3"/>
    <w:rsid w:val="00C31A8A"/>
    <w:rsid w:val="00C31EF5"/>
    <w:rsid w:val="00C32527"/>
    <w:rsid w:val="00C3255B"/>
    <w:rsid w:val="00C33A04"/>
    <w:rsid w:val="00C3424C"/>
    <w:rsid w:val="00C36937"/>
    <w:rsid w:val="00C376D1"/>
    <w:rsid w:val="00C4493C"/>
    <w:rsid w:val="00C450A4"/>
    <w:rsid w:val="00C4578E"/>
    <w:rsid w:val="00C46390"/>
    <w:rsid w:val="00C503F8"/>
    <w:rsid w:val="00C5171C"/>
    <w:rsid w:val="00C54E7E"/>
    <w:rsid w:val="00C5571B"/>
    <w:rsid w:val="00C6299A"/>
    <w:rsid w:val="00C63025"/>
    <w:rsid w:val="00C63268"/>
    <w:rsid w:val="00C63753"/>
    <w:rsid w:val="00C64C4E"/>
    <w:rsid w:val="00C65ED6"/>
    <w:rsid w:val="00C666F0"/>
    <w:rsid w:val="00C66DBE"/>
    <w:rsid w:val="00C75393"/>
    <w:rsid w:val="00C775A3"/>
    <w:rsid w:val="00C77B0D"/>
    <w:rsid w:val="00C82261"/>
    <w:rsid w:val="00C85928"/>
    <w:rsid w:val="00C95B3C"/>
    <w:rsid w:val="00C9647A"/>
    <w:rsid w:val="00C96C26"/>
    <w:rsid w:val="00C96F7A"/>
    <w:rsid w:val="00C97B98"/>
    <w:rsid w:val="00CA3213"/>
    <w:rsid w:val="00CA48F9"/>
    <w:rsid w:val="00CA6D65"/>
    <w:rsid w:val="00CA72D5"/>
    <w:rsid w:val="00CB0B96"/>
    <w:rsid w:val="00CB317A"/>
    <w:rsid w:val="00CB4D06"/>
    <w:rsid w:val="00CC0D18"/>
    <w:rsid w:val="00CC37F7"/>
    <w:rsid w:val="00CC57C4"/>
    <w:rsid w:val="00CC6047"/>
    <w:rsid w:val="00CD0AAF"/>
    <w:rsid w:val="00CD21E9"/>
    <w:rsid w:val="00CD38EF"/>
    <w:rsid w:val="00CD46BE"/>
    <w:rsid w:val="00CD666A"/>
    <w:rsid w:val="00CD79A5"/>
    <w:rsid w:val="00CD7AA5"/>
    <w:rsid w:val="00CE109D"/>
    <w:rsid w:val="00CE46BC"/>
    <w:rsid w:val="00CE4C74"/>
    <w:rsid w:val="00CE65D3"/>
    <w:rsid w:val="00CF200A"/>
    <w:rsid w:val="00CF238A"/>
    <w:rsid w:val="00CF36C7"/>
    <w:rsid w:val="00CF5E70"/>
    <w:rsid w:val="00CF7CEA"/>
    <w:rsid w:val="00D00F26"/>
    <w:rsid w:val="00D01A0D"/>
    <w:rsid w:val="00D0531E"/>
    <w:rsid w:val="00D06E36"/>
    <w:rsid w:val="00D0728C"/>
    <w:rsid w:val="00D07C13"/>
    <w:rsid w:val="00D11947"/>
    <w:rsid w:val="00D11D91"/>
    <w:rsid w:val="00D1251B"/>
    <w:rsid w:val="00D148DB"/>
    <w:rsid w:val="00D1722F"/>
    <w:rsid w:val="00D20F15"/>
    <w:rsid w:val="00D22AF7"/>
    <w:rsid w:val="00D23AF3"/>
    <w:rsid w:val="00D25604"/>
    <w:rsid w:val="00D304AE"/>
    <w:rsid w:val="00D32CD2"/>
    <w:rsid w:val="00D330C9"/>
    <w:rsid w:val="00D43848"/>
    <w:rsid w:val="00D43CE0"/>
    <w:rsid w:val="00D4465F"/>
    <w:rsid w:val="00D4594A"/>
    <w:rsid w:val="00D462F1"/>
    <w:rsid w:val="00D479C0"/>
    <w:rsid w:val="00D47E05"/>
    <w:rsid w:val="00D52870"/>
    <w:rsid w:val="00D5494D"/>
    <w:rsid w:val="00D551B3"/>
    <w:rsid w:val="00D56690"/>
    <w:rsid w:val="00D64F34"/>
    <w:rsid w:val="00D720DE"/>
    <w:rsid w:val="00D7381D"/>
    <w:rsid w:val="00D76693"/>
    <w:rsid w:val="00D8132E"/>
    <w:rsid w:val="00D8227B"/>
    <w:rsid w:val="00D85F52"/>
    <w:rsid w:val="00D92E4D"/>
    <w:rsid w:val="00D938F0"/>
    <w:rsid w:val="00D93CD7"/>
    <w:rsid w:val="00D94B6B"/>
    <w:rsid w:val="00D969B1"/>
    <w:rsid w:val="00D9713B"/>
    <w:rsid w:val="00D97E17"/>
    <w:rsid w:val="00DA09DA"/>
    <w:rsid w:val="00DA0C82"/>
    <w:rsid w:val="00DA3933"/>
    <w:rsid w:val="00DA4565"/>
    <w:rsid w:val="00DA76AD"/>
    <w:rsid w:val="00DB000D"/>
    <w:rsid w:val="00DB47F2"/>
    <w:rsid w:val="00DB7046"/>
    <w:rsid w:val="00DB7509"/>
    <w:rsid w:val="00DC1840"/>
    <w:rsid w:val="00DC194A"/>
    <w:rsid w:val="00DC4A9F"/>
    <w:rsid w:val="00DC55FD"/>
    <w:rsid w:val="00DC5BA4"/>
    <w:rsid w:val="00DD0234"/>
    <w:rsid w:val="00DD2ABD"/>
    <w:rsid w:val="00DD41F1"/>
    <w:rsid w:val="00DD5DD3"/>
    <w:rsid w:val="00DD6792"/>
    <w:rsid w:val="00DD6C87"/>
    <w:rsid w:val="00DD7F9C"/>
    <w:rsid w:val="00DE44F5"/>
    <w:rsid w:val="00DE71F7"/>
    <w:rsid w:val="00DF0169"/>
    <w:rsid w:val="00DF251E"/>
    <w:rsid w:val="00DF322A"/>
    <w:rsid w:val="00DF3532"/>
    <w:rsid w:val="00DF5672"/>
    <w:rsid w:val="00E0184A"/>
    <w:rsid w:val="00E02100"/>
    <w:rsid w:val="00E02AAB"/>
    <w:rsid w:val="00E0462A"/>
    <w:rsid w:val="00E10DBC"/>
    <w:rsid w:val="00E11480"/>
    <w:rsid w:val="00E115DE"/>
    <w:rsid w:val="00E14C83"/>
    <w:rsid w:val="00E1584B"/>
    <w:rsid w:val="00E17150"/>
    <w:rsid w:val="00E17B2B"/>
    <w:rsid w:val="00E205C0"/>
    <w:rsid w:val="00E22D62"/>
    <w:rsid w:val="00E23996"/>
    <w:rsid w:val="00E242E5"/>
    <w:rsid w:val="00E24364"/>
    <w:rsid w:val="00E26BC0"/>
    <w:rsid w:val="00E327E8"/>
    <w:rsid w:val="00E327F5"/>
    <w:rsid w:val="00E33B0A"/>
    <w:rsid w:val="00E3567A"/>
    <w:rsid w:val="00E40D6C"/>
    <w:rsid w:val="00E43829"/>
    <w:rsid w:val="00E44016"/>
    <w:rsid w:val="00E44D90"/>
    <w:rsid w:val="00E509AE"/>
    <w:rsid w:val="00E54FEE"/>
    <w:rsid w:val="00E6111B"/>
    <w:rsid w:val="00E62571"/>
    <w:rsid w:val="00E6306E"/>
    <w:rsid w:val="00E63EA7"/>
    <w:rsid w:val="00E7048C"/>
    <w:rsid w:val="00E729F0"/>
    <w:rsid w:val="00E72ED9"/>
    <w:rsid w:val="00E73A4F"/>
    <w:rsid w:val="00E75A4E"/>
    <w:rsid w:val="00E818BA"/>
    <w:rsid w:val="00E81F89"/>
    <w:rsid w:val="00E82975"/>
    <w:rsid w:val="00E83C12"/>
    <w:rsid w:val="00E87A1C"/>
    <w:rsid w:val="00E87A68"/>
    <w:rsid w:val="00E87F1A"/>
    <w:rsid w:val="00E9005B"/>
    <w:rsid w:val="00E90206"/>
    <w:rsid w:val="00E90349"/>
    <w:rsid w:val="00E914F9"/>
    <w:rsid w:val="00E95557"/>
    <w:rsid w:val="00E97A47"/>
    <w:rsid w:val="00EA0FC6"/>
    <w:rsid w:val="00EA251B"/>
    <w:rsid w:val="00EB00B8"/>
    <w:rsid w:val="00EB1029"/>
    <w:rsid w:val="00EB2F84"/>
    <w:rsid w:val="00EB77CC"/>
    <w:rsid w:val="00EC02FC"/>
    <w:rsid w:val="00EC2474"/>
    <w:rsid w:val="00EC50B2"/>
    <w:rsid w:val="00EC7AE7"/>
    <w:rsid w:val="00ED13B2"/>
    <w:rsid w:val="00ED2E5A"/>
    <w:rsid w:val="00ED306E"/>
    <w:rsid w:val="00ED5080"/>
    <w:rsid w:val="00ED79A6"/>
    <w:rsid w:val="00ED79FB"/>
    <w:rsid w:val="00EE06D3"/>
    <w:rsid w:val="00EE166F"/>
    <w:rsid w:val="00EE2E3B"/>
    <w:rsid w:val="00EE4FA0"/>
    <w:rsid w:val="00EE5A58"/>
    <w:rsid w:val="00EF01C5"/>
    <w:rsid w:val="00EF150F"/>
    <w:rsid w:val="00EF18BC"/>
    <w:rsid w:val="00EF5075"/>
    <w:rsid w:val="00EF6C22"/>
    <w:rsid w:val="00F009B7"/>
    <w:rsid w:val="00F00D7A"/>
    <w:rsid w:val="00F01D2C"/>
    <w:rsid w:val="00F02635"/>
    <w:rsid w:val="00F02AE4"/>
    <w:rsid w:val="00F02DF2"/>
    <w:rsid w:val="00F0391C"/>
    <w:rsid w:val="00F05C67"/>
    <w:rsid w:val="00F05ECE"/>
    <w:rsid w:val="00F06D6F"/>
    <w:rsid w:val="00F11417"/>
    <w:rsid w:val="00F11CD2"/>
    <w:rsid w:val="00F142CC"/>
    <w:rsid w:val="00F166A1"/>
    <w:rsid w:val="00F17AFB"/>
    <w:rsid w:val="00F2461E"/>
    <w:rsid w:val="00F24D2B"/>
    <w:rsid w:val="00F25669"/>
    <w:rsid w:val="00F26CF2"/>
    <w:rsid w:val="00F318C4"/>
    <w:rsid w:val="00F31919"/>
    <w:rsid w:val="00F35F61"/>
    <w:rsid w:val="00F36429"/>
    <w:rsid w:val="00F409E4"/>
    <w:rsid w:val="00F42959"/>
    <w:rsid w:val="00F450B7"/>
    <w:rsid w:val="00F46A5A"/>
    <w:rsid w:val="00F46AD4"/>
    <w:rsid w:val="00F503E6"/>
    <w:rsid w:val="00F5082D"/>
    <w:rsid w:val="00F525FD"/>
    <w:rsid w:val="00F531BD"/>
    <w:rsid w:val="00F5324A"/>
    <w:rsid w:val="00F53FD7"/>
    <w:rsid w:val="00F56231"/>
    <w:rsid w:val="00F56CC2"/>
    <w:rsid w:val="00F57042"/>
    <w:rsid w:val="00F57C68"/>
    <w:rsid w:val="00F602A6"/>
    <w:rsid w:val="00F6037D"/>
    <w:rsid w:val="00F60E3C"/>
    <w:rsid w:val="00F65895"/>
    <w:rsid w:val="00F65CCC"/>
    <w:rsid w:val="00F66AFD"/>
    <w:rsid w:val="00F71BEC"/>
    <w:rsid w:val="00F77A6C"/>
    <w:rsid w:val="00F77FB7"/>
    <w:rsid w:val="00F84765"/>
    <w:rsid w:val="00F84B0E"/>
    <w:rsid w:val="00F85A3E"/>
    <w:rsid w:val="00F905DA"/>
    <w:rsid w:val="00F908F9"/>
    <w:rsid w:val="00F90F3E"/>
    <w:rsid w:val="00F9363C"/>
    <w:rsid w:val="00F93649"/>
    <w:rsid w:val="00F94F11"/>
    <w:rsid w:val="00F95B22"/>
    <w:rsid w:val="00F97628"/>
    <w:rsid w:val="00FA0CA9"/>
    <w:rsid w:val="00FA3D63"/>
    <w:rsid w:val="00FA552E"/>
    <w:rsid w:val="00FA66B3"/>
    <w:rsid w:val="00FA75DF"/>
    <w:rsid w:val="00FA7E46"/>
    <w:rsid w:val="00FB126E"/>
    <w:rsid w:val="00FB6E4E"/>
    <w:rsid w:val="00FB7BC6"/>
    <w:rsid w:val="00FC0368"/>
    <w:rsid w:val="00FC17E4"/>
    <w:rsid w:val="00FC35D9"/>
    <w:rsid w:val="00FC42ED"/>
    <w:rsid w:val="00FC6C6C"/>
    <w:rsid w:val="00FD020F"/>
    <w:rsid w:val="00FD0D2A"/>
    <w:rsid w:val="00FD4096"/>
    <w:rsid w:val="00FD55DD"/>
    <w:rsid w:val="00FD6622"/>
    <w:rsid w:val="00FD69D4"/>
    <w:rsid w:val="00FE1064"/>
    <w:rsid w:val="00FE13F5"/>
    <w:rsid w:val="00FE1408"/>
    <w:rsid w:val="00FE2021"/>
    <w:rsid w:val="00FE5671"/>
    <w:rsid w:val="00FE67B3"/>
    <w:rsid w:val="00FE72C1"/>
    <w:rsid w:val="00FE7A1A"/>
    <w:rsid w:val="00FF0EF6"/>
    <w:rsid w:val="00FF1234"/>
    <w:rsid w:val="00FF41F0"/>
    <w:rsid w:val="00FF5E1C"/>
    <w:rsid w:val="00FF7F22"/>
    <w:rsid w:val="08E34004"/>
    <w:rsid w:val="0D20F17E"/>
    <w:rsid w:val="1107AE40"/>
    <w:rsid w:val="1180E1A5"/>
    <w:rsid w:val="13259A82"/>
    <w:rsid w:val="1343096D"/>
    <w:rsid w:val="1405F135"/>
    <w:rsid w:val="15CB5F4B"/>
    <w:rsid w:val="23F6A136"/>
    <w:rsid w:val="27BAC543"/>
    <w:rsid w:val="2907C5C9"/>
    <w:rsid w:val="3128CAA2"/>
    <w:rsid w:val="34AC381F"/>
    <w:rsid w:val="35329014"/>
    <w:rsid w:val="3AB08AAE"/>
    <w:rsid w:val="426006F4"/>
    <w:rsid w:val="55119B0A"/>
    <w:rsid w:val="6982DC4C"/>
    <w:rsid w:val="6BDC012A"/>
    <w:rsid w:val="6E70CE75"/>
    <w:rsid w:val="7651F855"/>
    <w:rsid w:val="78A6790B"/>
    <w:rsid w:val="7D5E45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D2903DC"/>
  <w15:docId w15:val="{EF3C6B35-67FE-44FA-AEF5-AE506769D2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021C60"/>
  </w:style>
  <w:style w:type="paragraph" w:styleId="Heading2">
    <w:name w:val="heading 2"/>
    <w:basedOn w:val="Normal"/>
    <w:link w:val="Heading2Char"/>
    <w:uiPriority w:val="9"/>
    <w:qFormat/>
    <w:rsid w:val="0052297E"/>
    <w:pPr>
      <w:spacing w:before="100" w:beforeAutospacing="1" w:after="100" w:afterAutospacing="1" w:line="240" w:lineRule="auto"/>
      <w:outlineLvl w:val="1"/>
    </w:pPr>
    <w:rPr>
      <w:rFonts w:ascii="Times New Roman" w:hAnsi="Times New Roman" w:eastAsia="Times New Roman" w:cs="Times New Roman"/>
      <w:b/>
      <w:bCs/>
      <w:sz w:val="36"/>
      <w:szCs w:val="36"/>
      <w:lang w:eastAsia="en-GB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34194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ListParagraph">
    <w:name w:val="List Paragraph"/>
    <w:aliases w:val="Bullet point text,Bulleted list,Dot pt,No Spacing1,List Paragraph Char Char Char,Indicator Text,Numbered Para 1,List Paragraph1,Bullet Points,MAIN CONTENT,Bullet 1,List Paragraph11,List Paragraph12,F5 List Paragraph,Bullet Style,L"/>
    <w:basedOn w:val="Normal"/>
    <w:link w:val="ListParagraphChar"/>
    <w:uiPriority w:val="34"/>
    <w:qFormat/>
    <w:rsid w:val="00C33A0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23333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33330"/>
    <w:pPr>
      <w:spacing w:line="240" w:lineRule="auto"/>
    </w:pPr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rsid w:val="0023333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3330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rsid w:val="0023333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33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233330"/>
    <w:rPr>
      <w:rFonts w:ascii="Segoe UI" w:hAnsi="Segoe UI" w:cs="Segoe UI"/>
      <w:sz w:val="18"/>
      <w:szCs w:val="18"/>
    </w:rPr>
  </w:style>
  <w:style w:type="character" w:styleId="Strong">
    <w:name w:val="Strong"/>
    <w:basedOn w:val="DefaultParagraphFont"/>
    <w:uiPriority w:val="22"/>
    <w:qFormat/>
    <w:rsid w:val="0052297E"/>
    <w:rPr>
      <w:b/>
      <w:bCs/>
    </w:rPr>
  </w:style>
  <w:style w:type="character" w:styleId="Emphasis">
    <w:name w:val="Emphasis"/>
    <w:basedOn w:val="DefaultParagraphFont"/>
    <w:uiPriority w:val="20"/>
    <w:qFormat/>
    <w:rsid w:val="0052297E"/>
    <w:rPr>
      <w:i/>
      <w:iCs/>
    </w:rPr>
  </w:style>
  <w:style w:type="paragraph" w:styleId="NormalWeb">
    <w:name w:val="Normal (Web)"/>
    <w:basedOn w:val="Normal"/>
    <w:uiPriority w:val="99"/>
    <w:unhideWhenUsed/>
    <w:rsid w:val="0052297E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en-GB"/>
    </w:rPr>
  </w:style>
  <w:style w:type="character" w:styleId="Heading2Char" w:customStyle="1">
    <w:name w:val="Heading 2 Char"/>
    <w:basedOn w:val="DefaultParagraphFont"/>
    <w:link w:val="Heading2"/>
    <w:uiPriority w:val="9"/>
    <w:rsid w:val="0052297E"/>
    <w:rPr>
      <w:rFonts w:ascii="Times New Roman" w:hAnsi="Times New Roman" w:eastAsia="Times New Roman" w:cs="Times New Roman"/>
      <w:b/>
      <w:bCs/>
      <w:sz w:val="36"/>
      <w:szCs w:val="36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52297E"/>
    <w:rPr>
      <w:color w:val="0000FF"/>
      <w:u w:val="single"/>
    </w:rPr>
  </w:style>
  <w:style w:type="character" w:styleId="icon" w:customStyle="1">
    <w:name w:val="icon"/>
    <w:basedOn w:val="DefaultParagraphFont"/>
    <w:rsid w:val="0052297E"/>
  </w:style>
  <w:style w:type="paragraph" w:styleId="Default" w:customStyle="1">
    <w:name w:val="Default"/>
    <w:rsid w:val="0058527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C107F2"/>
  </w:style>
  <w:style w:type="paragraph" w:styleId="Footer">
    <w:name w:val="footer"/>
    <w:basedOn w:val="Normal"/>
    <w:link w:val="Foot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C107F2"/>
  </w:style>
  <w:style w:type="character" w:styleId="PlaceholderText">
    <w:name w:val="Placeholder Text"/>
    <w:basedOn w:val="DefaultParagraphFont"/>
    <w:uiPriority w:val="99"/>
    <w:semiHidden/>
    <w:rsid w:val="00133EA1"/>
    <w:rPr>
      <w:color w:val="808080"/>
    </w:rPr>
  </w:style>
  <w:style w:type="character" w:styleId="ListParagraphChar" w:customStyle="1">
    <w:name w:val="List Paragraph Char"/>
    <w:aliases w:val="Bullet point text Char,Bulleted list Char,Dot pt Char,No Spacing1 Char,List Paragraph Char Char Char Char,Indicator Text Char,Numbered Para 1 Char,List Paragraph1 Char,Bullet Points Char,MAIN CONTENT Char,Bullet 1 Char,L Char"/>
    <w:basedOn w:val="DefaultParagraphFont"/>
    <w:link w:val="ListParagraph"/>
    <w:uiPriority w:val="34"/>
    <w:locked/>
    <w:rsid w:val="008C13A5"/>
  </w:style>
  <w:style w:type="paragraph" w:styleId="nospacingabove" w:customStyle="1">
    <w:name w:val="nospacingabove"/>
    <w:basedOn w:val="Normal"/>
    <w:rsid w:val="008C13A5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en-GB"/>
    </w:rPr>
  </w:style>
  <w:style w:type="character" w:styleId="IntenseEmphasis">
    <w:name w:val="Intense Emphasis"/>
    <w:basedOn w:val="DefaultParagraphFont"/>
    <w:uiPriority w:val="21"/>
    <w:qFormat/>
    <w:rsid w:val="00391ABA"/>
    <w:rPr>
      <w:i/>
      <w:iCs/>
      <w:color w:val="5B9BD5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3200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182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965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7017449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861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13058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148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34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76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634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1765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7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16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806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58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30877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11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83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523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79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45727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20889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1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header" Target="head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image" Target="media/image1.png" Id="rId11" /><Relationship Type="http://schemas.openxmlformats.org/officeDocument/2006/relationships/numbering" Target="numbering.xml" Id="rId5" /><Relationship Type="http://schemas.openxmlformats.org/officeDocument/2006/relationships/glossaryDocument" Target="glossary/document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ntTable" Target="fontTable.xml" Id="rId14" /><Relationship Type="http://schemas.microsoft.com/office/2016/09/relationships/commentsIds" Target="commentsIds.xml" Id="R5fbf48598b054488" /><Relationship Type="http://schemas.microsoft.com/office/2011/relationships/commentsExtended" Target="commentsExtended.xml" Id="R185e9925ebd847b2" /><Relationship Type="http://schemas.microsoft.com/office/2011/relationships/people" Target="people.xml" Id="R1d4a51dc91ea4a8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225C4E3-37D3-44CE-B00A-63931DC1EFED}"/>
      </w:docPartPr>
      <w:docPartBody>
        <w:p w:rsidR="00F950D6" w:rsidRDefault="00997553">
          <w:r w:rsidRPr="00F92B5A">
            <w:rPr>
              <w:rStyle w:val="PlaceholderText"/>
            </w:rPr>
            <w:t>Click or tap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7553"/>
    <w:rsid w:val="00095E90"/>
    <w:rsid w:val="001454F4"/>
    <w:rsid w:val="001C6AF7"/>
    <w:rsid w:val="001D1335"/>
    <w:rsid w:val="00254D95"/>
    <w:rsid w:val="002E7994"/>
    <w:rsid w:val="003C1392"/>
    <w:rsid w:val="003F0BC0"/>
    <w:rsid w:val="004160C8"/>
    <w:rsid w:val="004314BE"/>
    <w:rsid w:val="0045583A"/>
    <w:rsid w:val="00481462"/>
    <w:rsid w:val="0050768D"/>
    <w:rsid w:val="005B331C"/>
    <w:rsid w:val="005E70A9"/>
    <w:rsid w:val="006532F0"/>
    <w:rsid w:val="00710076"/>
    <w:rsid w:val="007C6DFA"/>
    <w:rsid w:val="00864491"/>
    <w:rsid w:val="009135A0"/>
    <w:rsid w:val="00997553"/>
    <w:rsid w:val="00A7749E"/>
    <w:rsid w:val="00AC35C2"/>
    <w:rsid w:val="00AD001B"/>
    <w:rsid w:val="00AF33F6"/>
    <w:rsid w:val="00B84040"/>
    <w:rsid w:val="00BD3244"/>
    <w:rsid w:val="00C011F3"/>
    <w:rsid w:val="00CC0D18"/>
    <w:rsid w:val="00CC510F"/>
    <w:rsid w:val="00D52870"/>
    <w:rsid w:val="00D97E17"/>
    <w:rsid w:val="00DD0234"/>
    <w:rsid w:val="00DD17B8"/>
    <w:rsid w:val="00E350CF"/>
    <w:rsid w:val="00F26CF2"/>
    <w:rsid w:val="00F950D6"/>
    <w:rsid w:val="00FC0368"/>
    <w:rsid w:val="00FD3C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F950D6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xmlns:thm15="http://schemas.microsoft.com/office/thememl/2012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14ef5742ee44f370831eb0e39236f3f3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fa9fdaba843ff9956968fdf3ffd4cc7e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5B8AF64-915F-4214-AC50-6FE220AF1A2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67E7756-C14B-4417-AC6D-8812F42E033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722A563-FEE3-4ED4-846B-D940EBEA6F38}">
  <ds:schemaRefs>
    <ds:schemaRef ds:uri="http://purl.org/dc/elements/1.1/"/>
    <ds:schemaRef ds:uri="http://schemas.microsoft.com/office/infopath/2007/PartnerControls"/>
    <ds:schemaRef ds:uri="http://www.w3.org/XML/1998/namespace"/>
    <ds:schemaRef ds:uri="http://schemas.microsoft.com/office/2006/metadata/properties"/>
    <ds:schemaRef ds:uri="http://schemas.microsoft.com/office/2006/documentManagement/types"/>
    <ds:schemaRef ds:uri="http://purl.org/dc/terms/"/>
    <ds:schemaRef ds:uri="44db3db7-1523-4826-83fd-741d9b441697"/>
    <ds:schemaRef ds:uri="http://schemas.openxmlformats.org/package/2006/metadata/core-properties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F5BC84B7-1422-442D-98DB-50CE716B6686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ABM LHB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creator>Pamela Wenger (ABM ULHB - Corporate Governance)</dc:creator>
  <lastModifiedBy>Sophie Herbert (Swansea Bay UHB - Corporate Governance )</lastModifiedBy>
  <revision>5</revision>
  <lastPrinted>2025-01-13T12:08:00.0000000Z</lastPrinted>
  <dcterms:created xsi:type="dcterms:W3CDTF">2025-10-15T08:37:00.0000000Z</dcterms:created>
  <dcterms:modified xsi:type="dcterms:W3CDTF">2025-10-21T11:06:42.6364311Z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docLang">
    <vt:lpwstr>en</vt:lpwstr>
  </property>
  <property fmtid="{D5CDD505-2E9C-101B-9397-08002B2CF9AE}" pid="4" name="MediaServiceImageTags">
    <vt:lpwstr/>
  </property>
</Properties>
</file>