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5C285F" w:rsidR="00AD064D" w:rsidP="005C285F" w:rsidRDefault="00AD064D" w14:paraId="6D2903DD" w14:textId="39101906">
      <w:pPr>
        <w:adjustRightInd w:val="0"/>
        <w:spacing w:after="0" w:line="240" w:lineRule="auto"/>
        <w:rPr>
          <w:rFonts w:ascii="Verdana" w:hAnsi="Verdana" w:eastAsia="Times New Roman" w:cs="Times New Roman"/>
          <w:sz w:val="24"/>
          <w:szCs w:val="24"/>
          <w:lang w:eastAsia="en-GB"/>
        </w:rPr>
      </w:pPr>
    </w:p>
    <w:tbl>
      <w:tblPr>
        <w:tblStyle w:val="TableGrid"/>
        <w:tblW w:w="9634" w:type="dxa"/>
        <w:tblLayout w:type="fixed"/>
        <w:tblLook w:val="04A0" w:firstRow="1" w:lastRow="0" w:firstColumn="1" w:lastColumn="0" w:noHBand="0" w:noVBand="1"/>
      </w:tblPr>
      <w:tblGrid>
        <w:gridCol w:w="2783"/>
        <w:gridCol w:w="2016"/>
        <w:gridCol w:w="1699"/>
        <w:gridCol w:w="24"/>
        <w:gridCol w:w="1661"/>
        <w:gridCol w:w="683"/>
        <w:gridCol w:w="768"/>
      </w:tblGrid>
      <w:tr w:rsidRPr="005C285F" w:rsidR="00083FC0" w:rsidTr="264E8B29" w14:paraId="6D2903E2" w14:textId="77777777">
        <w:tc>
          <w:tcPr>
            <w:tcW w:w="2783" w:type="dxa"/>
            <w:tcMar/>
          </w:tcPr>
          <w:p w:rsidRPr="005C285F" w:rsidR="00F5082D" w:rsidP="005C285F" w:rsidRDefault="00F5082D" w14:paraId="6D2903DE" w14:textId="77777777">
            <w:pPr>
              <w:rPr>
                <w:rFonts w:ascii="Verdana" w:hAnsi="Verdana" w:cs="Arial"/>
                <w:b/>
                <w:sz w:val="24"/>
                <w:szCs w:val="24"/>
              </w:rPr>
            </w:pPr>
            <w:r w:rsidRPr="005C285F">
              <w:rPr>
                <w:rFonts w:ascii="Verdana" w:hAnsi="Verdana" w:cs="Arial"/>
                <w:b/>
                <w:sz w:val="24"/>
                <w:szCs w:val="24"/>
              </w:rPr>
              <w:t>Meeting Date</w:t>
            </w:r>
          </w:p>
        </w:tc>
        <w:tc>
          <w:tcPr>
            <w:tcW w:w="3715" w:type="dxa"/>
            <w:gridSpan w:val="2"/>
            <w:tcMar/>
          </w:tcPr>
          <w:p w:rsidRPr="005C285F" w:rsidR="00F5082D" w:rsidP="005C285F" w:rsidRDefault="00242057" w14:paraId="6D2903DF" w14:textId="3FF89D8B">
            <w:pPr>
              <w:rPr>
                <w:rFonts w:ascii="Verdana" w:hAnsi="Verdana" w:cs="Arial"/>
                <w:b/>
                <w:sz w:val="24"/>
                <w:szCs w:val="24"/>
              </w:rPr>
            </w:pPr>
            <w:r w:rsidRPr="005C285F">
              <w:rPr>
                <w:rFonts w:ascii="Verdana" w:hAnsi="Verdana" w:cs="Arial"/>
                <w:b/>
                <w:sz w:val="24"/>
                <w:szCs w:val="24"/>
              </w:rPr>
              <w:t>2</w:t>
            </w:r>
            <w:r w:rsidRPr="005C285F" w:rsidR="008E3261">
              <w:rPr>
                <w:rFonts w:ascii="Verdana" w:hAnsi="Verdana" w:cs="Arial"/>
                <w:b/>
                <w:sz w:val="24"/>
                <w:szCs w:val="24"/>
              </w:rPr>
              <w:t xml:space="preserve">5 November </w:t>
            </w:r>
            <w:r w:rsidRPr="005C285F" w:rsidR="005D3DF1">
              <w:rPr>
                <w:rFonts w:ascii="Verdana" w:hAnsi="Verdana" w:cs="Arial"/>
                <w:b/>
                <w:sz w:val="24"/>
                <w:szCs w:val="24"/>
              </w:rPr>
              <w:t>2025</w:t>
            </w:r>
          </w:p>
        </w:tc>
        <w:tc>
          <w:tcPr>
            <w:tcW w:w="2368" w:type="dxa"/>
            <w:gridSpan w:val="3"/>
            <w:tcMar/>
          </w:tcPr>
          <w:p w:rsidRPr="005C285F" w:rsidR="00F5082D" w:rsidP="005C285F" w:rsidRDefault="00F5082D" w14:paraId="6D2903E0" w14:textId="77777777">
            <w:pPr>
              <w:rPr>
                <w:rFonts w:ascii="Verdana" w:hAnsi="Verdana" w:cs="Arial"/>
                <w:b/>
                <w:sz w:val="24"/>
                <w:szCs w:val="24"/>
              </w:rPr>
            </w:pPr>
            <w:r w:rsidRPr="005C285F">
              <w:rPr>
                <w:rFonts w:ascii="Verdana" w:hAnsi="Verdana" w:cs="Arial"/>
                <w:b/>
                <w:sz w:val="24"/>
                <w:szCs w:val="24"/>
              </w:rPr>
              <w:t>Agenda Item</w:t>
            </w:r>
          </w:p>
        </w:tc>
        <w:tc>
          <w:tcPr>
            <w:tcW w:w="768" w:type="dxa"/>
            <w:tcMar/>
          </w:tcPr>
          <w:p w:rsidRPr="005C285F" w:rsidR="00F5082D" w:rsidP="264E8B29" w:rsidRDefault="00F5082D" w14:paraId="6D2903E1" w14:textId="69FDAE19">
            <w:pPr>
              <w:rPr>
                <w:rFonts w:ascii="Verdana" w:hAnsi="Verdana" w:cs="Arial"/>
                <w:b w:val="1"/>
                <w:bCs w:val="1"/>
                <w:sz w:val="24"/>
                <w:szCs w:val="24"/>
              </w:rPr>
            </w:pPr>
            <w:r w:rsidRPr="264E8B29" w:rsidR="21A4D62E">
              <w:rPr>
                <w:rFonts w:ascii="Verdana" w:hAnsi="Verdana" w:cs="Arial"/>
                <w:b w:val="1"/>
                <w:bCs w:val="1"/>
                <w:sz w:val="24"/>
                <w:szCs w:val="24"/>
              </w:rPr>
              <w:t>3.2</w:t>
            </w:r>
          </w:p>
        </w:tc>
      </w:tr>
      <w:tr w:rsidRPr="005C285F" w:rsidR="00B0479E" w:rsidTr="264E8B29" w14:paraId="1EEB45B2" w14:textId="77777777">
        <w:tc>
          <w:tcPr>
            <w:tcW w:w="2783" w:type="dxa"/>
            <w:tcMar/>
          </w:tcPr>
          <w:p w:rsidRPr="005C285F" w:rsidR="00B0479E" w:rsidP="005C285F" w:rsidRDefault="00B0479E" w14:paraId="4A48663E" w14:textId="6879CA0B">
            <w:pPr>
              <w:rPr>
                <w:rFonts w:ascii="Verdana" w:hAnsi="Verdana" w:cs="Arial"/>
                <w:b/>
                <w:sz w:val="24"/>
                <w:szCs w:val="24"/>
              </w:rPr>
            </w:pPr>
            <w:r w:rsidRPr="005C285F">
              <w:rPr>
                <w:rFonts w:ascii="Verdana" w:hAnsi="Verdana" w:cs="Arial"/>
                <w:b/>
                <w:sz w:val="24"/>
                <w:szCs w:val="24"/>
              </w:rPr>
              <w:t xml:space="preserve">Name of Meeting </w:t>
            </w:r>
          </w:p>
        </w:tc>
        <w:tc>
          <w:tcPr>
            <w:tcW w:w="6851" w:type="dxa"/>
            <w:gridSpan w:val="6"/>
            <w:tcMar/>
          </w:tcPr>
          <w:p w:rsidRPr="005C285F" w:rsidR="00B0479E" w:rsidP="005C285F" w:rsidRDefault="00242057" w14:paraId="5687483E" w14:textId="687DBA44">
            <w:pPr>
              <w:rPr>
                <w:rFonts w:ascii="Verdana" w:hAnsi="Verdana" w:cs="Arial"/>
                <w:b/>
                <w:sz w:val="24"/>
                <w:szCs w:val="24"/>
                <w:highlight w:val="yellow"/>
              </w:rPr>
            </w:pPr>
            <w:r w:rsidRPr="005C285F">
              <w:rPr>
                <w:rFonts w:ascii="Verdana" w:hAnsi="Verdana" w:cs="Arial"/>
                <w:b/>
                <w:sz w:val="24"/>
                <w:szCs w:val="24"/>
              </w:rPr>
              <w:t>Performance &amp; Finance Committee</w:t>
            </w:r>
          </w:p>
        </w:tc>
      </w:tr>
      <w:tr w:rsidRPr="005C285F" w:rsidR="00083FC0" w:rsidTr="264E8B29" w14:paraId="6D2903E5" w14:textId="77777777">
        <w:tc>
          <w:tcPr>
            <w:tcW w:w="2783" w:type="dxa"/>
            <w:tcMar/>
          </w:tcPr>
          <w:p w:rsidRPr="005C285F" w:rsidR="00034194" w:rsidP="005C285F" w:rsidRDefault="00034194" w14:paraId="6D2903E3" w14:textId="77777777">
            <w:pPr>
              <w:rPr>
                <w:rFonts w:ascii="Verdana" w:hAnsi="Verdana" w:cs="Arial"/>
                <w:b/>
                <w:sz w:val="24"/>
                <w:szCs w:val="24"/>
              </w:rPr>
            </w:pPr>
            <w:r w:rsidRPr="005C285F">
              <w:rPr>
                <w:rFonts w:ascii="Verdana" w:hAnsi="Verdana" w:cs="Arial"/>
                <w:b/>
                <w:sz w:val="24"/>
                <w:szCs w:val="24"/>
              </w:rPr>
              <w:t>Report Title</w:t>
            </w:r>
          </w:p>
        </w:tc>
        <w:tc>
          <w:tcPr>
            <w:tcW w:w="6851" w:type="dxa"/>
            <w:gridSpan w:val="6"/>
            <w:tcMar/>
          </w:tcPr>
          <w:p w:rsidRPr="005C285F" w:rsidR="00034194" w:rsidP="001230EA" w:rsidRDefault="004F7344" w14:paraId="6D2903E4" w14:textId="23DE1A63">
            <w:pPr>
              <w:rPr>
                <w:rFonts w:ascii="Verdana" w:hAnsi="Verdana" w:cs="Arial"/>
                <w:b/>
                <w:sz w:val="24"/>
                <w:szCs w:val="24"/>
              </w:rPr>
            </w:pPr>
            <w:r w:rsidRPr="005C285F">
              <w:rPr>
                <w:rFonts w:ascii="Verdana" w:hAnsi="Verdana" w:cs="Arial"/>
                <w:b/>
                <w:bCs/>
                <w:sz w:val="24"/>
                <w:szCs w:val="24"/>
              </w:rPr>
              <w:t>Continuing NHS Healthcare (CHC)</w:t>
            </w:r>
            <w:r w:rsidR="001230EA">
              <w:rPr>
                <w:rFonts w:ascii="Verdana" w:hAnsi="Verdana" w:cs="Arial"/>
                <w:b/>
                <w:bCs/>
                <w:sz w:val="24"/>
                <w:szCs w:val="24"/>
              </w:rPr>
              <w:t xml:space="preserve"> Performance Report- 2025/26 Quarter 2 </w:t>
            </w:r>
          </w:p>
        </w:tc>
      </w:tr>
      <w:tr w:rsidRPr="005C285F" w:rsidR="00083FC0" w:rsidTr="264E8B29" w14:paraId="6D2903E8" w14:textId="77777777">
        <w:tc>
          <w:tcPr>
            <w:tcW w:w="2783" w:type="dxa"/>
            <w:tcMar/>
          </w:tcPr>
          <w:p w:rsidRPr="005C285F" w:rsidR="00034194" w:rsidP="005C285F" w:rsidRDefault="00034194" w14:paraId="6D2903E6" w14:textId="77777777">
            <w:pPr>
              <w:rPr>
                <w:rFonts w:ascii="Verdana" w:hAnsi="Verdana" w:cs="Arial"/>
                <w:b/>
                <w:sz w:val="24"/>
                <w:szCs w:val="24"/>
              </w:rPr>
            </w:pPr>
            <w:r w:rsidRPr="005C285F">
              <w:rPr>
                <w:rFonts w:ascii="Verdana" w:hAnsi="Verdana" w:cs="Arial"/>
                <w:b/>
                <w:sz w:val="24"/>
                <w:szCs w:val="24"/>
              </w:rPr>
              <w:t>Report Author</w:t>
            </w:r>
          </w:p>
        </w:tc>
        <w:tc>
          <w:tcPr>
            <w:tcW w:w="6851" w:type="dxa"/>
            <w:gridSpan w:val="6"/>
            <w:tcMar/>
          </w:tcPr>
          <w:p w:rsidR="00842D37" w:rsidP="005C285F" w:rsidRDefault="00842D37" w14:paraId="5748A612" w14:textId="0B3B739B">
            <w:pPr>
              <w:rPr>
                <w:rFonts w:ascii="Verdana" w:hAnsi="Verdana" w:cs="Arial"/>
                <w:sz w:val="24"/>
                <w:szCs w:val="24"/>
              </w:rPr>
            </w:pPr>
            <w:r w:rsidRPr="005C285F">
              <w:rPr>
                <w:rFonts w:ascii="Verdana" w:hAnsi="Verdana" w:cs="Arial"/>
                <w:sz w:val="24"/>
                <w:szCs w:val="24"/>
              </w:rPr>
              <w:t>Hannah Roan, Assistant Director of Planning &amp; Partnerships (Commissioning &amp; Sustainability)</w:t>
            </w:r>
          </w:p>
          <w:p w:rsidRPr="005C285F" w:rsidR="004F7344" w:rsidP="005C285F" w:rsidRDefault="004F7344" w14:paraId="07E31487" w14:textId="200E1502">
            <w:pPr>
              <w:rPr>
                <w:rFonts w:ascii="Verdana" w:hAnsi="Verdana" w:cs="Arial"/>
                <w:sz w:val="24"/>
                <w:szCs w:val="24"/>
              </w:rPr>
            </w:pPr>
            <w:r w:rsidRPr="005C285F">
              <w:rPr>
                <w:rFonts w:ascii="Verdana" w:hAnsi="Verdana" w:cs="Arial"/>
                <w:sz w:val="24"/>
                <w:szCs w:val="24"/>
              </w:rPr>
              <w:t>Amanda Davies, Deputy Head of Nursing for Long</w:t>
            </w:r>
          </w:p>
          <w:p w:rsidRPr="005C285F" w:rsidR="004F7344" w:rsidP="005C285F" w:rsidRDefault="004F7344" w14:paraId="2D9720D6" w14:textId="77777777">
            <w:pPr>
              <w:rPr>
                <w:rFonts w:ascii="Verdana" w:hAnsi="Verdana" w:cs="Arial"/>
                <w:sz w:val="24"/>
                <w:szCs w:val="24"/>
              </w:rPr>
            </w:pPr>
            <w:r w:rsidRPr="005C285F">
              <w:rPr>
                <w:rFonts w:ascii="Verdana" w:hAnsi="Verdana" w:cs="Arial"/>
                <w:sz w:val="24"/>
                <w:szCs w:val="24"/>
              </w:rPr>
              <w:t>Term Care</w:t>
            </w:r>
          </w:p>
          <w:p w:rsidRPr="005C285F" w:rsidR="004F7344" w:rsidP="005C285F" w:rsidRDefault="004F7344" w14:paraId="19D38883" w14:textId="43E0B26F">
            <w:pPr>
              <w:rPr>
                <w:rFonts w:ascii="Verdana" w:hAnsi="Verdana" w:cs="Arial"/>
                <w:sz w:val="24"/>
                <w:szCs w:val="24"/>
              </w:rPr>
            </w:pPr>
            <w:r w:rsidRPr="005C285F">
              <w:rPr>
                <w:rFonts w:ascii="Verdana" w:hAnsi="Verdana" w:cs="Arial"/>
                <w:sz w:val="24"/>
                <w:szCs w:val="24"/>
              </w:rPr>
              <w:t>Richard Mugford, Finance Business Partner PCTSG</w:t>
            </w:r>
          </w:p>
          <w:p w:rsidRPr="005C285F" w:rsidR="004F7344" w:rsidP="005C285F" w:rsidRDefault="004F7344" w14:paraId="6328CA1A" w14:textId="53DE55B8">
            <w:pPr>
              <w:rPr>
                <w:rFonts w:ascii="Verdana" w:hAnsi="Verdana" w:cs="Arial"/>
                <w:sz w:val="24"/>
                <w:szCs w:val="24"/>
              </w:rPr>
            </w:pPr>
            <w:r w:rsidRPr="005C285F">
              <w:rPr>
                <w:rFonts w:ascii="Verdana" w:hAnsi="Verdana" w:cs="Arial"/>
                <w:sz w:val="24"/>
                <w:szCs w:val="24"/>
              </w:rPr>
              <w:t>Colin Jones, CHC &amp; Commissioning Manager MHLD</w:t>
            </w:r>
          </w:p>
          <w:p w:rsidRPr="005C285F" w:rsidR="004F7344" w:rsidP="005C285F" w:rsidRDefault="004F7344" w14:paraId="2EDE3059" w14:textId="1E2A3274">
            <w:pPr>
              <w:rPr>
                <w:rFonts w:ascii="Verdana" w:hAnsi="Verdana" w:cs="Arial"/>
                <w:sz w:val="24"/>
                <w:szCs w:val="24"/>
              </w:rPr>
            </w:pPr>
            <w:r w:rsidRPr="005C285F">
              <w:rPr>
                <w:rFonts w:ascii="Verdana" w:hAnsi="Verdana" w:cs="Arial"/>
                <w:sz w:val="24"/>
                <w:szCs w:val="24"/>
              </w:rPr>
              <w:t>Janet Millward, Deputy Head of Nursing for</w:t>
            </w:r>
          </w:p>
          <w:p w:rsidRPr="005C285F" w:rsidR="004F7344" w:rsidP="005C285F" w:rsidRDefault="004F7344" w14:paraId="6D2903E7" w14:textId="6E949F60">
            <w:pPr>
              <w:rPr>
                <w:rFonts w:ascii="Verdana" w:hAnsi="Verdana" w:cs="Arial"/>
                <w:sz w:val="24"/>
                <w:szCs w:val="24"/>
              </w:rPr>
            </w:pPr>
            <w:r w:rsidRPr="005C285F">
              <w:rPr>
                <w:rFonts w:ascii="Verdana" w:hAnsi="Verdana" w:cs="Arial"/>
                <w:sz w:val="24"/>
                <w:szCs w:val="24"/>
              </w:rPr>
              <w:t>Children’s Services</w:t>
            </w:r>
          </w:p>
        </w:tc>
      </w:tr>
      <w:tr w:rsidRPr="005C285F" w:rsidR="00762BBE" w:rsidTr="264E8B29" w14:paraId="6D2903EB" w14:textId="77777777">
        <w:tc>
          <w:tcPr>
            <w:tcW w:w="2783" w:type="dxa"/>
            <w:tcMar/>
          </w:tcPr>
          <w:p w:rsidRPr="005C285F" w:rsidR="00762BBE" w:rsidP="005C285F" w:rsidRDefault="00762BBE" w14:paraId="6D2903E9" w14:textId="77777777">
            <w:pPr>
              <w:rPr>
                <w:rFonts w:ascii="Verdana" w:hAnsi="Verdana" w:cs="Arial"/>
                <w:b/>
                <w:sz w:val="24"/>
                <w:szCs w:val="24"/>
              </w:rPr>
            </w:pPr>
            <w:r w:rsidRPr="005C285F">
              <w:rPr>
                <w:rFonts w:ascii="Verdana" w:hAnsi="Verdana" w:cs="Arial"/>
                <w:b/>
                <w:sz w:val="24"/>
                <w:szCs w:val="24"/>
              </w:rPr>
              <w:t>Report Sponsor</w:t>
            </w:r>
          </w:p>
        </w:tc>
        <w:tc>
          <w:tcPr>
            <w:tcW w:w="6851" w:type="dxa"/>
            <w:gridSpan w:val="6"/>
            <w:tcMar/>
          </w:tcPr>
          <w:p w:rsidRPr="005C285F" w:rsidR="00ED51E9" w:rsidP="005C285F" w:rsidRDefault="004F7344" w14:paraId="6D2903EA" w14:textId="7D42ED11">
            <w:pPr>
              <w:rPr>
                <w:rFonts w:ascii="Verdana" w:hAnsi="Verdana" w:cs="Arial"/>
                <w:sz w:val="24"/>
                <w:szCs w:val="24"/>
              </w:rPr>
            </w:pPr>
            <w:r w:rsidRPr="005C285F">
              <w:rPr>
                <w:rFonts w:ascii="Verdana" w:hAnsi="Verdana" w:cs="Arial"/>
                <w:sz w:val="24"/>
                <w:szCs w:val="24"/>
              </w:rPr>
              <w:t>Marie Davies, Executive Director of Planning &amp; Partnerships</w:t>
            </w:r>
          </w:p>
        </w:tc>
      </w:tr>
      <w:tr w:rsidRPr="005C285F" w:rsidR="00762BBE" w:rsidTr="264E8B29" w14:paraId="6D2903EE" w14:textId="77777777">
        <w:tc>
          <w:tcPr>
            <w:tcW w:w="2783" w:type="dxa"/>
            <w:tcMar/>
          </w:tcPr>
          <w:p w:rsidRPr="005C285F" w:rsidR="00762BBE" w:rsidP="005C285F" w:rsidRDefault="00762BBE" w14:paraId="6D2903EC" w14:textId="77777777">
            <w:pPr>
              <w:rPr>
                <w:rFonts w:ascii="Verdana" w:hAnsi="Verdana" w:cs="Arial"/>
                <w:b/>
                <w:sz w:val="24"/>
                <w:szCs w:val="24"/>
              </w:rPr>
            </w:pPr>
            <w:r w:rsidRPr="005C285F">
              <w:rPr>
                <w:rFonts w:ascii="Verdana" w:hAnsi="Verdana" w:cs="Arial"/>
                <w:b/>
                <w:sz w:val="24"/>
                <w:szCs w:val="24"/>
              </w:rPr>
              <w:t>Presented by</w:t>
            </w:r>
          </w:p>
        </w:tc>
        <w:tc>
          <w:tcPr>
            <w:tcW w:w="6851" w:type="dxa"/>
            <w:gridSpan w:val="6"/>
            <w:tcMar/>
          </w:tcPr>
          <w:p w:rsidRPr="005C285F" w:rsidR="00762BBE" w:rsidP="005C285F" w:rsidRDefault="003242BC" w14:paraId="6D2903ED" w14:textId="506717DE">
            <w:pPr>
              <w:rPr>
                <w:rFonts w:ascii="Verdana" w:hAnsi="Verdana" w:cs="Arial"/>
                <w:sz w:val="24"/>
                <w:szCs w:val="24"/>
              </w:rPr>
            </w:pPr>
            <w:r w:rsidRPr="005C285F">
              <w:rPr>
                <w:rFonts w:ascii="Verdana" w:hAnsi="Verdana" w:cs="Arial"/>
                <w:sz w:val="24"/>
                <w:szCs w:val="24"/>
              </w:rPr>
              <w:t>Marie Davies, Executive Director of Planning &amp; Partnerships</w:t>
            </w:r>
          </w:p>
        </w:tc>
      </w:tr>
      <w:tr w:rsidRPr="005C285F" w:rsidR="00653AEC" w:rsidTr="264E8B29" w14:paraId="6D2903F1" w14:textId="77777777">
        <w:tc>
          <w:tcPr>
            <w:tcW w:w="2783" w:type="dxa"/>
            <w:tcMar/>
          </w:tcPr>
          <w:p w:rsidRPr="005C285F" w:rsidR="00653AEC" w:rsidP="005C285F" w:rsidRDefault="00653AEC" w14:paraId="6D2903EF" w14:textId="77777777">
            <w:pPr>
              <w:rPr>
                <w:rFonts w:ascii="Verdana" w:hAnsi="Verdana" w:cs="Arial"/>
                <w:b/>
                <w:sz w:val="24"/>
                <w:szCs w:val="24"/>
              </w:rPr>
            </w:pPr>
            <w:r w:rsidRPr="005C285F">
              <w:rPr>
                <w:rFonts w:ascii="Verdana" w:hAnsi="Verdana" w:cs="Arial"/>
                <w:b/>
                <w:sz w:val="24"/>
                <w:szCs w:val="24"/>
              </w:rPr>
              <w:t xml:space="preserve">Freedom of Information </w:t>
            </w:r>
          </w:p>
        </w:tc>
        <w:tc>
          <w:tcPr>
            <w:tcW w:w="6851" w:type="dxa"/>
            <w:gridSpan w:val="6"/>
            <w:tcMar/>
          </w:tcPr>
          <w:p w:rsidRPr="005C285F" w:rsidR="00653AEC" w:rsidP="005C285F" w:rsidRDefault="00653AEC" w14:paraId="6D2903F0" w14:textId="5005B0E2">
            <w:pPr>
              <w:rPr>
                <w:rFonts w:ascii="Verdana" w:hAnsi="Verdana" w:cs="Arial"/>
                <w:sz w:val="24"/>
                <w:szCs w:val="24"/>
              </w:rPr>
            </w:pPr>
            <w:r w:rsidRPr="005C285F">
              <w:rPr>
                <w:rFonts w:ascii="Verdana" w:hAnsi="Verdana" w:cs="Arial"/>
                <w:sz w:val="24"/>
                <w:szCs w:val="24"/>
              </w:rPr>
              <w:t>Open</w:t>
            </w:r>
          </w:p>
        </w:tc>
      </w:tr>
      <w:tr w:rsidRPr="005C285F" w:rsidR="00653AEC" w:rsidTr="264E8B29" w14:paraId="6D2903F8" w14:textId="77777777">
        <w:tc>
          <w:tcPr>
            <w:tcW w:w="2783" w:type="dxa"/>
            <w:tcMar/>
          </w:tcPr>
          <w:p w:rsidRPr="005C285F" w:rsidR="00653AEC" w:rsidP="005C285F" w:rsidRDefault="00653AEC" w14:paraId="6D2903F2" w14:textId="77777777">
            <w:pPr>
              <w:rPr>
                <w:rFonts w:ascii="Verdana" w:hAnsi="Verdana" w:cs="Arial"/>
                <w:b/>
                <w:sz w:val="24"/>
                <w:szCs w:val="24"/>
              </w:rPr>
            </w:pPr>
            <w:r w:rsidRPr="005C285F">
              <w:rPr>
                <w:rFonts w:ascii="Verdana" w:hAnsi="Verdana" w:cs="Arial"/>
                <w:b/>
                <w:sz w:val="24"/>
                <w:szCs w:val="24"/>
              </w:rPr>
              <w:t>Purpose of the Report</w:t>
            </w:r>
          </w:p>
        </w:tc>
        <w:tc>
          <w:tcPr>
            <w:tcW w:w="6851" w:type="dxa"/>
            <w:gridSpan w:val="6"/>
            <w:tcMar/>
          </w:tcPr>
          <w:p w:rsidRPr="005C285F" w:rsidR="00653AEC" w:rsidP="005C281B" w:rsidRDefault="00802A3E" w14:paraId="6D2903F7" w14:textId="119385AF">
            <w:pPr>
              <w:ind w:right="96"/>
              <w:rPr>
                <w:rFonts w:ascii="Verdana" w:hAnsi="Verdana" w:cs="Arial"/>
                <w:sz w:val="24"/>
                <w:szCs w:val="24"/>
              </w:rPr>
            </w:pPr>
            <w:r w:rsidRPr="005C285F">
              <w:rPr>
                <w:rFonts w:ascii="Verdana" w:hAnsi="Verdana" w:cs="Arial"/>
                <w:sz w:val="24"/>
                <w:szCs w:val="24"/>
              </w:rPr>
              <w:t>This report provide</w:t>
            </w:r>
            <w:r w:rsidRPr="005C285F" w:rsidR="003242BC">
              <w:rPr>
                <w:rFonts w:ascii="Verdana" w:hAnsi="Verdana" w:cs="Arial"/>
                <w:sz w:val="24"/>
                <w:szCs w:val="24"/>
              </w:rPr>
              <w:t>s</w:t>
            </w:r>
            <w:r w:rsidRPr="005C285F">
              <w:rPr>
                <w:rFonts w:ascii="Verdana" w:hAnsi="Verdana" w:cs="Arial"/>
                <w:sz w:val="24"/>
                <w:szCs w:val="24"/>
              </w:rPr>
              <w:t xml:space="preserve"> an update on the </w:t>
            </w:r>
            <w:r w:rsidRPr="005C285F" w:rsidR="00387E82">
              <w:rPr>
                <w:rFonts w:ascii="Verdana" w:hAnsi="Verdana" w:cs="Arial"/>
                <w:sz w:val="24"/>
                <w:szCs w:val="24"/>
              </w:rPr>
              <w:t xml:space="preserve">quarter </w:t>
            </w:r>
            <w:r w:rsidRPr="005C285F" w:rsidR="008E3261">
              <w:rPr>
                <w:rFonts w:ascii="Verdana" w:hAnsi="Verdana" w:cs="Arial"/>
                <w:sz w:val="24"/>
                <w:szCs w:val="24"/>
              </w:rPr>
              <w:t>2</w:t>
            </w:r>
            <w:r w:rsidRPr="005C285F" w:rsidR="00387E82">
              <w:rPr>
                <w:rFonts w:ascii="Verdana" w:hAnsi="Verdana" w:cs="Arial"/>
                <w:sz w:val="24"/>
                <w:szCs w:val="24"/>
              </w:rPr>
              <w:t xml:space="preserve"> 2025/26 </w:t>
            </w:r>
            <w:r w:rsidRPr="005C285F">
              <w:rPr>
                <w:rFonts w:ascii="Verdana" w:hAnsi="Verdana" w:cs="Arial"/>
                <w:sz w:val="24"/>
                <w:szCs w:val="24"/>
              </w:rPr>
              <w:t xml:space="preserve">activity and highlight areas of relevance to the </w:t>
            </w:r>
            <w:r w:rsidR="007B65E6">
              <w:rPr>
                <w:rFonts w:ascii="Verdana" w:hAnsi="Verdana" w:cs="Arial"/>
                <w:sz w:val="24"/>
                <w:szCs w:val="24"/>
              </w:rPr>
              <w:t>Performance &amp; Finance Comm</w:t>
            </w:r>
            <w:r w:rsidRPr="005C285F">
              <w:rPr>
                <w:rFonts w:ascii="Verdana" w:hAnsi="Verdana" w:cs="Arial"/>
                <w:sz w:val="24"/>
                <w:szCs w:val="24"/>
              </w:rPr>
              <w:t>ittee relating to C</w:t>
            </w:r>
            <w:r w:rsidRPr="005C285F" w:rsidR="00387E82">
              <w:rPr>
                <w:rFonts w:ascii="Verdana" w:hAnsi="Verdana" w:cs="Arial"/>
                <w:sz w:val="24"/>
                <w:szCs w:val="24"/>
              </w:rPr>
              <w:t>ontinuing Health Care (CHC) which includes complex care and continuing care for children and young people.</w:t>
            </w:r>
          </w:p>
        </w:tc>
      </w:tr>
      <w:tr w:rsidRPr="005C285F" w:rsidR="00653AEC" w:rsidTr="264E8B29" w14:paraId="6D290402" w14:textId="77777777">
        <w:tc>
          <w:tcPr>
            <w:tcW w:w="2783" w:type="dxa"/>
            <w:tcMar/>
          </w:tcPr>
          <w:p w:rsidRPr="005C285F" w:rsidR="00653AEC" w:rsidP="005C285F" w:rsidRDefault="00653AEC" w14:paraId="6D2903F9" w14:textId="77777777">
            <w:pPr>
              <w:rPr>
                <w:rFonts w:ascii="Verdana" w:hAnsi="Verdana" w:cs="Arial"/>
                <w:b/>
                <w:sz w:val="24"/>
                <w:szCs w:val="24"/>
              </w:rPr>
            </w:pPr>
            <w:r w:rsidRPr="005C285F">
              <w:rPr>
                <w:rFonts w:ascii="Verdana" w:hAnsi="Verdana" w:cs="Arial"/>
                <w:b/>
                <w:sz w:val="24"/>
                <w:szCs w:val="24"/>
              </w:rPr>
              <w:t>Key Issues</w:t>
            </w:r>
          </w:p>
          <w:p w:rsidRPr="005C285F" w:rsidR="00653AEC" w:rsidP="005C285F" w:rsidRDefault="00653AEC" w14:paraId="6D2903FA" w14:textId="77777777">
            <w:pPr>
              <w:rPr>
                <w:rFonts w:ascii="Verdana" w:hAnsi="Verdana" w:cs="Arial"/>
                <w:b/>
                <w:sz w:val="24"/>
                <w:szCs w:val="24"/>
              </w:rPr>
            </w:pPr>
          </w:p>
          <w:p w:rsidRPr="005C285F" w:rsidR="00653AEC" w:rsidP="005C285F" w:rsidRDefault="00653AEC" w14:paraId="6D2903FB" w14:textId="77777777">
            <w:pPr>
              <w:rPr>
                <w:rFonts w:ascii="Verdana" w:hAnsi="Verdana" w:cs="Arial"/>
                <w:b/>
                <w:sz w:val="24"/>
                <w:szCs w:val="24"/>
              </w:rPr>
            </w:pPr>
          </w:p>
          <w:p w:rsidRPr="005C285F" w:rsidR="00653AEC" w:rsidP="005C285F" w:rsidRDefault="00653AEC" w14:paraId="6D2903FC" w14:textId="77777777">
            <w:pPr>
              <w:rPr>
                <w:rFonts w:ascii="Verdana" w:hAnsi="Verdana" w:cs="Arial"/>
                <w:b/>
                <w:sz w:val="24"/>
                <w:szCs w:val="24"/>
              </w:rPr>
            </w:pPr>
          </w:p>
        </w:tc>
        <w:tc>
          <w:tcPr>
            <w:tcW w:w="6851" w:type="dxa"/>
            <w:gridSpan w:val="6"/>
            <w:tcMar/>
          </w:tcPr>
          <w:p w:rsidR="00104ED7" w:rsidP="005C285F" w:rsidRDefault="00387E82" w14:paraId="5C00A047" w14:textId="27733905">
            <w:pPr>
              <w:rPr>
                <w:rFonts w:ascii="Verdana" w:hAnsi="Verdana" w:cs="Arial"/>
                <w:sz w:val="24"/>
                <w:szCs w:val="24"/>
              </w:rPr>
            </w:pPr>
            <w:r w:rsidRPr="005C285F">
              <w:rPr>
                <w:rFonts w:ascii="Verdana" w:hAnsi="Verdana" w:cs="Arial"/>
                <w:sz w:val="24"/>
                <w:szCs w:val="24"/>
              </w:rPr>
              <w:t xml:space="preserve">Demand for </w:t>
            </w:r>
            <w:r w:rsidRPr="005C285F" w:rsidR="000D0D99">
              <w:rPr>
                <w:rFonts w:ascii="Verdana" w:hAnsi="Verdana" w:cs="Arial"/>
                <w:sz w:val="24"/>
                <w:szCs w:val="24"/>
              </w:rPr>
              <w:t xml:space="preserve">CHC continues to grow.  The Health Board (HB) has a transformation programme in place with the aim of creating a centralised commissioning function for CHC.  One of the outputs from the programme is the development of a performance dashboard that will give a complete HB view of CHC activity and performance.  </w:t>
            </w:r>
            <w:r w:rsidR="00104ED7">
              <w:rPr>
                <w:rFonts w:ascii="Verdana" w:hAnsi="Verdana" w:cs="Arial"/>
                <w:sz w:val="24"/>
                <w:szCs w:val="24"/>
              </w:rPr>
              <w:t>The</w:t>
            </w:r>
            <w:r w:rsidR="00646DD3">
              <w:rPr>
                <w:rFonts w:ascii="Verdana" w:hAnsi="Verdana" w:cs="Arial"/>
                <w:sz w:val="24"/>
                <w:szCs w:val="24"/>
              </w:rPr>
              <w:t xml:space="preserve"> format of this report will continue to be refined over the year to ensure that committee members receive the right level of information.</w:t>
            </w:r>
          </w:p>
          <w:p w:rsidR="00646DD3" w:rsidP="005C285F" w:rsidRDefault="00646DD3" w14:paraId="04849E47" w14:textId="77777777">
            <w:pPr>
              <w:rPr>
                <w:rFonts w:ascii="Verdana" w:hAnsi="Verdana" w:cs="Arial"/>
                <w:sz w:val="24"/>
                <w:szCs w:val="24"/>
              </w:rPr>
            </w:pPr>
          </w:p>
          <w:p w:rsidR="00646DD3" w:rsidP="005C285F" w:rsidRDefault="00646DD3" w14:paraId="3FE5D5E1" w14:textId="10597084">
            <w:pPr>
              <w:rPr>
                <w:rFonts w:ascii="Verdana" w:hAnsi="Verdana" w:cs="Arial"/>
                <w:sz w:val="24"/>
                <w:szCs w:val="24"/>
              </w:rPr>
            </w:pPr>
            <w:r>
              <w:rPr>
                <w:rFonts w:ascii="Verdana" w:hAnsi="Verdana" w:cs="Arial"/>
                <w:sz w:val="24"/>
                <w:szCs w:val="24"/>
              </w:rPr>
              <w:t xml:space="preserve">An update on the Health Board’s CHC Transformation Programme is also included in this report.  </w:t>
            </w:r>
          </w:p>
          <w:p w:rsidR="00104ED7" w:rsidP="005C285F" w:rsidRDefault="00104ED7" w14:paraId="02AAF816" w14:textId="77777777">
            <w:pPr>
              <w:rPr>
                <w:rFonts w:ascii="Verdana" w:hAnsi="Verdana" w:cs="Arial"/>
                <w:sz w:val="24"/>
                <w:szCs w:val="24"/>
              </w:rPr>
            </w:pPr>
          </w:p>
          <w:p w:rsidRPr="005C285F" w:rsidR="000D0D99" w:rsidP="005C285F" w:rsidRDefault="000A3C33" w14:paraId="4DD274D5" w14:textId="3063A076">
            <w:pPr>
              <w:rPr>
                <w:rFonts w:ascii="Verdana" w:hAnsi="Verdana" w:cs="Arial"/>
                <w:sz w:val="24"/>
                <w:szCs w:val="24"/>
              </w:rPr>
            </w:pPr>
            <w:r w:rsidRPr="005C285F">
              <w:rPr>
                <w:rFonts w:ascii="Verdana" w:hAnsi="Verdana" w:cs="Arial"/>
                <w:sz w:val="24"/>
                <w:szCs w:val="24"/>
              </w:rPr>
              <w:t xml:space="preserve">Key risks </w:t>
            </w:r>
            <w:r w:rsidRPr="005C285F" w:rsidR="003242BC">
              <w:rPr>
                <w:rFonts w:ascii="Verdana" w:hAnsi="Verdana" w:cs="Arial"/>
                <w:sz w:val="24"/>
                <w:szCs w:val="24"/>
              </w:rPr>
              <w:t xml:space="preserve">and issues identified in this quarter </w:t>
            </w:r>
            <w:r w:rsidR="00646DD3">
              <w:rPr>
                <w:rFonts w:ascii="Verdana" w:hAnsi="Verdana" w:cs="Arial"/>
                <w:sz w:val="24"/>
                <w:szCs w:val="24"/>
              </w:rPr>
              <w:t>2</w:t>
            </w:r>
            <w:r w:rsidRPr="005C285F" w:rsidR="003242BC">
              <w:rPr>
                <w:rFonts w:ascii="Verdana" w:hAnsi="Verdana" w:cs="Arial"/>
                <w:sz w:val="24"/>
                <w:szCs w:val="24"/>
              </w:rPr>
              <w:t xml:space="preserve"> report </w:t>
            </w:r>
            <w:r w:rsidRPr="005C285F">
              <w:rPr>
                <w:rFonts w:ascii="Verdana" w:hAnsi="Verdana" w:cs="Arial"/>
                <w:sz w:val="24"/>
                <w:szCs w:val="24"/>
              </w:rPr>
              <w:t>for CHC includ</w:t>
            </w:r>
            <w:r w:rsidRPr="005C285F" w:rsidR="00584291">
              <w:rPr>
                <w:rFonts w:ascii="Verdana" w:hAnsi="Verdana" w:cs="Arial"/>
                <w:sz w:val="24"/>
                <w:szCs w:val="24"/>
              </w:rPr>
              <w:t>e:</w:t>
            </w:r>
          </w:p>
          <w:p w:rsidRPr="00473E46" w:rsidR="00E57B87" w:rsidP="00FB629D" w:rsidRDefault="00473E46" w14:paraId="442113BD" w14:textId="2652AC22">
            <w:pPr>
              <w:pStyle w:val="ListParagraph"/>
              <w:numPr>
                <w:ilvl w:val="0"/>
                <w:numId w:val="8"/>
              </w:numPr>
              <w:rPr>
                <w:rFonts w:ascii="Verdana" w:hAnsi="Verdana" w:cs="Arial"/>
                <w:sz w:val="24"/>
                <w:szCs w:val="24"/>
              </w:rPr>
            </w:pPr>
            <w:r w:rsidRPr="00473E46">
              <w:rPr>
                <w:rFonts w:ascii="Verdana" w:hAnsi="Verdana" w:cs="Arial"/>
                <w:sz w:val="24"/>
                <w:szCs w:val="24"/>
              </w:rPr>
              <w:t>Increaisng demand</w:t>
            </w:r>
          </w:p>
          <w:p w:rsidRPr="005C285F" w:rsidR="00E57B87" w:rsidP="00FB629D" w:rsidRDefault="00E57B87" w14:paraId="7DFC3E2A" w14:textId="765B6E1D">
            <w:pPr>
              <w:pStyle w:val="ListParagraph"/>
              <w:numPr>
                <w:ilvl w:val="0"/>
                <w:numId w:val="8"/>
              </w:numPr>
              <w:rPr>
                <w:rFonts w:ascii="Verdana" w:hAnsi="Verdana" w:cs="Arial"/>
                <w:sz w:val="24"/>
                <w:szCs w:val="24"/>
              </w:rPr>
            </w:pPr>
            <w:r w:rsidRPr="005C285F">
              <w:rPr>
                <w:rFonts w:ascii="Verdana" w:hAnsi="Verdana" w:cs="Arial"/>
                <w:sz w:val="24"/>
                <w:szCs w:val="24"/>
              </w:rPr>
              <w:t>Introduction of Direct Payments for CHC</w:t>
            </w:r>
          </w:p>
          <w:p w:rsidRPr="005C285F" w:rsidR="00653AEC" w:rsidP="00FB629D" w:rsidRDefault="00E57B87" w14:paraId="6D290401" w14:textId="650B833D">
            <w:pPr>
              <w:pStyle w:val="ListParagraph"/>
              <w:numPr>
                <w:ilvl w:val="0"/>
                <w:numId w:val="8"/>
              </w:numPr>
              <w:rPr>
                <w:rFonts w:ascii="Verdana" w:hAnsi="Verdana" w:cs="Arial"/>
                <w:sz w:val="24"/>
                <w:szCs w:val="24"/>
              </w:rPr>
            </w:pPr>
            <w:r w:rsidRPr="005C285F">
              <w:rPr>
                <w:rFonts w:ascii="Verdana" w:hAnsi="Verdana" w:cs="Arial"/>
                <w:sz w:val="24"/>
                <w:szCs w:val="24"/>
              </w:rPr>
              <w:t>Increasing cost pressures associated with CHC</w:t>
            </w:r>
          </w:p>
        </w:tc>
      </w:tr>
      <w:tr w:rsidRPr="005C285F" w:rsidR="00762BBE" w:rsidTr="264E8B29" w14:paraId="6D290409" w14:textId="77777777">
        <w:trPr>
          <w:trHeight w:val="97"/>
        </w:trPr>
        <w:tc>
          <w:tcPr>
            <w:tcW w:w="2783" w:type="dxa"/>
            <w:vMerge w:val="restart"/>
            <w:tcMar/>
          </w:tcPr>
          <w:p w:rsidRPr="005C285F" w:rsidR="00762BBE" w:rsidP="005C285F" w:rsidRDefault="00762BBE" w14:paraId="6D290403" w14:textId="77777777">
            <w:pPr>
              <w:rPr>
                <w:rFonts w:ascii="Verdana" w:hAnsi="Verdana" w:cs="Arial"/>
                <w:b/>
                <w:sz w:val="24"/>
                <w:szCs w:val="24"/>
              </w:rPr>
            </w:pPr>
            <w:r w:rsidRPr="005C285F">
              <w:rPr>
                <w:rFonts w:ascii="Verdana" w:hAnsi="Verdana" w:cs="Arial"/>
                <w:b/>
                <w:sz w:val="24"/>
                <w:szCs w:val="24"/>
              </w:rPr>
              <w:t xml:space="preserve">Specific Action Required </w:t>
            </w:r>
          </w:p>
          <w:p w:rsidRPr="005C285F" w:rsidR="00762BBE" w:rsidP="005C285F" w:rsidRDefault="00762BBE" w14:paraId="6D290404" w14:textId="77777777">
            <w:pPr>
              <w:rPr>
                <w:rFonts w:ascii="Verdana" w:hAnsi="Verdana" w:cs="Arial"/>
                <w:b/>
                <w:i/>
                <w:sz w:val="24"/>
                <w:szCs w:val="24"/>
              </w:rPr>
            </w:pPr>
            <w:r w:rsidRPr="005C285F">
              <w:rPr>
                <w:rFonts w:ascii="Verdana" w:hAnsi="Verdana" w:cs="Arial"/>
                <w:b/>
                <w:i/>
                <w:sz w:val="24"/>
                <w:szCs w:val="24"/>
              </w:rPr>
              <w:lastRenderedPageBreak/>
              <w:t>(please choose one only)</w:t>
            </w:r>
          </w:p>
        </w:tc>
        <w:tc>
          <w:tcPr>
            <w:tcW w:w="2016" w:type="dxa"/>
            <w:shd w:val="clear" w:color="auto" w:fill="D5DCE4" w:themeFill="text2" w:themeFillTint="33"/>
            <w:tcMar/>
          </w:tcPr>
          <w:p w:rsidRPr="005C285F" w:rsidR="00762BBE" w:rsidP="00473E46" w:rsidRDefault="00762BBE" w14:paraId="6D290405" w14:textId="77777777">
            <w:pPr>
              <w:jc w:val="center"/>
              <w:rPr>
                <w:rFonts w:ascii="Verdana" w:hAnsi="Verdana" w:cs="Arial"/>
                <w:b/>
                <w:sz w:val="24"/>
                <w:szCs w:val="24"/>
              </w:rPr>
            </w:pPr>
            <w:r w:rsidRPr="005C285F">
              <w:rPr>
                <w:rFonts w:ascii="Verdana" w:hAnsi="Verdana" w:cs="Arial"/>
                <w:b/>
                <w:sz w:val="24"/>
                <w:szCs w:val="24"/>
              </w:rPr>
              <w:lastRenderedPageBreak/>
              <w:t>Information</w:t>
            </w:r>
          </w:p>
        </w:tc>
        <w:tc>
          <w:tcPr>
            <w:tcW w:w="1723" w:type="dxa"/>
            <w:gridSpan w:val="2"/>
            <w:shd w:val="clear" w:color="auto" w:fill="D5DCE4" w:themeFill="text2" w:themeFillTint="33"/>
            <w:tcMar/>
          </w:tcPr>
          <w:p w:rsidRPr="005C285F" w:rsidR="00762BBE" w:rsidP="00473E46" w:rsidRDefault="00762BBE" w14:paraId="6D290406" w14:textId="77777777">
            <w:pPr>
              <w:jc w:val="center"/>
              <w:rPr>
                <w:rFonts w:ascii="Verdana" w:hAnsi="Verdana" w:cs="Arial"/>
                <w:b/>
                <w:sz w:val="24"/>
                <w:szCs w:val="24"/>
              </w:rPr>
            </w:pPr>
            <w:r w:rsidRPr="005C285F">
              <w:rPr>
                <w:rFonts w:ascii="Verdana" w:hAnsi="Verdana" w:cs="Arial"/>
                <w:b/>
                <w:sz w:val="24"/>
                <w:szCs w:val="24"/>
              </w:rPr>
              <w:t>Discussion</w:t>
            </w:r>
          </w:p>
        </w:tc>
        <w:tc>
          <w:tcPr>
            <w:tcW w:w="1661" w:type="dxa"/>
            <w:shd w:val="clear" w:color="auto" w:fill="D5DCE4" w:themeFill="text2" w:themeFillTint="33"/>
            <w:tcMar/>
          </w:tcPr>
          <w:p w:rsidRPr="005C285F" w:rsidR="00762BBE" w:rsidP="00473E46" w:rsidRDefault="00762BBE" w14:paraId="6D290407" w14:textId="77777777">
            <w:pPr>
              <w:jc w:val="center"/>
              <w:rPr>
                <w:rFonts w:ascii="Verdana" w:hAnsi="Verdana" w:cs="Arial"/>
                <w:b/>
                <w:sz w:val="24"/>
                <w:szCs w:val="24"/>
              </w:rPr>
            </w:pPr>
            <w:r w:rsidRPr="005C285F">
              <w:rPr>
                <w:rFonts w:ascii="Verdana" w:hAnsi="Verdana" w:cs="Arial"/>
                <w:b/>
                <w:sz w:val="24"/>
                <w:szCs w:val="24"/>
              </w:rPr>
              <w:t>Assurance</w:t>
            </w:r>
          </w:p>
        </w:tc>
        <w:tc>
          <w:tcPr>
            <w:tcW w:w="1451" w:type="dxa"/>
            <w:gridSpan w:val="2"/>
            <w:shd w:val="clear" w:color="auto" w:fill="D5DCE4" w:themeFill="text2" w:themeFillTint="33"/>
            <w:tcMar/>
          </w:tcPr>
          <w:p w:rsidRPr="005C285F" w:rsidR="00762BBE" w:rsidP="00473E46" w:rsidRDefault="00762BBE" w14:paraId="6D290408" w14:textId="77777777">
            <w:pPr>
              <w:jc w:val="center"/>
              <w:rPr>
                <w:rFonts w:ascii="Verdana" w:hAnsi="Verdana" w:cs="Arial"/>
                <w:b/>
                <w:sz w:val="24"/>
                <w:szCs w:val="24"/>
              </w:rPr>
            </w:pPr>
            <w:r w:rsidRPr="005C285F">
              <w:rPr>
                <w:rFonts w:ascii="Verdana" w:hAnsi="Verdana" w:cs="Arial"/>
                <w:b/>
                <w:sz w:val="24"/>
                <w:szCs w:val="24"/>
              </w:rPr>
              <w:t>Approval</w:t>
            </w:r>
          </w:p>
        </w:tc>
      </w:tr>
      <w:tr w:rsidRPr="005C285F" w:rsidR="00762BBE" w:rsidTr="264E8B29" w14:paraId="6D29040F" w14:textId="77777777">
        <w:trPr>
          <w:trHeight w:val="96"/>
        </w:trPr>
        <w:tc>
          <w:tcPr>
            <w:tcW w:w="2783" w:type="dxa"/>
            <w:vMerge/>
            <w:tcMar/>
          </w:tcPr>
          <w:p w:rsidRPr="005C285F" w:rsidR="00762BBE" w:rsidP="005C285F"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2016" w:type="dxa"/>
                <w:tcMar/>
              </w:tcPr>
              <w:p w:rsidRPr="005C285F" w:rsidR="00762BBE" w:rsidP="00473E46" w:rsidRDefault="00762BBE" w14:paraId="6D29040B" w14:textId="77777777">
                <w:pPr>
                  <w:ind w:right="96"/>
                  <w:jc w:val="center"/>
                  <w:rPr>
                    <w:rFonts w:ascii="Verdana" w:hAnsi="Verdana" w:cs="Arial"/>
                    <w:sz w:val="24"/>
                    <w:szCs w:val="24"/>
                  </w:rPr>
                </w:pPr>
                <w:r w:rsidRPr="005C285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5C285F" w:rsidR="00762BBE" w:rsidP="00473E46" w:rsidRDefault="00762BBE" w14:paraId="6D29040C" w14:textId="77777777">
                <w:pPr>
                  <w:ind w:right="96"/>
                  <w:jc w:val="center"/>
                  <w:rPr>
                    <w:rFonts w:ascii="Verdana" w:hAnsi="Verdana" w:cs="Arial"/>
                    <w:sz w:val="24"/>
                    <w:szCs w:val="24"/>
                  </w:rPr>
                </w:pPr>
                <w:r w:rsidRPr="005C285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5C285F" w:rsidR="00762BBE" w:rsidP="00473E46" w:rsidRDefault="007C2DCC" w14:paraId="6D29040D" w14:textId="49997CD3">
                <w:pPr>
                  <w:ind w:right="96"/>
                  <w:jc w:val="center"/>
                  <w:rPr>
                    <w:rFonts w:ascii="Verdana" w:hAnsi="Verdana" w:cs="Arial"/>
                    <w:sz w:val="24"/>
                    <w:szCs w:val="24"/>
                  </w:rPr>
                </w:pPr>
                <w:r w:rsidRPr="005C285F">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451" w:type="dxa"/>
                <w:gridSpan w:val="2"/>
                <w:tcMar/>
              </w:tcPr>
              <w:p w:rsidRPr="005C285F" w:rsidR="00762BBE" w:rsidP="00473E46" w:rsidRDefault="00F57042" w14:paraId="6D29040E" w14:textId="77777777">
                <w:pPr>
                  <w:ind w:right="96"/>
                  <w:jc w:val="cente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762BBE" w:rsidTr="264E8B29" w14:paraId="6D290418" w14:textId="77777777">
        <w:tc>
          <w:tcPr>
            <w:tcW w:w="2783" w:type="dxa"/>
            <w:tcMar/>
          </w:tcPr>
          <w:p w:rsidRPr="005C285F" w:rsidR="00762BBE" w:rsidP="005C285F" w:rsidRDefault="00762BBE" w14:paraId="6D290410" w14:textId="77777777">
            <w:pPr>
              <w:rPr>
                <w:rFonts w:ascii="Verdana" w:hAnsi="Verdana" w:cs="Arial"/>
                <w:b/>
                <w:sz w:val="24"/>
                <w:szCs w:val="24"/>
              </w:rPr>
            </w:pPr>
            <w:r w:rsidRPr="005C285F">
              <w:rPr>
                <w:rFonts w:ascii="Verdana" w:hAnsi="Verdana" w:cs="Arial"/>
                <w:b/>
                <w:sz w:val="24"/>
                <w:szCs w:val="24"/>
              </w:rPr>
              <w:t>Recommendations</w:t>
            </w:r>
          </w:p>
          <w:p w:rsidRPr="005C285F" w:rsidR="00762BBE" w:rsidP="005C285F" w:rsidRDefault="00762BBE" w14:paraId="6D290411" w14:textId="77777777">
            <w:pPr>
              <w:rPr>
                <w:rFonts w:ascii="Verdana" w:hAnsi="Verdana" w:cs="Arial"/>
                <w:b/>
                <w:sz w:val="24"/>
                <w:szCs w:val="24"/>
              </w:rPr>
            </w:pPr>
          </w:p>
        </w:tc>
        <w:tc>
          <w:tcPr>
            <w:tcW w:w="6851" w:type="dxa"/>
            <w:gridSpan w:val="6"/>
            <w:tcMar/>
          </w:tcPr>
          <w:p w:rsidRPr="005C285F" w:rsidR="00DF7DAE" w:rsidP="005C285F" w:rsidRDefault="00DF7DAE" w14:paraId="15CA962A" w14:textId="77777777">
            <w:pPr>
              <w:pStyle w:val="Default"/>
              <w:rPr>
                <w:rFonts w:ascii="Verdana" w:hAnsi="Verdana" w:cs="Arial"/>
                <w:color w:val="auto"/>
              </w:rPr>
            </w:pPr>
            <w:r w:rsidRPr="005C285F">
              <w:rPr>
                <w:rFonts w:ascii="Verdana" w:hAnsi="Verdana" w:cs="Arial"/>
                <w:color w:val="auto"/>
              </w:rPr>
              <w:t>Members are asked to:</w:t>
            </w:r>
          </w:p>
          <w:p w:rsidRPr="005C285F" w:rsidR="00DF7DAE" w:rsidP="00FB629D" w:rsidRDefault="00DF7DAE" w14:paraId="17EF8FC5" w14:textId="77777777">
            <w:pPr>
              <w:pStyle w:val="ListParagraph"/>
              <w:numPr>
                <w:ilvl w:val="0"/>
                <w:numId w:val="2"/>
              </w:numPr>
              <w:rPr>
                <w:rFonts w:ascii="Verdana" w:hAnsi="Verdana" w:cs="Arial"/>
                <w:bCs/>
                <w:sz w:val="24"/>
                <w:szCs w:val="24"/>
              </w:rPr>
            </w:pPr>
            <w:r w:rsidRPr="005C285F">
              <w:rPr>
                <w:rFonts w:ascii="Verdana" w:hAnsi="Verdana" w:cs="Arial"/>
                <w:b/>
                <w:caps/>
                <w:sz w:val="24"/>
                <w:szCs w:val="24"/>
              </w:rPr>
              <w:t>Consider</w:t>
            </w:r>
            <w:r w:rsidRPr="005C285F">
              <w:rPr>
                <w:rFonts w:ascii="Verdana" w:hAnsi="Verdana" w:cs="Arial"/>
                <w:bCs/>
                <w:sz w:val="24"/>
                <w:szCs w:val="24"/>
              </w:rPr>
              <w:t xml:space="preserve"> the content of this report </w:t>
            </w:r>
          </w:p>
          <w:p w:rsidRPr="005C285F" w:rsidR="00762BBE" w:rsidP="005C285F" w:rsidRDefault="00762BBE" w14:paraId="6D290417" w14:textId="31F91FFA">
            <w:pPr>
              <w:pStyle w:val="ListParagraph"/>
              <w:rPr>
                <w:rFonts w:ascii="Verdana" w:hAnsi="Verdana" w:cs="Arial"/>
                <w:bCs/>
                <w:sz w:val="24"/>
                <w:szCs w:val="24"/>
              </w:rPr>
            </w:pPr>
          </w:p>
        </w:tc>
      </w:tr>
    </w:tbl>
    <w:p w:rsidRPr="005C285F" w:rsidR="0020539A" w:rsidP="005C285F" w:rsidRDefault="0020539A" w14:paraId="6D290419" w14:textId="77777777">
      <w:pPr>
        <w:spacing w:after="0" w:line="240" w:lineRule="auto"/>
        <w:rPr>
          <w:rFonts w:ascii="Verdana" w:hAnsi="Verdana"/>
          <w:sz w:val="24"/>
          <w:szCs w:val="24"/>
        </w:rPr>
      </w:pPr>
    </w:p>
    <w:p w:rsidR="00976F05" w:rsidP="005C285F" w:rsidRDefault="00976F05" w14:paraId="58D85D26" w14:textId="77777777">
      <w:pPr>
        <w:spacing w:after="0" w:line="240" w:lineRule="auto"/>
        <w:rPr>
          <w:rFonts w:ascii="Verdana" w:hAnsi="Verdana"/>
          <w:sz w:val="24"/>
          <w:szCs w:val="24"/>
        </w:rPr>
      </w:pPr>
    </w:p>
    <w:p w:rsidR="00473E46" w:rsidP="005C285F" w:rsidRDefault="00473E46" w14:paraId="151E906D" w14:textId="77777777">
      <w:pPr>
        <w:spacing w:after="0" w:line="240" w:lineRule="auto"/>
        <w:rPr>
          <w:rFonts w:ascii="Verdana" w:hAnsi="Verdana"/>
          <w:sz w:val="24"/>
          <w:szCs w:val="24"/>
        </w:rPr>
      </w:pPr>
    </w:p>
    <w:p w:rsidR="00473E46" w:rsidP="005C285F" w:rsidRDefault="00473E46" w14:paraId="5B49482A" w14:textId="77777777">
      <w:pPr>
        <w:spacing w:after="0" w:line="240" w:lineRule="auto"/>
        <w:rPr>
          <w:rFonts w:ascii="Verdana" w:hAnsi="Verdana"/>
          <w:sz w:val="24"/>
          <w:szCs w:val="24"/>
        </w:rPr>
      </w:pPr>
    </w:p>
    <w:p w:rsidR="00473E46" w:rsidP="005C285F" w:rsidRDefault="00473E46" w14:paraId="4A5685AC" w14:textId="77777777">
      <w:pPr>
        <w:spacing w:after="0" w:line="240" w:lineRule="auto"/>
        <w:rPr>
          <w:rFonts w:ascii="Verdana" w:hAnsi="Verdana"/>
          <w:sz w:val="24"/>
          <w:szCs w:val="24"/>
        </w:rPr>
      </w:pPr>
    </w:p>
    <w:p w:rsidR="00473E46" w:rsidP="005C285F" w:rsidRDefault="00473E46" w14:paraId="2D1AADA9" w14:textId="77777777">
      <w:pPr>
        <w:spacing w:after="0" w:line="240" w:lineRule="auto"/>
        <w:rPr>
          <w:rFonts w:ascii="Verdana" w:hAnsi="Verdana"/>
          <w:sz w:val="24"/>
          <w:szCs w:val="24"/>
        </w:rPr>
      </w:pPr>
    </w:p>
    <w:p w:rsidR="00473E46" w:rsidP="005C285F" w:rsidRDefault="00473E46" w14:paraId="516F7BEB" w14:textId="77777777">
      <w:pPr>
        <w:spacing w:after="0" w:line="240" w:lineRule="auto"/>
        <w:rPr>
          <w:rFonts w:ascii="Verdana" w:hAnsi="Verdana"/>
          <w:sz w:val="24"/>
          <w:szCs w:val="24"/>
        </w:rPr>
      </w:pPr>
    </w:p>
    <w:p w:rsidR="00473E46" w:rsidP="005C285F" w:rsidRDefault="00473E46" w14:paraId="1FB2BCF3" w14:textId="77777777">
      <w:pPr>
        <w:spacing w:after="0" w:line="240" w:lineRule="auto"/>
        <w:rPr>
          <w:rFonts w:ascii="Verdana" w:hAnsi="Verdana"/>
          <w:sz w:val="24"/>
          <w:szCs w:val="24"/>
        </w:rPr>
      </w:pPr>
    </w:p>
    <w:p w:rsidR="00473E46" w:rsidP="005C285F" w:rsidRDefault="00473E46" w14:paraId="64428DD5" w14:textId="77777777">
      <w:pPr>
        <w:spacing w:after="0" w:line="240" w:lineRule="auto"/>
        <w:rPr>
          <w:rFonts w:ascii="Verdana" w:hAnsi="Verdana"/>
          <w:sz w:val="24"/>
          <w:szCs w:val="24"/>
        </w:rPr>
      </w:pPr>
    </w:p>
    <w:p w:rsidR="00473E46" w:rsidP="005C285F" w:rsidRDefault="00473E46" w14:paraId="304ED538" w14:textId="77777777">
      <w:pPr>
        <w:spacing w:after="0" w:line="240" w:lineRule="auto"/>
        <w:rPr>
          <w:rFonts w:ascii="Verdana" w:hAnsi="Verdana"/>
          <w:sz w:val="24"/>
          <w:szCs w:val="24"/>
        </w:rPr>
      </w:pPr>
    </w:p>
    <w:p w:rsidR="00473E46" w:rsidP="005C285F" w:rsidRDefault="00473E46" w14:paraId="23C6EF87" w14:textId="77777777">
      <w:pPr>
        <w:spacing w:after="0" w:line="240" w:lineRule="auto"/>
        <w:rPr>
          <w:rFonts w:ascii="Verdana" w:hAnsi="Verdana"/>
          <w:sz w:val="24"/>
          <w:szCs w:val="24"/>
        </w:rPr>
      </w:pPr>
    </w:p>
    <w:p w:rsidR="00473E46" w:rsidP="005C285F" w:rsidRDefault="00473E46" w14:paraId="2099D6C8" w14:textId="77777777">
      <w:pPr>
        <w:spacing w:after="0" w:line="240" w:lineRule="auto"/>
        <w:rPr>
          <w:rFonts w:ascii="Verdana" w:hAnsi="Verdana"/>
          <w:sz w:val="24"/>
          <w:szCs w:val="24"/>
        </w:rPr>
      </w:pPr>
    </w:p>
    <w:p w:rsidR="00473E46" w:rsidP="005C285F" w:rsidRDefault="00473E46" w14:paraId="29A9F4EF" w14:textId="77777777">
      <w:pPr>
        <w:spacing w:after="0" w:line="240" w:lineRule="auto"/>
        <w:rPr>
          <w:rFonts w:ascii="Verdana" w:hAnsi="Verdana"/>
          <w:sz w:val="24"/>
          <w:szCs w:val="24"/>
        </w:rPr>
      </w:pPr>
    </w:p>
    <w:p w:rsidR="00473E46" w:rsidP="005C285F" w:rsidRDefault="00473E46" w14:paraId="6C3254A4" w14:textId="77777777">
      <w:pPr>
        <w:spacing w:after="0" w:line="240" w:lineRule="auto"/>
        <w:rPr>
          <w:rFonts w:ascii="Verdana" w:hAnsi="Verdana"/>
          <w:sz w:val="24"/>
          <w:szCs w:val="24"/>
        </w:rPr>
      </w:pPr>
    </w:p>
    <w:p w:rsidR="00473E46" w:rsidP="005C285F" w:rsidRDefault="00473E46" w14:paraId="50794471" w14:textId="77777777">
      <w:pPr>
        <w:spacing w:after="0" w:line="240" w:lineRule="auto"/>
        <w:rPr>
          <w:rFonts w:ascii="Verdana" w:hAnsi="Verdana"/>
          <w:sz w:val="24"/>
          <w:szCs w:val="24"/>
        </w:rPr>
      </w:pPr>
    </w:p>
    <w:p w:rsidR="00473E46" w:rsidP="005C285F" w:rsidRDefault="00473E46" w14:paraId="52D32BBB" w14:textId="77777777">
      <w:pPr>
        <w:spacing w:after="0" w:line="240" w:lineRule="auto"/>
        <w:rPr>
          <w:rFonts w:ascii="Verdana" w:hAnsi="Verdana"/>
          <w:sz w:val="24"/>
          <w:szCs w:val="24"/>
        </w:rPr>
      </w:pPr>
    </w:p>
    <w:p w:rsidR="00473E46" w:rsidP="005C285F" w:rsidRDefault="00473E46" w14:paraId="1188F6FD" w14:textId="77777777">
      <w:pPr>
        <w:spacing w:after="0" w:line="240" w:lineRule="auto"/>
        <w:rPr>
          <w:rFonts w:ascii="Verdana" w:hAnsi="Verdana"/>
          <w:sz w:val="24"/>
          <w:szCs w:val="24"/>
        </w:rPr>
      </w:pPr>
    </w:p>
    <w:p w:rsidR="00473E46" w:rsidP="005C285F" w:rsidRDefault="00473E46" w14:paraId="6B897B6B" w14:textId="77777777">
      <w:pPr>
        <w:spacing w:after="0" w:line="240" w:lineRule="auto"/>
        <w:rPr>
          <w:rFonts w:ascii="Verdana" w:hAnsi="Verdana"/>
          <w:sz w:val="24"/>
          <w:szCs w:val="24"/>
        </w:rPr>
      </w:pPr>
    </w:p>
    <w:p w:rsidR="00473E46" w:rsidP="005C285F" w:rsidRDefault="00473E46" w14:paraId="777BE507" w14:textId="77777777">
      <w:pPr>
        <w:spacing w:after="0" w:line="240" w:lineRule="auto"/>
        <w:rPr>
          <w:rFonts w:ascii="Verdana" w:hAnsi="Verdana"/>
          <w:sz w:val="24"/>
          <w:szCs w:val="24"/>
        </w:rPr>
      </w:pPr>
    </w:p>
    <w:p w:rsidR="00473E46" w:rsidP="005C285F" w:rsidRDefault="00473E46" w14:paraId="288EB845" w14:textId="77777777">
      <w:pPr>
        <w:spacing w:after="0" w:line="240" w:lineRule="auto"/>
        <w:rPr>
          <w:rFonts w:ascii="Verdana" w:hAnsi="Verdana"/>
          <w:sz w:val="24"/>
          <w:szCs w:val="24"/>
        </w:rPr>
      </w:pPr>
    </w:p>
    <w:p w:rsidR="00473E46" w:rsidP="005C285F" w:rsidRDefault="00473E46" w14:paraId="206E7840" w14:textId="77777777">
      <w:pPr>
        <w:spacing w:after="0" w:line="240" w:lineRule="auto"/>
        <w:rPr>
          <w:rFonts w:ascii="Verdana" w:hAnsi="Verdana"/>
          <w:sz w:val="24"/>
          <w:szCs w:val="24"/>
        </w:rPr>
      </w:pPr>
    </w:p>
    <w:p w:rsidR="00473E46" w:rsidP="005C285F" w:rsidRDefault="00473E46" w14:paraId="51496BF2" w14:textId="77777777">
      <w:pPr>
        <w:spacing w:after="0" w:line="240" w:lineRule="auto"/>
        <w:rPr>
          <w:rFonts w:ascii="Verdana" w:hAnsi="Verdana"/>
          <w:sz w:val="24"/>
          <w:szCs w:val="24"/>
        </w:rPr>
      </w:pPr>
    </w:p>
    <w:p w:rsidR="00473E46" w:rsidP="005C285F" w:rsidRDefault="00473E46" w14:paraId="21E7CA4E" w14:textId="77777777">
      <w:pPr>
        <w:spacing w:after="0" w:line="240" w:lineRule="auto"/>
        <w:rPr>
          <w:rFonts w:ascii="Verdana" w:hAnsi="Verdana"/>
          <w:sz w:val="24"/>
          <w:szCs w:val="24"/>
        </w:rPr>
      </w:pPr>
    </w:p>
    <w:p w:rsidR="00473E46" w:rsidP="005C285F" w:rsidRDefault="00473E46" w14:paraId="0940B290" w14:textId="77777777">
      <w:pPr>
        <w:spacing w:after="0" w:line="240" w:lineRule="auto"/>
        <w:rPr>
          <w:rFonts w:ascii="Verdana" w:hAnsi="Verdana"/>
          <w:sz w:val="24"/>
          <w:szCs w:val="24"/>
        </w:rPr>
      </w:pPr>
    </w:p>
    <w:p w:rsidR="00473E46" w:rsidP="005C285F" w:rsidRDefault="00473E46" w14:paraId="625EA40E" w14:textId="77777777">
      <w:pPr>
        <w:spacing w:after="0" w:line="240" w:lineRule="auto"/>
        <w:rPr>
          <w:rFonts w:ascii="Verdana" w:hAnsi="Verdana"/>
          <w:sz w:val="24"/>
          <w:szCs w:val="24"/>
        </w:rPr>
      </w:pPr>
    </w:p>
    <w:p w:rsidR="00473E46" w:rsidP="005C285F" w:rsidRDefault="00473E46" w14:paraId="1EDBC48C" w14:textId="77777777">
      <w:pPr>
        <w:spacing w:after="0" w:line="240" w:lineRule="auto"/>
        <w:rPr>
          <w:rFonts w:ascii="Verdana" w:hAnsi="Verdana"/>
          <w:sz w:val="24"/>
          <w:szCs w:val="24"/>
        </w:rPr>
      </w:pPr>
    </w:p>
    <w:p w:rsidR="00473E46" w:rsidP="005C285F" w:rsidRDefault="00473E46" w14:paraId="300E2504" w14:textId="77777777">
      <w:pPr>
        <w:spacing w:after="0" w:line="240" w:lineRule="auto"/>
        <w:rPr>
          <w:rFonts w:ascii="Verdana" w:hAnsi="Verdana"/>
          <w:sz w:val="24"/>
          <w:szCs w:val="24"/>
        </w:rPr>
      </w:pPr>
    </w:p>
    <w:p w:rsidR="00473E46" w:rsidP="005C285F" w:rsidRDefault="00473E46" w14:paraId="30CD18B8" w14:textId="77777777">
      <w:pPr>
        <w:spacing w:after="0" w:line="240" w:lineRule="auto"/>
        <w:rPr>
          <w:rFonts w:ascii="Verdana" w:hAnsi="Verdana"/>
          <w:sz w:val="24"/>
          <w:szCs w:val="24"/>
        </w:rPr>
      </w:pPr>
    </w:p>
    <w:p w:rsidR="00473E46" w:rsidP="005C285F" w:rsidRDefault="00473E46" w14:paraId="60242F27" w14:textId="77777777">
      <w:pPr>
        <w:spacing w:after="0" w:line="240" w:lineRule="auto"/>
        <w:rPr>
          <w:rFonts w:ascii="Verdana" w:hAnsi="Verdana"/>
          <w:sz w:val="24"/>
          <w:szCs w:val="24"/>
        </w:rPr>
      </w:pPr>
    </w:p>
    <w:p w:rsidR="00473E46" w:rsidP="005C285F" w:rsidRDefault="00473E46" w14:paraId="7CF4FD29" w14:textId="77777777">
      <w:pPr>
        <w:spacing w:after="0" w:line="240" w:lineRule="auto"/>
        <w:rPr>
          <w:rFonts w:ascii="Verdana" w:hAnsi="Verdana"/>
          <w:sz w:val="24"/>
          <w:szCs w:val="24"/>
        </w:rPr>
      </w:pPr>
    </w:p>
    <w:p w:rsidR="005C281B" w:rsidP="005C285F" w:rsidRDefault="005C281B" w14:paraId="2F0F39C9" w14:textId="77777777">
      <w:pPr>
        <w:spacing w:after="0" w:line="240" w:lineRule="auto"/>
        <w:rPr>
          <w:rFonts w:ascii="Verdana" w:hAnsi="Verdana"/>
          <w:sz w:val="24"/>
          <w:szCs w:val="24"/>
        </w:rPr>
      </w:pPr>
    </w:p>
    <w:p w:rsidR="005C281B" w:rsidP="005C285F" w:rsidRDefault="005C281B" w14:paraId="105251BA" w14:textId="77777777">
      <w:pPr>
        <w:spacing w:after="0" w:line="240" w:lineRule="auto"/>
        <w:rPr>
          <w:rFonts w:ascii="Verdana" w:hAnsi="Verdana"/>
          <w:sz w:val="24"/>
          <w:szCs w:val="24"/>
        </w:rPr>
      </w:pPr>
    </w:p>
    <w:p w:rsidR="005C281B" w:rsidP="005C285F" w:rsidRDefault="005C281B" w14:paraId="0742B90C" w14:textId="77777777">
      <w:pPr>
        <w:spacing w:after="0" w:line="240" w:lineRule="auto"/>
        <w:rPr>
          <w:rFonts w:ascii="Verdana" w:hAnsi="Verdana"/>
          <w:sz w:val="24"/>
          <w:szCs w:val="24"/>
        </w:rPr>
      </w:pPr>
    </w:p>
    <w:p w:rsidR="005C281B" w:rsidP="005C285F" w:rsidRDefault="005C281B" w14:paraId="14CA35D4" w14:textId="77777777">
      <w:pPr>
        <w:spacing w:after="0" w:line="240" w:lineRule="auto"/>
        <w:rPr>
          <w:rFonts w:ascii="Verdana" w:hAnsi="Verdana"/>
          <w:sz w:val="24"/>
          <w:szCs w:val="24"/>
        </w:rPr>
      </w:pPr>
    </w:p>
    <w:p w:rsidR="005C281B" w:rsidP="005C285F" w:rsidRDefault="005C281B" w14:paraId="3D298F5B" w14:textId="77777777">
      <w:pPr>
        <w:spacing w:after="0" w:line="240" w:lineRule="auto"/>
        <w:rPr>
          <w:rFonts w:ascii="Verdana" w:hAnsi="Verdana"/>
          <w:sz w:val="24"/>
          <w:szCs w:val="24"/>
        </w:rPr>
      </w:pPr>
    </w:p>
    <w:p w:rsidR="00473E46" w:rsidP="005C285F" w:rsidRDefault="00473E46" w14:paraId="05BDD162" w14:textId="77777777">
      <w:pPr>
        <w:spacing w:after="0" w:line="240" w:lineRule="auto"/>
        <w:rPr>
          <w:rFonts w:ascii="Verdana" w:hAnsi="Verdana"/>
          <w:sz w:val="24"/>
          <w:szCs w:val="24"/>
        </w:rPr>
      </w:pPr>
    </w:p>
    <w:p w:rsidR="00473E46" w:rsidP="005C285F" w:rsidRDefault="00473E46" w14:paraId="19587D73" w14:textId="77777777">
      <w:pPr>
        <w:spacing w:after="0" w:line="240" w:lineRule="auto"/>
        <w:rPr>
          <w:rFonts w:ascii="Verdana" w:hAnsi="Verdana"/>
          <w:sz w:val="24"/>
          <w:szCs w:val="24"/>
        </w:rPr>
      </w:pPr>
    </w:p>
    <w:p w:rsidR="00473E46" w:rsidP="005C285F" w:rsidRDefault="00473E46" w14:paraId="64B4E177" w14:textId="77777777">
      <w:pPr>
        <w:spacing w:after="0" w:line="240" w:lineRule="auto"/>
        <w:rPr>
          <w:rFonts w:ascii="Verdana" w:hAnsi="Verdana"/>
          <w:sz w:val="24"/>
          <w:szCs w:val="24"/>
        </w:rPr>
      </w:pPr>
    </w:p>
    <w:p w:rsidR="00473E46" w:rsidP="005C285F" w:rsidRDefault="00473E46" w14:paraId="1AC0F4B7" w14:textId="77777777">
      <w:pPr>
        <w:spacing w:after="0" w:line="240" w:lineRule="auto"/>
        <w:rPr>
          <w:rFonts w:ascii="Verdana" w:hAnsi="Verdana"/>
          <w:sz w:val="24"/>
          <w:szCs w:val="24"/>
        </w:rPr>
      </w:pPr>
    </w:p>
    <w:p w:rsidR="00473E46" w:rsidP="005C285F" w:rsidRDefault="00473E46" w14:paraId="73B9A95B" w14:textId="77777777">
      <w:pPr>
        <w:spacing w:after="0" w:line="240" w:lineRule="auto"/>
        <w:rPr>
          <w:rFonts w:ascii="Verdana" w:hAnsi="Verdana"/>
          <w:sz w:val="24"/>
          <w:szCs w:val="24"/>
        </w:rPr>
      </w:pPr>
    </w:p>
    <w:p w:rsidR="00473E46" w:rsidP="005C285F" w:rsidRDefault="00473E46" w14:paraId="6CC8CC5C" w14:textId="77777777">
      <w:pPr>
        <w:spacing w:after="0" w:line="240" w:lineRule="auto"/>
        <w:rPr>
          <w:rFonts w:ascii="Verdana" w:hAnsi="Verdana"/>
          <w:sz w:val="24"/>
          <w:szCs w:val="24"/>
        </w:rPr>
      </w:pPr>
    </w:p>
    <w:p w:rsidRPr="005C285F" w:rsidR="00653AEC" w:rsidP="00473E46" w:rsidRDefault="00473E46" w14:paraId="6D29041A" w14:textId="5822685B">
      <w:pPr>
        <w:spacing w:after="0" w:line="240" w:lineRule="auto"/>
        <w:jc w:val="center"/>
        <w:rPr>
          <w:rFonts w:ascii="Verdana" w:hAnsi="Verdana" w:cs="Arial"/>
          <w:b/>
          <w:bCs/>
          <w:caps/>
          <w:sz w:val="24"/>
          <w:szCs w:val="24"/>
        </w:rPr>
      </w:pPr>
      <w:r w:rsidRPr="00473E46">
        <w:rPr>
          <w:rFonts w:ascii="Verdana" w:hAnsi="Verdana" w:cs="Arial"/>
          <w:b/>
          <w:bCs/>
          <w:caps/>
          <w:sz w:val="24"/>
          <w:szCs w:val="24"/>
        </w:rPr>
        <w:lastRenderedPageBreak/>
        <w:t xml:space="preserve">Continuing NHS Healthcare (CHC) Performance Report- 2025/26 Quarter 2 </w:t>
      </w:r>
    </w:p>
    <w:p w:rsidRPr="005C285F" w:rsidR="00653AEC" w:rsidP="005C285F" w:rsidRDefault="00653AEC" w14:paraId="6D29041B" w14:textId="77777777">
      <w:pPr>
        <w:spacing w:after="0" w:line="240" w:lineRule="auto"/>
        <w:rPr>
          <w:rFonts w:ascii="Verdana" w:hAnsi="Verdana" w:cs="Arial"/>
          <w:b/>
          <w:sz w:val="24"/>
          <w:szCs w:val="24"/>
        </w:rPr>
      </w:pPr>
    </w:p>
    <w:p w:rsidRPr="005C285F" w:rsidR="00653AEC" w:rsidP="005C285F" w:rsidRDefault="00653AEC" w14:paraId="6D29041C" w14:textId="77777777">
      <w:pPr>
        <w:pStyle w:val="ListParagraph"/>
        <w:numPr>
          <w:ilvl w:val="0"/>
          <w:numId w:val="1"/>
        </w:numPr>
        <w:spacing w:after="0" w:line="240" w:lineRule="auto"/>
        <w:rPr>
          <w:rFonts w:ascii="Verdana" w:hAnsi="Verdana" w:cs="Arial"/>
          <w:b/>
          <w:sz w:val="24"/>
          <w:szCs w:val="24"/>
        </w:rPr>
      </w:pPr>
      <w:r w:rsidRPr="005C285F">
        <w:rPr>
          <w:rFonts w:ascii="Verdana" w:hAnsi="Verdana" w:cs="Arial"/>
          <w:b/>
          <w:sz w:val="24"/>
          <w:szCs w:val="24"/>
        </w:rPr>
        <w:t>INTRODUCTION</w:t>
      </w:r>
    </w:p>
    <w:p w:rsidRPr="005C285F" w:rsidR="00653AEC" w:rsidP="005C285F" w:rsidRDefault="00D24414" w14:paraId="6D29041E" w14:textId="5F79ED96">
      <w:pPr>
        <w:autoSpaceDE w:val="0"/>
        <w:autoSpaceDN w:val="0"/>
        <w:adjustRightInd w:val="0"/>
        <w:spacing w:after="0" w:line="240" w:lineRule="auto"/>
        <w:rPr>
          <w:rFonts w:ascii="Verdana" w:hAnsi="Verdana" w:cs="Verdana"/>
          <w:sz w:val="24"/>
          <w:szCs w:val="24"/>
        </w:rPr>
      </w:pPr>
      <w:r w:rsidRPr="005C285F">
        <w:rPr>
          <w:rFonts w:ascii="Verdana" w:hAnsi="Verdana" w:cs="Verdana"/>
          <w:sz w:val="24"/>
          <w:szCs w:val="24"/>
        </w:rPr>
        <w:t xml:space="preserve">This report </w:t>
      </w:r>
      <w:r w:rsidRPr="005C285F" w:rsidR="003242BC">
        <w:rPr>
          <w:rFonts w:ascii="Verdana" w:hAnsi="Verdana" w:cs="Verdana"/>
          <w:sz w:val="24"/>
          <w:szCs w:val="24"/>
        </w:rPr>
        <w:t>provides</w:t>
      </w:r>
      <w:r w:rsidRPr="005C285F">
        <w:rPr>
          <w:rFonts w:ascii="Verdana" w:hAnsi="Verdana" w:cs="Verdana"/>
          <w:sz w:val="24"/>
          <w:szCs w:val="24"/>
        </w:rPr>
        <w:t xml:space="preserve"> an update on the </w:t>
      </w:r>
      <w:r w:rsidRPr="005C285F" w:rsidR="0071126B">
        <w:rPr>
          <w:rFonts w:ascii="Verdana" w:hAnsi="Verdana" w:cs="Verdana"/>
          <w:sz w:val="24"/>
          <w:szCs w:val="24"/>
        </w:rPr>
        <w:t xml:space="preserve">Quarter </w:t>
      </w:r>
      <w:r w:rsidRPr="005C285F" w:rsidR="008E3261">
        <w:rPr>
          <w:rFonts w:ascii="Verdana" w:hAnsi="Verdana" w:cs="Verdana"/>
          <w:sz w:val="24"/>
          <w:szCs w:val="24"/>
        </w:rPr>
        <w:t>2</w:t>
      </w:r>
      <w:r w:rsidRPr="005C285F" w:rsidR="0071126B">
        <w:rPr>
          <w:rFonts w:ascii="Verdana" w:hAnsi="Verdana" w:cs="Verdana"/>
          <w:sz w:val="24"/>
          <w:szCs w:val="24"/>
        </w:rPr>
        <w:t xml:space="preserve"> 2025/26 </w:t>
      </w:r>
      <w:r w:rsidRPr="005C285F">
        <w:rPr>
          <w:rFonts w:ascii="Verdana" w:hAnsi="Verdana" w:cs="Verdana"/>
          <w:sz w:val="24"/>
          <w:szCs w:val="24"/>
        </w:rPr>
        <w:t>activity and highlight areas of relevance to the Health Board</w:t>
      </w:r>
      <w:r w:rsidRPr="005C285F" w:rsidR="0071126B">
        <w:rPr>
          <w:rFonts w:ascii="Verdana" w:hAnsi="Verdana" w:cs="Verdana"/>
          <w:sz w:val="24"/>
          <w:szCs w:val="24"/>
        </w:rPr>
        <w:t xml:space="preserve"> (HB)</w:t>
      </w:r>
      <w:r w:rsidRPr="005C285F">
        <w:rPr>
          <w:rFonts w:ascii="Verdana" w:hAnsi="Verdana" w:cs="Verdana"/>
          <w:sz w:val="24"/>
          <w:szCs w:val="24"/>
        </w:rPr>
        <w:t xml:space="preserve"> relating to CHC funded care.</w:t>
      </w:r>
    </w:p>
    <w:p w:rsidRPr="005C285F" w:rsidR="00D24414" w:rsidP="005C285F" w:rsidRDefault="00D24414" w14:paraId="48B7FDF6" w14:textId="77777777">
      <w:pPr>
        <w:autoSpaceDE w:val="0"/>
        <w:autoSpaceDN w:val="0"/>
        <w:adjustRightInd w:val="0"/>
        <w:spacing w:after="0" w:line="240" w:lineRule="auto"/>
        <w:rPr>
          <w:rFonts w:ascii="Verdana" w:hAnsi="Verdana" w:cs="Verdana"/>
          <w:sz w:val="24"/>
          <w:szCs w:val="24"/>
        </w:rPr>
      </w:pPr>
    </w:p>
    <w:p w:rsidRPr="005C285F" w:rsidR="00653AEC" w:rsidP="005C285F" w:rsidRDefault="00653AEC" w14:paraId="6D29041F" w14:textId="77777777">
      <w:pPr>
        <w:pStyle w:val="ListParagraph"/>
        <w:numPr>
          <w:ilvl w:val="0"/>
          <w:numId w:val="1"/>
        </w:numPr>
        <w:spacing w:after="0" w:line="240" w:lineRule="auto"/>
        <w:rPr>
          <w:rFonts w:ascii="Verdana" w:hAnsi="Verdana" w:cs="Arial"/>
          <w:b/>
          <w:sz w:val="24"/>
          <w:szCs w:val="24"/>
        </w:rPr>
      </w:pPr>
      <w:r w:rsidRPr="005C285F">
        <w:rPr>
          <w:rFonts w:ascii="Verdana" w:hAnsi="Verdana" w:cs="Arial"/>
          <w:b/>
          <w:sz w:val="24"/>
          <w:szCs w:val="24"/>
        </w:rPr>
        <w:t>BACKGROUND</w:t>
      </w:r>
    </w:p>
    <w:p w:rsidRPr="005C285F" w:rsidR="00175550" w:rsidP="005C285F" w:rsidRDefault="00175550" w14:paraId="674843C0" w14:textId="5D62DD6C">
      <w:pPr>
        <w:spacing w:after="0" w:line="240" w:lineRule="auto"/>
        <w:rPr>
          <w:rFonts w:ascii="Verdana" w:hAnsi="Verdana" w:cs="Arial"/>
          <w:sz w:val="24"/>
          <w:szCs w:val="24"/>
        </w:rPr>
      </w:pPr>
      <w:r w:rsidRPr="264E8B29" w:rsidR="00175550">
        <w:rPr>
          <w:rFonts w:ascii="Verdana" w:hAnsi="Verdana" w:cs="Arial"/>
          <w:sz w:val="24"/>
          <w:szCs w:val="24"/>
        </w:rPr>
        <w:t>The revised National Framework for CHC was implemented on 1 April</w:t>
      </w:r>
    </w:p>
    <w:p w:rsidRPr="005C285F" w:rsidR="00175550" w:rsidP="005C285F" w:rsidRDefault="00175550" w14:paraId="5A5BFDEE" w14:textId="77777777">
      <w:pPr>
        <w:spacing w:after="0" w:line="240" w:lineRule="auto"/>
        <w:rPr>
          <w:rFonts w:ascii="Verdana" w:hAnsi="Verdana" w:cs="Arial"/>
          <w:sz w:val="24"/>
          <w:szCs w:val="24"/>
        </w:rPr>
      </w:pPr>
      <w:r w:rsidRPr="005C285F">
        <w:rPr>
          <w:rFonts w:ascii="Verdana" w:hAnsi="Verdana" w:cs="Arial"/>
          <w:sz w:val="24"/>
          <w:szCs w:val="24"/>
        </w:rPr>
        <w:t>2022.</w:t>
      </w:r>
    </w:p>
    <w:p w:rsidRPr="005C285F" w:rsidR="00175550" w:rsidP="005C285F" w:rsidRDefault="00175550" w14:paraId="75A7420A" w14:textId="77777777">
      <w:pPr>
        <w:spacing w:after="0" w:line="240" w:lineRule="auto"/>
        <w:rPr>
          <w:rFonts w:ascii="Verdana" w:hAnsi="Verdana" w:cs="Arial"/>
          <w:sz w:val="24"/>
          <w:szCs w:val="24"/>
        </w:rPr>
      </w:pPr>
    </w:p>
    <w:p w:rsidRPr="005C285F" w:rsidR="00653AEC" w:rsidP="005C285F" w:rsidRDefault="00175550" w14:paraId="6D290421" w14:textId="292E649B">
      <w:pPr>
        <w:spacing w:after="0" w:line="240" w:lineRule="auto"/>
        <w:rPr>
          <w:rFonts w:ascii="Verdana" w:hAnsi="Verdana" w:cs="Arial"/>
          <w:sz w:val="24"/>
          <w:szCs w:val="24"/>
        </w:rPr>
      </w:pPr>
      <w:r w:rsidRPr="005C285F">
        <w:rPr>
          <w:rFonts w:ascii="Verdana" w:hAnsi="Verdana" w:cs="Arial"/>
          <w:sz w:val="24"/>
          <w:szCs w:val="24"/>
        </w:rPr>
        <w:t xml:space="preserve">As part of the CHC Performance Framework required by Welsh Government, </w:t>
      </w:r>
      <w:r w:rsidRPr="005C285F" w:rsidR="00D56044">
        <w:rPr>
          <w:rFonts w:ascii="Verdana" w:hAnsi="Verdana" w:cs="Arial"/>
          <w:sz w:val="24"/>
          <w:szCs w:val="24"/>
        </w:rPr>
        <w:t>HBs</w:t>
      </w:r>
      <w:r w:rsidRPr="005C285F">
        <w:rPr>
          <w:rFonts w:ascii="Verdana" w:hAnsi="Verdana" w:cs="Arial"/>
          <w:sz w:val="24"/>
          <w:szCs w:val="24"/>
        </w:rPr>
        <w:t xml:space="preserve"> are required to receive a quarterly report on CHC, and this paper fulfils that requirement. </w:t>
      </w:r>
      <w:r w:rsidRPr="005C285F" w:rsidR="001D3BB3">
        <w:rPr>
          <w:rFonts w:ascii="Verdana" w:hAnsi="Verdana" w:cs="Arial"/>
          <w:sz w:val="24"/>
          <w:szCs w:val="24"/>
        </w:rPr>
        <w:t xml:space="preserve"> </w:t>
      </w:r>
      <w:r w:rsidRPr="005C285F">
        <w:rPr>
          <w:rFonts w:ascii="Verdana" w:hAnsi="Verdana" w:cs="Arial"/>
          <w:sz w:val="24"/>
          <w:szCs w:val="24"/>
        </w:rPr>
        <w:t xml:space="preserve">Its intention is to inform the </w:t>
      </w:r>
      <w:r w:rsidRPr="005C285F" w:rsidR="00D56044">
        <w:rPr>
          <w:rFonts w:ascii="Verdana" w:hAnsi="Verdana" w:cs="Arial"/>
          <w:sz w:val="24"/>
          <w:szCs w:val="24"/>
        </w:rPr>
        <w:t>Committee</w:t>
      </w:r>
      <w:r w:rsidRPr="005C285F">
        <w:rPr>
          <w:rFonts w:ascii="Verdana" w:hAnsi="Verdana" w:cs="Arial"/>
          <w:sz w:val="24"/>
          <w:szCs w:val="24"/>
        </w:rPr>
        <w:t xml:space="preserve"> of developments and current issues relevant to CHC, both nationally and locally.</w:t>
      </w:r>
    </w:p>
    <w:p w:rsidRPr="005C285F" w:rsidR="00175550" w:rsidP="005C285F" w:rsidRDefault="00175550" w14:paraId="2C6F857F" w14:textId="77777777">
      <w:pPr>
        <w:spacing w:after="0" w:line="240" w:lineRule="auto"/>
        <w:rPr>
          <w:rFonts w:ascii="Verdana" w:hAnsi="Verdana" w:cs="Arial"/>
          <w:sz w:val="24"/>
          <w:szCs w:val="24"/>
        </w:rPr>
      </w:pPr>
    </w:p>
    <w:p w:rsidRPr="005C285F" w:rsidR="007C1AE1" w:rsidP="005C285F" w:rsidRDefault="007C1AE1" w14:paraId="789084A3" w14:textId="5798D760">
      <w:pPr>
        <w:spacing w:after="0" w:line="240" w:lineRule="auto"/>
        <w:rPr>
          <w:rFonts w:ascii="Verdana" w:hAnsi="Verdana" w:cs="Arial"/>
          <w:sz w:val="24"/>
          <w:szCs w:val="24"/>
        </w:rPr>
      </w:pPr>
      <w:r w:rsidRPr="005C285F">
        <w:rPr>
          <w:rFonts w:ascii="Verdana" w:hAnsi="Verdana" w:cs="Arial"/>
          <w:sz w:val="24"/>
          <w:szCs w:val="24"/>
        </w:rPr>
        <w:t>Commissioning of CHC including complex care and continuing care, sits across three Service Groups in the HB:</w:t>
      </w:r>
    </w:p>
    <w:p w:rsidRPr="005C285F" w:rsidR="007C1AE1" w:rsidP="00FB629D" w:rsidRDefault="007C1AE1" w14:paraId="0105E4D9" w14:textId="5826E5DD">
      <w:pPr>
        <w:pStyle w:val="ListParagraph"/>
        <w:numPr>
          <w:ilvl w:val="0"/>
          <w:numId w:val="7"/>
        </w:numPr>
        <w:spacing w:after="0" w:line="240" w:lineRule="auto"/>
        <w:rPr>
          <w:rFonts w:ascii="Verdana" w:hAnsi="Verdana" w:cs="Arial"/>
          <w:sz w:val="24"/>
          <w:szCs w:val="24"/>
        </w:rPr>
      </w:pPr>
      <w:r w:rsidRPr="005C285F">
        <w:rPr>
          <w:rFonts w:ascii="Verdana" w:hAnsi="Verdana" w:cs="Arial"/>
          <w:sz w:val="24"/>
          <w:szCs w:val="24"/>
        </w:rPr>
        <w:t>Mental Health and Learning Disabilities (MH&amp;LD)</w:t>
      </w:r>
    </w:p>
    <w:p w:rsidRPr="005C285F" w:rsidR="007C1AE1" w:rsidP="00FB629D" w:rsidRDefault="007C1AE1" w14:paraId="62327178" w14:textId="71018448">
      <w:pPr>
        <w:pStyle w:val="ListParagraph"/>
        <w:numPr>
          <w:ilvl w:val="0"/>
          <w:numId w:val="7"/>
        </w:numPr>
        <w:spacing w:after="0" w:line="240" w:lineRule="auto"/>
        <w:rPr>
          <w:rFonts w:ascii="Verdana" w:hAnsi="Verdana" w:cs="Arial"/>
          <w:sz w:val="24"/>
          <w:szCs w:val="24"/>
        </w:rPr>
      </w:pPr>
      <w:r w:rsidRPr="005C285F">
        <w:rPr>
          <w:rFonts w:ascii="Verdana" w:hAnsi="Verdana" w:cs="Arial"/>
          <w:sz w:val="24"/>
          <w:szCs w:val="24"/>
        </w:rPr>
        <w:t>Long Term Care (LTC)</w:t>
      </w:r>
    </w:p>
    <w:p w:rsidRPr="005C285F" w:rsidR="007C1AE1" w:rsidP="00FB629D" w:rsidRDefault="007C1AE1" w14:paraId="15AE281F" w14:textId="6ED0512C">
      <w:pPr>
        <w:pStyle w:val="ListParagraph"/>
        <w:numPr>
          <w:ilvl w:val="0"/>
          <w:numId w:val="7"/>
        </w:numPr>
        <w:spacing w:after="0" w:line="240" w:lineRule="auto"/>
        <w:rPr>
          <w:rFonts w:ascii="Verdana" w:hAnsi="Verdana" w:cs="Arial"/>
          <w:i/>
          <w:iCs/>
          <w:sz w:val="24"/>
          <w:szCs w:val="24"/>
        </w:rPr>
      </w:pPr>
      <w:r w:rsidRPr="005C285F">
        <w:rPr>
          <w:rFonts w:ascii="Verdana" w:hAnsi="Verdana" w:cs="Arial"/>
          <w:sz w:val="24"/>
          <w:szCs w:val="24"/>
        </w:rPr>
        <w:t>Childrens and Young People (CYP)</w:t>
      </w:r>
      <w:r w:rsidRPr="005C285F" w:rsidR="00E00225">
        <w:rPr>
          <w:rFonts w:ascii="Verdana" w:hAnsi="Verdana" w:cs="Arial"/>
          <w:sz w:val="24"/>
          <w:szCs w:val="24"/>
        </w:rPr>
        <w:t xml:space="preserve"> </w:t>
      </w:r>
      <w:r w:rsidRPr="005C285F" w:rsidR="00E00225">
        <w:rPr>
          <w:rFonts w:ascii="Verdana" w:hAnsi="Verdana" w:cs="Arial"/>
          <w:i/>
          <w:iCs/>
          <w:sz w:val="24"/>
          <w:szCs w:val="24"/>
        </w:rPr>
        <w:t>(Provider and Commissioner)</w:t>
      </w:r>
    </w:p>
    <w:p w:rsidRPr="005C285F" w:rsidR="007C1AE1" w:rsidP="005C285F" w:rsidRDefault="007C1AE1" w14:paraId="73C5F019" w14:textId="77777777">
      <w:pPr>
        <w:spacing w:after="0" w:line="240" w:lineRule="auto"/>
        <w:rPr>
          <w:rFonts w:ascii="Verdana" w:hAnsi="Verdana" w:cs="Arial"/>
          <w:sz w:val="24"/>
          <w:szCs w:val="24"/>
        </w:rPr>
      </w:pPr>
    </w:p>
    <w:p w:rsidRPr="005C285F" w:rsidR="00175550" w:rsidP="005C285F" w:rsidRDefault="00D62511" w14:paraId="225B301C" w14:textId="286F32C4">
      <w:pPr>
        <w:pStyle w:val="ListParagraph"/>
        <w:numPr>
          <w:ilvl w:val="1"/>
          <w:numId w:val="1"/>
        </w:numPr>
        <w:spacing w:after="0" w:line="240" w:lineRule="auto"/>
        <w:rPr>
          <w:rFonts w:ascii="Verdana" w:hAnsi="Verdana" w:cs="Arial"/>
          <w:b/>
          <w:sz w:val="24"/>
          <w:szCs w:val="24"/>
        </w:rPr>
      </w:pPr>
      <w:r w:rsidRPr="005C285F">
        <w:rPr>
          <w:rFonts w:ascii="Verdana" w:hAnsi="Verdana" w:cs="Arial"/>
          <w:b/>
          <w:sz w:val="24"/>
          <w:szCs w:val="24"/>
        </w:rPr>
        <w:t xml:space="preserve">CHC Performance </w:t>
      </w:r>
      <w:r w:rsidR="00122432">
        <w:rPr>
          <w:rFonts w:ascii="Verdana" w:hAnsi="Verdana" w:cs="Arial"/>
          <w:b/>
          <w:sz w:val="24"/>
          <w:szCs w:val="24"/>
        </w:rPr>
        <w:t>Dashboard</w:t>
      </w:r>
    </w:p>
    <w:p w:rsidR="00D62511" w:rsidP="005C285F" w:rsidRDefault="00D62511" w14:paraId="14454BE5" w14:textId="7352062B">
      <w:pPr>
        <w:spacing w:after="0" w:line="240" w:lineRule="auto"/>
        <w:rPr>
          <w:rFonts w:ascii="Verdana" w:hAnsi="Verdana" w:cs="Arial"/>
          <w:sz w:val="24"/>
          <w:szCs w:val="24"/>
        </w:rPr>
      </w:pPr>
      <w:r w:rsidRPr="005C285F">
        <w:rPr>
          <w:rFonts w:ascii="Verdana" w:hAnsi="Verdana" w:cs="Arial"/>
          <w:sz w:val="24"/>
          <w:szCs w:val="24"/>
        </w:rPr>
        <w:t xml:space="preserve">Swansea Bay University Health Board (SBUHB) has a </w:t>
      </w:r>
      <w:r w:rsidRPr="005C285F" w:rsidR="005C2A6C">
        <w:rPr>
          <w:rFonts w:ascii="Verdana" w:hAnsi="Verdana" w:cs="Arial"/>
          <w:sz w:val="24"/>
          <w:szCs w:val="24"/>
        </w:rPr>
        <w:t xml:space="preserve">transformation programme in place to strengthen the commissioning arrangements for CHC and Complex Care.  A key deliverable of the programme is the creation of a central commissioning function for CHC within the Corporate Commissioning </w:t>
      </w:r>
      <w:r w:rsidRPr="005C285F" w:rsidR="00F341F8">
        <w:rPr>
          <w:rFonts w:ascii="Verdana" w:hAnsi="Verdana" w:cs="Arial"/>
          <w:sz w:val="24"/>
          <w:szCs w:val="24"/>
        </w:rPr>
        <w:t xml:space="preserve">Team </w:t>
      </w:r>
      <w:r w:rsidRPr="005C285F" w:rsidR="005C2A6C">
        <w:rPr>
          <w:rFonts w:ascii="Verdana" w:hAnsi="Verdana" w:cs="Arial"/>
          <w:sz w:val="24"/>
          <w:szCs w:val="24"/>
        </w:rPr>
        <w:t>that would aid in providing a H</w:t>
      </w:r>
      <w:r w:rsidRPr="005C285F" w:rsidR="00F341F8">
        <w:rPr>
          <w:rFonts w:ascii="Verdana" w:hAnsi="Verdana" w:cs="Arial"/>
          <w:sz w:val="24"/>
          <w:szCs w:val="24"/>
        </w:rPr>
        <w:t>B</w:t>
      </w:r>
      <w:r w:rsidRPr="005C285F" w:rsidR="005C2A6C">
        <w:rPr>
          <w:rFonts w:ascii="Verdana" w:hAnsi="Verdana" w:cs="Arial"/>
          <w:sz w:val="24"/>
          <w:szCs w:val="24"/>
        </w:rPr>
        <w:t xml:space="preserve"> view of CHC commissioning across the organisation.</w:t>
      </w:r>
    </w:p>
    <w:p w:rsidR="00E85D92" w:rsidP="005C285F" w:rsidRDefault="00E85D92" w14:paraId="76649B38" w14:textId="77777777">
      <w:pPr>
        <w:spacing w:after="0" w:line="240" w:lineRule="auto"/>
        <w:rPr>
          <w:rFonts w:ascii="Verdana" w:hAnsi="Verdana" w:cs="Arial"/>
          <w:sz w:val="24"/>
          <w:szCs w:val="24"/>
        </w:rPr>
      </w:pPr>
    </w:p>
    <w:p w:rsidR="0054738C" w:rsidP="005C285F" w:rsidRDefault="00813EE0" w14:paraId="10A6FB70" w14:textId="1674FE9D">
      <w:pPr>
        <w:spacing w:after="0" w:line="240" w:lineRule="auto"/>
        <w:rPr>
          <w:rFonts w:ascii="Verdana" w:hAnsi="Verdana" w:cs="Arial"/>
          <w:sz w:val="24"/>
          <w:szCs w:val="24"/>
        </w:rPr>
      </w:pPr>
      <w:r w:rsidRPr="00813EE0">
        <w:rPr>
          <w:rFonts w:ascii="Verdana" w:hAnsi="Verdana" w:cs="Arial"/>
          <w:sz w:val="24"/>
          <w:szCs w:val="24"/>
        </w:rPr>
        <w:t>The initial iteration of the CHC summary report was presented to the Performance &amp; Finance Committee in August 2025. In response to the constructive feedback provided by committee members, the format of the Quarter 2 report has been revised to better align with their expectations. The report will continue to evolve throughout the year to ensure it remains fit for purpose and provides the level of detail and insight required by the Committee.</w:t>
      </w:r>
    </w:p>
    <w:p w:rsidR="00670A42" w:rsidP="005C285F" w:rsidRDefault="00670A42" w14:paraId="1D406A94" w14:textId="77777777">
      <w:pPr>
        <w:spacing w:after="0" w:line="240" w:lineRule="auto"/>
        <w:rPr>
          <w:rFonts w:ascii="Verdana" w:hAnsi="Verdana" w:cs="Arial"/>
          <w:sz w:val="24"/>
          <w:szCs w:val="24"/>
        </w:rPr>
      </w:pPr>
    </w:p>
    <w:p w:rsidRPr="005C285F" w:rsidR="0022487A" w:rsidP="005C285F" w:rsidRDefault="00037B0F" w14:paraId="66F26F67" w14:textId="02D816BA">
      <w:pPr>
        <w:spacing w:after="0" w:line="240" w:lineRule="auto"/>
        <w:rPr>
          <w:rFonts w:ascii="Verdana" w:hAnsi="Verdana" w:cs="Arial"/>
          <w:sz w:val="24"/>
          <w:szCs w:val="24"/>
        </w:rPr>
      </w:pPr>
      <w:r w:rsidRPr="00037B0F">
        <w:rPr>
          <w:rFonts w:ascii="Verdana" w:hAnsi="Verdana" w:cs="Arial"/>
          <w:sz w:val="24"/>
          <w:szCs w:val="24"/>
        </w:rPr>
        <w:t>A summary report for the Health Board is included in Appendix 1, with the following sections providing a detailed analysis of activity trends, key challenges, and financial performance at the Service Group level.</w:t>
      </w:r>
    </w:p>
    <w:p w:rsidRPr="005C285F" w:rsidR="0022487A" w:rsidP="005C285F" w:rsidRDefault="0022487A" w14:paraId="382F9A31" w14:textId="77777777">
      <w:pPr>
        <w:spacing w:after="0" w:line="240" w:lineRule="auto"/>
        <w:rPr>
          <w:rFonts w:ascii="Verdana" w:hAnsi="Verdana" w:cs="Arial"/>
          <w:sz w:val="24"/>
          <w:szCs w:val="24"/>
        </w:rPr>
      </w:pPr>
    </w:p>
    <w:p w:rsidRPr="005C285F" w:rsidR="0022487A" w:rsidP="005C285F" w:rsidRDefault="0022487A" w14:paraId="17ED2699" w14:textId="77777777">
      <w:pPr>
        <w:spacing w:after="0" w:line="240" w:lineRule="auto"/>
        <w:rPr>
          <w:rFonts w:ascii="Verdana" w:hAnsi="Verdana" w:cs="Arial"/>
          <w:sz w:val="24"/>
          <w:szCs w:val="24"/>
        </w:rPr>
      </w:pPr>
    </w:p>
    <w:p w:rsidRPr="005C285F" w:rsidR="0022487A" w:rsidP="005C285F" w:rsidRDefault="0022487A" w14:paraId="7C7FFD94" w14:textId="77777777">
      <w:pPr>
        <w:spacing w:after="0" w:line="240" w:lineRule="auto"/>
        <w:rPr>
          <w:rFonts w:ascii="Verdana" w:hAnsi="Verdana" w:cs="Arial"/>
          <w:sz w:val="24"/>
          <w:szCs w:val="24"/>
        </w:rPr>
      </w:pPr>
    </w:p>
    <w:p w:rsidRPr="005C285F" w:rsidR="00E50873" w:rsidP="005C285F" w:rsidRDefault="00BC32D8" w14:paraId="2B3564D2" w14:textId="6E1B82A9">
      <w:pPr>
        <w:pStyle w:val="ListParagraph"/>
        <w:numPr>
          <w:ilvl w:val="0"/>
          <w:numId w:val="1"/>
        </w:numPr>
        <w:spacing w:after="0" w:line="240" w:lineRule="auto"/>
        <w:rPr>
          <w:rFonts w:ascii="Verdana" w:hAnsi="Verdana" w:cs="Arial"/>
          <w:b/>
          <w:bCs/>
          <w:sz w:val="24"/>
          <w:szCs w:val="24"/>
        </w:rPr>
      </w:pPr>
      <w:r w:rsidRPr="005C285F">
        <w:rPr>
          <w:rFonts w:ascii="Verdana" w:hAnsi="Verdana" w:cs="Arial"/>
          <w:b/>
          <w:bCs/>
          <w:sz w:val="24"/>
          <w:szCs w:val="24"/>
        </w:rPr>
        <w:lastRenderedPageBreak/>
        <w:t>Mental Health and Learning Disabilities (LD) Quarter 2 2025/26</w:t>
      </w:r>
      <w:r w:rsidRPr="005C285F" w:rsidR="00A30A44">
        <w:rPr>
          <w:rFonts w:ascii="Verdana" w:hAnsi="Verdana" w:cs="Arial"/>
          <w:b/>
          <w:bCs/>
          <w:sz w:val="24"/>
          <w:szCs w:val="24"/>
        </w:rPr>
        <w:t xml:space="preserve"> Overview</w:t>
      </w:r>
    </w:p>
    <w:p w:rsidRPr="00317B82" w:rsidR="0034252A" w:rsidP="0034252A" w:rsidRDefault="0034252A" w14:paraId="32EC7479" w14:textId="4C78AB25">
      <w:pPr>
        <w:spacing w:after="0" w:line="240" w:lineRule="auto"/>
        <w:ind w:left="360"/>
        <w:rPr>
          <w:rFonts w:ascii="Verdana" w:hAnsi="Verdana" w:cs="Arial"/>
          <w:sz w:val="24"/>
          <w:szCs w:val="24"/>
        </w:rPr>
      </w:pPr>
      <w:r w:rsidRPr="00317B82">
        <w:rPr>
          <w:rFonts w:ascii="Verdana" w:hAnsi="Verdana" w:cs="Arial"/>
          <w:sz w:val="24"/>
          <w:szCs w:val="24"/>
        </w:rPr>
        <w:t xml:space="preserve">Figure 1 provides an overview of performance for key measures as at Q2 25/26.  </w:t>
      </w:r>
      <w:r w:rsidRPr="00317B82" w:rsidR="00317B82">
        <w:rPr>
          <w:rFonts w:ascii="Verdana" w:hAnsi="Verdana" w:cs="Arial"/>
          <w:sz w:val="24"/>
          <w:szCs w:val="24"/>
        </w:rPr>
        <w:t>The percentage variance has been calculated by comparing Q2 25/26 with Q2 24/25.</w:t>
      </w:r>
    </w:p>
    <w:p w:rsidRPr="005C285F" w:rsidR="0022487A" w:rsidP="005C285F" w:rsidRDefault="0022487A" w14:paraId="4DB20667" w14:textId="2F41A86F">
      <w:pPr>
        <w:spacing w:after="0" w:line="240" w:lineRule="auto"/>
        <w:rPr>
          <w:rFonts w:ascii="Verdana" w:hAnsi="Verdana" w:cs="Arial"/>
          <w:b/>
          <w:bCs/>
          <w:sz w:val="24"/>
          <w:szCs w:val="24"/>
        </w:rPr>
      </w:pPr>
      <w:r>
        <w:rPr>
          <w:noProof/>
        </w:rPr>
        <w:drawing>
          <wp:inline distT="0" distB="0" distL="0" distR="0" wp14:anchorId="04E7867D" wp14:editId="2D3163F1">
            <wp:extent cx="5702624" cy="7165074"/>
            <wp:effectExtent l="0" t="0" r="0" b="0"/>
            <wp:docPr id="943969513" name="Picture 1" descr="A screenshot of a medical inform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3969513" name="Picture 1" descr="A screenshot of a medical information&#10;&#10;AI-generated content may be incorrect."/>
                    <pic:cNvPicPr/>
                  </pic:nvPicPr>
                  <pic:blipFill>
                    <a:blip r:embed="rId11"/>
                    <a:stretch>
                      <a:fillRect/>
                    </a:stretch>
                  </pic:blipFill>
                  <pic:spPr>
                    <a:xfrm>
                      <a:off x="0" y="0"/>
                      <a:ext cx="5705996" cy="7169311"/>
                    </a:xfrm>
                    <a:prstGeom prst="rect">
                      <a:avLst/>
                    </a:prstGeom>
                  </pic:spPr>
                </pic:pic>
              </a:graphicData>
            </a:graphic>
          </wp:inline>
        </w:drawing>
      </w:r>
    </w:p>
    <w:p w:rsidRPr="00BC1AA2" w:rsidR="00BC32D8" w:rsidP="005C285F" w:rsidRDefault="00F83038" w14:paraId="2D534B2E" w14:textId="31B6BF54">
      <w:pPr>
        <w:spacing w:after="0" w:line="240" w:lineRule="auto"/>
        <w:rPr>
          <w:rFonts w:ascii="Verdana" w:hAnsi="Verdana" w:cs="Arial"/>
          <w:i/>
          <w:iCs/>
          <w:sz w:val="24"/>
          <w:szCs w:val="24"/>
        </w:rPr>
      </w:pPr>
      <w:r w:rsidRPr="00BC1AA2">
        <w:rPr>
          <w:rFonts w:ascii="Verdana" w:hAnsi="Verdana" w:cs="Arial"/>
          <w:i/>
          <w:iCs/>
          <w:sz w:val="24"/>
          <w:szCs w:val="24"/>
        </w:rPr>
        <w:t xml:space="preserve">Figure 1: MH&amp; LD </w:t>
      </w:r>
      <w:r w:rsidRPr="00BC1AA2" w:rsidR="00B52D5F">
        <w:rPr>
          <w:rFonts w:ascii="Verdana" w:hAnsi="Verdana" w:cs="Arial"/>
          <w:i/>
          <w:iCs/>
          <w:sz w:val="24"/>
          <w:szCs w:val="24"/>
        </w:rPr>
        <w:t>Performance</w:t>
      </w:r>
      <w:r w:rsidRPr="00BC1AA2">
        <w:rPr>
          <w:rFonts w:ascii="Verdana" w:hAnsi="Verdana" w:cs="Arial"/>
          <w:i/>
          <w:iCs/>
          <w:sz w:val="24"/>
          <w:szCs w:val="24"/>
        </w:rPr>
        <w:t xml:space="preserve"> Summary</w:t>
      </w:r>
      <w:r w:rsidRPr="00BC1AA2" w:rsidR="0034252A">
        <w:rPr>
          <w:rFonts w:ascii="Verdana" w:hAnsi="Verdana" w:cs="Arial"/>
          <w:i/>
          <w:iCs/>
          <w:sz w:val="24"/>
          <w:szCs w:val="24"/>
        </w:rPr>
        <w:t xml:space="preserve">- </w:t>
      </w:r>
    </w:p>
    <w:p w:rsidR="00BC32D8" w:rsidP="005C285F" w:rsidRDefault="00BC32D8" w14:paraId="65028D09" w14:textId="4C28B538">
      <w:pPr>
        <w:spacing w:after="0" w:line="240" w:lineRule="auto"/>
        <w:rPr>
          <w:rFonts w:ascii="Verdana" w:hAnsi="Verdana" w:cs="Arial"/>
          <w:sz w:val="24"/>
          <w:szCs w:val="24"/>
        </w:rPr>
      </w:pPr>
    </w:p>
    <w:p w:rsidRPr="005C285F" w:rsidR="005C281B" w:rsidP="005C285F" w:rsidRDefault="005C281B" w14:paraId="0BE98C7C" w14:textId="77777777">
      <w:pPr>
        <w:spacing w:after="0" w:line="240" w:lineRule="auto"/>
        <w:rPr>
          <w:rFonts w:ascii="Verdana" w:hAnsi="Verdana" w:cs="Arial"/>
          <w:sz w:val="24"/>
          <w:szCs w:val="24"/>
        </w:rPr>
      </w:pPr>
    </w:p>
    <w:p w:rsidRPr="005C285F" w:rsidR="00BC32D8" w:rsidP="005C285F" w:rsidRDefault="00A30A44" w14:paraId="7554BDE5" w14:textId="542B2305">
      <w:pPr>
        <w:pStyle w:val="ListParagraph"/>
        <w:numPr>
          <w:ilvl w:val="1"/>
          <w:numId w:val="1"/>
        </w:numPr>
        <w:spacing w:after="0" w:line="240" w:lineRule="auto"/>
        <w:ind w:left="709"/>
        <w:rPr>
          <w:rFonts w:ascii="Verdana" w:hAnsi="Verdana" w:cs="Arial"/>
          <w:b/>
          <w:bCs/>
          <w:sz w:val="24"/>
          <w:szCs w:val="24"/>
        </w:rPr>
      </w:pPr>
      <w:r w:rsidRPr="005C285F">
        <w:rPr>
          <w:rFonts w:ascii="Verdana" w:hAnsi="Verdana" w:cs="Arial"/>
          <w:b/>
          <w:bCs/>
          <w:sz w:val="24"/>
          <w:szCs w:val="24"/>
        </w:rPr>
        <w:lastRenderedPageBreak/>
        <w:t xml:space="preserve">Mental Health and Learning </w:t>
      </w:r>
      <w:r w:rsidRPr="005C285F" w:rsidR="00C95F4F">
        <w:rPr>
          <w:rFonts w:ascii="Verdana" w:hAnsi="Verdana" w:cs="Arial"/>
          <w:b/>
          <w:bCs/>
          <w:sz w:val="24"/>
          <w:szCs w:val="24"/>
        </w:rPr>
        <w:t>Disabilities Performance Overview</w:t>
      </w:r>
    </w:p>
    <w:p w:rsidRPr="005C285F" w:rsidR="003A38C5" w:rsidP="005C285F" w:rsidRDefault="003A38C5" w14:paraId="660E2BA2" w14:textId="77777777">
      <w:pPr>
        <w:spacing w:after="0" w:line="240" w:lineRule="auto"/>
        <w:ind w:left="360"/>
        <w:rPr>
          <w:rFonts w:ascii="Verdana" w:hAnsi="Verdana" w:cs="Arial"/>
          <w:b/>
          <w:bCs/>
          <w:sz w:val="24"/>
          <w:szCs w:val="24"/>
        </w:rPr>
      </w:pPr>
    </w:p>
    <w:p w:rsidR="00CE1F2E" w:rsidP="000E0B09" w:rsidRDefault="00B52D5F" w14:paraId="1E8CCFAA" w14:textId="0140452D">
      <w:pPr>
        <w:pStyle w:val="ListParagraph"/>
        <w:numPr>
          <w:ilvl w:val="2"/>
          <w:numId w:val="1"/>
        </w:numPr>
        <w:spacing w:after="0" w:line="240" w:lineRule="auto"/>
        <w:ind w:left="993"/>
        <w:rPr>
          <w:rFonts w:ascii="Verdana" w:hAnsi="Verdana" w:cs="Arial"/>
          <w:b/>
          <w:bCs/>
          <w:sz w:val="24"/>
          <w:szCs w:val="24"/>
        </w:rPr>
      </w:pPr>
      <w:r>
        <w:rPr>
          <w:rFonts w:ascii="Verdana" w:hAnsi="Verdana" w:cs="Arial"/>
          <w:b/>
          <w:bCs/>
          <w:sz w:val="24"/>
          <w:szCs w:val="24"/>
        </w:rPr>
        <w:t>Key highlights f</w:t>
      </w:r>
      <w:r w:rsidR="000E0B09">
        <w:rPr>
          <w:rFonts w:ascii="Verdana" w:hAnsi="Verdana" w:cs="Arial"/>
          <w:b/>
          <w:bCs/>
          <w:sz w:val="24"/>
          <w:szCs w:val="24"/>
        </w:rPr>
        <w:t>or Q2 25/26</w:t>
      </w:r>
    </w:p>
    <w:p w:rsidR="000E0B09" w:rsidP="00FB629D" w:rsidRDefault="00E63FC8" w14:paraId="3F581415" w14:textId="7D95F309">
      <w:pPr>
        <w:pStyle w:val="ListParagraph"/>
        <w:numPr>
          <w:ilvl w:val="0"/>
          <w:numId w:val="10"/>
        </w:numPr>
        <w:spacing w:after="0" w:line="240" w:lineRule="auto"/>
        <w:rPr>
          <w:rFonts w:ascii="Verdana" w:hAnsi="Verdana" w:cs="Arial"/>
          <w:sz w:val="24"/>
          <w:szCs w:val="24"/>
        </w:rPr>
      </w:pPr>
      <w:r w:rsidRPr="00E63FC8">
        <w:rPr>
          <w:rFonts w:ascii="Verdana" w:hAnsi="Verdana" w:cs="Arial"/>
          <w:sz w:val="24"/>
          <w:szCs w:val="24"/>
        </w:rPr>
        <w:t>Demand for Mental Health</w:t>
      </w:r>
      <w:r w:rsidR="005F37FC">
        <w:rPr>
          <w:rFonts w:ascii="Verdana" w:hAnsi="Verdana" w:cs="Arial"/>
          <w:sz w:val="24"/>
          <w:szCs w:val="24"/>
        </w:rPr>
        <w:t xml:space="preserve"> (MH)</w:t>
      </w:r>
      <w:r w:rsidRPr="00E63FC8">
        <w:rPr>
          <w:rFonts w:ascii="Verdana" w:hAnsi="Verdana" w:cs="Arial"/>
          <w:sz w:val="24"/>
          <w:szCs w:val="24"/>
        </w:rPr>
        <w:t xml:space="preserve"> packages has increased by 11% whereas LD packages have decreased by 3%.</w:t>
      </w:r>
    </w:p>
    <w:p w:rsidR="002E5490" w:rsidP="00FB629D" w:rsidRDefault="002E5490" w14:paraId="13974C6D" w14:textId="6C7F39D2">
      <w:pPr>
        <w:pStyle w:val="ListParagraph"/>
        <w:numPr>
          <w:ilvl w:val="0"/>
          <w:numId w:val="10"/>
        </w:numPr>
        <w:spacing w:after="0" w:line="240" w:lineRule="auto"/>
        <w:rPr>
          <w:rFonts w:ascii="Verdana" w:hAnsi="Verdana" w:cs="Arial"/>
          <w:sz w:val="24"/>
          <w:szCs w:val="24"/>
        </w:rPr>
      </w:pPr>
      <w:r>
        <w:rPr>
          <w:rFonts w:ascii="Verdana" w:hAnsi="Verdana" w:cs="Arial"/>
          <w:sz w:val="24"/>
          <w:szCs w:val="24"/>
        </w:rPr>
        <w:t xml:space="preserve">Residential placements account for the largest proportion of commissioned care </w:t>
      </w:r>
      <w:r w:rsidR="00D222B3">
        <w:rPr>
          <w:rFonts w:ascii="Verdana" w:hAnsi="Verdana" w:cs="Arial"/>
          <w:sz w:val="24"/>
          <w:szCs w:val="24"/>
        </w:rPr>
        <w:t>(42%</w:t>
      </w:r>
      <w:proofErr w:type="gramStart"/>
      <w:r w:rsidR="00D222B3">
        <w:rPr>
          <w:rFonts w:ascii="Verdana" w:hAnsi="Verdana" w:cs="Arial"/>
          <w:sz w:val="24"/>
          <w:szCs w:val="24"/>
        </w:rPr>
        <w:t>)</w:t>
      </w:r>
      <w:proofErr w:type="gramEnd"/>
      <w:r w:rsidR="00D222B3">
        <w:rPr>
          <w:rFonts w:ascii="Verdana" w:hAnsi="Verdana" w:cs="Arial"/>
          <w:sz w:val="24"/>
          <w:szCs w:val="24"/>
        </w:rPr>
        <w:t xml:space="preserve"> and </w:t>
      </w:r>
      <w:r w:rsidR="004E7768">
        <w:rPr>
          <w:rFonts w:ascii="Verdana" w:hAnsi="Verdana" w:cs="Arial"/>
          <w:sz w:val="24"/>
          <w:szCs w:val="24"/>
        </w:rPr>
        <w:t>these packages also saw the largest increased compared with 24/25 with 8 more cases at the end of Q2 25/26.</w:t>
      </w:r>
    </w:p>
    <w:p w:rsidR="00195BBD" w:rsidP="00FB629D" w:rsidRDefault="00DD33A3" w14:paraId="4443CBD1" w14:textId="77777777">
      <w:pPr>
        <w:pStyle w:val="ListParagraph"/>
        <w:numPr>
          <w:ilvl w:val="0"/>
          <w:numId w:val="10"/>
        </w:numPr>
        <w:spacing w:after="0" w:line="240" w:lineRule="auto"/>
        <w:rPr>
          <w:rFonts w:ascii="Verdana" w:hAnsi="Verdana" w:cs="Arial"/>
          <w:sz w:val="24"/>
          <w:szCs w:val="24"/>
        </w:rPr>
      </w:pPr>
      <w:r>
        <w:rPr>
          <w:rFonts w:ascii="Verdana" w:hAnsi="Verdana" w:cs="Arial"/>
          <w:sz w:val="24"/>
          <w:szCs w:val="24"/>
        </w:rPr>
        <w:t xml:space="preserve">82% of MH reviews </w:t>
      </w:r>
      <w:r w:rsidR="00195BBD">
        <w:rPr>
          <w:rFonts w:ascii="Verdana" w:hAnsi="Verdana" w:cs="Arial"/>
          <w:sz w:val="24"/>
          <w:szCs w:val="24"/>
        </w:rPr>
        <w:t>were completed on time in September 2025, of these only 1 individual was deemed no longer eligible for CHC.</w:t>
      </w:r>
    </w:p>
    <w:p w:rsidRPr="00195BBD" w:rsidR="00C92D7C" w:rsidP="00FB629D" w:rsidRDefault="0028329B" w14:paraId="20D5732F" w14:textId="71EA27D2">
      <w:pPr>
        <w:pStyle w:val="ListParagraph"/>
        <w:numPr>
          <w:ilvl w:val="0"/>
          <w:numId w:val="10"/>
        </w:numPr>
        <w:spacing w:after="0" w:line="240" w:lineRule="auto"/>
        <w:rPr>
          <w:rFonts w:ascii="Verdana" w:hAnsi="Verdana" w:cs="Arial"/>
          <w:sz w:val="24"/>
          <w:szCs w:val="24"/>
        </w:rPr>
      </w:pPr>
      <w:r w:rsidRPr="00195BBD">
        <w:rPr>
          <w:rFonts w:ascii="Verdana" w:hAnsi="Verdana" w:cs="Arial"/>
          <w:sz w:val="24"/>
          <w:szCs w:val="24"/>
        </w:rPr>
        <w:t>7</w:t>
      </w:r>
      <w:r w:rsidRPr="00195BBD" w:rsidR="00711C23">
        <w:rPr>
          <w:rFonts w:ascii="Verdana" w:hAnsi="Verdana" w:cs="Arial"/>
          <w:sz w:val="24"/>
          <w:szCs w:val="24"/>
        </w:rPr>
        <w:t>8</w:t>
      </w:r>
      <w:r w:rsidRPr="00195BBD">
        <w:rPr>
          <w:rFonts w:ascii="Verdana" w:hAnsi="Verdana" w:cs="Arial"/>
          <w:sz w:val="24"/>
          <w:szCs w:val="24"/>
        </w:rPr>
        <w:t xml:space="preserve">% of </w:t>
      </w:r>
      <w:r w:rsidR="00195BBD">
        <w:rPr>
          <w:rFonts w:ascii="Verdana" w:hAnsi="Verdana" w:cs="Arial"/>
          <w:sz w:val="24"/>
          <w:szCs w:val="24"/>
        </w:rPr>
        <w:t>LD</w:t>
      </w:r>
      <w:r w:rsidRPr="00195BBD" w:rsidR="00AC3CB7">
        <w:rPr>
          <w:rFonts w:ascii="Verdana" w:hAnsi="Verdana" w:cs="Arial"/>
          <w:sz w:val="24"/>
          <w:szCs w:val="24"/>
        </w:rPr>
        <w:t xml:space="preserve"> </w:t>
      </w:r>
      <w:r w:rsidRPr="00195BBD">
        <w:rPr>
          <w:rFonts w:ascii="Verdana" w:hAnsi="Verdana" w:cs="Arial"/>
          <w:sz w:val="24"/>
          <w:szCs w:val="24"/>
        </w:rPr>
        <w:t xml:space="preserve">reviews </w:t>
      </w:r>
      <w:r w:rsidR="00195BBD">
        <w:rPr>
          <w:rFonts w:ascii="Verdana" w:hAnsi="Verdana" w:cs="Arial"/>
          <w:sz w:val="24"/>
          <w:szCs w:val="24"/>
        </w:rPr>
        <w:t>were completed on time in September 2025, of these</w:t>
      </w:r>
      <w:r w:rsidR="00EE412C">
        <w:rPr>
          <w:rFonts w:ascii="Verdana" w:hAnsi="Verdana" w:cs="Arial"/>
          <w:sz w:val="24"/>
          <w:szCs w:val="24"/>
        </w:rPr>
        <w:t xml:space="preserve"> 8 (32%) require a review of funding responsibilities </w:t>
      </w:r>
    </w:p>
    <w:p w:rsidRPr="005C285F" w:rsidR="00AE6FC7" w:rsidP="005C285F" w:rsidRDefault="00AE6FC7" w14:paraId="09782AD8" w14:textId="77777777">
      <w:pPr>
        <w:spacing w:after="0" w:line="240" w:lineRule="auto"/>
        <w:ind w:left="360"/>
        <w:rPr>
          <w:rFonts w:ascii="Verdana" w:hAnsi="Verdana" w:cs="Arial"/>
          <w:sz w:val="24"/>
          <w:szCs w:val="24"/>
        </w:rPr>
      </w:pPr>
    </w:p>
    <w:p w:rsidRPr="005C285F" w:rsidR="00AE6FC7" w:rsidP="005C285F" w:rsidRDefault="00AE6FC7" w14:paraId="35187028" w14:textId="0ADADDB5">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t>Key drivers/ issues</w:t>
      </w:r>
    </w:p>
    <w:p w:rsidRPr="005C285F" w:rsidR="00D32CEE" w:rsidP="00FB629D" w:rsidRDefault="00D32CEE" w14:paraId="61E93835" w14:textId="77777777">
      <w:pPr>
        <w:pStyle w:val="ListParagraph"/>
        <w:numPr>
          <w:ilvl w:val="0"/>
          <w:numId w:val="10"/>
        </w:numPr>
        <w:spacing w:after="0" w:line="240" w:lineRule="auto"/>
        <w:rPr>
          <w:rFonts w:ascii="Verdana" w:hAnsi="Verdana" w:cs="Arial"/>
          <w:sz w:val="24"/>
          <w:szCs w:val="24"/>
        </w:rPr>
      </w:pPr>
      <w:r w:rsidRPr="005C285F">
        <w:rPr>
          <w:rFonts w:ascii="Verdana" w:hAnsi="Verdana" w:cs="Arial"/>
          <w:sz w:val="24"/>
          <w:szCs w:val="24"/>
        </w:rPr>
        <w:t>Several drivers contribute to the level of demand within the month, primarily a continuation of pressure within adult mental health services and unscheduled care which appears to be overflowing into complex care commissioning.</w:t>
      </w:r>
    </w:p>
    <w:p w:rsidRPr="005C285F" w:rsidR="002A4277" w:rsidP="00FB629D" w:rsidRDefault="002A4277" w14:paraId="663E4854" w14:textId="73BF7C08">
      <w:pPr>
        <w:pStyle w:val="ListParagraph"/>
        <w:numPr>
          <w:ilvl w:val="0"/>
          <w:numId w:val="10"/>
        </w:numPr>
        <w:spacing w:after="0" w:line="240" w:lineRule="auto"/>
        <w:rPr>
          <w:rFonts w:ascii="Verdana" w:hAnsi="Verdana" w:cs="Arial"/>
          <w:sz w:val="24"/>
          <w:szCs w:val="24"/>
        </w:rPr>
      </w:pPr>
      <w:r w:rsidRPr="005C285F">
        <w:rPr>
          <w:rFonts w:ascii="Verdana" w:hAnsi="Verdana" w:cs="Arial"/>
          <w:sz w:val="24"/>
          <w:szCs w:val="24"/>
        </w:rPr>
        <w:t xml:space="preserve">Increasing number of routine reviews have identified a significant number of recipients of NHS Continuing Healthcare (CHC) requiring review of their CHC status – where this applies </w:t>
      </w:r>
      <w:r w:rsidR="007A16C7">
        <w:rPr>
          <w:rFonts w:ascii="Verdana" w:hAnsi="Verdana" w:cs="Arial"/>
          <w:sz w:val="24"/>
          <w:szCs w:val="24"/>
        </w:rPr>
        <w:t>Decision Support Tools (</w:t>
      </w:r>
      <w:r w:rsidRPr="005C285F">
        <w:rPr>
          <w:rFonts w:ascii="Verdana" w:hAnsi="Verdana" w:cs="Arial"/>
          <w:sz w:val="24"/>
          <w:szCs w:val="24"/>
        </w:rPr>
        <w:t>DSTs</w:t>
      </w:r>
      <w:r w:rsidR="007A16C7">
        <w:rPr>
          <w:rFonts w:ascii="Verdana" w:hAnsi="Verdana" w:cs="Arial"/>
          <w:sz w:val="24"/>
          <w:szCs w:val="24"/>
        </w:rPr>
        <w:t>)</w:t>
      </w:r>
      <w:r w:rsidRPr="005C285F">
        <w:rPr>
          <w:rFonts w:ascii="Verdana" w:hAnsi="Verdana" w:cs="Arial"/>
          <w:sz w:val="24"/>
          <w:szCs w:val="24"/>
        </w:rPr>
        <w:t xml:space="preserve"> are being booked in conjunction with the applicable L</w:t>
      </w:r>
      <w:r w:rsidR="008B5488">
        <w:rPr>
          <w:rFonts w:ascii="Verdana" w:hAnsi="Verdana" w:cs="Arial"/>
          <w:sz w:val="24"/>
          <w:szCs w:val="24"/>
        </w:rPr>
        <w:t>ocal Authority</w:t>
      </w:r>
      <w:r w:rsidRPr="005C285F">
        <w:rPr>
          <w:rFonts w:ascii="Verdana" w:hAnsi="Verdana" w:cs="Arial"/>
          <w:sz w:val="24"/>
          <w:szCs w:val="24"/>
        </w:rPr>
        <w:t xml:space="preserve">. </w:t>
      </w:r>
      <w:r w:rsidR="008B5488">
        <w:rPr>
          <w:rFonts w:ascii="Verdana" w:hAnsi="Verdana" w:cs="Arial"/>
          <w:sz w:val="24"/>
          <w:szCs w:val="24"/>
        </w:rPr>
        <w:t>Th</w:t>
      </w:r>
      <w:r w:rsidRPr="005C285F">
        <w:rPr>
          <w:rFonts w:ascii="Verdana" w:hAnsi="Verdana" w:cs="Arial"/>
          <w:sz w:val="24"/>
          <w:szCs w:val="24"/>
        </w:rPr>
        <w:t xml:space="preserve">is process </w:t>
      </w:r>
      <w:r w:rsidR="008B5488">
        <w:rPr>
          <w:rFonts w:ascii="Verdana" w:hAnsi="Verdana" w:cs="Arial"/>
          <w:sz w:val="24"/>
          <w:szCs w:val="24"/>
        </w:rPr>
        <w:t>with the LAs</w:t>
      </w:r>
      <w:r w:rsidRPr="005C285F" w:rsidR="00A13A78">
        <w:rPr>
          <w:rFonts w:ascii="Verdana" w:hAnsi="Verdana" w:cs="Arial"/>
          <w:sz w:val="24"/>
          <w:szCs w:val="24"/>
        </w:rPr>
        <w:t xml:space="preserve"> </w:t>
      </w:r>
      <w:r w:rsidRPr="005C285F">
        <w:rPr>
          <w:rFonts w:ascii="Verdana" w:hAnsi="Verdana" w:cs="Arial"/>
          <w:sz w:val="24"/>
          <w:szCs w:val="24"/>
        </w:rPr>
        <w:t xml:space="preserve">is protracted </w:t>
      </w:r>
      <w:proofErr w:type="gramStart"/>
      <w:r w:rsidRPr="005C285F">
        <w:rPr>
          <w:rFonts w:ascii="Verdana" w:hAnsi="Verdana" w:cs="Arial"/>
          <w:sz w:val="24"/>
          <w:szCs w:val="24"/>
        </w:rPr>
        <w:t>as a result of</w:t>
      </w:r>
      <w:proofErr w:type="gramEnd"/>
      <w:r w:rsidRPr="005C285F">
        <w:rPr>
          <w:rFonts w:ascii="Verdana" w:hAnsi="Verdana" w:cs="Arial"/>
          <w:sz w:val="24"/>
          <w:szCs w:val="24"/>
        </w:rPr>
        <w:t xml:space="preserve"> resource issues within the </w:t>
      </w:r>
      <w:r w:rsidRPr="005C285F" w:rsidR="00A13A78">
        <w:rPr>
          <w:rFonts w:ascii="Verdana" w:hAnsi="Verdana" w:cs="Arial"/>
          <w:sz w:val="24"/>
          <w:szCs w:val="24"/>
        </w:rPr>
        <w:t>LA</w:t>
      </w:r>
      <w:r w:rsidRPr="005C285F">
        <w:rPr>
          <w:rFonts w:ascii="Verdana" w:hAnsi="Verdana" w:cs="Arial"/>
          <w:sz w:val="24"/>
          <w:szCs w:val="24"/>
        </w:rPr>
        <w:t xml:space="preserve"> whereby they do not have enough Social Workers to support in a timely manner. To address this issue a new process has been agreed with </w:t>
      </w:r>
      <w:r w:rsidRPr="005C285F" w:rsidR="00ED46DA">
        <w:rPr>
          <w:rFonts w:ascii="Verdana" w:hAnsi="Verdana" w:cs="Arial"/>
          <w:sz w:val="24"/>
          <w:szCs w:val="24"/>
        </w:rPr>
        <w:t>City and County of Swansea</w:t>
      </w:r>
      <w:r w:rsidRPr="005C285F">
        <w:rPr>
          <w:rFonts w:ascii="Verdana" w:hAnsi="Verdana" w:cs="Arial"/>
          <w:sz w:val="24"/>
          <w:szCs w:val="24"/>
        </w:rPr>
        <w:t xml:space="preserve"> whereby DST’s will be allocated in turn i.e. we will carry out 1 DST that has been requested by the L</w:t>
      </w:r>
      <w:r w:rsidRPr="005C285F" w:rsidR="00CF4BC1">
        <w:rPr>
          <w:rFonts w:ascii="Verdana" w:hAnsi="Verdana" w:cs="Arial"/>
          <w:sz w:val="24"/>
          <w:szCs w:val="24"/>
        </w:rPr>
        <w:t>A</w:t>
      </w:r>
      <w:r w:rsidRPr="005C285F">
        <w:rPr>
          <w:rFonts w:ascii="Verdana" w:hAnsi="Verdana" w:cs="Arial"/>
          <w:sz w:val="24"/>
          <w:szCs w:val="24"/>
        </w:rPr>
        <w:t xml:space="preserve"> and then one DST that has been requested by the Health Board. It is hoped that this approach will lead to a more equitable use of resources when scheduling DST’s and will lead to greater traction in addressing the Health Board DST request back log.</w:t>
      </w:r>
    </w:p>
    <w:p w:rsidRPr="005C285F" w:rsidR="00A02E73" w:rsidP="00FB629D" w:rsidRDefault="003570BB" w14:paraId="28BDF1F6" w14:textId="1564CFF6">
      <w:pPr>
        <w:pStyle w:val="ListParagraph"/>
        <w:numPr>
          <w:ilvl w:val="0"/>
          <w:numId w:val="10"/>
        </w:numPr>
        <w:spacing w:after="0" w:line="240" w:lineRule="auto"/>
        <w:rPr>
          <w:rFonts w:ascii="Verdana" w:hAnsi="Verdana" w:cs="Arial"/>
          <w:sz w:val="24"/>
          <w:szCs w:val="24"/>
        </w:rPr>
      </w:pPr>
      <w:r w:rsidRPr="005C285F">
        <w:rPr>
          <w:rFonts w:ascii="Verdana" w:hAnsi="Verdana" w:cs="Arial"/>
          <w:sz w:val="24"/>
          <w:szCs w:val="24"/>
        </w:rPr>
        <w:t xml:space="preserve">There are increasing requests for </w:t>
      </w:r>
      <w:r w:rsidRPr="005C285F" w:rsidR="00A02E73">
        <w:rPr>
          <w:rFonts w:ascii="Verdana" w:hAnsi="Verdana" w:cs="Arial"/>
          <w:sz w:val="24"/>
          <w:szCs w:val="24"/>
        </w:rPr>
        <w:t xml:space="preserve">additional observations by both our own clinical teams and independent sector providers on existing packages. </w:t>
      </w:r>
      <w:r w:rsidRPr="005C285F" w:rsidR="003E0DF4">
        <w:rPr>
          <w:rFonts w:ascii="Verdana" w:hAnsi="Verdana" w:cs="Arial"/>
          <w:sz w:val="24"/>
          <w:szCs w:val="24"/>
        </w:rPr>
        <w:t xml:space="preserve">This issue will be closely monitored by the </w:t>
      </w:r>
      <w:r w:rsidRPr="005C285F" w:rsidR="00A02E73">
        <w:rPr>
          <w:rFonts w:ascii="Verdana" w:hAnsi="Verdana" w:cs="Arial"/>
          <w:sz w:val="24"/>
          <w:szCs w:val="24"/>
        </w:rPr>
        <w:t>Service Group via Scrutiny Panel and Complex Case Panel.</w:t>
      </w:r>
    </w:p>
    <w:p w:rsidRPr="005C285F" w:rsidR="00AE6FC7" w:rsidP="005C285F" w:rsidRDefault="00AE6FC7" w14:paraId="500F6142" w14:textId="77777777">
      <w:pPr>
        <w:spacing w:after="0" w:line="240" w:lineRule="auto"/>
        <w:rPr>
          <w:rFonts w:ascii="Verdana" w:hAnsi="Verdana" w:cs="Arial"/>
          <w:sz w:val="24"/>
          <w:szCs w:val="24"/>
        </w:rPr>
      </w:pPr>
    </w:p>
    <w:p w:rsidRPr="005C285F" w:rsidR="00AE6FC7" w:rsidP="005C285F" w:rsidRDefault="00AE6FC7" w14:paraId="5CDD54D8" w14:textId="77777777">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t>Finances</w:t>
      </w:r>
    </w:p>
    <w:p w:rsidRPr="005C285F" w:rsidR="009B7E0B" w:rsidP="005C285F" w:rsidRDefault="009B7E0B" w14:paraId="30662FC3" w14:textId="6036922A">
      <w:pPr>
        <w:spacing w:after="0" w:line="240" w:lineRule="auto"/>
        <w:rPr>
          <w:rFonts w:ascii="Verdana" w:hAnsi="Verdana" w:cs="Arial"/>
          <w:sz w:val="24"/>
          <w:szCs w:val="24"/>
        </w:rPr>
      </w:pPr>
      <w:r w:rsidRPr="005C285F">
        <w:rPr>
          <w:rFonts w:ascii="Verdana" w:hAnsi="Verdana" w:cs="Arial"/>
          <w:sz w:val="24"/>
          <w:szCs w:val="24"/>
        </w:rPr>
        <w:t xml:space="preserve">The </w:t>
      </w:r>
      <w:r w:rsidRPr="005C285F" w:rsidR="006C05AC">
        <w:rPr>
          <w:rFonts w:ascii="Verdana" w:hAnsi="Verdana" w:cs="Arial"/>
          <w:sz w:val="24"/>
          <w:szCs w:val="24"/>
        </w:rPr>
        <w:t xml:space="preserve">end of Q2 </w:t>
      </w:r>
      <w:r w:rsidRPr="005C285F">
        <w:rPr>
          <w:rFonts w:ascii="Verdana" w:hAnsi="Verdana" w:cs="Arial"/>
          <w:sz w:val="24"/>
          <w:szCs w:val="24"/>
        </w:rPr>
        <w:t>position</w:t>
      </w:r>
      <w:r w:rsidRPr="005C285F" w:rsidR="001F73F8">
        <w:rPr>
          <w:rFonts w:ascii="Verdana" w:hAnsi="Verdana" w:cs="Arial"/>
          <w:sz w:val="24"/>
          <w:szCs w:val="24"/>
        </w:rPr>
        <w:t xml:space="preserve"> (Table </w:t>
      </w:r>
      <w:r w:rsidRPr="005C285F" w:rsidR="00BC0AAC">
        <w:rPr>
          <w:rFonts w:ascii="Verdana" w:hAnsi="Verdana" w:cs="Arial"/>
          <w:sz w:val="24"/>
          <w:szCs w:val="24"/>
        </w:rPr>
        <w:t>1</w:t>
      </w:r>
      <w:r w:rsidRPr="005C285F" w:rsidR="001F73F8">
        <w:rPr>
          <w:rFonts w:ascii="Verdana" w:hAnsi="Verdana" w:cs="Arial"/>
          <w:sz w:val="24"/>
          <w:szCs w:val="24"/>
        </w:rPr>
        <w:t>)</w:t>
      </w:r>
      <w:r w:rsidRPr="005C285F">
        <w:rPr>
          <w:rFonts w:ascii="Verdana" w:hAnsi="Verdana" w:cs="Arial"/>
          <w:sz w:val="24"/>
          <w:szCs w:val="24"/>
        </w:rPr>
        <w:t xml:space="preserve"> was reported as an overspend against budget of £351k which is a decrease of </w:t>
      </w:r>
      <w:proofErr w:type="gramStart"/>
      <w:r w:rsidRPr="005C285F">
        <w:rPr>
          <w:rFonts w:ascii="Verdana" w:hAnsi="Verdana" w:cs="Arial"/>
          <w:sz w:val="24"/>
          <w:szCs w:val="24"/>
        </w:rPr>
        <w:t>£(351)k</w:t>
      </w:r>
      <w:proofErr w:type="gramEnd"/>
      <w:r w:rsidRPr="005C285F">
        <w:rPr>
          <w:rFonts w:ascii="Verdana" w:hAnsi="Verdana" w:cs="Arial"/>
          <w:sz w:val="24"/>
          <w:szCs w:val="24"/>
        </w:rPr>
        <w:t xml:space="preserve"> compared to the previous month’s overspend of £702k.</w:t>
      </w:r>
      <w:r w:rsidR="00C114F7">
        <w:rPr>
          <w:rFonts w:ascii="Verdana" w:hAnsi="Verdana" w:cs="Arial"/>
          <w:sz w:val="24"/>
          <w:szCs w:val="24"/>
        </w:rPr>
        <w:t xml:space="preserve"> Table 1 provides a summary of the Month 6 financial position and Table 2 provides a breakdown of the overspend.</w:t>
      </w:r>
    </w:p>
    <w:p w:rsidR="00720B22" w:rsidP="005C285F" w:rsidRDefault="00720B22" w14:paraId="2BF4F70D" w14:textId="77777777">
      <w:pPr>
        <w:pStyle w:val="ListParagraph"/>
        <w:spacing w:after="0" w:line="240" w:lineRule="auto"/>
        <w:ind w:right="237"/>
        <w:rPr>
          <w:rFonts w:ascii="Verdana" w:hAnsi="Verdana" w:cs="Arial"/>
          <w:b/>
          <w:sz w:val="24"/>
          <w:szCs w:val="24"/>
        </w:rPr>
      </w:pPr>
    </w:p>
    <w:p w:rsidR="00C114F7" w:rsidP="005C285F" w:rsidRDefault="00C114F7" w14:paraId="3145DE61" w14:textId="77777777">
      <w:pPr>
        <w:pStyle w:val="ListParagraph"/>
        <w:spacing w:after="0" w:line="240" w:lineRule="auto"/>
        <w:ind w:right="237"/>
        <w:rPr>
          <w:rFonts w:ascii="Verdana" w:hAnsi="Verdana" w:cs="Arial"/>
          <w:b/>
          <w:sz w:val="24"/>
          <w:szCs w:val="24"/>
        </w:rPr>
      </w:pPr>
    </w:p>
    <w:p w:rsidRPr="005C285F" w:rsidR="00C114F7" w:rsidP="005C285F" w:rsidRDefault="00C114F7" w14:paraId="68C434F9" w14:textId="77777777">
      <w:pPr>
        <w:pStyle w:val="ListParagraph"/>
        <w:spacing w:after="0" w:line="240" w:lineRule="auto"/>
        <w:ind w:right="237"/>
        <w:rPr>
          <w:rFonts w:ascii="Verdana" w:hAnsi="Verdana" w:cs="Arial"/>
          <w:b/>
          <w:sz w:val="24"/>
          <w:szCs w:val="24"/>
        </w:rPr>
      </w:pPr>
    </w:p>
    <w:p w:rsidRPr="005C285F" w:rsidR="006C05AC" w:rsidP="005C285F" w:rsidRDefault="006C05AC" w14:paraId="1CDCC5CD" w14:textId="4E0534AB">
      <w:pPr>
        <w:pStyle w:val="ListParagraph"/>
        <w:spacing w:after="0" w:line="240" w:lineRule="auto"/>
        <w:ind w:left="0" w:right="237"/>
        <w:rPr>
          <w:rFonts w:ascii="Verdana" w:hAnsi="Verdana" w:cs="Arial"/>
          <w:b/>
          <w:sz w:val="24"/>
          <w:szCs w:val="24"/>
        </w:rPr>
      </w:pPr>
      <w:r w:rsidRPr="005C285F">
        <w:rPr>
          <w:rFonts w:ascii="Verdana" w:hAnsi="Verdana" w:cs="Arial"/>
          <w:b/>
          <w:sz w:val="24"/>
          <w:szCs w:val="24"/>
        </w:rPr>
        <w:lastRenderedPageBreak/>
        <w:t xml:space="preserve">Table 1: Month 6 </w:t>
      </w:r>
      <w:r w:rsidRPr="005C285F" w:rsidR="001B49F4">
        <w:rPr>
          <w:rFonts w:ascii="Verdana" w:hAnsi="Verdana" w:cs="Arial"/>
          <w:b/>
          <w:sz w:val="24"/>
          <w:szCs w:val="24"/>
        </w:rPr>
        <w:t>on-month financial position for Mental Health and Learning Disabilities</w:t>
      </w:r>
    </w:p>
    <w:p w:rsidRPr="005C285F" w:rsidR="00720B22" w:rsidP="005C285F" w:rsidRDefault="00720B22" w14:paraId="6FB68875" w14:textId="77777777">
      <w:pPr>
        <w:spacing w:after="0" w:line="240" w:lineRule="auto"/>
        <w:ind w:left="360" w:right="95"/>
        <w:rPr>
          <w:rFonts w:ascii="Verdana" w:hAnsi="Verdana" w:cs="Arial"/>
          <w:b/>
          <w:sz w:val="24"/>
          <w:szCs w:val="24"/>
        </w:rPr>
      </w:pPr>
      <w:r w:rsidRPr="005C285F">
        <w:rPr>
          <w:rFonts w:ascii="Verdana" w:hAnsi="Verdana"/>
          <w:noProof/>
          <w:sz w:val="24"/>
          <w:szCs w:val="24"/>
        </w:rPr>
        <w:drawing>
          <wp:inline distT="0" distB="0" distL="0" distR="0" wp14:anchorId="7DB9A5C1" wp14:editId="5618D526">
            <wp:extent cx="5731510" cy="996950"/>
            <wp:effectExtent l="0" t="0" r="2540" b="0"/>
            <wp:docPr id="20108048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996950"/>
                    </a:xfrm>
                    <a:prstGeom prst="rect">
                      <a:avLst/>
                    </a:prstGeom>
                    <a:noFill/>
                    <a:ln>
                      <a:noFill/>
                    </a:ln>
                  </pic:spPr>
                </pic:pic>
              </a:graphicData>
            </a:graphic>
          </wp:inline>
        </w:drawing>
      </w:r>
    </w:p>
    <w:p w:rsidRPr="005C285F" w:rsidR="00720B22" w:rsidP="005C285F" w:rsidRDefault="00720B22" w14:paraId="489DEF6F" w14:textId="77777777">
      <w:pPr>
        <w:spacing w:after="0" w:line="240" w:lineRule="auto"/>
        <w:rPr>
          <w:rFonts w:ascii="Verdana" w:hAnsi="Verdana" w:cs="Arial"/>
          <w:sz w:val="24"/>
          <w:szCs w:val="24"/>
        </w:rPr>
      </w:pPr>
    </w:p>
    <w:p w:rsidRPr="005C285F" w:rsidR="00720B22" w:rsidP="005C285F" w:rsidRDefault="00720B22" w14:paraId="6B105A7A" w14:textId="30F9E5D7">
      <w:pPr>
        <w:spacing w:after="0" w:line="240" w:lineRule="auto"/>
        <w:rPr>
          <w:rFonts w:ascii="Verdana" w:hAnsi="Verdana" w:cs="Arial"/>
          <w:sz w:val="24"/>
          <w:szCs w:val="24"/>
        </w:rPr>
      </w:pPr>
      <w:r w:rsidRPr="005C285F">
        <w:rPr>
          <w:rFonts w:ascii="Verdana" w:hAnsi="Verdana" w:cs="Arial"/>
          <w:sz w:val="24"/>
          <w:szCs w:val="24"/>
        </w:rPr>
        <w:t xml:space="preserve">The in-month budget is greater than the baseline expenditure following the successful repatriation and right-sizing of some packages </w:t>
      </w:r>
      <w:r w:rsidRPr="005C285F" w:rsidR="00EF206C">
        <w:rPr>
          <w:rFonts w:ascii="Verdana" w:hAnsi="Verdana" w:cs="Arial"/>
          <w:sz w:val="24"/>
          <w:szCs w:val="24"/>
        </w:rPr>
        <w:t>in 24/25</w:t>
      </w:r>
      <w:r w:rsidRPr="005C285F">
        <w:rPr>
          <w:rFonts w:ascii="Verdana" w:hAnsi="Verdana" w:cs="Arial"/>
          <w:sz w:val="24"/>
          <w:szCs w:val="24"/>
        </w:rPr>
        <w:t xml:space="preserve"> which has reduced the level of expenditure </w:t>
      </w:r>
      <w:r w:rsidRPr="005C285F" w:rsidR="00EF206C">
        <w:rPr>
          <w:rFonts w:ascii="Verdana" w:hAnsi="Verdana" w:cs="Arial"/>
          <w:sz w:val="24"/>
          <w:szCs w:val="24"/>
        </w:rPr>
        <w:t xml:space="preserve">this </w:t>
      </w:r>
      <w:r w:rsidRPr="005C285F">
        <w:rPr>
          <w:rFonts w:ascii="Verdana" w:hAnsi="Verdana" w:cs="Arial"/>
          <w:sz w:val="24"/>
          <w:szCs w:val="24"/>
        </w:rPr>
        <w:t>year.</w:t>
      </w:r>
    </w:p>
    <w:p w:rsidRPr="005C285F" w:rsidR="00720B22" w:rsidP="005C285F" w:rsidRDefault="00720B22" w14:paraId="5F465D27" w14:textId="77777777">
      <w:pPr>
        <w:spacing w:after="0" w:line="240" w:lineRule="auto"/>
        <w:rPr>
          <w:rFonts w:ascii="Verdana" w:hAnsi="Verdana" w:cs="Arial"/>
          <w:sz w:val="24"/>
          <w:szCs w:val="24"/>
        </w:rPr>
      </w:pPr>
    </w:p>
    <w:p w:rsidRPr="005C285F" w:rsidR="00720B22" w:rsidP="005C285F" w:rsidRDefault="00720B22" w14:paraId="29709515" w14:textId="64C857B0">
      <w:pPr>
        <w:spacing w:after="0" w:line="240" w:lineRule="auto"/>
        <w:rPr>
          <w:rFonts w:ascii="Verdana" w:hAnsi="Verdana" w:cs="Arial"/>
          <w:sz w:val="24"/>
          <w:szCs w:val="24"/>
        </w:rPr>
      </w:pPr>
      <w:r w:rsidRPr="06322EDB" w:rsidR="00720B22">
        <w:rPr>
          <w:rFonts w:ascii="Verdana" w:hAnsi="Verdana" w:cs="Arial"/>
          <w:sz w:val="24"/>
          <w:szCs w:val="24"/>
        </w:rPr>
        <w:t xml:space="preserve">New cases compared to baseline in the month totalled £413k which was a decrease of </w:t>
      </w:r>
      <w:r w:rsidRPr="06322EDB" w:rsidR="376CFF6C">
        <w:rPr>
          <w:rFonts w:ascii="Verdana" w:hAnsi="Verdana" w:cs="Arial"/>
          <w:sz w:val="24"/>
          <w:szCs w:val="24"/>
        </w:rPr>
        <w:t>£ (</w:t>
      </w:r>
      <w:r w:rsidRPr="06322EDB" w:rsidR="00720B22">
        <w:rPr>
          <w:rFonts w:ascii="Verdana" w:hAnsi="Verdana" w:cs="Arial"/>
          <w:sz w:val="24"/>
          <w:szCs w:val="24"/>
        </w:rPr>
        <w:t>36)k compared to the previous month</w:t>
      </w:r>
      <w:r w:rsidRPr="06322EDB" w:rsidR="009660E5">
        <w:rPr>
          <w:rFonts w:ascii="Verdana" w:hAnsi="Verdana" w:cs="Arial"/>
          <w:sz w:val="24"/>
          <w:szCs w:val="24"/>
        </w:rPr>
        <w:t>,</w:t>
      </w:r>
      <w:r w:rsidRPr="06322EDB" w:rsidR="00720B22">
        <w:rPr>
          <w:rFonts w:ascii="Verdana" w:hAnsi="Verdana" w:cs="Arial"/>
          <w:sz w:val="24"/>
          <w:szCs w:val="24"/>
        </w:rPr>
        <w:t xml:space="preserve"> as Month 5 recognised</w:t>
      </w:r>
      <w:r w:rsidRPr="06322EDB" w:rsidR="7CC2F1DB">
        <w:rPr>
          <w:rFonts w:ascii="Verdana" w:hAnsi="Verdana" w:cs="Arial"/>
          <w:sz w:val="24"/>
          <w:szCs w:val="24"/>
        </w:rPr>
        <w:t>several</w:t>
      </w:r>
      <w:r w:rsidRPr="06322EDB" w:rsidR="00720B22">
        <w:rPr>
          <w:rFonts w:ascii="Verdana" w:hAnsi="Verdana" w:cs="Arial"/>
          <w:sz w:val="24"/>
          <w:szCs w:val="24"/>
        </w:rPr>
        <w:t>f</w:t>
      </w:r>
      <w:r w:rsidRPr="06322EDB" w:rsidR="00720B22">
        <w:rPr>
          <w:rFonts w:ascii="Verdana" w:hAnsi="Verdana" w:cs="Arial"/>
          <w:sz w:val="24"/>
          <w:szCs w:val="24"/>
        </w:rPr>
        <w:t xml:space="preserve"> retrospective charges relating to new cases</w:t>
      </w:r>
      <w:r w:rsidRPr="06322EDB" w:rsidR="00720B22">
        <w:rPr>
          <w:rFonts w:ascii="Verdana" w:hAnsi="Verdana" w:cs="Arial"/>
          <w:sz w:val="24"/>
          <w:szCs w:val="24"/>
        </w:rPr>
        <w:t xml:space="preserve">.  </w:t>
      </w:r>
      <w:r w:rsidRPr="06322EDB" w:rsidR="00720B22">
        <w:rPr>
          <w:rFonts w:ascii="Verdana" w:hAnsi="Verdana" w:cs="Arial"/>
          <w:sz w:val="24"/>
          <w:szCs w:val="24"/>
        </w:rPr>
        <w:t>The same reason contributed to the reduction in step ups from £162k in Month 5 to £69k in Month 6.</w:t>
      </w:r>
    </w:p>
    <w:p w:rsidRPr="005C285F" w:rsidR="00720B22" w:rsidP="005C285F" w:rsidRDefault="00720B22" w14:paraId="5F142064" w14:textId="77777777">
      <w:pPr>
        <w:spacing w:after="0" w:line="240" w:lineRule="auto"/>
        <w:rPr>
          <w:rFonts w:ascii="Verdana" w:hAnsi="Verdana" w:cs="Arial"/>
          <w:sz w:val="24"/>
          <w:szCs w:val="24"/>
        </w:rPr>
      </w:pPr>
    </w:p>
    <w:p w:rsidRPr="005C285F" w:rsidR="00720B22" w:rsidP="005C285F" w:rsidRDefault="00720B22" w14:paraId="222B8D66" w14:textId="11E4EBAB">
      <w:pPr>
        <w:spacing w:after="0" w:line="240" w:lineRule="auto"/>
        <w:rPr>
          <w:rFonts w:ascii="Verdana" w:hAnsi="Verdana" w:cs="Arial"/>
          <w:sz w:val="24"/>
          <w:szCs w:val="24"/>
        </w:rPr>
      </w:pPr>
      <w:r w:rsidRPr="005C285F">
        <w:rPr>
          <w:rFonts w:ascii="Verdana" w:hAnsi="Verdana" w:cs="Arial"/>
          <w:sz w:val="24"/>
          <w:szCs w:val="24"/>
        </w:rPr>
        <w:t>During September</w:t>
      </w:r>
      <w:r w:rsidRPr="005C285F" w:rsidR="009660E5">
        <w:rPr>
          <w:rFonts w:ascii="Verdana" w:hAnsi="Verdana" w:cs="Arial"/>
          <w:sz w:val="24"/>
          <w:szCs w:val="24"/>
        </w:rPr>
        <w:t xml:space="preserve"> 2025</w:t>
      </w:r>
      <w:r w:rsidRPr="005C285F">
        <w:rPr>
          <w:rFonts w:ascii="Verdana" w:hAnsi="Verdana" w:cs="Arial"/>
          <w:sz w:val="24"/>
          <w:szCs w:val="24"/>
        </w:rPr>
        <w:t>, CHC has seen a further improvement in the commissioning of private Inpatient and PICU beds.  As a result of the efforts of staff within the directorate, the flow has continued to improve within the three inpatient wards which has resulted in no admissions during the month and existing patients being able to be repatriated back to SBU</w:t>
      </w:r>
      <w:r w:rsidRPr="005C285F" w:rsidR="00F05797">
        <w:rPr>
          <w:rFonts w:ascii="Verdana" w:hAnsi="Verdana" w:cs="Arial"/>
          <w:sz w:val="24"/>
          <w:szCs w:val="24"/>
        </w:rPr>
        <w:t>HB</w:t>
      </w:r>
      <w:r w:rsidRPr="005C285F">
        <w:rPr>
          <w:rFonts w:ascii="Verdana" w:hAnsi="Verdana" w:cs="Arial"/>
          <w:sz w:val="24"/>
          <w:szCs w:val="24"/>
        </w:rPr>
        <w:t xml:space="preserve"> inpatient beds.  At the end of August</w:t>
      </w:r>
      <w:r w:rsidRPr="005C285F" w:rsidR="00F05797">
        <w:rPr>
          <w:rFonts w:ascii="Verdana" w:hAnsi="Verdana" w:cs="Arial"/>
          <w:sz w:val="24"/>
          <w:szCs w:val="24"/>
        </w:rPr>
        <w:t xml:space="preserve"> 2025</w:t>
      </w:r>
      <w:r w:rsidRPr="005C285F">
        <w:rPr>
          <w:rFonts w:ascii="Verdana" w:hAnsi="Verdana" w:cs="Arial"/>
          <w:sz w:val="24"/>
          <w:szCs w:val="24"/>
        </w:rPr>
        <w:t>, the Service</w:t>
      </w:r>
      <w:r w:rsidRPr="005C285F" w:rsidR="00F05797">
        <w:rPr>
          <w:rFonts w:ascii="Verdana" w:hAnsi="Verdana" w:cs="Arial"/>
          <w:sz w:val="24"/>
          <w:szCs w:val="24"/>
        </w:rPr>
        <w:t xml:space="preserve"> G</w:t>
      </w:r>
      <w:r w:rsidRPr="005C285F">
        <w:rPr>
          <w:rFonts w:ascii="Verdana" w:hAnsi="Verdana" w:cs="Arial"/>
          <w:sz w:val="24"/>
          <w:szCs w:val="24"/>
        </w:rPr>
        <w:t xml:space="preserve">roup reported an in-month spend of £263k which was an improvement of </w:t>
      </w:r>
      <w:proofErr w:type="gramStart"/>
      <w:r w:rsidRPr="005C285F">
        <w:rPr>
          <w:rFonts w:ascii="Verdana" w:hAnsi="Verdana" w:cs="Arial"/>
          <w:sz w:val="24"/>
          <w:szCs w:val="24"/>
        </w:rPr>
        <w:t>£(</w:t>
      </w:r>
      <w:proofErr w:type="gramEnd"/>
      <w:r w:rsidRPr="005C285F">
        <w:rPr>
          <w:rFonts w:ascii="Verdana" w:hAnsi="Verdana" w:cs="Arial"/>
          <w:sz w:val="24"/>
          <w:szCs w:val="24"/>
        </w:rPr>
        <w:t>55)k compared to the previous months total of £318k.  Patients residing in private beds reduced from 14 at the end of August</w:t>
      </w:r>
      <w:r w:rsidRPr="005C285F" w:rsidR="00956C0A">
        <w:rPr>
          <w:rFonts w:ascii="Verdana" w:hAnsi="Verdana" w:cs="Arial"/>
          <w:sz w:val="24"/>
          <w:szCs w:val="24"/>
        </w:rPr>
        <w:t xml:space="preserve"> 2025</w:t>
      </w:r>
      <w:r w:rsidRPr="005C285F">
        <w:rPr>
          <w:rFonts w:ascii="Verdana" w:hAnsi="Verdana" w:cs="Arial"/>
          <w:sz w:val="24"/>
          <w:szCs w:val="24"/>
        </w:rPr>
        <w:t xml:space="preserve"> to 3 at the end of September</w:t>
      </w:r>
      <w:r w:rsidRPr="005C285F" w:rsidR="00956C0A">
        <w:rPr>
          <w:rFonts w:ascii="Verdana" w:hAnsi="Verdana" w:cs="Arial"/>
          <w:sz w:val="24"/>
          <w:szCs w:val="24"/>
        </w:rPr>
        <w:t xml:space="preserve"> 2025</w:t>
      </w:r>
      <w:r w:rsidRPr="005C285F">
        <w:rPr>
          <w:rFonts w:ascii="Verdana" w:hAnsi="Verdana" w:cs="Arial"/>
          <w:sz w:val="24"/>
          <w:szCs w:val="24"/>
        </w:rPr>
        <w:t xml:space="preserve"> with the trajectory of these reductions continuing in future months.</w:t>
      </w:r>
    </w:p>
    <w:p w:rsidRPr="005C285F" w:rsidR="00720B22" w:rsidP="005C285F" w:rsidRDefault="00720B22" w14:paraId="7BDC3933" w14:textId="77777777">
      <w:pPr>
        <w:spacing w:after="0" w:line="240" w:lineRule="auto"/>
        <w:rPr>
          <w:rFonts w:ascii="Verdana" w:hAnsi="Verdana" w:cs="Arial"/>
          <w:sz w:val="24"/>
          <w:szCs w:val="24"/>
        </w:rPr>
      </w:pPr>
    </w:p>
    <w:p w:rsidRPr="005C285F" w:rsidR="00720B22" w:rsidP="005C285F" w:rsidRDefault="00720B22" w14:paraId="4A8B4DBE" w14:textId="430FC70D">
      <w:pPr>
        <w:spacing w:after="0" w:line="240" w:lineRule="auto"/>
        <w:rPr>
          <w:rFonts w:ascii="Verdana" w:hAnsi="Verdana" w:cs="Arial"/>
          <w:sz w:val="24"/>
          <w:szCs w:val="24"/>
        </w:rPr>
      </w:pPr>
      <w:r w:rsidRPr="06322EDB" w:rsidR="00720B22">
        <w:rPr>
          <w:rFonts w:ascii="Verdana" w:hAnsi="Verdana" w:cs="Arial"/>
          <w:sz w:val="24"/>
          <w:szCs w:val="24"/>
        </w:rPr>
        <w:t>Additional</w:t>
      </w:r>
      <w:r w:rsidRPr="06322EDB" w:rsidR="00720B22">
        <w:rPr>
          <w:rFonts w:ascii="Verdana" w:hAnsi="Verdana" w:cs="Arial"/>
          <w:sz w:val="24"/>
          <w:szCs w:val="24"/>
        </w:rPr>
        <w:t xml:space="preserve"> observation expenditure reduced slightly in month to £78k which was a reduction of </w:t>
      </w:r>
      <w:r w:rsidRPr="06322EDB" w:rsidR="3D3A3784">
        <w:rPr>
          <w:rFonts w:ascii="Verdana" w:hAnsi="Verdana" w:cs="Arial"/>
          <w:sz w:val="24"/>
          <w:szCs w:val="24"/>
        </w:rPr>
        <w:t>£ (</w:t>
      </w:r>
      <w:r w:rsidRPr="06322EDB" w:rsidR="00720B22">
        <w:rPr>
          <w:rFonts w:ascii="Verdana" w:hAnsi="Verdana" w:cs="Arial"/>
          <w:sz w:val="24"/>
          <w:szCs w:val="24"/>
        </w:rPr>
        <w:t>7)k compared to the previous month at £85</w:t>
      </w:r>
      <w:r w:rsidRPr="06322EDB" w:rsidR="00720B22">
        <w:rPr>
          <w:rFonts w:ascii="Verdana" w:hAnsi="Verdana" w:cs="Arial"/>
          <w:sz w:val="24"/>
          <w:szCs w:val="24"/>
        </w:rPr>
        <w:t xml:space="preserve">k.  </w:t>
      </w:r>
    </w:p>
    <w:p w:rsidRPr="005C285F" w:rsidR="00720B22" w:rsidP="005C285F" w:rsidRDefault="00720B22" w14:paraId="5D32415F" w14:textId="77777777">
      <w:pPr>
        <w:spacing w:after="0" w:line="240" w:lineRule="auto"/>
        <w:rPr>
          <w:rFonts w:ascii="Verdana" w:hAnsi="Verdana" w:cs="Arial"/>
          <w:sz w:val="24"/>
          <w:szCs w:val="24"/>
        </w:rPr>
      </w:pPr>
    </w:p>
    <w:p w:rsidRPr="005C285F" w:rsidR="00720B22" w:rsidP="005C285F" w:rsidRDefault="00720B22" w14:paraId="6C02C10F" w14:textId="084DDF1B">
      <w:pPr>
        <w:spacing w:after="0" w:line="240" w:lineRule="auto"/>
        <w:rPr>
          <w:rFonts w:ascii="Verdana" w:hAnsi="Verdana" w:cs="Arial"/>
          <w:sz w:val="24"/>
          <w:szCs w:val="24"/>
        </w:rPr>
      </w:pPr>
      <w:r w:rsidRPr="06322EDB" w:rsidR="00720B22">
        <w:rPr>
          <w:rFonts w:ascii="Verdana" w:hAnsi="Verdana" w:cs="Arial"/>
          <w:sz w:val="24"/>
          <w:szCs w:val="24"/>
        </w:rPr>
        <w:t>Within the “All other reductions” section, there was a significant release in month following the retrospective termination of two packages dating back to last financial year</w:t>
      </w:r>
      <w:r w:rsidRPr="06322EDB" w:rsidR="00720B22">
        <w:rPr>
          <w:rFonts w:ascii="Verdana" w:hAnsi="Verdana" w:cs="Arial"/>
          <w:sz w:val="24"/>
          <w:szCs w:val="24"/>
        </w:rPr>
        <w:t xml:space="preserve">.  </w:t>
      </w:r>
      <w:r w:rsidRPr="06322EDB" w:rsidR="00720B22">
        <w:rPr>
          <w:rFonts w:ascii="Verdana" w:hAnsi="Verdana" w:cs="Arial"/>
          <w:sz w:val="24"/>
          <w:szCs w:val="24"/>
        </w:rPr>
        <w:t xml:space="preserve">This </w:t>
      </w:r>
      <w:r w:rsidRPr="06322EDB" w:rsidR="00720B22">
        <w:rPr>
          <w:rFonts w:ascii="Verdana" w:hAnsi="Verdana" w:cs="Arial"/>
          <w:sz w:val="24"/>
          <w:szCs w:val="24"/>
        </w:rPr>
        <w:t>benefitted</w:t>
      </w:r>
      <w:r w:rsidRPr="06322EDB" w:rsidR="00720B22">
        <w:rPr>
          <w:rFonts w:ascii="Verdana" w:hAnsi="Verdana" w:cs="Arial"/>
          <w:sz w:val="24"/>
          <w:szCs w:val="24"/>
        </w:rPr>
        <w:t xml:space="preserve"> the CHC position in month by </w:t>
      </w:r>
      <w:r w:rsidRPr="06322EDB" w:rsidR="715E585C">
        <w:rPr>
          <w:rFonts w:ascii="Verdana" w:hAnsi="Verdana" w:cs="Arial"/>
          <w:sz w:val="24"/>
          <w:szCs w:val="24"/>
        </w:rPr>
        <w:t>£ (</w:t>
      </w:r>
      <w:r w:rsidRPr="06322EDB" w:rsidR="59602709">
        <w:rPr>
          <w:rFonts w:ascii="Verdana" w:hAnsi="Verdana" w:cs="Arial"/>
          <w:sz w:val="24"/>
          <w:szCs w:val="24"/>
        </w:rPr>
        <w:t>136) k.</w:t>
      </w:r>
    </w:p>
    <w:p w:rsidRPr="005C285F" w:rsidR="00720B22" w:rsidP="005C285F" w:rsidRDefault="00720B22" w14:paraId="40B55DB3" w14:textId="77777777">
      <w:pPr>
        <w:spacing w:after="0" w:line="240" w:lineRule="auto"/>
        <w:rPr>
          <w:rFonts w:ascii="Verdana" w:hAnsi="Verdana" w:cs="Arial"/>
          <w:sz w:val="24"/>
          <w:szCs w:val="24"/>
        </w:rPr>
      </w:pPr>
    </w:p>
    <w:p w:rsidRPr="005C285F" w:rsidR="00720B22" w:rsidP="005C285F" w:rsidRDefault="00720B22" w14:paraId="08D8829C" w14:textId="126AB8D1">
      <w:pPr>
        <w:spacing w:after="0" w:line="240" w:lineRule="auto"/>
        <w:rPr>
          <w:rFonts w:ascii="Verdana" w:hAnsi="Verdana" w:cs="Arial"/>
          <w:sz w:val="24"/>
          <w:szCs w:val="24"/>
        </w:rPr>
      </w:pPr>
      <w:r w:rsidRPr="06322EDB" w:rsidR="00720B22">
        <w:rPr>
          <w:rFonts w:ascii="Verdana" w:hAnsi="Verdana" w:cs="Arial"/>
          <w:sz w:val="24"/>
          <w:szCs w:val="24"/>
        </w:rPr>
        <w:t xml:space="preserve">The Service Group achieved Savings of </w:t>
      </w:r>
      <w:r w:rsidRPr="06322EDB" w:rsidR="16217972">
        <w:rPr>
          <w:rFonts w:ascii="Verdana" w:hAnsi="Verdana" w:cs="Arial"/>
          <w:sz w:val="24"/>
          <w:szCs w:val="24"/>
        </w:rPr>
        <w:t>£ (</w:t>
      </w:r>
      <w:r w:rsidRPr="06322EDB" w:rsidR="00720B22">
        <w:rPr>
          <w:rFonts w:ascii="Verdana" w:hAnsi="Verdana" w:cs="Arial"/>
          <w:sz w:val="24"/>
          <w:szCs w:val="24"/>
        </w:rPr>
        <w:t xml:space="preserve">68)k during the month which was in line with the Service group’s current savings plan and an improvement of </w:t>
      </w:r>
      <w:r w:rsidRPr="06322EDB" w:rsidR="1644A7AE">
        <w:rPr>
          <w:rFonts w:ascii="Verdana" w:hAnsi="Verdana" w:cs="Arial"/>
          <w:sz w:val="24"/>
          <w:szCs w:val="24"/>
        </w:rPr>
        <w:t>£ (</w:t>
      </w:r>
      <w:r w:rsidRPr="06322EDB" w:rsidR="00720B22">
        <w:rPr>
          <w:rFonts w:ascii="Verdana" w:hAnsi="Verdana" w:cs="Arial"/>
          <w:sz w:val="24"/>
          <w:szCs w:val="24"/>
        </w:rPr>
        <w:t>8)k compared to the previous month</w:t>
      </w:r>
      <w:r w:rsidRPr="06322EDB" w:rsidR="00720B22">
        <w:rPr>
          <w:rFonts w:ascii="Verdana" w:hAnsi="Verdana" w:cs="Arial"/>
          <w:sz w:val="24"/>
          <w:szCs w:val="24"/>
        </w:rPr>
        <w:t xml:space="preserve">.  </w:t>
      </w:r>
      <w:r w:rsidRPr="06322EDB" w:rsidR="00720B22">
        <w:rPr>
          <w:rFonts w:ascii="Verdana" w:hAnsi="Verdana" w:cs="Arial"/>
          <w:sz w:val="24"/>
          <w:szCs w:val="24"/>
        </w:rPr>
        <w:t xml:space="preserve">Divisions are continuing to work collaboratively with the Commissioning team to ensure patients are commissioned to receive the </w:t>
      </w:r>
      <w:r w:rsidRPr="06322EDB" w:rsidR="00720B22">
        <w:rPr>
          <w:rFonts w:ascii="Verdana" w:hAnsi="Verdana" w:cs="Arial"/>
          <w:sz w:val="24"/>
          <w:szCs w:val="24"/>
        </w:rPr>
        <w:t>appropriate levels</w:t>
      </w:r>
      <w:r w:rsidRPr="06322EDB" w:rsidR="00720B22">
        <w:rPr>
          <w:rFonts w:ascii="Verdana" w:hAnsi="Verdana" w:cs="Arial"/>
          <w:sz w:val="24"/>
          <w:szCs w:val="24"/>
        </w:rPr>
        <w:t xml:space="preserve"> of care are placed appropriately based on their level of need.</w:t>
      </w:r>
    </w:p>
    <w:p w:rsidRPr="005C285F" w:rsidR="00720B22" w:rsidP="005C285F" w:rsidRDefault="00720B22" w14:paraId="75174155" w14:textId="77777777">
      <w:pPr>
        <w:spacing w:after="0" w:line="240" w:lineRule="auto"/>
        <w:rPr>
          <w:rFonts w:ascii="Verdana" w:hAnsi="Verdana" w:cs="Arial"/>
          <w:sz w:val="24"/>
          <w:szCs w:val="24"/>
        </w:rPr>
      </w:pPr>
    </w:p>
    <w:p w:rsidRPr="005C285F" w:rsidR="00720B22" w:rsidP="005C285F" w:rsidRDefault="00720B22" w14:paraId="18324F98" w14:textId="77777777">
      <w:pPr>
        <w:spacing w:after="0" w:line="240" w:lineRule="auto"/>
        <w:rPr>
          <w:rFonts w:ascii="Verdana" w:hAnsi="Verdana" w:cs="Arial"/>
          <w:sz w:val="24"/>
          <w:szCs w:val="24"/>
        </w:rPr>
      </w:pPr>
      <w:r w:rsidRPr="005C285F">
        <w:rPr>
          <w:rFonts w:ascii="Verdana" w:hAnsi="Verdana" w:cs="Arial"/>
          <w:sz w:val="24"/>
          <w:szCs w:val="24"/>
        </w:rPr>
        <w:t xml:space="preserve">Following the approval of inflationary uplifts by the Management Board in May 2025, inflationary uplift costs of £320k were recognised in the month </w:t>
      </w:r>
      <w:r w:rsidRPr="005C285F">
        <w:rPr>
          <w:rFonts w:ascii="Verdana" w:hAnsi="Verdana" w:cs="Arial"/>
          <w:sz w:val="24"/>
          <w:szCs w:val="24"/>
        </w:rPr>
        <w:lastRenderedPageBreak/>
        <w:t>and this was match funded against the reserve issued to the Service group as part of the annual plan.</w:t>
      </w:r>
    </w:p>
    <w:p w:rsidRPr="005C285F" w:rsidR="00720B22" w:rsidP="005C285F" w:rsidRDefault="00720B22" w14:paraId="5D243B7B" w14:textId="77777777">
      <w:pPr>
        <w:spacing w:after="0" w:line="240" w:lineRule="auto"/>
        <w:rPr>
          <w:rFonts w:ascii="Verdana" w:hAnsi="Verdana" w:cs="Arial"/>
          <w:sz w:val="24"/>
          <w:szCs w:val="24"/>
        </w:rPr>
      </w:pPr>
    </w:p>
    <w:p w:rsidRPr="005C285F" w:rsidR="00720B22" w:rsidP="005C285F" w:rsidRDefault="00720B22" w14:paraId="520ABF8A" w14:textId="32E40F65">
      <w:pPr>
        <w:spacing w:after="0" w:line="240" w:lineRule="auto"/>
        <w:rPr>
          <w:rFonts w:ascii="Verdana" w:hAnsi="Verdana" w:cs="Arial"/>
          <w:sz w:val="24"/>
          <w:szCs w:val="24"/>
        </w:rPr>
      </w:pPr>
      <w:r w:rsidRPr="06322EDB" w:rsidR="00720B22">
        <w:rPr>
          <w:rFonts w:ascii="Verdana" w:hAnsi="Verdana" w:cs="Arial"/>
          <w:sz w:val="24"/>
          <w:szCs w:val="24"/>
        </w:rPr>
        <w:t>Further funding in respect of growth was not issued as part of the annual plan and as such, any further growth in demand must be managed within the current budget</w:t>
      </w:r>
      <w:r w:rsidRPr="06322EDB" w:rsidR="00720B22">
        <w:rPr>
          <w:rFonts w:ascii="Verdana" w:hAnsi="Verdana" w:cs="Arial"/>
          <w:sz w:val="24"/>
          <w:szCs w:val="24"/>
        </w:rPr>
        <w:t xml:space="preserve">.  </w:t>
      </w:r>
      <w:r w:rsidRPr="06322EDB" w:rsidR="00720B22">
        <w:rPr>
          <w:rFonts w:ascii="Verdana" w:hAnsi="Verdana" w:cs="Arial"/>
          <w:sz w:val="24"/>
          <w:szCs w:val="24"/>
        </w:rPr>
        <w:t xml:space="preserve">Unfunded net growth in the month totalled £310k which was an improvement of </w:t>
      </w:r>
      <w:r w:rsidRPr="06322EDB" w:rsidR="43D294BA">
        <w:rPr>
          <w:rFonts w:ascii="Verdana" w:hAnsi="Verdana" w:cs="Arial"/>
          <w:sz w:val="24"/>
          <w:szCs w:val="24"/>
        </w:rPr>
        <w:t>£ (</w:t>
      </w:r>
      <w:r w:rsidRPr="06322EDB" w:rsidR="43D294BA">
        <w:rPr>
          <w:rFonts w:ascii="Verdana" w:hAnsi="Verdana" w:cs="Arial"/>
          <w:sz w:val="24"/>
          <w:szCs w:val="24"/>
        </w:rPr>
        <w:t>130) k</w:t>
      </w:r>
      <w:r w:rsidRPr="06322EDB" w:rsidR="00720B22">
        <w:rPr>
          <w:rFonts w:ascii="Verdana" w:hAnsi="Verdana" w:cs="Arial"/>
          <w:sz w:val="24"/>
          <w:szCs w:val="24"/>
        </w:rPr>
        <w:t xml:space="preserve"> compared to Month 5.</w:t>
      </w:r>
    </w:p>
    <w:p w:rsidRPr="005C285F" w:rsidR="00B138CB" w:rsidP="005C285F" w:rsidRDefault="00B138CB" w14:paraId="71CCC1CD" w14:textId="77777777">
      <w:pPr>
        <w:spacing w:after="0" w:line="240" w:lineRule="auto"/>
        <w:rPr>
          <w:rFonts w:ascii="Verdana" w:hAnsi="Verdana" w:cs="Arial"/>
          <w:sz w:val="24"/>
          <w:szCs w:val="24"/>
        </w:rPr>
      </w:pPr>
    </w:p>
    <w:p w:rsidRPr="005C285F" w:rsidR="00720B22" w:rsidP="005C285F" w:rsidRDefault="00720B22" w14:paraId="4C24D563" w14:textId="7EC54A9F">
      <w:pPr>
        <w:spacing w:after="0" w:line="240" w:lineRule="auto"/>
        <w:rPr>
          <w:rFonts w:ascii="Verdana" w:hAnsi="Verdana" w:cs="Arial"/>
          <w:b/>
          <w:bCs/>
          <w:sz w:val="24"/>
          <w:szCs w:val="24"/>
        </w:rPr>
      </w:pPr>
      <w:r w:rsidRPr="005C285F">
        <w:rPr>
          <w:rFonts w:ascii="Verdana" w:hAnsi="Verdana" w:cs="Arial"/>
          <w:b/>
          <w:bCs/>
          <w:sz w:val="24"/>
          <w:szCs w:val="24"/>
        </w:rPr>
        <w:t>CHC Expenditure trend</w:t>
      </w:r>
    </w:p>
    <w:p w:rsidRPr="005C285F" w:rsidR="009A6015" w:rsidP="005C285F" w:rsidRDefault="003B07A4" w14:paraId="7978F57F" w14:textId="268CB736">
      <w:pPr>
        <w:spacing w:after="0" w:line="240" w:lineRule="auto"/>
        <w:rPr>
          <w:rFonts w:ascii="Verdana" w:hAnsi="Verdana" w:cs="Arial"/>
          <w:sz w:val="24"/>
          <w:szCs w:val="24"/>
        </w:rPr>
      </w:pPr>
      <w:r w:rsidRPr="06322EDB" w:rsidR="003B07A4">
        <w:rPr>
          <w:rFonts w:ascii="Verdana" w:hAnsi="Verdana" w:cs="Arial"/>
          <w:sz w:val="24"/>
          <w:szCs w:val="24"/>
        </w:rPr>
        <w:t>The budget and actual position have changed due to the number of days in the month (Month 5 having 31 and 6 having 30 days)</w:t>
      </w:r>
      <w:r w:rsidRPr="06322EDB" w:rsidR="003B07A4">
        <w:rPr>
          <w:rFonts w:ascii="Verdana" w:hAnsi="Verdana" w:cs="Arial"/>
          <w:sz w:val="24"/>
          <w:szCs w:val="24"/>
        </w:rPr>
        <w:t xml:space="preserve">.  </w:t>
      </w:r>
      <w:r w:rsidRPr="06322EDB" w:rsidR="003B07A4">
        <w:rPr>
          <w:rFonts w:ascii="Verdana" w:hAnsi="Verdana" w:cs="Arial"/>
          <w:sz w:val="24"/>
          <w:szCs w:val="24"/>
        </w:rPr>
        <w:t>The budget has also changed due to the recognition of the on-going processing the inflationary uplifts of packages where uplifts were transacted across several packages and they all had a retrospective element dating back to April 2025</w:t>
      </w:r>
      <w:r w:rsidRPr="06322EDB" w:rsidR="003B07A4">
        <w:rPr>
          <w:rFonts w:ascii="Verdana" w:hAnsi="Verdana" w:cs="Arial"/>
          <w:sz w:val="24"/>
          <w:szCs w:val="24"/>
        </w:rPr>
        <w:t xml:space="preserve">.  </w:t>
      </w:r>
      <w:r w:rsidRPr="06322EDB" w:rsidR="003B07A4">
        <w:rPr>
          <w:rFonts w:ascii="Verdana" w:hAnsi="Verdana" w:cs="Arial"/>
          <w:sz w:val="24"/>
          <w:szCs w:val="24"/>
        </w:rPr>
        <w:t>This is an on-going process and further increases in budget and actuals will continue in the next couple of months</w:t>
      </w:r>
      <w:r w:rsidRPr="06322EDB" w:rsidR="003B07A4">
        <w:rPr>
          <w:rFonts w:ascii="Verdana" w:hAnsi="Verdana" w:cs="Arial"/>
          <w:sz w:val="24"/>
          <w:szCs w:val="24"/>
        </w:rPr>
        <w:t>.</w:t>
      </w:r>
      <w:r w:rsidRPr="06322EDB" w:rsidR="005C4264">
        <w:rPr>
          <w:rFonts w:ascii="Verdana" w:hAnsi="Verdana" w:cs="Arial"/>
          <w:sz w:val="24"/>
          <w:szCs w:val="24"/>
        </w:rPr>
        <w:t xml:space="preserve">  </w:t>
      </w:r>
      <w:r w:rsidRPr="06322EDB" w:rsidR="009A6015">
        <w:rPr>
          <w:rFonts w:ascii="Verdana" w:hAnsi="Verdana" w:cs="Arial"/>
          <w:sz w:val="24"/>
          <w:szCs w:val="24"/>
        </w:rPr>
        <w:t xml:space="preserve">Chart </w:t>
      </w:r>
      <w:r w:rsidRPr="06322EDB" w:rsidR="005C4264">
        <w:rPr>
          <w:rFonts w:ascii="Verdana" w:hAnsi="Verdana" w:cs="Arial"/>
          <w:sz w:val="24"/>
          <w:szCs w:val="24"/>
        </w:rPr>
        <w:t>1</w:t>
      </w:r>
      <w:r w:rsidRPr="06322EDB" w:rsidR="009A6015">
        <w:rPr>
          <w:rFonts w:ascii="Verdana" w:hAnsi="Verdana" w:cs="Arial"/>
          <w:sz w:val="24"/>
          <w:szCs w:val="24"/>
        </w:rPr>
        <w:t xml:space="preserve"> </w:t>
      </w:r>
      <w:r w:rsidRPr="06322EDB" w:rsidR="0060073C">
        <w:rPr>
          <w:rFonts w:ascii="Verdana" w:hAnsi="Verdana" w:cs="Arial"/>
          <w:sz w:val="24"/>
          <w:szCs w:val="24"/>
        </w:rPr>
        <w:t xml:space="preserve">provides a </w:t>
      </w:r>
      <w:r w:rsidRPr="06322EDB" w:rsidR="45C95AE5">
        <w:rPr>
          <w:rFonts w:ascii="Verdana" w:hAnsi="Verdana" w:cs="Arial"/>
          <w:sz w:val="24"/>
          <w:szCs w:val="24"/>
        </w:rPr>
        <w:t>12-month</w:t>
      </w:r>
      <w:r w:rsidRPr="06322EDB" w:rsidR="0060073C">
        <w:rPr>
          <w:rFonts w:ascii="Verdana" w:hAnsi="Verdana" w:cs="Arial"/>
          <w:sz w:val="24"/>
          <w:szCs w:val="24"/>
        </w:rPr>
        <w:t xml:space="preserve"> view of performance against the budget</w:t>
      </w:r>
      <w:r w:rsidRPr="06322EDB" w:rsidR="008D6E06">
        <w:rPr>
          <w:rFonts w:ascii="Verdana" w:hAnsi="Verdana" w:cs="Arial"/>
          <w:sz w:val="24"/>
          <w:szCs w:val="24"/>
        </w:rPr>
        <w:t>.</w:t>
      </w:r>
    </w:p>
    <w:p w:rsidRPr="005C285F" w:rsidR="00681B19" w:rsidP="005C285F" w:rsidRDefault="00681B19" w14:paraId="481B284E" w14:textId="77777777">
      <w:pPr>
        <w:spacing w:after="0" w:line="240" w:lineRule="auto"/>
        <w:rPr>
          <w:rFonts w:ascii="Verdana" w:hAnsi="Verdana" w:cs="Arial"/>
          <w:sz w:val="24"/>
          <w:szCs w:val="24"/>
        </w:rPr>
      </w:pPr>
    </w:p>
    <w:p w:rsidRPr="005C285F" w:rsidR="00681B19" w:rsidP="005C285F" w:rsidRDefault="00681B19" w14:paraId="3102C7BC" w14:textId="1D483099">
      <w:pPr>
        <w:spacing w:after="0" w:line="240" w:lineRule="auto"/>
        <w:rPr>
          <w:rFonts w:ascii="Verdana" w:hAnsi="Verdana" w:cs="Arial"/>
          <w:b/>
          <w:bCs/>
          <w:sz w:val="24"/>
          <w:szCs w:val="24"/>
        </w:rPr>
      </w:pPr>
      <w:r w:rsidRPr="005C285F">
        <w:rPr>
          <w:rFonts w:ascii="Verdana" w:hAnsi="Verdana" w:cs="Arial"/>
          <w:b/>
          <w:bCs/>
          <w:sz w:val="24"/>
          <w:szCs w:val="24"/>
        </w:rPr>
        <w:t xml:space="preserve">Chart </w:t>
      </w:r>
      <w:r w:rsidR="008D6E06">
        <w:rPr>
          <w:rFonts w:ascii="Verdana" w:hAnsi="Verdana" w:cs="Arial"/>
          <w:b/>
          <w:bCs/>
          <w:sz w:val="24"/>
          <w:szCs w:val="24"/>
        </w:rPr>
        <w:t>1</w:t>
      </w:r>
      <w:r w:rsidRPr="005C285F">
        <w:rPr>
          <w:rFonts w:ascii="Verdana" w:hAnsi="Verdana" w:cs="Arial"/>
          <w:b/>
          <w:bCs/>
          <w:sz w:val="24"/>
          <w:szCs w:val="24"/>
        </w:rPr>
        <w:t xml:space="preserve"> Mental Health and Learning Disabilities expenditure against budget</w:t>
      </w:r>
    </w:p>
    <w:p w:rsidRPr="005C285F" w:rsidR="00720B22" w:rsidP="005C285F" w:rsidRDefault="00720B22" w14:paraId="73E51D0A" w14:textId="77777777">
      <w:pPr>
        <w:spacing w:after="0" w:line="240" w:lineRule="auto"/>
        <w:ind w:left="360" w:right="237"/>
        <w:rPr>
          <w:rFonts w:ascii="Verdana" w:hAnsi="Verdana" w:cs="Arial"/>
          <w:sz w:val="24"/>
          <w:szCs w:val="24"/>
        </w:rPr>
      </w:pPr>
      <w:r w:rsidRPr="005C285F">
        <w:rPr>
          <w:rFonts w:ascii="Verdana" w:hAnsi="Verdana"/>
          <w:noProof/>
          <w:sz w:val="24"/>
          <w:szCs w:val="24"/>
        </w:rPr>
        <w:drawing>
          <wp:inline distT="0" distB="0" distL="0" distR="0" wp14:anchorId="1C6283DD" wp14:editId="7169ABBC">
            <wp:extent cx="4314511" cy="2362200"/>
            <wp:effectExtent l="0" t="0" r="0" b="0"/>
            <wp:docPr id="19197603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43220" cy="2377918"/>
                    </a:xfrm>
                    <a:prstGeom prst="rect">
                      <a:avLst/>
                    </a:prstGeom>
                    <a:noFill/>
                    <a:ln>
                      <a:noFill/>
                    </a:ln>
                  </pic:spPr>
                </pic:pic>
              </a:graphicData>
            </a:graphic>
          </wp:inline>
        </w:drawing>
      </w:r>
    </w:p>
    <w:p w:rsidRPr="005C285F" w:rsidR="00720B22" w:rsidP="005C285F" w:rsidRDefault="00720B22" w14:paraId="6FEE5CB1" w14:textId="77777777">
      <w:pPr>
        <w:spacing w:after="0" w:line="240" w:lineRule="auto"/>
        <w:rPr>
          <w:rFonts w:ascii="Verdana" w:hAnsi="Verdana" w:cs="Arial"/>
          <w:sz w:val="24"/>
          <w:szCs w:val="24"/>
        </w:rPr>
      </w:pPr>
      <w:r w:rsidRPr="005C285F">
        <w:rPr>
          <w:rFonts w:ascii="Verdana" w:hAnsi="Verdana" w:cs="Arial"/>
          <w:sz w:val="24"/>
          <w:szCs w:val="24"/>
        </w:rPr>
        <w:t>The spike in budget in P12-25 recognises several provisions and accruals identified as part of the year end accounts process for which the Service group were funded for.</w:t>
      </w:r>
    </w:p>
    <w:p w:rsidRPr="005C285F" w:rsidR="00720B22" w:rsidP="005C285F" w:rsidRDefault="00720B22" w14:paraId="2666F19B" w14:textId="77777777">
      <w:pPr>
        <w:spacing w:after="0" w:line="240" w:lineRule="auto"/>
        <w:rPr>
          <w:rFonts w:ascii="Verdana" w:hAnsi="Verdana" w:cs="Arial"/>
          <w:sz w:val="24"/>
          <w:szCs w:val="24"/>
        </w:rPr>
      </w:pPr>
    </w:p>
    <w:p w:rsidR="00720B22" w:rsidP="005C285F" w:rsidRDefault="00720B22" w14:paraId="564F9229" w14:textId="77777777">
      <w:pPr>
        <w:spacing w:after="0" w:line="240" w:lineRule="auto"/>
        <w:rPr>
          <w:rFonts w:ascii="Verdana" w:hAnsi="Verdana" w:cs="Arial"/>
          <w:sz w:val="24"/>
          <w:szCs w:val="24"/>
        </w:rPr>
      </w:pPr>
      <w:r w:rsidRPr="005C285F">
        <w:rPr>
          <w:rFonts w:ascii="Verdana" w:hAnsi="Verdana" w:cs="Arial"/>
          <w:sz w:val="24"/>
          <w:szCs w:val="24"/>
        </w:rPr>
        <w:t>The step up in total actual expenditure during the last 12 months is reflective of the additional Private packages being commissioned to support pressures in Adult Inpatient and recognises a recent increase in additional observations costs.  The step up in Private Inpatient expenditure occurred from P12-25 (March 2025) following the de-commissioning of surge beds in Tawe clinic.  This number has started reducing over the last couple of months following the reduction in demand across inpatient services.</w:t>
      </w:r>
    </w:p>
    <w:p w:rsidR="00847C2B" w:rsidP="005C285F" w:rsidRDefault="00847C2B" w14:paraId="14131B78" w14:textId="77777777">
      <w:pPr>
        <w:spacing w:after="0" w:line="240" w:lineRule="auto"/>
        <w:rPr>
          <w:rFonts w:ascii="Verdana" w:hAnsi="Verdana" w:cs="Arial"/>
          <w:sz w:val="24"/>
          <w:szCs w:val="24"/>
        </w:rPr>
      </w:pPr>
    </w:p>
    <w:p w:rsidR="00847C2B" w:rsidP="005C285F" w:rsidRDefault="00847C2B" w14:paraId="082F326B" w14:textId="77777777">
      <w:pPr>
        <w:spacing w:after="0" w:line="240" w:lineRule="auto"/>
        <w:rPr>
          <w:rFonts w:ascii="Verdana" w:hAnsi="Verdana" w:cs="Arial"/>
          <w:sz w:val="24"/>
          <w:szCs w:val="24"/>
        </w:rPr>
      </w:pPr>
    </w:p>
    <w:p w:rsidR="00847C2B" w:rsidP="005C285F" w:rsidRDefault="00847C2B" w14:paraId="4CB26743" w14:textId="77777777">
      <w:pPr>
        <w:spacing w:after="0" w:line="240" w:lineRule="auto"/>
        <w:rPr>
          <w:rFonts w:ascii="Verdana" w:hAnsi="Verdana" w:cs="Arial"/>
          <w:sz w:val="24"/>
          <w:szCs w:val="24"/>
        </w:rPr>
      </w:pPr>
    </w:p>
    <w:p w:rsidRPr="002F7E04" w:rsidR="00847C2B" w:rsidP="005C285F" w:rsidRDefault="00847C2B" w14:paraId="1DDEFA75" w14:textId="38EB366F">
      <w:pPr>
        <w:spacing w:after="0" w:line="240" w:lineRule="auto"/>
        <w:rPr>
          <w:rFonts w:ascii="Verdana" w:hAnsi="Verdana" w:cs="Arial"/>
          <w:b w:val="1"/>
          <w:bCs w:val="1"/>
          <w:sz w:val="24"/>
          <w:szCs w:val="24"/>
        </w:rPr>
      </w:pPr>
      <w:r w:rsidRPr="06322EDB" w:rsidR="270B9AA8">
        <w:rPr>
          <w:rFonts w:ascii="Verdana" w:hAnsi="Verdana" w:cs="Arial"/>
          <w:b w:val="1"/>
          <w:bCs w:val="1"/>
          <w:sz w:val="24"/>
          <w:szCs w:val="24"/>
        </w:rPr>
        <w:t>High-cost</w:t>
      </w:r>
      <w:r w:rsidRPr="06322EDB" w:rsidR="00847C2B">
        <w:rPr>
          <w:rFonts w:ascii="Verdana" w:hAnsi="Verdana" w:cs="Arial"/>
          <w:b w:val="1"/>
          <w:bCs w:val="1"/>
          <w:sz w:val="24"/>
          <w:szCs w:val="24"/>
        </w:rPr>
        <w:t xml:space="preserve"> cases</w:t>
      </w:r>
    </w:p>
    <w:p w:rsidRPr="005C285F" w:rsidR="00847C2B" w:rsidP="00847C2B" w:rsidRDefault="00847C2B" w14:paraId="3ABB1E62" w14:textId="52A1C8AD">
      <w:pPr>
        <w:pStyle w:val="NoSpacing"/>
        <w:rPr>
          <w:rFonts w:ascii="Verdana" w:hAnsi="Verdana" w:cs="Arial"/>
          <w:sz w:val="24"/>
          <w:szCs w:val="24"/>
        </w:rPr>
      </w:pPr>
      <w:r w:rsidRPr="06322EDB" w:rsidR="00847C2B">
        <w:rPr>
          <w:rFonts w:ascii="Verdana" w:hAnsi="Verdana" w:cs="Arial"/>
          <w:sz w:val="24"/>
          <w:szCs w:val="24"/>
        </w:rPr>
        <w:t>The</w:t>
      </w:r>
      <w:r w:rsidRPr="06322EDB" w:rsidR="00847C2B">
        <w:rPr>
          <w:rFonts w:ascii="Verdana" w:hAnsi="Verdana" w:cs="Arial"/>
          <w:sz w:val="24"/>
          <w:szCs w:val="24"/>
        </w:rPr>
        <w:t xml:space="preserve"> MH &amp; LD Directorate </w:t>
      </w:r>
      <w:r w:rsidRPr="06322EDB" w:rsidR="00847C2B">
        <w:rPr>
          <w:rFonts w:ascii="Verdana" w:hAnsi="Verdana" w:cs="Arial"/>
          <w:sz w:val="24"/>
          <w:szCs w:val="24"/>
        </w:rPr>
        <w:t xml:space="preserve">commissioned 6 </w:t>
      </w:r>
      <w:r w:rsidRPr="06322EDB" w:rsidR="590DAE94">
        <w:rPr>
          <w:rFonts w:ascii="Verdana" w:hAnsi="Verdana" w:cs="Arial"/>
          <w:sz w:val="24"/>
          <w:szCs w:val="24"/>
        </w:rPr>
        <w:t>high-cost</w:t>
      </w:r>
      <w:r w:rsidRPr="06322EDB" w:rsidR="00847C2B">
        <w:rPr>
          <w:rFonts w:ascii="Verdana" w:hAnsi="Verdana" w:cs="Arial"/>
          <w:sz w:val="24"/>
          <w:szCs w:val="24"/>
        </w:rPr>
        <w:t xml:space="preserve"> placements for Q2</w:t>
      </w:r>
      <w:r w:rsidRPr="06322EDB" w:rsidR="00847C2B">
        <w:rPr>
          <w:rFonts w:ascii="Verdana" w:hAnsi="Verdana" w:cs="Arial"/>
          <w:sz w:val="24"/>
          <w:szCs w:val="24"/>
        </w:rPr>
        <w:t xml:space="preserve"> (Table </w:t>
      </w:r>
      <w:r w:rsidRPr="06322EDB" w:rsidR="002F7E04">
        <w:rPr>
          <w:rFonts w:ascii="Verdana" w:hAnsi="Verdana" w:cs="Arial"/>
          <w:sz w:val="24"/>
          <w:szCs w:val="24"/>
        </w:rPr>
        <w:t>2</w:t>
      </w:r>
      <w:r w:rsidRPr="06322EDB" w:rsidR="00847C2B">
        <w:rPr>
          <w:rFonts w:ascii="Verdana" w:hAnsi="Verdana" w:cs="Arial"/>
          <w:sz w:val="24"/>
          <w:szCs w:val="24"/>
        </w:rPr>
        <w:t>)</w:t>
      </w:r>
      <w:r w:rsidRPr="06322EDB" w:rsidR="00847C2B">
        <w:rPr>
          <w:rFonts w:ascii="Verdana" w:hAnsi="Verdana" w:cs="Arial"/>
          <w:sz w:val="24"/>
          <w:szCs w:val="24"/>
        </w:rPr>
        <w:t>.</w:t>
      </w:r>
    </w:p>
    <w:p w:rsidRPr="005C285F" w:rsidR="00847C2B" w:rsidP="00847C2B" w:rsidRDefault="00847C2B" w14:paraId="2F45AB0F" w14:textId="77777777">
      <w:pPr>
        <w:pStyle w:val="NoSpacing"/>
        <w:rPr>
          <w:rFonts w:ascii="Verdana" w:hAnsi="Verdana" w:cs="Arial"/>
          <w:sz w:val="24"/>
          <w:szCs w:val="24"/>
        </w:rPr>
      </w:pPr>
    </w:p>
    <w:p w:rsidRPr="0002170C" w:rsidR="00847C2B" w:rsidP="00847C2B" w:rsidRDefault="00847C2B" w14:paraId="1EC03046" w14:textId="201B5392">
      <w:pPr>
        <w:pStyle w:val="NoSpacing"/>
        <w:rPr>
          <w:rFonts w:ascii="Verdana" w:hAnsi="Verdana" w:cs="Arial"/>
          <w:b/>
          <w:bCs/>
          <w:sz w:val="24"/>
          <w:szCs w:val="24"/>
        </w:rPr>
      </w:pPr>
      <w:r w:rsidRPr="0002170C">
        <w:rPr>
          <w:rFonts w:ascii="Verdana" w:hAnsi="Verdana" w:cs="Arial"/>
          <w:b/>
          <w:bCs/>
          <w:sz w:val="24"/>
          <w:szCs w:val="24"/>
        </w:rPr>
        <w:t xml:space="preserve">Table </w:t>
      </w:r>
      <w:r w:rsidR="002F7E04">
        <w:rPr>
          <w:rFonts w:ascii="Verdana" w:hAnsi="Verdana" w:cs="Arial"/>
          <w:b/>
          <w:bCs/>
          <w:sz w:val="24"/>
          <w:szCs w:val="24"/>
        </w:rPr>
        <w:t>2</w:t>
      </w:r>
      <w:r w:rsidRPr="0002170C">
        <w:rPr>
          <w:rFonts w:ascii="Verdana" w:hAnsi="Verdana" w:cs="Arial"/>
          <w:b/>
          <w:bCs/>
          <w:sz w:val="24"/>
          <w:szCs w:val="24"/>
        </w:rPr>
        <w:t>: High-cost placements (over £150,000 per annum)</w:t>
      </w:r>
    </w:p>
    <w:tbl>
      <w:tblPr>
        <w:tblW w:w="96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9"/>
        <w:gridCol w:w="2289"/>
        <w:gridCol w:w="2693"/>
        <w:gridCol w:w="1535"/>
      </w:tblGrid>
      <w:tr w:rsidRPr="009020EB" w:rsidR="00B421E0" w:rsidTr="00132668" w14:paraId="48347286" w14:textId="77777777">
        <w:trPr>
          <w:trHeight w:val="300"/>
          <w:tblHeader/>
          <w:jc w:val="center"/>
        </w:trPr>
        <w:tc>
          <w:tcPr>
            <w:tcW w:w="3119" w:type="dxa"/>
            <w:shd w:val="clear" w:color="000000" w:fill="0070C0"/>
            <w:noWrap/>
            <w:vAlign w:val="center"/>
            <w:hideMark/>
          </w:tcPr>
          <w:p w:rsidRPr="009020EB" w:rsidR="00B421E0" w:rsidP="008F7D45" w:rsidRDefault="00B421E0" w14:paraId="4E08AE64" w14:textId="4391CE7B">
            <w:pPr>
              <w:spacing w:after="0" w:line="240" w:lineRule="auto"/>
              <w:rPr>
                <w:rFonts w:ascii="Verdana" w:hAnsi="Verdana" w:eastAsia="Times New Roman" w:cs="Calibri"/>
                <w:b/>
                <w:bCs/>
                <w:color w:val="FFFFFF"/>
                <w:lang w:eastAsia="en-GB"/>
              </w:rPr>
            </w:pPr>
            <w:r>
              <w:rPr>
                <w:rFonts w:ascii="Verdana" w:hAnsi="Verdana" w:eastAsia="Times New Roman" w:cs="Calibri"/>
                <w:b/>
                <w:bCs/>
                <w:color w:val="FFFFFF"/>
                <w:lang w:eastAsia="en-GB"/>
              </w:rPr>
              <w:t>Category</w:t>
            </w:r>
          </w:p>
        </w:tc>
        <w:tc>
          <w:tcPr>
            <w:tcW w:w="2289" w:type="dxa"/>
            <w:shd w:val="clear" w:color="000000" w:fill="0070C0"/>
            <w:noWrap/>
            <w:vAlign w:val="center"/>
            <w:hideMark/>
          </w:tcPr>
          <w:p w:rsidRPr="009020EB" w:rsidR="00B421E0" w:rsidP="008F7D45" w:rsidRDefault="00B421E0" w14:paraId="3E171EAD" w14:textId="204BE27D">
            <w:pPr>
              <w:spacing w:after="0" w:line="240" w:lineRule="auto"/>
              <w:jc w:val="center"/>
              <w:rPr>
                <w:rFonts w:ascii="Verdana" w:hAnsi="Verdana" w:eastAsia="Times New Roman" w:cs="Calibri"/>
                <w:b/>
                <w:bCs/>
                <w:color w:val="FFFFFF"/>
                <w:lang w:eastAsia="en-GB"/>
              </w:rPr>
            </w:pPr>
            <w:r>
              <w:rPr>
                <w:rFonts w:ascii="Verdana" w:hAnsi="Verdana" w:eastAsia="Times New Roman" w:cs="Calibri"/>
                <w:b/>
                <w:bCs/>
                <w:color w:val="FFFFFF"/>
                <w:lang w:eastAsia="en-GB"/>
              </w:rPr>
              <w:t>Care</w:t>
            </w:r>
            <w:r w:rsidRPr="009020EB">
              <w:rPr>
                <w:rFonts w:ascii="Verdana" w:hAnsi="Verdana" w:eastAsia="Times New Roman" w:cs="Calibri"/>
                <w:b/>
                <w:bCs/>
                <w:color w:val="FFFFFF"/>
                <w:lang w:eastAsia="en-GB"/>
              </w:rPr>
              <w:t xml:space="preserve"> Type</w:t>
            </w:r>
          </w:p>
        </w:tc>
        <w:tc>
          <w:tcPr>
            <w:tcW w:w="2693" w:type="dxa"/>
            <w:shd w:val="clear" w:color="000000" w:fill="0070C0"/>
            <w:noWrap/>
            <w:vAlign w:val="center"/>
            <w:hideMark/>
          </w:tcPr>
          <w:p w:rsidRPr="009020EB" w:rsidR="00B421E0" w:rsidP="008F7D45" w:rsidRDefault="00B421E0" w14:paraId="18009F5A" w14:textId="77777777">
            <w:pPr>
              <w:spacing w:after="0" w:line="240" w:lineRule="auto"/>
              <w:jc w:val="center"/>
              <w:rPr>
                <w:rFonts w:ascii="Verdana" w:hAnsi="Verdana" w:eastAsia="Times New Roman" w:cs="Calibri"/>
                <w:b/>
                <w:bCs/>
                <w:color w:val="FFFFFF"/>
                <w:lang w:eastAsia="en-GB"/>
              </w:rPr>
            </w:pPr>
            <w:r w:rsidRPr="009020EB">
              <w:rPr>
                <w:rFonts w:ascii="Verdana" w:hAnsi="Verdana" w:eastAsia="Times New Roman" w:cs="Calibri"/>
                <w:b/>
                <w:bCs/>
                <w:color w:val="FFFFFF"/>
                <w:lang w:eastAsia="en-GB"/>
              </w:rPr>
              <w:t>Current HB Cost Per Week</w:t>
            </w:r>
          </w:p>
        </w:tc>
        <w:tc>
          <w:tcPr>
            <w:tcW w:w="1535" w:type="dxa"/>
            <w:shd w:val="clear" w:color="000000" w:fill="0070C0"/>
            <w:noWrap/>
            <w:vAlign w:val="center"/>
            <w:hideMark/>
          </w:tcPr>
          <w:p w:rsidRPr="009020EB" w:rsidR="00B421E0" w:rsidP="008F7D45" w:rsidRDefault="007053E0" w14:paraId="6AEE04A1" w14:textId="5B47CF7E">
            <w:pPr>
              <w:spacing w:after="0" w:line="240" w:lineRule="auto"/>
              <w:jc w:val="center"/>
              <w:rPr>
                <w:rFonts w:ascii="Verdana" w:hAnsi="Verdana" w:eastAsia="Times New Roman" w:cs="Calibri"/>
                <w:b/>
                <w:bCs/>
                <w:color w:val="FFFFFF"/>
                <w:lang w:eastAsia="en-GB"/>
              </w:rPr>
            </w:pPr>
            <w:r>
              <w:rPr>
                <w:rFonts w:ascii="Verdana" w:hAnsi="Verdana" w:eastAsia="Times New Roman" w:cs="Calibri"/>
                <w:b/>
                <w:bCs/>
                <w:color w:val="FFFFFF"/>
                <w:lang w:eastAsia="en-GB"/>
              </w:rPr>
              <w:t>P</w:t>
            </w:r>
            <w:r w:rsidRPr="009020EB" w:rsidR="00B421E0">
              <w:rPr>
                <w:rFonts w:ascii="Verdana" w:hAnsi="Verdana" w:eastAsia="Times New Roman" w:cs="Calibri"/>
                <w:b/>
                <w:bCs/>
                <w:color w:val="FFFFFF"/>
                <w:lang w:eastAsia="en-GB"/>
              </w:rPr>
              <w:t>laced</w:t>
            </w:r>
          </w:p>
        </w:tc>
      </w:tr>
      <w:tr w:rsidRPr="009020EB" w:rsidR="00903E90" w:rsidTr="00E5515E" w14:paraId="650342E6" w14:textId="77777777">
        <w:trPr>
          <w:trHeight w:val="300"/>
          <w:jc w:val="center"/>
        </w:trPr>
        <w:tc>
          <w:tcPr>
            <w:tcW w:w="3119" w:type="dxa"/>
            <w:shd w:val="clear" w:color="auto" w:fill="FFFFFF" w:themeFill="background1"/>
            <w:noWrap/>
            <w:vAlign w:val="bottom"/>
          </w:tcPr>
          <w:p w:rsidRPr="009020EB" w:rsidR="00903E90" w:rsidP="00903E90" w:rsidRDefault="00903E90" w14:paraId="1F1A5706" w14:textId="199E49B4">
            <w:pPr>
              <w:spacing w:after="0" w:line="240" w:lineRule="auto"/>
              <w:rPr>
                <w:rFonts w:ascii="Verdana" w:hAnsi="Verdana" w:eastAsia="Times New Roman" w:cs="Calibri"/>
                <w:b/>
                <w:bCs/>
                <w:lang w:eastAsia="en-GB"/>
              </w:rPr>
            </w:pPr>
            <w:r>
              <w:rPr>
                <w:rFonts w:ascii="Verdana" w:hAnsi="Verdana" w:eastAsia="Times New Roman" w:cs="Calibri"/>
                <w:b/>
                <w:bCs/>
                <w:lang w:eastAsia="en-GB"/>
              </w:rPr>
              <w:t>Learning Disabilities</w:t>
            </w:r>
          </w:p>
        </w:tc>
        <w:tc>
          <w:tcPr>
            <w:tcW w:w="2289" w:type="dxa"/>
            <w:shd w:val="clear" w:color="auto" w:fill="FFFFFF" w:themeFill="background1"/>
            <w:noWrap/>
            <w:vAlign w:val="center"/>
          </w:tcPr>
          <w:p w:rsidRPr="009020EB" w:rsidR="00903E90" w:rsidP="00903E90" w:rsidRDefault="00903E90" w14:paraId="50893A93" w14:textId="50C282E6">
            <w:pPr>
              <w:spacing w:after="0" w:line="240" w:lineRule="auto"/>
              <w:jc w:val="center"/>
              <w:rPr>
                <w:rFonts w:ascii="Verdana" w:hAnsi="Verdana" w:eastAsia="Times New Roman" w:cs="Calibri"/>
                <w:lang w:eastAsia="en-GB"/>
              </w:rPr>
            </w:pPr>
            <w:r>
              <w:rPr>
                <w:rFonts w:ascii="Verdana" w:hAnsi="Verdana" w:eastAsia="Times New Roman" w:cs="Calibri"/>
                <w:lang w:eastAsia="en-GB"/>
              </w:rPr>
              <w:t>Supported Living</w:t>
            </w:r>
          </w:p>
        </w:tc>
        <w:tc>
          <w:tcPr>
            <w:tcW w:w="2693" w:type="dxa"/>
            <w:shd w:val="clear" w:color="auto" w:fill="FFFFFF" w:themeFill="background1"/>
            <w:noWrap/>
            <w:vAlign w:val="bottom"/>
          </w:tcPr>
          <w:p w:rsidRPr="009020EB" w:rsidR="00903E90" w:rsidP="00903E90" w:rsidRDefault="00903E90" w14:paraId="3B98F87D" w14:textId="2D07F81B">
            <w:pPr>
              <w:spacing w:after="0" w:line="240" w:lineRule="auto"/>
              <w:jc w:val="center"/>
              <w:rPr>
                <w:rFonts w:ascii="Verdana" w:hAnsi="Verdana" w:eastAsia="Times New Roman" w:cs="Calibri"/>
                <w:lang w:eastAsia="en-GB"/>
              </w:rPr>
            </w:pPr>
            <w:r>
              <w:rPr>
                <w:rFonts w:ascii="Aptos Narrow" w:hAnsi="Aptos Narrow"/>
                <w:color w:val="000000"/>
              </w:rPr>
              <w:t>£3,108.37</w:t>
            </w:r>
          </w:p>
        </w:tc>
        <w:tc>
          <w:tcPr>
            <w:tcW w:w="1535" w:type="dxa"/>
            <w:shd w:val="clear" w:color="auto" w:fill="FFFFFF" w:themeFill="background1"/>
            <w:noWrap/>
            <w:vAlign w:val="center"/>
          </w:tcPr>
          <w:p w:rsidRPr="009020EB" w:rsidR="00903E90" w:rsidP="00903E90" w:rsidRDefault="00903E90" w14:paraId="76819A24" w14:textId="68AE80FC">
            <w:pPr>
              <w:spacing w:after="0" w:line="240" w:lineRule="auto"/>
              <w:jc w:val="center"/>
              <w:rPr>
                <w:rFonts w:ascii="Verdana" w:hAnsi="Verdana" w:eastAsia="Times New Roman" w:cs="Calibri"/>
                <w:lang w:eastAsia="en-GB"/>
              </w:rPr>
            </w:pPr>
          </w:p>
        </w:tc>
      </w:tr>
      <w:tr w:rsidRPr="009020EB" w:rsidR="00903E90" w:rsidTr="00E5515E" w14:paraId="0A79435A" w14:textId="77777777">
        <w:trPr>
          <w:trHeight w:val="300"/>
          <w:jc w:val="center"/>
        </w:trPr>
        <w:tc>
          <w:tcPr>
            <w:tcW w:w="3119" w:type="dxa"/>
            <w:shd w:val="clear" w:color="auto" w:fill="FFFFFF" w:themeFill="background1"/>
            <w:noWrap/>
            <w:vAlign w:val="bottom"/>
          </w:tcPr>
          <w:p w:rsidRPr="009020EB" w:rsidR="00903E90" w:rsidP="00903E90" w:rsidRDefault="00903E90" w14:paraId="492A5A14" w14:textId="7992BED1">
            <w:pPr>
              <w:spacing w:after="0" w:line="240" w:lineRule="auto"/>
              <w:rPr>
                <w:rFonts w:ascii="Verdana" w:hAnsi="Verdana" w:eastAsia="Times New Roman" w:cs="Calibri"/>
                <w:b/>
                <w:bCs/>
                <w:lang w:eastAsia="en-GB"/>
              </w:rPr>
            </w:pPr>
            <w:r>
              <w:rPr>
                <w:rFonts w:ascii="Verdana" w:hAnsi="Verdana" w:eastAsia="Times New Roman" w:cs="Calibri"/>
                <w:b/>
                <w:bCs/>
                <w:lang w:eastAsia="en-GB"/>
              </w:rPr>
              <w:t>Mental Health</w:t>
            </w:r>
          </w:p>
        </w:tc>
        <w:tc>
          <w:tcPr>
            <w:tcW w:w="2289" w:type="dxa"/>
            <w:shd w:val="clear" w:color="auto" w:fill="FFFFFF" w:themeFill="background1"/>
            <w:noWrap/>
            <w:vAlign w:val="center"/>
          </w:tcPr>
          <w:p w:rsidRPr="009020EB" w:rsidR="00903E90" w:rsidP="00903E90" w:rsidRDefault="00903E90" w14:paraId="78CE9A03" w14:textId="1613E70F">
            <w:pPr>
              <w:spacing w:after="0" w:line="240" w:lineRule="auto"/>
              <w:jc w:val="center"/>
              <w:rPr>
                <w:rFonts w:ascii="Verdana" w:hAnsi="Verdana" w:eastAsia="Times New Roman" w:cs="Calibri"/>
                <w:lang w:eastAsia="en-GB"/>
              </w:rPr>
            </w:pPr>
            <w:r>
              <w:rPr>
                <w:rFonts w:ascii="Verdana" w:hAnsi="Verdana" w:eastAsia="Times New Roman" w:cs="Calibri"/>
                <w:lang w:eastAsia="en-GB"/>
              </w:rPr>
              <w:t>PICU</w:t>
            </w:r>
          </w:p>
        </w:tc>
        <w:tc>
          <w:tcPr>
            <w:tcW w:w="2693" w:type="dxa"/>
            <w:shd w:val="clear" w:color="auto" w:fill="FFFFFF" w:themeFill="background1"/>
            <w:noWrap/>
            <w:vAlign w:val="bottom"/>
          </w:tcPr>
          <w:p w:rsidRPr="009020EB" w:rsidR="00903E90" w:rsidP="00903E90" w:rsidRDefault="00903E90" w14:paraId="28F762BF" w14:textId="25C5E30D">
            <w:pPr>
              <w:spacing w:after="0" w:line="240" w:lineRule="auto"/>
              <w:jc w:val="center"/>
              <w:rPr>
                <w:rFonts w:ascii="Verdana" w:hAnsi="Verdana" w:eastAsia="Times New Roman" w:cs="Calibri"/>
                <w:lang w:eastAsia="en-GB"/>
              </w:rPr>
            </w:pPr>
            <w:r>
              <w:rPr>
                <w:rFonts w:ascii="Aptos Narrow" w:hAnsi="Aptos Narrow"/>
                <w:color w:val="000000"/>
              </w:rPr>
              <w:t>£6,193.39</w:t>
            </w:r>
          </w:p>
        </w:tc>
        <w:tc>
          <w:tcPr>
            <w:tcW w:w="1535" w:type="dxa"/>
            <w:shd w:val="clear" w:color="auto" w:fill="FFFFFF" w:themeFill="background1"/>
            <w:noWrap/>
            <w:vAlign w:val="center"/>
          </w:tcPr>
          <w:p w:rsidRPr="009020EB" w:rsidR="00903E90" w:rsidP="00903E90" w:rsidRDefault="00903E90" w14:paraId="35940464" w14:textId="09971FF0">
            <w:pPr>
              <w:spacing w:after="0" w:line="240" w:lineRule="auto"/>
              <w:jc w:val="center"/>
              <w:rPr>
                <w:rFonts w:ascii="Verdana" w:hAnsi="Verdana" w:eastAsia="Times New Roman" w:cs="Calibri"/>
                <w:lang w:eastAsia="en-GB"/>
              </w:rPr>
            </w:pPr>
          </w:p>
        </w:tc>
      </w:tr>
      <w:tr w:rsidRPr="009020EB" w:rsidR="00903E90" w:rsidTr="00E5515E" w14:paraId="39FD6A54" w14:textId="77777777">
        <w:trPr>
          <w:trHeight w:val="300"/>
          <w:jc w:val="center"/>
        </w:trPr>
        <w:tc>
          <w:tcPr>
            <w:tcW w:w="3119" w:type="dxa"/>
            <w:shd w:val="clear" w:color="auto" w:fill="FFFFFF" w:themeFill="background1"/>
            <w:noWrap/>
            <w:vAlign w:val="bottom"/>
          </w:tcPr>
          <w:p w:rsidRPr="009020EB" w:rsidR="00903E90" w:rsidP="00903E90" w:rsidRDefault="00903E90" w14:paraId="6919910F" w14:textId="7E8BBAB3">
            <w:pPr>
              <w:spacing w:after="0" w:line="240" w:lineRule="auto"/>
              <w:rPr>
                <w:rFonts w:ascii="Verdana" w:hAnsi="Verdana" w:eastAsia="Times New Roman" w:cs="Calibri"/>
                <w:b/>
                <w:bCs/>
                <w:lang w:eastAsia="en-GB"/>
              </w:rPr>
            </w:pPr>
            <w:r>
              <w:rPr>
                <w:rFonts w:ascii="Verdana" w:hAnsi="Verdana" w:eastAsia="Times New Roman" w:cs="Calibri"/>
                <w:b/>
                <w:bCs/>
                <w:lang w:eastAsia="en-GB"/>
              </w:rPr>
              <w:t>Mental Health</w:t>
            </w:r>
          </w:p>
        </w:tc>
        <w:tc>
          <w:tcPr>
            <w:tcW w:w="2289" w:type="dxa"/>
            <w:shd w:val="clear" w:color="auto" w:fill="FFFFFF" w:themeFill="background1"/>
            <w:noWrap/>
            <w:vAlign w:val="center"/>
          </w:tcPr>
          <w:p w:rsidRPr="009020EB" w:rsidR="00903E90" w:rsidP="00903E90" w:rsidRDefault="00903E90" w14:paraId="14DEE397" w14:textId="362ACBF0">
            <w:pPr>
              <w:spacing w:after="0" w:line="240" w:lineRule="auto"/>
              <w:jc w:val="center"/>
              <w:rPr>
                <w:rFonts w:ascii="Verdana" w:hAnsi="Verdana" w:eastAsia="Times New Roman" w:cs="Calibri"/>
                <w:lang w:eastAsia="en-GB"/>
              </w:rPr>
            </w:pPr>
            <w:r>
              <w:rPr>
                <w:rFonts w:ascii="Verdana" w:hAnsi="Verdana" w:eastAsia="Times New Roman" w:cs="Calibri"/>
                <w:lang w:eastAsia="en-GB"/>
              </w:rPr>
              <w:t>Low Secure Unit</w:t>
            </w:r>
          </w:p>
        </w:tc>
        <w:tc>
          <w:tcPr>
            <w:tcW w:w="2693" w:type="dxa"/>
            <w:shd w:val="clear" w:color="auto" w:fill="FFFFFF" w:themeFill="background1"/>
            <w:noWrap/>
            <w:vAlign w:val="bottom"/>
          </w:tcPr>
          <w:p w:rsidRPr="009020EB" w:rsidR="00903E90" w:rsidP="00903E90" w:rsidRDefault="00903E90" w14:paraId="45CDC3FD" w14:textId="33A428E3">
            <w:pPr>
              <w:spacing w:after="0" w:line="240" w:lineRule="auto"/>
              <w:jc w:val="center"/>
              <w:rPr>
                <w:rFonts w:ascii="Verdana" w:hAnsi="Verdana" w:eastAsia="Times New Roman" w:cs="Calibri"/>
                <w:lang w:eastAsia="en-GB"/>
              </w:rPr>
            </w:pPr>
            <w:r>
              <w:rPr>
                <w:rFonts w:ascii="Aptos Narrow" w:hAnsi="Aptos Narrow"/>
                <w:color w:val="000000"/>
              </w:rPr>
              <w:t>£3,809.33</w:t>
            </w:r>
          </w:p>
        </w:tc>
        <w:tc>
          <w:tcPr>
            <w:tcW w:w="1535" w:type="dxa"/>
            <w:shd w:val="clear" w:color="auto" w:fill="FFFFFF" w:themeFill="background1"/>
            <w:noWrap/>
            <w:vAlign w:val="center"/>
          </w:tcPr>
          <w:p w:rsidRPr="009020EB" w:rsidR="00903E90" w:rsidP="00903E90" w:rsidRDefault="00903E90" w14:paraId="01E49A3B" w14:textId="05B0EC3E">
            <w:pPr>
              <w:spacing w:after="0" w:line="240" w:lineRule="auto"/>
              <w:jc w:val="center"/>
              <w:rPr>
                <w:rFonts w:ascii="Verdana" w:hAnsi="Verdana" w:eastAsia="Times New Roman" w:cs="Calibri"/>
                <w:lang w:eastAsia="en-GB"/>
              </w:rPr>
            </w:pPr>
          </w:p>
        </w:tc>
      </w:tr>
      <w:tr w:rsidRPr="009020EB" w:rsidR="00903E90" w:rsidTr="00E5515E" w14:paraId="1597F20A" w14:textId="77777777">
        <w:trPr>
          <w:trHeight w:val="300"/>
          <w:jc w:val="center"/>
        </w:trPr>
        <w:tc>
          <w:tcPr>
            <w:tcW w:w="3119" w:type="dxa"/>
            <w:shd w:val="clear" w:color="auto" w:fill="FFFFFF" w:themeFill="background1"/>
            <w:noWrap/>
            <w:vAlign w:val="bottom"/>
          </w:tcPr>
          <w:p w:rsidRPr="009020EB" w:rsidR="00903E90" w:rsidP="00903E90" w:rsidRDefault="00903E90" w14:paraId="49E4E864" w14:textId="09A99DC4">
            <w:pPr>
              <w:spacing w:after="0" w:line="240" w:lineRule="auto"/>
              <w:rPr>
                <w:rFonts w:ascii="Verdana" w:hAnsi="Verdana" w:eastAsia="Times New Roman" w:cs="Calibri"/>
                <w:b/>
                <w:bCs/>
                <w:lang w:eastAsia="en-GB"/>
              </w:rPr>
            </w:pPr>
            <w:r>
              <w:rPr>
                <w:rFonts w:ascii="Verdana" w:hAnsi="Verdana" w:eastAsia="Times New Roman" w:cs="Calibri"/>
                <w:b/>
                <w:bCs/>
                <w:lang w:eastAsia="en-GB"/>
              </w:rPr>
              <w:t>Mental Health</w:t>
            </w:r>
          </w:p>
        </w:tc>
        <w:tc>
          <w:tcPr>
            <w:tcW w:w="2289" w:type="dxa"/>
            <w:shd w:val="clear" w:color="auto" w:fill="FFFFFF" w:themeFill="background1"/>
            <w:noWrap/>
            <w:vAlign w:val="center"/>
          </w:tcPr>
          <w:p w:rsidRPr="009020EB" w:rsidR="00903E90" w:rsidP="00903E90" w:rsidRDefault="00903E90" w14:paraId="6DB426EE" w14:textId="506D6106">
            <w:pPr>
              <w:spacing w:after="0" w:line="240" w:lineRule="auto"/>
              <w:jc w:val="center"/>
              <w:rPr>
                <w:rFonts w:ascii="Verdana" w:hAnsi="Verdana" w:eastAsia="Times New Roman" w:cs="Calibri"/>
                <w:lang w:eastAsia="en-GB"/>
              </w:rPr>
            </w:pPr>
            <w:r>
              <w:rPr>
                <w:rFonts w:ascii="Verdana" w:hAnsi="Verdana" w:eastAsia="Times New Roman" w:cs="Calibri"/>
                <w:lang w:eastAsia="en-GB"/>
              </w:rPr>
              <w:t>Low Secure Unit</w:t>
            </w:r>
          </w:p>
        </w:tc>
        <w:tc>
          <w:tcPr>
            <w:tcW w:w="2693" w:type="dxa"/>
            <w:shd w:val="clear" w:color="auto" w:fill="FFFFFF" w:themeFill="background1"/>
            <w:noWrap/>
            <w:vAlign w:val="bottom"/>
          </w:tcPr>
          <w:p w:rsidRPr="009020EB" w:rsidR="00903E90" w:rsidP="00903E90" w:rsidRDefault="00903E90" w14:paraId="33467A2A" w14:textId="3BC16B06">
            <w:pPr>
              <w:spacing w:after="0" w:line="240" w:lineRule="auto"/>
              <w:jc w:val="center"/>
              <w:rPr>
                <w:rFonts w:ascii="Verdana" w:hAnsi="Verdana" w:eastAsia="Times New Roman" w:cs="Calibri"/>
                <w:lang w:eastAsia="en-GB"/>
              </w:rPr>
            </w:pPr>
            <w:r>
              <w:rPr>
                <w:rFonts w:ascii="Aptos Narrow" w:hAnsi="Aptos Narrow"/>
                <w:color w:val="000000"/>
              </w:rPr>
              <w:t>£9,100.00</w:t>
            </w:r>
          </w:p>
        </w:tc>
        <w:tc>
          <w:tcPr>
            <w:tcW w:w="1535" w:type="dxa"/>
            <w:shd w:val="clear" w:color="auto" w:fill="FFFFFF" w:themeFill="background1"/>
            <w:noWrap/>
            <w:vAlign w:val="center"/>
          </w:tcPr>
          <w:p w:rsidRPr="009020EB" w:rsidR="00903E90" w:rsidP="00903E90" w:rsidRDefault="00903E90" w14:paraId="31C960EB" w14:textId="6F63C6E2">
            <w:pPr>
              <w:spacing w:after="0" w:line="240" w:lineRule="auto"/>
              <w:jc w:val="center"/>
              <w:rPr>
                <w:rFonts w:ascii="Verdana" w:hAnsi="Verdana" w:eastAsia="Times New Roman" w:cs="Calibri"/>
                <w:lang w:eastAsia="en-GB"/>
              </w:rPr>
            </w:pPr>
          </w:p>
        </w:tc>
      </w:tr>
      <w:tr w:rsidRPr="009020EB" w:rsidR="00903E90" w:rsidTr="00E5515E" w14:paraId="36FA9842" w14:textId="77777777">
        <w:trPr>
          <w:trHeight w:val="50"/>
          <w:jc w:val="center"/>
        </w:trPr>
        <w:tc>
          <w:tcPr>
            <w:tcW w:w="3119" w:type="dxa"/>
            <w:shd w:val="clear" w:color="auto" w:fill="FFFFFF" w:themeFill="background1"/>
            <w:noWrap/>
            <w:vAlign w:val="bottom"/>
          </w:tcPr>
          <w:p w:rsidRPr="009020EB" w:rsidR="00903E90" w:rsidP="00903E90" w:rsidRDefault="00903E90" w14:paraId="012D14DF" w14:textId="3648B74C">
            <w:pPr>
              <w:spacing w:after="0" w:line="240" w:lineRule="auto"/>
              <w:rPr>
                <w:rFonts w:ascii="Verdana" w:hAnsi="Verdana" w:eastAsia="Times New Roman" w:cs="Calibri"/>
                <w:color w:val="000000"/>
                <w:lang w:eastAsia="en-GB"/>
              </w:rPr>
            </w:pPr>
            <w:r>
              <w:rPr>
                <w:rFonts w:ascii="Verdana" w:hAnsi="Verdana" w:eastAsia="Times New Roman" w:cs="Calibri"/>
                <w:b/>
                <w:bCs/>
                <w:lang w:eastAsia="en-GB"/>
              </w:rPr>
              <w:t>Mental Health</w:t>
            </w:r>
          </w:p>
        </w:tc>
        <w:tc>
          <w:tcPr>
            <w:tcW w:w="2289" w:type="dxa"/>
            <w:shd w:val="clear" w:color="auto" w:fill="FFFFFF" w:themeFill="background1"/>
            <w:noWrap/>
            <w:vAlign w:val="center"/>
          </w:tcPr>
          <w:p w:rsidRPr="009020EB" w:rsidR="00903E90" w:rsidP="00903E90" w:rsidRDefault="00903E90" w14:paraId="39865B12" w14:textId="0F2FFE39">
            <w:pPr>
              <w:spacing w:after="0" w:line="240" w:lineRule="auto"/>
              <w:jc w:val="center"/>
              <w:rPr>
                <w:rFonts w:ascii="Verdana" w:hAnsi="Verdana" w:eastAsia="Times New Roman" w:cs="Calibri"/>
                <w:lang w:eastAsia="en-GB"/>
              </w:rPr>
            </w:pPr>
            <w:r>
              <w:rPr>
                <w:rFonts w:ascii="Verdana" w:hAnsi="Verdana" w:eastAsia="Times New Roman" w:cs="Calibri"/>
                <w:lang w:eastAsia="en-GB"/>
              </w:rPr>
              <w:t>Low Secure Unit</w:t>
            </w:r>
          </w:p>
        </w:tc>
        <w:tc>
          <w:tcPr>
            <w:tcW w:w="2693" w:type="dxa"/>
            <w:shd w:val="clear" w:color="auto" w:fill="FFFFFF" w:themeFill="background1"/>
            <w:noWrap/>
            <w:vAlign w:val="bottom"/>
          </w:tcPr>
          <w:p w:rsidRPr="009020EB" w:rsidR="00903E90" w:rsidP="00903E90" w:rsidRDefault="00903E90" w14:paraId="726093E2" w14:textId="0633A7DD">
            <w:pPr>
              <w:spacing w:after="0" w:line="240" w:lineRule="auto"/>
              <w:jc w:val="center"/>
              <w:rPr>
                <w:rFonts w:ascii="Verdana" w:hAnsi="Verdana" w:eastAsia="Times New Roman" w:cs="Calibri"/>
                <w:lang w:eastAsia="en-GB"/>
              </w:rPr>
            </w:pPr>
            <w:r>
              <w:rPr>
                <w:rFonts w:ascii="Aptos Narrow" w:hAnsi="Aptos Narrow"/>
                <w:color w:val="000000"/>
              </w:rPr>
              <w:t>£5,124.00</w:t>
            </w:r>
          </w:p>
        </w:tc>
        <w:tc>
          <w:tcPr>
            <w:tcW w:w="1535" w:type="dxa"/>
            <w:shd w:val="clear" w:color="auto" w:fill="FFFFFF" w:themeFill="background1"/>
            <w:noWrap/>
            <w:vAlign w:val="center"/>
          </w:tcPr>
          <w:p w:rsidRPr="009020EB" w:rsidR="00903E90" w:rsidP="00903E90" w:rsidRDefault="00903E90" w14:paraId="7E16424E" w14:textId="61D1CD6D">
            <w:pPr>
              <w:spacing w:after="0" w:line="240" w:lineRule="auto"/>
              <w:jc w:val="center"/>
              <w:rPr>
                <w:rFonts w:ascii="Verdana" w:hAnsi="Verdana" w:eastAsia="Times New Roman" w:cs="Calibri"/>
                <w:lang w:eastAsia="en-GB"/>
              </w:rPr>
            </w:pPr>
          </w:p>
        </w:tc>
      </w:tr>
    </w:tbl>
    <w:p w:rsidRPr="005C285F" w:rsidR="00847C2B" w:rsidP="00847C2B" w:rsidRDefault="00847C2B" w14:paraId="3F2EECF1" w14:textId="77777777">
      <w:pPr>
        <w:spacing w:after="0" w:line="240" w:lineRule="auto"/>
        <w:rPr>
          <w:rFonts w:ascii="Verdana" w:hAnsi="Verdana"/>
          <w:sz w:val="24"/>
          <w:szCs w:val="24"/>
        </w:rPr>
      </w:pPr>
    </w:p>
    <w:p w:rsidRPr="003C7979" w:rsidR="00903E90" w:rsidP="00903E90" w:rsidRDefault="00903E90" w14:paraId="34560D6B" w14:textId="7192FE73">
      <w:pPr>
        <w:pStyle w:val="NoSpacing"/>
        <w:rPr>
          <w:rFonts w:ascii="Verdana" w:hAnsi="Verdana" w:cs="Arial"/>
          <w:sz w:val="24"/>
          <w:szCs w:val="24"/>
        </w:rPr>
      </w:pPr>
      <w:r w:rsidRPr="003C7979">
        <w:rPr>
          <w:rFonts w:ascii="Verdana" w:hAnsi="Verdana" w:cs="Arial"/>
          <w:sz w:val="24"/>
          <w:szCs w:val="24"/>
        </w:rPr>
        <w:t xml:space="preserve">However, </w:t>
      </w:r>
      <w:r w:rsidR="002C2232">
        <w:rPr>
          <w:rFonts w:ascii="Verdana" w:hAnsi="Verdana" w:cs="Arial"/>
          <w:sz w:val="24"/>
          <w:szCs w:val="24"/>
        </w:rPr>
        <w:t>3</w:t>
      </w:r>
      <w:r w:rsidRPr="003C7979">
        <w:rPr>
          <w:rFonts w:ascii="Verdana" w:hAnsi="Verdana" w:cs="Arial"/>
          <w:sz w:val="24"/>
          <w:szCs w:val="24"/>
        </w:rPr>
        <w:t xml:space="preserve"> high-cost cases ceased during Q2 25/26 all of which were </w:t>
      </w:r>
      <w:r w:rsidR="002C2232">
        <w:rPr>
          <w:rFonts w:ascii="Verdana" w:hAnsi="Verdana" w:cs="Arial"/>
          <w:sz w:val="24"/>
          <w:szCs w:val="24"/>
        </w:rPr>
        <w:t>Mental Health Placements</w:t>
      </w:r>
      <w:r w:rsidRPr="003C7979">
        <w:rPr>
          <w:rFonts w:ascii="Verdana" w:hAnsi="Verdana" w:cs="Arial"/>
          <w:sz w:val="24"/>
          <w:szCs w:val="24"/>
        </w:rPr>
        <w:t>.  The total cost of these placements was c£</w:t>
      </w:r>
      <w:r w:rsidR="002F7E04">
        <w:rPr>
          <w:rFonts w:ascii="Verdana" w:hAnsi="Verdana" w:cs="Arial"/>
          <w:sz w:val="24"/>
          <w:szCs w:val="24"/>
        </w:rPr>
        <w:t>12</w:t>
      </w:r>
      <w:r w:rsidRPr="003C7979">
        <w:rPr>
          <w:rFonts w:ascii="Verdana" w:hAnsi="Verdana" w:cs="Arial"/>
          <w:sz w:val="24"/>
          <w:szCs w:val="24"/>
        </w:rPr>
        <w:t>k per week/ c£</w:t>
      </w:r>
      <w:r w:rsidR="002F7E04">
        <w:rPr>
          <w:rFonts w:ascii="Verdana" w:hAnsi="Verdana" w:cs="Arial"/>
          <w:sz w:val="24"/>
          <w:szCs w:val="24"/>
        </w:rPr>
        <w:t>622</w:t>
      </w:r>
      <w:r w:rsidRPr="003C7979">
        <w:rPr>
          <w:rFonts w:ascii="Verdana" w:hAnsi="Verdana" w:cs="Arial"/>
          <w:sz w:val="24"/>
          <w:szCs w:val="24"/>
        </w:rPr>
        <w:t>k per annum.</w:t>
      </w:r>
    </w:p>
    <w:p w:rsidRPr="005C285F" w:rsidR="007C44BA" w:rsidP="005C285F" w:rsidRDefault="007C44BA" w14:paraId="645DC195" w14:textId="77777777">
      <w:pPr>
        <w:spacing w:after="0" w:line="240" w:lineRule="auto"/>
        <w:rPr>
          <w:rFonts w:ascii="Verdana" w:hAnsi="Verdana" w:cs="Arial"/>
          <w:sz w:val="24"/>
          <w:szCs w:val="24"/>
        </w:rPr>
      </w:pPr>
    </w:p>
    <w:p w:rsidRPr="005C285F" w:rsidR="00720B22" w:rsidP="005C285F" w:rsidRDefault="00720B22" w14:paraId="36AA6794" w14:textId="453BC2BC">
      <w:pPr>
        <w:spacing w:after="0" w:line="240" w:lineRule="auto"/>
        <w:rPr>
          <w:rFonts w:ascii="Verdana" w:hAnsi="Verdana" w:cs="Arial"/>
          <w:b/>
          <w:bCs/>
          <w:sz w:val="24"/>
          <w:szCs w:val="24"/>
        </w:rPr>
      </w:pPr>
      <w:r w:rsidRPr="005C285F">
        <w:rPr>
          <w:rFonts w:ascii="Verdana" w:hAnsi="Verdana" w:cs="Arial"/>
          <w:b/>
          <w:bCs/>
          <w:sz w:val="24"/>
          <w:szCs w:val="24"/>
        </w:rPr>
        <w:t>Savings Plans</w:t>
      </w:r>
    </w:p>
    <w:p w:rsidRPr="005C285F" w:rsidR="00720B22" w:rsidP="005C285F" w:rsidRDefault="00720B22" w14:paraId="425468CA" w14:textId="01375A1D">
      <w:pPr>
        <w:spacing w:after="0" w:line="240" w:lineRule="auto"/>
        <w:rPr>
          <w:rFonts w:ascii="Verdana" w:hAnsi="Verdana" w:cs="Arial"/>
          <w:sz w:val="24"/>
          <w:szCs w:val="24"/>
        </w:rPr>
      </w:pPr>
      <w:r w:rsidRPr="005C285F">
        <w:rPr>
          <w:rFonts w:ascii="Verdana" w:hAnsi="Verdana" w:cs="Arial"/>
          <w:sz w:val="24"/>
          <w:szCs w:val="24"/>
        </w:rPr>
        <w:t xml:space="preserve">The Service </w:t>
      </w:r>
      <w:r w:rsidRPr="005C285F" w:rsidR="00681B19">
        <w:rPr>
          <w:rFonts w:ascii="Verdana" w:hAnsi="Verdana" w:cs="Arial"/>
          <w:sz w:val="24"/>
          <w:szCs w:val="24"/>
        </w:rPr>
        <w:t>G</w:t>
      </w:r>
      <w:r w:rsidRPr="005C285F">
        <w:rPr>
          <w:rFonts w:ascii="Verdana" w:hAnsi="Verdana" w:cs="Arial"/>
          <w:sz w:val="24"/>
          <w:szCs w:val="24"/>
        </w:rPr>
        <w:t xml:space="preserve">roup has been set a savings target for this financial year of £5.696m.  The Service </w:t>
      </w:r>
      <w:r w:rsidR="00C84EF9">
        <w:rPr>
          <w:rFonts w:ascii="Verdana" w:hAnsi="Verdana" w:cs="Arial"/>
          <w:sz w:val="24"/>
          <w:szCs w:val="24"/>
        </w:rPr>
        <w:t>G</w:t>
      </w:r>
      <w:r w:rsidRPr="005C285F">
        <w:rPr>
          <w:rFonts w:ascii="Verdana" w:hAnsi="Verdana" w:cs="Arial"/>
          <w:sz w:val="24"/>
          <w:szCs w:val="24"/>
        </w:rPr>
        <w:t xml:space="preserve">roup has currently identified savings to the value of £3.804m in year and recurrent value of £3.140m.  Within this value are a number which relate to CHC. </w:t>
      </w:r>
    </w:p>
    <w:p w:rsidRPr="005C285F" w:rsidR="007A7EC6" w:rsidP="005C285F" w:rsidRDefault="007A7EC6" w14:paraId="44462E8B" w14:textId="77777777">
      <w:pPr>
        <w:spacing w:after="0" w:line="240" w:lineRule="auto"/>
        <w:rPr>
          <w:rFonts w:ascii="Verdana" w:hAnsi="Verdana" w:cs="Arial"/>
          <w:sz w:val="24"/>
          <w:szCs w:val="24"/>
        </w:rPr>
      </w:pPr>
    </w:p>
    <w:p w:rsidRPr="005C285F" w:rsidR="00720B22" w:rsidP="005C285F" w:rsidRDefault="00720B22" w14:paraId="05F406E8" w14:textId="4B439D7B">
      <w:pPr>
        <w:spacing w:after="0" w:line="240" w:lineRule="auto"/>
        <w:rPr>
          <w:rFonts w:ascii="Verdana" w:hAnsi="Verdana" w:cs="Arial"/>
          <w:sz w:val="24"/>
          <w:szCs w:val="24"/>
        </w:rPr>
      </w:pPr>
      <w:r w:rsidRPr="005C285F">
        <w:rPr>
          <w:rFonts w:ascii="Verdana" w:hAnsi="Verdana" w:cs="Arial"/>
          <w:sz w:val="24"/>
          <w:szCs w:val="24"/>
        </w:rPr>
        <w:t xml:space="preserve">Identified savings have increased by £55k in year and £100k recurrently compared to the savings identified last month.  </w:t>
      </w:r>
      <w:r w:rsidRPr="005C285F" w:rsidR="000C44EA">
        <w:rPr>
          <w:rFonts w:ascii="Verdana" w:hAnsi="Verdana" w:cs="Arial"/>
          <w:sz w:val="24"/>
          <w:szCs w:val="24"/>
        </w:rPr>
        <w:t xml:space="preserve">Actions being progressed to achieve the savings </w:t>
      </w:r>
      <w:r w:rsidRPr="005C285F" w:rsidR="00C16B13">
        <w:rPr>
          <w:rFonts w:ascii="Verdana" w:hAnsi="Verdana" w:cs="Arial"/>
          <w:sz w:val="24"/>
          <w:szCs w:val="24"/>
        </w:rPr>
        <w:t>target</w:t>
      </w:r>
      <w:r w:rsidRPr="005C285F" w:rsidR="000C44EA">
        <w:rPr>
          <w:rFonts w:ascii="Verdana" w:hAnsi="Verdana" w:cs="Arial"/>
          <w:sz w:val="24"/>
          <w:szCs w:val="24"/>
        </w:rPr>
        <w:t xml:space="preserve"> include: </w:t>
      </w:r>
    </w:p>
    <w:p w:rsidRPr="005C285F" w:rsidR="000C44EA" w:rsidP="00FB629D" w:rsidRDefault="00C16B13" w14:paraId="07943D51" w14:textId="20379B47">
      <w:pPr>
        <w:pStyle w:val="ListParagraph"/>
        <w:numPr>
          <w:ilvl w:val="0"/>
          <w:numId w:val="11"/>
        </w:numPr>
        <w:spacing w:after="0" w:line="240" w:lineRule="auto"/>
        <w:rPr>
          <w:rFonts w:ascii="Verdana" w:hAnsi="Verdana" w:cs="Arial"/>
          <w:sz w:val="24"/>
          <w:szCs w:val="24"/>
        </w:rPr>
      </w:pPr>
      <w:r w:rsidRPr="005C285F">
        <w:rPr>
          <w:rFonts w:ascii="Verdana" w:hAnsi="Verdana" w:cs="Arial"/>
          <w:sz w:val="24"/>
          <w:szCs w:val="24"/>
        </w:rPr>
        <w:t>Ongoing work</w:t>
      </w:r>
      <w:r w:rsidRPr="005C285F" w:rsidR="000C44EA">
        <w:rPr>
          <w:rFonts w:ascii="Verdana" w:hAnsi="Verdana" w:cs="Arial"/>
          <w:sz w:val="24"/>
          <w:szCs w:val="24"/>
        </w:rPr>
        <w:t xml:space="preserve"> in relation to the proposed repatriation lists that require progression as a matter of urgency. This is being taken forward with the Divisional Triumvirate following the recent changes in service managerial structures, with the inclusion of the Commissioning Team.</w:t>
      </w:r>
    </w:p>
    <w:p w:rsidRPr="005C285F" w:rsidR="00D27CBE" w:rsidP="00FB629D" w:rsidRDefault="00D27CBE" w14:paraId="4850CCBD" w14:textId="77777777">
      <w:pPr>
        <w:pStyle w:val="ListParagraph"/>
        <w:numPr>
          <w:ilvl w:val="0"/>
          <w:numId w:val="11"/>
        </w:numPr>
        <w:spacing w:after="0" w:line="240" w:lineRule="auto"/>
        <w:rPr>
          <w:rFonts w:ascii="Verdana" w:hAnsi="Verdana" w:cs="Arial"/>
          <w:sz w:val="24"/>
          <w:szCs w:val="24"/>
        </w:rPr>
      </w:pPr>
      <w:r w:rsidRPr="005C285F">
        <w:rPr>
          <w:rFonts w:ascii="Verdana" w:hAnsi="Verdana" w:cs="Arial"/>
          <w:sz w:val="24"/>
          <w:szCs w:val="24"/>
        </w:rPr>
        <w:t>Cases will be categorised as below which will allow the Case Manager’s to prioritise the Review of Commissioned Hours cases where we can realise cost savings through discussions with the Care Coordinator Teams and the Provider.</w:t>
      </w:r>
    </w:p>
    <w:p w:rsidRPr="005C285F" w:rsidR="00D27CBE" w:rsidP="00FB629D" w:rsidRDefault="00D27CBE" w14:paraId="369DD433" w14:textId="77777777">
      <w:pPr>
        <w:pStyle w:val="ListParagraph"/>
        <w:numPr>
          <w:ilvl w:val="0"/>
          <w:numId w:val="12"/>
        </w:numPr>
        <w:spacing w:after="0" w:line="240" w:lineRule="auto"/>
        <w:ind w:left="1134"/>
        <w:rPr>
          <w:rFonts w:ascii="Verdana" w:hAnsi="Verdana" w:cs="Arial"/>
          <w:sz w:val="24"/>
          <w:szCs w:val="24"/>
        </w:rPr>
      </w:pPr>
      <w:r w:rsidRPr="005C285F">
        <w:rPr>
          <w:rFonts w:ascii="Verdana" w:hAnsi="Verdana" w:cs="Arial"/>
          <w:b/>
          <w:bCs/>
          <w:sz w:val="24"/>
          <w:szCs w:val="24"/>
        </w:rPr>
        <w:t>Review of CHC Eligibility Required</w:t>
      </w:r>
      <w:r w:rsidRPr="005C285F">
        <w:rPr>
          <w:rFonts w:ascii="Verdana" w:hAnsi="Verdana" w:cs="Arial"/>
          <w:sz w:val="24"/>
          <w:szCs w:val="24"/>
        </w:rPr>
        <w:t xml:space="preserve"> – Awaiting decision from talks with Service Partners on how these are to be progressed. Feedback from one Community Mental Health Team (CMHT) has indicated that requests for Continuing Healthcare (CHC) eligibility review are not taking place due to unavailability of Social Workers to attend.</w:t>
      </w:r>
    </w:p>
    <w:p w:rsidRPr="005C285F" w:rsidR="00D27CBE" w:rsidP="00FB629D" w:rsidRDefault="00D27CBE" w14:paraId="0F90833F" w14:textId="77777777">
      <w:pPr>
        <w:pStyle w:val="ListParagraph"/>
        <w:numPr>
          <w:ilvl w:val="0"/>
          <w:numId w:val="12"/>
        </w:numPr>
        <w:spacing w:after="0" w:line="240" w:lineRule="auto"/>
        <w:ind w:left="1134"/>
        <w:rPr>
          <w:rFonts w:ascii="Verdana" w:hAnsi="Verdana" w:cs="Arial"/>
          <w:sz w:val="24"/>
          <w:szCs w:val="24"/>
        </w:rPr>
      </w:pPr>
      <w:r w:rsidRPr="005C285F">
        <w:rPr>
          <w:rFonts w:ascii="Verdana" w:hAnsi="Verdana" w:cs="Arial"/>
          <w:b/>
          <w:bCs/>
          <w:sz w:val="24"/>
          <w:szCs w:val="24"/>
        </w:rPr>
        <w:t>Review of Commissioned Hours Required</w:t>
      </w:r>
      <w:r w:rsidRPr="005C285F">
        <w:rPr>
          <w:rFonts w:ascii="Verdana" w:hAnsi="Verdana" w:cs="Arial"/>
          <w:sz w:val="24"/>
          <w:szCs w:val="24"/>
        </w:rPr>
        <w:t xml:space="preserve"> – These are the quicker wins where savings can be realised in the short/medium term.</w:t>
      </w:r>
    </w:p>
    <w:p w:rsidRPr="005C285F" w:rsidR="00D27CBE" w:rsidP="00FB629D" w:rsidRDefault="00D27CBE" w14:paraId="62A5C534" w14:textId="77777777">
      <w:pPr>
        <w:pStyle w:val="ListParagraph"/>
        <w:numPr>
          <w:ilvl w:val="0"/>
          <w:numId w:val="12"/>
        </w:numPr>
        <w:spacing w:after="0" w:line="240" w:lineRule="auto"/>
        <w:ind w:left="1134"/>
        <w:rPr>
          <w:rFonts w:ascii="Verdana" w:hAnsi="Verdana" w:cs="Arial"/>
          <w:sz w:val="24"/>
          <w:szCs w:val="24"/>
        </w:rPr>
      </w:pPr>
      <w:r w:rsidRPr="005C285F">
        <w:rPr>
          <w:rFonts w:ascii="Verdana" w:hAnsi="Verdana" w:cs="Arial"/>
          <w:b/>
          <w:bCs/>
          <w:sz w:val="24"/>
          <w:szCs w:val="24"/>
        </w:rPr>
        <w:t>Identified Voids</w:t>
      </w:r>
      <w:r w:rsidRPr="005C285F">
        <w:rPr>
          <w:rFonts w:ascii="Verdana" w:hAnsi="Verdana" w:cs="Arial"/>
          <w:sz w:val="24"/>
          <w:szCs w:val="24"/>
        </w:rPr>
        <w:t xml:space="preserve"> – These need to be considered as a whole </w:t>
      </w:r>
      <w:proofErr w:type="gramStart"/>
      <w:r w:rsidRPr="005C285F">
        <w:rPr>
          <w:rFonts w:ascii="Verdana" w:hAnsi="Verdana" w:cs="Arial"/>
          <w:sz w:val="24"/>
          <w:szCs w:val="24"/>
        </w:rPr>
        <w:t>in order to</w:t>
      </w:r>
      <w:proofErr w:type="gramEnd"/>
      <w:r w:rsidRPr="005C285F">
        <w:rPr>
          <w:rFonts w:ascii="Verdana" w:hAnsi="Verdana" w:cs="Arial"/>
          <w:sz w:val="24"/>
          <w:szCs w:val="24"/>
        </w:rPr>
        <w:t xml:space="preserve"> understand where we can fill any voids with existing/new service users. </w:t>
      </w:r>
    </w:p>
    <w:p w:rsidRPr="005C285F" w:rsidR="00AE6FC7" w:rsidP="005C285F" w:rsidRDefault="00AE6FC7" w14:paraId="712C7359" w14:textId="2CBE1174">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lastRenderedPageBreak/>
        <w:t>Actions planned for Q3</w:t>
      </w:r>
    </w:p>
    <w:p w:rsidRPr="005C285F" w:rsidR="00164AC5" w:rsidP="00FB629D" w:rsidRDefault="00164AC5" w14:paraId="00025A1E" w14:textId="6FE313F1">
      <w:pPr>
        <w:pStyle w:val="NoSpacing"/>
        <w:numPr>
          <w:ilvl w:val="0"/>
          <w:numId w:val="4"/>
        </w:numPr>
        <w:rPr>
          <w:rFonts w:ascii="Verdana" w:hAnsi="Verdana" w:cs="Arial"/>
          <w:color w:val="000000" w:themeColor="text1"/>
          <w:sz w:val="24"/>
          <w:szCs w:val="24"/>
        </w:rPr>
      </w:pPr>
      <w:r w:rsidRPr="005C285F">
        <w:rPr>
          <w:rFonts w:ascii="Verdana" w:hAnsi="Verdana" w:cs="Arial"/>
          <w:bCs/>
          <w:sz w:val="24"/>
          <w:szCs w:val="24"/>
        </w:rPr>
        <w:t>Discussions</w:t>
      </w:r>
      <w:r w:rsidRPr="005C285F">
        <w:rPr>
          <w:rFonts w:ascii="Verdana" w:hAnsi="Verdana" w:cs="Arial"/>
          <w:color w:val="000000" w:themeColor="text1"/>
          <w:sz w:val="24"/>
          <w:szCs w:val="24"/>
        </w:rPr>
        <w:t xml:space="preserve"> are ongoing with N</w:t>
      </w:r>
      <w:r w:rsidRPr="005C285F" w:rsidR="00345F3D">
        <w:rPr>
          <w:rFonts w:ascii="Verdana" w:hAnsi="Verdana" w:cs="Arial"/>
          <w:color w:val="000000" w:themeColor="text1"/>
          <w:sz w:val="24"/>
          <w:szCs w:val="24"/>
        </w:rPr>
        <w:t xml:space="preserve">eath Port Talbot </w:t>
      </w:r>
      <w:r w:rsidRPr="005C285F" w:rsidR="005C285F">
        <w:rPr>
          <w:rFonts w:ascii="Verdana" w:hAnsi="Verdana" w:cs="Arial"/>
          <w:color w:val="000000" w:themeColor="text1"/>
          <w:sz w:val="24"/>
          <w:szCs w:val="24"/>
        </w:rPr>
        <w:t xml:space="preserve">(NPT) </w:t>
      </w:r>
      <w:r w:rsidRPr="005C285F" w:rsidR="00345F3D">
        <w:rPr>
          <w:rFonts w:ascii="Verdana" w:hAnsi="Verdana" w:cs="Arial"/>
          <w:color w:val="000000" w:themeColor="text1"/>
          <w:sz w:val="24"/>
          <w:szCs w:val="24"/>
        </w:rPr>
        <w:t>LA</w:t>
      </w:r>
      <w:r w:rsidRPr="005C285F">
        <w:rPr>
          <w:rFonts w:ascii="Verdana" w:hAnsi="Verdana" w:cs="Arial"/>
          <w:color w:val="000000" w:themeColor="text1"/>
          <w:sz w:val="24"/>
          <w:szCs w:val="24"/>
        </w:rPr>
        <w:t xml:space="preserve"> to look at the existing Brokerage process to see where changes can be made to streamline the process to increase efficiencies and provide education and resources to the Care Co-ordinator population. NPT</w:t>
      </w:r>
      <w:r w:rsidRPr="005C285F" w:rsidR="005C285F">
        <w:rPr>
          <w:rFonts w:ascii="Verdana" w:hAnsi="Verdana" w:cs="Arial"/>
          <w:color w:val="000000" w:themeColor="text1"/>
          <w:sz w:val="24"/>
          <w:szCs w:val="24"/>
        </w:rPr>
        <w:t xml:space="preserve"> LA</w:t>
      </w:r>
      <w:r w:rsidRPr="005C285F">
        <w:rPr>
          <w:rFonts w:ascii="Verdana" w:hAnsi="Verdana" w:cs="Arial"/>
          <w:color w:val="000000" w:themeColor="text1"/>
          <w:sz w:val="24"/>
          <w:szCs w:val="24"/>
        </w:rPr>
        <w:t xml:space="preserve"> have recently </w:t>
      </w:r>
      <w:r w:rsidRPr="005C285F">
        <w:rPr>
          <w:rFonts w:ascii="Verdana" w:hAnsi="Verdana" w:cs="Arial"/>
          <w:bCs/>
          <w:sz w:val="24"/>
          <w:szCs w:val="24"/>
        </w:rPr>
        <w:t>recruited into the Brokerage Manager role and meetings have been arranged with the Brokerage Team, the LA’s and Health Commissioning to understand</w:t>
      </w:r>
      <w:r w:rsidRPr="005C285F">
        <w:rPr>
          <w:rFonts w:ascii="Verdana" w:hAnsi="Verdana" w:cs="Arial"/>
          <w:color w:val="000000" w:themeColor="text1"/>
          <w:sz w:val="24"/>
          <w:szCs w:val="24"/>
        </w:rPr>
        <w:t xml:space="preserve"> where these improvements can be realised.</w:t>
      </w:r>
    </w:p>
    <w:p w:rsidRPr="005C285F" w:rsidR="00164AC5" w:rsidP="00FB629D" w:rsidRDefault="00164AC5" w14:paraId="5FB563B5" w14:textId="77777777">
      <w:pPr>
        <w:pStyle w:val="NoSpacing"/>
        <w:numPr>
          <w:ilvl w:val="0"/>
          <w:numId w:val="4"/>
        </w:numPr>
        <w:rPr>
          <w:rFonts w:ascii="Verdana" w:hAnsi="Verdana" w:cs="Arial"/>
          <w:bCs/>
          <w:sz w:val="24"/>
          <w:szCs w:val="24"/>
        </w:rPr>
      </w:pPr>
      <w:r w:rsidRPr="005C285F">
        <w:rPr>
          <w:rFonts w:ascii="Verdana" w:hAnsi="Verdana" w:cs="Arial"/>
          <w:bCs/>
          <w:sz w:val="24"/>
          <w:szCs w:val="24"/>
        </w:rPr>
        <w:t>Ongoing work with both Local Authorities to put in place a joint funding agreement. This has been escalated via the Health Board Executive to try and get some progress on the issue.</w:t>
      </w:r>
    </w:p>
    <w:p w:rsidRPr="005C285F" w:rsidR="00164AC5" w:rsidP="00FB629D" w:rsidRDefault="00164AC5" w14:paraId="539C8ED7" w14:textId="77777777">
      <w:pPr>
        <w:pStyle w:val="NoSpacing"/>
        <w:numPr>
          <w:ilvl w:val="0"/>
          <w:numId w:val="4"/>
        </w:numPr>
        <w:rPr>
          <w:rFonts w:ascii="Verdana" w:hAnsi="Verdana" w:cs="Arial"/>
          <w:bCs/>
          <w:sz w:val="24"/>
          <w:szCs w:val="24"/>
        </w:rPr>
      </w:pPr>
      <w:r w:rsidRPr="005C285F">
        <w:rPr>
          <w:rFonts w:ascii="Verdana" w:hAnsi="Verdana" w:cs="Arial"/>
          <w:bCs/>
          <w:sz w:val="24"/>
          <w:szCs w:val="24"/>
        </w:rPr>
        <w:t xml:space="preserve">Health Board review of Complex Care structures across the three Service Groups is still ongoing. </w:t>
      </w:r>
    </w:p>
    <w:p w:rsidRPr="005C285F" w:rsidR="00164AC5" w:rsidP="00FB629D" w:rsidRDefault="00164AC5" w14:paraId="3FC04C07" w14:textId="3B2D0CC7">
      <w:pPr>
        <w:pStyle w:val="NoSpacing"/>
        <w:numPr>
          <w:ilvl w:val="0"/>
          <w:numId w:val="4"/>
        </w:numPr>
        <w:rPr>
          <w:rFonts w:ascii="Verdana" w:hAnsi="Verdana" w:cs="Arial"/>
          <w:b/>
          <w:sz w:val="24"/>
          <w:szCs w:val="24"/>
          <w:u w:val="single"/>
        </w:rPr>
      </w:pPr>
      <w:r w:rsidRPr="005C285F">
        <w:rPr>
          <w:rFonts w:ascii="Verdana" w:hAnsi="Verdana" w:cs="Arial"/>
          <w:bCs/>
          <w:sz w:val="24"/>
          <w:szCs w:val="24"/>
        </w:rPr>
        <w:t xml:space="preserve">Work has taken place to create a new Patient Care &amp; Financial Sustainability Review Pro Forma – this will provide greater focus on the financial sustainability of commissioned care packages whilst at the same time ensuring that patient care remains a key review measure. </w:t>
      </w:r>
    </w:p>
    <w:p w:rsidRPr="005C285F" w:rsidR="00AE6FC7" w:rsidP="005C285F" w:rsidRDefault="00AE6FC7" w14:paraId="3A53F5EB" w14:textId="77777777">
      <w:pPr>
        <w:spacing w:after="0" w:line="240" w:lineRule="auto"/>
        <w:ind w:left="360"/>
        <w:rPr>
          <w:rFonts w:ascii="Verdana" w:hAnsi="Verdana" w:cs="Arial"/>
          <w:sz w:val="24"/>
          <w:szCs w:val="24"/>
        </w:rPr>
      </w:pPr>
    </w:p>
    <w:p w:rsidR="003A38C5" w:rsidP="005C285F" w:rsidRDefault="003A38C5" w14:paraId="7F683CFF" w14:textId="2990C0FF">
      <w:pPr>
        <w:pStyle w:val="ListParagraph"/>
        <w:numPr>
          <w:ilvl w:val="0"/>
          <w:numId w:val="1"/>
        </w:numPr>
        <w:spacing w:after="0" w:line="240" w:lineRule="auto"/>
        <w:rPr>
          <w:rFonts w:ascii="Verdana" w:hAnsi="Verdana" w:cs="Arial"/>
          <w:b/>
          <w:bCs/>
          <w:sz w:val="24"/>
          <w:szCs w:val="24"/>
        </w:rPr>
      </w:pPr>
      <w:r w:rsidRPr="005C285F">
        <w:rPr>
          <w:rFonts w:ascii="Verdana" w:hAnsi="Verdana" w:cs="Arial"/>
          <w:b/>
          <w:bCs/>
          <w:sz w:val="24"/>
          <w:szCs w:val="24"/>
        </w:rPr>
        <w:t>Long Term Care Quarter 2 2025/26 Overview</w:t>
      </w:r>
    </w:p>
    <w:p w:rsidRPr="00317B82" w:rsidR="00317B82" w:rsidP="00317B82" w:rsidRDefault="00317B82" w14:paraId="73F8F963" w14:textId="6428FD40">
      <w:pPr>
        <w:spacing w:after="0" w:line="240" w:lineRule="auto"/>
        <w:rPr>
          <w:rFonts w:ascii="Verdana" w:hAnsi="Verdana" w:cs="Arial"/>
          <w:sz w:val="24"/>
          <w:szCs w:val="24"/>
        </w:rPr>
      </w:pPr>
      <w:r w:rsidRPr="00317B82">
        <w:rPr>
          <w:rFonts w:ascii="Verdana" w:hAnsi="Verdana" w:cs="Arial"/>
          <w:sz w:val="24"/>
          <w:szCs w:val="24"/>
        </w:rPr>
        <w:t xml:space="preserve">Figure </w:t>
      </w:r>
      <w:r>
        <w:rPr>
          <w:rFonts w:ascii="Verdana" w:hAnsi="Verdana" w:cs="Arial"/>
          <w:sz w:val="24"/>
          <w:szCs w:val="24"/>
        </w:rPr>
        <w:t>2</w:t>
      </w:r>
      <w:r w:rsidRPr="00317B82">
        <w:rPr>
          <w:rFonts w:ascii="Verdana" w:hAnsi="Verdana" w:cs="Arial"/>
          <w:sz w:val="24"/>
          <w:szCs w:val="24"/>
        </w:rPr>
        <w:t xml:space="preserve"> provides an overview of performance for key measures as at Q2 25/26.  The percentage variance has been calculated by comparing Q2 25/26 with Q2 24/25.</w:t>
      </w:r>
    </w:p>
    <w:p w:rsidRPr="005C285F" w:rsidR="00C95F4F" w:rsidP="007E592B" w:rsidRDefault="00F32F03" w14:paraId="4C80BEF7" w14:textId="60ED121D">
      <w:pPr>
        <w:spacing w:after="0" w:line="240" w:lineRule="auto"/>
        <w:rPr>
          <w:rFonts w:ascii="Verdana" w:hAnsi="Verdana" w:cs="Arial"/>
          <w:sz w:val="24"/>
          <w:szCs w:val="24"/>
        </w:rPr>
      </w:pPr>
      <w:r w:rsidRPr="00F32F03">
        <w:rPr>
          <w:rFonts w:ascii="Verdana" w:hAnsi="Verdana" w:cs="Arial"/>
          <w:noProof/>
          <w:sz w:val="24"/>
          <w:szCs w:val="24"/>
        </w:rPr>
        <w:drawing>
          <wp:inline distT="0" distB="0" distL="0" distR="0" wp14:anchorId="01DCD661" wp14:editId="382E2433">
            <wp:extent cx="5257355" cy="4203700"/>
            <wp:effectExtent l="0" t="0" r="635" b="6350"/>
            <wp:docPr id="1640430400"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30400" name="Picture 1" descr="A screenshot of a medical report&#10;&#10;AI-generated content may be incorrect."/>
                    <pic:cNvPicPr/>
                  </pic:nvPicPr>
                  <pic:blipFill>
                    <a:blip r:embed="rId14"/>
                    <a:stretch>
                      <a:fillRect/>
                    </a:stretch>
                  </pic:blipFill>
                  <pic:spPr>
                    <a:xfrm>
                      <a:off x="0" y="0"/>
                      <a:ext cx="5299640" cy="4237510"/>
                    </a:xfrm>
                    <a:prstGeom prst="rect">
                      <a:avLst/>
                    </a:prstGeom>
                  </pic:spPr>
                </pic:pic>
              </a:graphicData>
            </a:graphic>
          </wp:inline>
        </w:drawing>
      </w:r>
    </w:p>
    <w:p w:rsidRPr="00BC1AA2" w:rsidR="00BA402B" w:rsidP="00BA402B" w:rsidRDefault="00BA402B" w14:paraId="66FB3B94" w14:textId="784FC922">
      <w:pPr>
        <w:spacing w:after="0" w:line="240" w:lineRule="auto"/>
        <w:rPr>
          <w:rFonts w:ascii="Verdana" w:hAnsi="Verdana" w:cs="Arial"/>
          <w:i/>
          <w:iCs/>
          <w:sz w:val="24"/>
          <w:szCs w:val="24"/>
        </w:rPr>
      </w:pPr>
      <w:r w:rsidRPr="00BC1AA2">
        <w:rPr>
          <w:rFonts w:ascii="Verdana" w:hAnsi="Verdana" w:cs="Arial"/>
          <w:i/>
          <w:iCs/>
          <w:sz w:val="24"/>
          <w:szCs w:val="24"/>
        </w:rPr>
        <w:t xml:space="preserve">Figure </w:t>
      </w:r>
      <w:r>
        <w:rPr>
          <w:rFonts w:ascii="Verdana" w:hAnsi="Verdana" w:cs="Arial"/>
          <w:i/>
          <w:iCs/>
          <w:sz w:val="24"/>
          <w:szCs w:val="24"/>
        </w:rPr>
        <w:t>2</w:t>
      </w:r>
      <w:r w:rsidRPr="00BC1AA2">
        <w:rPr>
          <w:rFonts w:ascii="Verdana" w:hAnsi="Verdana" w:cs="Arial"/>
          <w:i/>
          <w:iCs/>
          <w:sz w:val="24"/>
          <w:szCs w:val="24"/>
        </w:rPr>
        <w:t xml:space="preserve">: </w:t>
      </w:r>
      <w:r>
        <w:rPr>
          <w:rFonts w:ascii="Verdana" w:hAnsi="Verdana" w:cs="Arial"/>
          <w:i/>
          <w:iCs/>
          <w:sz w:val="24"/>
          <w:szCs w:val="24"/>
        </w:rPr>
        <w:t xml:space="preserve">Long Term Care </w:t>
      </w:r>
      <w:r w:rsidRPr="00BC1AA2">
        <w:rPr>
          <w:rFonts w:ascii="Verdana" w:hAnsi="Verdana" w:cs="Arial"/>
          <w:i/>
          <w:iCs/>
          <w:sz w:val="24"/>
          <w:szCs w:val="24"/>
        </w:rPr>
        <w:t xml:space="preserve">Performance Summary- </w:t>
      </w:r>
    </w:p>
    <w:p w:rsidR="00F634BB" w:rsidP="005C285F" w:rsidRDefault="00F634BB" w14:paraId="1FF7E871" w14:textId="339C4BCE">
      <w:pPr>
        <w:pStyle w:val="ListParagraph"/>
        <w:numPr>
          <w:ilvl w:val="1"/>
          <w:numId w:val="1"/>
        </w:numPr>
        <w:spacing w:after="0" w:line="240" w:lineRule="auto"/>
        <w:ind w:left="709"/>
        <w:rPr>
          <w:rFonts w:ascii="Verdana" w:hAnsi="Verdana" w:cs="Arial"/>
          <w:b/>
          <w:bCs/>
          <w:sz w:val="24"/>
          <w:szCs w:val="24"/>
        </w:rPr>
      </w:pPr>
      <w:r w:rsidRPr="005C285F">
        <w:rPr>
          <w:rFonts w:ascii="Verdana" w:hAnsi="Verdana" w:cs="Arial"/>
          <w:b/>
          <w:bCs/>
          <w:sz w:val="24"/>
          <w:szCs w:val="24"/>
        </w:rPr>
        <w:lastRenderedPageBreak/>
        <w:t>Long Term Care Performance Overview</w:t>
      </w:r>
    </w:p>
    <w:p w:rsidRPr="005C285F" w:rsidR="009A5C5B" w:rsidP="009A5C5B" w:rsidRDefault="009A5C5B" w14:paraId="168199EC" w14:textId="77777777">
      <w:pPr>
        <w:pStyle w:val="ListParagraph"/>
        <w:spacing w:after="0" w:line="240" w:lineRule="auto"/>
        <w:ind w:left="709"/>
        <w:rPr>
          <w:rFonts w:ascii="Verdana" w:hAnsi="Verdana" w:cs="Arial"/>
          <w:b/>
          <w:bCs/>
          <w:sz w:val="24"/>
          <w:szCs w:val="24"/>
        </w:rPr>
      </w:pPr>
    </w:p>
    <w:p w:rsidR="009A5C5B" w:rsidP="009A5C5B" w:rsidRDefault="009A5C5B" w14:paraId="72FFE548" w14:textId="77777777">
      <w:pPr>
        <w:pStyle w:val="ListParagraph"/>
        <w:numPr>
          <w:ilvl w:val="2"/>
          <w:numId w:val="1"/>
        </w:numPr>
        <w:spacing w:after="0" w:line="240" w:lineRule="auto"/>
        <w:ind w:left="993"/>
        <w:rPr>
          <w:rFonts w:ascii="Verdana" w:hAnsi="Verdana" w:cs="Arial"/>
          <w:b/>
          <w:bCs/>
          <w:sz w:val="24"/>
          <w:szCs w:val="24"/>
        </w:rPr>
      </w:pPr>
      <w:r>
        <w:rPr>
          <w:rFonts w:ascii="Verdana" w:hAnsi="Verdana" w:cs="Arial"/>
          <w:b/>
          <w:bCs/>
          <w:sz w:val="24"/>
          <w:szCs w:val="24"/>
        </w:rPr>
        <w:t>Key highlights for Q2 25/26</w:t>
      </w:r>
    </w:p>
    <w:p w:rsidR="009A5C5B" w:rsidP="00FB629D" w:rsidRDefault="009A5C5B" w14:paraId="5E0BE195" w14:textId="450B7914">
      <w:pPr>
        <w:pStyle w:val="ListParagraph"/>
        <w:numPr>
          <w:ilvl w:val="0"/>
          <w:numId w:val="10"/>
        </w:numPr>
        <w:spacing w:after="0" w:line="240" w:lineRule="auto"/>
        <w:rPr>
          <w:rFonts w:ascii="Verdana" w:hAnsi="Verdana" w:cs="Arial"/>
          <w:sz w:val="24"/>
          <w:szCs w:val="24"/>
        </w:rPr>
      </w:pPr>
      <w:r w:rsidRPr="00E63FC8">
        <w:rPr>
          <w:rFonts w:ascii="Verdana" w:hAnsi="Verdana" w:cs="Arial"/>
          <w:sz w:val="24"/>
          <w:szCs w:val="24"/>
        </w:rPr>
        <w:t xml:space="preserve">Demand for </w:t>
      </w:r>
      <w:r w:rsidR="00600A37">
        <w:rPr>
          <w:rFonts w:ascii="Verdana" w:hAnsi="Verdana" w:cs="Arial"/>
          <w:sz w:val="24"/>
          <w:szCs w:val="24"/>
        </w:rPr>
        <w:t xml:space="preserve">CHC, Joint packages and Section 117 have all increased compared with 2024/25.  </w:t>
      </w:r>
      <w:r w:rsidR="003D592C">
        <w:rPr>
          <w:rFonts w:ascii="Verdana" w:hAnsi="Verdana" w:cs="Arial"/>
          <w:sz w:val="24"/>
          <w:szCs w:val="24"/>
        </w:rPr>
        <w:t>Nursing Home packages account for the largest proportion of commissioned care for CHC</w:t>
      </w:r>
      <w:r w:rsidR="003C501E">
        <w:rPr>
          <w:rFonts w:ascii="Verdana" w:hAnsi="Verdana" w:cs="Arial"/>
          <w:sz w:val="24"/>
          <w:szCs w:val="24"/>
        </w:rPr>
        <w:t>, with Elderly Menal Illness (</w:t>
      </w:r>
      <w:r w:rsidR="00F94F6F">
        <w:rPr>
          <w:rFonts w:ascii="Verdana" w:hAnsi="Verdana" w:cs="Arial"/>
          <w:sz w:val="24"/>
          <w:szCs w:val="24"/>
        </w:rPr>
        <w:t xml:space="preserve">EMI) seeing the </w:t>
      </w:r>
      <w:r w:rsidR="009426BD">
        <w:rPr>
          <w:rFonts w:ascii="Verdana" w:hAnsi="Verdana" w:cs="Arial"/>
          <w:sz w:val="24"/>
          <w:szCs w:val="24"/>
        </w:rPr>
        <w:t xml:space="preserve">largest increase compared with last year.  </w:t>
      </w:r>
    </w:p>
    <w:p w:rsidR="009A5C5B" w:rsidP="00FB629D" w:rsidRDefault="009A5C5B" w14:paraId="08D9F6A9" w14:textId="77777777">
      <w:pPr>
        <w:pStyle w:val="ListParagraph"/>
        <w:numPr>
          <w:ilvl w:val="0"/>
          <w:numId w:val="10"/>
        </w:numPr>
        <w:spacing w:after="0" w:line="240" w:lineRule="auto"/>
        <w:rPr>
          <w:rFonts w:ascii="Verdana" w:hAnsi="Verdana" w:cs="Arial"/>
          <w:sz w:val="24"/>
          <w:szCs w:val="24"/>
        </w:rPr>
      </w:pPr>
      <w:r>
        <w:rPr>
          <w:rFonts w:ascii="Verdana" w:hAnsi="Verdana" w:cs="Arial"/>
          <w:sz w:val="24"/>
          <w:szCs w:val="24"/>
        </w:rPr>
        <w:t>Residential placements account for the largest proportion of commissioned care (42%</w:t>
      </w:r>
      <w:proofErr w:type="gramStart"/>
      <w:r>
        <w:rPr>
          <w:rFonts w:ascii="Verdana" w:hAnsi="Verdana" w:cs="Arial"/>
          <w:sz w:val="24"/>
          <w:szCs w:val="24"/>
        </w:rPr>
        <w:t>)</w:t>
      </w:r>
      <w:proofErr w:type="gramEnd"/>
      <w:r>
        <w:rPr>
          <w:rFonts w:ascii="Verdana" w:hAnsi="Verdana" w:cs="Arial"/>
          <w:sz w:val="24"/>
          <w:szCs w:val="24"/>
        </w:rPr>
        <w:t xml:space="preserve"> and these packages also saw the largest increased compared with 24/25 with 8 more cases at the end of Q2 25/26.</w:t>
      </w:r>
    </w:p>
    <w:p w:rsidR="00F42EC5" w:rsidP="00FB629D" w:rsidRDefault="007B5D47" w14:paraId="15B88584" w14:textId="77777777">
      <w:pPr>
        <w:pStyle w:val="ListParagraph"/>
        <w:numPr>
          <w:ilvl w:val="0"/>
          <w:numId w:val="10"/>
        </w:numPr>
        <w:spacing w:after="0" w:line="240" w:lineRule="auto"/>
        <w:rPr>
          <w:rFonts w:ascii="Verdana" w:hAnsi="Verdana" w:cs="Arial"/>
          <w:sz w:val="24"/>
          <w:szCs w:val="24"/>
        </w:rPr>
      </w:pPr>
      <w:r>
        <w:rPr>
          <w:rFonts w:ascii="Verdana" w:hAnsi="Verdana" w:cs="Arial"/>
          <w:sz w:val="24"/>
          <w:szCs w:val="24"/>
        </w:rPr>
        <w:t>Fast track referrals continue to increase with 26% more referral received compared with 24/25</w:t>
      </w:r>
    </w:p>
    <w:p w:rsidR="00E64F83" w:rsidP="00FB629D" w:rsidRDefault="00CC5EFE" w14:paraId="72294F21" w14:textId="6BD3CCE1">
      <w:pPr>
        <w:pStyle w:val="ListParagraph"/>
        <w:numPr>
          <w:ilvl w:val="0"/>
          <w:numId w:val="10"/>
        </w:numPr>
        <w:tabs>
          <w:tab w:val="left" w:pos="1800"/>
        </w:tabs>
        <w:spacing w:after="0" w:line="240" w:lineRule="auto"/>
        <w:rPr>
          <w:rFonts w:ascii="Verdana" w:hAnsi="Verdana" w:cs="Arial"/>
          <w:sz w:val="24"/>
          <w:szCs w:val="24"/>
        </w:rPr>
      </w:pPr>
      <w:r w:rsidRPr="06322EDB" w:rsidR="00CC5EFE">
        <w:rPr>
          <w:rFonts w:ascii="Verdana" w:hAnsi="Verdana" w:cs="Arial"/>
          <w:sz w:val="24"/>
          <w:szCs w:val="24"/>
        </w:rPr>
        <w:t>246 statutory care home reviews were completed in Q2, with 27 outstanding reviews on 1</w:t>
      </w:r>
      <w:r w:rsidRPr="06322EDB" w:rsidR="00CC5EFE">
        <w:rPr>
          <w:rFonts w:ascii="Verdana" w:hAnsi="Verdana" w:cs="Arial"/>
          <w:sz w:val="24"/>
          <w:szCs w:val="24"/>
          <w:vertAlign w:val="superscript"/>
        </w:rPr>
        <w:t>st</w:t>
      </w:r>
      <w:r w:rsidRPr="06322EDB" w:rsidR="00CC5EFE">
        <w:rPr>
          <w:rFonts w:ascii="Verdana" w:hAnsi="Verdana" w:cs="Arial"/>
          <w:sz w:val="24"/>
          <w:szCs w:val="24"/>
        </w:rPr>
        <w:t xml:space="preserve"> October 2025. Outstanding reviews are due to hospital admissions and care homes in incident status. The </w:t>
      </w:r>
      <w:r w:rsidRPr="06322EDB" w:rsidR="193FCC7A">
        <w:rPr>
          <w:rFonts w:ascii="Verdana" w:hAnsi="Verdana" w:cs="Arial"/>
          <w:sz w:val="24"/>
          <w:szCs w:val="24"/>
        </w:rPr>
        <w:t>Long-Term</w:t>
      </w:r>
      <w:r w:rsidRPr="06322EDB" w:rsidR="00CC5EFE">
        <w:rPr>
          <w:rFonts w:ascii="Verdana" w:hAnsi="Verdana" w:cs="Arial"/>
          <w:sz w:val="24"/>
          <w:szCs w:val="24"/>
        </w:rPr>
        <w:t xml:space="preserve"> Care Team are working at a staffing deficit of 2.6 WTE Band 6. Recruitment has been completed with new starters undertaking induction training July and August 2025</w:t>
      </w:r>
      <w:r w:rsidRPr="06322EDB" w:rsidR="00CC5EFE">
        <w:rPr>
          <w:rFonts w:ascii="Verdana" w:hAnsi="Verdana" w:cs="Arial"/>
          <w:sz w:val="24"/>
          <w:szCs w:val="24"/>
        </w:rPr>
        <w:t>.</w:t>
      </w:r>
      <w:r w:rsidRPr="06322EDB" w:rsidR="00A63BC2">
        <w:rPr>
          <w:rFonts w:ascii="Verdana" w:hAnsi="Verdana" w:cs="Arial"/>
          <w:sz w:val="24"/>
          <w:szCs w:val="24"/>
        </w:rPr>
        <w:t xml:space="preserve">  </w:t>
      </w:r>
      <w:r w:rsidRPr="06322EDB" w:rsidR="00992D73">
        <w:rPr>
          <w:rFonts w:ascii="Verdana" w:hAnsi="Verdana" w:cs="Arial"/>
          <w:sz w:val="24"/>
          <w:szCs w:val="24"/>
        </w:rPr>
        <w:t>Of the</w:t>
      </w:r>
      <w:r w:rsidRPr="06322EDB" w:rsidR="00B41ED4">
        <w:rPr>
          <w:rFonts w:ascii="Verdana" w:hAnsi="Verdana" w:cs="Arial"/>
          <w:sz w:val="24"/>
          <w:szCs w:val="24"/>
        </w:rPr>
        <w:t xml:space="preserve"> 246 completed reviews</w:t>
      </w:r>
      <w:r w:rsidRPr="06322EDB" w:rsidR="003F4F2A">
        <w:rPr>
          <w:rFonts w:ascii="Verdana" w:hAnsi="Verdana" w:cs="Arial"/>
          <w:sz w:val="24"/>
          <w:szCs w:val="24"/>
        </w:rPr>
        <w:t>, 2 were downgraded</w:t>
      </w:r>
      <w:r w:rsidRPr="06322EDB" w:rsidR="00A63BC2">
        <w:rPr>
          <w:rFonts w:ascii="Verdana" w:hAnsi="Verdana" w:cs="Arial"/>
          <w:sz w:val="24"/>
          <w:szCs w:val="24"/>
        </w:rPr>
        <w:t xml:space="preserve"> </w:t>
      </w:r>
    </w:p>
    <w:p w:rsidRPr="00E64F83" w:rsidR="007703C6" w:rsidP="00FB629D" w:rsidRDefault="007703C6" w14:paraId="02FC2277" w14:textId="195CDD01">
      <w:pPr>
        <w:pStyle w:val="ListParagraph"/>
        <w:numPr>
          <w:ilvl w:val="0"/>
          <w:numId w:val="10"/>
        </w:numPr>
        <w:tabs>
          <w:tab w:val="left" w:pos="1800"/>
        </w:tabs>
        <w:spacing w:after="0" w:line="240" w:lineRule="auto"/>
        <w:rPr>
          <w:rFonts w:ascii="Verdana" w:hAnsi="Verdana" w:cs="Arial"/>
          <w:sz w:val="24"/>
          <w:szCs w:val="24"/>
        </w:rPr>
      </w:pPr>
      <w:r w:rsidRPr="00E64F83">
        <w:rPr>
          <w:rFonts w:ascii="Verdana" w:hAnsi="Verdana" w:cs="Arial"/>
          <w:sz w:val="24"/>
          <w:szCs w:val="24"/>
        </w:rPr>
        <w:t xml:space="preserve">2 </w:t>
      </w:r>
      <w:r w:rsidR="00E64F83">
        <w:rPr>
          <w:rFonts w:ascii="Verdana" w:hAnsi="Verdana" w:cs="Arial"/>
          <w:sz w:val="24"/>
          <w:szCs w:val="24"/>
        </w:rPr>
        <w:t xml:space="preserve">community </w:t>
      </w:r>
      <w:r w:rsidRPr="00E64F83">
        <w:rPr>
          <w:rFonts w:ascii="Verdana" w:hAnsi="Verdana" w:cs="Arial"/>
          <w:sz w:val="24"/>
          <w:szCs w:val="24"/>
        </w:rPr>
        <w:t>reviews were completed for Q2. 56 out of complianc</w:t>
      </w:r>
      <w:r w:rsidR="005E7B6B">
        <w:rPr>
          <w:rFonts w:ascii="Verdana" w:hAnsi="Verdana" w:cs="Arial"/>
          <w:sz w:val="24"/>
          <w:szCs w:val="24"/>
        </w:rPr>
        <w:t>e, both remain eligible for CHC.</w:t>
      </w:r>
    </w:p>
    <w:p w:rsidRPr="005C285F" w:rsidR="007703C6" w:rsidP="005C285F" w:rsidRDefault="007703C6" w14:paraId="4CF52175" w14:textId="77777777">
      <w:pPr>
        <w:spacing w:after="0" w:line="240" w:lineRule="auto"/>
        <w:ind w:left="360"/>
        <w:rPr>
          <w:rFonts w:ascii="Verdana" w:hAnsi="Verdana" w:cs="Arial"/>
          <w:sz w:val="24"/>
          <w:szCs w:val="24"/>
        </w:rPr>
      </w:pPr>
    </w:p>
    <w:p w:rsidRPr="005C285F" w:rsidR="007703C6" w:rsidP="005C285F" w:rsidRDefault="007703C6" w14:paraId="73115B12" w14:textId="77777777">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t>Key drivers/ issues</w:t>
      </w:r>
    </w:p>
    <w:p w:rsidR="007703C6" w:rsidP="00FB629D" w:rsidRDefault="00CD459D" w14:paraId="18471B69" w14:textId="13F51595">
      <w:pPr>
        <w:pStyle w:val="ListParagraph"/>
        <w:numPr>
          <w:ilvl w:val="0"/>
          <w:numId w:val="14"/>
        </w:numPr>
        <w:spacing w:after="0" w:line="240" w:lineRule="auto"/>
        <w:rPr>
          <w:rFonts w:ascii="Verdana" w:hAnsi="Verdana" w:cs="Arial"/>
          <w:kern w:val="2"/>
          <w:sz w:val="24"/>
          <w:szCs w:val="24"/>
          <w14:ligatures w14:val="standardContextual"/>
        </w:rPr>
      </w:pPr>
      <w:r w:rsidRPr="006935BA">
        <w:rPr>
          <w:rFonts w:ascii="Verdana" w:hAnsi="Verdana" w:cs="Arial"/>
          <w:b/>
          <w:bCs/>
          <w:kern w:val="2"/>
          <w:sz w:val="24"/>
          <w:szCs w:val="24"/>
          <w14:ligatures w14:val="standardContextual"/>
        </w:rPr>
        <w:t>Backlog of reviews</w:t>
      </w:r>
    </w:p>
    <w:p w:rsidRPr="005C285F" w:rsidR="00387B30" w:rsidP="00FB629D" w:rsidRDefault="00387B30" w14:paraId="120574CA" w14:textId="77777777">
      <w:pPr>
        <w:pStyle w:val="ListParagraph"/>
        <w:numPr>
          <w:ilvl w:val="1"/>
          <w:numId w:val="14"/>
        </w:numPr>
        <w:tabs>
          <w:tab w:val="left" w:pos="1800"/>
        </w:tabs>
        <w:spacing w:after="0" w:line="240" w:lineRule="auto"/>
        <w:rPr>
          <w:rFonts w:ascii="Verdana" w:hAnsi="Verdana" w:cs="Arial"/>
          <w:sz w:val="24"/>
          <w:szCs w:val="24"/>
        </w:rPr>
      </w:pPr>
      <w:r w:rsidRPr="005C285F">
        <w:rPr>
          <w:rFonts w:ascii="Verdana" w:hAnsi="Verdana" w:cs="Arial"/>
          <w:sz w:val="24"/>
          <w:szCs w:val="24"/>
        </w:rPr>
        <w:t xml:space="preserve">District Nursing Community Nurse Assessor Team had a 66.6% staffing deficit for Q2.  An independent Community Review is being undertaken by SBU Corporate. </w:t>
      </w:r>
    </w:p>
    <w:p w:rsidRPr="005C285F" w:rsidR="00387B30" w:rsidP="00FB629D" w:rsidRDefault="00387B30" w14:paraId="765E338F" w14:textId="77777777">
      <w:pPr>
        <w:pStyle w:val="ListParagraph"/>
        <w:numPr>
          <w:ilvl w:val="1"/>
          <w:numId w:val="14"/>
        </w:numPr>
        <w:tabs>
          <w:tab w:val="left" w:pos="1800"/>
        </w:tabs>
        <w:spacing w:after="0" w:line="240" w:lineRule="auto"/>
        <w:rPr>
          <w:rFonts w:ascii="Verdana" w:hAnsi="Verdana" w:cs="Arial"/>
          <w:sz w:val="24"/>
          <w:szCs w:val="24"/>
        </w:rPr>
      </w:pPr>
      <w:r w:rsidRPr="005C285F">
        <w:rPr>
          <w:rFonts w:ascii="Verdana" w:hAnsi="Verdana" w:cs="Arial"/>
          <w:sz w:val="24"/>
          <w:szCs w:val="24"/>
        </w:rPr>
        <w:t xml:space="preserve">Majority of outstanding reviews have </w:t>
      </w:r>
      <w:proofErr w:type="spellStart"/>
      <w:r w:rsidRPr="005C285F">
        <w:rPr>
          <w:rFonts w:ascii="Verdana" w:hAnsi="Verdana" w:cs="Arial"/>
          <w:sz w:val="24"/>
          <w:szCs w:val="24"/>
        </w:rPr>
        <w:t>fastrack</w:t>
      </w:r>
      <w:proofErr w:type="spellEnd"/>
      <w:r w:rsidRPr="005C285F">
        <w:rPr>
          <w:rFonts w:ascii="Verdana" w:hAnsi="Verdana" w:cs="Arial"/>
          <w:sz w:val="24"/>
          <w:szCs w:val="24"/>
        </w:rPr>
        <w:t xml:space="preserve"> eligibility. Due to DN capacity the data cleansing of the review list is resource intensive and not all </w:t>
      </w:r>
      <w:proofErr w:type="gramStart"/>
      <w:r w:rsidRPr="005C285F">
        <w:rPr>
          <w:rFonts w:ascii="Verdana" w:hAnsi="Verdana" w:cs="Arial"/>
          <w:sz w:val="24"/>
          <w:szCs w:val="24"/>
        </w:rPr>
        <w:t>RIP’s</w:t>
      </w:r>
      <w:proofErr w:type="gramEnd"/>
      <w:r w:rsidRPr="005C285F">
        <w:rPr>
          <w:rFonts w:ascii="Verdana" w:hAnsi="Verdana" w:cs="Arial"/>
          <w:sz w:val="24"/>
          <w:szCs w:val="24"/>
        </w:rPr>
        <w:t xml:space="preserve"> are being reported in a timely manner. A new process to be implemented to mitigate this risk. </w:t>
      </w:r>
    </w:p>
    <w:p w:rsidR="00387B30" w:rsidP="00FB629D" w:rsidRDefault="00387B30" w14:paraId="16ECEE69" w14:textId="77777777">
      <w:pPr>
        <w:pStyle w:val="ListParagraph"/>
        <w:numPr>
          <w:ilvl w:val="1"/>
          <w:numId w:val="14"/>
        </w:numPr>
        <w:tabs>
          <w:tab w:val="left" w:pos="1800"/>
        </w:tabs>
        <w:spacing w:after="0" w:line="240" w:lineRule="auto"/>
        <w:rPr>
          <w:rFonts w:ascii="Verdana" w:hAnsi="Verdana" w:cs="Arial"/>
          <w:sz w:val="24"/>
          <w:szCs w:val="24"/>
        </w:rPr>
      </w:pPr>
      <w:r w:rsidRPr="005C285F">
        <w:rPr>
          <w:rFonts w:ascii="Verdana" w:hAnsi="Verdana" w:cs="Arial"/>
          <w:sz w:val="24"/>
          <w:szCs w:val="24"/>
        </w:rPr>
        <w:t xml:space="preserve">A weekly scrutiny panel meeting with Director PCTSG is to be implemented November 2025 to monitor performance of all reviews and timescales to complete. </w:t>
      </w:r>
    </w:p>
    <w:p w:rsidRPr="005C285F" w:rsidR="0065778A" w:rsidP="00FB629D" w:rsidRDefault="0065778A" w14:paraId="5AEC1CCD" w14:textId="77777777">
      <w:pPr>
        <w:pStyle w:val="ListParagraph"/>
        <w:numPr>
          <w:ilvl w:val="1"/>
          <w:numId w:val="14"/>
        </w:numPr>
        <w:tabs>
          <w:tab w:val="left" w:pos="1800"/>
        </w:tabs>
        <w:spacing w:after="0" w:line="240" w:lineRule="auto"/>
        <w:rPr>
          <w:rFonts w:ascii="Verdana" w:hAnsi="Verdana" w:cs="Arial"/>
          <w:sz w:val="24"/>
          <w:szCs w:val="24"/>
        </w:rPr>
      </w:pPr>
      <w:r w:rsidRPr="005C285F">
        <w:rPr>
          <w:rFonts w:ascii="Verdana" w:hAnsi="Verdana" w:cs="Arial"/>
          <w:sz w:val="24"/>
          <w:szCs w:val="24"/>
        </w:rPr>
        <w:t>Induction programme underway for 2 WTE band 6 Nurse Assessors for the LTC Team. Induction programme will be completed by November 2025.</w:t>
      </w:r>
    </w:p>
    <w:p w:rsidRPr="006935BA" w:rsidR="00CD459D" w:rsidP="00FB629D" w:rsidRDefault="00387B30" w14:paraId="6B7A82BB" w14:textId="67C911D3">
      <w:pPr>
        <w:pStyle w:val="ListParagraph"/>
        <w:numPr>
          <w:ilvl w:val="1"/>
          <w:numId w:val="14"/>
        </w:numPr>
        <w:tabs>
          <w:tab w:val="left" w:pos="1800"/>
        </w:tabs>
        <w:spacing w:after="0" w:line="240" w:lineRule="auto"/>
        <w:rPr>
          <w:rFonts w:ascii="Verdana" w:hAnsi="Verdana" w:cs="Arial"/>
          <w:sz w:val="24"/>
          <w:szCs w:val="24"/>
        </w:rPr>
      </w:pPr>
      <w:r w:rsidRPr="005C285F">
        <w:rPr>
          <w:rFonts w:ascii="Verdana" w:hAnsi="Verdana" w:cs="Arial"/>
          <w:sz w:val="24"/>
          <w:szCs w:val="24"/>
        </w:rPr>
        <w:t xml:space="preserve">Outstanding reviews are being prioritised in Q3. </w:t>
      </w:r>
    </w:p>
    <w:p w:rsidR="006935BA" w:rsidP="00FB629D" w:rsidRDefault="007703C6" w14:paraId="6A79AA53" w14:textId="77777777">
      <w:pPr>
        <w:pStyle w:val="ListParagraph"/>
        <w:numPr>
          <w:ilvl w:val="0"/>
          <w:numId w:val="14"/>
        </w:numPr>
        <w:spacing w:after="0" w:line="240" w:lineRule="auto"/>
        <w:rPr>
          <w:rFonts w:ascii="Verdana" w:hAnsi="Verdana" w:cs="Arial"/>
          <w:color w:val="000000" w:themeColor="text1"/>
          <w:sz w:val="24"/>
          <w:szCs w:val="24"/>
        </w:rPr>
      </w:pPr>
      <w:r w:rsidRPr="006935BA">
        <w:rPr>
          <w:rFonts w:ascii="Verdana" w:hAnsi="Verdana" w:cs="Arial"/>
          <w:b/>
          <w:bCs/>
          <w:kern w:val="2"/>
          <w:sz w:val="24"/>
          <w:szCs w:val="24"/>
          <w14:ligatures w14:val="standardContextual"/>
        </w:rPr>
        <w:t>Care Homes</w:t>
      </w:r>
      <w:r w:rsidRPr="006935BA" w:rsidR="006935BA">
        <w:rPr>
          <w:rFonts w:ascii="Verdana" w:hAnsi="Verdana" w:cs="Arial"/>
          <w:b/>
          <w:bCs/>
          <w:kern w:val="2"/>
          <w:sz w:val="24"/>
          <w:szCs w:val="24"/>
          <w14:ligatures w14:val="standardContextual"/>
        </w:rPr>
        <w:t xml:space="preserve">- </w:t>
      </w:r>
      <w:r w:rsidRPr="006935BA">
        <w:rPr>
          <w:rFonts w:ascii="Verdana" w:hAnsi="Verdana" w:cs="Arial"/>
          <w:color w:val="000000" w:themeColor="text1"/>
          <w:sz w:val="24"/>
          <w:szCs w:val="24"/>
        </w:rPr>
        <w:t xml:space="preserve">The overall occupancy in the independent sector for Swansea &amp; Neath Port Talbot Locality is </w:t>
      </w:r>
      <w:r w:rsidRPr="006935BA">
        <w:rPr>
          <w:rFonts w:ascii="Verdana" w:hAnsi="Verdana" w:cs="Arial"/>
          <w:b/>
          <w:bCs/>
          <w:color w:val="000000" w:themeColor="text1"/>
          <w:sz w:val="24"/>
          <w:szCs w:val="24"/>
        </w:rPr>
        <w:t>91%</w:t>
      </w:r>
      <w:r w:rsidRPr="006935BA">
        <w:rPr>
          <w:rFonts w:ascii="Verdana" w:hAnsi="Verdana" w:cs="Arial"/>
          <w:color w:val="000000" w:themeColor="text1"/>
          <w:sz w:val="24"/>
          <w:szCs w:val="24"/>
        </w:rPr>
        <w:t xml:space="preserve">. </w:t>
      </w:r>
    </w:p>
    <w:p w:rsidRPr="006935BA" w:rsidR="006935BA" w:rsidP="00FB629D" w:rsidRDefault="007703C6" w14:paraId="54B89BDE" w14:textId="77777777">
      <w:pPr>
        <w:pStyle w:val="ListParagraph"/>
        <w:numPr>
          <w:ilvl w:val="0"/>
          <w:numId w:val="14"/>
        </w:numPr>
        <w:spacing w:after="0" w:line="240" w:lineRule="auto"/>
        <w:rPr>
          <w:rFonts w:ascii="Verdana" w:hAnsi="Verdana" w:cs="Arial"/>
          <w:bCs/>
          <w:sz w:val="24"/>
          <w:szCs w:val="24"/>
        </w:rPr>
      </w:pPr>
      <w:r w:rsidRPr="006935BA">
        <w:rPr>
          <w:rFonts w:ascii="Verdana" w:hAnsi="Verdana" w:cs="Arial"/>
          <w:b/>
          <w:bCs/>
          <w:color w:val="000000" w:themeColor="text1"/>
          <w:sz w:val="24"/>
          <w:szCs w:val="24"/>
        </w:rPr>
        <w:t>Legal Challenge</w:t>
      </w:r>
      <w:r w:rsidRPr="006935BA" w:rsidR="006935BA">
        <w:rPr>
          <w:rFonts w:ascii="Verdana" w:hAnsi="Verdana" w:cs="Arial"/>
          <w:b/>
          <w:bCs/>
          <w:color w:val="000000" w:themeColor="text1"/>
          <w:sz w:val="24"/>
          <w:szCs w:val="24"/>
        </w:rPr>
        <w:t>-</w:t>
      </w:r>
      <w:r w:rsidRPr="006935BA" w:rsidR="006935BA">
        <w:rPr>
          <w:rFonts w:ascii="Verdana" w:hAnsi="Verdana" w:cs="Arial"/>
          <w:color w:val="000000" w:themeColor="text1"/>
          <w:sz w:val="24"/>
          <w:szCs w:val="24"/>
        </w:rPr>
        <w:t xml:space="preserve"> </w:t>
      </w:r>
      <w:r w:rsidRPr="006935BA">
        <w:rPr>
          <w:rFonts w:ascii="Verdana" w:hAnsi="Verdana" w:cs="Arial"/>
          <w:color w:val="000000" w:themeColor="text1"/>
          <w:sz w:val="24"/>
          <w:szCs w:val="24"/>
        </w:rPr>
        <w:t>The Health Board is an active partner with Swansea L</w:t>
      </w:r>
      <w:r w:rsidR="006935BA">
        <w:rPr>
          <w:rFonts w:ascii="Verdana" w:hAnsi="Verdana" w:cs="Arial"/>
          <w:color w:val="000000" w:themeColor="text1"/>
          <w:sz w:val="24"/>
          <w:szCs w:val="24"/>
        </w:rPr>
        <w:t>A</w:t>
      </w:r>
      <w:r w:rsidRPr="006935BA">
        <w:rPr>
          <w:rFonts w:ascii="Verdana" w:hAnsi="Verdana" w:cs="Arial"/>
          <w:color w:val="000000" w:themeColor="text1"/>
          <w:sz w:val="24"/>
          <w:szCs w:val="24"/>
        </w:rPr>
        <w:t xml:space="preserve"> in the process of considering the costs of providing care and accommodation for care home providers. Care home fees have significantly increased since 1</w:t>
      </w:r>
      <w:r w:rsidRPr="006935BA">
        <w:rPr>
          <w:rFonts w:ascii="Verdana" w:hAnsi="Verdana" w:cs="Arial"/>
          <w:color w:val="000000" w:themeColor="text1"/>
          <w:sz w:val="24"/>
          <w:szCs w:val="24"/>
          <w:vertAlign w:val="superscript"/>
        </w:rPr>
        <w:t>st</w:t>
      </w:r>
      <w:r w:rsidRPr="006935BA">
        <w:rPr>
          <w:rFonts w:ascii="Verdana" w:hAnsi="Verdana" w:cs="Arial"/>
          <w:color w:val="000000" w:themeColor="text1"/>
          <w:sz w:val="24"/>
          <w:szCs w:val="24"/>
        </w:rPr>
        <w:t xml:space="preserve"> October 2021 in recognition of the increased costs of food, fuel and inflation. Recent concerns have </w:t>
      </w:r>
      <w:r w:rsidRPr="006935BA">
        <w:rPr>
          <w:rFonts w:ascii="Verdana" w:hAnsi="Verdana" w:cs="Arial"/>
          <w:color w:val="000000" w:themeColor="text1"/>
          <w:sz w:val="24"/>
          <w:szCs w:val="24"/>
        </w:rPr>
        <w:lastRenderedPageBreak/>
        <w:t xml:space="preserve">been raised from Care Home Providers on the increase in employers’ contribution to National Insurance (NI) and Real Living Wage for 2025/26. A Finance </w:t>
      </w:r>
      <w:proofErr w:type="gramStart"/>
      <w:r w:rsidRPr="006935BA">
        <w:rPr>
          <w:rFonts w:ascii="Verdana" w:hAnsi="Verdana" w:cs="Arial"/>
          <w:color w:val="000000" w:themeColor="text1"/>
          <w:sz w:val="24"/>
          <w:szCs w:val="24"/>
        </w:rPr>
        <w:t>Sub Group</w:t>
      </w:r>
      <w:proofErr w:type="gramEnd"/>
      <w:r w:rsidRPr="006935BA">
        <w:rPr>
          <w:rFonts w:ascii="Verdana" w:hAnsi="Verdana" w:cs="Arial"/>
          <w:color w:val="000000" w:themeColor="text1"/>
          <w:sz w:val="24"/>
          <w:szCs w:val="24"/>
        </w:rPr>
        <w:t xml:space="preserve"> Meeting has been undertaken with Health, LA, Care Forum Wales and providers to discuss 2025/26 rates. Both LA’s have approved 6.1% uplift for 2025/26. Swansea care home providers are challenging this rate. </w:t>
      </w:r>
      <w:r w:rsidRPr="006935BA">
        <w:rPr>
          <w:rFonts w:ascii="Verdana" w:hAnsi="Verdana" w:cs="Arial"/>
          <w:bCs/>
          <w:sz w:val="24"/>
          <w:szCs w:val="24"/>
        </w:rPr>
        <w:t xml:space="preserve">Swansea LA </w:t>
      </w:r>
      <w:r w:rsidRPr="006935BA">
        <w:rPr>
          <w:rFonts w:ascii="Verdana" w:hAnsi="Verdana" w:cs="Arial"/>
          <w:sz w:val="24"/>
          <w:szCs w:val="24"/>
        </w:rPr>
        <w:t>received a legal challenge on 7</w:t>
      </w:r>
      <w:r w:rsidRPr="006935BA">
        <w:rPr>
          <w:rFonts w:ascii="Verdana" w:hAnsi="Verdana" w:cs="Arial"/>
          <w:sz w:val="24"/>
          <w:szCs w:val="24"/>
          <w:vertAlign w:val="superscript"/>
        </w:rPr>
        <w:t>th</w:t>
      </w:r>
      <w:r w:rsidRPr="006935BA">
        <w:rPr>
          <w:rFonts w:ascii="Verdana" w:hAnsi="Verdana" w:cs="Arial"/>
          <w:sz w:val="24"/>
          <w:szCs w:val="24"/>
        </w:rPr>
        <w:t xml:space="preserve"> May 2025 relating to the fees set for 2025/26. At time of reporting, no further response has been received by Swansea LA from care home providers.</w:t>
      </w:r>
    </w:p>
    <w:p w:rsidRPr="006935BA" w:rsidR="007703C6" w:rsidP="00FB629D" w:rsidRDefault="007703C6" w14:paraId="2DB2EFD5" w14:textId="7CD621C1">
      <w:pPr>
        <w:pStyle w:val="ListParagraph"/>
        <w:numPr>
          <w:ilvl w:val="0"/>
          <w:numId w:val="14"/>
        </w:numPr>
        <w:spacing w:after="0" w:line="240" w:lineRule="auto"/>
        <w:rPr>
          <w:rFonts w:ascii="Verdana" w:hAnsi="Verdana" w:cs="Arial"/>
          <w:color w:val="000000" w:themeColor="text1"/>
          <w:sz w:val="24"/>
          <w:szCs w:val="24"/>
        </w:rPr>
      </w:pPr>
      <w:r w:rsidRPr="00B37E0A">
        <w:rPr>
          <w:rFonts w:ascii="Verdana" w:hAnsi="Verdana" w:cs="Arial"/>
          <w:b/>
          <w:bCs/>
          <w:sz w:val="24"/>
          <w:szCs w:val="24"/>
        </w:rPr>
        <w:t>Escalating Concerns</w:t>
      </w:r>
      <w:r w:rsidRPr="00B37E0A" w:rsidR="006935BA">
        <w:rPr>
          <w:rFonts w:ascii="Verdana" w:hAnsi="Verdana" w:cs="Arial"/>
          <w:b/>
          <w:bCs/>
          <w:sz w:val="24"/>
          <w:szCs w:val="24"/>
        </w:rPr>
        <w:t>-</w:t>
      </w:r>
      <w:r w:rsidRPr="006935BA" w:rsidR="006935BA">
        <w:rPr>
          <w:rFonts w:ascii="Verdana" w:hAnsi="Verdana" w:cs="Arial"/>
          <w:b/>
          <w:bCs/>
          <w:sz w:val="24"/>
          <w:szCs w:val="24"/>
          <w:u w:val="single"/>
        </w:rPr>
        <w:t xml:space="preserve"> </w:t>
      </w:r>
      <w:r w:rsidRPr="006935BA">
        <w:rPr>
          <w:rFonts w:ascii="Verdana" w:hAnsi="Verdana" w:cs="Arial"/>
          <w:color w:val="000000" w:themeColor="text1"/>
          <w:sz w:val="24"/>
          <w:szCs w:val="24"/>
        </w:rPr>
        <w:t>One Care Home in the Port Talbot area remains in escalating concerns (EC) and suspension of placements during the Quarter 2 period. Care home placed into EC and suspension of placements 5</w:t>
      </w:r>
      <w:r w:rsidRPr="006935BA">
        <w:rPr>
          <w:rFonts w:ascii="Verdana" w:hAnsi="Verdana" w:cs="Arial"/>
          <w:color w:val="000000" w:themeColor="text1"/>
          <w:sz w:val="24"/>
          <w:szCs w:val="24"/>
          <w:vertAlign w:val="superscript"/>
        </w:rPr>
        <w:t>th</w:t>
      </w:r>
      <w:r w:rsidRPr="006935BA">
        <w:rPr>
          <w:rFonts w:ascii="Verdana" w:hAnsi="Verdana" w:cs="Arial"/>
          <w:color w:val="000000" w:themeColor="text1"/>
          <w:sz w:val="24"/>
          <w:szCs w:val="24"/>
        </w:rPr>
        <w:t xml:space="preserve"> February 2025. Concerns raised:</w:t>
      </w:r>
    </w:p>
    <w:p w:rsidRPr="005C285F" w:rsidR="007703C6" w:rsidP="00FB629D" w:rsidRDefault="007703C6" w14:paraId="44A784D0" w14:textId="77777777">
      <w:pPr>
        <w:pStyle w:val="ListParagraph"/>
        <w:numPr>
          <w:ilvl w:val="0"/>
          <w:numId w:val="15"/>
        </w:numPr>
        <w:spacing w:after="0" w:line="240" w:lineRule="auto"/>
        <w:rPr>
          <w:rFonts w:ascii="Verdana" w:hAnsi="Verdana" w:cs="Arial"/>
          <w:color w:val="000000" w:themeColor="text1"/>
          <w:sz w:val="24"/>
          <w:szCs w:val="24"/>
        </w:rPr>
      </w:pPr>
      <w:r w:rsidRPr="005C285F">
        <w:rPr>
          <w:rFonts w:ascii="Verdana" w:hAnsi="Verdana" w:cs="Arial"/>
          <w:color w:val="000000" w:themeColor="text1"/>
          <w:sz w:val="24"/>
          <w:szCs w:val="24"/>
        </w:rPr>
        <w:t>Governance Process</w:t>
      </w:r>
    </w:p>
    <w:p w:rsidRPr="005C285F" w:rsidR="007703C6" w:rsidP="00FB629D" w:rsidRDefault="007703C6" w14:paraId="699EEF82" w14:textId="77777777">
      <w:pPr>
        <w:pStyle w:val="ListParagraph"/>
        <w:numPr>
          <w:ilvl w:val="0"/>
          <w:numId w:val="15"/>
        </w:numPr>
        <w:spacing w:after="0" w:line="240" w:lineRule="auto"/>
        <w:rPr>
          <w:rFonts w:ascii="Verdana" w:hAnsi="Verdana" w:cs="Arial"/>
          <w:color w:val="000000" w:themeColor="text1"/>
          <w:sz w:val="24"/>
          <w:szCs w:val="24"/>
        </w:rPr>
      </w:pPr>
      <w:r w:rsidRPr="005C285F">
        <w:rPr>
          <w:rFonts w:ascii="Verdana" w:hAnsi="Verdana" w:cs="Arial"/>
          <w:color w:val="000000" w:themeColor="text1"/>
          <w:sz w:val="24"/>
          <w:szCs w:val="24"/>
        </w:rPr>
        <w:t>Management &amp; Leadership</w:t>
      </w:r>
    </w:p>
    <w:p w:rsidRPr="005C285F" w:rsidR="007703C6" w:rsidP="00FB629D" w:rsidRDefault="007703C6" w14:paraId="1157472A" w14:textId="77777777">
      <w:pPr>
        <w:pStyle w:val="ListParagraph"/>
        <w:numPr>
          <w:ilvl w:val="0"/>
          <w:numId w:val="15"/>
        </w:numPr>
        <w:spacing w:after="0" w:line="240" w:lineRule="auto"/>
        <w:rPr>
          <w:rFonts w:ascii="Verdana" w:hAnsi="Verdana" w:cs="Arial"/>
          <w:color w:val="000000" w:themeColor="text1"/>
          <w:sz w:val="24"/>
          <w:szCs w:val="24"/>
        </w:rPr>
      </w:pPr>
      <w:r w:rsidRPr="005C285F">
        <w:rPr>
          <w:rFonts w:ascii="Verdana" w:hAnsi="Verdana" w:cs="Arial"/>
          <w:color w:val="000000" w:themeColor="text1"/>
          <w:sz w:val="24"/>
          <w:szCs w:val="24"/>
        </w:rPr>
        <w:t>Safeguarding Concerns</w:t>
      </w:r>
    </w:p>
    <w:p w:rsidR="00B37E0A" w:rsidP="00FB629D" w:rsidRDefault="007703C6" w14:paraId="5C51D02D" w14:textId="77777777">
      <w:pPr>
        <w:pStyle w:val="ListParagraph"/>
        <w:numPr>
          <w:ilvl w:val="0"/>
          <w:numId w:val="15"/>
        </w:numPr>
        <w:spacing w:after="0" w:line="240" w:lineRule="auto"/>
        <w:rPr>
          <w:rFonts w:ascii="Verdana" w:hAnsi="Verdana" w:cs="Arial"/>
          <w:color w:val="000000" w:themeColor="text1"/>
          <w:sz w:val="24"/>
          <w:szCs w:val="24"/>
        </w:rPr>
      </w:pPr>
      <w:r w:rsidRPr="005C285F">
        <w:rPr>
          <w:rFonts w:ascii="Verdana" w:hAnsi="Verdana" w:cs="Arial"/>
          <w:color w:val="000000" w:themeColor="text1"/>
          <w:sz w:val="24"/>
          <w:szCs w:val="24"/>
        </w:rPr>
        <w:t>Infection Prevention &amp; Control (IP&amp;C)</w:t>
      </w:r>
    </w:p>
    <w:p w:rsidRPr="00B37E0A" w:rsidR="007703C6" w:rsidP="00B37E0A" w:rsidRDefault="007703C6" w14:paraId="6EE75014" w14:textId="77777777">
      <w:pPr>
        <w:spacing w:after="0" w:line="240" w:lineRule="auto"/>
        <w:ind w:left="851"/>
        <w:rPr>
          <w:rFonts w:ascii="Verdana" w:hAnsi="Verdana" w:cs="Arial"/>
          <w:color w:val="000000" w:themeColor="text1"/>
          <w:sz w:val="24"/>
          <w:szCs w:val="24"/>
        </w:rPr>
      </w:pPr>
      <w:r w:rsidRPr="00B37E0A">
        <w:rPr>
          <w:rFonts w:ascii="Verdana" w:hAnsi="Verdana" w:cs="Arial"/>
          <w:color w:val="000000" w:themeColor="text1"/>
          <w:sz w:val="24"/>
          <w:szCs w:val="24"/>
        </w:rPr>
        <w:t xml:space="preserve">Improvement noted June </w:t>
      </w:r>
      <w:proofErr w:type="gramStart"/>
      <w:r w:rsidRPr="00B37E0A">
        <w:rPr>
          <w:rFonts w:ascii="Verdana" w:hAnsi="Verdana" w:cs="Arial"/>
          <w:color w:val="000000" w:themeColor="text1"/>
          <w:sz w:val="24"/>
          <w:szCs w:val="24"/>
        </w:rPr>
        <w:t>2025</w:t>
      </w:r>
      <w:proofErr w:type="gramEnd"/>
      <w:r w:rsidRPr="00B37E0A">
        <w:rPr>
          <w:rFonts w:ascii="Verdana" w:hAnsi="Verdana" w:cs="Arial"/>
          <w:color w:val="000000" w:themeColor="text1"/>
          <w:sz w:val="24"/>
          <w:szCs w:val="24"/>
        </w:rPr>
        <w:t xml:space="preserve"> and suspension of placements lifted. Due to inconsistency in improvements to action plan, panel agreed to reinstate suspension of placements in July 2025 and increase frequency of monitoring. Risk score increased to 12. Risk remains significant but controls and assurances remain in place to mitigate risks. Update October 2025 showed improved and stabilisation of care home. JIMP meetings continue to take place monthly.</w:t>
      </w:r>
    </w:p>
    <w:p w:rsidRPr="005C285F" w:rsidR="007703C6" w:rsidP="005C285F" w:rsidRDefault="007703C6" w14:paraId="3AF7FDB6" w14:textId="77777777">
      <w:pPr>
        <w:spacing w:after="0" w:line="240" w:lineRule="auto"/>
        <w:rPr>
          <w:rFonts w:ascii="Verdana" w:hAnsi="Verdana" w:cs="Arial"/>
          <w:color w:val="000000" w:themeColor="text1"/>
          <w:sz w:val="24"/>
          <w:szCs w:val="24"/>
        </w:rPr>
      </w:pPr>
    </w:p>
    <w:p w:rsidRPr="005C285F" w:rsidR="007703C6" w:rsidP="005C285F" w:rsidRDefault="007703C6" w14:paraId="61C3759E" w14:textId="77777777">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t>Finances</w:t>
      </w:r>
    </w:p>
    <w:p w:rsidRPr="005C285F" w:rsidR="007703C6" w:rsidP="005C285F" w:rsidRDefault="007703C6" w14:paraId="428CAC2C" w14:textId="18BF852A">
      <w:pPr>
        <w:spacing w:after="0" w:line="240" w:lineRule="auto"/>
        <w:rPr>
          <w:rFonts w:ascii="Verdana" w:hAnsi="Verdana"/>
          <w:sz w:val="24"/>
          <w:szCs w:val="24"/>
        </w:rPr>
      </w:pPr>
      <w:r w:rsidRPr="06322EDB" w:rsidR="007703C6">
        <w:rPr>
          <w:rFonts w:ascii="Verdana" w:hAnsi="Verdana"/>
          <w:sz w:val="24"/>
          <w:szCs w:val="24"/>
        </w:rPr>
        <w:t xml:space="preserve">The </w:t>
      </w:r>
      <w:r w:rsidRPr="06322EDB" w:rsidR="005C518F">
        <w:rPr>
          <w:rFonts w:ascii="Verdana" w:hAnsi="Verdana"/>
          <w:sz w:val="24"/>
          <w:szCs w:val="24"/>
        </w:rPr>
        <w:t>Funded Nursing Care (</w:t>
      </w:r>
      <w:r w:rsidRPr="06322EDB" w:rsidR="007703C6">
        <w:rPr>
          <w:rFonts w:ascii="Verdana" w:hAnsi="Verdana"/>
          <w:sz w:val="24"/>
          <w:szCs w:val="24"/>
        </w:rPr>
        <w:t>FNC</w:t>
      </w:r>
      <w:r w:rsidRPr="06322EDB" w:rsidR="005C518F">
        <w:rPr>
          <w:rFonts w:ascii="Verdana" w:hAnsi="Verdana"/>
          <w:sz w:val="24"/>
          <w:szCs w:val="24"/>
        </w:rPr>
        <w:t>)</w:t>
      </w:r>
      <w:r w:rsidRPr="06322EDB" w:rsidR="007703C6">
        <w:rPr>
          <w:rFonts w:ascii="Verdana" w:hAnsi="Verdana"/>
          <w:sz w:val="24"/>
          <w:szCs w:val="24"/>
        </w:rPr>
        <w:t xml:space="preserve"> rate is set nationally using an agreed </w:t>
      </w:r>
      <w:r w:rsidRPr="06322EDB" w:rsidR="007703C6">
        <w:rPr>
          <w:rFonts w:ascii="Verdana" w:hAnsi="Verdana"/>
          <w:sz w:val="24"/>
          <w:szCs w:val="24"/>
        </w:rPr>
        <w:t>methodology</w:t>
      </w:r>
      <w:r w:rsidRPr="06322EDB" w:rsidR="007703C6">
        <w:rPr>
          <w:rFonts w:ascii="Verdana" w:hAnsi="Verdana"/>
          <w:sz w:val="24"/>
          <w:szCs w:val="24"/>
        </w:rPr>
        <w:t xml:space="preserve"> which references A4C pay awards and CPI to calculate the % increase to be applied to the previous year’s rate</w:t>
      </w:r>
      <w:r w:rsidRPr="06322EDB" w:rsidR="007703C6">
        <w:rPr>
          <w:rFonts w:ascii="Verdana" w:hAnsi="Verdana"/>
          <w:sz w:val="24"/>
          <w:szCs w:val="24"/>
        </w:rPr>
        <w:t xml:space="preserve">. </w:t>
      </w:r>
      <w:r w:rsidRPr="06322EDB" w:rsidR="00CF17EB">
        <w:rPr>
          <w:rFonts w:ascii="Verdana" w:hAnsi="Verdana"/>
          <w:sz w:val="24"/>
          <w:szCs w:val="24"/>
        </w:rPr>
        <w:t xml:space="preserve"> </w:t>
      </w:r>
      <w:r w:rsidRPr="06322EDB" w:rsidR="007703C6">
        <w:rPr>
          <w:rFonts w:ascii="Verdana" w:hAnsi="Verdana"/>
          <w:sz w:val="24"/>
          <w:szCs w:val="24"/>
        </w:rPr>
        <w:t xml:space="preserve">The current year rate is described as interim due to it using an estimate of the A4C pay award as it was unknown </w:t>
      </w:r>
      <w:r w:rsidRPr="06322EDB" w:rsidR="6014EE37">
        <w:rPr>
          <w:rFonts w:ascii="Verdana" w:hAnsi="Verdana"/>
          <w:sz w:val="24"/>
          <w:szCs w:val="24"/>
        </w:rPr>
        <w:t>on</w:t>
      </w:r>
      <w:r w:rsidRPr="06322EDB" w:rsidR="007703C6">
        <w:rPr>
          <w:rFonts w:ascii="Verdana" w:hAnsi="Verdana"/>
          <w:sz w:val="24"/>
          <w:szCs w:val="24"/>
        </w:rPr>
        <w:t xml:space="preserve"> </w:t>
      </w:r>
      <w:r w:rsidRPr="06322EDB" w:rsidR="00AF16F4">
        <w:rPr>
          <w:rFonts w:ascii="Verdana" w:hAnsi="Verdana"/>
          <w:sz w:val="24"/>
          <w:szCs w:val="24"/>
        </w:rPr>
        <w:t>1</w:t>
      </w:r>
      <w:r w:rsidRPr="06322EDB" w:rsidR="00AF16F4">
        <w:rPr>
          <w:rFonts w:ascii="Verdana" w:hAnsi="Verdana"/>
          <w:sz w:val="24"/>
          <w:szCs w:val="24"/>
        </w:rPr>
        <w:t xml:space="preserve"> April 2025.  </w:t>
      </w:r>
      <w:r w:rsidRPr="06322EDB" w:rsidR="007703C6">
        <w:rPr>
          <w:rFonts w:ascii="Verdana" w:hAnsi="Verdana"/>
          <w:sz w:val="24"/>
          <w:szCs w:val="24"/>
        </w:rPr>
        <w:t>Any difference between the interim rate and final rate is backdated to April 1</w:t>
      </w:r>
      <w:r w:rsidRPr="06322EDB" w:rsidR="007703C6">
        <w:rPr>
          <w:rFonts w:ascii="Verdana" w:hAnsi="Verdana"/>
          <w:sz w:val="24"/>
          <w:szCs w:val="24"/>
        </w:rPr>
        <w:t>.</w:t>
      </w:r>
      <w:r w:rsidRPr="06322EDB" w:rsidR="00FF400B">
        <w:rPr>
          <w:rFonts w:ascii="Verdana" w:hAnsi="Verdana"/>
          <w:sz w:val="24"/>
          <w:szCs w:val="24"/>
        </w:rPr>
        <w:t xml:space="preserve">  Table </w:t>
      </w:r>
      <w:r w:rsidRPr="06322EDB" w:rsidR="00D064A8">
        <w:rPr>
          <w:rFonts w:ascii="Verdana" w:hAnsi="Verdana"/>
          <w:sz w:val="24"/>
          <w:szCs w:val="24"/>
        </w:rPr>
        <w:t>3</w:t>
      </w:r>
      <w:r w:rsidRPr="06322EDB" w:rsidR="00FF400B">
        <w:rPr>
          <w:rFonts w:ascii="Verdana" w:hAnsi="Verdana"/>
          <w:sz w:val="24"/>
          <w:szCs w:val="24"/>
        </w:rPr>
        <w:t xml:space="preserve"> </w:t>
      </w:r>
      <w:r w:rsidRPr="06322EDB" w:rsidR="00E40AB8">
        <w:rPr>
          <w:rFonts w:ascii="Verdana" w:hAnsi="Verdana"/>
          <w:sz w:val="24"/>
          <w:szCs w:val="24"/>
        </w:rPr>
        <w:t xml:space="preserve">shows </w:t>
      </w:r>
      <w:r w:rsidRPr="06322EDB" w:rsidR="00C57288">
        <w:rPr>
          <w:rFonts w:ascii="Verdana" w:hAnsi="Verdana"/>
          <w:sz w:val="24"/>
          <w:szCs w:val="24"/>
        </w:rPr>
        <w:t>the elements that make up the FNC rate and a comparison in the rate compared with last year.</w:t>
      </w:r>
    </w:p>
    <w:p w:rsidRPr="00FF400B" w:rsidR="007703C6" w:rsidP="005C285F" w:rsidRDefault="007703C6" w14:paraId="29B5E3C9" w14:textId="77777777">
      <w:pPr>
        <w:spacing w:after="0" w:line="240" w:lineRule="auto"/>
        <w:rPr>
          <w:rFonts w:ascii="Verdana" w:hAnsi="Verdana"/>
          <w:sz w:val="24"/>
          <w:szCs w:val="24"/>
        </w:rPr>
      </w:pPr>
    </w:p>
    <w:p w:rsidRPr="00FF400B" w:rsidR="00BB315A" w:rsidP="005C285F" w:rsidRDefault="00BB315A" w14:paraId="609B6502" w14:textId="4ABC7FB8">
      <w:pPr>
        <w:spacing w:after="0" w:line="240" w:lineRule="auto"/>
        <w:rPr>
          <w:rFonts w:ascii="Verdana" w:hAnsi="Verdana"/>
          <w:b/>
          <w:bCs/>
          <w:sz w:val="24"/>
          <w:szCs w:val="24"/>
        </w:rPr>
      </w:pPr>
      <w:r w:rsidRPr="00FF400B">
        <w:rPr>
          <w:rFonts w:ascii="Verdana" w:hAnsi="Verdana"/>
          <w:b/>
          <w:bCs/>
          <w:sz w:val="24"/>
          <w:szCs w:val="24"/>
        </w:rPr>
        <w:t xml:space="preserve">Table </w:t>
      </w:r>
      <w:r w:rsidR="00D064A8">
        <w:rPr>
          <w:rFonts w:ascii="Verdana" w:hAnsi="Verdana"/>
          <w:b/>
          <w:bCs/>
          <w:sz w:val="24"/>
          <w:szCs w:val="24"/>
        </w:rPr>
        <w:t>3</w:t>
      </w:r>
      <w:r w:rsidRPr="00FF400B">
        <w:rPr>
          <w:rFonts w:ascii="Verdana" w:hAnsi="Verdana"/>
          <w:b/>
          <w:bCs/>
          <w:sz w:val="24"/>
          <w:szCs w:val="24"/>
        </w:rPr>
        <w:t xml:space="preserve">: </w:t>
      </w:r>
      <w:r w:rsidRPr="00FF400B" w:rsidR="0020516B">
        <w:rPr>
          <w:rFonts w:ascii="Verdana" w:hAnsi="Verdana"/>
          <w:b/>
          <w:bCs/>
          <w:sz w:val="24"/>
          <w:szCs w:val="24"/>
        </w:rPr>
        <w:t xml:space="preserve">Funded Nursing Care </w:t>
      </w:r>
      <w:r w:rsidRPr="00FF400B" w:rsidR="00FF400B">
        <w:rPr>
          <w:rFonts w:ascii="Verdana" w:hAnsi="Verdana"/>
          <w:b/>
          <w:bCs/>
          <w:sz w:val="24"/>
          <w:szCs w:val="24"/>
        </w:rPr>
        <w:t>Interim</w:t>
      </w:r>
      <w:r w:rsidRPr="00FF400B" w:rsidR="0020516B">
        <w:rPr>
          <w:rFonts w:ascii="Verdana" w:hAnsi="Verdana"/>
          <w:b/>
          <w:bCs/>
          <w:sz w:val="24"/>
          <w:szCs w:val="24"/>
        </w:rPr>
        <w:t xml:space="preserve"> Rate 25/26</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left w:w="0" w:type="dxa"/>
          <w:right w:w="0" w:type="dxa"/>
        </w:tblCellMar>
        <w:tblLook w:val="04A0" w:firstRow="1" w:lastRow="0" w:firstColumn="1" w:lastColumn="0" w:noHBand="0" w:noVBand="1"/>
      </w:tblPr>
      <w:tblGrid>
        <w:gridCol w:w="1406"/>
        <w:gridCol w:w="1828"/>
        <w:gridCol w:w="1719"/>
        <w:gridCol w:w="1467"/>
        <w:gridCol w:w="1173"/>
        <w:gridCol w:w="1423"/>
      </w:tblGrid>
      <w:tr w:rsidRPr="005C285F" w:rsidR="00260114" w:rsidTr="00260114" w14:paraId="42D2B2E9" w14:textId="77777777">
        <w:trPr>
          <w:trHeight w:val="315"/>
        </w:trPr>
        <w:tc>
          <w:tcPr>
            <w:tcW w:w="0" w:type="auto"/>
            <w:shd w:val="clear" w:color="auto" w:fill="0070C0"/>
            <w:tcMar>
              <w:top w:w="0" w:type="dxa"/>
              <w:left w:w="108" w:type="dxa"/>
              <w:bottom w:w="0" w:type="dxa"/>
              <w:right w:w="108" w:type="dxa"/>
            </w:tcMar>
            <w:vAlign w:val="center"/>
            <w:hideMark/>
          </w:tcPr>
          <w:p w:rsidRPr="00260114" w:rsidR="007703C6" w:rsidP="005C285F" w:rsidRDefault="007703C6" w14:paraId="41F05AA7" w14:textId="77777777">
            <w:pPr>
              <w:spacing w:after="0" w:line="240" w:lineRule="auto"/>
              <w:rPr>
                <w:rFonts w:ascii="Verdana" w:hAnsi="Verdana"/>
                <w:b/>
                <w:bCs/>
                <w:color w:val="FFFFFF" w:themeColor="background1"/>
                <w:sz w:val="24"/>
                <w:szCs w:val="24"/>
                <w:lang w:eastAsia="en-GB"/>
              </w:rPr>
            </w:pPr>
            <w:r w:rsidRPr="00260114">
              <w:rPr>
                <w:rFonts w:ascii="Verdana" w:hAnsi="Verdana"/>
                <w:b/>
                <w:bCs/>
                <w:color w:val="FFFFFF" w:themeColor="background1"/>
                <w:sz w:val="24"/>
                <w:szCs w:val="24"/>
                <w:lang w:eastAsia="en-GB"/>
              </w:rPr>
              <w:t>Year</w:t>
            </w:r>
          </w:p>
        </w:tc>
        <w:tc>
          <w:tcPr>
            <w:tcW w:w="0" w:type="auto"/>
            <w:shd w:val="clear" w:color="auto" w:fill="0070C0"/>
            <w:tcMar>
              <w:top w:w="0" w:type="dxa"/>
              <w:left w:w="108" w:type="dxa"/>
              <w:bottom w:w="0" w:type="dxa"/>
              <w:right w:w="108" w:type="dxa"/>
            </w:tcMar>
            <w:vAlign w:val="center"/>
            <w:hideMark/>
          </w:tcPr>
          <w:p w:rsidRPr="00260114" w:rsidR="007703C6" w:rsidP="00260114" w:rsidRDefault="007703C6" w14:paraId="3CD2A132" w14:textId="3A97E5F4">
            <w:pPr>
              <w:spacing w:after="0" w:line="240" w:lineRule="auto"/>
              <w:jc w:val="center"/>
              <w:rPr>
                <w:rFonts w:ascii="Verdana" w:hAnsi="Verdana"/>
                <w:color w:val="FFFFFF" w:themeColor="background1"/>
                <w:sz w:val="24"/>
                <w:szCs w:val="24"/>
                <w:lang w:eastAsia="en-GB"/>
              </w:rPr>
            </w:pPr>
            <w:r w:rsidRPr="00260114">
              <w:rPr>
                <w:rFonts w:ascii="Verdana" w:hAnsi="Verdana"/>
                <w:b/>
                <w:bCs/>
                <w:color w:val="FFFFFF" w:themeColor="background1"/>
                <w:sz w:val="24"/>
                <w:szCs w:val="24"/>
                <w:lang w:eastAsia="en-GB"/>
              </w:rPr>
              <w:t>R</w:t>
            </w:r>
            <w:r w:rsidR="00260114">
              <w:rPr>
                <w:rFonts w:ascii="Verdana" w:hAnsi="Verdana"/>
                <w:b/>
                <w:bCs/>
                <w:color w:val="FFFFFF" w:themeColor="background1"/>
                <w:sz w:val="24"/>
                <w:szCs w:val="24"/>
                <w:lang w:eastAsia="en-GB"/>
              </w:rPr>
              <w:t xml:space="preserve">egistered Nursing </w:t>
            </w:r>
          </w:p>
        </w:tc>
        <w:tc>
          <w:tcPr>
            <w:tcW w:w="0" w:type="auto"/>
            <w:shd w:val="clear" w:color="auto" w:fill="0070C0"/>
            <w:tcMar>
              <w:top w:w="0" w:type="dxa"/>
              <w:left w:w="108" w:type="dxa"/>
              <w:bottom w:w="0" w:type="dxa"/>
              <w:right w:w="108" w:type="dxa"/>
            </w:tcMar>
            <w:vAlign w:val="center"/>
            <w:hideMark/>
          </w:tcPr>
          <w:p w:rsidRPr="00260114" w:rsidR="007703C6" w:rsidP="00260114" w:rsidRDefault="007703C6" w14:paraId="777EBD8C" w14:textId="77777777">
            <w:pPr>
              <w:spacing w:after="0" w:line="240" w:lineRule="auto"/>
              <w:jc w:val="center"/>
              <w:rPr>
                <w:rFonts w:ascii="Verdana" w:hAnsi="Verdana"/>
                <w:color w:val="FFFFFF" w:themeColor="background1"/>
                <w:sz w:val="24"/>
                <w:szCs w:val="24"/>
                <w:lang w:eastAsia="en-GB"/>
              </w:rPr>
            </w:pPr>
            <w:r w:rsidRPr="00260114">
              <w:rPr>
                <w:rFonts w:ascii="Verdana" w:hAnsi="Verdana"/>
                <w:b/>
                <w:bCs/>
                <w:color w:val="FFFFFF" w:themeColor="background1"/>
                <w:sz w:val="24"/>
                <w:szCs w:val="24"/>
                <w:lang w:eastAsia="en-GB"/>
              </w:rPr>
              <w:t>Continence</w:t>
            </w:r>
          </w:p>
        </w:tc>
        <w:tc>
          <w:tcPr>
            <w:tcW w:w="0" w:type="auto"/>
            <w:shd w:val="clear" w:color="auto" w:fill="0070C0"/>
            <w:tcMar>
              <w:top w:w="0" w:type="dxa"/>
              <w:left w:w="108" w:type="dxa"/>
              <w:bottom w:w="0" w:type="dxa"/>
              <w:right w:w="108" w:type="dxa"/>
            </w:tcMar>
            <w:vAlign w:val="center"/>
            <w:hideMark/>
          </w:tcPr>
          <w:p w:rsidRPr="00260114" w:rsidR="007703C6" w:rsidP="00260114" w:rsidRDefault="007703C6" w14:paraId="543AA183" w14:textId="77777777">
            <w:pPr>
              <w:spacing w:after="0" w:line="240" w:lineRule="auto"/>
              <w:jc w:val="center"/>
              <w:rPr>
                <w:rFonts w:ascii="Verdana" w:hAnsi="Verdana"/>
                <w:b/>
                <w:bCs/>
                <w:color w:val="FFFFFF" w:themeColor="background1"/>
                <w:sz w:val="24"/>
                <w:szCs w:val="24"/>
                <w:lang w:eastAsia="en-GB"/>
              </w:rPr>
            </w:pPr>
            <w:r w:rsidRPr="00260114">
              <w:rPr>
                <w:rFonts w:ascii="Verdana" w:hAnsi="Verdana"/>
                <w:b/>
                <w:bCs/>
                <w:color w:val="FFFFFF" w:themeColor="background1"/>
                <w:sz w:val="24"/>
                <w:szCs w:val="24"/>
                <w:lang w:eastAsia="en-GB"/>
              </w:rPr>
              <w:t>FNC Health rate</w:t>
            </w:r>
          </w:p>
        </w:tc>
        <w:tc>
          <w:tcPr>
            <w:tcW w:w="0" w:type="auto"/>
            <w:shd w:val="clear" w:color="auto" w:fill="0070C0"/>
            <w:tcMar>
              <w:top w:w="0" w:type="dxa"/>
              <w:left w:w="108" w:type="dxa"/>
              <w:bottom w:w="0" w:type="dxa"/>
              <w:right w:w="108" w:type="dxa"/>
            </w:tcMar>
            <w:vAlign w:val="center"/>
            <w:hideMark/>
          </w:tcPr>
          <w:p w:rsidRPr="00260114" w:rsidR="007703C6" w:rsidP="00260114" w:rsidRDefault="007703C6" w14:paraId="68530FF4" w14:textId="77777777">
            <w:pPr>
              <w:spacing w:after="0" w:line="240" w:lineRule="auto"/>
              <w:jc w:val="center"/>
              <w:rPr>
                <w:rFonts w:ascii="Verdana" w:hAnsi="Verdana"/>
                <w:color w:val="FFFFFF" w:themeColor="background1"/>
                <w:sz w:val="24"/>
                <w:szCs w:val="24"/>
                <w:lang w:eastAsia="en-GB"/>
              </w:rPr>
            </w:pPr>
            <w:r w:rsidRPr="00260114">
              <w:rPr>
                <w:rFonts w:ascii="Verdana" w:hAnsi="Verdana"/>
                <w:b/>
                <w:bCs/>
                <w:color w:val="FFFFFF" w:themeColor="background1"/>
                <w:sz w:val="24"/>
                <w:szCs w:val="24"/>
                <w:lang w:eastAsia="en-GB"/>
              </w:rPr>
              <w:t>RN Social care</w:t>
            </w:r>
          </w:p>
        </w:tc>
        <w:tc>
          <w:tcPr>
            <w:tcW w:w="0" w:type="auto"/>
            <w:shd w:val="clear" w:color="auto" w:fill="0070C0"/>
            <w:tcMar>
              <w:top w:w="0" w:type="dxa"/>
              <w:left w:w="108" w:type="dxa"/>
              <w:bottom w:w="0" w:type="dxa"/>
              <w:right w:w="108" w:type="dxa"/>
            </w:tcMar>
            <w:vAlign w:val="center"/>
            <w:hideMark/>
          </w:tcPr>
          <w:p w:rsidRPr="00260114" w:rsidR="007703C6" w:rsidP="00260114" w:rsidRDefault="007703C6" w14:paraId="5597FD06" w14:textId="77777777">
            <w:pPr>
              <w:spacing w:after="0" w:line="240" w:lineRule="auto"/>
              <w:jc w:val="center"/>
              <w:rPr>
                <w:rFonts w:ascii="Verdana" w:hAnsi="Verdana"/>
                <w:b/>
                <w:bCs/>
                <w:color w:val="FFFFFF" w:themeColor="background1"/>
                <w:sz w:val="24"/>
                <w:szCs w:val="24"/>
                <w:lang w:eastAsia="en-GB"/>
              </w:rPr>
            </w:pPr>
            <w:r w:rsidRPr="00260114">
              <w:rPr>
                <w:rFonts w:ascii="Verdana" w:hAnsi="Verdana"/>
                <w:b/>
                <w:bCs/>
                <w:color w:val="FFFFFF" w:themeColor="background1"/>
                <w:sz w:val="24"/>
                <w:szCs w:val="24"/>
                <w:lang w:eastAsia="en-GB"/>
              </w:rPr>
              <w:t>FNC Full Rate</w:t>
            </w:r>
          </w:p>
        </w:tc>
      </w:tr>
      <w:tr w:rsidRPr="005C285F" w:rsidR="00260114" w:rsidTr="00260114" w14:paraId="493F096D" w14:textId="77777777">
        <w:trPr>
          <w:trHeight w:val="315"/>
        </w:trPr>
        <w:tc>
          <w:tcPr>
            <w:tcW w:w="0" w:type="auto"/>
            <w:shd w:val="clear" w:color="auto" w:fill="FFFFFF" w:themeFill="background1"/>
            <w:tcMar>
              <w:top w:w="0" w:type="dxa"/>
              <w:left w:w="108" w:type="dxa"/>
              <w:bottom w:w="0" w:type="dxa"/>
              <w:right w:w="108" w:type="dxa"/>
            </w:tcMar>
            <w:vAlign w:val="center"/>
            <w:hideMark/>
          </w:tcPr>
          <w:p w:rsidRPr="005C285F" w:rsidR="007703C6" w:rsidP="005C285F" w:rsidRDefault="007703C6" w14:paraId="2826656B" w14:textId="77777777">
            <w:pPr>
              <w:spacing w:after="0" w:line="240" w:lineRule="auto"/>
              <w:rPr>
                <w:rFonts w:ascii="Verdana" w:hAnsi="Verdana"/>
                <w:b/>
                <w:bCs/>
                <w:color w:val="000000"/>
                <w:sz w:val="24"/>
                <w:szCs w:val="24"/>
                <w:lang w:eastAsia="en-GB"/>
              </w:rPr>
            </w:pPr>
            <w:r w:rsidRPr="005C285F">
              <w:rPr>
                <w:rFonts w:ascii="Verdana" w:hAnsi="Verdana"/>
                <w:b/>
                <w:bCs/>
                <w:color w:val="000000"/>
                <w:sz w:val="24"/>
                <w:szCs w:val="24"/>
                <w:lang w:eastAsia="en-GB"/>
              </w:rPr>
              <w:t>2024/25</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640D8C5E"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£203.06</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76CECB76"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£15.06</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76605B7C" w14:textId="77777777">
            <w:pPr>
              <w:spacing w:after="0" w:line="240" w:lineRule="auto"/>
              <w:jc w:val="center"/>
              <w:rPr>
                <w:rFonts w:ascii="Verdana" w:hAnsi="Verdana"/>
                <w:b/>
                <w:bCs/>
                <w:color w:val="000000"/>
                <w:sz w:val="24"/>
                <w:szCs w:val="24"/>
                <w:lang w:eastAsia="en-GB"/>
              </w:rPr>
            </w:pPr>
            <w:r w:rsidRPr="005C285F">
              <w:rPr>
                <w:rFonts w:ascii="Verdana" w:hAnsi="Verdana"/>
                <w:b/>
                <w:bCs/>
                <w:color w:val="000000"/>
                <w:sz w:val="24"/>
                <w:szCs w:val="24"/>
                <w:lang w:eastAsia="en-GB"/>
              </w:rPr>
              <w:t>£218.12</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69A29A5B"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£8.83</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1E088E12" w14:textId="77777777">
            <w:pPr>
              <w:spacing w:after="0" w:line="240" w:lineRule="auto"/>
              <w:jc w:val="center"/>
              <w:rPr>
                <w:rFonts w:ascii="Verdana" w:hAnsi="Verdana"/>
                <w:b/>
                <w:bCs/>
                <w:color w:val="000000"/>
                <w:sz w:val="24"/>
                <w:szCs w:val="24"/>
                <w:lang w:eastAsia="en-GB"/>
              </w:rPr>
            </w:pPr>
            <w:r w:rsidRPr="005C285F">
              <w:rPr>
                <w:rFonts w:ascii="Verdana" w:hAnsi="Verdana"/>
                <w:b/>
                <w:bCs/>
                <w:color w:val="000000"/>
                <w:sz w:val="24"/>
                <w:szCs w:val="24"/>
                <w:lang w:eastAsia="en-GB"/>
              </w:rPr>
              <w:t>£226.95</w:t>
            </w:r>
          </w:p>
        </w:tc>
      </w:tr>
      <w:tr w:rsidRPr="005C285F" w:rsidR="00260114" w:rsidTr="00260114" w14:paraId="6DD5FEF8" w14:textId="77777777">
        <w:trPr>
          <w:trHeight w:val="315"/>
        </w:trPr>
        <w:tc>
          <w:tcPr>
            <w:tcW w:w="0" w:type="auto"/>
            <w:shd w:val="clear" w:color="auto" w:fill="FFFFFF" w:themeFill="background1"/>
            <w:tcMar>
              <w:top w:w="0" w:type="dxa"/>
              <w:left w:w="108" w:type="dxa"/>
              <w:bottom w:w="0" w:type="dxa"/>
              <w:right w:w="108" w:type="dxa"/>
            </w:tcMar>
            <w:vAlign w:val="center"/>
            <w:hideMark/>
          </w:tcPr>
          <w:p w:rsidRPr="005C285F" w:rsidR="007703C6" w:rsidP="005C285F" w:rsidRDefault="007703C6" w14:paraId="12597FFB" w14:textId="77777777">
            <w:pPr>
              <w:spacing w:after="0" w:line="240" w:lineRule="auto"/>
              <w:rPr>
                <w:rFonts w:ascii="Verdana" w:hAnsi="Verdana"/>
                <w:b/>
                <w:bCs/>
                <w:color w:val="000000"/>
                <w:sz w:val="24"/>
                <w:szCs w:val="24"/>
                <w:lang w:eastAsia="en-GB"/>
              </w:rPr>
            </w:pPr>
            <w:r w:rsidRPr="005C285F">
              <w:rPr>
                <w:rFonts w:ascii="Verdana" w:hAnsi="Verdana"/>
                <w:b/>
                <w:bCs/>
                <w:color w:val="000000"/>
                <w:sz w:val="24"/>
                <w:szCs w:val="24"/>
                <w:lang w:eastAsia="en-GB"/>
              </w:rPr>
              <w:t>2025/26</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0E8F6A72"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£213.66</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2EF35BFA"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£15.51</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491C4103" w14:textId="77777777">
            <w:pPr>
              <w:spacing w:after="0" w:line="240" w:lineRule="auto"/>
              <w:jc w:val="center"/>
              <w:rPr>
                <w:rFonts w:ascii="Verdana" w:hAnsi="Verdana"/>
                <w:b/>
                <w:bCs/>
                <w:color w:val="000000"/>
                <w:sz w:val="24"/>
                <w:szCs w:val="24"/>
                <w:lang w:eastAsia="en-GB"/>
              </w:rPr>
            </w:pPr>
            <w:r w:rsidRPr="005C285F">
              <w:rPr>
                <w:rFonts w:ascii="Verdana" w:hAnsi="Verdana"/>
                <w:b/>
                <w:bCs/>
                <w:color w:val="000000"/>
                <w:sz w:val="24"/>
                <w:szCs w:val="24"/>
                <w:lang w:eastAsia="en-GB"/>
              </w:rPr>
              <w:t>£224.26</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5BF6FCF6" w14:textId="77777777">
            <w:pPr>
              <w:spacing w:after="0" w:line="240" w:lineRule="auto"/>
              <w:jc w:val="center"/>
              <w:rPr>
                <w:rFonts w:ascii="Verdana" w:hAnsi="Verdana"/>
                <w:color w:val="000000"/>
                <w:sz w:val="24"/>
                <w:szCs w:val="24"/>
                <w:lang w:eastAsia="en-GB"/>
              </w:rPr>
            </w:pPr>
            <w:r w:rsidRPr="005C285F">
              <w:rPr>
                <w:rFonts w:ascii="Verdana" w:hAnsi="Verdana"/>
                <w:color w:val="000000"/>
                <w:sz w:val="24"/>
                <w:szCs w:val="24"/>
                <w:lang w:eastAsia="en-GB"/>
              </w:rPr>
              <w:t>£9.08</w:t>
            </w:r>
          </w:p>
        </w:tc>
        <w:tc>
          <w:tcPr>
            <w:tcW w:w="0" w:type="auto"/>
            <w:shd w:val="clear" w:color="auto" w:fill="FFFFFF" w:themeFill="background1"/>
            <w:tcMar>
              <w:top w:w="0" w:type="dxa"/>
              <w:left w:w="108" w:type="dxa"/>
              <w:bottom w:w="0" w:type="dxa"/>
              <w:right w:w="108" w:type="dxa"/>
            </w:tcMar>
            <w:vAlign w:val="center"/>
            <w:hideMark/>
          </w:tcPr>
          <w:p w:rsidRPr="005C285F" w:rsidR="007703C6" w:rsidP="00260114" w:rsidRDefault="007703C6" w14:paraId="2D534049" w14:textId="77777777">
            <w:pPr>
              <w:spacing w:after="0" w:line="240" w:lineRule="auto"/>
              <w:jc w:val="center"/>
              <w:rPr>
                <w:rFonts w:ascii="Verdana" w:hAnsi="Verdana"/>
                <w:b/>
                <w:bCs/>
                <w:color w:val="000000"/>
                <w:sz w:val="24"/>
                <w:szCs w:val="24"/>
                <w:lang w:eastAsia="en-GB"/>
              </w:rPr>
            </w:pPr>
            <w:r w:rsidRPr="005C285F">
              <w:rPr>
                <w:rFonts w:ascii="Verdana" w:hAnsi="Verdana"/>
                <w:b/>
                <w:bCs/>
                <w:color w:val="000000"/>
                <w:sz w:val="24"/>
                <w:szCs w:val="24"/>
                <w:lang w:eastAsia="en-GB"/>
              </w:rPr>
              <w:t>£233.34</w:t>
            </w:r>
          </w:p>
        </w:tc>
      </w:tr>
    </w:tbl>
    <w:p w:rsidRPr="005C285F" w:rsidR="007703C6" w:rsidP="005C285F" w:rsidRDefault="007703C6" w14:paraId="45A350C0" w14:textId="77777777">
      <w:pPr>
        <w:spacing w:after="0" w:line="240" w:lineRule="auto"/>
        <w:rPr>
          <w:rFonts w:ascii="Verdana" w:hAnsi="Verdana"/>
          <w:sz w:val="24"/>
          <w:szCs w:val="24"/>
        </w:rPr>
      </w:pPr>
    </w:p>
    <w:p w:rsidRPr="005C285F" w:rsidR="007703C6" w:rsidP="005C285F" w:rsidRDefault="007703C6" w14:paraId="17FD7052" w14:textId="28891945">
      <w:pPr>
        <w:spacing w:after="0" w:line="240" w:lineRule="auto"/>
        <w:rPr>
          <w:rFonts w:ascii="Verdana" w:hAnsi="Verdana"/>
          <w:sz w:val="24"/>
          <w:szCs w:val="24"/>
        </w:rPr>
      </w:pPr>
      <w:r w:rsidRPr="005C285F">
        <w:rPr>
          <w:rFonts w:ascii="Verdana" w:hAnsi="Verdana"/>
          <w:sz w:val="24"/>
          <w:szCs w:val="24"/>
        </w:rPr>
        <w:t xml:space="preserve">The HB is an active partner with Swansea </w:t>
      </w:r>
      <w:r w:rsidR="00CF17EB">
        <w:rPr>
          <w:rFonts w:ascii="Verdana" w:hAnsi="Verdana"/>
          <w:sz w:val="24"/>
          <w:szCs w:val="24"/>
        </w:rPr>
        <w:t>LA</w:t>
      </w:r>
      <w:r w:rsidRPr="005C285F">
        <w:rPr>
          <w:rFonts w:ascii="Verdana" w:hAnsi="Verdana"/>
          <w:sz w:val="24"/>
          <w:szCs w:val="24"/>
        </w:rPr>
        <w:t xml:space="preserve"> in the process of considering the costs of providing care and accommodation for providers. </w:t>
      </w:r>
      <w:r w:rsidR="0007769D">
        <w:rPr>
          <w:rFonts w:ascii="Verdana" w:hAnsi="Verdana"/>
          <w:sz w:val="24"/>
          <w:szCs w:val="24"/>
        </w:rPr>
        <w:t xml:space="preserve"> </w:t>
      </w:r>
      <w:r w:rsidRPr="005C285F">
        <w:rPr>
          <w:rFonts w:ascii="Verdana" w:hAnsi="Verdana"/>
          <w:sz w:val="24"/>
          <w:szCs w:val="24"/>
        </w:rPr>
        <w:t xml:space="preserve">Swansea </w:t>
      </w:r>
      <w:r w:rsidR="00CF17EB">
        <w:rPr>
          <w:rFonts w:ascii="Verdana" w:hAnsi="Verdana"/>
          <w:sz w:val="24"/>
          <w:szCs w:val="24"/>
        </w:rPr>
        <w:t>LA</w:t>
      </w:r>
      <w:r w:rsidRPr="005C285F">
        <w:rPr>
          <w:rFonts w:ascii="Verdana" w:hAnsi="Verdana"/>
          <w:sz w:val="24"/>
          <w:szCs w:val="24"/>
        </w:rPr>
        <w:t xml:space="preserve"> residential rates are used for the regional fee setting process as they </w:t>
      </w:r>
      <w:r w:rsidRPr="005C285F">
        <w:rPr>
          <w:rFonts w:ascii="Verdana" w:hAnsi="Verdana"/>
          <w:sz w:val="24"/>
          <w:szCs w:val="24"/>
        </w:rPr>
        <w:lastRenderedPageBreak/>
        <w:t xml:space="preserve">are higher than the NPT residential rates and provider engagement is more extensive given the respective sizes of the markets in those areas. </w:t>
      </w:r>
    </w:p>
    <w:p w:rsidR="007703C6" w:rsidP="005C285F" w:rsidRDefault="007703C6" w14:paraId="70CABB80" w14:textId="77777777">
      <w:pPr>
        <w:spacing w:after="0" w:line="240" w:lineRule="auto"/>
        <w:rPr>
          <w:rFonts w:ascii="Verdana" w:hAnsi="Verdana"/>
          <w:sz w:val="24"/>
          <w:szCs w:val="24"/>
        </w:rPr>
      </w:pPr>
      <w:r w:rsidRPr="005C285F">
        <w:rPr>
          <w:rFonts w:ascii="Verdana" w:hAnsi="Verdana"/>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rsidRPr="005C285F" w:rsidR="00263FFA" w:rsidP="005C285F" w:rsidRDefault="00263FFA" w14:paraId="4B8862A2" w14:textId="77777777">
      <w:pPr>
        <w:spacing w:after="0" w:line="240" w:lineRule="auto"/>
        <w:rPr>
          <w:rFonts w:ascii="Verdana" w:hAnsi="Verdana"/>
          <w:sz w:val="24"/>
          <w:szCs w:val="24"/>
        </w:rPr>
      </w:pPr>
    </w:p>
    <w:p w:rsidRPr="005C285F" w:rsidR="007703C6" w:rsidP="005C285F" w:rsidRDefault="007703C6" w14:paraId="2C8802CE" w14:textId="77777777">
      <w:pPr>
        <w:spacing w:after="0" w:line="240" w:lineRule="auto"/>
        <w:rPr>
          <w:rFonts w:ascii="Verdana" w:hAnsi="Verdana"/>
          <w:sz w:val="24"/>
          <w:szCs w:val="24"/>
        </w:rPr>
      </w:pPr>
      <w:r w:rsidRPr="005C285F">
        <w:rPr>
          <w:rFonts w:ascii="Verdana" w:hAnsi="Verdana"/>
          <w:sz w:val="24"/>
          <w:szCs w:val="24"/>
        </w:rPr>
        <w:t>The base HB CHC base rate therefore is an amalgamation of the agreed care and accommodation costs plus a sum added to reflect nursing care requirements, together with any inflationary uplift and cost of living rises.</w:t>
      </w:r>
    </w:p>
    <w:p w:rsidR="007703C6" w:rsidP="005C285F" w:rsidRDefault="007703C6" w14:paraId="78E0627D" w14:textId="6707D97B">
      <w:pPr>
        <w:spacing w:after="0" w:line="240" w:lineRule="auto"/>
        <w:rPr>
          <w:rFonts w:ascii="Verdana" w:hAnsi="Verdana"/>
          <w:sz w:val="24"/>
          <w:szCs w:val="24"/>
        </w:rPr>
      </w:pPr>
      <w:r w:rsidRPr="005C285F">
        <w:rPr>
          <w:rFonts w:ascii="Verdana" w:hAnsi="Verdana"/>
          <w:sz w:val="24"/>
          <w:szCs w:val="24"/>
        </w:rPr>
        <w:t>Continuing this methodology results in the rate for 2025-26</w:t>
      </w:r>
      <w:r w:rsidR="007C6BE7">
        <w:rPr>
          <w:rFonts w:ascii="Verdana" w:hAnsi="Verdana"/>
          <w:sz w:val="24"/>
          <w:szCs w:val="24"/>
        </w:rPr>
        <w:t xml:space="preserve"> outlined in Table </w:t>
      </w:r>
      <w:r w:rsidR="00D064A8">
        <w:rPr>
          <w:rFonts w:ascii="Verdana" w:hAnsi="Verdana"/>
          <w:sz w:val="24"/>
          <w:szCs w:val="24"/>
        </w:rPr>
        <w:t>4</w:t>
      </w:r>
      <w:r w:rsidRPr="005C285F">
        <w:rPr>
          <w:rFonts w:ascii="Verdana" w:hAnsi="Verdana"/>
          <w:sz w:val="24"/>
          <w:szCs w:val="24"/>
        </w:rPr>
        <w:t>.</w:t>
      </w:r>
    </w:p>
    <w:p w:rsidR="0007769D" w:rsidP="005C285F" w:rsidRDefault="0007769D" w14:paraId="10BF818A" w14:textId="77777777">
      <w:pPr>
        <w:spacing w:after="0" w:line="240" w:lineRule="auto"/>
        <w:rPr>
          <w:rFonts w:ascii="Verdana" w:hAnsi="Verdana"/>
          <w:sz w:val="24"/>
          <w:szCs w:val="24"/>
        </w:rPr>
      </w:pPr>
    </w:p>
    <w:p w:rsidRPr="0007769D" w:rsidR="0007769D" w:rsidP="005C285F" w:rsidRDefault="0007769D" w14:paraId="3600ED47" w14:textId="35CDDE57">
      <w:pPr>
        <w:spacing w:after="0" w:line="240" w:lineRule="auto"/>
        <w:rPr>
          <w:rFonts w:ascii="Verdana" w:hAnsi="Verdana"/>
          <w:b/>
          <w:bCs/>
          <w:sz w:val="24"/>
          <w:szCs w:val="24"/>
        </w:rPr>
      </w:pPr>
      <w:r w:rsidRPr="0007769D">
        <w:rPr>
          <w:rFonts w:ascii="Verdana" w:hAnsi="Verdana"/>
          <w:b/>
          <w:bCs/>
          <w:sz w:val="24"/>
          <w:szCs w:val="24"/>
        </w:rPr>
        <w:t xml:space="preserve">Table </w:t>
      </w:r>
      <w:r w:rsidR="00D064A8">
        <w:rPr>
          <w:rFonts w:ascii="Verdana" w:hAnsi="Verdana"/>
          <w:b/>
          <w:bCs/>
          <w:sz w:val="24"/>
          <w:szCs w:val="24"/>
        </w:rPr>
        <w:t>4</w:t>
      </w:r>
      <w:r w:rsidRPr="0007769D">
        <w:rPr>
          <w:rFonts w:ascii="Verdana" w:hAnsi="Verdana"/>
          <w:b/>
          <w:bCs/>
          <w:sz w:val="24"/>
          <w:szCs w:val="24"/>
        </w:rPr>
        <w:t>: Continuing Health Care (CHC) rate 25/26</w:t>
      </w:r>
    </w:p>
    <w:tbl>
      <w:tblPr>
        <w:tblW w:w="0" w:type="auto"/>
        <w:tblCellMar>
          <w:left w:w="0" w:type="dxa"/>
          <w:right w:w="0" w:type="dxa"/>
        </w:tblCellMar>
        <w:tblLook w:val="04A0" w:firstRow="1" w:lastRow="0" w:firstColumn="1" w:lastColumn="0" w:noHBand="0" w:noVBand="1"/>
      </w:tblPr>
      <w:tblGrid>
        <w:gridCol w:w="1667"/>
        <w:gridCol w:w="1486"/>
        <w:gridCol w:w="1191"/>
        <w:gridCol w:w="1486"/>
        <w:gridCol w:w="1067"/>
        <w:gridCol w:w="1861"/>
      </w:tblGrid>
      <w:tr w:rsidRPr="005C285F" w:rsidR="007703C6" w:rsidTr="00CF17EB" w14:paraId="4ECF9705" w14:textId="77777777">
        <w:tc>
          <w:tcPr>
            <w:tcW w:w="0" w:type="auto"/>
            <w:tcBorders>
              <w:top w:val="single" w:color="auto" w:sz="8" w:space="0"/>
              <w:left w:val="single" w:color="auto" w:sz="8" w:space="0"/>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5C285F" w:rsidRDefault="007703C6" w14:paraId="532F4474" w14:textId="77777777">
            <w:pPr>
              <w:spacing w:after="0" w:line="240" w:lineRule="auto"/>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CATEGORY</w:t>
            </w:r>
          </w:p>
        </w:tc>
        <w:tc>
          <w:tcPr>
            <w:tcW w:w="0" w:type="auto"/>
            <w:tcBorders>
              <w:top w:val="single" w:color="auto" w:sz="8" w:space="0"/>
              <w:left w:val="nil"/>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CF17EB" w:rsidRDefault="007703C6" w14:paraId="5761F779" w14:textId="77777777">
            <w:pPr>
              <w:spacing w:after="0" w:line="240" w:lineRule="auto"/>
              <w:jc w:val="center"/>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LA 24/25</w:t>
            </w:r>
          </w:p>
        </w:tc>
        <w:tc>
          <w:tcPr>
            <w:tcW w:w="0" w:type="auto"/>
            <w:tcBorders>
              <w:top w:val="single" w:color="auto" w:sz="8" w:space="0"/>
              <w:left w:val="nil"/>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CF17EB" w:rsidRDefault="007703C6" w14:paraId="645FB4EC" w14:textId="77777777">
            <w:pPr>
              <w:spacing w:after="0" w:line="240" w:lineRule="auto"/>
              <w:jc w:val="center"/>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UPLIFT</w:t>
            </w:r>
          </w:p>
        </w:tc>
        <w:tc>
          <w:tcPr>
            <w:tcW w:w="0" w:type="auto"/>
            <w:tcBorders>
              <w:top w:val="single" w:color="auto" w:sz="8" w:space="0"/>
              <w:left w:val="nil"/>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CF17EB" w:rsidRDefault="007703C6" w14:paraId="46ACA504" w14:textId="77777777">
            <w:pPr>
              <w:spacing w:after="0" w:line="240" w:lineRule="auto"/>
              <w:jc w:val="center"/>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LA 25/26</w:t>
            </w:r>
          </w:p>
        </w:tc>
        <w:tc>
          <w:tcPr>
            <w:tcW w:w="0" w:type="auto"/>
            <w:tcBorders>
              <w:top w:val="single" w:color="auto" w:sz="8" w:space="0"/>
              <w:left w:val="nil"/>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CF17EB" w:rsidRDefault="007703C6" w14:paraId="684357C7" w14:textId="77777777">
            <w:pPr>
              <w:spacing w:after="0" w:line="240" w:lineRule="auto"/>
              <w:jc w:val="center"/>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FNC</w:t>
            </w:r>
          </w:p>
        </w:tc>
        <w:tc>
          <w:tcPr>
            <w:tcW w:w="0" w:type="auto"/>
            <w:tcBorders>
              <w:top w:val="single" w:color="auto" w:sz="8" w:space="0"/>
              <w:left w:val="nil"/>
              <w:bottom w:val="single" w:color="auto" w:sz="8" w:space="0"/>
              <w:right w:val="single" w:color="auto" w:sz="8" w:space="0"/>
            </w:tcBorders>
            <w:shd w:val="clear" w:color="auto" w:fill="0070C0"/>
            <w:tcMar>
              <w:top w:w="0" w:type="dxa"/>
              <w:left w:w="108" w:type="dxa"/>
              <w:bottom w:w="0" w:type="dxa"/>
              <w:right w:w="108" w:type="dxa"/>
            </w:tcMar>
            <w:hideMark/>
          </w:tcPr>
          <w:p w:rsidRPr="00CF17EB" w:rsidR="007703C6" w:rsidP="00CF17EB" w:rsidRDefault="007703C6" w14:paraId="7A8B5883" w14:textId="77777777">
            <w:pPr>
              <w:spacing w:after="0" w:line="240" w:lineRule="auto"/>
              <w:jc w:val="center"/>
              <w:rPr>
                <w:rFonts w:ascii="Verdana" w:hAnsi="Verdana"/>
                <w:b/>
                <w:bCs/>
                <w:color w:val="FFFFFF" w:themeColor="background1"/>
                <w:sz w:val="24"/>
                <w:szCs w:val="24"/>
                <w:lang w:val="en-US"/>
              </w:rPr>
            </w:pPr>
            <w:r w:rsidRPr="00CF17EB">
              <w:rPr>
                <w:rFonts w:ascii="Verdana" w:hAnsi="Verdana"/>
                <w:b/>
                <w:bCs/>
                <w:color w:val="FFFFFF" w:themeColor="background1"/>
                <w:sz w:val="24"/>
                <w:szCs w:val="24"/>
                <w:lang w:val="en-US"/>
              </w:rPr>
              <w:t>HB CHC rate</w:t>
            </w:r>
          </w:p>
        </w:tc>
      </w:tr>
      <w:tr w:rsidRPr="005C285F" w:rsidR="007703C6" w:rsidTr="00CC393D" w14:paraId="66D2F25C" w14:textId="77777777">
        <w:tc>
          <w:tcPr>
            <w:tcW w:w="0" w:type="auto"/>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5C285F" w:rsidR="007703C6" w:rsidP="005C285F" w:rsidRDefault="007703C6" w14:paraId="0CE1775B" w14:textId="77777777">
            <w:pPr>
              <w:spacing w:after="0" w:line="240" w:lineRule="auto"/>
              <w:rPr>
                <w:rFonts w:ascii="Verdana" w:hAnsi="Verdana"/>
                <w:sz w:val="24"/>
                <w:szCs w:val="24"/>
                <w:lang w:val="en-US"/>
              </w:rPr>
            </w:pPr>
            <w:r w:rsidRPr="005C285F">
              <w:rPr>
                <w:rFonts w:ascii="Verdana" w:hAnsi="Verdana"/>
                <w:sz w:val="24"/>
                <w:szCs w:val="24"/>
                <w:lang w:val="en-US"/>
              </w:rPr>
              <w:t>Res Care</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40AC9E0C" w14:textId="77777777">
            <w:pPr>
              <w:spacing w:after="0" w:line="240" w:lineRule="auto"/>
              <w:jc w:val="center"/>
              <w:rPr>
                <w:rFonts w:ascii="Verdana" w:hAnsi="Verdana"/>
                <w:sz w:val="24"/>
                <w:szCs w:val="24"/>
                <w:lang w:val="en-US"/>
              </w:rPr>
            </w:pPr>
            <w:r w:rsidRPr="005C285F">
              <w:rPr>
                <w:rFonts w:ascii="Verdana" w:hAnsi="Verdana"/>
                <w:sz w:val="24"/>
                <w:szCs w:val="24"/>
                <w:lang w:val="en-US"/>
              </w:rPr>
              <w:t>£848</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393810D8" w14:textId="77777777">
            <w:pPr>
              <w:spacing w:after="0" w:line="240" w:lineRule="auto"/>
              <w:jc w:val="center"/>
              <w:rPr>
                <w:rFonts w:ascii="Verdana" w:hAnsi="Verdana"/>
                <w:sz w:val="24"/>
                <w:szCs w:val="24"/>
                <w:lang w:val="en-US"/>
              </w:rPr>
            </w:pPr>
            <w:r w:rsidRPr="005C285F">
              <w:rPr>
                <w:rFonts w:ascii="Verdana" w:hAnsi="Verdana"/>
                <w:sz w:val="24"/>
                <w:szCs w:val="24"/>
                <w:lang w:val="en-US"/>
              </w:rPr>
              <w:t>6.1%</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36EB0A2F" w14:textId="77777777">
            <w:pPr>
              <w:spacing w:after="0" w:line="240" w:lineRule="auto"/>
              <w:jc w:val="center"/>
              <w:rPr>
                <w:rFonts w:ascii="Verdana" w:hAnsi="Verdana"/>
                <w:sz w:val="24"/>
                <w:szCs w:val="24"/>
                <w:lang w:val="en-US"/>
              </w:rPr>
            </w:pPr>
            <w:r w:rsidRPr="005C285F">
              <w:rPr>
                <w:rFonts w:ascii="Verdana" w:hAnsi="Verdana"/>
                <w:sz w:val="24"/>
                <w:szCs w:val="24"/>
                <w:lang w:val="en-US"/>
              </w:rPr>
              <w:t>£900</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71F26D23" w14:textId="77777777">
            <w:pPr>
              <w:spacing w:after="0" w:line="240" w:lineRule="auto"/>
              <w:jc w:val="center"/>
              <w:rPr>
                <w:rFonts w:ascii="Verdana" w:hAnsi="Verdana"/>
                <w:sz w:val="24"/>
                <w:szCs w:val="24"/>
                <w:lang w:val="en-US"/>
              </w:rPr>
            </w:pPr>
            <w:r w:rsidRPr="005C285F">
              <w:rPr>
                <w:rFonts w:ascii="Verdana" w:hAnsi="Verdana"/>
                <w:sz w:val="24"/>
                <w:szCs w:val="24"/>
                <w:lang w:val="en-US"/>
              </w:rPr>
              <w:t>224.26</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7C51BD2A" w14:textId="77777777">
            <w:pPr>
              <w:spacing w:after="0" w:line="240" w:lineRule="auto"/>
              <w:jc w:val="center"/>
              <w:rPr>
                <w:rFonts w:ascii="Verdana" w:hAnsi="Verdana"/>
                <w:sz w:val="24"/>
                <w:szCs w:val="24"/>
                <w:lang w:val="en-US"/>
              </w:rPr>
            </w:pPr>
            <w:r w:rsidRPr="005C285F">
              <w:rPr>
                <w:rFonts w:ascii="Verdana" w:hAnsi="Verdana"/>
                <w:sz w:val="24"/>
                <w:szCs w:val="24"/>
                <w:lang w:val="en-US"/>
              </w:rPr>
              <w:t>N/A</w:t>
            </w:r>
          </w:p>
        </w:tc>
      </w:tr>
      <w:tr w:rsidRPr="005C285F" w:rsidR="007703C6" w:rsidTr="00CC393D" w14:paraId="4C58CB98" w14:textId="77777777">
        <w:tc>
          <w:tcPr>
            <w:tcW w:w="0" w:type="auto"/>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5C285F" w:rsidR="007703C6" w:rsidP="005C285F" w:rsidRDefault="007703C6" w14:paraId="45A8A83C" w14:textId="77777777">
            <w:pPr>
              <w:spacing w:after="0" w:line="240" w:lineRule="auto"/>
              <w:rPr>
                <w:rFonts w:ascii="Verdana" w:hAnsi="Verdana"/>
                <w:sz w:val="24"/>
                <w:szCs w:val="24"/>
                <w:lang w:val="en-US"/>
              </w:rPr>
            </w:pPr>
            <w:r w:rsidRPr="005C285F">
              <w:rPr>
                <w:rFonts w:ascii="Verdana" w:hAnsi="Verdana"/>
                <w:sz w:val="24"/>
                <w:szCs w:val="24"/>
                <w:lang w:val="en-US"/>
              </w:rPr>
              <w:t>Gen Care</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724AE674" w14:textId="77777777">
            <w:pPr>
              <w:spacing w:after="0" w:line="240" w:lineRule="auto"/>
              <w:jc w:val="center"/>
              <w:rPr>
                <w:rFonts w:ascii="Verdana" w:hAnsi="Verdana"/>
                <w:sz w:val="24"/>
                <w:szCs w:val="24"/>
                <w:lang w:val="en-US"/>
              </w:rPr>
            </w:pPr>
            <w:r w:rsidRPr="005C285F">
              <w:rPr>
                <w:rFonts w:ascii="Verdana" w:hAnsi="Verdana"/>
                <w:sz w:val="24"/>
                <w:szCs w:val="24"/>
                <w:lang w:val="en-US"/>
              </w:rPr>
              <w:t>£888</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3E77D61E" w14:textId="77777777">
            <w:pPr>
              <w:spacing w:after="0" w:line="240" w:lineRule="auto"/>
              <w:jc w:val="center"/>
              <w:rPr>
                <w:rFonts w:ascii="Verdana" w:hAnsi="Verdana"/>
                <w:sz w:val="24"/>
                <w:szCs w:val="24"/>
                <w:lang w:val="en-US"/>
              </w:rPr>
            </w:pPr>
            <w:r w:rsidRPr="005C285F">
              <w:rPr>
                <w:rFonts w:ascii="Verdana" w:hAnsi="Verdana"/>
                <w:sz w:val="24"/>
                <w:szCs w:val="24"/>
                <w:lang w:val="en-US"/>
              </w:rPr>
              <w:t>6.1%</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165E1EFC" w14:textId="77777777">
            <w:pPr>
              <w:spacing w:after="0" w:line="240" w:lineRule="auto"/>
              <w:jc w:val="center"/>
              <w:rPr>
                <w:rFonts w:ascii="Verdana" w:hAnsi="Verdana"/>
                <w:sz w:val="24"/>
                <w:szCs w:val="24"/>
                <w:lang w:val="en-US"/>
              </w:rPr>
            </w:pPr>
            <w:r w:rsidRPr="005C285F">
              <w:rPr>
                <w:rFonts w:ascii="Verdana" w:hAnsi="Verdana"/>
                <w:sz w:val="24"/>
                <w:szCs w:val="24"/>
                <w:lang w:val="en-US"/>
              </w:rPr>
              <w:t>£942</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33D7541B" w14:textId="77777777">
            <w:pPr>
              <w:spacing w:after="0" w:line="240" w:lineRule="auto"/>
              <w:jc w:val="center"/>
              <w:rPr>
                <w:rFonts w:ascii="Verdana" w:hAnsi="Verdana"/>
                <w:sz w:val="24"/>
                <w:szCs w:val="24"/>
                <w:lang w:val="en-US"/>
              </w:rPr>
            </w:pPr>
            <w:r w:rsidRPr="005C285F">
              <w:rPr>
                <w:rFonts w:ascii="Verdana" w:hAnsi="Verdana"/>
                <w:sz w:val="24"/>
                <w:szCs w:val="24"/>
                <w:lang w:val="en-US"/>
              </w:rPr>
              <w:t>224.26</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66C2703D" w14:textId="77777777">
            <w:pPr>
              <w:spacing w:after="0" w:line="240" w:lineRule="auto"/>
              <w:jc w:val="center"/>
              <w:rPr>
                <w:rFonts w:ascii="Verdana" w:hAnsi="Verdana"/>
                <w:sz w:val="24"/>
                <w:szCs w:val="24"/>
                <w:lang w:val="en-US"/>
              </w:rPr>
            </w:pPr>
            <w:r w:rsidRPr="005C285F">
              <w:rPr>
                <w:rFonts w:ascii="Verdana" w:hAnsi="Verdana"/>
                <w:sz w:val="24"/>
                <w:szCs w:val="24"/>
                <w:lang w:val="en-US"/>
              </w:rPr>
              <w:t>£1166.26</w:t>
            </w:r>
          </w:p>
        </w:tc>
      </w:tr>
      <w:tr w:rsidRPr="005C285F" w:rsidR="007703C6" w:rsidTr="00CC393D" w14:paraId="4C184408" w14:textId="77777777">
        <w:tc>
          <w:tcPr>
            <w:tcW w:w="0" w:type="auto"/>
            <w:tcBorders>
              <w:top w:val="nil"/>
              <w:left w:val="single" w:color="auto" w:sz="8" w:space="0"/>
              <w:bottom w:val="single" w:color="auto" w:sz="8" w:space="0"/>
              <w:right w:val="single" w:color="auto" w:sz="8" w:space="0"/>
            </w:tcBorders>
            <w:tcMar>
              <w:top w:w="0" w:type="dxa"/>
              <w:left w:w="108" w:type="dxa"/>
              <w:bottom w:w="0" w:type="dxa"/>
              <w:right w:w="108" w:type="dxa"/>
            </w:tcMar>
            <w:hideMark/>
          </w:tcPr>
          <w:p w:rsidRPr="005C285F" w:rsidR="007703C6" w:rsidP="005C285F" w:rsidRDefault="007703C6" w14:paraId="05877498" w14:textId="77777777">
            <w:pPr>
              <w:spacing w:after="0" w:line="240" w:lineRule="auto"/>
              <w:rPr>
                <w:rFonts w:ascii="Verdana" w:hAnsi="Verdana"/>
                <w:sz w:val="24"/>
                <w:szCs w:val="24"/>
                <w:lang w:val="en-US"/>
              </w:rPr>
            </w:pPr>
            <w:r w:rsidRPr="005C285F">
              <w:rPr>
                <w:rFonts w:ascii="Verdana" w:hAnsi="Verdana"/>
                <w:sz w:val="24"/>
                <w:szCs w:val="24"/>
                <w:lang w:val="en-US"/>
              </w:rPr>
              <w:t>EMI Care</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38908DB0" w14:textId="77777777">
            <w:pPr>
              <w:spacing w:after="0" w:line="240" w:lineRule="auto"/>
              <w:jc w:val="center"/>
              <w:rPr>
                <w:rFonts w:ascii="Verdana" w:hAnsi="Verdana"/>
                <w:sz w:val="24"/>
                <w:szCs w:val="24"/>
                <w:lang w:val="en-US"/>
              </w:rPr>
            </w:pPr>
            <w:r w:rsidRPr="005C285F">
              <w:rPr>
                <w:rFonts w:ascii="Verdana" w:hAnsi="Verdana"/>
                <w:sz w:val="24"/>
                <w:szCs w:val="24"/>
                <w:lang w:val="en-US"/>
              </w:rPr>
              <w:t>£937</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1C9861B2" w14:textId="77777777">
            <w:pPr>
              <w:spacing w:after="0" w:line="240" w:lineRule="auto"/>
              <w:jc w:val="center"/>
              <w:rPr>
                <w:rFonts w:ascii="Verdana" w:hAnsi="Verdana"/>
                <w:sz w:val="24"/>
                <w:szCs w:val="24"/>
                <w:lang w:val="en-US"/>
              </w:rPr>
            </w:pPr>
            <w:r w:rsidRPr="005C285F">
              <w:rPr>
                <w:rFonts w:ascii="Verdana" w:hAnsi="Verdana"/>
                <w:sz w:val="24"/>
                <w:szCs w:val="24"/>
                <w:lang w:val="en-US"/>
              </w:rPr>
              <w:t>6.1%</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1CE8AB74" w14:textId="77777777">
            <w:pPr>
              <w:spacing w:after="0" w:line="240" w:lineRule="auto"/>
              <w:jc w:val="center"/>
              <w:rPr>
                <w:rFonts w:ascii="Verdana" w:hAnsi="Verdana"/>
                <w:sz w:val="24"/>
                <w:szCs w:val="24"/>
                <w:lang w:val="en-US"/>
              </w:rPr>
            </w:pPr>
            <w:r w:rsidRPr="005C285F">
              <w:rPr>
                <w:rFonts w:ascii="Verdana" w:hAnsi="Verdana"/>
                <w:sz w:val="24"/>
                <w:szCs w:val="24"/>
                <w:lang w:val="en-US"/>
              </w:rPr>
              <w:t>£994</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2506470D" w14:textId="77777777">
            <w:pPr>
              <w:spacing w:after="0" w:line="240" w:lineRule="auto"/>
              <w:jc w:val="center"/>
              <w:rPr>
                <w:rFonts w:ascii="Verdana" w:hAnsi="Verdana"/>
                <w:sz w:val="24"/>
                <w:szCs w:val="24"/>
                <w:lang w:val="en-US"/>
              </w:rPr>
            </w:pPr>
            <w:r w:rsidRPr="005C285F">
              <w:rPr>
                <w:rFonts w:ascii="Verdana" w:hAnsi="Verdana"/>
                <w:sz w:val="24"/>
                <w:szCs w:val="24"/>
                <w:lang w:val="en-US"/>
              </w:rPr>
              <w:t>224.26</w:t>
            </w:r>
          </w:p>
        </w:tc>
        <w:tc>
          <w:tcPr>
            <w:tcW w:w="0" w:type="auto"/>
            <w:tcBorders>
              <w:top w:val="nil"/>
              <w:left w:val="nil"/>
              <w:bottom w:val="single" w:color="auto" w:sz="8" w:space="0"/>
              <w:right w:val="single" w:color="auto" w:sz="8" w:space="0"/>
            </w:tcBorders>
            <w:tcMar>
              <w:top w:w="0" w:type="dxa"/>
              <w:left w:w="108" w:type="dxa"/>
              <w:bottom w:w="0" w:type="dxa"/>
              <w:right w:w="108" w:type="dxa"/>
            </w:tcMar>
            <w:hideMark/>
          </w:tcPr>
          <w:p w:rsidRPr="005C285F" w:rsidR="007703C6" w:rsidP="00CF17EB" w:rsidRDefault="007703C6" w14:paraId="7CE08341" w14:textId="77777777">
            <w:pPr>
              <w:spacing w:after="0" w:line="240" w:lineRule="auto"/>
              <w:jc w:val="center"/>
              <w:rPr>
                <w:rFonts w:ascii="Verdana" w:hAnsi="Verdana"/>
                <w:sz w:val="24"/>
                <w:szCs w:val="24"/>
                <w:lang w:val="en-US"/>
              </w:rPr>
            </w:pPr>
            <w:r w:rsidRPr="005C285F">
              <w:rPr>
                <w:rFonts w:ascii="Verdana" w:hAnsi="Verdana"/>
                <w:sz w:val="24"/>
                <w:szCs w:val="24"/>
                <w:lang w:val="en-US"/>
              </w:rPr>
              <w:t>£1218.26</w:t>
            </w:r>
          </w:p>
        </w:tc>
      </w:tr>
    </w:tbl>
    <w:p w:rsidRPr="005C285F" w:rsidR="007703C6" w:rsidP="005C285F" w:rsidRDefault="007703C6" w14:paraId="59F6C4A4" w14:textId="77777777">
      <w:pPr>
        <w:spacing w:after="0" w:line="240" w:lineRule="auto"/>
        <w:rPr>
          <w:rFonts w:ascii="Verdana" w:hAnsi="Verdana"/>
          <w:sz w:val="24"/>
          <w:szCs w:val="24"/>
        </w:rPr>
      </w:pPr>
    </w:p>
    <w:p w:rsidR="007703C6" w:rsidP="005C285F" w:rsidRDefault="00F14A36" w14:paraId="6AE2AA55" w14:textId="24963C11">
      <w:pPr>
        <w:spacing w:after="0" w:line="240" w:lineRule="auto"/>
        <w:ind w:right="237"/>
        <w:rPr>
          <w:rFonts w:ascii="Verdana" w:hAnsi="Verdana"/>
          <w:sz w:val="24"/>
          <w:szCs w:val="24"/>
        </w:rPr>
      </w:pPr>
      <w:r>
        <w:rPr>
          <w:rFonts w:ascii="Verdana" w:hAnsi="Verdana"/>
          <w:sz w:val="24"/>
          <w:szCs w:val="24"/>
        </w:rPr>
        <w:t xml:space="preserve">Table </w:t>
      </w:r>
      <w:r w:rsidR="00D064A8">
        <w:rPr>
          <w:rFonts w:ascii="Verdana" w:hAnsi="Verdana"/>
          <w:sz w:val="24"/>
          <w:szCs w:val="24"/>
        </w:rPr>
        <w:t>5</w:t>
      </w:r>
      <w:r w:rsidRPr="005C285F" w:rsidR="007703C6">
        <w:rPr>
          <w:rFonts w:ascii="Verdana" w:hAnsi="Verdana"/>
          <w:sz w:val="24"/>
          <w:szCs w:val="24"/>
        </w:rPr>
        <w:t xml:space="preserve"> shows the CHC expenditure for the SBUHB since April 24, through to the current quarter.</w:t>
      </w:r>
    </w:p>
    <w:p w:rsidR="00043288" w:rsidP="005C285F" w:rsidRDefault="00043288" w14:paraId="510900DB" w14:textId="27128155">
      <w:pPr>
        <w:spacing w:after="0" w:line="240" w:lineRule="auto"/>
        <w:ind w:right="237"/>
        <w:rPr>
          <w:rFonts w:ascii="Verdana" w:hAnsi="Verdana"/>
          <w:sz w:val="24"/>
          <w:szCs w:val="24"/>
        </w:rPr>
      </w:pPr>
    </w:p>
    <w:p w:rsidRPr="00043288" w:rsidR="00043288" w:rsidP="005C285F" w:rsidRDefault="00043288" w14:paraId="51C79631" w14:textId="2021BF9A">
      <w:pPr>
        <w:spacing w:after="0" w:line="240" w:lineRule="auto"/>
        <w:ind w:right="237"/>
        <w:rPr>
          <w:rFonts w:ascii="Verdana" w:hAnsi="Verdana"/>
          <w:b/>
          <w:bCs/>
          <w:sz w:val="24"/>
          <w:szCs w:val="24"/>
        </w:rPr>
      </w:pPr>
      <w:r w:rsidRPr="00043288">
        <w:rPr>
          <w:rFonts w:ascii="Verdana" w:hAnsi="Verdana"/>
          <w:b/>
          <w:bCs/>
          <w:sz w:val="24"/>
          <w:szCs w:val="24"/>
        </w:rPr>
        <w:t xml:space="preserve">Table </w:t>
      </w:r>
      <w:r w:rsidR="00D064A8">
        <w:rPr>
          <w:rFonts w:ascii="Verdana" w:hAnsi="Verdana"/>
          <w:b/>
          <w:bCs/>
          <w:sz w:val="24"/>
          <w:szCs w:val="24"/>
        </w:rPr>
        <w:t>5</w:t>
      </w:r>
      <w:r w:rsidRPr="00043288">
        <w:rPr>
          <w:rFonts w:ascii="Verdana" w:hAnsi="Verdana"/>
          <w:b/>
          <w:bCs/>
          <w:sz w:val="24"/>
          <w:szCs w:val="24"/>
        </w:rPr>
        <w:t xml:space="preserve">: Quarterly CHC expenditure </w:t>
      </w:r>
    </w:p>
    <w:tbl>
      <w:tblP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0" w:type="dxa"/>
          <w:right w:w="0" w:type="dxa"/>
        </w:tblCellMar>
        <w:tblLook w:val="04A0" w:firstRow="1" w:lastRow="0" w:firstColumn="1" w:lastColumn="0" w:noHBand="0" w:noVBand="1"/>
      </w:tblPr>
      <w:tblGrid>
        <w:gridCol w:w="840"/>
        <w:gridCol w:w="1078"/>
        <w:gridCol w:w="1078"/>
        <w:gridCol w:w="1078"/>
        <w:gridCol w:w="1078"/>
        <w:gridCol w:w="1078"/>
        <w:gridCol w:w="1078"/>
      </w:tblGrid>
      <w:tr w:rsidRPr="00CF17EB" w:rsidR="003223AF" w:rsidTr="00CF17EB" w14:paraId="426309FC" w14:textId="77777777">
        <w:trPr>
          <w:trHeight w:val="300"/>
          <w:jc w:val="center"/>
        </w:trPr>
        <w:tc>
          <w:tcPr>
            <w:tcW w:w="0" w:type="auto"/>
            <w:shd w:val="clear" w:color="auto" w:fill="0070C0"/>
            <w:noWrap/>
            <w:tcMar>
              <w:top w:w="0" w:type="dxa"/>
              <w:left w:w="108" w:type="dxa"/>
              <w:bottom w:w="0" w:type="dxa"/>
              <w:right w:w="108" w:type="dxa"/>
            </w:tcMar>
            <w:vAlign w:val="bottom"/>
            <w:hideMark/>
          </w:tcPr>
          <w:p w:rsidRPr="00CF17EB" w:rsidR="007703C6" w:rsidP="005C285F" w:rsidRDefault="003223AF" w14:paraId="14AD6828" w14:textId="7948BF7A">
            <w:pPr>
              <w:spacing w:after="0" w:line="240" w:lineRule="auto"/>
              <w:rPr>
                <w:rFonts w:ascii="Verdana" w:hAnsi="Verdana"/>
                <w:b/>
                <w:bCs/>
                <w:color w:val="FFFFFF" w:themeColor="background1"/>
                <w:lang w:eastAsia="en-GB"/>
              </w:rPr>
            </w:pPr>
            <w:r w:rsidRPr="00CF17EB">
              <w:rPr>
                <w:rFonts w:ascii="Verdana" w:hAnsi="Verdana"/>
                <w:b/>
                <w:bCs/>
                <w:color w:val="FFFFFF" w:themeColor="background1"/>
                <w:lang w:eastAsia="en-GB"/>
              </w:rPr>
              <w:t>Care</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5B8181F3"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Q1-25</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126322B1"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Q2-25</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0036AADC"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Q3-25</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4C456322"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Q4-25</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1CF8E573"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Q1-26</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13872354" w14:textId="77777777">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Q2-26</w:t>
            </w:r>
          </w:p>
        </w:tc>
      </w:tr>
      <w:tr w:rsidRPr="00CF17EB" w:rsidR="003223AF" w:rsidTr="003223AF" w14:paraId="0C05862F" w14:textId="77777777">
        <w:trPr>
          <w:trHeight w:val="300"/>
          <w:jc w:val="center"/>
        </w:trPr>
        <w:tc>
          <w:tcPr>
            <w:tcW w:w="0" w:type="auto"/>
            <w:noWrap/>
            <w:tcMar>
              <w:top w:w="0" w:type="dxa"/>
              <w:left w:w="108" w:type="dxa"/>
              <w:bottom w:w="0" w:type="dxa"/>
              <w:right w:w="108" w:type="dxa"/>
            </w:tcMar>
            <w:vAlign w:val="bottom"/>
            <w:hideMark/>
          </w:tcPr>
          <w:p w:rsidRPr="00CF17EB" w:rsidR="007703C6" w:rsidP="005C285F" w:rsidRDefault="007703C6" w14:paraId="6C82D26C" w14:textId="77777777">
            <w:pPr>
              <w:spacing w:after="0" w:line="240" w:lineRule="auto"/>
              <w:rPr>
                <w:rFonts w:ascii="Verdana" w:hAnsi="Verdana"/>
                <w:color w:val="000000"/>
                <w:lang w:eastAsia="en-GB"/>
              </w:rPr>
            </w:pPr>
            <w:r w:rsidRPr="00CF17EB">
              <w:rPr>
                <w:rFonts w:ascii="Verdana" w:hAnsi="Verdana"/>
                <w:color w:val="000000"/>
                <w:lang w:eastAsia="en-GB"/>
              </w:rPr>
              <w:t>CHC</w:t>
            </w:r>
          </w:p>
        </w:tc>
        <w:tc>
          <w:tcPr>
            <w:tcW w:w="0" w:type="auto"/>
            <w:noWrap/>
            <w:tcMar>
              <w:top w:w="0" w:type="dxa"/>
              <w:left w:w="108" w:type="dxa"/>
              <w:bottom w:w="0" w:type="dxa"/>
              <w:right w:w="108" w:type="dxa"/>
            </w:tcMar>
            <w:vAlign w:val="bottom"/>
            <w:hideMark/>
          </w:tcPr>
          <w:p w:rsidRPr="00CF17EB" w:rsidR="007703C6" w:rsidP="00CF17EB" w:rsidRDefault="007703C6" w14:paraId="71CF7D2E" w14:textId="6196D589">
            <w:pPr>
              <w:spacing w:after="0" w:line="240" w:lineRule="auto"/>
              <w:jc w:val="center"/>
              <w:rPr>
                <w:rFonts w:ascii="Verdana" w:hAnsi="Verdana"/>
                <w:color w:val="000000"/>
                <w:lang w:eastAsia="en-GB"/>
              </w:rPr>
            </w:pPr>
            <w:r w:rsidRPr="00CF17EB">
              <w:rPr>
                <w:rFonts w:ascii="Verdana" w:hAnsi="Verdana"/>
                <w:color w:val="000000"/>
                <w:lang w:eastAsia="en-GB"/>
              </w:rPr>
              <w:t>9,320</w:t>
            </w:r>
          </w:p>
        </w:tc>
        <w:tc>
          <w:tcPr>
            <w:tcW w:w="0" w:type="auto"/>
            <w:noWrap/>
            <w:tcMar>
              <w:top w:w="0" w:type="dxa"/>
              <w:left w:w="108" w:type="dxa"/>
              <w:bottom w:w="0" w:type="dxa"/>
              <w:right w:w="108" w:type="dxa"/>
            </w:tcMar>
            <w:vAlign w:val="bottom"/>
            <w:hideMark/>
          </w:tcPr>
          <w:p w:rsidRPr="00CF17EB" w:rsidR="007703C6" w:rsidP="00CF17EB" w:rsidRDefault="007703C6" w14:paraId="400248F8" w14:textId="728AD3D7">
            <w:pPr>
              <w:spacing w:after="0" w:line="240" w:lineRule="auto"/>
              <w:jc w:val="center"/>
              <w:rPr>
                <w:rFonts w:ascii="Verdana" w:hAnsi="Verdana"/>
                <w:color w:val="000000"/>
                <w:lang w:eastAsia="en-GB"/>
              </w:rPr>
            </w:pPr>
            <w:r w:rsidRPr="00CF17EB">
              <w:rPr>
                <w:rFonts w:ascii="Verdana" w:hAnsi="Verdana"/>
                <w:color w:val="000000"/>
                <w:lang w:eastAsia="en-GB"/>
              </w:rPr>
              <w:t>10,027</w:t>
            </w:r>
          </w:p>
        </w:tc>
        <w:tc>
          <w:tcPr>
            <w:tcW w:w="0" w:type="auto"/>
            <w:noWrap/>
            <w:tcMar>
              <w:top w:w="0" w:type="dxa"/>
              <w:left w:w="108" w:type="dxa"/>
              <w:bottom w:w="0" w:type="dxa"/>
              <w:right w:w="108" w:type="dxa"/>
            </w:tcMar>
            <w:vAlign w:val="bottom"/>
            <w:hideMark/>
          </w:tcPr>
          <w:p w:rsidRPr="00CF17EB" w:rsidR="007703C6" w:rsidP="00CF17EB" w:rsidRDefault="007703C6" w14:paraId="32B6244B" w14:textId="52EDCE99">
            <w:pPr>
              <w:spacing w:after="0" w:line="240" w:lineRule="auto"/>
              <w:jc w:val="center"/>
              <w:rPr>
                <w:rFonts w:ascii="Verdana" w:hAnsi="Verdana"/>
                <w:color w:val="000000"/>
                <w:lang w:eastAsia="en-GB"/>
              </w:rPr>
            </w:pPr>
            <w:r w:rsidRPr="00CF17EB">
              <w:rPr>
                <w:rFonts w:ascii="Verdana" w:hAnsi="Verdana"/>
                <w:color w:val="000000"/>
                <w:lang w:eastAsia="en-GB"/>
              </w:rPr>
              <w:t>10,390</w:t>
            </w:r>
          </w:p>
        </w:tc>
        <w:tc>
          <w:tcPr>
            <w:tcW w:w="0" w:type="auto"/>
            <w:noWrap/>
            <w:tcMar>
              <w:top w:w="0" w:type="dxa"/>
              <w:left w:w="108" w:type="dxa"/>
              <w:bottom w:w="0" w:type="dxa"/>
              <w:right w:w="108" w:type="dxa"/>
            </w:tcMar>
            <w:vAlign w:val="bottom"/>
            <w:hideMark/>
          </w:tcPr>
          <w:p w:rsidRPr="00CF17EB" w:rsidR="007703C6" w:rsidP="00CF17EB" w:rsidRDefault="007703C6" w14:paraId="109B0EB1" w14:textId="081BA837">
            <w:pPr>
              <w:spacing w:after="0" w:line="240" w:lineRule="auto"/>
              <w:jc w:val="center"/>
              <w:rPr>
                <w:rFonts w:ascii="Verdana" w:hAnsi="Verdana"/>
                <w:color w:val="000000"/>
                <w:lang w:eastAsia="en-GB"/>
              </w:rPr>
            </w:pPr>
            <w:r w:rsidRPr="00CF17EB">
              <w:rPr>
                <w:rFonts w:ascii="Verdana" w:hAnsi="Verdana"/>
                <w:color w:val="000000"/>
                <w:lang w:eastAsia="en-GB"/>
              </w:rPr>
              <w:t>9,541</w:t>
            </w:r>
          </w:p>
        </w:tc>
        <w:tc>
          <w:tcPr>
            <w:tcW w:w="0" w:type="auto"/>
            <w:noWrap/>
            <w:tcMar>
              <w:top w:w="0" w:type="dxa"/>
              <w:left w:w="108" w:type="dxa"/>
              <w:bottom w:w="0" w:type="dxa"/>
              <w:right w:w="108" w:type="dxa"/>
            </w:tcMar>
            <w:vAlign w:val="bottom"/>
            <w:hideMark/>
          </w:tcPr>
          <w:p w:rsidRPr="00CF17EB" w:rsidR="007703C6" w:rsidP="00CF17EB" w:rsidRDefault="007703C6" w14:paraId="278F4DAE" w14:textId="2810F749">
            <w:pPr>
              <w:spacing w:after="0" w:line="240" w:lineRule="auto"/>
              <w:jc w:val="center"/>
              <w:rPr>
                <w:rFonts w:ascii="Verdana" w:hAnsi="Verdana"/>
                <w:color w:val="000000"/>
                <w:lang w:eastAsia="en-GB"/>
              </w:rPr>
            </w:pPr>
            <w:r w:rsidRPr="00CF17EB">
              <w:rPr>
                <w:rFonts w:ascii="Verdana" w:hAnsi="Verdana"/>
                <w:color w:val="000000"/>
                <w:lang w:eastAsia="en-GB"/>
              </w:rPr>
              <w:t>8,879</w:t>
            </w:r>
          </w:p>
        </w:tc>
        <w:tc>
          <w:tcPr>
            <w:tcW w:w="0" w:type="auto"/>
            <w:noWrap/>
            <w:tcMar>
              <w:top w:w="0" w:type="dxa"/>
              <w:left w:w="108" w:type="dxa"/>
              <w:bottom w:w="0" w:type="dxa"/>
              <w:right w:w="108" w:type="dxa"/>
            </w:tcMar>
            <w:vAlign w:val="bottom"/>
            <w:hideMark/>
          </w:tcPr>
          <w:p w:rsidRPr="00CF17EB" w:rsidR="007703C6" w:rsidP="00CF17EB" w:rsidRDefault="007703C6" w14:paraId="3FA3DA96" w14:textId="2DEB72ED">
            <w:pPr>
              <w:spacing w:after="0" w:line="240" w:lineRule="auto"/>
              <w:jc w:val="center"/>
              <w:rPr>
                <w:rFonts w:ascii="Verdana" w:hAnsi="Verdana"/>
                <w:color w:val="000000"/>
                <w:lang w:eastAsia="en-GB"/>
              </w:rPr>
            </w:pPr>
            <w:r w:rsidRPr="00CF17EB">
              <w:rPr>
                <w:rFonts w:ascii="Verdana" w:hAnsi="Verdana"/>
                <w:color w:val="000000"/>
                <w:lang w:eastAsia="en-GB"/>
              </w:rPr>
              <w:t>10,718</w:t>
            </w:r>
          </w:p>
        </w:tc>
      </w:tr>
      <w:tr w:rsidRPr="00CF17EB" w:rsidR="003223AF" w:rsidTr="003223AF" w14:paraId="74AF2C48" w14:textId="77777777">
        <w:trPr>
          <w:trHeight w:val="300"/>
          <w:jc w:val="center"/>
        </w:trPr>
        <w:tc>
          <w:tcPr>
            <w:tcW w:w="0" w:type="auto"/>
            <w:noWrap/>
            <w:tcMar>
              <w:top w:w="0" w:type="dxa"/>
              <w:left w:w="108" w:type="dxa"/>
              <w:bottom w:w="0" w:type="dxa"/>
              <w:right w:w="108" w:type="dxa"/>
            </w:tcMar>
            <w:vAlign w:val="bottom"/>
            <w:hideMark/>
          </w:tcPr>
          <w:p w:rsidRPr="00CF17EB" w:rsidR="007703C6" w:rsidP="005C285F" w:rsidRDefault="007703C6" w14:paraId="4AF97CCF" w14:textId="77777777">
            <w:pPr>
              <w:spacing w:after="0" w:line="240" w:lineRule="auto"/>
              <w:rPr>
                <w:rFonts w:ascii="Verdana" w:hAnsi="Verdana"/>
                <w:color w:val="000000"/>
                <w:lang w:eastAsia="en-GB"/>
              </w:rPr>
            </w:pPr>
            <w:r w:rsidRPr="00CF17EB">
              <w:rPr>
                <w:rFonts w:ascii="Verdana" w:hAnsi="Verdana"/>
                <w:color w:val="000000"/>
                <w:lang w:eastAsia="en-GB"/>
              </w:rPr>
              <w:t>FNC</w:t>
            </w:r>
          </w:p>
        </w:tc>
        <w:tc>
          <w:tcPr>
            <w:tcW w:w="0" w:type="auto"/>
            <w:noWrap/>
            <w:tcMar>
              <w:top w:w="0" w:type="dxa"/>
              <w:left w:w="108" w:type="dxa"/>
              <w:bottom w:w="0" w:type="dxa"/>
              <w:right w:w="108" w:type="dxa"/>
            </w:tcMar>
            <w:vAlign w:val="bottom"/>
            <w:hideMark/>
          </w:tcPr>
          <w:p w:rsidRPr="00CF17EB" w:rsidR="007703C6" w:rsidP="00CF17EB" w:rsidRDefault="007703C6" w14:paraId="6035F2D4" w14:textId="3CA4CBE9">
            <w:pPr>
              <w:spacing w:after="0" w:line="240" w:lineRule="auto"/>
              <w:jc w:val="center"/>
              <w:rPr>
                <w:rFonts w:ascii="Verdana" w:hAnsi="Verdana"/>
                <w:color w:val="000000"/>
                <w:lang w:eastAsia="en-GB"/>
              </w:rPr>
            </w:pPr>
            <w:r w:rsidRPr="00CF17EB">
              <w:rPr>
                <w:rFonts w:ascii="Verdana" w:hAnsi="Verdana"/>
                <w:color w:val="000000"/>
                <w:lang w:eastAsia="en-GB"/>
              </w:rPr>
              <w:t>2,419</w:t>
            </w:r>
          </w:p>
        </w:tc>
        <w:tc>
          <w:tcPr>
            <w:tcW w:w="0" w:type="auto"/>
            <w:noWrap/>
            <w:tcMar>
              <w:top w:w="0" w:type="dxa"/>
              <w:left w:w="108" w:type="dxa"/>
              <w:bottom w:w="0" w:type="dxa"/>
              <w:right w:w="108" w:type="dxa"/>
            </w:tcMar>
            <w:vAlign w:val="bottom"/>
            <w:hideMark/>
          </w:tcPr>
          <w:p w:rsidRPr="00CF17EB" w:rsidR="007703C6" w:rsidP="00CF17EB" w:rsidRDefault="007703C6" w14:paraId="10B1A2DC" w14:textId="192F6D02">
            <w:pPr>
              <w:spacing w:after="0" w:line="240" w:lineRule="auto"/>
              <w:jc w:val="center"/>
              <w:rPr>
                <w:rFonts w:ascii="Verdana" w:hAnsi="Verdana"/>
                <w:color w:val="000000"/>
                <w:lang w:eastAsia="en-GB"/>
              </w:rPr>
            </w:pPr>
            <w:r w:rsidRPr="00CF17EB">
              <w:rPr>
                <w:rFonts w:ascii="Verdana" w:hAnsi="Verdana"/>
                <w:color w:val="000000"/>
                <w:lang w:eastAsia="en-GB"/>
              </w:rPr>
              <w:t>2,503</w:t>
            </w:r>
          </w:p>
        </w:tc>
        <w:tc>
          <w:tcPr>
            <w:tcW w:w="0" w:type="auto"/>
            <w:noWrap/>
            <w:tcMar>
              <w:top w:w="0" w:type="dxa"/>
              <w:left w:w="108" w:type="dxa"/>
              <w:bottom w:w="0" w:type="dxa"/>
              <w:right w:w="108" w:type="dxa"/>
            </w:tcMar>
            <w:vAlign w:val="bottom"/>
            <w:hideMark/>
          </w:tcPr>
          <w:p w:rsidRPr="00CF17EB" w:rsidR="007703C6" w:rsidP="00CF17EB" w:rsidRDefault="007703C6" w14:paraId="09C17E5C" w14:textId="4B75A484">
            <w:pPr>
              <w:spacing w:after="0" w:line="240" w:lineRule="auto"/>
              <w:jc w:val="center"/>
              <w:rPr>
                <w:rFonts w:ascii="Verdana" w:hAnsi="Verdana"/>
                <w:color w:val="000000"/>
                <w:lang w:eastAsia="en-GB"/>
              </w:rPr>
            </w:pPr>
            <w:r w:rsidRPr="00CF17EB">
              <w:rPr>
                <w:rFonts w:ascii="Verdana" w:hAnsi="Verdana"/>
                <w:color w:val="000000"/>
                <w:lang w:eastAsia="en-GB"/>
              </w:rPr>
              <w:t>2,441</w:t>
            </w:r>
          </w:p>
        </w:tc>
        <w:tc>
          <w:tcPr>
            <w:tcW w:w="0" w:type="auto"/>
            <w:noWrap/>
            <w:tcMar>
              <w:top w:w="0" w:type="dxa"/>
              <w:left w:w="108" w:type="dxa"/>
              <w:bottom w:w="0" w:type="dxa"/>
              <w:right w:w="108" w:type="dxa"/>
            </w:tcMar>
            <w:vAlign w:val="bottom"/>
            <w:hideMark/>
          </w:tcPr>
          <w:p w:rsidRPr="00CF17EB" w:rsidR="007703C6" w:rsidP="00CF17EB" w:rsidRDefault="007703C6" w14:paraId="5F1937E2" w14:textId="7B353E08">
            <w:pPr>
              <w:spacing w:after="0" w:line="240" w:lineRule="auto"/>
              <w:jc w:val="center"/>
              <w:rPr>
                <w:rFonts w:ascii="Verdana" w:hAnsi="Verdana"/>
                <w:color w:val="000000"/>
                <w:lang w:eastAsia="en-GB"/>
              </w:rPr>
            </w:pPr>
            <w:r w:rsidRPr="00CF17EB">
              <w:rPr>
                <w:rFonts w:ascii="Verdana" w:hAnsi="Verdana"/>
                <w:color w:val="000000"/>
                <w:lang w:eastAsia="en-GB"/>
              </w:rPr>
              <w:t>2,643</w:t>
            </w:r>
          </w:p>
        </w:tc>
        <w:tc>
          <w:tcPr>
            <w:tcW w:w="0" w:type="auto"/>
            <w:noWrap/>
            <w:tcMar>
              <w:top w:w="0" w:type="dxa"/>
              <w:left w:w="108" w:type="dxa"/>
              <w:bottom w:w="0" w:type="dxa"/>
              <w:right w:w="108" w:type="dxa"/>
            </w:tcMar>
            <w:vAlign w:val="bottom"/>
            <w:hideMark/>
          </w:tcPr>
          <w:p w:rsidRPr="00CF17EB" w:rsidR="007703C6" w:rsidP="00CF17EB" w:rsidRDefault="007703C6" w14:paraId="6581B63C" w14:textId="4499B031">
            <w:pPr>
              <w:spacing w:after="0" w:line="240" w:lineRule="auto"/>
              <w:jc w:val="center"/>
              <w:rPr>
                <w:rFonts w:ascii="Verdana" w:hAnsi="Verdana"/>
                <w:color w:val="000000"/>
                <w:lang w:eastAsia="en-GB"/>
              </w:rPr>
            </w:pPr>
            <w:r w:rsidRPr="00CF17EB">
              <w:rPr>
                <w:rFonts w:ascii="Verdana" w:hAnsi="Verdana"/>
                <w:color w:val="000000"/>
                <w:lang w:eastAsia="en-GB"/>
              </w:rPr>
              <w:t>2,442</w:t>
            </w:r>
          </w:p>
        </w:tc>
        <w:tc>
          <w:tcPr>
            <w:tcW w:w="0" w:type="auto"/>
            <w:noWrap/>
            <w:tcMar>
              <w:top w:w="0" w:type="dxa"/>
              <w:left w:w="108" w:type="dxa"/>
              <w:bottom w:w="0" w:type="dxa"/>
              <w:right w:w="108" w:type="dxa"/>
            </w:tcMar>
            <w:vAlign w:val="bottom"/>
            <w:hideMark/>
          </w:tcPr>
          <w:p w:rsidRPr="00CF17EB" w:rsidR="007703C6" w:rsidP="00CF17EB" w:rsidRDefault="007703C6" w14:paraId="3C391388" w14:textId="5709283B">
            <w:pPr>
              <w:spacing w:after="0" w:line="240" w:lineRule="auto"/>
              <w:jc w:val="center"/>
              <w:rPr>
                <w:rFonts w:ascii="Verdana" w:hAnsi="Verdana"/>
                <w:color w:val="000000"/>
                <w:lang w:eastAsia="en-GB"/>
              </w:rPr>
            </w:pPr>
            <w:r w:rsidRPr="00CF17EB">
              <w:rPr>
                <w:rFonts w:ascii="Verdana" w:hAnsi="Verdana"/>
                <w:color w:val="000000"/>
                <w:lang w:eastAsia="en-GB"/>
              </w:rPr>
              <w:t>2,620</w:t>
            </w:r>
          </w:p>
        </w:tc>
      </w:tr>
      <w:tr w:rsidRPr="00CF17EB" w:rsidR="003223AF" w:rsidTr="00CF17EB" w14:paraId="270201DD" w14:textId="77777777">
        <w:trPr>
          <w:trHeight w:val="300"/>
          <w:jc w:val="center"/>
        </w:trPr>
        <w:tc>
          <w:tcPr>
            <w:tcW w:w="0" w:type="auto"/>
            <w:shd w:val="clear" w:color="auto" w:fill="0070C0"/>
            <w:noWrap/>
            <w:tcMar>
              <w:top w:w="0" w:type="dxa"/>
              <w:left w:w="108" w:type="dxa"/>
              <w:bottom w:w="0" w:type="dxa"/>
              <w:right w:w="108" w:type="dxa"/>
            </w:tcMar>
            <w:vAlign w:val="bottom"/>
            <w:hideMark/>
          </w:tcPr>
          <w:p w:rsidRPr="00CF17EB" w:rsidR="007703C6" w:rsidP="005C285F" w:rsidRDefault="007703C6" w14:paraId="7F42CB3A" w14:textId="77777777">
            <w:pPr>
              <w:spacing w:after="0" w:line="240" w:lineRule="auto"/>
              <w:rPr>
                <w:rFonts w:ascii="Verdana" w:hAnsi="Verdana"/>
                <w:b/>
                <w:bCs/>
                <w:color w:val="FFFFFF" w:themeColor="background1"/>
                <w:lang w:eastAsia="en-GB"/>
              </w:rPr>
            </w:pPr>
            <w:r w:rsidRPr="00CF17EB">
              <w:rPr>
                <w:rFonts w:ascii="Verdana" w:hAnsi="Verdana"/>
                <w:b/>
                <w:bCs/>
                <w:color w:val="FFFFFF" w:themeColor="background1"/>
                <w:lang w:eastAsia="en-GB"/>
              </w:rPr>
              <w:t>Total</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407B60B0" w14:textId="155956DF">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11,740</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58391A13" w14:textId="1F667105">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12,529</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21AA3873" w14:textId="380A95A6">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12,831</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1A445CAF" w14:textId="091BCA10">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12,185</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4BA4754C" w14:textId="0A23899A">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11,321</w:t>
            </w:r>
          </w:p>
        </w:tc>
        <w:tc>
          <w:tcPr>
            <w:tcW w:w="0" w:type="auto"/>
            <w:shd w:val="clear" w:color="auto" w:fill="0070C0"/>
            <w:noWrap/>
            <w:tcMar>
              <w:top w:w="0" w:type="dxa"/>
              <w:left w:w="108" w:type="dxa"/>
              <w:bottom w:w="0" w:type="dxa"/>
              <w:right w:w="108" w:type="dxa"/>
            </w:tcMar>
            <w:vAlign w:val="bottom"/>
            <w:hideMark/>
          </w:tcPr>
          <w:p w:rsidRPr="00CF17EB" w:rsidR="007703C6" w:rsidP="00CF17EB" w:rsidRDefault="007703C6" w14:paraId="7F34C8A3" w14:textId="10629EDB">
            <w:pPr>
              <w:spacing w:after="0" w:line="240" w:lineRule="auto"/>
              <w:jc w:val="center"/>
              <w:rPr>
                <w:rFonts w:ascii="Verdana" w:hAnsi="Verdana"/>
                <w:b/>
                <w:bCs/>
                <w:color w:val="FFFFFF" w:themeColor="background1"/>
                <w:lang w:eastAsia="en-GB"/>
              </w:rPr>
            </w:pPr>
            <w:r w:rsidRPr="00CF17EB">
              <w:rPr>
                <w:rFonts w:ascii="Verdana" w:hAnsi="Verdana"/>
                <w:b/>
                <w:bCs/>
                <w:color w:val="FFFFFF" w:themeColor="background1"/>
                <w:lang w:eastAsia="en-GB"/>
              </w:rPr>
              <w:t>13,338</w:t>
            </w:r>
          </w:p>
        </w:tc>
      </w:tr>
    </w:tbl>
    <w:p w:rsidRPr="005C285F" w:rsidR="007703C6" w:rsidP="005C285F" w:rsidRDefault="007703C6" w14:paraId="130E3D73" w14:textId="77777777">
      <w:pPr>
        <w:spacing w:after="0" w:line="240" w:lineRule="auto"/>
        <w:ind w:right="237"/>
        <w:rPr>
          <w:rFonts w:ascii="Verdana" w:hAnsi="Verdana"/>
          <w:sz w:val="24"/>
          <w:szCs w:val="24"/>
        </w:rPr>
      </w:pPr>
    </w:p>
    <w:p w:rsidRPr="005C285F" w:rsidR="007703C6" w:rsidP="005C285F" w:rsidRDefault="007703C6" w14:paraId="2458272A" w14:textId="77777777">
      <w:pPr>
        <w:spacing w:after="0" w:line="240" w:lineRule="auto"/>
        <w:rPr>
          <w:rFonts w:ascii="Verdana" w:hAnsi="Verdana"/>
          <w:sz w:val="24"/>
          <w:szCs w:val="24"/>
        </w:rPr>
      </w:pPr>
      <w:r w:rsidRPr="005C285F">
        <w:rPr>
          <w:rFonts w:ascii="Verdana" w:hAnsi="Verdana"/>
          <w:sz w:val="24"/>
          <w:szCs w:val="24"/>
        </w:rPr>
        <w:t>Expenditure has plateaued over the last 12 months. Changes in expenditure is linked to:</w:t>
      </w:r>
    </w:p>
    <w:p w:rsidRPr="005C285F" w:rsidR="007703C6" w:rsidP="00FB629D" w:rsidRDefault="007703C6" w14:paraId="64E34D8C" w14:textId="77777777">
      <w:pPr>
        <w:pStyle w:val="ListParagraph"/>
        <w:numPr>
          <w:ilvl w:val="0"/>
          <w:numId w:val="5"/>
        </w:numPr>
        <w:spacing w:after="0" w:line="240" w:lineRule="auto"/>
        <w:rPr>
          <w:rFonts w:ascii="Verdana" w:hAnsi="Verdana"/>
          <w:sz w:val="24"/>
          <w:szCs w:val="24"/>
        </w:rPr>
      </w:pPr>
      <w:r w:rsidRPr="005C285F">
        <w:rPr>
          <w:rFonts w:ascii="Verdana" w:hAnsi="Verdana"/>
          <w:sz w:val="24"/>
          <w:szCs w:val="24"/>
        </w:rPr>
        <w:t>NHS led pay inflation and general inflation linked to CPI</w:t>
      </w:r>
    </w:p>
    <w:p w:rsidRPr="005C285F" w:rsidR="007703C6" w:rsidP="00FB629D" w:rsidRDefault="007703C6" w14:paraId="7F22E526" w14:textId="77777777">
      <w:pPr>
        <w:pStyle w:val="ListParagraph"/>
        <w:numPr>
          <w:ilvl w:val="0"/>
          <w:numId w:val="5"/>
        </w:numPr>
        <w:spacing w:after="0" w:line="240" w:lineRule="auto"/>
        <w:rPr>
          <w:rFonts w:ascii="Verdana" w:hAnsi="Verdana"/>
          <w:sz w:val="24"/>
          <w:szCs w:val="24"/>
        </w:rPr>
      </w:pPr>
      <w:r w:rsidRPr="005C285F">
        <w:rPr>
          <w:rFonts w:ascii="Verdana" w:hAnsi="Verdana"/>
          <w:sz w:val="24"/>
          <w:szCs w:val="24"/>
        </w:rPr>
        <w:t>Changes in availability base rate packages versus higher rate packages</w:t>
      </w:r>
    </w:p>
    <w:p w:rsidRPr="005C285F" w:rsidR="007703C6" w:rsidP="00FB629D" w:rsidRDefault="007703C6" w14:paraId="78BDD538" w14:textId="77777777">
      <w:pPr>
        <w:pStyle w:val="ListParagraph"/>
        <w:numPr>
          <w:ilvl w:val="0"/>
          <w:numId w:val="5"/>
        </w:numPr>
        <w:spacing w:after="0" w:line="240" w:lineRule="auto"/>
        <w:rPr>
          <w:rFonts w:ascii="Verdana" w:hAnsi="Verdana"/>
          <w:sz w:val="24"/>
          <w:szCs w:val="24"/>
        </w:rPr>
      </w:pPr>
      <w:r w:rsidRPr="005C285F">
        <w:rPr>
          <w:rFonts w:ascii="Verdana" w:hAnsi="Verdana"/>
          <w:sz w:val="24"/>
          <w:szCs w:val="24"/>
        </w:rPr>
        <w:t>Changes in demand and capacity</w:t>
      </w:r>
    </w:p>
    <w:p w:rsidRPr="005C285F" w:rsidR="007703C6" w:rsidP="005C285F" w:rsidRDefault="007703C6" w14:paraId="25A9AD45" w14:textId="77777777">
      <w:pPr>
        <w:spacing w:after="0" w:line="240" w:lineRule="auto"/>
        <w:rPr>
          <w:rFonts w:ascii="Verdana" w:hAnsi="Verdana"/>
          <w:sz w:val="24"/>
          <w:szCs w:val="24"/>
        </w:rPr>
      </w:pPr>
    </w:p>
    <w:p w:rsidRPr="005C285F" w:rsidR="007703C6" w:rsidP="005C285F" w:rsidRDefault="007703C6" w14:paraId="79690781" w14:textId="1EAAA736">
      <w:pPr>
        <w:spacing w:after="0" w:line="240" w:lineRule="auto"/>
        <w:rPr>
          <w:rFonts w:ascii="Verdana" w:hAnsi="Verdana"/>
          <w:sz w:val="24"/>
          <w:szCs w:val="24"/>
        </w:rPr>
      </w:pPr>
      <w:r w:rsidRPr="06322EDB" w:rsidR="007703C6">
        <w:rPr>
          <w:rFonts w:ascii="Verdana" w:hAnsi="Verdana"/>
          <w:sz w:val="24"/>
          <w:szCs w:val="24"/>
        </w:rPr>
        <w:t xml:space="preserve">Q1 and Q2 have seen a drop in expenditure versus all quarters in 24-25. Reduction in the number of packages in existence is the main driver. The number and cost per package of non-base rate placements </w:t>
      </w:r>
      <w:r w:rsidRPr="06322EDB" w:rsidR="3DBFD690">
        <w:rPr>
          <w:rFonts w:ascii="Verdana" w:hAnsi="Verdana"/>
          <w:sz w:val="24"/>
          <w:szCs w:val="24"/>
        </w:rPr>
        <w:t>have</w:t>
      </w:r>
      <w:r w:rsidRPr="06322EDB" w:rsidR="007703C6">
        <w:rPr>
          <w:rFonts w:ascii="Verdana" w:hAnsi="Verdana"/>
          <w:sz w:val="24"/>
          <w:szCs w:val="24"/>
        </w:rPr>
        <w:t xml:space="preserve"> grown year on year since covid. Last year saw an increase of 7%. The impact on this year is expected to be circa 8% as homes pass on increases in employers NI and pay legislation.</w:t>
      </w:r>
    </w:p>
    <w:p w:rsidRPr="005C285F" w:rsidR="00F7444F" w:rsidP="00F7444F" w:rsidRDefault="00F7444F" w14:paraId="482554F7" w14:textId="77777777">
      <w:pPr>
        <w:tabs>
          <w:tab w:val="left" w:pos="1800"/>
        </w:tabs>
        <w:spacing w:after="0" w:line="240" w:lineRule="auto"/>
        <w:rPr>
          <w:rFonts w:ascii="Verdana" w:hAnsi="Verdana" w:cs="Arial"/>
          <w:b/>
          <w:bCs/>
          <w:sz w:val="24"/>
          <w:szCs w:val="24"/>
        </w:rPr>
      </w:pPr>
    </w:p>
    <w:p w:rsidRPr="005C285F" w:rsidR="00F7444F" w:rsidP="00F7444F" w:rsidRDefault="00F7444F" w14:paraId="5B39508F" w14:textId="32436197">
      <w:pPr>
        <w:tabs>
          <w:tab w:val="left" w:pos="1800"/>
        </w:tabs>
        <w:spacing w:after="0" w:line="240" w:lineRule="auto"/>
        <w:rPr>
          <w:rFonts w:ascii="Verdana" w:hAnsi="Verdana" w:cs="Arial"/>
          <w:b w:val="1"/>
          <w:bCs w:val="1"/>
          <w:sz w:val="24"/>
          <w:szCs w:val="24"/>
        </w:rPr>
      </w:pPr>
      <w:r w:rsidRPr="06322EDB" w:rsidR="2BF9A2F4">
        <w:rPr>
          <w:rFonts w:ascii="Verdana" w:hAnsi="Verdana" w:cs="Arial"/>
          <w:b w:val="1"/>
          <w:bCs w:val="1"/>
          <w:sz w:val="24"/>
          <w:szCs w:val="24"/>
        </w:rPr>
        <w:t>High-Cost</w:t>
      </w:r>
      <w:r w:rsidRPr="06322EDB" w:rsidR="00F7444F">
        <w:rPr>
          <w:rFonts w:ascii="Verdana" w:hAnsi="Verdana" w:cs="Arial"/>
          <w:b w:val="1"/>
          <w:bCs w:val="1"/>
          <w:sz w:val="24"/>
          <w:szCs w:val="24"/>
        </w:rPr>
        <w:t xml:space="preserve"> Placements</w:t>
      </w:r>
    </w:p>
    <w:p w:rsidRPr="005C285F" w:rsidR="00F7444F" w:rsidP="00F7444F" w:rsidRDefault="00F7444F" w14:paraId="40D46D11" w14:textId="33E68A34">
      <w:pPr>
        <w:pStyle w:val="NoSpacing"/>
        <w:rPr>
          <w:rFonts w:ascii="Verdana" w:hAnsi="Verdana" w:cs="Arial"/>
          <w:sz w:val="24"/>
          <w:szCs w:val="24"/>
        </w:rPr>
      </w:pPr>
      <w:r w:rsidRPr="06322EDB" w:rsidR="00F7444F">
        <w:rPr>
          <w:rFonts w:ascii="Verdana" w:hAnsi="Verdana" w:cs="Arial"/>
          <w:sz w:val="24"/>
          <w:szCs w:val="24"/>
        </w:rPr>
        <w:t xml:space="preserve">The </w:t>
      </w:r>
      <w:r w:rsidRPr="06322EDB" w:rsidR="771E7D9F">
        <w:rPr>
          <w:rFonts w:ascii="Verdana" w:hAnsi="Verdana" w:cs="Arial"/>
          <w:sz w:val="24"/>
          <w:szCs w:val="24"/>
        </w:rPr>
        <w:t>Long-Term</w:t>
      </w:r>
      <w:r w:rsidRPr="06322EDB" w:rsidR="00F7444F">
        <w:rPr>
          <w:rFonts w:ascii="Verdana" w:hAnsi="Verdana" w:cs="Arial"/>
          <w:sz w:val="24"/>
          <w:szCs w:val="24"/>
        </w:rPr>
        <w:t xml:space="preserve"> Care Team commissioned 6 </w:t>
      </w:r>
      <w:r w:rsidRPr="06322EDB" w:rsidR="607970CD">
        <w:rPr>
          <w:rFonts w:ascii="Verdana" w:hAnsi="Verdana" w:cs="Arial"/>
          <w:sz w:val="24"/>
          <w:szCs w:val="24"/>
        </w:rPr>
        <w:t>high-cost</w:t>
      </w:r>
      <w:r w:rsidRPr="06322EDB" w:rsidR="00F7444F">
        <w:rPr>
          <w:rFonts w:ascii="Verdana" w:hAnsi="Verdana" w:cs="Arial"/>
          <w:sz w:val="24"/>
          <w:szCs w:val="24"/>
        </w:rPr>
        <w:t xml:space="preserve"> placements for Q2</w:t>
      </w:r>
      <w:r w:rsidRPr="06322EDB" w:rsidR="009D3513">
        <w:rPr>
          <w:rFonts w:ascii="Verdana" w:hAnsi="Verdana" w:cs="Arial"/>
          <w:sz w:val="24"/>
          <w:szCs w:val="24"/>
        </w:rPr>
        <w:t xml:space="preserve"> (Table </w:t>
      </w:r>
      <w:r w:rsidRPr="06322EDB" w:rsidR="00D064A8">
        <w:rPr>
          <w:rFonts w:ascii="Verdana" w:hAnsi="Verdana" w:cs="Arial"/>
          <w:sz w:val="24"/>
          <w:szCs w:val="24"/>
        </w:rPr>
        <w:t>6</w:t>
      </w:r>
      <w:r w:rsidRPr="06322EDB" w:rsidR="009D3513">
        <w:rPr>
          <w:rFonts w:ascii="Verdana" w:hAnsi="Verdana" w:cs="Arial"/>
          <w:sz w:val="24"/>
          <w:szCs w:val="24"/>
        </w:rPr>
        <w:t>)</w:t>
      </w:r>
      <w:r w:rsidRPr="06322EDB" w:rsidR="00F7444F">
        <w:rPr>
          <w:rFonts w:ascii="Verdana" w:hAnsi="Verdana" w:cs="Arial"/>
          <w:sz w:val="24"/>
          <w:szCs w:val="24"/>
        </w:rPr>
        <w:t>.</w:t>
      </w:r>
    </w:p>
    <w:p w:rsidR="00F7444F" w:rsidP="00F7444F" w:rsidRDefault="00F7444F" w14:paraId="30690D54" w14:textId="77777777">
      <w:pPr>
        <w:pStyle w:val="NoSpacing"/>
        <w:rPr>
          <w:rFonts w:ascii="Verdana" w:hAnsi="Verdana" w:cs="Arial"/>
          <w:sz w:val="24"/>
          <w:szCs w:val="24"/>
        </w:rPr>
      </w:pPr>
    </w:p>
    <w:p w:rsidRPr="005C285F" w:rsidR="006F51EE" w:rsidP="00F7444F" w:rsidRDefault="006F51EE" w14:paraId="1A0A2579" w14:textId="77777777">
      <w:pPr>
        <w:pStyle w:val="NoSpacing"/>
        <w:rPr>
          <w:rFonts w:ascii="Verdana" w:hAnsi="Verdana" w:cs="Arial"/>
          <w:sz w:val="24"/>
          <w:szCs w:val="24"/>
        </w:rPr>
      </w:pPr>
    </w:p>
    <w:p w:rsidRPr="0002170C" w:rsidR="00F7444F" w:rsidP="00F7444F" w:rsidRDefault="00E9788D" w14:paraId="7B0FBC21" w14:textId="7B51076F">
      <w:pPr>
        <w:pStyle w:val="NoSpacing"/>
        <w:rPr>
          <w:rFonts w:ascii="Verdana" w:hAnsi="Verdana" w:cs="Arial"/>
          <w:b/>
          <w:bCs/>
          <w:sz w:val="24"/>
          <w:szCs w:val="24"/>
        </w:rPr>
      </w:pPr>
      <w:r w:rsidRPr="0002170C">
        <w:rPr>
          <w:rFonts w:ascii="Verdana" w:hAnsi="Verdana" w:cs="Arial"/>
          <w:b/>
          <w:bCs/>
          <w:sz w:val="24"/>
          <w:szCs w:val="24"/>
        </w:rPr>
        <w:lastRenderedPageBreak/>
        <w:t xml:space="preserve">Table </w:t>
      </w:r>
      <w:r w:rsidR="00D064A8">
        <w:rPr>
          <w:rFonts w:ascii="Verdana" w:hAnsi="Verdana" w:cs="Arial"/>
          <w:b/>
          <w:bCs/>
          <w:sz w:val="24"/>
          <w:szCs w:val="24"/>
        </w:rPr>
        <w:t>6</w:t>
      </w:r>
      <w:r w:rsidRPr="0002170C" w:rsidR="009D3513">
        <w:rPr>
          <w:rFonts w:ascii="Verdana" w:hAnsi="Verdana" w:cs="Arial"/>
          <w:b/>
          <w:bCs/>
          <w:sz w:val="24"/>
          <w:szCs w:val="24"/>
        </w:rPr>
        <w:t>: H</w:t>
      </w:r>
      <w:r w:rsidRPr="0002170C">
        <w:rPr>
          <w:rFonts w:ascii="Verdana" w:hAnsi="Verdana" w:cs="Arial"/>
          <w:b/>
          <w:bCs/>
          <w:sz w:val="24"/>
          <w:szCs w:val="24"/>
        </w:rPr>
        <w:t xml:space="preserve">igh-cost placements (over </w:t>
      </w:r>
      <w:r w:rsidRPr="0002170C" w:rsidR="00F7444F">
        <w:rPr>
          <w:rFonts w:ascii="Verdana" w:hAnsi="Verdana" w:cs="Arial"/>
          <w:b/>
          <w:bCs/>
          <w:sz w:val="24"/>
          <w:szCs w:val="24"/>
        </w:rPr>
        <w:t>£150,000 per annum</w:t>
      </w:r>
      <w:r w:rsidRPr="0002170C">
        <w:rPr>
          <w:rFonts w:ascii="Verdana" w:hAnsi="Verdana" w:cs="Arial"/>
          <w:b/>
          <w:bCs/>
          <w:sz w:val="24"/>
          <w:szCs w:val="24"/>
        </w:rPr>
        <w:t>)</w:t>
      </w:r>
    </w:p>
    <w:tbl>
      <w:tblPr>
        <w:tblW w:w="10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400"/>
        <w:gridCol w:w="1560"/>
        <w:gridCol w:w="2693"/>
        <w:gridCol w:w="1535"/>
      </w:tblGrid>
      <w:tr w:rsidRPr="009020EB" w:rsidR="006F51EE" w:rsidTr="006F51EE" w14:paraId="4F92D0B2" w14:textId="77777777">
        <w:trPr>
          <w:trHeight w:val="300"/>
          <w:tblHeader/>
          <w:jc w:val="center"/>
        </w:trPr>
        <w:tc>
          <w:tcPr>
            <w:tcW w:w="4400" w:type="dxa"/>
            <w:shd w:val="clear" w:color="000000" w:fill="0070C0"/>
            <w:noWrap/>
            <w:vAlign w:val="center"/>
            <w:hideMark/>
          </w:tcPr>
          <w:p w:rsidRPr="009020EB" w:rsidR="006F51EE" w:rsidP="00CC393D" w:rsidRDefault="006F51EE" w14:paraId="25B12D69" w14:textId="77777777">
            <w:pPr>
              <w:spacing w:after="0" w:line="240" w:lineRule="auto"/>
              <w:rPr>
                <w:rFonts w:ascii="Verdana" w:hAnsi="Verdana" w:eastAsia="Times New Roman" w:cs="Calibri"/>
                <w:b/>
                <w:bCs/>
                <w:color w:val="FFFFFF"/>
                <w:lang w:eastAsia="en-GB"/>
              </w:rPr>
            </w:pPr>
            <w:r w:rsidRPr="009020EB">
              <w:rPr>
                <w:rFonts w:ascii="Verdana" w:hAnsi="Verdana" w:eastAsia="Times New Roman" w:cs="Calibri"/>
                <w:b/>
                <w:bCs/>
                <w:color w:val="FFFFFF"/>
                <w:lang w:eastAsia="en-GB"/>
              </w:rPr>
              <w:t>Criteria if High Cost</w:t>
            </w:r>
          </w:p>
        </w:tc>
        <w:tc>
          <w:tcPr>
            <w:tcW w:w="1560" w:type="dxa"/>
            <w:shd w:val="clear" w:color="000000" w:fill="0070C0"/>
            <w:noWrap/>
            <w:vAlign w:val="center"/>
            <w:hideMark/>
          </w:tcPr>
          <w:p w:rsidRPr="009020EB" w:rsidR="006F51EE" w:rsidP="006F51EE" w:rsidRDefault="006F51EE" w14:paraId="1927CC85" w14:textId="77777777">
            <w:pPr>
              <w:spacing w:after="0" w:line="240" w:lineRule="auto"/>
              <w:jc w:val="center"/>
              <w:rPr>
                <w:rFonts w:ascii="Verdana" w:hAnsi="Verdana" w:eastAsia="Times New Roman" w:cs="Calibri"/>
                <w:b/>
                <w:bCs/>
                <w:color w:val="FFFFFF"/>
                <w:lang w:eastAsia="en-GB"/>
              </w:rPr>
            </w:pPr>
            <w:r w:rsidRPr="009020EB">
              <w:rPr>
                <w:rFonts w:ascii="Verdana" w:hAnsi="Verdana" w:eastAsia="Times New Roman" w:cs="Calibri"/>
                <w:b/>
                <w:bCs/>
                <w:color w:val="FFFFFF"/>
                <w:lang w:eastAsia="en-GB"/>
              </w:rPr>
              <w:t>Funding Type</w:t>
            </w:r>
          </w:p>
        </w:tc>
        <w:tc>
          <w:tcPr>
            <w:tcW w:w="2693" w:type="dxa"/>
            <w:shd w:val="clear" w:color="000000" w:fill="0070C0"/>
            <w:noWrap/>
            <w:vAlign w:val="center"/>
            <w:hideMark/>
          </w:tcPr>
          <w:p w:rsidRPr="009020EB" w:rsidR="006F51EE" w:rsidP="006F51EE" w:rsidRDefault="006F51EE" w14:paraId="26DDC6B6" w14:textId="77777777">
            <w:pPr>
              <w:spacing w:after="0" w:line="240" w:lineRule="auto"/>
              <w:jc w:val="center"/>
              <w:rPr>
                <w:rFonts w:ascii="Verdana" w:hAnsi="Verdana" w:eastAsia="Times New Roman" w:cs="Calibri"/>
                <w:b/>
                <w:bCs/>
                <w:color w:val="FFFFFF"/>
                <w:lang w:eastAsia="en-GB"/>
              </w:rPr>
            </w:pPr>
            <w:r w:rsidRPr="009020EB">
              <w:rPr>
                <w:rFonts w:ascii="Verdana" w:hAnsi="Verdana" w:eastAsia="Times New Roman" w:cs="Calibri"/>
                <w:b/>
                <w:bCs/>
                <w:color w:val="FFFFFF"/>
                <w:lang w:eastAsia="en-GB"/>
              </w:rPr>
              <w:t>Current HB Cost Per Week</w:t>
            </w:r>
          </w:p>
        </w:tc>
        <w:tc>
          <w:tcPr>
            <w:tcW w:w="1535" w:type="dxa"/>
            <w:shd w:val="clear" w:color="000000" w:fill="0070C0"/>
            <w:noWrap/>
            <w:vAlign w:val="center"/>
            <w:hideMark/>
          </w:tcPr>
          <w:p w:rsidRPr="009020EB" w:rsidR="006F51EE" w:rsidP="006F51EE" w:rsidRDefault="006F51EE" w14:paraId="633DA93F" w14:textId="77777777">
            <w:pPr>
              <w:spacing w:after="0" w:line="240" w:lineRule="auto"/>
              <w:jc w:val="center"/>
              <w:rPr>
                <w:rFonts w:ascii="Verdana" w:hAnsi="Verdana" w:eastAsia="Times New Roman" w:cs="Calibri"/>
                <w:b/>
                <w:bCs/>
                <w:color w:val="FFFFFF"/>
                <w:lang w:eastAsia="en-GB"/>
              </w:rPr>
            </w:pPr>
            <w:r w:rsidRPr="009020EB">
              <w:rPr>
                <w:rFonts w:ascii="Verdana" w:hAnsi="Verdana" w:eastAsia="Times New Roman" w:cs="Calibri"/>
                <w:b/>
                <w:bCs/>
                <w:color w:val="FFFFFF"/>
                <w:lang w:eastAsia="en-GB"/>
              </w:rPr>
              <w:t>placed</w:t>
            </w:r>
          </w:p>
        </w:tc>
      </w:tr>
      <w:tr w:rsidRPr="009020EB" w:rsidR="006F51EE" w:rsidTr="006F51EE" w14:paraId="2F39955F" w14:textId="77777777">
        <w:trPr>
          <w:trHeight w:val="300"/>
          <w:jc w:val="center"/>
        </w:trPr>
        <w:tc>
          <w:tcPr>
            <w:tcW w:w="4400" w:type="dxa"/>
            <w:shd w:val="clear" w:color="auto" w:fill="FFFFFF" w:themeFill="background1"/>
            <w:noWrap/>
            <w:vAlign w:val="bottom"/>
            <w:hideMark/>
          </w:tcPr>
          <w:p w:rsidRPr="009020EB" w:rsidR="006F51EE" w:rsidP="00CC393D" w:rsidRDefault="006F51EE" w14:paraId="4E5D0B57" w14:textId="581A01DE">
            <w:pPr>
              <w:spacing w:after="0" w:line="240" w:lineRule="auto"/>
              <w:rPr>
                <w:rFonts w:ascii="Verdana" w:hAnsi="Verdana" w:eastAsia="Times New Roman" w:cs="Calibri"/>
                <w:b/>
                <w:bCs/>
                <w:lang w:eastAsia="en-GB"/>
              </w:rPr>
            </w:pPr>
            <w:r w:rsidRPr="009020EB">
              <w:rPr>
                <w:rFonts w:ascii="Verdana" w:hAnsi="Verdana" w:eastAsia="Times New Roman" w:cs="Calibri"/>
                <w:b/>
                <w:bCs/>
                <w:lang w:eastAsia="en-GB"/>
              </w:rPr>
              <w:t>Specialist Placement</w:t>
            </w:r>
            <w:r>
              <w:rPr>
                <w:rFonts w:ascii="Verdana" w:hAnsi="Verdana" w:eastAsia="Times New Roman" w:cs="Calibri"/>
                <w:b/>
                <w:bCs/>
                <w:lang w:eastAsia="en-GB"/>
              </w:rPr>
              <w:t xml:space="preserve"> </w:t>
            </w:r>
            <w:r w:rsidRPr="009020EB">
              <w:rPr>
                <w:rFonts w:ascii="Verdana" w:hAnsi="Verdana" w:eastAsia="Times New Roman" w:cs="Calibri"/>
                <w:b/>
                <w:bCs/>
                <w:lang w:eastAsia="en-GB"/>
              </w:rPr>
              <w:t>Care Home</w:t>
            </w:r>
          </w:p>
        </w:tc>
        <w:tc>
          <w:tcPr>
            <w:tcW w:w="1560" w:type="dxa"/>
            <w:shd w:val="clear" w:color="auto" w:fill="FFFFFF" w:themeFill="background1"/>
            <w:noWrap/>
            <w:vAlign w:val="center"/>
            <w:hideMark/>
          </w:tcPr>
          <w:p w:rsidRPr="009020EB" w:rsidR="006F51EE" w:rsidP="006F51EE" w:rsidRDefault="006F51EE" w14:paraId="6288D7CE"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CHC</w:t>
            </w:r>
          </w:p>
        </w:tc>
        <w:tc>
          <w:tcPr>
            <w:tcW w:w="2693" w:type="dxa"/>
            <w:shd w:val="clear" w:color="auto" w:fill="FFFFFF" w:themeFill="background1"/>
            <w:noWrap/>
            <w:vAlign w:val="center"/>
            <w:hideMark/>
          </w:tcPr>
          <w:p w:rsidRPr="009020EB" w:rsidR="006F51EE" w:rsidP="006F51EE" w:rsidRDefault="006F51EE" w14:paraId="36CBD373"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£3,525.00</w:t>
            </w:r>
          </w:p>
        </w:tc>
        <w:tc>
          <w:tcPr>
            <w:tcW w:w="1535" w:type="dxa"/>
            <w:shd w:val="clear" w:color="auto" w:fill="FFFFFF" w:themeFill="background1"/>
            <w:noWrap/>
            <w:vAlign w:val="center"/>
            <w:hideMark/>
          </w:tcPr>
          <w:p w:rsidRPr="009020EB" w:rsidR="006F51EE" w:rsidP="006F51EE" w:rsidRDefault="006F51EE" w14:paraId="5B643B08"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01/07/2025</w:t>
            </w:r>
          </w:p>
        </w:tc>
      </w:tr>
      <w:tr w:rsidRPr="009020EB" w:rsidR="006F51EE" w:rsidTr="006F51EE" w14:paraId="68EF02B8" w14:textId="77777777">
        <w:trPr>
          <w:trHeight w:val="300"/>
          <w:jc w:val="center"/>
        </w:trPr>
        <w:tc>
          <w:tcPr>
            <w:tcW w:w="4400" w:type="dxa"/>
            <w:shd w:val="clear" w:color="auto" w:fill="FFFFFF" w:themeFill="background1"/>
            <w:noWrap/>
            <w:vAlign w:val="bottom"/>
            <w:hideMark/>
          </w:tcPr>
          <w:p w:rsidRPr="009020EB" w:rsidR="006F51EE" w:rsidP="00CC393D" w:rsidRDefault="006F51EE" w14:paraId="4F2433D4" w14:textId="722014B5">
            <w:pPr>
              <w:spacing w:after="0" w:line="240" w:lineRule="auto"/>
              <w:rPr>
                <w:rFonts w:ascii="Verdana" w:hAnsi="Verdana" w:eastAsia="Times New Roman" w:cs="Calibri"/>
                <w:b/>
                <w:bCs/>
                <w:lang w:eastAsia="en-GB"/>
              </w:rPr>
            </w:pPr>
            <w:r w:rsidRPr="009020EB">
              <w:rPr>
                <w:rFonts w:ascii="Verdana" w:hAnsi="Verdana" w:eastAsia="Times New Roman" w:cs="Calibri"/>
                <w:b/>
                <w:bCs/>
                <w:lang w:eastAsia="en-GB"/>
              </w:rPr>
              <w:t>Specialist Placement</w:t>
            </w:r>
            <w:r>
              <w:rPr>
                <w:rFonts w:ascii="Verdana" w:hAnsi="Verdana" w:eastAsia="Times New Roman" w:cs="Calibri"/>
                <w:b/>
                <w:bCs/>
                <w:lang w:eastAsia="en-GB"/>
              </w:rPr>
              <w:t xml:space="preserve"> </w:t>
            </w:r>
            <w:r w:rsidRPr="009020EB">
              <w:rPr>
                <w:rFonts w:ascii="Verdana" w:hAnsi="Verdana" w:eastAsia="Times New Roman" w:cs="Calibri"/>
                <w:b/>
                <w:bCs/>
                <w:lang w:eastAsia="en-GB"/>
              </w:rPr>
              <w:t>Care Home</w:t>
            </w:r>
          </w:p>
        </w:tc>
        <w:tc>
          <w:tcPr>
            <w:tcW w:w="1560" w:type="dxa"/>
            <w:shd w:val="clear" w:color="auto" w:fill="FFFFFF" w:themeFill="background1"/>
            <w:noWrap/>
            <w:vAlign w:val="center"/>
            <w:hideMark/>
          </w:tcPr>
          <w:p w:rsidRPr="009020EB" w:rsidR="006F51EE" w:rsidP="006F51EE" w:rsidRDefault="006F51EE" w14:paraId="3AE52F72"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CHC</w:t>
            </w:r>
          </w:p>
        </w:tc>
        <w:tc>
          <w:tcPr>
            <w:tcW w:w="2693" w:type="dxa"/>
            <w:shd w:val="clear" w:color="auto" w:fill="FFFFFF" w:themeFill="background1"/>
            <w:noWrap/>
            <w:vAlign w:val="center"/>
            <w:hideMark/>
          </w:tcPr>
          <w:p w:rsidRPr="009020EB" w:rsidR="006F51EE" w:rsidP="006F51EE" w:rsidRDefault="006F51EE" w14:paraId="055A03AE"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£3,525.00</w:t>
            </w:r>
          </w:p>
        </w:tc>
        <w:tc>
          <w:tcPr>
            <w:tcW w:w="1535" w:type="dxa"/>
            <w:shd w:val="clear" w:color="auto" w:fill="FFFFFF" w:themeFill="background1"/>
            <w:noWrap/>
            <w:vAlign w:val="center"/>
            <w:hideMark/>
          </w:tcPr>
          <w:p w:rsidRPr="009020EB" w:rsidR="006F51EE" w:rsidP="006F51EE" w:rsidRDefault="006F51EE" w14:paraId="1FE32AD5"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25/07/2025</w:t>
            </w:r>
          </w:p>
        </w:tc>
      </w:tr>
      <w:tr w:rsidRPr="009020EB" w:rsidR="006F51EE" w:rsidTr="006F51EE" w14:paraId="28461352" w14:textId="77777777">
        <w:trPr>
          <w:trHeight w:val="300"/>
          <w:jc w:val="center"/>
        </w:trPr>
        <w:tc>
          <w:tcPr>
            <w:tcW w:w="4400" w:type="dxa"/>
            <w:shd w:val="clear" w:color="auto" w:fill="FFFFFF" w:themeFill="background1"/>
            <w:noWrap/>
            <w:vAlign w:val="bottom"/>
            <w:hideMark/>
          </w:tcPr>
          <w:p w:rsidRPr="009020EB" w:rsidR="006F51EE" w:rsidP="00CC393D" w:rsidRDefault="006F51EE" w14:paraId="344848C7" w14:textId="77777777">
            <w:pPr>
              <w:spacing w:after="0" w:line="240" w:lineRule="auto"/>
              <w:rPr>
                <w:rFonts w:ascii="Verdana" w:hAnsi="Verdana" w:eastAsia="Times New Roman" w:cs="Calibri"/>
                <w:b/>
                <w:bCs/>
                <w:lang w:eastAsia="en-GB"/>
              </w:rPr>
            </w:pPr>
            <w:r w:rsidRPr="009020EB">
              <w:rPr>
                <w:rFonts w:ascii="Verdana" w:hAnsi="Verdana" w:eastAsia="Times New Roman" w:cs="Calibri"/>
                <w:b/>
                <w:bCs/>
                <w:lang w:eastAsia="en-GB"/>
              </w:rPr>
              <w:t>Specialist MH Hospital</w:t>
            </w:r>
          </w:p>
        </w:tc>
        <w:tc>
          <w:tcPr>
            <w:tcW w:w="1560" w:type="dxa"/>
            <w:shd w:val="clear" w:color="auto" w:fill="FFFFFF" w:themeFill="background1"/>
            <w:noWrap/>
            <w:vAlign w:val="center"/>
            <w:hideMark/>
          </w:tcPr>
          <w:p w:rsidRPr="009020EB" w:rsidR="006F51EE" w:rsidP="006F51EE" w:rsidRDefault="006F51EE" w14:paraId="541CBE67"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CHC</w:t>
            </w:r>
          </w:p>
        </w:tc>
        <w:tc>
          <w:tcPr>
            <w:tcW w:w="2693" w:type="dxa"/>
            <w:shd w:val="clear" w:color="auto" w:fill="FFFFFF" w:themeFill="background1"/>
            <w:noWrap/>
            <w:vAlign w:val="center"/>
            <w:hideMark/>
          </w:tcPr>
          <w:p w:rsidRPr="009020EB" w:rsidR="006F51EE" w:rsidP="006F51EE" w:rsidRDefault="006F51EE" w14:paraId="6DC15387"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£4,278.83</w:t>
            </w:r>
          </w:p>
        </w:tc>
        <w:tc>
          <w:tcPr>
            <w:tcW w:w="1535" w:type="dxa"/>
            <w:shd w:val="clear" w:color="auto" w:fill="FFFFFF" w:themeFill="background1"/>
            <w:noWrap/>
            <w:vAlign w:val="center"/>
            <w:hideMark/>
          </w:tcPr>
          <w:p w:rsidRPr="009020EB" w:rsidR="006F51EE" w:rsidP="006F51EE" w:rsidRDefault="006F51EE" w14:paraId="340B158A"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07/08/2025</w:t>
            </w:r>
          </w:p>
        </w:tc>
      </w:tr>
      <w:tr w:rsidRPr="009020EB" w:rsidR="006F51EE" w:rsidTr="006F51EE" w14:paraId="5EE76BEC" w14:textId="77777777">
        <w:trPr>
          <w:trHeight w:val="300"/>
          <w:jc w:val="center"/>
        </w:trPr>
        <w:tc>
          <w:tcPr>
            <w:tcW w:w="4400" w:type="dxa"/>
            <w:shd w:val="clear" w:color="auto" w:fill="FFFFFF" w:themeFill="background1"/>
            <w:noWrap/>
            <w:vAlign w:val="bottom"/>
            <w:hideMark/>
          </w:tcPr>
          <w:p w:rsidRPr="009020EB" w:rsidR="006F51EE" w:rsidP="00CC393D" w:rsidRDefault="006F51EE" w14:paraId="235FEF82" w14:textId="6447A88A">
            <w:pPr>
              <w:spacing w:after="0" w:line="240" w:lineRule="auto"/>
              <w:rPr>
                <w:rFonts w:ascii="Verdana" w:hAnsi="Verdana" w:eastAsia="Times New Roman" w:cs="Calibri"/>
                <w:b/>
                <w:bCs/>
                <w:lang w:eastAsia="en-GB"/>
              </w:rPr>
            </w:pPr>
            <w:r w:rsidRPr="009020EB">
              <w:rPr>
                <w:rFonts w:ascii="Verdana" w:hAnsi="Verdana" w:eastAsia="Times New Roman" w:cs="Calibri"/>
                <w:b/>
                <w:bCs/>
                <w:lang w:eastAsia="en-GB"/>
              </w:rPr>
              <w:t>Specialist Placement</w:t>
            </w:r>
            <w:r>
              <w:rPr>
                <w:rFonts w:ascii="Verdana" w:hAnsi="Verdana" w:eastAsia="Times New Roman" w:cs="Calibri"/>
                <w:b/>
                <w:bCs/>
                <w:lang w:eastAsia="en-GB"/>
              </w:rPr>
              <w:t xml:space="preserve"> </w:t>
            </w:r>
            <w:r w:rsidRPr="009020EB">
              <w:rPr>
                <w:rFonts w:ascii="Verdana" w:hAnsi="Verdana" w:eastAsia="Times New Roman" w:cs="Calibri"/>
                <w:b/>
                <w:bCs/>
                <w:lang w:eastAsia="en-GB"/>
              </w:rPr>
              <w:t>Care Home</w:t>
            </w:r>
          </w:p>
        </w:tc>
        <w:tc>
          <w:tcPr>
            <w:tcW w:w="1560" w:type="dxa"/>
            <w:shd w:val="clear" w:color="auto" w:fill="FFFFFF" w:themeFill="background1"/>
            <w:noWrap/>
            <w:vAlign w:val="center"/>
            <w:hideMark/>
          </w:tcPr>
          <w:p w:rsidRPr="009020EB" w:rsidR="006F51EE" w:rsidP="006F51EE" w:rsidRDefault="006F51EE" w14:paraId="327402FA"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CHC EMI</w:t>
            </w:r>
          </w:p>
        </w:tc>
        <w:tc>
          <w:tcPr>
            <w:tcW w:w="2693" w:type="dxa"/>
            <w:shd w:val="clear" w:color="auto" w:fill="FFFFFF" w:themeFill="background1"/>
            <w:noWrap/>
            <w:vAlign w:val="center"/>
            <w:hideMark/>
          </w:tcPr>
          <w:p w:rsidRPr="009020EB" w:rsidR="006F51EE" w:rsidP="006F51EE" w:rsidRDefault="006F51EE" w14:paraId="27A305DE"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£3,525.00</w:t>
            </w:r>
          </w:p>
        </w:tc>
        <w:tc>
          <w:tcPr>
            <w:tcW w:w="1535" w:type="dxa"/>
            <w:shd w:val="clear" w:color="auto" w:fill="FFFFFF" w:themeFill="background1"/>
            <w:noWrap/>
            <w:vAlign w:val="center"/>
            <w:hideMark/>
          </w:tcPr>
          <w:p w:rsidRPr="009020EB" w:rsidR="006F51EE" w:rsidP="006F51EE" w:rsidRDefault="006F51EE" w14:paraId="03333791"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13/08/2025</w:t>
            </w:r>
          </w:p>
        </w:tc>
      </w:tr>
      <w:tr w:rsidRPr="009020EB" w:rsidR="006F51EE" w:rsidTr="006F51EE" w14:paraId="6B4D5940" w14:textId="77777777">
        <w:trPr>
          <w:trHeight w:val="300"/>
          <w:jc w:val="center"/>
        </w:trPr>
        <w:tc>
          <w:tcPr>
            <w:tcW w:w="4400" w:type="dxa"/>
            <w:shd w:val="clear" w:color="auto" w:fill="FFFFFF" w:themeFill="background1"/>
            <w:noWrap/>
            <w:vAlign w:val="bottom"/>
            <w:hideMark/>
          </w:tcPr>
          <w:p w:rsidRPr="009020EB" w:rsidR="006F51EE" w:rsidP="00CC393D" w:rsidRDefault="006F51EE" w14:paraId="6F242A0E" w14:textId="710797D3">
            <w:pPr>
              <w:spacing w:after="0" w:line="240" w:lineRule="auto"/>
              <w:rPr>
                <w:rFonts w:ascii="Verdana" w:hAnsi="Verdana" w:eastAsia="Times New Roman" w:cs="Calibri"/>
                <w:color w:val="000000"/>
                <w:lang w:eastAsia="en-GB"/>
              </w:rPr>
            </w:pPr>
            <w:r w:rsidRPr="009020EB">
              <w:rPr>
                <w:rFonts w:ascii="Verdana" w:hAnsi="Verdana" w:eastAsia="Times New Roman" w:cs="Calibri"/>
                <w:b/>
                <w:bCs/>
                <w:lang w:eastAsia="en-GB"/>
              </w:rPr>
              <w:t>Specialist Placement</w:t>
            </w:r>
            <w:r>
              <w:rPr>
                <w:rFonts w:ascii="Verdana" w:hAnsi="Verdana" w:eastAsia="Times New Roman" w:cs="Calibri"/>
                <w:b/>
                <w:bCs/>
                <w:lang w:eastAsia="en-GB"/>
              </w:rPr>
              <w:t xml:space="preserve"> </w:t>
            </w:r>
            <w:r w:rsidRPr="009020EB">
              <w:rPr>
                <w:rFonts w:ascii="Verdana" w:hAnsi="Verdana" w:eastAsia="Times New Roman" w:cs="Calibri"/>
                <w:b/>
                <w:bCs/>
                <w:lang w:eastAsia="en-GB"/>
              </w:rPr>
              <w:t>Care Home</w:t>
            </w:r>
          </w:p>
        </w:tc>
        <w:tc>
          <w:tcPr>
            <w:tcW w:w="1560" w:type="dxa"/>
            <w:shd w:val="clear" w:color="auto" w:fill="FFFFFF" w:themeFill="background1"/>
            <w:noWrap/>
            <w:vAlign w:val="center"/>
            <w:hideMark/>
          </w:tcPr>
          <w:p w:rsidRPr="009020EB" w:rsidR="006F51EE" w:rsidP="006F51EE" w:rsidRDefault="006F51EE" w14:paraId="596E4C74"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TR</w:t>
            </w:r>
          </w:p>
        </w:tc>
        <w:tc>
          <w:tcPr>
            <w:tcW w:w="2693" w:type="dxa"/>
            <w:shd w:val="clear" w:color="auto" w:fill="FFFFFF" w:themeFill="background1"/>
            <w:noWrap/>
            <w:vAlign w:val="center"/>
            <w:hideMark/>
          </w:tcPr>
          <w:p w:rsidRPr="009020EB" w:rsidR="006F51EE" w:rsidP="006F51EE" w:rsidRDefault="006F51EE" w14:paraId="7777D13C"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£3,525.00</w:t>
            </w:r>
          </w:p>
        </w:tc>
        <w:tc>
          <w:tcPr>
            <w:tcW w:w="1535" w:type="dxa"/>
            <w:shd w:val="clear" w:color="auto" w:fill="FFFFFF" w:themeFill="background1"/>
            <w:noWrap/>
            <w:vAlign w:val="center"/>
            <w:hideMark/>
          </w:tcPr>
          <w:p w:rsidRPr="009020EB" w:rsidR="006F51EE" w:rsidP="006F51EE" w:rsidRDefault="006F51EE" w14:paraId="63E535C9"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04/07/2025</w:t>
            </w:r>
          </w:p>
        </w:tc>
      </w:tr>
      <w:tr w:rsidRPr="009020EB" w:rsidR="006F51EE" w:rsidTr="006F51EE" w14:paraId="3E43C6D1" w14:textId="77777777">
        <w:trPr>
          <w:trHeight w:val="300"/>
          <w:jc w:val="center"/>
        </w:trPr>
        <w:tc>
          <w:tcPr>
            <w:tcW w:w="4400" w:type="dxa"/>
            <w:shd w:val="clear" w:color="auto" w:fill="FFFFFF" w:themeFill="background1"/>
            <w:noWrap/>
            <w:vAlign w:val="center"/>
            <w:hideMark/>
          </w:tcPr>
          <w:p w:rsidRPr="009020EB" w:rsidR="006F51EE" w:rsidP="00CC393D" w:rsidRDefault="006F51EE" w14:paraId="1165E869" w14:textId="0391ACC3">
            <w:pPr>
              <w:spacing w:after="0" w:line="240" w:lineRule="auto"/>
              <w:rPr>
                <w:rFonts w:ascii="Verdana" w:hAnsi="Verdana" w:eastAsia="Times New Roman" w:cs="Calibri"/>
                <w:b/>
                <w:bCs/>
                <w:lang w:eastAsia="en-GB"/>
              </w:rPr>
            </w:pPr>
            <w:r w:rsidRPr="009020EB">
              <w:rPr>
                <w:rFonts w:ascii="Verdana" w:hAnsi="Verdana" w:eastAsia="Times New Roman" w:cs="Calibri"/>
                <w:b/>
                <w:bCs/>
                <w:lang w:eastAsia="en-GB"/>
              </w:rPr>
              <w:t>Specialist Placement</w:t>
            </w:r>
            <w:r>
              <w:rPr>
                <w:rFonts w:ascii="Verdana" w:hAnsi="Verdana" w:eastAsia="Times New Roman" w:cs="Calibri"/>
                <w:b/>
                <w:bCs/>
                <w:lang w:eastAsia="en-GB"/>
              </w:rPr>
              <w:t xml:space="preserve"> </w:t>
            </w:r>
            <w:r w:rsidRPr="009020EB">
              <w:rPr>
                <w:rFonts w:ascii="Verdana" w:hAnsi="Verdana" w:eastAsia="Times New Roman" w:cs="Calibri"/>
                <w:b/>
                <w:bCs/>
                <w:lang w:eastAsia="en-GB"/>
              </w:rPr>
              <w:t>Care Home</w:t>
            </w:r>
          </w:p>
        </w:tc>
        <w:tc>
          <w:tcPr>
            <w:tcW w:w="1560" w:type="dxa"/>
            <w:shd w:val="clear" w:color="auto" w:fill="FFFFFF" w:themeFill="background1"/>
            <w:noWrap/>
            <w:vAlign w:val="center"/>
            <w:hideMark/>
          </w:tcPr>
          <w:p w:rsidRPr="009020EB" w:rsidR="006F51EE" w:rsidP="006F51EE" w:rsidRDefault="006F51EE" w14:paraId="0D91B6E0"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CHC</w:t>
            </w:r>
          </w:p>
        </w:tc>
        <w:tc>
          <w:tcPr>
            <w:tcW w:w="2693" w:type="dxa"/>
            <w:shd w:val="clear" w:color="auto" w:fill="FFFFFF" w:themeFill="background1"/>
            <w:noWrap/>
            <w:vAlign w:val="center"/>
            <w:hideMark/>
          </w:tcPr>
          <w:p w:rsidRPr="009020EB" w:rsidR="006F51EE" w:rsidP="006F51EE" w:rsidRDefault="006F51EE" w14:paraId="2A2161BA"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£3,912.90</w:t>
            </w:r>
          </w:p>
        </w:tc>
        <w:tc>
          <w:tcPr>
            <w:tcW w:w="1535" w:type="dxa"/>
            <w:shd w:val="clear" w:color="auto" w:fill="FFFFFF" w:themeFill="background1"/>
            <w:noWrap/>
            <w:vAlign w:val="center"/>
            <w:hideMark/>
          </w:tcPr>
          <w:p w:rsidRPr="009020EB" w:rsidR="006F51EE" w:rsidP="006F51EE" w:rsidRDefault="006F51EE" w14:paraId="1C8BE7AE" w14:textId="77777777">
            <w:pPr>
              <w:spacing w:after="0" w:line="240" w:lineRule="auto"/>
              <w:jc w:val="center"/>
              <w:rPr>
                <w:rFonts w:ascii="Verdana" w:hAnsi="Verdana" w:eastAsia="Times New Roman" w:cs="Calibri"/>
                <w:lang w:eastAsia="en-GB"/>
              </w:rPr>
            </w:pPr>
            <w:r w:rsidRPr="009020EB">
              <w:rPr>
                <w:rFonts w:ascii="Verdana" w:hAnsi="Verdana" w:eastAsia="Times New Roman" w:cs="Calibri"/>
                <w:lang w:eastAsia="en-GB"/>
              </w:rPr>
              <w:t>08/09/2025</w:t>
            </w:r>
          </w:p>
        </w:tc>
      </w:tr>
    </w:tbl>
    <w:p w:rsidRPr="005C285F" w:rsidR="00F7444F" w:rsidP="00F7444F" w:rsidRDefault="00F7444F" w14:paraId="492F1A24" w14:textId="77777777">
      <w:pPr>
        <w:spacing w:after="0" w:line="240" w:lineRule="auto"/>
        <w:rPr>
          <w:rFonts w:ascii="Verdana" w:hAnsi="Verdana"/>
          <w:sz w:val="24"/>
          <w:szCs w:val="24"/>
        </w:rPr>
      </w:pPr>
    </w:p>
    <w:p w:rsidRPr="003C7979" w:rsidR="00F7444F" w:rsidP="00F7444F" w:rsidRDefault="00B91222" w14:paraId="2F0AA53B" w14:textId="696099FC">
      <w:pPr>
        <w:pStyle w:val="NoSpacing"/>
        <w:rPr>
          <w:rFonts w:ascii="Verdana" w:hAnsi="Verdana" w:cs="Arial"/>
          <w:sz w:val="24"/>
          <w:szCs w:val="24"/>
        </w:rPr>
      </w:pPr>
      <w:r w:rsidRPr="003C7979">
        <w:rPr>
          <w:rFonts w:ascii="Verdana" w:hAnsi="Verdana" w:cs="Arial"/>
          <w:sz w:val="24"/>
          <w:szCs w:val="24"/>
        </w:rPr>
        <w:t xml:space="preserve">However, 5 high-cost cases ceased during Q2 25/26 </w:t>
      </w:r>
      <w:r w:rsidRPr="003C7979" w:rsidR="008501B7">
        <w:rPr>
          <w:rFonts w:ascii="Verdana" w:hAnsi="Verdana" w:cs="Arial"/>
          <w:sz w:val="24"/>
          <w:szCs w:val="24"/>
        </w:rPr>
        <w:t>all of which were S</w:t>
      </w:r>
      <w:r w:rsidRPr="003C7979" w:rsidR="000D016B">
        <w:rPr>
          <w:rFonts w:ascii="Verdana" w:hAnsi="Verdana" w:cs="Arial"/>
          <w:sz w:val="24"/>
          <w:szCs w:val="24"/>
        </w:rPr>
        <w:t>pecialist Care Home placements</w:t>
      </w:r>
      <w:r w:rsidRPr="003C7979" w:rsidR="008501B7">
        <w:rPr>
          <w:rFonts w:ascii="Verdana" w:hAnsi="Verdana" w:cs="Arial"/>
          <w:sz w:val="24"/>
          <w:szCs w:val="24"/>
        </w:rPr>
        <w:t>.  The total cost of these placements w</w:t>
      </w:r>
      <w:r w:rsidRPr="003C7979" w:rsidR="00C7363D">
        <w:rPr>
          <w:rFonts w:ascii="Verdana" w:hAnsi="Verdana" w:cs="Arial"/>
          <w:sz w:val="24"/>
          <w:szCs w:val="24"/>
        </w:rPr>
        <w:t xml:space="preserve">as </w:t>
      </w:r>
      <w:r w:rsidRPr="003C7979" w:rsidR="003C7979">
        <w:rPr>
          <w:rFonts w:ascii="Verdana" w:hAnsi="Verdana" w:cs="Arial"/>
          <w:sz w:val="24"/>
          <w:szCs w:val="24"/>
        </w:rPr>
        <w:t>c</w:t>
      </w:r>
      <w:r w:rsidRPr="003C7979" w:rsidR="00C7363D">
        <w:rPr>
          <w:rFonts w:ascii="Verdana" w:hAnsi="Verdana" w:cs="Arial"/>
          <w:sz w:val="24"/>
          <w:szCs w:val="24"/>
        </w:rPr>
        <w:t>£16</w:t>
      </w:r>
      <w:r w:rsidRPr="003C7979" w:rsidR="003C7979">
        <w:rPr>
          <w:rFonts w:ascii="Verdana" w:hAnsi="Verdana" w:cs="Arial"/>
          <w:sz w:val="24"/>
          <w:szCs w:val="24"/>
        </w:rPr>
        <w:t>k per week/ c£853k per annum.</w:t>
      </w:r>
    </w:p>
    <w:p w:rsidRPr="005C285F" w:rsidR="007703C6" w:rsidP="005C285F" w:rsidRDefault="007703C6" w14:paraId="58E85FAD" w14:textId="77777777">
      <w:pPr>
        <w:spacing w:after="0" w:line="240" w:lineRule="auto"/>
        <w:rPr>
          <w:rFonts w:ascii="Verdana" w:hAnsi="Verdana" w:cs="Arial"/>
          <w:sz w:val="24"/>
          <w:szCs w:val="24"/>
        </w:rPr>
      </w:pPr>
    </w:p>
    <w:p w:rsidRPr="005C285F" w:rsidR="007703C6" w:rsidP="005C285F" w:rsidRDefault="007703C6" w14:paraId="65AB6662" w14:textId="77777777">
      <w:pPr>
        <w:pStyle w:val="ListParagraph"/>
        <w:numPr>
          <w:ilvl w:val="2"/>
          <w:numId w:val="1"/>
        </w:numPr>
        <w:spacing w:after="0" w:line="240" w:lineRule="auto"/>
        <w:rPr>
          <w:rFonts w:ascii="Verdana" w:hAnsi="Verdana" w:cs="Arial"/>
          <w:b/>
          <w:bCs/>
          <w:sz w:val="24"/>
          <w:szCs w:val="24"/>
        </w:rPr>
      </w:pPr>
      <w:r w:rsidRPr="005C285F">
        <w:rPr>
          <w:rFonts w:ascii="Verdana" w:hAnsi="Verdana" w:cs="Arial"/>
          <w:b/>
          <w:bCs/>
          <w:sz w:val="24"/>
          <w:szCs w:val="24"/>
        </w:rPr>
        <w:t>Actions planned for Q3</w:t>
      </w:r>
    </w:p>
    <w:p w:rsidRPr="005C285F" w:rsidR="007703C6" w:rsidP="00FB629D" w:rsidRDefault="007703C6" w14:paraId="0F5329B3" w14:textId="77777777">
      <w:pPr>
        <w:pStyle w:val="ListParagraph"/>
        <w:numPr>
          <w:ilvl w:val="0"/>
          <w:numId w:val="9"/>
        </w:numPr>
        <w:spacing w:after="0" w:line="240" w:lineRule="auto"/>
        <w:rPr>
          <w:rFonts w:ascii="Verdana" w:hAnsi="Verdana" w:cs="Arial"/>
          <w:sz w:val="24"/>
          <w:szCs w:val="24"/>
        </w:rPr>
      </w:pPr>
      <w:r w:rsidRPr="005C285F">
        <w:rPr>
          <w:rFonts w:ascii="Verdana" w:hAnsi="Verdana" w:cs="Arial"/>
          <w:sz w:val="24"/>
          <w:szCs w:val="24"/>
        </w:rPr>
        <w:t>Continue to progress with Direct Payment implementation date of 1</w:t>
      </w:r>
      <w:r w:rsidRPr="005C285F">
        <w:rPr>
          <w:rFonts w:ascii="Verdana" w:hAnsi="Verdana" w:cs="Arial"/>
          <w:sz w:val="24"/>
          <w:szCs w:val="24"/>
          <w:vertAlign w:val="superscript"/>
        </w:rPr>
        <w:t>st</w:t>
      </w:r>
      <w:r w:rsidRPr="005C285F">
        <w:rPr>
          <w:rFonts w:ascii="Verdana" w:hAnsi="Verdana" w:cs="Arial"/>
          <w:sz w:val="24"/>
          <w:szCs w:val="24"/>
        </w:rPr>
        <w:t xml:space="preserve"> April 2026.</w:t>
      </w:r>
    </w:p>
    <w:p w:rsidRPr="005C285F" w:rsidR="007703C6" w:rsidP="00FB629D" w:rsidRDefault="007703C6" w14:paraId="04737DB7" w14:textId="77777777">
      <w:pPr>
        <w:pStyle w:val="ListParagraph"/>
        <w:numPr>
          <w:ilvl w:val="0"/>
          <w:numId w:val="9"/>
        </w:numPr>
        <w:spacing w:after="0" w:line="240" w:lineRule="auto"/>
        <w:rPr>
          <w:rFonts w:ascii="Verdana" w:hAnsi="Verdana" w:cs="Arial"/>
          <w:sz w:val="24"/>
          <w:szCs w:val="24"/>
        </w:rPr>
      </w:pPr>
      <w:r w:rsidRPr="005C285F">
        <w:rPr>
          <w:rFonts w:ascii="Verdana" w:hAnsi="Verdana" w:cs="Arial"/>
          <w:sz w:val="24"/>
          <w:szCs w:val="24"/>
        </w:rPr>
        <w:t>Prioritise outstanding reviews</w:t>
      </w:r>
    </w:p>
    <w:p w:rsidRPr="005C285F" w:rsidR="00F634BB" w:rsidP="005C285F" w:rsidRDefault="00F634BB" w14:paraId="15287456" w14:textId="77777777">
      <w:pPr>
        <w:spacing w:after="0" w:line="240" w:lineRule="auto"/>
        <w:ind w:left="360"/>
        <w:rPr>
          <w:rFonts w:ascii="Verdana" w:hAnsi="Verdana" w:cs="Arial"/>
          <w:b/>
          <w:bCs/>
          <w:sz w:val="24"/>
          <w:szCs w:val="24"/>
        </w:rPr>
      </w:pPr>
    </w:p>
    <w:p w:rsidRPr="005C285F" w:rsidR="00C95F4F" w:rsidP="005C285F" w:rsidRDefault="00FA797C" w14:paraId="218848DA" w14:textId="5739B431">
      <w:pPr>
        <w:pStyle w:val="ListParagraph"/>
        <w:numPr>
          <w:ilvl w:val="0"/>
          <w:numId w:val="1"/>
        </w:numPr>
        <w:spacing w:after="0" w:line="240" w:lineRule="auto"/>
        <w:rPr>
          <w:rFonts w:ascii="Verdana" w:hAnsi="Verdana" w:cs="Arial"/>
          <w:b/>
          <w:bCs/>
          <w:sz w:val="24"/>
          <w:szCs w:val="24"/>
        </w:rPr>
      </w:pPr>
      <w:r w:rsidRPr="005C285F">
        <w:rPr>
          <w:rFonts w:ascii="Verdana" w:hAnsi="Verdana" w:cs="Arial"/>
          <w:b/>
          <w:bCs/>
          <w:sz w:val="24"/>
          <w:szCs w:val="24"/>
        </w:rPr>
        <w:t>Children and Young People Continuing Care Q2 2025/26 Overview</w:t>
      </w:r>
    </w:p>
    <w:p w:rsidRPr="00BA402B" w:rsidR="00BA402B" w:rsidP="00BA402B" w:rsidRDefault="00BA402B" w14:paraId="7631B830" w14:textId="737F3E09">
      <w:pPr>
        <w:spacing w:after="0" w:line="240" w:lineRule="auto"/>
        <w:ind w:left="360"/>
        <w:rPr>
          <w:rFonts w:ascii="Verdana" w:hAnsi="Verdana" w:cs="Arial"/>
          <w:sz w:val="24"/>
          <w:szCs w:val="24"/>
        </w:rPr>
      </w:pPr>
      <w:r w:rsidRPr="00BA402B">
        <w:rPr>
          <w:rFonts w:ascii="Verdana" w:hAnsi="Verdana" w:cs="Arial"/>
          <w:sz w:val="24"/>
          <w:szCs w:val="24"/>
        </w:rPr>
        <w:t xml:space="preserve">Figure </w:t>
      </w:r>
      <w:r>
        <w:rPr>
          <w:rFonts w:ascii="Verdana" w:hAnsi="Verdana" w:cs="Arial"/>
          <w:sz w:val="24"/>
          <w:szCs w:val="24"/>
        </w:rPr>
        <w:t>3</w:t>
      </w:r>
      <w:r w:rsidRPr="00BA402B">
        <w:rPr>
          <w:rFonts w:ascii="Verdana" w:hAnsi="Verdana" w:cs="Arial"/>
          <w:sz w:val="24"/>
          <w:szCs w:val="24"/>
        </w:rPr>
        <w:t xml:space="preserve"> provides an overview of performance for key measures as at Q2 25/26.  The percentage variance has been calculated by comparing Q2 25/26 with Q2 24/25.</w:t>
      </w:r>
    </w:p>
    <w:p w:rsidR="00C95F4F" w:rsidP="005C285F" w:rsidRDefault="00C63E35" w14:paraId="60AFBB4B" w14:textId="2D34A028">
      <w:pPr>
        <w:spacing w:after="0" w:line="240" w:lineRule="auto"/>
        <w:rPr>
          <w:rFonts w:ascii="Verdana" w:hAnsi="Verdana" w:cs="Arial"/>
          <w:sz w:val="24"/>
          <w:szCs w:val="24"/>
        </w:rPr>
      </w:pPr>
      <w:r w:rsidRPr="00C63E35">
        <w:rPr>
          <w:rFonts w:ascii="Verdana" w:hAnsi="Verdana" w:cs="Arial"/>
          <w:noProof/>
          <w:sz w:val="24"/>
          <w:szCs w:val="24"/>
        </w:rPr>
        <w:drawing>
          <wp:inline distT="0" distB="0" distL="0" distR="0" wp14:anchorId="56F0F034" wp14:editId="638C6F6F">
            <wp:extent cx="5634553" cy="4055165"/>
            <wp:effectExtent l="0" t="0" r="4445" b="2540"/>
            <wp:docPr id="357908438"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908438" name="Picture 1" descr="A screenshot of a medical report&#10;&#10;AI-generated content may be incorrect."/>
                    <pic:cNvPicPr/>
                  </pic:nvPicPr>
                  <pic:blipFill>
                    <a:blip r:embed="rId15"/>
                    <a:stretch>
                      <a:fillRect/>
                    </a:stretch>
                  </pic:blipFill>
                  <pic:spPr>
                    <a:xfrm>
                      <a:off x="0" y="0"/>
                      <a:ext cx="5696444" cy="4099708"/>
                    </a:xfrm>
                    <a:prstGeom prst="rect">
                      <a:avLst/>
                    </a:prstGeom>
                  </pic:spPr>
                </pic:pic>
              </a:graphicData>
            </a:graphic>
          </wp:inline>
        </w:drawing>
      </w:r>
    </w:p>
    <w:p w:rsidR="00884BC0" w:rsidP="005C285F" w:rsidRDefault="00884BC0" w14:paraId="01C6F82B" w14:textId="61D7A58D">
      <w:pPr>
        <w:spacing w:after="0" w:line="240" w:lineRule="auto"/>
        <w:rPr>
          <w:rFonts w:ascii="Verdana" w:hAnsi="Verdana" w:cs="Arial"/>
          <w:sz w:val="24"/>
          <w:szCs w:val="24"/>
        </w:rPr>
      </w:pPr>
      <w:r w:rsidRPr="00BC1AA2">
        <w:rPr>
          <w:rFonts w:ascii="Verdana" w:hAnsi="Verdana" w:cs="Arial"/>
          <w:i/>
          <w:iCs/>
          <w:sz w:val="24"/>
          <w:szCs w:val="24"/>
        </w:rPr>
        <w:t xml:space="preserve">Figure </w:t>
      </w:r>
      <w:r>
        <w:rPr>
          <w:rFonts w:ascii="Verdana" w:hAnsi="Verdana" w:cs="Arial"/>
          <w:i/>
          <w:iCs/>
          <w:sz w:val="24"/>
          <w:szCs w:val="24"/>
        </w:rPr>
        <w:t>3</w:t>
      </w:r>
      <w:r w:rsidRPr="00BC1AA2">
        <w:rPr>
          <w:rFonts w:ascii="Verdana" w:hAnsi="Verdana" w:cs="Arial"/>
          <w:i/>
          <w:iCs/>
          <w:sz w:val="24"/>
          <w:szCs w:val="24"/>
        </w:rPr>
        <w:t xml:space="preserve">: </w:t>
      </w:r>
      <w:r>
        <w:rPr>
          <w:rFonts w:ascii="Verdana" w:hAnsi="Verdana" w:cs="Arial"/>
          <w:i/>
          <w:iCs/>
          <w:sz w:val="24"/>
          <w:szCs w:val="24"/>
        </w:rPr>
        <w:t xml:space="preserve">Children and Young People </w:t>
      </w:r>
      <w:r w:rsidRPr="00BC1AA2">
        <w:rPr>
          <w:rFonts w:ascii="Verdana" w:hAnsi="Verdana" w:cs="Arial"/>
          <w:i/>
          <w:iCs/>
          <w:sz w:val="24"/>
          <w:szCs w:val="24"/>
        </w:rPr>
        <w:t>Performance Summary</w:t>
      </w:r>
      <w:r>
        <w:rPr>
          <w:rFonts w:ascii="Verdana" w:hAnsi="Verdana" w:cs="Arial"/>
          <w:i/>
          <w:iCs/>
          <w:sz w:val="24"/>
          <w:szCs w:val="24"/>
        </w:rPr>
        <w:t xml:space="preserve"> Q2 25/26</w:t>
      </w:r>
    </w:p>
    <w:p w:rsidRPr="00734B0E" w:rsidR="007951AF" w:rsidP="00734B0E" w:rsidRDefault="007951AF" w14:paraId="74E4C126" w14:textId="77777777">
      <w:pPr>
        <w:pStyle w:val="ListParagraph"/>
        <w:numPr>
          <w:ilvl w:val="2"/>
          <w:numId w:val="1"/>
        </w:numPr>
        <w:spacing w:after="0" w:line="240" w:lineRule="auto"/>
        <w:ind w:left="993"/>
        <w:rPr>
          <w:rFonts w:ascii="Verdana" w:hAnsi="Verdana" w:cs="Arial"/>
          <w:b/>
          <w:bCs/>
          <w:sz w:val="24"/>
          <w:szCs w:val="24"/>
        </w:rPr>
      </w:pPr>
      <w:r w:rsidRPr="00734B0E">
        <w:rPr>
          <w:rFonts w:ascii="Verdana" w:hAnsi="Verdana" w:cs="Arial"/>
          <w:b/>
          <w:bCs/>
          <w:sz w:val="24"/>
          <w:szCs w:val="24"/>
        </w:rPr>
        <w:lastRenderedPageBreak/>
        <w:t>Key highlights for Q2 25/26</w:t>
      </w:r>
    </w:p>
    <w:p w:rsidRPr="00734B0E" w:rsidR="30BD3C78" w:rsidP="00734B0E" w:rsidRDefault="00D62E69" w14:paraId="2D723735" w14:textId="25010B0A">
      <w:pPr>
        <w:pStyle w:val="ListParagraph"/>
        <w:numPr>
          <w:ilvl w:val="0"/>
          <w:numId w:val="20"/>
        </w:numPr>
        <w:spacing w:after="0" w:line="240" w:lineRule="auto"/>
        <w:jc w:val="both"/>
        <w:rPr>
          <w:rFonts w:ascii="Verdana" w:hAnsi="Verdana" w:eastAsia="Arial" w:cs="Arial"/>
          <w:b/>
          <w:bCs/>
          <w:sz w:val="24"/>
          <w:szCs w:val="24"/>
        </w:rPr>
      </w:pPr>
      <w:r w:rsidRPr="00734B0E">
        <w:rPr>
          <w:rFonts w:ascii="Verdana" w:hAnsi="Verdana" w:eastAsia="Arial" w:cs="Arial"/>
          <w:sz w:val="24"/>
          <w:szCs w:val="24"/>
        </w:rPr>
        <w:t>16 Package</w:t>
      </w:r>
      <w:r w:rsidRPr="00734B0E" w:rsidR="00CD6833">
        <w:rPr>
          <w:rFonts w:ascii="Verdana" w:hAnsi="Verdana" w:eastAsia="Arial" w:cs="Arial"/>
          <w:sz w:val="24"/>
          <w:szCs w:val="24"/>
        </w:rPr>
        <w:t>s</w:t>
      </w:r>
      <w:r w:rsidRPr="00734B0E">
        <w:rPr>
          <w:rFonts w:ascii="Verdana" w:hAnsi="Verdana" w:eastAsia="Arial" w:cs="Arial"/>
          <w:sz w:val="24"/>
          <w:szCs w:val="24"/>
        </w:rPr>
        <w:t xml:space="preserve"> of Care active at the end of Q2</w:t>
      </w:r>
    </w:p>
    <w:p w:rsidRPr="00734B0E" w:rsidR="30BD3C78" w:rsidP="00734B0E" w:rsidRDefault="00CD6833" w14:paraId="2AAA1EBF" w14:textId="327DA423">
      <w:pPr>
        <w:pStyle w:val="ListParagraph"/>
        <w:numPr>
          <w:ilvl w:val="0"/>
          <w:numId w:val="19"/>
        </w:numPr>
        <w:spacing w:after="0" w:line="240" w:lineRule="auto"/>
        <w:rPr>
          <w:rFonts w:ascii="Verdana" w:hAnsi="Verdana" w:eastAsia="Arial" w:cs="Arial"/>
          <w:sz w:val="24"/>
          <w:szCs w:val="24"/>
        </w:rPr>
      </w:pPr>
      <w:r w:rsidRPr="00734B0E">
        <w:rPr>
          <w:rFonts w:ascii="Verdana" w:hAnsi="Verdana" w:eastAsia="Arial" w:cs="Arial"/>
          <w:sz w:val="24"/>
          <w:szCs w:val="24"/>
        </w:rPr>
        <w:t>The 16 Packages of Care</w:t>
      </w:r>
      <w:r w:rsidRPr="00734B0E" w:rsidR="00734845">
        <w:rPr>
          <w:rFonts w:ascii="Verdana" w:hAnsi="Verdana" w:eastAsia="Arial" w:cs="Arial"/>
          <w:sz w:val="24"/>
          <w:szCs w:val="24"/>
        </w:rPr>
        <w:t xml:space="preserve"> (POC)</w:t>
      </w:r>
      <w:r w:rsidRPr="00734B0E">
        <w:rPr>
          <w:rFonts w:ascii="Verdana" w:hAnsi="Verdana" w:eastAsia="Arial" w:cs="Arial"/>
          <w:sz w:val="24"/>
          <w:szCs w:val="24"/>
        </w:rPr>
        <w:t xml:space="preserve"> delivered a total of 1,058.5 hours consisting of </w:t>
      </w:r>
      <w:proofErr w:type="gramStart"/>
      <w:r w:rsidRPr="00734B0E" w:rsidR="00C81957">
        <w:rPr>
          <w:rFonts w:ascii="Verdana" w:hAnsi="Verdana" w:eastAsia="Arial" w:cs="Arial"/>
          <w:sz w:val="24"/>
          <w:szCs w:val="24"/>
        </w:rPr>
        <w:t>1</w:t>
      </w:r>
      <w:r w:rsidRPr="00734B0E">
        <w:rPr>
          <w:rFonts w:ascii="Verdana" w:hAnsi="Verdana" w:eastAsia="Arial" w:cs="Arial"/>
          <w:sz w:val="24"/>
          <w:szCs w:val="24"/>
        </w:rPr>
        <w:t>1</w:t>
      </w:r>
      <w:r w:rsidRPr="00734B0E" w:rsidR="00C81957">
        <w:rPr>
          <w:rFonts w:ascii="Verdana" w:hAnsi="Verdana" w:eastAsia="Arial" w:cs="Arial"/>
          <w:sz w:val="24"/>
          <w:szCs w:val="24"/>
        </w:rPr>
        <w:t xml:space="preserve">2.5 </w:t>
      </w:r>
      <w:r w:rsidRPr="00734B0E" w:rsidR="30BD3C78">
        <w:rPr>
          <w:rFonts w:ascii="Verdana" w:hAnsi="Verdana" w:eastAsia="Arial" w:cs="Arial"/>
          <w:sz w:val="24"/>
          <w:szCs w:val="24"/>
        </w:rPr>
        <w:t>day</w:t>
      </w:r>
      <w:proofErr w:type="gramEnd"/>
      <w:r w:rsidRPr="00734B0E" w:rsidR="30BD3C78">
        <w:rPr>
          <w:rFonts w:ascii="Verdana" w:hAnsi="Verdana" w:eastAsia="Arial" w:cs="Arial"/>
          <w:sz w:val="24"/>
          <w:szCs w:val="24"/>
        </w:rPr>
        <w:t xml:space="preserve"> care hours </w:t>
      </w:r>
      <w:r w:rsidRPr="00734B0E" w:rsidR="00C81957">
        <w:rPr>
          <w:rFonts w:ascii="Verdana" w:hAnsi="Verdana" w:eastAsia="Arial" w:cs="Arial"/>
          <w:sz w:val="24"/>
          <w:szCs w:val="24"/>
        </w:rPr>
        <w:t>(</w:t>
      </w:r>
      <w:r w:rsidRPr="00734B0E" w:rsidR="30BD3C78">
        <w:rPr>
          <w:rFonts w:ascii="Verdana" w:hAnsi="Verdana" w:eastAsia="Arial" w:cs="Arial"/>
          <w:sz w:val="24"/>
          <w:szCs w:val="24"/>
        </w:rPr>
        <w:t>term time</w:t>
      </w:r>
      <w:r w:rsidRPr="00734B0E" w:rsidR="00C81957">
        <w:rPr>
          <w:rFonts w:ascii="Verdana" w:hAnsi="Verdana" w:eastAsia="Arial" w:cs="Arial"/>
          <w:sz w:val="24"/>
          <w:szCs w:val="24"/>
        </w:rPr>
        <w:t>)</w:t>
      </w:r>
      <w:r w:rsidRPr="00734B0E">
        <w:rPr>
          <w:rFonts w:ascii="Verdana" w:hAnsi="Verdana" w:eastAsia="Arial" w:cs="Arial"/>
          <w:sz w:val="24"/>
          <w:szCs w:val="24"/>
        </w:rPr>
        <w:t xml:space="preserve">, </w:t>
      </w:r>
      <w:proofErr w:type="gramStart"/>
      <w:r w:rsidRPr="00734B0E" w:rsidR="00C81957">
        <w:rPr>
          <w:rFonts w:ascii="Verdana" w:hAnsi="Verdana" w:eastAsia="Arial" w:cs="Arial"/>
          <w:sz w:val="24"/>
          <w:szCs w:val="24"/>
        </w:rPr>
        <w:t>841</w:t>
      </w:r>
      <w:r w:rsidRPr="00734B0E" w:rsidR="001F67FD">
        <w:rPr>
          <w:rFonts w:ascii="Verdana" w:hAnsi="Verdana" w:eastAsia="Arial" w:cs="Arial"/>
          <w:sz w:val="24"/>
          <w:szCs w:val="24"/>
        </w:rPr>
        <w:t xml:space="preserve"> nigh</w:t>
      </w:r>
      <w:r w:rsidRPr="00734B0E" w:rsidR="0097086E">
        <w:rPr>
          <w:rFonts w:ascii="Verdana" w:hAnsi="Verdana" w:eastAsia="Arial" w:cs="Arial"/>
          <w:sz w:val="24"/>
          <w:szCs w:val="24"/>
        </w:rPr>
        <w:t>t</w:t>
      </w:r>
      <w:proofErr w:type="gramEnd"/>
      <w:r w:rsidRPr="00734B0E" w:rsidR="30BD3C78">
        <w:rPr>
          <w:rFonts w:ascii="Verdana" w:hAnsi="Verdana" w:eastAsia="Arial" w:cs="Arial"/>
          <w:sz w:val="24"/>
          <w:szCs w:val="24"/>
        </w:rPr>
        <w:t xml:space="preserve"> support </w:t>
      </w:r>
      <w:r w:rsidRPr="00734B0E" w:rsidR="0097086E">
        <w:rPr>
          <w:rFonts w:ascii="Verdana" w:hAnsi="Verdana" w:eastAsia="Arial" w:cs="Arial"/>
          <w:sz w:val="24"/>
          <w:szCs w:val="24"/>
        </w:rPr>
        <w:t xml:space="preserve">hours </w:t>
      </w:r>
      <w:r w:rsidRPr="00734B0E" w:rsidR="30BD3C78">
        <w:rPr>
          <w:rFonts w:ascii="Verdana" w:hAnsi="Verdana" w:eastAsia="Arial" w:cs="Arial"/>
          <w:sz w:val="24"/>
          <w:szCs w:val="24"/>
        </w:rPr>
        <w:t>per week</w:t>
      </w:r>
      <w:r w:rsidRPr="00734B0E">
        <w:rPr>
          <w:rFonts w:ascii="Verdana" w:hAnsi="Verdana" w:eastAsia="Arial" w:cs="Arial"/>
          <w:sz w:val="24"/>
          <w:szCs w:val="24"/>
        </w:rPr>
        <w:t xml:space="preserve"> and </w:t>
      </w:r>
      <w:proofErr w:type="gramStart"/>
      <w:r w:rsidRPr="00734B0E">
        <w:rPr>
          <w:rFonts w:ascii="Verdana" w:hAnsi="Verdana" w:eastAsia="Arial" w:cs="Arial"/>
          <w:sz w:val="24"/>
          <w:szCs w:val="24"/>
        </w:rPr>
        <w:t>105 day</w:t>
      </w:r>
      <w:proofErr w:type="gramEnd"/>
      <w:r w:rsidRPr="00734B0E">
        <w:rPr>
          <w:rFonts w:ascii="Verdana" w:hAnsi="Verdana" w:eastAsia="Arial" w:cs="Arial"/>
          <w:sz w:val="24"/>
          <w:szCs w:val="24"/>
        </w:rPr>
        <w:t xml:space="preserve"> support hours per week</w:t>
      </w:r>
    </w:p>
    <w:p w:rsidRPr="00734B0E" w:rsidR="00CD6833" w:rsidP="00734B0E" w:rsidRDefault="00CB65A2" w14:paraId="2235E35F" w14:textId="4B41802E">
      <w:pPr>
        <w:pStyle w:val="ListParagraph"/>
        <w:numPr>
          <w:ilvl w:val="0"/>
          <w:numId w:val="19"/>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The </w:t>
      </w:r>
      <w:r w:rsidRPr="00734B0E" w:rsidR="00734845">
        <w:rPr>
          <w:rFonts w:ascii="Verdana" w:hAnsi="Verdana" w:eastAsia="Arial" w:cs="Arial"/>
          <w:sz w:val="24"/>
          <w:szCs w:val="24"/>
        </w:rPr>
        <w:t>staffing supporting the packages were:</w:t>
      </w:r>
    </w:p>
    <w:p w:rsidRPr="00734B0E" w:rsidR="30BD3C78" w:rsidP="00734B0E" w:rsidRDefault="30BD3C78" w14:paraId="04200616" w14:textId="45444684">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8 POC supported with 1-1 Band 4</w:t>
      </w:r>
    </w:p>
    <w:p w:rsidRPr="00734B0E" w:rsidR="30BD3C78" w:rsidP="00734B0E" w:rsidRDefault="30BD3C78" w14:paraId="04922403" w14:textId="6A767DE3">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5 POC supported with 1-1 Band 3</w:t>
      </w:r>
    </w:p>
    <w:p w:rsidRPr="00734B0E" w:rsidR="30BD3C78" w:rsidP="00734B0E" w:rsidRDefault="30BD3C78" w14:paraId="2EB2E369" w14:textId="22C17996">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1 POC supported with 2-1 Band 3</w:t>
      </w:r>
    </w:p>
    <w:p w:rsidRPr="00734B0E" w:rsidR="30BD3C78" w:rsidP="00734B0E" w:rsidRDefault="30BD3C78" w14:paraId="626410D8" w14:textId="298693BD">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3 POC supported with 2:1 Band 3 &amp; 4</w:t>
      </w:r>
    </w:p>
    <w:p w:rsidRPr="00734B0E" w:rsidR="0094501C" w:rsidP="00734B0E" w:rsidRDefault="30BD3C78" w14:paraId="3A6B948B" w14:textId="44B00A2C">
      <w:pPr>
        <w:pStyle w:val="ListParagraph"/>
        <w:numPr>
          <w:ilvl w:val="0"/>
          <w:numId w:val="19"/>
        </w:numPr>
        <w:spacing w:after="0" w:line="240" w:lineRule="auto"/>
        <w:rPr>
          <w:rFonts w:ascii="Verdana" w:hAnsi="Verdana"/>
        </w:rPr>
      </w:pPr>
      <w:r w:rsidRPr="00734B0E">
        <w:rPr>
          <w:rFonts w:ascii="Verdana" w:hAnsi="Verdana" w:eastAsia="Arial" w:cs="Arial"/>
          <w:sz w:val="24"/>
          <w:szCs w:val="24"/>
        </w:rPr>
        <w:t>Continuing Care Panel not held July and August due to not be</w:t>
      </w:r>
      <w:r w:rsidR="00796164">
        <w:rPr>
          <w:rFonts w:ascii="Verdana" w:hAnsi="Verdana" w:eastAsia="Arial" w:cs="Arial"/>
          <w:sz w:val="24"/>
          <w:szCs w:val="24"/>
        </w:rPr>
        <w:t xml:space="preserve">ing </w:t>
      </w:r>
      <w:r w:rsidRPr="00734B0E">
        <w:rPr>
          <w:rFonts w:ascii="Verdana" w:hAnsi="Verdana" w:eastAsia="Arial" w:cs="Arial"/>
          <w:sz w:val="24"/>
          <w:szCs w:val="24"/>
        </w:rPr>
        <w:t>Quorate.</w:t>
      </w:r>
    </w:p>
    <w:p w:rsidRPr="00734B0E" w:rsidR="0094501C" w:rsidP="00734B0E" w:rsidRDefault="30BD3C78" w14:paraId="4CF1D303" w14:textId="1A8983B0">
      <w:pPr>
        <w:pStyle w:val="ListParagraph"/>
        <w:numPr>
          <w:ilvl w:val="0"/>
          <w:numId w:val="19"/>
        </w:numPr>
        <w:spacing w:after="0" w:line="240" w:lineRule="auto"/>
        <w:rPr>
          <w:rFonts w:ascii="Verdana" w:hAnsi="Verdana"/>
        </w:rPr>
      </w:pPr>
      <w:r w:rsidRPr="00734B0E">
        <w:rPr>
          <w:rFonts w:ascii="Verdana" w:hAnsi="Verdana" w:eastAsia="Arial" w:cs="Arial"/>
          <w:sz w:val="24"/>
          <w:szCs w:val="24"/>
        </w:rPr>
        <w:t>15 missed care</w:t>
      </w:r>
      <w:r w:rsidRPr="00734B0E" w:rsidR="0085386C">
        <w:rPr>
          <w:rFonts w:ascii="Verdana" w:hAnsi="Verdana" w:eastAsia="Arial" w:cs="Arial"/>
          <w:sz w:val="24"/>
          <w:szCs w:val="24"/>
        </w:rPr>
        <w:t xml:space="preserve"> which is a notable reduction</w:t>
      </w:r>
      <w:r w:rsidRPr="00734B0E">
        <w:rPr>
          <w:rFonts w:ascii="Verdana" w:hAnsi="Verdana" w:eastAsia="Arial" w:cs="Arial"/>
          <w:sz w:val="24"/>
          <w:szCs w:val="24"/>
        </w:rPr>
        <w:t xml:space="preserve">.  Episodes of care broken down as </w:t>
      </w:r>
      <w:proofErr w:type="gramStart"/>
      <w:r w:rsidRPr="00734B0E">
        <w:rPr>
          <w:rFonts w:ascii="Verdana" w:hAnsi="Verdana" w:eastAsia="Arial" w:cs="Arial"/>
          <w:sz w:val="24"/>
          <w:szCs w:val="24"/>
        </w:rPr>
        <w:t>follows:-</w:t>
      </w:r>
      <w:proofErr w:type="gramEnd"/>
    </w:p>
    <w:p w:rsidRPr="00734B0E" w:rsidR="30BD3C78" w:rsidP="00734B0E" w:rsidRDefault="30BD3C78" w14:paraId="31A8D364" w14:textId="1F2D8E2D">
      <w:pPr>
        <w:pStyle w:val="ListParagraph"/>
        <w:numPr>
          <w:ilvl w:val="1"/>
          <w:numId w:val="19"/>
        </w:numPr>
        <w:spacing w:after="0" w:line="240" w:lineRule="auto"/>
        <w:rPr>
          <w:rFonts w:ascii="Verdana" w:hAnsi="Verdana"/>
        </w:rPr>
      </w:pPr>
      <w:r w:rsidRPr="00734B0E">
        <w:rPr>
          <w:rFonts w:ascii="Verdana" w:hAnsi="Verdana" w:eastAsia="Arial" w:cs="Arial"/>
          <w:sz w:val="24"/>
          <w:szCs w:val="24"/>
        </w:rPr>
        <w:t xml:space="preserve">7 missed care (July) – care </w:t>
      </w:r>
      <w:proofErr w:type="gramStart"/>
      <w:r w:rsidRPr="00734B0E">
        <w:rPr>
          <w:rFonts w:ascii="Verdana" w:hAnsi="Verdana" w:eastAsia="Arial" w:cs="Arial"/>
          <w:sz w:val="24"/>
          <w:szCs w:val="24"/>
        </w:rPr>
        <w:t>reverted back</w:t>
      </w:r>
      <w:proofErr w:type="gramEnd"/>
      <w:r w:rsidRPr="00734B0E">
        <w:rPr>
          <w:rFonts w:ascii="Verdana" w:hAnsi="Verdana" w:eastAsia="Arial" w:cs="Arial"/>
          <w:sz w:val="24"/>
          <w:szCs w:val="24"/>
        </w:rPr>
        <w:t xml:space="preserve"> to parents</w:t>
      </w:r>
    </w:p>
    <w:p w:rsidRPr="00734B0E" w:rsidR="30BD3C78" w:rsidP="00734B0E" w:rsidRDefault="30BD3C78" w14:paraId="1024D970" w14:textId="7979760C">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5 missed care (Sept) – care </w:t>
      </w:r>
      <w:proofErr w:type="gramStart"/>
      <w:r w:rsidRPr="00734B0E">
        <w:rPr>
          <w:rFonts w:ascii="Verdana" w:hAnsi="Verdana" w:eastAsia="Arial" w:cs="Arial"/>
          <w:sz w:val="24"/>
          <w:szCs w:val="24"/>
        </w:rPr>
        <w:t>reverted back</w:t>
      </w:r>
      <w:proofErr w:type="gramEnd"/>
      <w:r w:rsidRPr="00734B0E">
        <w:rPr>
          <w:rFonts w:ascii="Verdana" w:hAnsi="Verdana" w:eastAsia="Arial" w:cs="Arial"/>
          <w:sz w:val="24"/>
          <w:szCs w:val="24"/>
        </w:rPr>
        <w:t xml:space="preserve"> to parents</w:t>
      </w:r>
    </w:p>
    <w:p w:rsidRPr="00734B0E" w:rsidR="0085386C" w:rsidP="00734B0E" w:rsidRDefault="30BD3C78" w14:paraId="4B1577D1" w14:textId="7F841941">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2 missed care and 1 part missed care (where only 1 staff available for 2-1) care reverting back to parents.</w:t>
      </w:r>
    </w:p>
    <w:p w:rsidRPr="00734B0E" w:rsidR="30BD3C78" w:rsidP="00734B0E" w:rsidRDefault="30BD3C78" w14:paraId="3CA2799A" w14:textId="28E5E142">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1 new referral </w:t>
      </w:r>
      <w:r w:rsidRPr="00734B0E" w:rsidR="00155549">
        <w:rPr>
          <w:rFonts w:ascii="Verdana" w:hAnsi="Verdana" w:eastAsia="Arial" w:cs="Arial"/>
          <w:sz w:val="24"/>
          <w:szCs w:val="24"/>
        </w:rPr>
        <w:t>received in September 2025</w:t>
      </w:r>
      <w:r w:rsidRPr="00734B0E">
        <w:rPr>
          <w:rFonts w:ascii="Verdana" w:hAnsi="Verdana" w:eastAsia="Arial" w:cs="Arial"/>
          <w:sz w:val="24"/>
          <w:szCs w:val="24"/>
        </w:rPr>
        <w:t xml:space="preserve">. Delay in nursing assessment due to CYP receiving respite/access and handover of the nurse assessor role. </w:t>
      </w:r>
    </w:p>
    <w:p w:rsidRPr="00734B0E" w:rsidR="00BD24A1" w:rsidP="00734B0E" w:rsidRDefault="00BD24A1" w14:paraId="12A92946" w14:textId="77777777">
      <w:pPr>
        <w:pStyle w:val="ListParagraph"/>
        <w:numPr>
          <w:ilvl w:val="0"/>
          <w:numId w:val="19"/>
        </w:numPr>
        <w:spacing w:after="0" w:line="240" w:lineRule="auto"/>
        <w:rPr>
          <w:rFonts w:ascii="Verdana" w:hAnsi="Verdana" w:eastAsia="Arial" w:cs="Arial"/>
          <w:sz w:val="24"/>
          <w:szCs w:val="24"/>
        </w:rPr>
      </w:pPr>
      <w:r w:rsidRPr="00734B0E">
        <w:rPr>
          <w:rFonts w:ascii="Verdana" w:hAnsi="Verdana" w:eastAsia="Arial" w:cs="Arial"/>
          <w:sz w:val="24"/>
          <w:szCs w:val="24"/>
        </w:rPr>
        <w:t>Reviews:</w:t>
      </w:r>
    </w:p>
    <w:p w:rsidRPr="00734B0E" w:rsidR="00BD24A1" w:rsidP="00734B0E" w:rsidRDefault="30BD3C78" w14:paraId="3D82E412" w14:textId="58A9C084">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2 Reviews continue to be eligible for POC (July)</w:t>
      </w:r>
    </w:p>
    <w:p w:rsidRPr="00734B0E" w:rsidR="00BD24A1" w:rsidP="00734B0E" w:rsidRDefault="30BD3C78" w14:paraId="4291BFD2" w14:textId="5251F686">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1 new POC eligible for CC (July)</w:t>
      </w:r>
    </w:p>
    <w:p w:rsidRPr="00734B0E" w:rsidR="00BD24A1" w:rsidP="00734B0E" w:rsidRDefault="30BD3C78" w14:paraId="34A35ED4" w14:textId="59BC31C5">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1 increase to existing POC (July) </w:t>
      </w:r>
    </w:p>
    <w:p w:rsidRPr="00734B0E" w:rsidR="30BD3C78" w:rsidP="00734B0E" w:rsidRDefault="30BD3C78" w14:paraId="156158E4" w14:textId="0A990033">
      <w:pPr>
        <w:pStyle w:val="ListParagraph"/>
        <w:numPr>
          <w:ilvl w:val="1"/>
          <w:numId w:val="19"/>
        </w:numPr>
        <w:spacing w:after="0" w:line="240" w:lineRule="auto"/>
        <w:rPr>
          <w:rFonts w:ascii="Verdana" w:hAnsi="Verdana" w:eastAsia="Arial" w:cs="Arial"/>
          <w:sz w:val="24"/>
          <w:szCs w:val="24"/>
        </w:rPr>
      </w:pPr>
      <w:r w:rsidRPr="00734B0E">
        <w:rPr>
          <w:rFonts w:ascii="Verdana" w:hAnsi="Verdana" w:eastAsia="Arial" w:cs="Arial"/>
          <w:sz w:val="24"/>
          <w:szCs w:val="24"/>
        </w:rPr>
        <w:t>1 CYP not eligible for CC (July)</w:t>
      </w:r>
    </w:p>
    <w:p w:rsidRPr="00734B0E" w:rsidR="00111AD3" w:rsidP="00734B0E" w:rsidRDefault="00111AD3" w14:paraId="5F52CB52" w14:textId="77777777">
      <w:pPr>
        <w:spacing w:after="0" w:line="240" w:lineRule="auto"/>
        <w:rPr>
          <w:rFonts w:ascii="Verdana" w:hAnsi="Verdana"/>
        </w:rPr>
      </w:pPr>
    </w:p>
    <w:p w:rsidRPr="00734B0E" w:rsidR="00F76187" w:rsidP="00734B0E" w:rsidRDefault="00F76187" w14:paraId="64FA85F1" w14:textId="77777777">
      <w:pPr>
        <w:pStyle w:val="ListParagraph"/>
        <w:numPr>
          <w:ilvl w:val="2"/>
          <w:numId w:val="1"/>
        </w:numPr>
        <w:spacing w:after="0" w:line="240" w:lineRule="auto"/>
        <w:rPr>
          <w:rFonts w:ascii="Verdana" w:hAnsi="Verdana" w:cs="Arial"/>
          <w:b/>
          <w:bCs/>
          <w:sz w:val="24"/>
          <w:szCs w:val="24"/>
        </w:rPr>
      </w:pPr>
      <w:r w:rsidRPr="00734B0E">
        <w:rPr>
          <w:rFonts w:ascii="Verdana" w:hAnsi="Verdana" w:cs="Arial"/>
          <w:b/>
          <w:bCs/>
          <w:sz w:val="24"/>
          <w:szCs w:val="24"/>
        </w:rPr>
        <w:t>Key drivers/ issues</w:t>
      </w:r>
    </w:p>
    <w:p w:rsidRPr="00734B0E" w:rsidR="30BD3C78" w:rsidP="00734B0E" w:rsidRDefault="30BD3C78" w14:paraId="05E4C81B" w14:textId="48926376">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Workforce risk on Register at score 16, with target score of 12.  This relates to the challenges in recruitment and unavailability in the unregistered Health Care Support Workers Band 3 &amp; 4 (HCSW) workforce.</w:t>
      </w:r>
    </w:p>
    <w:p w:rsidRPr="00734B0E" w:rsidR="30BD3C78" w:rsidP="00734B0E" w:rsidRDefault="30BD3C78" w14:paraId="329DEA3A" w14:textId="135A32FA">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Increase of complexities of CYP and for POC requiring B4 HCSW.  Increase in packages and new POC</w:t>
      </w:r>
    </w:p>
    <w:p w:rsidRPr="00734B0E" w:rsidR="30BD3C78" w:rsidP="00734B0E" w:rsidRDefault="30BD3C78" w14:paraId="2FA5F7D7" w14:textId="16614A49">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Increase in unregistered workforce reducing hours and terminations</w:t>
      </w:r>
    </w:p>
    <w:p w:rsidRPr="00734B0E" w:rsidR="30BD3C78" w:rsidP="00734B0E" w:rsidRDefault="30BD3C78" w14:paraId="48E168C9" w14:textId="0A6EE360">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Commissioned care with external agencies known to SBUHB to fulfil </w:t>
      </w:r>
      <w:r w:rsidRPr="00734B0E" w:rsidR="005951AB">
        <w:rPr>
          <w:rFonts w:ascii="Verdana" w:hAnsi="Verdana" w:eastAsia="Arial" w:cs="Arial"/>
          <w:sz w:val="24"/>
          <w:szCs w:val="24"/>
        </w:rPr>
        <w:t>Package of Care is</w:t>
      </w:r>
      <w:r w:rsidRPr="00734B0E">
        <w:rPr>
          <w:rFonts w:ascii="Verdana" w:hAnsi="Verdana" w:eastAsia="Arial" w:cs="Arial"/>
          <w:sz w:val="24"/>
          <w:szCs w:val="24"/>
        </w:rPr>
        <w:t xml:space="preserve"> in progress </w:t>
      </w:r>
    </w:p>
    <w:p w:rsidRPr="00734B0E" w:rsidR="30BD3C78" w:rsidP="00734B0E" w:rsidRDefault="30BD3C78" w14:paraId="5B3E5AC6" w14:textId="1B672CD6">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Mitigation includes backfill with bank increasing bank only staff contracts, reducing missed care and trained within the service. Recruitment and retention continue to be a challenge. </w:t>
      </w:r>
    </w:p>
    <w:p w:rsidRPr="00734B0E" w:rsidR="30BD3C78" w:rsidP="00734B0E" w:rsidRDefault="30BD3C78" w14:paraId="63707E07" w14:textId="45C301D4">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Scrutiny of rota management and employment of Rota Co-ordinator. </w:t>
      </w:r>
    </w:p>
    <w:p w:rsidRPr="00734B0E" w:rsidR="30BD3C78" w:rsidP="00734B0E" w:rsidRDefault="30BD3C78" w14:paraId="2B488496" w14:textId="50EDAD5E">
      <w:pPr>
        <w:pStyle w:val="ListParagraph"/>
        <w:numPr>
          <w:ilvl w:val="0"/>
          <w:numId w:val="16"/>
        </w:numPr>
        <w:spacing w:after="0" w:line="240" w:lineRule="auto"/>
        <w:rPr>
          <w:rFonts w:ascii="Verdana" w:hAnsi="Verdana" w:eastAsia="Arial" w:cs="Arial"/>
          <w:sz w:val="24"/>
          <w:szCs w:val="24"/>
        </w:rPr>
      </w:pPr>
      <w:r w:rsidRPr="00734B0E">
        <w:rPr>
          <w:rFonts w:ascii="Verdana" w:hAnsi="Verdana" w:eastAsia="Arial" w:cs="Arial"/>
          <w:sz w:val="24"/>
          <w:szCs w:val="24"/>
        </w:rPr>
        <w:t>Long-term and short-term sickness and absence within nonregistered workforce.  Robust sickness and absent monitoring and management</w:t>
      </w:r>
    </w:p>
    <w:p w:rsidR="00FD597B" w:rsidP="00734B0E" w:rsidRDefault="00FD597B" w14:paraId="384A0B2F" w14:textId="77777777">
      <w:pPr>
        <w:pStyle w:val="ListParagraph"/>
        <w:spacing w:after="0" w:line="240" w:lineRule="auto"/>
        <w:rPr>
          <w:rFonts w:ascii="Verdana" w:hAnsi="Verdana" w:eastAsia="Arial" w:cs="Arial"/>
          <w:sz w:val="24"/>
          <w:szCs w:val="24"/>
        </w:rPr>
      </w:pPr>
    </w:p>
    <w:p w:rsidRPr="00734B0E" w:rsidR="00277D39" w:rsidP="00734B0E" w:rsidRDefault="00277D39" w14:paraId="7C85A1EC" w14:textId="77777777">
      <w:pPr>
        <w:pStyle w:val="ListParagraph"/>
        <w:spacing w:after="0" w:line="240" w:lineRule="auto"/>
        <w:rPr>
          <w:rFonts w:ascii="Verdana" w:hAnsi="Verdana" w:eastAsia="Arial" w:cs="Arial"/>
          <w:sz w:val="24"/>
          <w:szCs w:val="24"/>
        </w:rPr>
      </w:pPr>
    </w:p>
    <w:p w:rsidRPr="00734B0E" w:rsidR="00BD6F7D" w:rsidP="00734B0E" w:rsidRDefault="00BD6F7D" w14:paraId="764037FB" w14:textId="77777777">
      <w:pPr>
        <w:pStyle w:val="ListParagraph"/>
        <w:numPr>
          <w:ilvl w:val="2"/>
          <w:numId w:val="1"/>
        </w:numPr>
        <w:spacing w:after="0" w:line="240" w:lineRule="auto"/>
        <w:rPr>
          <w:rFonts w:ascii="Verdana" w:hAnsi="Verdana" w:cs="Arial"/>
          <w:b/>
          <w:bCs/>
          <w:sz w:val="24"/>
          <w:szCs w:val="24"/>
        </w:rPr>
      </w:pPr>
      <w:r w:rsidRPr="00734B0E">
        <w:rPr>
          <w:rFonts w:ascii="Verdana" w:hAnsi="Verdana" w:cs="Arial"/>
          <w:b/>
          <w:bCs/>
          <w:sz w:val="24"/>
          <w:szCs w:val="24"/>
        </w:rPr>
        <w:lastRenderedPageBreak/>
        <w:t>Finances</w:t>
      </w:r>
    </w:p>
    <w:p w:rsidR="00277D39" w:rsidP="00734B0E" w:rsidRDefault="00277D39" w14:paraId="2B7A5D2A" w14:textId="5FFB2626">
      <w:pPr>
        <w:spacing w:after="0" w:line="240" w:lineRule="auto"/>
        <w:rPr>
          <w:rFonts w:ascii="Verdana" w:hAnsi="Verdana" w:eastAsia="Arial" w:cs="Arial"/>
          <w:sz w:val="24"/>
          <w:szCs w:val="24"/>
        </w:rPr>
      </w:pPr>
      <w:r>
        <w:rPr>
          <w:rFonts w:ascii="Verdana" w:hAnsi="Verdana" w:eastAsia="Arial" w:cs="Arial"/>
          <w:sz w:val="24"/>
          <w:szCs w:val="24"/>
        </w:rPr>
        <w:t xml:space="preserve">As at the end of Quarter 2 2025/26, the Service Group were reporting a spend </w:t>
      </w:r>
      <w:r w:rsidR="003E5E20">
        <w:rPr>
          <w:rFonts w:ascii="Verdana" w:hAnsi="Verdana" w:eastAsia="Arial" w:cs="Arial"/>
          <w:sz w:val="24"/>
          <w:szCs w:val="24"/>
        </w:rPr>
        <w:t>£</w:t>
      </w:r>
      <w:r w:rsidR="002015E6">
        <w:rPr>
          <w:rFonts w:ascii="Verdana" w:hAnsi="Verdana" w:eastAsia="Arial" w:cs="Arial"/>
          <w:sz w:val="24"/>
          <w:szCs w:val="24"/>
        </w:rPr>
        <w:t>1,189,687 against a budget of £1,</w:t>
      </w:r>
      <w:r w:rsidR="009D64B2">
        <w:rPr>
          <w:rFonts w:ascii="Verdana" w:hAnsi="Verdana" w:eastAsia="Arial" w:cs="Arial"/>
          <w:sz w:val="24"/>
          <w:szCs w:val="24"/>
        </w:rPr>
        <w:t xml:space="preserve">263,940 resulting in an underspend of £74,253.  This </w:t>
      </w:r>
      <w:r w:rsidR="00B35DA0">
        <w:rPr>
          <w:rFonts w:ascii="Verdana" w:hAnsi="Verdana" w:eastAsia="Arial" w:cs="Arial"/>
          <w:sz w:val="24"/>
          <w:szCs w:val="24"/>
        </w:rPr>
        <w:t>trend</w:t>
      </w:r>
      <w:r w:rsidR="004516B6">
        <w:rPr>
          <w:rFonts w:ascii="Verdana" w:hAnsi="Verdana" w:eastAsia="Arial" w:cs="Arial"/>
          <w:sz w:val="24"/>
          <w:szCs w:val="24"/>
        </w:rPr>
        <w:t xml:space="preserve"> has continued with Month 7 seeing an underspend of £88,967</w:t>
      </w:r>
    </w:p>
    <w:p w:rsidRPr="00734B0E" w:rsidR="003E5E20" w:rsidP="00734B0E" w:rsidRDefault="003E5E20" w14:paraId="57AB4B76" w14:textId="77777777">
      <w:pPr>
        <w:spacing w:after="0" w:line="240" w:lineRule="auto"/>
        <w:rPr>
          <w:rFonts w:ascii="Verdana" w:hAnsi="Verdana" w:cs="Arial"/>
          <w:sz w:val="24"/>
          <w:szCs w:val="24"/>
        </w:rPr>
      </w:pPr>
    </w:p>
    <w:p w:rsidRPr="00734B0E" w:rsidR="00BD6F7D" w:rsidP="00734B0E" w:rsidRDefault="00BD6F7D" w14:paraId="128E3F61" w14:textId="77777777">
      <w:pPr>
        <w:pStyle w:val="ListParagraph"/>
        <w:numPr>
          <w:ilvl w:val="2"/>
          <w:numId w:val="1"/>
        </w:numPr>
        <w:spacing w:after="0" w:line="240" w:lineRule="auto"/>
        <w:rPr>
          <w:rFonts w:ascii="Verdana" w:hAnsi="Verdana" w:eastAsia="Aptos" w:cs="Aptos"/>
        </w:rPr>
      </w:pPr>
      <w:r w:rsidRPr="00734B0E">
        <w:rPr>
          <w:rFonts w:ascii="Verdana" w:hAnsi="Verdana" w:cs="Arial"/>
          <w:b/>
          <w:bCs/>
          <w:sz w:val="24"/>
          <w:szCs w:val="24"/>
        </w:rPr>
        <w:t>Actions planned for Q3</w:t>
      </w:r>
      <w:r w:rsidRPr="00734B0E">
        <w:rPr>
          <w:rFonts w:ascii="Verdana" w:hAnsi="Verdana" w:eastAsia="Aptos" w:cs="Aptos"/>
        </w:rPr>
        <w:t xml:space="preserve"> </w:t>
      </w:r>
    </w:p>
    <w:p w:rsidRPr="00734B0E" w:rsidR="001F261C" w:rsidP="00734B0E" w:rsidRDefault="001F261C" w14:paraId="02213C85" w14:textId="77777777">
      <w:pPr>
        <w:pStyle w:val="ListParagraph"/>
        <w:numPr>
          <w:ilvl w:val="0"/>
          <w:numId w:val="18"/>
        </w:numPr>
        <w:spacing w:after="0" w:line="240" w:lineRule="auto"/>
        <w:rPr>
          <w:rFonts w:ascii="Verdana" w:hAnsi="Verdana" w:eastAsia="Arial" w:cs="Arial"/>
          <w:sz w:val="24"/>
          <w:szCs w:val="24"/>
        </w:rPr>
      </w:pPr>
      <w:r w:rsidRPr="00734B0E">
        <w:rPr>
          <w:rFonts w:ascii="Verdana" w:hAnsi="Verdana" w:eastAsia="Arial" w:cs="Arial"/>
          <w:sz w:val="24"/>
          <w:szCs w:val="24"/>
        </w:rPr>
        <w:t>Missed care continues to be supported by management to exhaust all available options including, staff swaps, bank staff and additional hours.</w:t>
      </w:r>
    </w:p>
    <w:p w:rsidRPr="00734B0E" w:rsidR="00E8160D" w:rsidP="00734B0E" w:rsidRDefault="001F261C" w14:paraId="21792AE4" w14:textId="655F519A">
      <w:pPr>
        <w:pStyle w:val="ListParagraph"/>
        <w:numPr>
          <w:ilvl w:val="0"/>
          <w:numId w:val="18"/>
        </w:numPr>
        <w:spacing w:after="0" w:line="240" w:lineRule="auto"/>
        <w:rPr>
          <w:rFonts w:ascii="Verdana" w:hAnsi="Verdana" w:eastAsia="Arial" w:cs="Arial"/>
          <w:sz w:val="24"/>
          <w:szCs w:val="24"/>
        </w:rPr>
      </w:pPr>
      <w:r w:rsidRPr="00734B0E">
        <w:rPr>
          <w:rFonts w:ascii="Verdana" w:hAnsi="Verdana" w:eastAsia="Arial" w:cs="Arial"/>
          <w:sz w:val="24"/>
          <w:szCs w:val="24"/>
        </w:rPr>
        <w:t xml:space="preserve">Robust scrutiny weekly and Datix reporting. </w:t>
      </w:r>
    </w:p>
    <w:p w:rsidRPr="00734B0E" w:rsidR="000411ED" w:rsidP="00734B0E" w:rsidRDefault="000411ED" w14:paraId="37A40229" w14:textId="464E6246">
      <w:pPr>
        <w:pStyle w:val="ListParagraph"/>
        <w:numPr>
          <w:ilvl w:val="0"/>
          <w:numId w:val="18"/>
        </w:numPr>
        <w:spacing w:after="0" w:line="240" w:lineRule="auto"/>
        <w:rPr>
          <w:rFonts w:ascii="Verdana" w:hAnsi="Verdana" w:eastAsia="Arial" w:cs="Arial"/>
          <w:sz w:val="24"/>
          <w:szCs w:val="24"/>
        </w:rPr>
      </w:pPr>
      <w:r w:rsidRPr="00734B0E">
        <w:rPr>
          <w:rFonts w:ascii="Verdana" w:hAnsi="Verdana" w:eastAsia="Arial" w:cs="Arial"/>
          <w:sz w:val="24"/>
          <w:szCs w:val="24"/>
        </w:rPr>
        <w:t>Maximising staffing capacity through bank</w:t>
      </w:r>
      <w:r w:rsidRPr="00734B0E" w:rsidR="00822A10">
        <w:rPr>
          <w:rFonts w:ascii="Verdana" w:hAnsi="Verdana" w:eastAsia="Arial" w:cs="Arial"/>
          <w:sz w:val="24"/>
          <w:szCs w:val="24"/>
        </w:rPr>
        <w:t xml:space="preserve">, scrutiny of rota management and robust application of the Attendance </w:t>
      </w:r>
      <w:proofErr w:type="gramStart"/>
      <w:r w:rsidRPr="00734B0E" w:rsidR="00822A10">
        <w:rPr>
          <w:rFonts w:ascii="Verdana" w:hAnsi="Verdana" w:eastAsia="Arial" w:cs="Arial"/>
          <w:sz w:val="24"/>
          <w:szCs w:val="24"/>
        </w:rPr>
        <w:t>At</w:t>
      </w:r>
      <w:proofErr w:type="gramEnd"/>
      <w:r w:rsidRPr="00734B0E" w:rsidR="00822A10">
        <w:rPr>
          <w:rFonts w:ascii="Verdana" w:hAnsi="Verdana" w:eastAsia="Arial" w:cs="Arial"/>
          <w:sz w:val="24"/>
          <w:szCs w:val="24"/>
        </w:rPr>
        <w:t xml:space="preserve"> Work policy.  </w:t>
      </w:r>
    </w:p>
    <w:p w:rsidRPr="005C285F" w:rsidR="00F634BB" w:rsidP="005C285F" w:rsidRDefault="00F634BB" w14:paraId="0EB67594" w14:textId="77777777">
      <w:pPr>
        <w:spacing w:after="0" w:line="240" w:lineRule="auto"/>
        <w:rPr>
          <w:rFonts w:ascii="Verdana" w:hAnsi="Verdana" w:cs="Arial"/>
          <w:b/>
          <w:bCs/>
          <w:sz w:val="24"/>
          <w:szCs w:val="24"/>
        </w:rPr>
      </w:pPr>
    </w:p>
    <w:p w:rsidRPr="005C285F" w:rsidR="00F634BB" w:rsidP="005C285F" w:rsidRDefault="00F634BB" w14:paraId="2FD66130" w14:textId="00076CF1">
      <w:pPr>
        <w:pStyle w:val="ListParagraph"/>
        <w:numPr>
          <w:ilvl w:val="0"/>
          <w:numId w:val="1"/>
        </w:numPr>
        <w:spacing w:after="0" w:line="240" w:lineRule="auto"/>
        <w:rPr>
          <w:rFonts w:ascii="Verdana" w:hAnsi="Verdana" w:cs="Arial"/>
          <w:sz w:val="24"/>
          <w:szCs w:val="24"/>
        </w:rPr>
      </w:pPr>
      <w:r w:rsidRPr="005C285F">
        <w:rPr>
          <w:rFonts w:ascii="Verdana" w:hAnsi="Verdana" w:cs="Arial"/>
          <w:b/>
          <w:bCs/>
          <w:sz w:val="24"/>
          <w:szCs w:val="24"/>
        </w:rPr>
        <w:t>CHC Transformation Programme Update</w:t>
      </w:r>
    </w:p>
    <w:p w:rsidR="000B40C1" w:rsidP="000C4A0A" w:rsidRDefault="000C4A0A" w14:paraId="5B9EA669" w14:textId="18E0376F">
      <w:pPr>
        <w:spacing w:after="0" w:line="240" w:lineRule="auto"/>
        <w:rPr>
          <w:rFonts w:ascii="Verdana" w:hAnsi="Verdana" w:cs="Arial"/>
          <w:sz w:val="24"/>
          <w:szCs w:val="24"/>
        </w:rPr>
      </w:pPr>
      <w:r w:rsidRPr="000C4A0A">
        <w:rPr>
          <w:rFonts w:ascii="Verdana" w:hAnsi="Verdana" w:cs="Arial"/>
          <w:sz w:val="24"/>
          <w:szCs w:val="24"/>
        </w:rPr>
        <w:t>The Health Board’s Continuing Healthcare (CHC) Transformation programme continues to progress</w:t>
      </w:r>
      <w:r w:rsidR="00A519B8">
        <w:rPr>
          <w:rFonts w:ascii="Verdana" w:hAnsi="Verdana" w:cs="Arial"/>
          <w:sz w:val="24"/>
          <w:szCs w:val="24"/>
        </w:rPr>
        <w:t xml:space="preserve">.  </w:t>
      </w:r>
      <w:r w:rsidR="000B40C1">
        <w:rPr>
          <w:rFonts w:ascii="Verdana" w:hAnsi="Verdana" w:cs="Arial"/>
          <w:sz w:val="24"/>
          <w:szCs w:val="24"/>
        </w:rPr>
        <w:t>To date the Transformation programme has focused on creation of a centralised CHC function.</w:t>
      </w:r>
      <w:r w:rsidR="00CB02E4">
        <w:rPr>
          <w:rFonts w:ascii="Verdana" w:hAnsi="Verdana" w:cs="Arial"/>
          <w:sz w:val="24"/>
          <w:szCs w:val="24"/>
        </w:rPr>
        <w:t xml:space="preserve">  The team has started to take shape with the</w:t>
      </w:r>
      <w:r w:rsidR="000507EB">
        <w:rPr>
          <w:rFonts w:ascii="Verdana" w:hAnsi="Verdana" w:cs="Arial"/>
          <w:sz w:val="24"/>
          <w:szCs w:val="24"/>
        </w:rPr>
        <w:t xml:space="preserve"> Commissioning Manager commencing in post on </w:t>
      </w:r>
      <w:r w:rsidR="000709D5">
        <w:rPr>
          <w:rFonts w:ascii="Verdana" w:hAnsi="Verdana" w:cs="Arial"/>
          <w:sz w:val="24"/>
          <w:szCs w:val="24"/>
        </w:rPr>
        <w:t>3</w:t>
      </w:r>
      <w:r w:rsidRPr="000709D5" w:rsidR="000709D5">
        <w:rPr>
          <w:rFonts w:ascii="Verdana" w:hAnsi="Verdana" w:cs="Arial"/>
          <w:sz w:val="24"/>
          <w:szCs w:val="24"/>
          <w:vertAlign w:val="superscript"/>
        </w:rPr>
        <w:t>rd</w:t>
      </w:r>
      <w:r w:rsidR="000709D5">
        <w:rPr>
          <w:rFonts w:ascii="Verdana" w:hAnsi="Verdana" w:cs="Arial"/>
          <w:sz w:val="24"/>
          <w:szCs w:val="24"/>
        </w:rPr>
        <w:t xml:space="preserve"> November 2025 and existing capacity with the Corporate Commissioning Team being realigned to support the centralised function.  Key outputs from the function to date include development of an agreed Standard Operating Protocol (SOP)</w:t>
      </w:r>
      <w:r w:rsidR="002A5062">
        <w:rPr>
          <w:rFonts w:ascii="Verdana" w:hAnsi="Verdana" w:cs="Arial"/>
          <w:sz w:val="24"/>
          <w:szCs w:val="24"/>
        </w:rPr>
        <w:t>,</w:t>
      </w:r>
      <w:r w:rsidR="000709D5">
        <w:rPr>
          <w:rFonts w:ascii="Verdana" w:hAnsi="Verdana" w:cs="Arial"/>
          <w:sz w:val="24"/>
          <w:szCs w:val="24"/>
        </w:rPr>
        <w:t xml:space="preserve"> the establishment of an Executive level high-cost case approval process</w:t>
      </w:r>
      <w:r w:rsidR="002A5062">
        <w:rPr>
          <w:rFonts w:ascii="Verdana" w:hAnsi="Verdana" w:cs="Arial"/>
          <w:sz w:val="24"/>
          <w:szCs w:val="24"/>
        </w:rPr>
        <w:t xml:space="preserve"> and </w:t>
      </w:r>
      <w:r w:rsidR="00897236">
        <w:rPr>
          <w:rFonts w:ascii="Verdana" w:hAnsi="Verdana" w:cs="Arial"/>
          <w:sz w:val="24"/>
          <w:szCs w:val="24"/>
        </w:rPr>
        <w:t>development of a</w:t>
      </w:r>
      <w:r w:rsidR="00DC7C19">
        <w:rPr>
          <w:rFonts w:ascii="Verdana" w:hAnsi="Verdana" w:cs="Arial"/>
          <w:sz w:val="24"/>
          <w:szCs w:val="24"/>
        </w:rPr>
        <w:t xml:space="preserve"> </w:t>
      </w:r>
      <w:proofErr w:type="gramStart"/>
      <w:r w:rsidR="00DC7C19">
        <w:rPr>
          <w:rFonts w:ascii="Verdana" w:hAnsi="Verdana" w:cs="Arial"/>
          <w:sz w:val="24"/>
          <w:szCs w:val="24"/>
        </w:rPr>
        <w:t>joined up</w:t>
      </w:r>
      <w:proofErr w:type="gramEnd"/>
      <w:r w:rsidR="00DC7C19">
        <w:rPr>
          <w:rFonts w:ascii="Verdana" w:hAnsi="Verdana" w:cs="Arial"/>
          <w:sz w:val="24"/>
          <w:szCs w:val="24"/>
        </w:rPr>
        <w:t xml:space="preserve"> performance reporting process.</w:t>
      </w:r>
      <w:r w:rsidR="0064035B">
        <w:rPr>
          <w:rFonts w:ascii="Verdana" w:hAnsi="Verdana" w:cs="Arial"/>
          <w:sz w:val="24"/>
          <w:szCs w:val="24"/>
        </w:rPr>
        <w:t xml:space="preserve"> </w:t>
      </w:r>
    </w:p>
    <w:p w:rsidR="000B40C1" w:rsidP="000C4A0A" w:rsidRDefault="000B40C1" w14:paraId="1DAB8264" w14:textId="77777777">
      <w:pPr>
        <w:spacing w:after="0" w:line="240" w:lineRule="auto"/>
        <w:rPr>
          <w:rFonts w:ascii="Verdana" w:hAnsi="Verdana" w:cs="Arial"/>
          <w:sz w:val="24"/>
          <w:szCs w:val="24"/>
        </w:rPr>
      </w:pPr>
    </w:p>
    <w:p w:rsidRPr="000C4A0A" w:rsidR="000C4A0A" w:rsidP="000C4A0A" w:rsidRDefault="00A519B8" w14:paraId="765BCDD4" w14:textId="7062E9AD">
      <w:pPr>
        <w:spacing w:after="0" w:line="240" w:lineRule="auto"/>
        <w:rPr>
          <w:rFonts w:ascii="Verdana" w:hAnsi="Verdana" w:cs="Arial"/>
          <w:sz w:val="24"/>
          <w:szCs w:val="24"/>
        </w:rPr>
      </w:pPr>
      <w:r>
        <w:rPr>
          <w:rFonts w:ascii="Verdana" w:hAnsi="Verdana" w:cs="Arial"/>
          <w:sz w:val="24"/>
          <w:szCs w:val="24"/>
        </w:rPr>
        <w:t xml:space="preserve">With the support of Deloitte, areas of targeted work have been identified that </w:t>
      </w:r>
      <w:r w:rsidR="003A38A1">
        <w:rPr>
          <w:rFonts w:ascii="Verdana" w:hAnsi="Verdana" w:cs="Arial"/>
          <w:sz w:val="24"/>
          <w:szCs w:val="24"/>
        </w:rPr>
        <w:t>should</w:t>
      </w:r>
      <w:r>
        <w:rPr>
          <w:rFonts w:ascii="Verdana" w:hAnsi="Verdana" w:cs="Arial"/>
          <w:sz w:val="24"/>
          <w:szCs w:val="24"/>
        </w:rPr>
        <w:t xml:space="preserve"> result in </w:t>
      </w:r>
      <w:r w:rsidR="005C728B">
        <w:rPr>
          <w:rFonts w:ascii="Verdana" w:hAnsi="Verdana" w:cs="Arial"/>
          <w:sz w:val="24"/>
          <w:szCs w:val="24"/>
        </w:rPr>
        <w:t xml:space="preserve">efficiencies and cost savings.  The </w:t>
      </w:r>
      <w:r w:rsidRPr="000C4A0A" w:rsidR="000C4A0A">
        <w:rPr>
          <w:rFonts w:ascii="Verdana" w:hAnsi="Verdana" w:cs="Arial"/>
          <w:sz w:val="24"/>
          <w:szCs w:val="24"/>
        </w:rPr>
        <w:t>workstreams identified as part of the Health Board’s Recovery and Sustainability Programme</w:t>
      </w:r>
      <w:r w:rsidR="005C728B">
        <w:rPr>
          <w:rFonts w:ascii="Verdana" w:hAnsi="Verdana" w:cs="Arial"/>
          <w:sz w:val="24"/>
          <w:szCs w:val="24"/>
        </w:rPr>
        <w:t xml:space="preserve"> are</w:t>
      </w:r>
      <w:r w:rsidRPr="000C4A0A" w:rsidR="000C4A0A">
        <w:rPr>
          <w:rFonts w:ascii="Verdana" w:hAnsi="Verdana" w:cs="Arial"/>
          <w:sz w:val="24"/>
          <w:szCs w:val="24"/>
        </w:rPr>
        <w:t xml:space="preserve">: </w:t>
      </w:r>
    </w:p>
    <w:p w:rsidRPr="005C728B" w:rsidR="000C4A0A" w:rsidP="00FB629D" w:rsidRDefault="000C4A0A" w14:paraId="472BFA48" w14:textId="77777777">
      <w:pPr>
        <w:pStyle w:val="ListParagraph"/>
        <w:numPr>
          <w:ilvl w:val="0"/>
          <w:numId w:val="13"/>
        </w:numPr>
        <w:spacing w:after="0" w:line="240" w:lineRule="auto"/>
        <w:rPr>
          <w:rFonts w:ascii="Verdana" w:hAnsi="Verdana" w:cs="Arial"/>
          <w:sz w:val="24"/>
          <w:szCs w:val="24"/>
        </w:rPr>
      </w:pPr>
      <w:r w:rsidRPr="005C728B">
        <w:rPr>
          <w:rFonts w:ascii="Verdana" w:hAnsi="Verdana" w:cs="Arial"/>
          <w:b/>
          <w:bCs/>
          <w:sz w:val="24"/>
          <w:szCs w:val="24"/>
        </w:rPr>
        <w:t>Joint Funding Arrangements-</w:t>
      </w:r>
      <w:r w:rsidRPr="005C728B">
        <w:rPr>
          <w:rFonts w:ascii="Verdana" w:hAnsi="Verdana" w:cs="Arial"/>
          <w:sz w:val="24"/>
          <w:szCs w:val="24"/>
        </w:rPr>
        <w:t xml:space="preserve"> To work closely with Local Authority partners to standardise both joint funding processes and funding splits across the system </w:t>
      </w:r>
    </w:p>
    <w:p w:rsidRPr="005C728B" w:rsidR="000C4A0A" w:rsidP="00FB629D" w:rsidRDefault="000C4A0A" w14:paraId="5228FF6C" w14:textId="77777777">
      <w:pPr>
        <w:pStyle w:val="ListParagraph"/>
        <w:numPr>
          <w:ilvl w:val="0"/>
          <w:numId w:val="13"/>
        </w:numPr>
        <w:spacing w:after="0" w:line="240" w:lineRule="auto"/>
        <w:rPr>
          <w:rFonts w:ascii="Verdana" w:hAnsi="Verdana" w:cs="Arial"/>
          <w:sz w:val="24"/>
          <w:szCs w:val="24"/>
        </w:rPr>
      </w:pPr>
      <w:r w:rsidRPr="005C728B">
        <w:rPr>
          <w:rFonts w:ascii="Verdana" w:hAnsi="Verdana" w:cs="Arial"/>
          <w:b/>
          <w:bCs/>
          <w:sz w:val="24"/>
          <w:szCs w:val="24"/>
        </w:rPr>
        <w:t>Operating Model-</w:t>
      </w:r>
      <w:r w:rsidRPr="005C728B">
        <w:rPr>
          <w:rFonts w:ascii="Verdana" w:hAnsi="Verdana" w:cs="Arial"/>
          <w:sz w:val="24"/>
          <w:szCs w:val="24"/>
        </w:rPr>
        <w:t xml:space="preserve"> Optimising the CHC operating model to deliver high-quality, person-centred care and ensure financial sustainability, requiring more efficient, integrated working across SBUHB and Local Authorities to meet rising demand amid limited resources. </w:t>
      </w:r>
    </w:p>
    <w:p w:rsidRPr="005C728B" w:rsidR="000C4A0A" w:rsidP="00FB629D" w:rsidRDefault="000C4A0A" w14:paraId="4D760EC7" w14:textId="77777777">
      <w:pPr>
        <w:pStyle w:val="ListParagraph"/>
        <w:numPr>
          <w:ilvl w:val="0"/>
          <w:numId w:val="13"/>
        </w:numPr>
        <w:spacing w:after="0" w:line="240" w:lineRule="auto"/>
        <w:rPr>
          <w:rFonts w:ascii="Verdana" w:hAnsi="Verdana" w:cs="Arial"/>
          <w:sz w:val="24"/>
          <w:szCs w:val="24"/>
        </w:rPr>
      </w:pPr>
      <w:r w:rsidRPr="005C728B">
        <w:rPr>
          <w:rFonts w:ascii="Verdana" w:hAnsi="Verdana" w:cs="Arial"/>
          <w:b/>
          <w:bCs/>
          <w:sz w:val="24"/>
          <w:szCs w:val="24"/>
        </w:rPr>
        <w:t xml:space="preserve">Market Management- </w:t>
      </w:r>
      <w:r w:rsidRPr="005C728B">
        <w:rPr>
          <w:rFonts w:ascii="Verdana" w:hAnsi="Verdana" w:cs="Arial"/>
          <w:sz w:val="24"/>
          <w:szCs w:val="24"/>
        </w:rPr>
        <w:t xml:space="preserve">Proactively manage and shape the market to improve value for money by engaging large/critical suppliers for renegotiation of packages, inflation management and to understand the opportunity to reduce spot purchasing. </w:t>
      </w:r>
    </w:p>
    <w:p w:rsidRPr="005C728B" w:rsidR="000C4A0A" w:rsidP="00FB629D" w:rsidRDefault="000C4A0A" w14:paraId="3C691548" w14:textId="77777777">
      <w:pPr>
        <w:pStyle w:val="ListParagraph"/>
        <w:numPr>
          <w:ilvl w:val="0"/>
          <w:numId w:val="13"/>
        </w:numPr>
        <w:spacing w:after="0" w:line="240" w:lineRule="auto"/>
        <w:rPr>
          <w:rFonts w:ascii="Verdana" w:hAnsi="Verdana" w:cs="Arial"/>
          <w:sz w:val="24"/>
          <w:szCs w:val="24"/>
        </w:rPr>
      </w:pPr>
      <w:r w:rsidRPr="005C728B">
        <w:rPr>
          <w:rFonts w:ascii="Verdana" w:hAnsi="Verdana" w:cs="Arial"/>
          <w:b/>
          <w:bCs/>
          <w:sz w:val="24"/>
          <w:szCs w:val="24"/>
        </w:rPr>
        <w:t>Package Rightsizing and Reviews</w:t>
      </w:r>
      <w:r w:rsidRPr="005C728B">
        <w:rPr>
          <w:rFonts w:ascii="Verdana" w:hAnsi="Verdana" w:cs="Arial"/>
          <w:sz w:val="24"/>
          <w:szCs w:val="24"/>
        </w:rPr>
        <w:t xml:space="preserve">- Ensuring timely completion of outstanding reviews and implementation of outcomes to ensure care packages are accurately aligned with people’s needs. </w:t>
      </w:r>
    </w:p>
    <w:p w:rsidRPr="000C4A0A" w:rsidR="000C4A0A" w:rsidP="000C4A0A" w:rsidRDefault="000C4A0A" w14:paraId="1EDF6286" w14:textId="77777777">
      <w:pPr>
        <w:spacing w:after="0" w:line="240" w:lineRule="auto"/>
        <w:rPr>
          <w:rFonts w:ascii="Verdana" w:hAnsi="Verdana" w:cs="Arial"/>
          <w:sz w:val="24"/>
          <w:szCs w:val="24"/>
        </w:rPr>
      </w:pPr>
    </w:p>
    <w:p w:rsidR="00C6323D" w:rsidP="000C4A0A" w:rsidRDefault="000C4A0A" w14:paraId="1C33F6A2" w14:textId="4CFE2A3E">
      <w:pPr>
        <w:spacing w:after="0" w:line="240" w:lineRule="auto"/>
        <w:rPr>
          <w:rFonts w:ascii="Verdana" w:hAnsi="Verdana" w:cs="Arial"/>
          <w:sz w:val="24"/>
          <w:szCs w:val="24"/>
        </w:rPr>
      </w:pPr>
      <w:r w:rsidRPr="000C4A0A">
        <w:rPr>
          <w:rFonts w:ascii="Verdana" w:hAnsi="Verdana" w:cs="Arial"/>
          <w:sz w:val="24"/>
          <w:szCs w:val="24"/>
        </w:rPr>
        <w:lastRenderedPageBreak/>
        <w:t xml:space="preserve">The workstreams are underpinned by an ambitious project plan with multiple task and finish groups with </w:t>
      </w:r>
      <w:proofErr w:type="gramStart"/>
      <w:r w:rsidRPr="000C4A0A">
        <w:rPr>
          <w:rFonts w:ascii="Verdana" w:hAnsi="Verdana" w:cs="Arial"/>
          <w:sz w:val="24"/>
          <w:szCs w:val="24"/>
        </w:rPr>
        <w:t>the vast majority of</w:t>
      </w:r>
      <w:proofErr w:type="gramEnd"/>
      <w:r w:rsidRPr="000C4A0A">
        <w:rPr>
          <w:rFonts w:ascii="Verdana" w:hAnsi="Verdana" w:cs="Arial"/>
          <w:sz w:val="24"/>
          <w:szCs w:val="24"/>
        </w:rPr>
        <w:t xml:space="preserve"> outputs planned for delivery by the end of March 2025</w:t>
      </w:r>
      <w:r w:rsidR="00C6323D">
        <w:rPr>
          <w:rFonts w:ascii="Verdana" w:hAnsi="Verdana" w:cs="Arial"/>
          <w:sz w:val="24"/>
          <w:szCs w:val="24"/>
        </w:rPr>
        <w:t xml:space="preserve"> with the benefits being realised throughout 2026/27</w:t>
      </w:r>
      <w:r w:rsidRPr="000C4A0A">
        <w:rPr>
          <w:rFonts w:ascii="Verdana" w:hAnsi="Verdana" w:cs="Arial"/>
          <w:sz w:val="24"/>
          <w:szCs w:val="24"/>
        </w:rPr>
        <w:t xml:space="preserve">.  </w:t>
      </w:r>
      <w:r w:rsidR="008D2C7C">
        <w:rPr>
          <w:rFonts w:ascii="Verdana" w:hAnsi="Verdana" w:cs="Arial"/>
          <w:sz w:val="24"/>
          <w:szCs w:val="24"/>
        </w:rPr>
        <w:t>The centralised commissioning team will</w:t>
      </w:r>
      <w:r w:rsidR="004B491F">
        <w:rPr>
          <w:rFonts w:ascii="Verdana" w:hAnsi="Verdana" w:cs="Arial"/>
          <w:sz w:val="24"/>
          <w:szCs w:val="24"/>
        </w:rPr>
        <w:t xml:space="preserve"> be leading and supporting these workstreams.</w:t>
      </w:r>
    </w:p>
    <w:p w:rsidR="00C6323D" w:rsidP="000C4A0A" w:rsidRDefault="00C6323D" w14:paraId="044CEF4E" w14:textId="77777777">
      <w:pPr>
        <w:spacing w:after="0" w:line="240" w:lineRule="auto"/>
        <w:rPr>
          <w:rFonts w:ascii="Verdana" w:hAnsi="Verdana" w:cs="Arial"/>
          <w:sz w:val="24"/>
          <w:szCs w:val="24"/>
        </w:rPr>
      </w:pPr>
    </w:p>
    <w:p w:rsidR="000C4A0A" w:rsidP="000C4A0A" w:rsidRDefault="00E02AA0" w14:paraId="1CC22F2D" w14:textId="68C62963">
      <w:pPr>
        <w:spacing w:after="0" w:line="240" w:lineRule="auto"/>
        <w:rPr>
          <w:rFonts w:ascii="Verdana" w:hAnsi="Verdana" w:cs="Arial"/>
          <w:sz w:val="24"/>
          <w:szCs w:val="24"/>
        </w:rPr>
      </w:pPr>
      <w:r w:rsidRPr="00E02AA0">
        <w:rPr>
          <w:rFonts w:ascii="Verdana" w:hAnsi="Verdana" w:cs="Arial"/>
          <w:sz w:val="24"/>
          <w:szCs w:val="24"/>
        </w:rPr>
        <w:t>Effective joint working with Local Authorities is essential for successful delivery. To support this, a Regional Commissioning Group has been established, chaired by the Health Board’s Executive Director of Planning &amp; Partnerships. The group brings together representatives from across Health and Social Care, alongside members of the Regional Programme Board (RPB). Internally, the monthly CHC Programme Board will oversee programme delivery, while the Regional Commissioning Group will focus on fostering collaborative opportunities and driving integrated working across partner organisations.</w:t>
      </w:r>
    </w:p>
    <w:p w:rsidR="000C4A0A" w:rsidP="000C4A0A" w:rsidRDefault="000C4A0A" w14:paraId="60989980" w14:textId="022B1A25">
      <w:pPr>
        <w:spacing w:after="0" w:line="240" w:lineRule="auto"/>
        <w:rPr>
          <w:rFonts w:ascii="Verdana" w:hAnsi="Verdana" w:cs="Arial"/>
          <w:sz w:val="24"/>
          <w:szCs w:val="24"/>
        </w:rPr>
      </w:pPr>
    </w:p>
    <w:p w:rsidRPr="005C285F" w:rsidR="00F634BB" w:rsidP="005C285F" w:rsidRDefault="00F634BB" w14:paraId="0B5218F9" w14:textId="4B3E9EA5">
      <w:pPr>
        <w:pStyle w:val="ListParagraph"/>
        <w:numPr>
          <w:ilvl w:val="0"/>
          <w:numId w:val="1"/>
        </w:numPr>
        <w:spacing w:after="0" w:line="240" w:lineRule="auto"/>
        <w:rPr>
          <w:rFonts w:ascii="Verdana" w:hAnsi="Verdana" w:cs="Arial"/>
          <w:b/>
          <w:bCs/>
          <w:sz w:val="24"/>
          <w:szCs w:val="24"/>
        </w:rPr>
      </w:pPr>
      <w:r w:rsidRPr="005C285F">
        <w:rPr>
          <w:rFonts w:ascii="Verdana" w:hAnsi="Verdana" w:cs="Arial"/>
          <w:b/>
          <w:bCs/>
          <w:sz w:val="24"/>
          <w:szCs w:val="24"/>
        </w:rPr>
        <w:t>Governance and Risk</w:t>
      </w:r>
    </w:p>
    <w:p w:rsidRPr="005C285F" w:rsidR="00F634BB" w:rsidP="0008260D" w:rsidRDefault="0008260D" w14:paraId="36CEC5C5" w14:textId="676AFD4D">
      <w:pPr>
        <w:spacing w:after="0" w:line="240" w:lineRule="auto"/>
        <w:rPr>
          <w:rFonts w:ascii="Verdana" w:hAnsi="Verdana" w:cs="Arial"/>
          <w:sz w:val="24"/>
          <w:szCs w:val="24"/>
        </w:rPr>
      </w:pPr>
      <w:r>
        <w:rPr>
          <w:rFonts w:ascii="Verdana" w:hAnsi="Verdana" w:cs="Arial"/>
          <w:sz w:val="24"/>
          <w:szCs w:val="24"/>
        </w:rPr>
        <w:t xml:space="preserve">The CHC programme is overseen by the monthly CHC Programme Board, chaired by the Executive Direcor of Planning, with issues escalated to Management </w:t>
      </w:r>
      <w:r w:rsidR="00511466">
        <w:rPr>
          <w:rFonts w:ascii="Verdana" w:hAnsi="Verdana" w:cs="Arial"/>
          <w:sz w:val="24"/>
          <w:szCs w:val="24"/>
        </w:rPr>
        <w:t>Board</w:t>
      </w:r>
      <w:r>
        <w:rPr>
          <w:rFonts w:ascii="Verdana" w:hAnsi="Verdana" w:cs="Arial"/>
          <w:sz w:val="24"/>
          <w:szCs w:val="24"/>
        </w:rPr>
        <w:t xml:space="preserve"> as </w:t>
      </w:r>
      <w:r w:rsidR="00511466">
        <w:rPr>
          <w:rFonts w:ascii="Verdana" w:hAnsi="Verdana" w:cs="Arial"/>
          <w:sz w:val="24"/>
          <w:szCs w:val="24"/>
        </w:rPr>
        <w:t>appropriate</w:t>
      </w:r>
      <w:r>
        <w:rPr>
          <w:rFonts w:ascii="Verdana" w:hAnsi="Verdana" w:cs="Arial"/>
          <w:sz w:val="24"/>
          <w:szCs w:val="24"/>
        </w:rPr>
        <w:t>.  Monthly</w:t>
      </w:r>
      <w:r w:rsidR="00511466">
        <w:rPr>
          <w:rFonts w:ascii="Verdana" w:hAnsi="Verdana" w:cs="Arial"/>
          <w:sz w:val="24"/>
          <w:szCs w:val="24"/>
        </w:rPr>
        <w:t xml:space="preserve"> updates on delivery against the savings plan </w:t>
      </w:r>
      <w:proofErr w:type="gramStart"/>
      <w:r w:rsidR="00511466">
        <w:rPr>
          <w:rFonts w:ascii="Verdana" w:hAnsi="Verdana" w:cs="Arial"/>
          <w:sz w:val="24"/>
          <w:szCs w:val="24"/>
        </w:rPr>
        <w:t>is</w:t>
      </w:r>
      <w:proofErr w:type="gramEnd"/>
      <w:r w:rsidR="00511466">
        <w:rPr>
          <w:rFonts w:ascii="Verdana" w:hAnsi="Verdana" w:cs="Arial"/>
          <w:sz w:val="24"/>
          <w:szCs w:val="24"/>
        </w:rPr>
        <w:t xml:space="preserve"> also presented to Recovery &amp; Sustainability Board.</w:t>
      </w:r>
    </w:p>
    <w:p w:rsidR="00F634BB" w:rsidP="005C285F" w:rsidRDefault="00F634BB" w14:paraId="6E369985" w14:textId="77777777">
      <w:pPr>
        <w:pStyle w:val="ListParagraph"/>
        <w:spacing w:after="0" w:line="240" w:lineRule="auto"/>
        <w:rPr>
          <w:rFonts w:ascii="Verdana" w:hAnsi="Verdana" w:cs="Arial"/>
          <w:sz w:val="24"/>
          <w:szCs w:val="24"/>
        </w:rPr>
      </w:pPr>
    </w:p>
    <w:p w:rsidRPr="005C285F" w:rsidR="00180759" w:rsidP="00180759" w:rsidRDefault="00BB315A" w14:paraId="00653780" w14:textId="5974E506">
      <w:pPr>
        <w:tabs>
          <w:tab w:val="left" w:pos="1800"/>
        </w:tabs>
        <w:spacing w:after="0" w:line="240" w:lineRule="auto"/>
        <w:rPr>
          <w:rFonts w:ascii="Verdana" w:hAnsi="Verdana" w:cs="Arial"/>
          <w:b/>
          <w:bCs/>
          <w:sz w:val="24"/>
          <w:szCs w:val="24"/>
        </w:rPr>
      </w:pPr>
      <w:r>
        <w:rPr>
          <w:rFonts w:ascii="Verdana" w:hAnsi="Verdana" w:cs="Arial"/>
          <w:b/>
          <w:bCs/>
          <w:sz w:val="24"/>
          <w:szCs w:val="24"/>
        </w:rPr>
        <w:t xml:space="preserve">Risk: </w:t>
      </w:r>
      <w:r w:rsidRPr="005C285F" w:rsidR="00180759">
        <w:rPr>
          <w:rFonts w:ascii="Verdana" w:hAnsi="Verdana" w:cs="Arial"/>
          <w:b/>
          <w:bCs/>
          <w:sz w:val="24"/>
          <w:szCs w:val="24"/>
        </w:rPr>
        <w:t>Direct Payments</w:t>
      </w:r>
    </w:p>
    <w:p w:rsidR="00180759" w:rsidP="00180759" w:rsidRDefault="001E1DA3" w14:paraId="460EE42B" w14:textId="0148EBF6">
      <w:pPr>
        <w:spacing w:after="0" w:line="240" w:lineRule="auto"/>
        <w:rPr>
          <w:rFonts w:ascii="Verdana" w:hAnsi="Verdana" w:cs="Arial"/>
          <w:bCs/>
          <w:kern w:val="2"/>
          <w:sz w:val="24"/>
          <w:szCs w:val="24"/>
          <w14:ligatures w14:val="standardContextual"/>
        </w:rPr>
      </w:pPr>
      <w:r>
        <w:rPr>
          <w:rFonts w:ascii="Verdana" w:hAnsi="Verdana" w:eastAsia="Times New Roman" w:cs="Arial"/>
          <w:sz w:val="24"/>
          <w:szCs w:val="24"/>
          <w:lang w:eastAsia="en-GB"/>
        </w:rPr>
        <w:t xml:space="preserve">The introduction of </w:t>
      </w:r>
      <w:r w:rsidR="00511466">
        <w:rPr>
          <w:rFonts w:ascii="Verdana" w:hAnsi="Verdana" w:eastAsia="Times New Roman" w:cs="Arial"/>
          <w:sz w:val="24"/>
          <w:szCs w:val="24"/>
          <w:lang w:eastAsia="en-GB"/>
        </w:rPr>
        <w:t xml:space="preserve">Direct Payments </w:t>
      </w:r>
      <w:r>
        <w:rPr>
          <w:rFonts w:ascii="Verdana" w:hAnsi="Verdana" w:eastAsia="Times New Roman" w:cs="Arial"/>
          <w:sz w:val="24"/>
          <w:szCs w:val="24"/>
          <w:lang w:eastAsia="en-GB"/>
        </w:rPr>
        <w:t xml:space="preserve">for CHC </w:t>
      </w:r>
      <w:r w:rsidR="00511466">
        <w:rPr>
          <w:rFonts w:ascii="Verdana" w:hAnsi="Verdana" w:eastAsia="Times New Roman" w:cs="Arial"/>
          <w:sz w:val="24"/>
          <w:szCs w:val="24"/>
          <w:lang w:eastAsia="en-GB"/>
        </w:rPr>
        <w:t>remains a significant risk for the Health Board</w:t>
      </w:r>
      <w:r>
        <w:rPr>
          <w:rFonts w:ascii="Verdana" w:hAnsi="Verdana" w:eastAsia="Times New Roman" w:cs="Arial"/>
          <w:sz w:val="24"/>
          <w:szCs w:val="24"/>
          <w:lang w:eastAsia="en-GB"/>
        </w:rPr>
        <w:t>.</w:t>
      </w:r>
      <w:r w:rsidR="00511466">
        <w:rPr>
          <w:rFonts w:ascii="Verdana" w:hAnsi="Verdana" w:eastAsia="Times New Roman" w:cs="Arial"/>
          <w:sz w:val="24"/>
          <w:szCs w:val="24"/>
          <w:lang w:eastAsia="en-GB"/>
        </w:rPr>
        <w:t xml:space="preserve">  </w:t>
      </w:r>
      <w:r w:rsidRPr="005C285F" w:rsidR="00180759">
        <w:rPr>
          <w:rFonts w:ascii="Verdana" w:hAnsi="Verdana" w:eastAsia="Times New Roman" w:cs="Arial"/>
          <w:sz w:val="24"/>
          <w:szCs w:val="24"/>
          <w:lang w:eastAsia="en-GB"/>
        </w:rPr>
        <w:t>Recent legislation in Wales enabled the introduction of Direct Payments (DP) for CHC</w:t>
      </w:r>
      <w:r w:rsidRPr="005C285F" w:rsidR="00180759">
        <w:rPr>
          <w:rFonts w:ascii="Verdana" w:hAnsi="Verdana" w:cs="Arial"/>
          <w:bCs/>
          <w:kern w:val="2"/>
          <w:sz w:val="24"/>
          <w:szCs w:val="24"/>
          <w14:ligatures w14:val="standardContextual"/>
        </w:rPr>
        <w:t xml:space="preserve">; further legislative steps are required to develop regulations which will pass these Directed Functions on to Health Boards (HBs); this work is now underway in Welsh Government (WG) and includes a formal consultation process that commenced on the </w:t>
      </w:r>
      <w:proofErr w:type="gramStart"/>
      <w:r w:rsidRPr="005C285F" w:rsidR="00180759">
        <w:rPr>
          <w:rFonts w:ascii="Verdana" w:hAnsi="Verdana" w:cs="Arial"/>
          <w:bCs/>
          <w:kern w:val="2"/>
          <w:sz w:val="24"/>
          <w:szCs w:val="24"/>
          <w14:ligatures w14:val="standardContextual"/>
        </w:rPr>
        <w:t>16</w:t>
      </w:r>
      <w:r w:rsidRPr="005C285F" w:rsidR="00180759">
        <w:rPr>
          <w:rFonts w:ascii="Verdana" w:hAnsi="Verdana" w:cs="Arial"/>
          <w:bCs/>
          <w:kern w:val="2"/>
          <w:sz w:val="24"/>
          <w:szCs w:val="24"/>
          <w:vertAlign w:val="superscript"/>
          <w14:ligatures w14:val="standardContextual"/>
        </w:rPr>
        <w:t>th</w:t>
      </w:r>
      <w:proofErr w:type="gramEnd"/>
      <w:r w:rsidRPr="005C285F" w:rsidR="00180759">
        <w:rPr>
          <w:rFonts w:ascii="Verdana" w:hAnsi="Verdana" w:cs="Arial"/>
          <w:bCs/>
          <w:kern w:val="2"/>
          <w:sz w:val="24"/>
          <w:szCs w:val="24"/>
          <w14:ligatures w14:val="standardContextual"/>
        </w:rPr>
        <w:t xml:space="preserve"> July 2025 for 12 weeks. Following this, policy guidance will be developed for issue in April 2026.  </w:t>
      </w:r>
    </w:p>
    <w:p w:rsidRPr="005C285F" w:rsidR="001E1DA3" w:rsidP="00180759" w:rsidRDefault="001E1DA3" w14:paraId="01BBC0C3" w14:textId="77777777">
      <w:pPr>
        <w:spacing w:after="0" w:line="240" w:lineRule="auto"/>
        <w:rPr>
          <w:rFonts w:ascii="Verdana" w:hAnsi="Verdana" w:cs="Arial"/>
          <w:kern w:val="2"/>
          <w:sz w:val="24"/>
          <w:szCs w:val="24"/>
          <w14:ligatures w14:val="standardContextual"/>
        </w:rPr>
      </w:pPr>
    </w:p>
    <w:p w:rsidR="00180759" w:rsidP="00180759" w:rsidRDefault="00180759" w14:paraId="44542814" w14:textId="77777777">
      <w:pPr>
        <w:spacing w:after="0" w:line="240" w:lineRule="auto"/>
        <w:rPr>
          <w:rFonts w:ascii="Verdana" w:hAnsi="Verdana" w:cs="Arial"/>
          <w:kern w:val="2"/>
          <w:sz w:val="24"/>
          <w:szCs w:val="24"/>
          <w14:ligatures w14:val="standardContextual"/>
        </w:rPr>
      </w:pPr>
      <w:r w:rsidRPr="005C285F">
        <w:rPr>
          <w:rFonts w:ascii="Verdana" w:hAnsi="Verdana" w:cs="Arial"/>
          <w:kern w:val="2"/>
          <w:sz w:val="24"/>
          <w:szCs w:val="24"/>
          <w14:ligatures w14:val="standardContextual"/>
        </w:rPr>
        <w:t xml:space="preserve">Until recently, the requirement had been for DPs for CHC to be implemented in Wales by the end of 2026; the implementation timeline has now changed with HBs informed of a requirement to implement the model in early 2026, prior to the pre-election cut </w:t>
      </w:r>
      <w:proofErr w:type="gramStart"/>
      <w:r w:rsidRPr="005C285F">
        <w:rPr>
          <w:rFonts w:ascii="Verdana" w:hAnsi="Verdana" w:cs="Arial"/>
          <w:kern w:val="2"/>
          <w:sz w:val="24"/>
          <w:szCs w:val="24"/>
          <w14:ligatures w14:val="standardContextual"/>
        </w:rPr>
        <w:t>off of</w:t>
      </w:r>
      <w:proofErr w:type="gramEnd"/>
      <w:r w:rsidRPr="005C285F">
        <w:rPr>
          <w:rFonts w:ascii="Verdana" w:hAnsi="Verdana" w:cs="Arial"/>
          <w:kern w:val="2"/>
          <w:sz w:val="24"/>
          <w:szCs w:val="24"/>
          <w14:ligatures w14:val="standardContextual"/>
        </w:rPr>
        <w:t xml:space="preserve"> end March 2026 and in readiness for the May 2026 Senedd elections. </w:t>
      </w:r>
    </w:p>
    <w:p w:rsidRPr="005C285F" w:rsidR="001E1DA3" w:rsidP="00180759" w:rsidRDefault="001E1DA3" w14:paraId="6ADEB899" w14:textId="77777777">
      <w:pPr>
        <w:spacing w:after="0" w:line="240" w:lineRule="auto"/>
        <w:rPr>
          <w:rFonts w:ascii="Verdana" w:hAnsi="Verdana" w:cs="Arial"/>
          <w:kern w:val="2"/>
          <w:sz w:val="24"/>
          <w:szCs w:val="24"/>
          <w14:ligatures w14:val="standardContextual"/>
        </w:rPr>
      </w:pPr>
    </w:p>
    <w:p w:rsidR="00180759" w:rsidP="00180759" w:rsidRDefault="00180759" w14:paraId="6B92630D" w14:textId="77777777">
      <w:pPr>
        <w:spacing w:after="0" w:line="240" w:lineRule="auto"/>
        <w:rPr>
          <w:rFonts w:ascii="Verdana" w:hAnsi="Verdana" w:cs="Arial"/>
          <w:kern w:val="2"/>
          <w:sz w:val="24"/>
          <w:szCs w:val="24"/>
          <w14:ligatures w14:val="standardContextual"/>
        </w:rPr>
      </w:pPr>
      <w:r w:rsidRPr="005C285F">
        <w:rPr>
          <w:rFonts w:ascii="Verdana" w:hAnsi="Verdana" w:cs="Arial"/>
          <w:kern w:val="2"/>
          <w:sz w:val="24"/>
          <w:szCs w:val="24"/>
          <w14:ligatures w14:val="standardContextual"/>
        </w:rPr>
        <w:t xml:space="preserve">This reduces the implementation time by nine months and will be extremely challenging given there is no previous experience or expertise on any form of personal health budget in Wales and the policy guidance will not be available until April 2026. Implementation will therefore take place without access to published policy guidance, posing a significant risk. </w:t>
      </w:r>
    </w:p>
    <w:p w:rsidRPr="005C285F" w:rsidR="001E1DA3" w:rsidP="00180759" w:rsidRDefault="001E1DA3" w14:paraId="6A112DDE" w14:textId="77777777">
      <w:pPr>
        <w:spacing w:after="0" w:line="240" w:lineRule="auto"/>
        <w:rPr>
          <w:rFonts w:ascii="Verdana" w:hAnsi="Verdana" w:cs="Arial"/>
          <w:kern w:val="2"/>
          <w:sz w:val="24"/>
          <w:szCs w:val="24"/>
          <w14:ligatures w14:val="standardContextual"/>
        </w:rPr>
      </w:pPr>
    </w:p>
    <w:p w:rsidR="00180759" w:rsidP="00180759" w:rsidRDefault="00180759" w14:paraId="69EED71E" w14:textId="765A06A9">
      <w:pPr>
        <w:spacing w:after="0" w:line="240" w:lineRule="auto"/>
        <w:rPr>
          <w:rFonts w:ascii="Verdana" w:hAnsi="Verdana" w:cs="Arial"/>
          <w:kern w:val="2"/>
          <w:sz w:val="24"/>
          <w:szCs w:val="24"/>
          <w14:ligatures w14:val="standardContextual"/>
        </w:rPr>
      </w:pPr>
      <w:r w:rsidRPr="005C285F" w:rsidR="00180759">
        <w:rPr>
          <w:rFonts w:ascii="Verdana" w:hAnsi="Verdana" w:cs="Arial"/>
          <w:kern w:val="2"/>
          <w:sz w:val="24"/>
          <w:szCs w:val="24"/>
          <w14:ligatures w14:val="standardContextual"/>
        </w:rPr>
        <w:t xml:space="preserve">Given this, it is highly unlikely that HB systems would be fully functional to respond to an unknown number of DP requests </w:t>
      </w:r>
      <w:r w:rsidRPr="005C285F" w:rsidR="00180759">
        <w:rPr>
          <w:rFonts w:ascii="Verdana" w:hAnsi="Verdana" w:cs="Arial"/>
          <w:kern w:val="2"/>
          <w:sz w:val="24"/>
          <w:szCs w:val="24"/>
          <w14:ligatures w14:val="standardContextual"/>
        </w:rPr>
        <w:t xml:space="preserve">immediately</w:t>
      </w:r>
      <w:r w:rsidRPr="005C285F" w:rsidR="00180759">
        <w:rPr>
          <w:rFonts w:ascii="Verdana" w:hAnsi="Verdana" w:cs="Arial"/>
          <w:kern w:val="2"/>
          <w:sz w:val="24"/>
          <w:szCs w:val="24"/>
          <w14:ligatures w14:val="standardContextual"/>
        </w:rPr>
        <w:t xml:space="preserve">; managing </w:t>
      </w:r>
      <w:r w:rsidRPr="005C285F" w:rsidR="00180759">
        <w:rPr>
          <w:rFonts w:ascii="Verdana" w:hAnsi="Verdana" w:cs="Arial"/>
          <w:kern w:val="2"/>
          <w:sz w:val="24"/>
          <w:szCs w:val="24"/>
          <w14:ligatures w14:val="standardContextual"/>
        </w:rPr>
        <w:t xml:space="preserve">expectations and partner and public </w:t>
      </w:r>
      <w:r w:rsidRPr="005C285F" w:rsidR="00180759">
        <w:rPr>
          <w:rFonts w:ascii="Verdana" w:hAnsi="Verdana" w:cs="Arial"/>
          <w:kern w:val="2"/>
          <w:sz w:val="24"/>
          <w:szCs w:val="24"/>
          <w14:ligatures w14:val="standardContextual"/>
        </w:rPr>
        <w:t xml:space="preserve">perception</w:t>
      </w:r>
      <w:r w:rsidRPr="005C285F" w:rsidR="00180759">
        <w:rPr>
          <w:rFonts w:ascii="Verdana" w:hAnsi="Verdana" w:cs="Arial"/>
          <w:kern w:val="2"/>
          <w:sz w:val="24"/>
          <w:szCs w:val="24"/>
          <w14:ligatures w14:val="standardContextual"/>
        </w:rPr>
        <w:t xml:space="preserve"> will be essential. An options paper has been presented to </w:t>
      </w:r>
      <w:r w:rsidRPr="005C285F" w:rsidR="3F62EBD7">
        <w:rPr>
          <w:rFonts w:ascii="Verdana" w:hAnsi="Verdana" w:cs="Arial"/>
          <w:kern w:val="2"/>
          <w:sz w:val="24"/>
          <w:szCs w:val="24"/>
          <w14:ligatures w14:val="standardContextual"/>
        </w:rPr>
        <w:t xml:space="preserve">the Welsh Government</w:t>
      </w:r>
      <w:r w:rsidRPr="005C285F" w:rsidR="00180759">
        <w:rPr>
          <w:rFonts w:ascii="Verdana" w:hAnsi="Verdana" w:cs="Arial"/>
          <w:kern w:val="2"/>
          <w:sz w:val="24"/>
          <w:szCs w:val="24"/>
          <w14:ligatures w14:val="standardContextual"/>
        </w:rPr>
        <w:t xml:space="preserve"> from the Welsh CHC Leads with the preferred </w:t>
      </w:r>
      <w:r w:rsidRPr="005C285F" w:rsidR="00180759">
        <w:rPr>
          <w:rFonts w:ascii="Verdana" w:hAnsi="Verdana" w:cs="Arial"/>
          <w:kern w:val="2"/>
          <w:sz w:val="24"/>
          <w:szCs w:val="24"/>
          <w14:ligatures w14:val="standardContextual"/>
        </w:rPr>
        <w:lastRenderedPageBreak/>
        <w:t xml:space="preserve">option to be a staged approach (option 3), with a national hub undertaking all Wales requirements on a ‘Once for </w:t>
      </w:r>
      <w:r w:rsidRPr="005C285F" w:rsidR="27E64AFB">
        <w:rPr>
          <w:rFonts w:ascii="Verdana" w:hAnsi="Verdana" w:cs="Arial"/>
          <w:kern w:val="2"/>
          <w:sz w:val="24"/>
          <w:szCs w:val="24"/>
          <w14:ligatures w14:val="standardContextual"/>
        </w:rPr>
        <w:t>Wales's</w:t>
      </w:r>
      <w:r w:rsidRPr="005C285F" w:rsidR="00180759">
        <w:rPr>
          <w:rFonts w:ascii="Verdana" w:hAnsi="Verdana" w:cs="Arial"/>
          <w:kern w:val="2"/>
          <w:sz w:val="24"/>
          <w:szCs w:val="24"/>
          <w14:ligatures w14:val="standardContextual"/>
        </w:rPr>
        <w:t xml:space="preserve"> basis along with operational and care management responsibilities managed on a regional/HB footprint basis.  This will allow HBs to drive safe, high quality and effective implementation, and mirrors the approach adopted in England. Evidence supports this approach to ensure the safe and robust application of the policy. </w:t>
      </w:r>
    </w:p>
    <w:p w:rsidRPr="005C285F" w:rsidR="001E1DA3" w:rsidP="00180759" w:rsidRDefault="001E1DA3" w14:paraId="5E03B152" w14:textId="77777777">
      <w:pPr>
        <w:spacing w:after="0" w:line="240" w:lineRule="auto"/>
        <w:rPr>
          <w:rFonts w:ascii="Verdana" w:hAnsi="Verdana" w:cs="Arial"/>
          <w:kern w:val="2"/>
          <w:sz w:val="24"/>
          <w:szCs w:val="24"/>
          <w14:ligatures w14:val="standardContextual"/>
        </w:rPr>
      </w:pPr>
    </w:p>
    <w:p w:rsidR="00180759" w:rsidP="006E3699" w:rsidRDefault="00180759" w14:paraId="0ABF7B3C" w14:textId="6EE77A49">
      <w:pPr>
        <w:spacing w:after="0" w:line="240" w:lineRule="auto"/>
        <w:rPr>
          <w:rFonts w:ascii="Verdana" w:hAnsi="Verdana" w:cs="Arial"/>
          <w:kern w:val="2"/>
          <w:sz w:val="24"/>
          <w:szCs w:val="24"/>
          <w14:ligatures w14:val="standardContextual"/>
        </w:rPr>
      </w:pPr>
      <w:r w:rsidRPr="005C285F">
        <w:rPr>
          <w:rFonts w:ascii="Verdana" w:hAnsi="Verdana" w:cs="Arial"/>
          <w:kern w:val="2"/>
          <w:sz w:val="24"/>
          <w:szCs w:val="24"/>
          <w14:ligatures w14:val="standardContextual"/>
        </w:rPr>
        <w:t>W</w:t>
      </w:r>
      <w:r w:rsidR="008B743E">
        <w:rPr>
          <w:rFonts w:ascii="Verdana" w:hAnsi="Verdana" w:cs="Arial"/>
          <w:kern w:val="2"/>
          <w:sz w:val="24"/>
          <w:szCs w:val="24"/>
          <w14:ligatures w14:val="standardContextual"/>
        </w:rPr>
        <w:t>elsh Government</w:t>
      </w:r>
      <w:r w:rsidRPr="005C285F">
        <w:rPr>
          <w:rFonts w:ascii="Verdana" w:hAnsi="Verdana" w:cs="Arial"/>
          <w:kern w:val="2"/>
          <w:sz w:val="24"/>
          <w:szCs w:val="24"/>
          <w14:ligatures w14:val="standardContextual"/>
        </w:rPr>
        <w:t xml:space="preserve"> </w:t>
      </w:r>
      <w:r w:rsidR="001B193C">
        <w:rPr>
          <w:rFonts w:ascii="Verdana" w:hAnsi="Verdana" w:cs="Arial"/>
          <w:kern w:val="2"/>
          <w:sz w:val="24"/>
          <w:szCs w:val="24"/>
          <w14:ligatures w14:val="standardContextual"/>
        </w:rPr>
        <w:t xml:space="preserve">have declined Health Boards’ </w:t>
      </w:r>
      <w:r w:rsidRPr="005C285F">
        <w:rPr>
          <w:rFonts w:ascii="Verdana" w:hAnsi="Verdana" w:cs="Arial"/>
          <w:kern w:val="2"/>
          <w:sz w:val="24"/>
          <w:szCs w:val="24"/>
          <w14:ligatures w14:val="standardContextual"/>
        </w:rPr>
        <w:t xml:space="preserve">CHC Leads request for option 3. </w:t>
      </w:r>
      <w:r w:rsidR="001B193C">
        <w:rPr>
          <w:rFonts w:ascii="Verdana" w:hAnsi="Verdana" w:cs="Arial"/>
          <w:kern w:val="2"/>
          <w:sz w:val="24"/>
          <w:szCs w:val="24"/>
          <w14:ligatures w14:val="standardContextual"/>
        </w:rPr>
        <w:t xml:space="preserve"> </w:t>
      </w:r>
      <w:r w:rsidR="000920DE">
        <w:rPr>
          <w:rFonts w:ascii="Verdana" w:hAnsi="Verdana" w:cs="Arial"/>
          <w:kern w:val="2"/>
          <w:sz w:val="24"/>
          <w:szCs w:val="24"/>
          <w14:ligatures w14:val="standardContextual"/>
        </w:rPr>
        <w:t xml:space="preserve">SBUHB is actively engaged and participating in the all-Wales DP working group to ensure that </w:t>
      </w:r>
      <w:r w:rsidR="006E3699">
        <w:rPr>
          <w:rFonts w:ascii="Verdana" w:hAnsi="Verdana" w:cs="Arial"/>
          <w:kern w:val="2"/>
          <w:sz w:val="24"/>
          <w:szCs w:val="24"/>
          <w14:ligatures w14:val="standardContextual"/>
        </w:rPr>
        <w:t>we are as prepared as possible for implementation.  Funding has been made available for a national project manager to aid implementation across Health Boards.</w:t>
      </w:r>
    </w:p>
    <w:p w:rsidRPr="005C285F" w:rsidR="0023334C" w:rsidP="00180759" w:rsidRDefault="0023334C" w14:paraId="743830C9" w14:textId="77777777">
      <w:pPr>
        <w:spacing w:after="0" w:line="240" w:lineRule="auto"/>
        <w:rPr>
          <w:rFonts w:ascii="Verdana" w:hAnsi="Verdana" w:cs="Arial"/>
          <w:kern w:val="2"/>
          <w:sz w:val="24"/>
          <w:szCs w:val="24"/>
          <w14:ligatures w14:val="standardContextual"/>
        </w:rPr>
      </w:pPr>
    </w:p>
    <w:p w:rsidRPr="005C285F" w:rsidR="00180759" w:rsidP="00180759" w:rsidRDefault="00180759" w14:paraId="6EE75E66" w14:textId="77777777">
      <w:pPr>
        <w:spacing w:after="0" w:line="240" w:lineRule="auto"/>
        <w:rPr>
          <w:rFonts w:ascii="Verdana" w:hAnsi="Verdana" w:cs="Arial"/>
          <w:b/>
          <w:bCs/>
          <w:kern w:val="2"/>
          <w:sz w:val="24"/>
          <w:szCs w:val="24"/>
          <w14:ligatures w14:val="standardContextual"/>
        </w:rPr>
      </w:pPr>
      <w:r w:rsidRPr="005C285F">
        <w:rPr>
          <w:rFonts w:ascii="Verdana" w:hAnsi="Verdana" w:cs="Arial"/>
          <w:b/>
          <w:bCs/>
          <w:kern w:val="2"/>
          <w:sz w:val="24"/>
          <w:szCs w:val="24"/>
          <w14:ligatures w14:val="standardContextual"/>
        </w:rPr>
        <w:t>Risks and mitigation</w:t>
      </w:r>
    </w:p>
    <w:p w:rsidRPr="007E670B" w:rsidR="007E670B" w:rsidP="00FB629D" w:rsidRDefault="00180759" w14:paraId="2DC7B170" w14:textId="305C5857">
      <w:pPr>
        <w:pStyle w:val="ListParagraph"/>
        <w:numPr>
          <w:ilvl w:val="0"/>
          <w:numId w:val="6"/>
        </w:numPr>
        <w:spacing w:after="0" w:line="240" w:lineRule="auto"/>
        <w:rPr>
          <w:rFonts w:ascii="Verdana" w:hAnsi="Verdana" w:cs="Arial"/>
          <w:kern w:val="2"/>
          <w:sz w:val="24"/>
          <w:szCs w:val="24"/>
          <w14:ligatures w14:val="standardContextual"/>
        </w:rPr>
      </w:pPr>
      <w:r w:rsidRPr="005C285F" w:rsidR="00180759">
        <w:rPr>
          <w:rFonts w:ascii="Verdana" w:hAnsi="Verdana"/>
          <w:sz w:val="24"/>
          <w:szCs w:val="24"/>
        </w:rPr>
        <w:t>Financial Risk</w:t>
      </w:r>
      <w:r w:rsidR="00663291">
        <w:rPr>
          <w:rFonts w:ascii="Verdana" w:hAnsi="Verdana"/>
          <w:sz w:val="24"/>
          <w:szCs w:val="24"/>
        </w:rPr>
        <w:t xml:space="preserve">- </w:t>
      </w:r>
      <w:r w:rsidRPr="005C285F" w:rsidR="00180759">
        <w:rPr>
          <w:rFonts w:ascii="Verdana" w:hAnsi="Verdana"/>
          <w:sz w:val="24"/>
          <w:szCs w:val="24"/>
        </w:rPr>
        <w:t xml:space="preserve">No clear direction from </w:t>
      </w:r>
      <w:r w:rsidRPr="005C285F" w:rsidR="366220E4">
        <w:rPr>
          <w:rFonts w:ascii="Verdana" w:hAnsi="Verdana"/>
          <w:sz w:val="24"/>
          <w:szCs w:val="24"/>
        </w:rPr>
        <w:t xml:space="preserve">the </w:t>
      </w:r>
      <w:r w:rsidRPr="005C285F" w:rsidR="00180759">
        <w:rPr>
          <w:rFonts w:ascii="Verdana" w:hAnsi="Verdana"/>
          <w:sz w:val="24"/>
          <w:szCs w:val="24"/>
        </w:rPr>
        <w:t>W</w:t>
      </w:r>
      <w:r w:rsidR="001B193C">
        <w:rPr>
          <w:rFonts w:ascii="Verdana" w:hAnsi="Verdana"/>
          <w:sz w:val="24"/>
          <w:szCs w:val="24"/>
        </w:rPr>
        <w:t xml:space="preserve">elsh Government </w:t>
      </w:r>
      <w:r w:rsidRPr="005C285F" w:rsidR="00180759">
        <w:rPr>
          <w:rFonts w:ascii="Verdana" w:hAnsi="Verdana"/>
          <w:sz w:val="24"/>
          <w:szCs w:val="24"/>
        </w:rPr>
        <w:t xml:space="preserve">if </w:t>
      </w:r>
      <w:r w:rsidRPr="005C285F" w:rsidR="00180759">
        <w:rPr>
          <w:rFonts w:ascii="Verdana" w:hAnsi="Verdana"/>
          <w:sz w:val="24"/>
          <w:szCs w:val="24"/>
        </w:rPr>
        <w:t xml:space="preserve">additional</w:t>
      </w:r>
      <w:r w:rsidRPr="005C285F" w:rsidR="00180759">
        <w:rPr>
          <w:rFonts w:ascii="Verdana" w:hAnsi="Verdana"/>
          <w:sz w:val="24"/>
          <w:szCs w:val="24"/>
        </w:rPr>
        <w:t xml:space="preserve"> resources are to be provided to implement DPs. </w:t>
      </w:r>
      <w:r w:rsidRPr="007E670B" w:rsidR="007E670B">
        <w:rPr>
          <w:rFonts w:ascii="Verdana" w:hAnsi="Verdana" w:cs="Arial"/>
          <w:kern w:val="2"/>
          <w:sz w:val="24"/>
          <w:szCs w:val="24"/>
          <w14:ligatures w14:val="standardContextual"/>
        </w:rPr>
        <w:t>Funding has been made available for a national project manager to aid implementation across Health Boards</w:t>
      </w:r>
      <w:r w:rsidR="007E670B">
        <w:rPr>
          <w:rFonts w:ascii="Verdana" w:hAnsi="Verdana" w:cs="Arial"/>
          <w:kern w:val="2"/>
          <w:sz w:val="24"/>
          <w:szCs w:val="24"/>
          <w14:ligatures w14:val="standardContextual"/>
        </w:rPr>
        <w:t>.</w:t>
      </w:r>
    </w:p>
    <w:p w:rsidRPr="005C285F" w:rsidR="00180759" w:rsidP="00FB629D" w:rsidRDefault="00180759" w14:paraId="28EC7AA5" w14:textId="6F931578">
      <w:pPr>
        <w:pStyle w:val="ListParagraph"/>
        <w:numPr>
          <w:ilvl w:val="0"/>
          <w:numId w:val="6"/>
        </w:numPr>
        <w:spacing w:after="0" w:line="240" w:lineRule="auto"/>
        <w:rPr>
          <w:rFonts w:ascii="Verdana" w:hAnsi="Verdana" w:cs="Arial"/>
          <w:kern w:val="2"/>
          <w:sz w:val="24"/>
          <w:szCs w:val="24"/>
          <w14:ligatures w14:val="standardContextual"/>
        </w:rPr>
      </w:pPr>
      <w:r w:rsidRPr="005C285F">
        <w:rPr>
          <w:rFonts w:ascii="Verdana" w:hAnsi="Verdana"/>
          <w:sz w:val="24"/>
          <w:szCs w:val="24"/>
        </w:rPr>
        <w:t>Short time frame will place H</w:t>
      </w:r>
      <w:r w:rsidR="00663291">
        <w:rPr>
          <w:rFonts w:ascii="Verdana" w:hAnsi="Verdana"/>
          <w:sz w:val="24"/>
          <w:szCs w:val="24"/>
        </w:rPr>
        <w:t>ealth Boards</w:t>
      </w:r>
      <w:r w:rsidRPr="005C285F">
        <w:rPr>
          <w:rFonts w:ascii="Verdana" w:hAnsi="Verdana"/>
          <w:sz w:val="24"/>
          <w:szCs w:val="24"/>
        </w:rPr>
        <w:t xml:space="preserve"> at risk due to limited time to implement governance processes to provide safe sustainable care.</w:t>
      </w:r>
    </w:p>
    <w:p w:rsidRPr="007E670B" w:rsidR="00180759" w:rsidP="00FB629D" w:rsidRDefault="00180759" w14:paraId="1329D7C6" w14:textId="54146EAF">
      <w:pPr>
        <w:pStyle w:val="ListParagraph"/>
        <w:numPr>
          <w:ilvl w:val="0"/>
          <w:numId w:val="6"/>
        </w:numPr>
        <w:spacing w:after="0" w:line="240" w:lineRule="auto"/>
        <w:rPr>
          <w:rFonts w:ascii="Verdana" w:hAnsi="Verdana" w:cs="Arial"/>
          <w:kern w:val="2"/>
          <w:sz w:val="24"/>
          <w:szCs w:val="24"/>
          <w14:ligatures w14:val="standardContextual"/>
        </w:rPr>
      </w:pPr>
      <w:r w:rsidRPr="005C285F">
        <w:rPr>
          <w:rFonts w:ascii="Verdana" w:hAnsi="Verdana"/>
          <w:sz w:val="24"/>
          <w:szCs w:val="24"/>
        </w:rPr>
        <w:t xml:space="preserve">Risk increased to 15 on </w:t>
      </w:r>
      <w:r w:rsidR="00663291">
        <w:rPr>
          <w:rFonts w:ascii="Verdana" w:hAnsi="Verdana"/>
          <w:sz w:val="24"/>
          <w:szCs w:val="24"/>
        </w:rPr>
        <w:t xml:space="preserve">PCTSG </w:t>
      </w:r>
      <w:r w:rsidRPr="005C285F">
        <w:rPr>
          <w:rFonts w:ascii="Verdana" w:hAnsi="Verdana"/>
          <w:sz w:val="24"/>
          <w:szCs w:val="24"/>
        </w:rPr>
        <w:t>Risk Register.</w:t>
      </w:r>
      <w:r w:rsidR="007E670B">
        <w:rPr>
          <w:rFonts w:ascii="Verdana" w:hAnsi="Verdana"/>
          <w:sz w:val="24"/>
          <w:szCs w:val="24"/>
        </w:rPr>
        <w:t xml:space="preserve"> Risk to also be added to MHLD’s Risk Register</w:t>
      </w:r>
    </w:p>
    <w:p w:rsidR="007E670B" w:rsidP="00FB629D" w:rsidRDefault="007E670B" w14:paraId="57F8B731" w14:textId="77777777">
      <w:pPr>
        <w:pStyle w:val="ListParagraph"/>
        <w:numPr>
          <w:ilvl w:val="0"/>
          <w:numId w:val="6"/>
        </w:numPr>
        <w:spacing w:after="0" w:line="240" w:lineRule="auto"/>
        <w:rPr>
          <w:rFonts w:ascii="Verdana" w:hAnsi="Verdana" w:cs="Arial"/>
          <w:kern w:val="2"/>
          <w:sz w:val="24"/>
          <w:szCs w:val="24"/>
          <w14:ligatures w14:val="standardContextual"/>
        </w:rPr>
      </w:pPr>
      <w:r w:rsidRPr="007E670B">
        <w:rPr>
          <w:rFonts w:ascii="Verdana" w:hAnsi="Verdana" w:cs="Arial"/>
          <w:kern w:val="2"/>
          <w:sz w:val="24"/>
          <w:szCs w:val="24"/>
          <w14:ligatures w14:val="standardContextual"/>
        </w:rPr>
        <w:t xml:space="preserve">SBUHB is actively engaged and participating in the all-Wales DP working group to ensure that we are as prepared as possible for implementation. </w:t>
      </w:r>
    </w:p>
    <w:p w:rsidRPr="005C285F" w:rsidR="007E670B" w:rsidP="007E670B" w:rsidRDefault="007E670B" w14:paraId="1C7DC56A" w14:textId="77777777">
      <w:pPr>
        <w:pStyle w:val="ListParagraph"/>
        <w:spacing w:after="0" w:line="240" w:lineRule="auto"/>
        <w:rPr>
          <w:rFonts w:ascii="Verdana" w:hAnsi="Verdana" w:cs="Arial"/>
          <w:kern w:val="2"/>
          <w:sz w:val="24"/>
          <w:szCs w:val="24"/>
          <w14:ligatures w14:val="standardContextual"/>
        </w:rPr>
      </w:pPr>
    </w:p>
    <w:p w:rsidRPr="005C285F" w:rsidR="00F634BB" w:rsidP="005C285F" w:rsidRDefault="00F634BB" w14:paraId="3BE94589" w14:textId="5A40B483">
      <w:pPr>
        <w:pStyle w:val="ListParagraph"/>
        <w:numPr>
          <w:ilvl w:val="0"/>
          <w:numId w:val="1"/>
        </w:numPr>
        <w:spacing w:after="0" w:line="240" w:lineRule="auto"/>
        <w:rPr>
          <w:rFonts w:ascii="Verdana" w:hAnsi="Verdana" w:cs="Arial"/>
          <w:b/>
          <w:bCs/>
          <w:sz w:val="24"/>
          <w:szCs w:val="24"/>
        </w:rPr>
      </w:pPr>
      <w:r w:rsidRPr="005C285F">
        <w:rPr>
          <w:rFonts w:ascii="Verdana" w:hAnsi="Verdana" w:cs="Arial"/>
          <w:b/>
          <w:bCs/>
          <w:sz w:val="24"/>
          <w:szCs w:val="24"/>
        </w:rPr>
        <w:t>Finances</w:t>
      </w:r>
    </w:p>
    <w:p w:rsidR="008D4766" w:rsidP="005C285F" w:rsidRDefault="008D4766" w14:paraId="3D0EBA79" w14:textId="6850E902">
      <w:pPr>
        <w:spacing w:after="0" w:line="240" w:lineRule="auto"/>
        <w:rPr>
          <w:rFonts w:ascii="Verdana" w:hAnsi="Verdana" w:cs="Arial"/>
          <w:sz w:val="24"/>
          <w:szCs w:val="24"/>
        </w:rPr>
      </w:pPr>
      <w:r>
        <w:rPr>
          <w:rFonts w:ascii="Verdana" w:hAnsi="Verdana" w:cs="Arial"/>
          <w:sz w:val="24"/>
          <w:szCs w:val="24"/>
        </w:rPr>
        <w:t xml:space="preserve">As at Q2 25/26 the Health Board has spent </w:t>
      </w:r>
      <w:r w:rsidR="00BB604A">
        <w:rPr>
          <w:rFonts w:ascii="Verdana" w:hAnsi="Verdana" w:cs="Arial"/>
          <w:sz w:val="24"/>
          <w:szCs w:val="24"/>
        </w:rPr>
        <w:t>c£54m against a budget of c£50m</w:t>
      </w:r>
      <w:r w:rsidR="006E47FA">
        <w:rPr>
          <w:rFonts w:ascii="Verdana" w:hAnsi="Verdana" w:cs="Arial"/>
          <w:sz w:val="24"/>
          <w:szCs w:val="24"/>
        </w:rPr>
        <w:t xml:space="preserve"> resulting in an overspend of c£4m</w:t>
      </w:r>
      <w:r w:rsidR="002125DB">
        <w:rPr>
          <w:rFonts w:ascii="Verdana" w:hAnsi="Verdana" w:cs="Arial"/>
          <w:sz w:val="24"/>
          <w:szCs w:val="24"/>
        </w:rPr>
        <w:t xml:space="preserve">.  Table </w:t>
      </w:r>
      <w:r w:rsidR="00FF59D4">
        <w:rPr>
          <w:rFonts w:ascii="Verdana" w:hAnsi="Verdana" w:cs="Arial"/>
          <w:sz w:val="24"/>
          <w:szCs w:val="24"/>
        </w:rPr>
        <w:t>7</w:t>
      </w:r>
      <w:r w:rsidR="002125DB">
        <w:rPr>
          <w:rFonts w:ascii="Verdana" w:hAnsi="Verdana" w:cs="Arial"/>
          <w:sz w:val="24"/>
          <w:szCs w:val="24"/>
        </w:rPr>
        <w:t xml:space="preserve"> provides a breakdown of expenditure by Service </w:t>
      </w:r>
      <w:proofErr w:type="gramStart"/>
      <w:r w:rsidR="002125DB">
        <w:rPr>
          <w:rFonts w:ascii="Verdana" w:hAnsi="Verdana" w:cs="Arial"/>
          <w:sz w:val="24"/>
          <w:szCs w:val="24"/>
        </w:rPr>
        <w:t>Group</w:t>
      </w:r>
      <w:proofErr w:type="gramEnd"/>
      <w:r w:rsidR="0090519A">
        <w:rPr>
          <w:rFonts w:ascii="Verdana" w:hAnsi="Verdana" w:cs="Arial"/>
          <w:sz w:val="24"/>
          <w:szCs w:val="24"/>
        </w:rPr>
        <w:t xml:space="preserve"> and it shows that as of Q2, Mental Health and Learning Disabilities account for the</w:t>
      </w:r>
      <w:r w:rsidR="00E476A2">
        <w:rPr>
          <w:rFonts w:ascii="Verdana" w:hAnsi="Verdana" w:cs="Arial"/>
          <w:sz w:val="24"/>
          <w:szCs w:val="24"/>
        </w:rPr>
        <w:t xml:space="preserve"> overspend</w:t>
      </w:r>
      <w:r w:rsidR="002125DB">
        <w:rPr>
          <w:rFonts w:ascii="Verdana" w:hAnsi="Verdana" w:cs="Arial"/>
          <w:sz w:val="24"/>
          <w:szCs w:val="24"/>
        </w:rPr>
        <w:t>.</w:t>
      </w:r>
      <w:r w:rsidR="00D53514">
        <w:rPr>
          <w:rFonts w:ascii="Verdana" w:hAnsi="Verdana" w:cs="Arial"/>
          <w:sz w:val="24"/>
          <w:szCs w:val="24"/>
        </w:rPr>
        <w:t xml:space="preserve">  Details of actions to reduce the in-year spend were outlined in section 3.1.3 of this report.</w:t>
      </w:r>
    </w:p>
    <w:p w:rsidR="00FF59D4" w:rsidP="005C285F" w:rsidRDefault="00FF59D4" w14:paraId="29C592F4" w14:textId="77777777">
      <w:pPr>
        <w:spacing w:after="0" w:line="240" w:lineRule="auto"/>
        <w:rPr>
          <w:rFonts w:ascii="Verdana" w:hAnsi="Verdana" w:cs="Arial"/>
          <w:sz w:val="24"/>
          <w:szCs w:val="24"/>
        </w:rPr>
      </w:pPr>
    </w:p>
    <w:p w:rsidRPr="00A37779" w:rsidR="005F618D" w:rsidP="005C285F" w:rsidRDefault="0090519A" w14:paraId="08488160" w14:textId="5ED5116A">
      <w:pPr>
        <w:spacing w:after="0" w:line="240" w:lineRule="auto"/>
        <w:rPr>
          <w:rFonts w:ascii="Verdana" w:hAnsi="Verdana" w:cs="Arial"/>
          <w:b/>
          <w:bCs/>
          <w:sz w:val="24"/>
          <w:szCs w:val="24"/>
        </w:rPr>
      </w:pPr>
      <w:r w:rsidRPr="0090519A">
        <w:rPr>
          <w:rFonts w:ascii="Verdana" w:hAnsi="Verdana" w:cs="Arial"/>
          <w:b/>
          <w:bCs/>
          <w:sz w:val="24"/>
          <w:szCs w:val="24"/>
        </w:rPr>
        <w:t xml:space="preserve">Table </w:t>
      </w:r>
      <w:r w:rsidR="00FF59D4">
        <w:rPr>
          <w:rFonts w:ascii="Verdana" w:hAnsi="Verdana" w:cs="Arial"/>
          <w:b/>
          <w:bCs/>
          <w:sz w:val="24"/>
          <w:szCs w:val="24"/>
        </w:rPr>
        <w:t>7</w:t>
      </w:r>
      <w:r w:rsidRPr="0090519A">
        <w:rPr>
          <w:rFonts w:ascii="Verdana" w:hAnsi="Verdana" w:cs="Arial"/>
          <w:b/>
          <w:bCs/>
          <w:sz w:val="24"/>
          <w:szCs w:val="24"/>
        </w:rPr>
        <w:t>: Summary of expenditure against budget (Q2 25/26)</w:t>
      </w:r>
    </w:p>
    <w:tbl>
      <w:tblPr>
        <w:tblW w:w="10514" w:type="dxa"/>
        <w:jc w:val="center"/>
        <w:tblLook w:val="04A0" w:firstRow="1" w:lastRow="0" w:firstColumn="1" w:lastColumn="0" w:noHBand="0" w:noVBand="1"/>
      </w:tblPr>
      <w:tblGrid>
        <w:gridCol w:w="1844"/>
        <w:gridCol w:w="2824"/>
        <w:gridCol w:w="2268"/>
        <w:gridCol w:w="1718"/>
        <w:gridCol w:w="1860"/>
      </w:tblGrid>
      <w:tr w:rsidRPr="005F618D" w:rsidR="00A37779" w:rsidTr="00FF59D4" w14:paraId="4AE7B65D" w14:textId="77777777">
        <w:trPr>
          <w:trHeight w:val="57"/>
          <w:jc w:val="center"/>
        </w:trPr>
        <w:tc>
          <w:tcPr>
            <w:tcW w:w="1844" w:type="dxa"/>
            <w:tcBorders>
              <w:top w:val="single" w:color="auto" w:sz="8" w:space="0"/>
              <w:left w:val="single" w:color="auto" w:sz="8" w:space="0"/>
              <w:bottom w:val="single" w:color="000000" w:sz="8" w:space="0"/>
              <w:right w:val="single" w:color="auto" w:sz="8" w:space="0"/>
            </w:tcBorders>
            <w:shd w:val="clear" w:color="000000" w:fill="0070C0"/>
            <w:vAlign w:val="center"/>
            <w:hideMark/>
          </w:tcPr>
          <w:p w:rsidRPr="00FF59D4" w:rsidR="00A37779" w:rsidP="005F618D" w:rsidRDefault="00A37779" w14:paraId="46C27216" w14:textId="77777777">
            <w:pPr>
              <w:spacing w:after="0" w:line="240" w:lineRule="auto"/>
              <w:jc w:val="center"/>
              <w:rPr>
                <w:rFonts w:ascii="Verdana" w:hAnsi="Verdana" w:eastAsia="Times New Roman" w:cs="Times New Roman"/>
                <w:b/>
                <w:bCs/>
                <w:color w:val="FFFFFF" w:themeColor="background1"/>
                <w:lang w:eastAsia="en-GB"/>
              </w:rPr>
            </w:pPr>
            <w:r w:rsidRPr="00FF59D4">
              <w:rPr>
                <w:rFonts w:ascii="Verdana" w:hAnsi="Verdana" w:eastAsia="Times New Roman" w:cs="Times New Roman"/>
                <w:b/>
                <w:bCs/>
                <w:color w:val="FFFFFF" w:themeColor="background1"/>
                <w:lang w:eastAsia="en-GB"/>
              </w:rPr>
              <w:t> </w:t>
            </w:r>
          </w:p>
        </w:tc>
        <w:tc>
          <w:tcPr>
            <w:tcW w:w="2824" w:type="dxa"/>
            <w:tcBorders>
              <w:top w:val="single" w:color="auto" w:sz="8" w:space="0"/>
              <w:left w:val="single" w:color="auto" w:sz="8" w:space="0"/>
              <w:bottom w:val="single" w:color="000000" w:sz="8" w:space="0"/>
              <w:right w:val="single" w:color="auto" w:sz="8" w:space="0"/>
            </w:tcBorders>
            <w:shd w:val="clear" w:color="000000" w:fill="0070C0"/>
            <w:vAlign w:val="center"/>
            <w:hideMark/>
          </w:tcPr>
          <w:p w:rsidRPr="00FF59D4" w:rsidR="00A37779" w:rsidP="005F618D" w:rsidRDefault="00A37779" w14:paraId="2C9F8365" w14:textId="77777777">
            <w:pPr>
              <w:spacing w:after="0" w:line="240" w:lineRule="auto"/>
              <w:jc w:val="center"/>
              <w:textAlignment w:val="baseline"/>
              <w:rPr>
                <w:rFonts w:ascii="Verdana" w:hAnsi="Verdana" w:eastAsia="Times New Roman" w:cs="Times New Roman"/>
                <w:b/>
                <w:bCs/>
                <w:color w:val="FFFFFF" w:themeColor="background1"/>
                <w:lang w:eastAsia="en-GB"/>
              </w:rPr>
            </w:pPr>
            <w:r w:rsidRPr="00FF59D4">
              <w:rPr>
                <w:rFonts w:ascii="Verdana" w:hAnsi="Verdana" w:eastAsia="Times New Roman" w:cs="Times New Roman"/>
                <w:b/>
                <w:bCs/>
                <w:color w:val="FFFFFF" w:themeColor="background1"/>
                <w:lang w:eastAsia="en-GB"/>
              </w:rPr>
              <w:t>MHLD</w:t>
            </w:r>
            <w:r w:rsidRPr="00FF59D4">
              <w:rPr>
                <w:rFonts w:ascii="Verdana" w:hAnsi="Verdana" w:eastAsia="Times New Roman" w:cs="Times New Roman"/>
                <w:color w:val="FFFFFF" w:themeColor="background1"/>
                <w:lang w:eastAsia="en-GB"/>
              </w:rPr>
              <w:t> </w:t>
            </w:r>
          </w:p>
        </w:tc>
        <w:tc>
          <w:tcPr>
            <w:tcW w:w="2268" w:type="dxa"/>
            <w:tcBorders>
              <w:top w:val="single" w:color="auto" w:sz="8" w:space="0"/>
              <w:left w:val="nil"/>
              <w:right w:val="single" w:color="auto" w:sz="8" w:space="0"/>
            </w:tcBorders>
            <w:shd w:val="clear" w:color="000000" w:fill="0070C0"/>
            <w:vAlign w:val="center"/>
            <w:hideMark/>
          </w:tcPr>
          <w:p w:rsidRPr="00FF59D4" w:rsidR="00A37779" w:rsidP="005F618D" w:rsidRDefault="00A37779" w14:paraId="7E8090FB" w14:textId="77777777">
            <w:pPr>
              <w:spacing w:after="0" w:line="240" w:lineRule="auto"/>
              <w:jc w:val="center"/>
              <w:textAlignment w:val="baseline"/>
              <w:rPr>
                <w:rFonts w:ascii="Verdana" w:hAnsi="Verdana" w:eastAsia="Times New Roman" w:cs="Times New Roman"/>
                <w:b/>
                <w:bCs/>
                <w:color w:val="FFFFFF" w:themeColor="background1"/>
                <w:lang w:eastAsia="en-GB"/>
              </w:rPr>
            </w:pPr>
            <w:r w:rsidRPr="00FF59D4">
              <w:rPr>
                <w:rFonts w:ascii="Verdana" w:hAnsi="Verdana" w:eastAsia="Times New Roman" w:cs="Times New Roman"/>
                <w:b/>
                <w:bCs/>
                <w:color w:val="FFFFFF" w:themeColor="background1"/>
                <w:lang w:eastAsia="en-GB"/>
              </w:rPr>
              <w:t>Long Term Care</w:t>
            </w:r>
            <w:r w:rsidRPr="00FF59D4">
              <w:rPr>
                <w:rFonts w:ascii="Verdana" w:hAnsi="Verdana" w:eastAsia="Times New Roman" w:cs="Times New Roman"/>
                <w:color w:val="FFFFFF" w:themeColor="background1"/>
                <w:lang w:eastAsia="en-GB"/>
              </w:rPr>
              <w:t> </w:t>
            </w:r>
          </w:p>
        </w:tc>
        <w:tc>
          <w:tcPr>
            <w:tcW w:w="1718" w:type="dxa"/>
            <w:tcBorders>
              <w:top w:val="single" w:color="auto" w:sz="8" w:space="0"/>
              <w:left w:val="nil"/>
              <w:right w:val="single" w:color="auto" w:sz="8" w:space="0"/>
            </w:tcBorders>
            <w:shd w:val="clear" w:color="000000" w:fill="0070C0"/>
            <w:vAlign w:val="center"/>
            <w:hideMark/>
          </w:tcPr>
          <w:p w:rsidRPr="00FF59D4" w:rsidR="00A37779" w:rsidP="005F618D" w:rsidRDefault="00A37779" w14:paraId="2546DE7A" w14:textId="77777777">
            <w:pPr>
              <w:spacing w:after="0" w:line="240" w:lineRule="auto"/>
              <w:jc w:val="center"/>
              <w:textAlignment w:val="baseline"/>
              <w:rPr>
                <w:rFonts w:ascii="Verdana" w:hAnsi="Verdana" w:eastAsia="Times New Roman" w:cs="Times New Roman"/>
                <w:b/>
                <w:bCs/>
                <w:color w:val="FFFFFF" w:themeColor="background1"/>
                <w:lang w:eastAsia="en-GB"/>
              </w:rPr>
            </w:pPr>
            <w:r w:rsidRPr="00FF59D4">
              <w:rPr>
                <w:rFonts w:ascii="Verdana" w:hAnsi="Verdana" w:eastAsia="Times New Roman" w:cs="Times New Roman"/>
                <w:b/>
                <w:bCs/>
                <w:color w:val="FFFFFF" w:themeColor="background1"/>
                <w:lang w:eastAsia="en-GB"/>
              </w:rPr>
              <w:t>CYP</w:t>
            </w:r>
            <w:r w:rsidRPr="00FF59D4">
              <w:rPr>
                <w:rFonts w:ascii="Verdana" w:hAnsi="Verdana" w:eastAsia="Times New Roman" w:cs="Times New Roman"/>
                <w:color w:val="FFFFFF" w:themeColor="background1"/>
                <w:lang w:eastAsia="en-GB"/>
              </w:rPr>
              <w:t> </w:t>
            </w:r>
          </w:p>
        </w:tc>
        <w:tc>
          <w:tcPr>
            <w:tcW w:w="1860" w:type="dxa"/>
            <w:tcBorders>
              <w:top w:val="single" w:color="auto" w:sz="8" w:space="0"/>
              <w:left w:val="nil"/>
              <w:right w:val="single" w:color="auto" w:sz="8" w:space="0"/>
            </w:tcBorders>
            <w:shd w:val="clear" w:color="000000" w:fill="0070C0"/>
            <w:vAlign w:val="center"/>
            <w:hideMark/>
          </w:tcPr>
          <w:p w:rsidRPr="00FF59D4" w:rsidR="00A37779" w:rsidP="00A37779" w:rsidRDefault="00A37779" w14:paraId="2AD1BA60" w14:textId="77777777">
            <w:pPr>
              <w:spacing w:after="0" w:line="240" w:lineRule="auto"/>
              <w:jc w:val="center"/>
              <w:textAlignment w:val="baseline"/>
              <w:rPr>
                <w:rFonts w:ascii="Verdana" w:hAnsi="Verdana" w:eastAsia="Times New Roman" w:cs="Times New Roman"/>
                <w:b/>
                <w:bCs/>
                <w:color w:val="FFFFFF" w:themeColor="background1"/>
                <w:lang w:eastAsia="en-GB"/>
              </w:rPr>
            </w:pPr>
            <w:r w:rsidRPr="00FF59D4">
              <w:rPr>
                <w:rFonts w:ascii="Verdana" w:hAnsi="Verdana" w:eastAsia="Times New Roman" w:cs="Times New Roman"/>
                <w:b/>
                <w:bCs/>
                <w:color w:val="FFFFFF" w:themeColor="background1"/>
                <w:lang w:eastAsia="en-GB"/>
              </w:rPr>
              <w:t>HB Total</w:t>
            </w:r>
            <w:r w:rsidRPr="00FF59D4">
              <w:rPr>
                <w:rFonts w:ascii="Verdana" w:hAnsi="Verdana" w:eastAsia="Times New Roman" w:cs="Times New Roman"/>
                <w:color w:val="FFFFFF" w:themeColor="background1"/>
                <w:lang w:eastAsia="en-GB"/>
              </w:rPr>
              <w:t> </w:t>
            </w:r>
          </w:p>
        </w:tc>
      </w:tr>
      <w:tr w:rsidRPr="005F618D" w:rsidR="005F618D" w:rsidTr="00FF59D4" w14:paraId="17DD6A61" w14:textId="77777777">
        <w:trPr>
          <w:trHeight w:val="273"/>
          <w:jc w:val="center"/>
        </w:trPr>
        <w:tc>
          <w:tcPr>
            <w:tcW w:w="1844" w:type="dxa"/>
            <w:vMerge w:val="restart"/>
            <w:tcBorders>
              <w:top w:val="nil"/>
              <w:left w:val="single" w:color="auto" w:sz="8" w:space="0"/>
              <w:bottom w:val="single" w:color="000000" w:sz="8" w:space="0"/>
              <w:right w:val="single" w:color="auto" w:sz="8" w:space="0"/>
            </w:tcBorders>
            <w:shd w:val="clear" w:color="000000" w:fill="FFFFFF"/>
            <w:vAlign w:val="center"/>
            <w:hideMark/>
          </w:tcPr>
          <w:p w:rsidR="00186695" w:rsidP="005F618D" w:rsidRDefault="005F618D" w14:paraId="0353B134" w14:textId="77777777">
            <w:pPr>
              <w:spacing w:after="0" w:line="240" w:lineRule="auto"/>
              <w:textAlignment w:val="baseline"/>
              <w:rPr>
                <w:rFonts w:ascii="Verdana" w:hAnsi="Verdana" w:eastAsia="Times New Roman" w:cs="Times New Roman"/>
                <w:b/>
                <w:bCs/>
                <w:color w:val="000000"/>
                <w:lang w:eastAsia="en-GB"/>
              </w:rPr>
            </w:pPr>
            <w:r w:rsidRPr="005F618D">
              <w:rPr>
                <w:rFonts w:ascii="Verdana" w:hAnsi="Verdana" w:eastAsia="Times New Roman" w:cs="Times New Roman"/>
                <w:b/>
                <w:bCs/>
                <w:color w:val="000000"/>
                <w:lang w:eastAsia="en-GB"/>
              </w:rPr>
              <w:t xml:space="preserve">Spend </w:t>
            </w:r>
          </w:p>
          <w:p w:rsidRPr="005F618D" w:rsidR="005F618D" w:rsidP="005F618D" w:rsidRDefault="005F618D" w14:paraId="675AF35A" w14:textId="13BAE0ED">
            <w:pPr>
              <w:spacing w:after="0" w:line="240" w:lineRule="auto"/>
              <w:textAlignment w:val="baseline"/>
              <w:rPr>
                <w:rFonts w:ascii="Verdana" w:hAnsi="Verdana" w:eastAsia="Times New Roman" w:cs="Times New Roman"/>
                <w:b/>
                <w:bCs/>
                <w:i/>
                <w:iCs/>
                <w:color w:val="000000"/>
                <w:lang w:eastAsia="en-GB"/>
              </w:rPr>
            </w:pPr>
            <w:r w:rsidRPr="005F618D">
              <w:rPr>
                <w:rFonts w:ascii="Verdana" w:hAnsi="Verdana" w:eastAsia="Times New Roman" w:cs="Times New Roman"/>
                <w:b/>
                <w:bCs/>
                <w:i/>
                <w:iCs/>
                <w:color w:val="000000"/>
                <w:sz w:val="20"/>
                <w:szCs w:val="20"/>
                <w:lang w:eastAsia="en-GB"/>
              </w:rPr>
              <w:t>(Apr-Sep 25)</w:t>
            </w:r>
            <w:r w:rsidRPr="005F618D">
              <w:rPr>
                <w:rFonts w:ascii="Verdana" w:hAnsi="Verdana" w:eastAsia="Times New Roman" w:cs="Times New Roman"/>
                <w:i/>
                <w:iCs/>
                <w:color w:val="000000"/>
                <w:sz w:val="20"/>
                <w:szCs w:val="20"/>
                <w:lang w:eastAsia="en-GB"/>
              </w:rPr>
              <w:t> </w:t>
            </w:r>
          </w:p>
        </w:tc>
        <w:tc>
          <w:tcPr>
            <w:tcW w:w="2824"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2736BAFC"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CHC/ Complex Care= £24,690,757</w:t>
            </w:r>
          </w:p>
        </w:tc>
        <w:tc>
          <w:tcPr>
            <w:tcW w:w="2268"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5F618D" w:rsidR="005F618D" w:rsidP="005F618D" w:rsidRDefault="005F618D" w14:paraId="79B00F9D"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£24,511,824 </w:t>
            </w:r>
          </w:p>
        </w:tc>
        <w:tc>
          <w:tcPr>
            <w:tcW w:w="1718"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5F618D" w:rsidR="005F618D" w:rsidP="005F618D" w:rsidRDefault="005F618D" w14:paraId="7253F178"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£1,189,687 </w:t>
            </w:r>
          </w:p>
        </w:tc>
        <w:tc>
          <w:tcPr>
            <w:tcW w:w="1860" w:type="dxa"/>
            <w:vMerge w:val="restart"/>
            <w:tcBorders>
              <w:top w:val="nil"/>
              <w:left w:val="single" w:color="auto" w:sz="8" w:space="0"/>
              <w:bottom w:val="single" w:color="000000" w:sz="8" w:space="0"/>
              <w:right w:val="single" w:color="auto" w:sz="8" w:space="0"/>
            </w:tcBorders>
            <w:shd w:val="clear" w:color="000000" w:fill="FFFFFF"/>
            <w:vAlign w:val="center"/>
            <w:hideMark/>
          </w:tcPr>
          <w:p w:rsidRPr="005F618D" w:rsidR="005F618D" w:rsidP="005F618D" w:rsidRDefault="005F618D" w14:paraId="1963771E"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£53,752,804 </w:t>
            </w:r>
          </w:p>
        </w:tc>
      </w:tr>
      <w:tr w:rsidRPr="005F618D" w:rsidR="005F618D" w:rsidTr="00FF59D4" w14:paraId="00F59051" w14:textId="77777777">
        <w:trPr>
          <w:trHeight w:val="57"/>
          <w:jc w:val="center"/>
        </w:trPr>
        <w:tc>
          <w:tcPr>
            <w:tcW w:w="1844"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2446D2B9" w14:textId="77777777">
            <w:pPr>
              <w:spacing w:after="0" w:line="240" w:lineRule="auto"/>
              <w:rPr>
                <w:rFonts w:ascii="Verdana" w:hAnsi="Verdana" w:eastAsia="Times New Roman" w:cs="Times New Roman"/>
                <w:b/>
                <w:bCs/>
                <w:color w:val="000000"/>
                <w:lang w:eastAsia="en-GB"/>
              </w:rPr>
            </w:pPr>
          </w:p>
        </w:tc>
        <w:tc>
          <w:tcPr>
            <w:tcW w:w="2824"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4C0EC19F" w14:textId="77777777">
            <w:pPr>
              <w:spacing w:after="0" w:line="240" w:lineRule="auto"/>
              <w:jc w:val="center"/>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Private MH Inpatients= £3,360,536</w:t>
            </w:r>
          </w:p>
        </w:tc>
        <w:tc>
          <w:tcPr>
            <w:tcW w:w="2268"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6D26D65D" w14:textId="77777777">
            <w:pPr>
              <w:spacing w:after="0" w:line="240" w:lineRule="auto"/>
              <w:rPr>
                <w:rFonts w:ascii="Verdana" w:hAnsi="Verdana" w:eastAsia="Times New Roman" w:cs="Times New Roman"/>
                <w:color w:val="000000"/>
                <w:lang w:eastAsia="en-GB"/>
              </w:rPr>
            </w:pPr>
          </w:p>
        </w:tc>
        <w:tc>
          <w:tcPr>
            <w:tcW w:w="1718"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05FA9351" w14:textId="77777777">
            <w:pPr>
              <w:spacing w:after="0" w:line="240" w:lineRule="auto"/>
              <w:rPr>
                <w:rFonts w:ascii="Verdana" w:hAnsi="Verdana" w:eastAsia="Times New Roman" w:cs="Times New Roman"/>
                <w:color w:val="000000"/>
                <w:lang w:eastAsia="en-GB"/>
              </w:rPr>
            </w:pPr>
          </w:p>
        </w:tc>
        <w:tc>
          <w:tcPr>
            <w:tcW w:w="1860"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78F242B2" w14:textId="77777777">
            <w:pPr>
              <w:spacing w:after="0" w:line="240" w:lineRule="auto"/>
              <w:rPr>
                <w:rFonts w:ascii="Verdana" w:hAnsi="Verdana" w:eastAsia="Times New Roman" w:cs="Times New Roman"/>
                <w:color w:val="000000"/>
                <w:lang w:eastAsia="en-GB"/>
              </w:rPr>
            </w:pPr>
          </w:p>
        </w:tc>
      </w:tr>
      <w:tr w:rsidRPr="005F618D" w:rsidR="005F618D" w:rsidTr="00FF59D4" w14:paraId="46BD3A45" w14:textId="77777777">
        <w:trPr>
          <w:trHeight w:val="330"/>
          <w:jc w:val="center"/>
        </w:trPr>
        <w:tc>
          <w:tcPr>
            <w:tcW w:w="1844"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67AE2B65" w14:textId="77777777">
            <w:pPr>
              <w:spacing w:after="0" w:line="240" w:lineRule="auto"/>
              <w:rPr>
                <w:rFonts w:ascii="Verdana" w:hAnsi="Verdana" w:eastAsia="Times New Roman" w:cs="Times New Roman"/>
                <w:b/>
                <w:bCs/>
                <w:color w:val="000000"/>
                <w:lang w:eastAsia="en-GB"/>
              </w:rPr>
            </w:pPr>
          </w:p>
        </w:tc>
        <w:tc>
          <w:tcPr>
            <w:tcW w:w="2824"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1FC3B5D5" w14:textId="77777777">
            <w:pPr>
              <w:spacing w:after="0" w:line="240" w:lineRule="auto"/>
              <w:jc w:val="center"/>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Total= 28,051,294</w:t>
            </w:r>
          </w:p>
        </w:tc>
        <w:tc>
          <w:tcPr>
            <w:tcW w:w="2268"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32238026" w14:textId="77777777">
            <w:pPr>
              <w:spacing w:after="0" w:line="240" w:lineRule="auto"/>
              <w:rPr>
                <w:rFonts w:ascii="Verdana" w:hAnsi="Verdana" w:eastAsia="Times New Roman" w:cs="Times New Roman"/>
                <w:color w:val="000000"/>
                <w:lang w:eastAsia="en-GB"/>
              </w:rPr>
            </w:pPr>
          </w:p>
        </w:tc>
        <w:tc>
          <w:tcPr>
            <w:tcW w:w="1718"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16F80E7E" w14:textId="77777777">
            <w:pPr>
              <w:spacing w:after="0" w:line="240" w:lineRule="auto"/>
              <w:rPr>
                <w:rFonts w:ascii="Verdana" w:hAnsi="Verdana" w:eastAsia="Times New Roman" w:cs="Times New Roman"/>
                <w:color w:val="000000"/>
                <w:lang w:eastAsia="en-GB"/>
              </w:rPr>
            </w:pPr>
          </w:p>
        </w:tc>
        <w:tc>
          <w:tcPr>
            <w:tcW w:w="1860" w:type="dxa"/>
            <w:vMerge/>
            <w:tcBorders>
              <w:top w:val="nil"/>
              <w:left w:val="single" w:color="auto" w:sz="8" w:space="0"/>
              <w:bottom w:val="single" w:color="000000" w:sz="8" w:space="0"/>
              <w:right w:val="single" w:color="auto" w:sz="8" w:space="0"/>
            </w:tcBorders>
            <w:vAlign w:val="center"/>
            <w:hideMark/>
          </w:tcPr>
          <w:p w:rsidRPr="005F618D" w:rsidR="005F618D" w:rsidP="005F618D" w:rsidRDefault="005F618D" w14:paraId="4550C5B3" w14:textId="77777777">
            <w:pPr>
              <w:spacing w:after="0" w:line="240" w:lineRule="auto"/>
              <w:rPr>
                <w:rFonts w:ascii="Verdana" w:hAnsi="Verdana" w:eastAsia="Times New Roman" w:cs="Times New Roman"/>
                <w:color w:val="000000"/>
                <w:lang w:eastAsia="en-GB"/>
              </w:rPr>
            </w:pPr>
          </w:p>
        </w:tc>
      </w:tr>
      <w:tr w:rsidRPr="005F618D" w:rsidR="005F618D" w:rsidTr="00FF59D4" w14:paraId="4F046B83" w14:textId="77777777">
        <w:trPr>
          <w:trHeight w:val="57"/>
          <w:jc w:val="center"/>
        </w:trPr>
        <w:tc>
          <w:tcPr>
            <w:tcW w:w="1844" w:type="dxa"/>
            <w:tcBorders>
              <w:top w:val="nil"/>
              <w:left w:val="single" w:color="auto" w:sz="8" w:space="0"/>
              <w:bottom w:val="single" w:color="auto" w:sz="8" w:space="0"/>
              <w:right w:val="single" w:color="auto" w:sz="8" w:space="0"/>
            </w:tcBorders>
            <w:shd w:val="clear" w:color="000000" w:fill="FFFFFF"/>
            <w:vAlign w:val="center"/>
            <w:hideMark/>
          </w:tcPr>
          <w:p w:rsidR="00BD6136" w:rsidP="005F618D" w:rsidRDefault="005F618D" w14:paraId="68B3CACF" w14:textId="77777777">
            <w:pPr>
              <w:spacing w:after="0" w:line="240" w:lineRule="auto"/>
              <w:textAlignment w:val="baseline"/>
              <w:rPr>
                <w:rFonts w:ascii="Verdana" w:hAnsi="Verdana" w:eastAsia="Times New Roman" w:cs="Times New Roman"/>
                <w:b/>
                <w:bCs/>
                <w:color w:val="000000"/>
                <w:lang w:eastAsia="en-GB"/>
              </w:rPr>
            </w:pPr>
            <w:r w:rsidRPr="005F618D">
              <w:rPr>
                <w:rFonts w:ascii="Verdana" w:hAnsi="Verdana" w:eastAsia="Times New Roman" w:cs="Times New Roman"/>
                <w:b/>
                <w:bCs/>
                <w:color w:val="000000"/>
                <w:lang w:eastAsia="en-GB"/>
              </w:rPr>
              <w:t xml:space="preserve">Budget </w:t>
            </w:r>
          </w:p>
          <w:p w:rsidRPr="005F618D" w:rsidR="005F618D" w:rsidP="005F618D" w:rsidRDefault="005F618D" w14:paraId="64714587" w14:textId="0E22D0E0">
            <w:pPr>
              <w:spacing w:after="0" w:line="240" w:lineRule="auto"/>
              <w:textAlignment w:val="baseline"/>
              <w:rPr>
                <w:rFonts w:ascii="Verdana" w:hAnsi="Verdana" w:eastAsia="Times New Roman" w:cs="Times New Roman"/>
                <w:b/>
                <w:bCs/>
                <w:i/>
                <w:iCs/>
                <w:color w:val="000000"/>
                <w:lang w:eastAsia="en-GB"/>
              </w:rPr>
            </w:pPr>
            <w:r w:rsidRPr="005F618D">
              <w:rPr>
                <w:rFonts w:ascii="Verdana" w:hAnsi="Verdana" w:eastAsia="Times New Roman" w:cs="Times New Roman"/>
                <w:b/>
                <w:bCs/>
                <w:i/>
                <w:iCs/>
                <w:color w:val="000000"/>
                <w:sz w:val="20"/>
                <w:szCs w:val="20"/>
                <w:lang w:eastAsia="en-GB"/>
              </w:rPr>
              <w:t>(Apr-Sep 25)</w:t>
            </w:r>
            <w:r w:rsidRPr="005F618D">
              <w:rPr>
                <w:rFonts w:ascii="Verdana" w:hAnsi="Verdana" w:eastAsia="Times New Roman" w:cs="Times New Roman"/>
                <w:i/>
                <w:iCs/>
                <w:color w:val="000000"/>
                <w:sz w:val="20"/>
                <w:szCs w:val="20"/>
                <w:lang w:eastAsia="en-GB"/>
              </w:rPr>
              <w:t> </w:t>
            </w:r>
          </w:p>
        </w:tc>
        <w:tc>
          <w:tcPr>
            <w:tcW w:w="2824"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68852B6D"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£24,189,426 </w:t>
            </w:r>
          </w:p>
        </w:tc>
        <w:tc>
          <w:tcPr>
            <w:tcW w:w="2268"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57DFD734"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£24,530,374 </w:t>
            </w:r>
          </w:p>
        </w:tc>
        <w:tc>
          <w:tcPr>
            <w:tcW w:w="1718"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414FC13A"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£1,263,940 </w:t>
            </w:r>
          </w:p>
        </w:tc>
        <w:tc>
          <w:tcPr>
            <w:tcW w:w="1860"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2BB4B805"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000000"/>
                <w:lang w:eastAsia="en-GB"/>
              </w:rPr>
              <w:t>£49,983,740 </w:t>
            </w:r>
          </w:p>
        </w:tc>
      </w:tr>
      <w:tr w:rsidRPr="005F618D" w:rsidR="005F618D" w:rsidTr="00FF59D4" w14:paraId="02896531" w14:textId="77777777">
        <w:trPr>
          <w:trHeight w:val="330"/>
          <w:jc w:val="center"/>
        </w:trPr>
        <w:tc>
          <w:tcPr>
            <w:tcW w:w="1844" w:type="dxa"/>
            <w:tcBorders>
              <w:top w:val="nil"/>
              <w:left w:val="single" w:color="auto" w:sz="8" w:space="0"/>
              <w:bottom w:val="single" w:color="auto" w:sz="8" w:space="0"/>
              <w:right w:val="single" w:color="auto" w:sz="8" w:space="0"/>
            </w:tcBorders>
            <w:shd w:val="clear" w:color="000000" w:fill="FFFFFF"/>
            <w:vAlign w:val="center"/>
            <w:hideMark/>
          </w:tcPr>
          <w:p w:rsidRPr="005F618D" w:rsidR="005F618D" w:rsidP="005F618D" w:rsidRDefault="005F618D" w14:paraId="779D564E" w14:textId="77777777">
            <w:pPr>
              <w:spacing w:after="0" w:line="240" w:lineRule="auto"/>
              <w:textAlignment w:val="baseline"/>
              <w:rPr>
                <w:rFonts w:ascii="Verdana" w:hAnsi="Verdana" w:eastAsia="Times New Roman" w:cs="Times New Roman"/>
                <w:b/>
                <w:bCs/>
                <w:color w:val="000000"/>
                <w:lang w:eastAsia="en-GB"/>
              </w:rPr>
            </w:pPr>
            <w:r w:rsidRPr="005F618D">
              <w:rPr>
                <w:rFonts w:ascii="Verdana" w:hAnsi="Verdana" w:eastAsia="Times New Roman" w:cs="Times New Roman"/>
                <w:b/>
                <w:bCs/>
                <w:color w:val="000000"/>
                <w:lang w:eastAsia="en-GB"/>
              </w:rPr>
              <w:t>Variance</w:t>
            </w:r>
            <w:r w:rsidRPr="005F618D">
              <w:rPr>
                <w:rFonts w:ascii="Verdana" w:hAnsi="Verdana" w:eastAsia="Times New Roman" w:cs="Times New Roman"/>
                <w:color w:val="000000"/>
                <w:lang w:eastAsia="en-GB"/>
              </w:rPr>
              <w:t> </w:t>
            </w:r>
          </w:p>
        </w:tc>
        <w:tc>
          <w:tcPr>
            <w:tcW w:w="2824"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6A04E6BE" w14:textId="77777777">
            <w:pPr>
              <w:spacing w:after="0" w:line="240" w:lineRule="auto"/>
              <w:jc w:val="center"/>
              <w:textAlignment w:val="baseline"/>
              <w:rPr>
                <w:rFonts w:ascii="Verdana" w:hAnsi="Verdana" w:eastAsia="Times New Roman" w:cs="Times New Roman"/>
                <w:color w:val="C82613"/>
                <w:lang w:eastAsia="en-GB"/>
              </w:rPr>
            </w:pPr>
            <w:r w:rsidRPr="005F618D">
              <w:rPr>
                <w:rFonts w:ascii="Verdana" w:hAnsi="Verdana" w:eastAsia="Times New Roman" w:cs="Times New Roman"/>
                <w:color w:val="EE0000"/>
                <w:lang w:eastAsia="en-GB"/>
              </w:rPr>
              <w:t>£3,861,868 </w:t>
            </w:r>
          </w:p>
        </w:tc>
        <w:tc>
          <w:tcPr>
            <w:tcW w:w="2268"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59150354" w14:textId="77777777">
            <w:pPr>
              <w:spacing w:after="0" w:line="240" w:lineRule="auto"/>
              <w:jc w:val="center"/>
              <w:textAlignment w:val="baseline"/>
              <w:rPr>
                <w:rFonts w:ascii="Verdana" w:hAnsi="Verdana" w:eastAsia="Times New Roman" w:cs="Times New Roman"/>
                <w:color w:val="00B050"/>
                <w:lang w:eastAsia="en-GB"/>
              </w:rPr>
            </w:pPr>
            <w:r w:rsidRPr="005F618D">
              <w:rPr>
                <w:rFonts w:ascii="Verdana" w:hAnsi="Verdana" w:eastAsia="Times New Roman" w:cs="Times New Roman"/>
                <w:color w:val="00B050"/>
                <w:lang w:eastAsia="en-GB"/>
              </w:rPr>
              <w:t>-£18,550 </w:t>
            </w:r>
          </w:p>
        </w:tc>
        <w:tc>
          <w:tcPr>
            <w:tcW w:w="1718"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162D9478" w14:textId="77777777">
            <w:pPr>
              <w:spacing w:after="0" w:line="240" w:lineRule="auto"/>
              <w:jc w:val="center"/>
              <w:textAlignment w:val="baseline"/>
              <w:rPr>
                <w:rFonts w:ascii="Verdana" w:hAnsi="Verdana" w:eastAsia="Times New Roman" w:cs="Times New Roman"/>
                <w:color w:val="00B050"/>
                <w:lang w:eastAsia="en-GB"/>
              </w:rPr>
            </w:pPr>
            <w:r w:rsidRPr="005F618D">
              <w:rPr>
                <w:rFonts w:ascii="Verdana" w:hAnsi="Verdana" w:eastAsia="Times New Roman" w:cs="Times New Roman"/>
                <w:color w:val="00B050"/>
                <w:lang w:eastAsia="en-GB"/>
              </w:rPr>
              <w:t>-£74,253 </w:t>
            </w:r>
          </w:p>
        </w:tc>
        <w:tc>
          <w:tcPr>
            <w:tcW w:w="1860" w:type="dxa"/>
            <w:tcBorders>
              <w:top w:val="nil"/>
              <w:left w:val="nil"/>
              <w:bottom w:val="single" w:color="auto" w:sz="8" w:space="0"/>
              <w:right w:val="single" w:color="auto" w:sz="8" w:space="0"/>
            </w:tcBorders>
            <w:shd w:val="clear" w:color="000000" w:fill="FFFFFF"/>
            <w:vAlign w:val="center"/>
            <w:hideMark/>
          </w:tcPr>
          <w:p w:rsidRPr="005F618D" w:rsidR="005F618D" w:rsidP="005F618D" w:rsidRDefault="005F618D" w14:paraId="6DA58919" w14:textId="77777777">
            <w:pPr>
              <w:spacing w:after="0" w:line="240" w:lineRule="auto"/>
              <w:jc w:val="center"/>
              <w:textAlignment w:val="baseline"/>
              <w:rPr>
                <w:rFonts w:ascii="Verdana" w:hAnsi="Verdana" w:eastAsia="Times New Roman" w:cs="Times New Roman"/>
                <w:color w:val="000000"/>
                <w:lang w:eastAsia="en-GB"/>
              </w:rPr>
            </w:pPr>
            <w:r w:rsidRPr="005F618D">
              <w:rPr>
                <w:rFonts w:ascii="Verdana" w:hAnsi="Verdana" w:eastAsia="Times New Roman" w:cs="Times New Roman"/>
                <w:color w:val="EE0000"/>
                <w:lang w:eastAsia="en-GB"/>
              </w:rPr>
              <w:t>£3,769,064 </w:t>
            </w:r>
          </w:p>
        </w:tc>
      </w:tr>
    </w:tbl>
    <w:p w:rsidR="005F618D" w:rsidP="005C285F" w:rsidRDefault="005F618D" w14:paraId="40FACE62" w14:textId="77777777">
      <w:pPr>
        <w:spacing w:after="0" w:line="240" w:lineRule="auto"/>
        <w:rPr>
          <w:rFonts w:ascii="Verdana" w:hAnsi="Verdana" w:cs="Arial"/>
          <w:sz w:val="24"/>
          <w:szCs w:val="24"/>
        </w:rPr>
      </w:pPr>
    </w:p>
    <w:p w:rsidRPr="005C285F" w:rsidR="00653AEC" w:rsidP="005C285F" w:rsidRDefault="00653AEC" w14:paraId="6D29042A" w14:textId="77777777">
      <w:pPr>
        <w:pStyle w:val="ListParagraph"/>
        <w:numPr>
          <w:ilvl w:val="0"/>
          <w:numId w:val="1"/>
        </w:numPr>
        <w:spacing w:after="0" w:line="240" w:lineRule="auto"/>
        <w:rPr>
          <w:rFonts w:ascii="Verdana" w:hAnsi="Verdana" w:cs="Arial"/>
          <w:b/>
          <w:sz w:val="24"/>
          <w:szCs w:val="24"/>
        </w:rPr>
      </w:pPr>
      <w:r w:rsidRPr="005C285F">
        <w:rPr>
          <w:rFonts w:ascii="Verdana" w:hAnsi="Verdana" w:cs="Arial"/>
          <w:b/>
          <w:sz w:val="24"/>
          <w:szCs w:val="24"/>
        </w:rPr>
        <w:t>RECOMMENDATION</w:t>
      </w:r>
    </w:p>
    <w:p w:rsidRPr="005C285F" w:rsidR="00DF7DAE" w:rsidP="005C285F" w:rsidRDefault="00DF7DAE" w14:paraId="193895C3" w14:textId="6CD4A27F">
      <w:pPr>
        <w:pStyle w:val="Default"/>
        <w:rPr>
          <w:rFonts w:ascii="Verdana" w:hAnsi="Verdana" w:cs="Arial"/>
          <w:color w:val="auto"/>
        </w:rPr>
      </w:pPr>
      <w:r w:rsidRPr="005C285F">
        <w:rPr>
          <w:rFonts w:ascii="Verdana" w:hAnsi="Verdana" w:cs="Arial"/>
          <w:color w:val="auto"/>
        </w:rPr>
        <w:t>Members are asked to:</w:t>
      </w:r>
    </w:p>
    <w:p w:rsidRPr="005C285F" w:rsidR="00C55E31" w:rsidP="00FB629D" w:rsidRDefault="00C55E31" w14:paraId="7A57A970" w14:textId="5D9FF8F9">
      <w:pPr>
        <w:pStyle w:val="ListParagraph"/>
        <w:numPr>
          <w:ilvl w:val="0"/>
          <w:numId w:val="2"/>
        </w:numPr>
        <w:spacing w:after="0" w:line="240" w:lineRule="auto"/>
        <w:rPr>
          <w:rFonts w:ascii="Verdana" w:hAnsi="Verdana" w:cs="Arial"/>
          <w:bCs/>
          <w:sz w:val="24"/>
          <w:szCs w:val="24"/>
        </w:rPr>
      </w:pPr>
      <w:r w:rsidRPr="005C285F">
        <w:rPr>
          <w:rFonts w:ascii="Verdana" w:hAnsi="Verdana" w:cs="Arial"/>
          <w:b/>
          <w:caps/>
          <w:sz w:val="24"/>
          <w:szCs w:val="24"/>
        </w:rPr>
        <w:t>Consider</w:t>
      </w:r>
      <w:r w:rsidRPr="005C285F">
        <w:rPr>
          <w:rFonts w:ascii="Verdana" w:hAnsi="Verdana" w:cs="Arial"/>
          <w:bCs/>
          <w:sz w:val="24"/>
          <w:szCs w:val="24"/>
        </w:rPr>
        <w:t xml:space="preserve"> the content of this report</w:t>
      </w:r>
      <w:r w:rsidRPr="005C285F" w:rsidR="00DF7DAE">
        <w:rPr>
          <w:rFonts w:ascii="Verdana" w:hAnsi="Verdana" w:cs="Arial"/>
          <w:bCs/>
          <w:sz w:val="24"/>
          <w:szCs w:val="24"/>
        </w:rPr>
        <w:t xml:space="preserve"> </w:t>
      </w:r>
      <w:r w:rsidR="007F7671">
        <w:rPr>
          <w:rFonts w:ascii="Verdana" w:hAnsi="Verdana" w:cs="Arial"/>
          <w:bCs/>
          <w:sz w:val="24"/>
          <w:szCs w:val="24"/>
        </w:rPr>
        <w:t xml:space="preserve">and </w:t>
      </w:r>
      <w:r w:rsidRPr="007F7671" w:rsidR="007F7671">
        <w:rPr>
          <w:rFonts w:ascii="Verdana" w:hAnsi="Verdana" w:cs="Arial"/>
          <w:b/>
          <w:sz w:val="24"/>
          <w:szCs w:val="24"/>
        </w:rPr>
        <w:t xml:space="preserve">ADVISE </w:t>
      </w:r>
      <w:r w:rsidR="007F7671">
        <w:rPr>
          <w:rFonts w:ascii="Verdana" w:hAnsi="Verdana" w:cs="Arial"/>
          <w:bCs/>
          <w:sz w:val="24"/>
          <w:szCs w:val="24"/>
        </w:rPr>
        <w:t>on any further improvements tha</w:t>
      </w:r>
      <w:r w:rsidR="00C06603">
        <w:rPr>
          <w:rFonts w:ascii="Verdana" w:hAnsi="Verdana" w:cs="Arial"/>
          <w:bCs/>
          <w:sz w:val="24"/>
          <w:szCs w:val="24"/>
        </w:rPr>
        <w:t>t members would like to see</w:t>
      </w:r>
      <w:r w:rsidR="00CC393D">
        <w:rPr>
          <w:rFonts w:ascii="Verdana" w:hAnsi="Verdana" w:cs="Arial"/>
          <w:bCs/>
          <w:sz w:val="24"/>
          <w:szCs w:val="24"/>
        </w:rPr>
        <w:t xml:space="preserve"> in the Quarter 3 report</w:t>
      </w:r>
    </w:p>
    <w:p w:rsidRPr="005C285F" w:rsidR="00762BBE" w:rsidP="005C285F" w:rsidRDefault="00762BBE" w14:paraId="6D29042F" w14:textId="77777777">
      <w:pPr>
        <w:spacing w:after="0" w:line="240" w:lineRule="auto"/>
        <w:rPr>
          <w:rFonts w:ascii="Verdana" w:hAnsi="Verdana" w:cs="Arial"/>
          <w:b/>
          <w:sz w:val="24"/>
          <w:szCs w:val="24"/>
        </w:rPr>
      </w:pPr>
    </w:p>
    <w:p w:rsidR="00762BBE" w:rsidP="005C285F" w:rsidRDefault="00762BBE" w14:paraId="6D290430" w14:textId="77777777">
      <w:pPr>
        <w:spacing w:after="0" w:line="240" w:lineRule="auto"/>
        <w:rPr>
          <w:rFonts w:ascii="Verdana" w:hAnsi="Verdana" w:cs="Arial"/>
          <w:b/>
          <w:sz w:val="24"/>
          <w:szCs w:val="24"/>
        </w:rPr>
      </w:pPr>
    </w:p>
    <w:p w:rsidR="007F7671" w:rsidP="005C285F" w:rsidRDefault="007F7671" w14:paraId="1A2F30F0" w14:textId="77777777">
      <w:pPr>
        <w:spacing w:after="0" w:line="240" w:lineRule="auto"/>
        <w:rPr>
          <w:rFonts w:ascii="Verdana" w:hAnsi="Verdana" w:cs="Arial"/>
          <w:b/>
          <w:sz w:val="24"/>
          <w:szCs w:val="24"/>
        </w:rPr>
      </w:pPr>
    </w:p>
    <w:p w:rsidR="007F7671" w:rsidP="005C285F" w:rsidRDefault="007F7671" w14:paraId="6BA670C1" w14:textId="77777777">
      <w:pPr>
        <w:spacing w:after="0" w:line="240" w:lineRule="auto"/>
        <w:rPr>
          <w:rFonts w:ascii="Verdana" w:hAnsi="Verdana" w:cs="Arial"/>
          <w:b/>
          <w:sz w:val="24"/>
          <w:szCs w:val="24"/>
        </w:rPr>
      </w:pPr>
    </w:p>
    <w:p w:rsidR="007F7671" w:rsidP="005C285F" w:rsidRDefault="007F7671" w14:paraId="25A044DE" w14:textId="77777777">
      <w:pPr>
        <w:spacing w:after="0" w:line="240" w:lineRule="auto"/>
        <w:rPr>
          <w:rFonts w:ascii="Verdana" w:hAnsi="Verdana" w:cs="Arial"/>
          <w:b/>
          <w:sz w:val="24"/>
          <w:szCs w:val="24"/>
        </w:rPr>
      </w:pPr>
    </w:p>
    <w:p w:rsidR="007F7671" w:rsidP="005C285F" w:rsidRDefault="007F7671" w14:paraId="6B5562FA" w14:textId="77777777">
      <w:pPr>
        <w:spacing w:after="0" w:line="240" w:lineRule="auto"/>
        <w:rPr>
          <w:rFonts w:ascii="Verdana" w:hAnsi="Verdana" w:cs="Arial"/>
          <w:b/>
          <w:sz w:val="24"/>
          <w:szCs w:val="24"/>
        </w:rPr>
      </w:pPr>
    </w:p>
    <w:p w:rsidR="007F7671" w:rsidP="005C285F" w:rsidRDefault="007F7671" w14:paraId="66B32D76" w14:textId="77777777">
      <w:pPr>
        <w:spacing w:after="0" w:line="240" w:lineRule="auto"/>
        <w:rPr>
          <w:rFonts w:ascii="Verdana" w:hAnsi="Verdana" w:cs="Arial"/>
          <w:b/>
          <w:sz w:val="24"/>
          <w:szCs w:val="24"/>
        </w:rPr>
      </w:pPr>
    </w:p>
    <w:p w:rsidR="007F7671" w:rsidP="005C285F" w:rsidRDefault="007F7671" w14:paraId="7CD4FD39" w14:textId="77777777">
      <w:pPr>
        <w:spacing w:after="0" w:line="240" w:lineRule="auto"/>
        <w:rPr>
          <w:rFonts w:ascii="Verdana" w:hAnsi="Verdana" w:cs="Arial"/>
          <w:b/>
          <w:sz w:val="24"/>
          <w:szCs w:val="24"/>
        </w:rPr>
      </w:pPr>
    </w:p>
    <w:p w:rsidR="007F7671" w:rsidP="005C285F" w:rsidRDefault="007F7671" w14:paraId="27CACE2F" w14:textId="77777777">
      <w:pPr>
        <w:spacing w:after="0" w:line="240" w:lineRule="auto"/>
        <w:rPr>
          <w:rFonts w:ascii="Verdana" w:hAnsi="Verdana" w:cs="Arial"/>
          <w:b/>
          <w:sz w:val="24"/>
          <w:szCs w:val="24"/>
        </w:rPr>
      </w:pPr>
    </w:p>
    <w:p w:rsidR="007F7671" w:rsidP="005C285F" w:rsidRDefault="007F7671" w14:paraId="0BF2FE75" w14:textId="77777777">
      <w:pPr>
        <w:spacing w:after="0" w:line="240" w:lineRule="auto"/>
        <w:rPr>
          <w:rFonts w:ascii="Verdana" w:hAnsi="Verdana" w:cs="Arial"/>
          <w:b/>
          <w:sz w:val="24"/>
          <w:szCs w:val="24"/>
        </w:rPr>
      </w:pPr>
    </w:p>
    <w:p w:rsidR="007F7671" w:rsidP="005C285F" w:rsidRDefault="007F7671" w14:paraId="397080AD" w14:textId="77777777">
      <w:pPr>
        <w:spacing w:after="0" w:line="240" w:lineRule="auto"/>
        <w:rPr>
          <w:rFonts w:ascii="Verdana" w:hAnsi="Verdana" w:cs="Arial"/>
          <w:b/>
          <w:sz w:val="24"/>
          <w:szCs w:val="24"/>
        </w:rPr>
      </w:pPr>
    </w:p>
    <w:p w:rsidR="007F7671" w:rsidP="005C285F" w:rsidRDefault="007F7671" w14:paraId="63166CDB" w14:textId="77777777">
      <w:pPr>
        <w:spacing w:after="0" w:line="240" w:lineRule="auto"/>
        <w:rPr>
          <w:rFonts w:ascii="Verdana" w:hAnsi="Verdana" w:cs="Arial"/>
          <w:b/>
          <w:sz w:val="24"/>
          <w:szCs w:val="24"/>
        </w:rPr>
      </w:pPr>
    </w:p>
    <w:p w:rsidR="007F7671" w:rsidP="005C285F" w:rsidRDefault="007F7671" w14:paraId="32CA8A71" w14:textId="77777777">
      <w:pPr>
        <w:spacing w:after="0" w:line="240" w:lineRule="auto"/>
        <w:rPr>
          <w:rFonts w:ascii="Verdana" w:hAnsi="Verdana" w:cs="Arial"/>
          <w:b/>
          <w:sz w:val="24"/>
          <w:szCs w:val="24"/>
        </w:rPr>
      </w:pPr>
    </w:p>
    <w:p w:rsidR="007F7671" w:rsidP="005C285F" w:rsidRDefault="007F7671" w14:paraId="3BB66B3F" w14:textId="77777777">
      <w:pPr>
        <w:spacing w:after="0" w:line="240" w:lineRule="auto"/>
        <w:rPr>
          <w:rFonts w:ascii="Verdana" w:hAnsi="Verdana" w:cs="Arial"/>
          <w:b/>
          <w:sz w:val="24"/>
          <w:szCs w:val="24"/>
        </w:rPr>
      </w:pPr>
    </w:p>
    <w:p w:rsidR="007F7671" w:rsidP="005C285F" w:rsidRDefault="007F7671" w14:paraId="265C8BE6" w14:textId="77777777">
      <w:pPr>
        <w:spacing w:after="0" w:line="240" w:lineRule="auto"/>
        <w:rPr>
          <w:rFonts w:ascii="Verdana" w:hAnsi="Verdana" w:cs="Arial"/>
          <w:b/>
          <w:sz w:val="24"/>
          <w:szCs w:val="24"/>
        </w:rPr>
      </w:pPr>
    </w:p>
    <w:p w:rsidR="007F7671" w:rsidP="005C285F" w:rsidRDefault="007F7671" w14:paraId="241F6C75" w14:textId="77777777">
      <w:pPr>
        <w:spacing w:after="0" w:line="240" w:lineRule="auto"/>
        <w:rPr>
          <w:rFonts w:ascii="Verdana" w:hAnsi="Verdana" w:cs="Arial"/>
          <w:b/>
          <w:sz w:val="24"/>
          <w:szCs w:val="24"/>
        </w:rPr>
      </w:pPr>
    </w:p>
    <w:p w:rsidR="007F7671" w:rsidP="005C285F" w:rsidRDefault="007F7671" w14:paraId="170116B8" w14:textId="77777777">
      <w:pPr>
        <w:spacing w:after="0" w:line="240" w:lineRule="auto"/>
        <w:rPr>
          <w:rFonts w:ascii="Verdana" w:hAnsi="Verdana" w:cs="Arial"/>
          <w:b/>
          <w:sz w:val="24"/>
          <w:szCs w:val="24"/>
        </w:rPr>
      </w:pPr>
    </w:p>
    <w:p w:rsidR="007F7671" w:rsidP="005C285F" w:rsidRDefault="007F7671" w14:paraId="3ABB0983" w14:textId="77777777">
      <w:pPr>
        <w:spacing w:after="0" w:line="240" w:lineRule="auto"/>
        <w:rPr>
          <w:rFonts w:ascii="Verdana" w:hAnsi="Verdana" w:cs="Arial"/>
          <w:b/>
          <w:sz w:val="24"/>
          <w:szCs w:val="24"/>
        </w:rPr>
      </w:pPr>
    </w:p>
    <w:p w:rsidRPr="005C285F" w:rsidR="007F7671" w:rsidP="005C285F" w:rsidRDefault="007F7671" w14:paraId="31F00A88" w14:textId="77777777">
      <w:pPr>
        <w:spacing w:after="0" w:line="240" w:lineRule="auto"/>
        <w:rPr>
          <w:rFonts w:ascii="Verdana" w:hAnsi="Verdana" w:cs="Arial"/>
          <w:b/>
          <w:sz w:val="24"/>
          <w:szCs w:val="24"/>
        </w:rPr>
      </w:pPr>
    </w:p>
    <w:p w:rsidR="008C134E" w:rsidP="005C285F" w:rsidRDefault="008C134E" w14:paraId="658F48D4" w14:textId="77777777">
      <w:pPr>
        <w:spacing w:after="0" w:line="240" w:lineRule="auto"/>
        <w:rPr>
          <w:rFonts w:ascii="Verdana" w:hAnsi="Verdana" w:cs="Arial"/>
          <w:b/>
          <w:sz w:val="24"/>
          <w:szCs w:val="24"/>
        </w:rPr>
      </w:pPr>
    </w:p>
    <w:p w:rsidR="00E476A2" w:rsidP="005C285F" w:rsidRDefault="00E476A2" w14:paraId="5865D386" w14:textId="77777777">
      <w:pPr>
        <w:spacing w:after="0" w:line="240" w:lineRule="auto"/>
        <w:rPr>
          <w:rFonts w:ascii="Verdana" w:hAnsi="Verdana" w:cs="Arial"/>
          <w:b/>
          <w:sz w:val="24"/>
          <w:szCs w:val="24"/>
        </w:rPr>
      </w:pPr>
    </w:p>
    <w:p w:rsidR="00E476A2" w:rsidP="005C285F" w:rsidRDefault="00E476A2" w14:paraId="5A41CB34" w14:textId="77777777">
      <w:pPr>
        <w:spacing w:after="0" w:line="240" w:lineRule="auto"/>
        <w:rPr>
          <w:rFonts w:ascii="Verdana" w:hAnsi="Verdana" w:cs="Arial"/>
          <w:b/>
          <w:sz w:val="24"/>
          <w:szCs w:val="24"/>
        </w:rPr>
      </w:pPr>
    </w:p>
    <w:p w:rsidR="00E476A2" w:rsidP="005C285F" w:rsidRDefault="00E476A2" w14:paraId="6A424F2D" w14:textId="77777777">
      <w:pPr>
        <w:spacing w:after="0" w:line="240" w:lineRule="auto"/>
        <w:rPr>
          <w:rFonts w:ascii="Verdana" w:hAnsi="Verdana" w:cs="Arial"/>
          <w:b/>
          <w:sz w:val="24"/>
          <w:szCs w:val="24"/>
        </w:rPr>
      </w:pPr>
    </w:p>
    <w:p w:rsidR="00E476A2" w:rsidP="005C285F" w:rsidRDefault="00E476A2" w14:paraId="323B6787" w14:textId="77777777">
      <w:pPr>
        <w:spacing w:after="0" w:line="240" w:lineRule="auto"/>
        <w:rPr>
          <w:rFonts w:ascii="Verdana" w:hAnsi="Verdana" w:cs="Arial"/>
          <w:b/>
          <w:sz w:val="24"/>
          <w:szCs w:val="24"/>
        </w:rPr>
      </w:pPr>
    </w:p>
    <w:p w:rsidR="00E476A2" w:rsidP="005C285F" w:rsidRDefault="00E476A2" w14:paraId="7FFA1F63" w14:textId="77777777">
      <w:pPr>
        <w:spacing w:after="0" w:line="240" w:lineRule="auto"/>
        <w:rPr>
          <w:rFonts w:ascii="Verdana" w:hAnsi="Verdana" w:cs="Arial"/>
          <w:b/>
          <w:sz w:val="24"/>
          <w:szCs w:val="24"/>
        </w:rPr>
      </w:pPr>
    </w:p>
    <w:p w:rsidR="00E476A2" w:rsidP="005C285F" w:rsidRDefault="00E476A2" w14:paraId="5B81350F" w14:textId="77777777">
      <w:pPr>
        <w:spacing w:after="0" w:line="240" w:lineRule="auto"/>
        <w:rPr>
          <w:rFonts w:ascii="Verdana" w:hAnsi="Verdana" w:cs="Arial"/>
          <w:b/>
          <w:sz w:val="24"/>
          <w:szCs w:val="24"/>
        </w:rPr>
      </w:pPr>
    </w:p>
    <w:p w:rsidR="00E476A2" w:rsidP="005C285F" w:rsidRDefault="00E476A2" w14:paraId="769B2682" w14:textId="77777777">
      <w:pPr>
        <w:spacing w:after="0" w:line="240" w:lineRule="auto"/>
        <w:rPr>
          <w:rFonts w:ascii="Verdana" w:hAnsi="Verdana" w:cs="Arial"/>
          <w:b/>
          <w:sz w:val="24"/>
          <w:szCs w:val="24"/>
        </w:rPr>
      </w:pPr>
    </w:p>
    <w:p w:rsidR="00E476A2" w:rsidP="005C285F" w:rsidRDefault="00E476A2" w14:paraId="493C5E79" w14:textId="77777777">
      <w:pPr>
        <w:spacing w:after="0" w:line="240" w:lineRule="auto"/>
        <w:rPr>
          <w:rFonts w:ascii="Verdana" w:hAnsi="Verdana" w:cs="Arial"/>
          <w:b/>
          <w:sz w:val="24"/>
          <w:szCs w:val="24"/>
        </w:rPr>
      </w:pPr>
    </w:p>
    <w:p w:rsidR="007F7671" w:rsidP="005C285F" w:rsidRDefault="007F7671" w14:paraId="4460729D" w14:textId="77777777">
      <w:pPr>
        <w:spacing w:after="0" w:line="240" w:lineRule="auto"/>
        <w:rPr>
          <w:rFonts w:ascii="Verdana" w:hAnsi="Verdana" w:cs="Arial"/>
          <w:b/>
          <w:sz w:val="24"/>
          <w:szCs w:val="24"/>
        </w:rPr>
      </w:pPr>
    </w:p>
    <w:p w:rsidR="007F7671" w:rsidP="005C285F" w:rsidRDefault="007F7671" w14:paraId="52012898" w14:textId="77777777">
      <w:pPr>
        <w:spacing w:after="0" w:line="240" w:lineRule="auto"/>
        <w:rPr>
          <w:rFonts w:ascii="Verdana" w:hAnsi="Verdana" w:cs="Arial"/>
          <w:b/>
          <w:sz w:val="24"/>
          <w:szCs w:val="24"/>
        </w:rPr>
      </w:pPr>
    </w:p>
    <w:p w:rsidR="007F7671" w:rsidP="005C285F" w:rsidRDefault="007F7671" w14:paraId="58621E95" w14:textId="77777777">
      <w:pPr>
        <w:spacing w:after="0" w:line="240" w:lineRule="auto"/>
        <w:rPr>
          <w:rFonts w:ascii="Verdana" w:hAnsi="Verdana" w:cs="Arial"/>
          <w:b/>
          <w:sz w:val="24"/>
          <w:szCs w:val="24"/>
        </w:rPr>
      </w:pPr>
    </w:p>
    <w:p w:rsidR="007F7671" w:rsidP="005C285F" w:rsidRDefault="007F7671" w14:paraId="695AC5CB" w14:textId="77777777">
      <w:pPr>
        <w:spacing w:after="0" w:line="240" w:lineRule="auto"/>
        <w:rPr>
          <w:rFonts w:ascii="Verdana" w:hAnsi="Verdana" w:cs="Arial"/>
          <w:b/>
          <w:sz w:val="24"/>
          <w:szCs w:val="24"/>
        </w:rPr>
      </w:pPr>
    </w:p>
    <w:p w:rsidR="007F7671" w:rsidP="005C285F" w:rsidRDefault="007F7671" w14:paraId="22218CDE" w14:textId="77777777">
      <w:pPr>
        <w:spacing w:after="0" w:line="240" w:lineRule="auto"/>
        <w:rPr>
          <w:rFonts w:ascii="Verdana" w:hAnsi="Verdana" w:cs="Arial"/>
          <w:b/>
          <w:sz w:val="24"/>
          <w:szCs w:val="24"/>
        </w:rPr>
      </w:pPr>
    </w:p>
    <w:p w:rsidR="007F7671" w:rsidP="005C285F" w:rsidRDefault="007F7671" w14:paraId="52AF1CA4" w14:textId="77777777">
      <w:pPr>
        <w:spacing w:after="0" w:line="240" w:lineRule="auto"/>
        <w:rPr>
          <w:rFonts w:ascii="Verdana" w:hAnsi="Verdana" w:cs="Arial"/>
          <w:b/>
          <w:sz w:val="24"/>
          <w:szCs w:val="24"/>
        </w:rPr>
      </w:pPr>
    </w:p>
    <w:p w:rsidR="007F7671" w:rsidP="005C285F" w:rsidRDefault="007F7671" w14:paraId="1DC46745" w14:textId="77777777">
      <w:pPr>
        <w:spacing w:after="0" w:line="240" w:lineRule="auto"/>
        <w:rPr>
          <w:rFonts w:ascii="Verdana" w:hAnsi="Verdana" w:cs="Arial"/>
          <w:b/>
          <w:sz w:val="24"/>
          <w:szCs w:val="24"/>
        </w:rPr>
      </w:pPr>
    </w:p>
    <w:p w:rsidR="007F7671" w:rsidP="005C285F" w:rsidRDefault="007F7671" w14:paraId="16E2DFAB" w14:textId="77777777">
      <w:pPr>
        <w:spacing w:after="0" w:line="240" w:lineRule="auto"/>
        <w:rPr>
          <w:rFonts w:ascii="Verdana" w:hAnsi="Verdana" w:cs="Arial"/>
          <w:b/>
          <w:sz w:val="24"/>
          <w:szCs w:val="24"/>
        </w:rPr>
      </w:pPr>
    </w:p>
    <w:p w:rsidR="007F7671" w:rsidP="005C285F" w:rsidRDefault="007F7671" w14:paraId="04814B14" w14:textId="77777777">
      <w:pPr>
        <w:spacing w:after="0" w:line="240" w:lineRule="auto"/>
        <w:rPr>
          <w:rFonts w:ascii="Verdana" w:hAnsi="Verdana" w:cs="Arial"/>
          <w:b/>
          <w:sz w:val="24"/>
          <w:szCs w:val="24"/>
        </w:rPr>
      </w:pPr>
    </w:p>
    <w:p w:rsidR="007F7671" w:rsidP="005C285F" w:rsidRDefault="007F7671" w14:paraId="38F20343" w14:textId="77777777">
      <w:pPr>
        <w:spacing w:after="0" w:line="240" w:lineRule="auto"/>
        <w:rPr>
          <w:rFonts w:ascii="Verdana" w:hAnsi="Verdana" w:cs="Arial"/>
          <w:b/>
          <w:sz w:val="24"/>
          <w:szCs w:val="24"/>
        </w:rPr>
      </w:pPr>
    </w:p>
    <w:p w:rsidR="007F7671" w:rsidP="005C285F" w:rsidRDefault="007F7671" w14:paraId="778EE458" w14:textId="77777777">
      <w:pPr>
        <w:spacing w:after="0" w:line="240" w:lineRule="auto"/>
        <w:rPr>
          <w:rFonts w:ascii="Verdana" w:hAnsi="Verdana" w:cs="Arial"/>
          <w:b/>
          <w:sz w:val="24"/>
          <w:szCs w:val="24"/>
        </w:rPr>
      </w:pPr>
    </w:p>
    <w:p w:rsidR="007F7671" w:rsidP="005C285F" w:rsidRDefault="007F7671" w14:paraId="50F99532" w14:textId="77777777">
      <w:pPr>
        <w:spacing w:after="0" w:line="240" w:lineRule="auto"/>
        <w:rPr>
          <w:rFonts w:ascii="Verdana" w:hAnsi="Verdana" w:cs="Arial"/>
          <w:b/>
          <w:sz w:val="24"/>
          <w:szCs w:val="24"/>
        </w:rPr>
      </w:pPr>
    </w:p>
    <w:p w:rsidR="00E476A2" w:rsidP="005C285F" w:rsidRDefault="00E476A2" w14:paraId="44CD6603" w14:textId="77777777">
      <w:pPr>
        <w:spacing w:after="0" w:line="240" w:lineRule="auto"/>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C285F" w:rsidR="00034194" w:rsidTr="06322EDB" w14:paraId="6D290436" w14:textId="77777777">
        <w:tc>
          <w:tcPr>
            <w:tcW w:w="9245" w:type="dxa"/>
            <w:gridSpan w:val="4"/>
            <w:shd w:val="clear" w:color="auto" w:fill="D5DCE4" w:themeFill="text2" w:themeFillTint="33"/>
            <w:tcMar/>
          </w:tcPr>
          <w:p w:rsidRPr="005C285F" w:rsidR="00034194" w:rsidP="005C285F" w:rsidRDefault="0020539A" w14:paraId="6D290434" w14:textId="77777777">
            <w:pPr>
              <w:rPr>
                <w:rFonts w:ascii="Verdana" w:hAnsi="Verdana" w:cs="Arial"/>
                <w:b/>
                <w:sz w:val="24"/>
                <w:szCs w:val="24"/>
              </w:rPr>
            </w:pPr>
            <w:r w:rsidRPr="005C285F">
              <w:rPr>
                <w:rFonts w:ascii="Verdana" w:hAnsi="Verdana" w:cs="Arial"/>
                <w:b/>
                <w:sz w:val="24"/>
                <w:szCs w:val="24"/>
              </w:rPr>
              <w:lastRenderedPageBreak/>
              <w:t>Governance and Assurance</w:t>
            </w:r>
          </w:p>
          <w:p w:rsidRPr="005C285F" w:rsidR="00034194" w:rsidP="005C285F" w:rsidRDefault="00034194" w14:paraId="6D290435" w14:textId="77777777">
            <w:pPr>
              <w:rPr>
                <w:rFonts w:ascii="Verdana" w:hAnsi="Verdana" w:cs="Arial"/>
                <w:sz w:val="24"/>
                <w:szCs w:val="24"/>
              </w:rPr>
            </w:pPr>
          </w:p>
        </w:tc>
      </w:tr>
      <w:tr w:rsidRPr="005C285F" w:rsidR="00F5324A" w:rsidTr="06322EDB" w14:paraId="6D29043A" w14:textId="77777777">
        <w:tc>
          <w:tcPr>
            <w:tcW w:w="1809" w:type="dxa"/>
            <w:vMerge w:val="restart"/>
            <w:tcMar/>
          </w:tcPr>
          <w:p w:rsidRPr="005C285F" w:rsidR="00F5324A" w:rsidP="005C285F" w:rsidRDefault="00F5324A" w14:paraId="6D290437" w14:textId="77777777">
            <w:pPr>
              <w:rPr>
                <w:rFonts w:ascii="Verdana" w:hAnsi="Verdana" w:cs="Arial"/>
                <w:b/>
                <w:sz w:val="24"/>
                <w:szCs w:val="24"/>
              </w:rPr>
            </w:pPr>
            <w:r w:rsidRPr="005C285F">
              <w:rPr>
                <w:rFonts w:ascii="Verdana" w:hAnsi="Verdana" w:cs="Arial"/>
                <w:b/>
                <w:sz w:val="24"/>
                <w:szCs w:val="24"/>
              </w:rPr>
              <w:t>Link to Enabling Objectives</w:t>
            </w:r>
          </w:p>
          <w:p w:rsidRPr="005C285F" w:rsidR="00F5324A" w:rsidP="005C285F" w:rsidRDefault="00F5324A" w14:paraId="6D290438" w14:textId="77777777">
            <w:pPr>
              <w:rPr>
                <w:rFonts w:ascii="Verdana" w:hAnsi="Verdana" w:cs="Arial"/>
                <w:b/>
                <w:sz w:val="24"/>
                <w:szCs w:val="24"/>
              </w:rPr>
            </w:pPr>
            <w:r w:rsidRPr="005C285F">
              <w:rPr>
                <w:rFonts w:ascii="Verdana" w:hAnsi="Verdana" w:cs="Arial"/>
                <w:b/>
                <w:i/>
                <w:sz w:val="24"/>
                <w:szCs w:val="24"/>
              </w:rPr>
              <w:t xml:space="preserve">(please </w:t>
            </w:r>
            <w:r w:rsidRPr="005C285F" w:rsidR="00133EA1">
              <w:rPr>
                <w:rFonts w:ascii="Verdana" w:hAnsi="Verdana" w:cs="Arial"/>
                <w:b/>
                <w:i/>
                <w:sz w:val="24"/>
                <w:szCs w:val="24"/>
              </w:rPr>
              <w:t>choose</w:t>
            </w:r>
            <w:r w:rsidRPr="005C285F">
              <w:rPr>
                <w:rFonts w:ascii="Verdana" w:hAnsi="Verdana" w:cs="Arial"/>
                <w:b/>
                <w:i/>
                <w:sz w:val="24"/>
                <w:szCs w:val="24"/>
              </w:rPr>
              <w:t>)</w:t>
            </w:r>
          </w:p>
        </w:tc>
        <w:tc>
          <w:tcPr>
            <w:tcW w:w="7436" w:type="dxa"/>
            <w:gridSpan w:val="3"/>
            <w:shd w:val="clear" w:color="auto" w:fill="BDD6EE" w:themeFill="accent1" w:themeFillTint="66"/>
            <w:tcMar/>
          </w:tcPr>
          <w:p w:rsidRPr="005C285F" w:rsidR="00F5324A" w:rsidP="005C285F" w:rsidRDefault="00F5324A" w14:paraId="6D290439" w14:textId="77777777">
            <w:pPr>
              <w:rPr>
                <w:rFonts w:ascii="Verdana" w:hAnsi="Verdana" w:cs="Arial"/>
                <w:b/>
                <w:sz w:val="24"/>
                <w:szCs w:val="24"/>
              </w:rPr>
            </w:pPr>
            <w:r w:rsidRPr="005C285F">
              <w:rPr>
                <w:rFonts w:ascii="Verdana" w:hAnsi="Verdana" w:cs="Arial"/>
                <w:b/>
                <w:sz w:val="24"/>
                <w:szCs w:val="24"/>
              </w:rPr>
              <w:t>Supporting better health and wellbeing by actively promoting and empowering people to live well in resilient communities</w:t>
            </w:r>
          </w:p>
        </w:tc>
      </w:tr>
      <w:tr w:rsidRPr="005C285F" w:rsidR="00F5324A" w:rsidTr="06322EDB" w14:paraId="6D29043E" w14:textId="77777777">
        <w:tc>
          <w:tcPr>
            <w:tcW w:w="1809" w:type="dxa"/>
            <w:vMerge/>
            <w:tcMar/>
          </w:tcPr>
          <w:p w:rsidRPr="005C285F" w:rsidR="00F5324A" w:rsidP="005C285F" w:rsidRDefault="00F5324A" w14:paraId="6D29043B" w14:textId="77777777">
            <w:pPr>
              <w:rPr>
                <w:rFonts w:ascii="Verdana" w:hAnsi="Verdana" w:cs="Arial"/>
                <w:b/>
                <w:sz w:val="24"/>
                <w:szCs w:val="24"/>
              </w:rPr>
            </w:pPr>
          </w:p>
        </w:tc>
        <w:tc>
          <w:tcPr>
            <w:tcW w:w="5812" w:type="dxa"/>
            <w:gridSpan w:val="2"/>
            <w:tcMar/>
          </w:tcPr>
          <w:p w:rsidRPr="005C285F" w:rsidR="00F5324A" w:rsidP="005C285F" w:rsidRDefault="00F5324A" w14:paraId="6D29043C" w14:textId="77777777">
            <w:pPr>
              <w:rPr>
                <w:rFonts w:ascii="Verdana" w:hAnsi="Verdana" w:cs="Arial"/>
                <w:sz w:val="24"/>
                <w:szCs w:val="24"/>
              </w:rPr>
            </w:pPr>
            <w:r w:rsidRPr="005C285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F57042" w14:paraId="6D29043D"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42" w14:textId="77777777">
        <w:tc>
          <w:tcPr>
            <w:tcW w:w="1809" w:type="dxa"/>
            <w:vMerge/>
            <w:tcMar/>
          </w:tcPr>
          <w:p w:rsidRPr="005C285F" w:rsidR="00F5324A" w:rsidP="005C285F" w:rsidRDefault="00F5324A" w14:paraId="6D29043F" w14:textId="77777777">
            <w:pPr>
              <w:rPr>
                <w:rFonts w:ascii="Verdana" w:hAnsi="Verdana" w:cs="Arial"/>
                <w:b/>
                <w:sz w:val="24"/>
                <w:szCs w:val="24"/>
              </w:rPr>
            </w:pPr>
          </w:p>
        </w:tc>
        <w:tc>
          <w:tcPr>
            <w:tcW w:w="5812" w:type="dxa"/>
            <w:gridSpan w:val="2"/>
            <w:tcMar/>
          </w:tcPr>
          <w:p w:rsidRPr="005C285F" w:rsidR="00F5324A" w:rsidP="005C285F" w:rsidRDefault="00F5324A" w14:paraId="6D290440" w14:textId="77777777">
            <w:pPr>
              <w:rPr>
                <w:rFonts w:ascii="Verdana" w:hAnsi="Verdana" w:cs="Arial"/>
                <w:sz w:val="24"/>
                <w:szCs w:val="24"/>
              </w:rPr>
            </w:pPr>
            <w:r w:rsidRPr="005C285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41"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46" w14:textId="77777777">
        <w:tc>
          <w:tcPr>
            <w:tcW w:w="1809" w:type="dxa"/>
            <w:vMerge/>
            <w:tcMar/>
          </w:tcPr>
          <w:p w:rsidRPr="005C285F" w:rsidR="00F5324A" w:rsidP="005C285F" w:rsidRDefault="00F5324A" w14:paraId="6D290443" w14:textId="77777777">
            <w:pPr>
              <w:rPr>
                <w:rFonts w:ascii="Verdana" w:hAnsi="Verdana" w:cs="Arial"/>
                <w:b/>
                <w:sz w:val="24"/>
                <w:szCs w:val="24"/>
              </w:rPr>
            </w:pPr>
          </w:p>
        </w:tc>
        <w:tc>
          <w:tcPr>
            <w:tcW w:w="5812" w:type="dxa"/>
            <w:gridSpan w:val="2"/>
            <w:tcMar/>
          </w:tcPr>
          <w:p w:rsidRPr="005C285F" w:rsidR="00F5324A" w:rsidP="005C285F" w:rsidRDefault="00F5324A" w14:paraId="6D290444" w14:textId="77777777">
            <w:pPr>
              <w:rPr>
                <w:rFonts w:ascii="Verdana" w:hAnsi="Verdana" w:cs="Arial"/>
                <w:sz w:val="24"/>
                <w:szCs w:val="24"/>
              </w:rPr>
            </w:pPr>
            <w:r w:rsidRPr="005C285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45"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49" w14:textId="77777777">
        <w:tc>
          <w:tcPr>
            <w:tcW w:w="1809" w:type="dxa"/>
            <w:vMerge/>
            <w:tcMar/>
          </w:tcPr>
          <w:p w:rsidRPr="005C285F" w:rsidR="00F5324A" w:rsidP="005C285F"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5C285F" w:rsidR="00F5324A" w:rsidP="005C285F" w:rsidRDefault="00F5324A" w14:paraId="6D290448" w14:textId="77777777">
            <w:pPr>
              <w:rPr>
                <w:rFonts w:ascii="Verdana" w:hAnsi="Verdana" w:cs="Arial"/>
                <w:b/>
                <w:sz w:val="24"/>
                <w:szCs w:val="24"/>
              </w:rPr>
            </w:pPr>
            <w:r w:rsidRPr="005C285F">
              <w:rPr>
                <w:rFonts w:ascii="Verdana" w:hAnsi="Verdana" w:cs="Arial"/>
                <w:b/>
                <w:sz w:val="24"/>
                <w:szCs w:val="24"/>
              </w:rPr>
              <w:t xml:space="preserve">Deliver better care through excellent health and care services achieving the outcomes that matter most to people </w:t>
            </w:r>
          </w:p>
        </w:tc>
      </w:tr>
      <w:tr w:rsidRPr="005C285F" w:rsidR="00F5324A" w:rsidTr="06322EDB" w14:paraId="6D29044D" w14:textId="77777777">
        <w:tc>
          <w:tcPr>
            <w:tcW w:w="1809" w:type="dxa"/>
            <w:vMerge/>
            <w:tcMar/>
          </w:tcPr>
          <w:p w:rsidRPr="005C285F" w:rsidR="00F5324A" w:rsidP="005C285F" w:rsidRDefault="00F5324A" w14:paraId="6D29044A" w14:textId="77777777">
            <w:pPr>
              <w:rPr>
                <w:rFonts w:ascii="Verdana" w:hAnsi="Verdana" w:cs="Arial"/>
                <w:b/>
                <w:sz w:val="24"/>
                <w:szCs w:val="24"/>
              </w:rPr>
            </w:pPr>
          </w:p>
        </w:tc>
        <w:tc>
          <w:tcPr>
            <w:tcW w:w="5812" w:type="dxa"/>
            <w:gridSpan w:val="2"/>
            <w:tcMar/>
          </w:tcPr>
          <w:p w:rsidRPr="005C285F" w:rsidR="00F5324A" w:rsidP="005C285F" w:rsidRDefault="00F5324A" w14:paraId="6D29044B" w14:textId="0782C4C4">
            <w:pPr>
              <w:rPr>
                <w:rFonts w:ascii="Verdana" w:hAnsi="Verdana" w:cs="Arial"/>
                <w:sz w:val="24"/>
                <w:szCs w:val="24"/>
              </w:rPr>
            </w:pPr>
            <w:r w:rsidRPr="06322EDB" w:rsidR="58D19EE1">
              <w:rPr>
                <w:rFonts w:ascii="Verdana" w:hAnsi="Verdana" w:cs="Arial"/>
                <w:sz w:val="24"/>
                <w:szCs w:val="24"/>
              </w:rPr>
              <w:t xml:space="preserve">Best Value Outcomes and </w:t>
            </w:r>
            <w:r w:rsidRPr="06322EDB" w:rsidR="3AE6D9CD">
              <w:rPr>
                <w:rFonts w:ascii="Verdana" w:hAnsi="Verdana" w:cs="Arial"/>
                <w:sz w:val="24"/>
                <w:szCs w:val="24"/>
              </w:rPr>
              <w:t>High-Quality</w:t>
            </w:r>
            <w:r w:rsidRPr="06322EDB" w:rsidR="58D19EE1">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F57042" w14:paraId="6D29044C"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51" w14:textId="77777777">
        <w:tc>
          <w:tcPr>
            <w:tcW w:w="1809" w:type="dxa"/>
            <w:vMerge/>
            <w:tcMar/>
          </w:tcPr>
          <w:p w:rsidRPr="005C285F" w:rsidR="00F5324A" w:rsidP="005C285F" w:rsidRDefault="00F5324A" w14:paraId="6D29044E" w14:textId="77777777">
            <w:pPr>
              <w:rPr>
                <w:rFonts w:ascii="Verdana" w:hAnsi="Verdana" w:cs="Arial"/>
                <w:b/>
                <w:sz w:val="24"/>
                <w:szCs w:val="24"/>
              </w:rPr>
            </w:pPr>
          </w:p>
        </w:tc>
        <w:tc>
          <w:tcPr>
            <w:tcW w:w="5812" w:type="dxa"/>
            <w:gridSpan w:val="2"/>
            <w:tcMar/>
          </w:tcPr>
          <w:p w:rsidRPr="005C285F" w:rsidR="00F5324A" w:rsidP="005C285F" w:rsidRDefault="00F5324A" w14:paraId="6D29044F" w14:textId="77777777">
            <w:pPr>
              <w:rPr>
                <w:rFonts w:ascii="Verdana" w:hAnsi="Verdana" w:cs="Arial"/>
                <w:sz w:val="24"/>
                <w:szCs w:val="24"/>
              </w:rPr>
            </w:pPr>
            <w:r w:rsidRPr="005C285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F57042" w14:paraId="6D290450"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55" w14:textId="77777777">
        <w:tc>
          <w:tcPr>
            <w:tcW w:w="1809" w:type="dxa"/>
            <w:vMerge/>
            <w:tcMar/>
          </w:tcPr>
          <w:p w:rsidRPr="005C285F" w:rsidR="00F5324A" w:rsidP="005C285F" w:rsidRDefault="00F5324A" w14:paraId="6D290452" w14:textId="77777777">
            <w:pPr>
              <w:rPr>
                <w:rFonts w:ascii="Verdana" w:hAnsi="Verdana" w:cs="Arial"/>
                <w:b/>
                <w:sz w:val="24"/>
                <w:szCs w:val="24"/>
              </w:rPr>
            </w:pPr>
          </w:p>
        </w:tc>
        <w:tc>
          <w:tcPr>
            <w:tcW w:w="5812" w:type="dxa"/>
            <w:gridSpan w:val="2"/>
            <w:tcMar/>
          </w:tcPr>
          <w:p w:rsidRPr="005C285F" w:rsidR="00F5324A" w:rsidP="005C285F" w:rsidRDefault="00F5324A" w14:paraId="6D290453" w14:textId="77777777">
            <w:pPr>
              <w:rPr>
                <w:rFonts w:ascii="Verdana" w:hAnsi="Verdana" w:cs="Arial"/>
                <w:b/>
                <w:sz w:val="24"/>
                <w:szCs w:val="24"/>
              </w:rPr>
            </w:pPr>
            <w:r w:rsidRPr="005C285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54"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59" w14:textId="77777777">
        <w:tc>
          <w:tcPr>
            <w:tcW w:w="1809" w:type="dxa"/>
            <w:vMerge/>
            <w:tcMar/>
          </w:tcPr>
          <w:p w:rsidRPr="005C285F" w:rsidR="00F5324A" w:rsidP="005C285F" w:rsidRDefault="00F5324A" w14:paraId="6D290456" w14:textId="77777777">
            <w:pPr>
              <w:rPr>
                <w:rFonts w:ascii="Verdana" w:hAnsi="Verdana" w:cs="Arial"/>
                <w:b/>
                <w:sz w:val="24"/>
                <w:szCs w:val="24"/>
              </w:rPr>
            </w:pPr>
          </w:p>
        </w:tc>
        <w:tc>
          <w:tcPr>
            <w:tcW w:w="5812" w:type="dxa"/>
            <w:gridSpan w:val="2"/>
            <w:tcMar/>
          </w:tcPr>
          <w:p w:rsidRPr="005C285F" w:rsidR="00F5324A" w:rsidP="005C285F" w:rsidRDefault="00F5324A" w14:paraId="6D290457" w14:textId="77777777">
            <w:pPr>
              <w:rPr>
                <w:rFonts w:ascii="Verdana" w:hAnsi="Verdana" w:cs="Arial"/>
                <w:b/>
                <w:sz w:val="24"/>
                <w:szCs w:val="24"/>
              </w:rPr>
            </w:pPr>
            <w:r w:rsidRPr="005C285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58"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5D" w14:textId="77777777">
        <w:tc>
          <w:tcPr>
            <w:tcW w:w="1809" w:type="dxa"/>
            <w:vMerge/>
            <w:tcMar/>
          </w:tcPr>
          <w:p w:rsidRPr="005C285F" w:rsidR="00F5324A" w:rsidP="005C285F" w:rsidRDefault="00F5324A" w14:paraId="6D29045A" w14:textId="77777777">
            <w:pPr>
              <w:rPr>
                <w:rFonts w:ascii="Verdana" w:hAnsi="Verdana" w:cs="Arial"/>
                <w:b/>
                <w:sz w:val="24"/>
                <w:szCs w:val="24"/>
              </w:rPr>
            </w:pPr>
          </w:p>
        </w:tc>
        <w:tc>
          <w:tcPr>
            <w:tcW w:w="5812" w:type="dxa"/>
            <w:gridSpan w:val="2"/>
            <w:tcMar/>
          </w:tcPr>
          <w:p w:rsidRPr="005C285F" w:rsidR="00F5324A" w:rsidP="005C285F" w:rsidRDefault="00F5324A" w14:paraId="6D29045B" w14:textId="77777777">
            <w:pPr>
              <w:rPr>
                <w:rFonts w:ascii="Verdana" w:hAnsi="Verdana" w:cs="Arial"/>
                <w:b/>
                <w:sz w:val="24"/>
                <w:szCs w:val="24"/>
              </w:rPr>
            </w:pPr>
            <w:r w:rsidRPr="005C285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5C"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5F" w14:textId="77777777">
        <w:tc>
          <w:tcPr>
            <w:tcW w:w="9245" w:type="dxa"/>
            <w:gridSpan w:val="4"/>
            <w:shd w:val="clear" w:color="auto" w:fill="D5DCE4" w:themeFill="text2" w:themeFillTint="33"/>
            <w:tcMar/>
          </w:tcPr>
          <w:p w:rsidRPr="005C285F" w:rsidR="00F5324A" w:rsidP="005C285F" w:rsidRDefault="00F5324A" w14:paraId="6D29045E" w14:textId="77777777">
            <w:pPr>
              <w:rPr>
                <w:rFonts w:ascii="Verdana" w:hAnsi="Verdana" w:cs="Arial"/>
                <w:b/>
                <w:sz w:val="24"/>
                <w:szCs w:val="24"/>
              </w:rPr>
            </w:pPr>
            <w:r w:rsidRPr="005C285F">
              <w:rPr>
                <w:rFonts w:ascii="Verdana" w:hAnsi="Verdana" w:cs="Arial"/>
                <w:b/>
                <w:sz w:val="24"/>
                <w:szCs w:val="24"/>
              </w:rPr>
              <w:t>Health and Care Standards</w:t>
            </w:r>
          </w:p>
        </w:tc>
      </w:tr>
      <w:tr w:rsidRPr="005C285F" w:rsidR="00F5324A" w:rsidTr="06322EDB" w14:paraId="6D290463" w14:textId="77777777">
        <w:tc>
          <w:tcPr>
            <w:tcW w:w="1809" w:type="dxa"/>
            <w:vMerge w:val="restart"/>
            <w:tcMar/>
          </w:tcPr>
          <w:p w:rsidRPr="005C285F" w:rsidR="00F5324A" w:rsidP="005C285F" w:rsidRDefault="00133EA1" w14:paraId="6D290460" w14:textId="77777777">
            <w:pPr>
              <w:rPr>
                <w:rFonts w:ascii="Verdana" w:hAnsi="Verdana" w:cs="Arial"/>
                <w:sz w:val="24"/>
                <w:szCs w:val="24"/>
              </w:rPr>
            </w:pPr>
            <w:r w:rsidRPr="005C285F">
              <w:rPr>
                <w:rFonts w:ascii="Verdana" w:hAnsi="Verdana" w:cs="Arial"/>
                <w:b/>
                <w:i/>
                <w:sz w:val="24"/>
                <w:szCs w:val="24"/>
              </w:rPr>
              <w:t>(please choose)</w:t>
            </w:r>
          </w:p>
        </w:tc>
        <w:tc>
          <w:tcPr>
            <w:tcW w:w="5812" w:type="dxa"/>
            <w:gridSpan w:val="2"/>
            <w:tcMar/>
          </w:tcPr>
          <w:p w:rsidRPr="005C285F" w:rsidR="00F5324A" w:rsidP="005C285F" w:rsidRDefault="00F5324A" w14:paraId="6D290461" w14:textId="77777777">
            <w:pPr>
              <w:rPr>
                <w:rFonts w:ascii="Verdana" w:hAnsi="Verdana" w:cs="Arial"/>
                <w:sz w:val="24"/>
                <w:szCs w:val="24"/>
              </w:rPr>
            </w:pPr>
            <w:r w:rsidRPr="005C285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62" w14:textId="77777777">
                <w:pPr>
                  <w:rPr>
                    <w:rFonts w:ascii="Verdana" w:hAnsi="Verdana" w:cs="Arial"/>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67" w14:textId="77777777">
        <w:tc>
          <w:tcPr>
            <w:tcW w:w="1809" w:type="dxa"/>
            <w:vMerge/>
            <w:tcMar/>
          </w:tcPr>
          <w:p w:rsidRPr="005C285F" w:rsidR="00F5324A" w:rsidP="005C285F" w:rsidRDefault="00F5324A" w14:paraId="6D290464" w14:textId="77777777">
            <w:pPr>
              <w:rPr>
                <w:rFonts w:ascii="Verdana" w:hAnsi="Verdana" w:cs="Arial"/>
                <w:b/>
                <w:sz w:val="24"/>
                <w:szCs w:val="24"/>
              </w:rPr>
            </w:pPr>
          </w:p>
        </w:tc>
        <w:tc>
          <w:tcPr>
            <w:tcW w:w="5812" w:type="dxa"/>
            <w:gridSpan w:val="2"/>
            <w:tcMar/>
          </w:tcPr>
          <w:p w:rsidRPr="005C285F" w:rsidR="00F5324A" w:rsidP="005C285F" w:rsidRDefault="00F5324A" w14:paraId="6D290465" w14:textId="77777777">
            <w:pPr>
              <w:rPr>
                <w:rFonts w:ascii="Verdana" w:hAnsi="Verdana" w:cs="Arial"/>
                <w:b/>
                <w:sz w:val="24"/>
                <w:szCs w:val="24"/>
              </w:rPr>
            </w:pPr>
            <w:r w:rsidRPr="005C285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F57042" w14:paraId="6D290466"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6B" w14:textId="77777777">
        <w:tc>
          <w:tcPr>
            <w:tcW w:w="1809" w:type="dxa"/>
            <w:vMerge/>
            <w:tcMar/>
          </w:tcPr>
          <w:p w:rsidRPr="005C285F" w:rsidR="00F5324A" w:rsidP="005C285F" w:rsidRDefault="00F5324A" w14:paraId="6D290468" w14:textId="77777777">
            <w:pPr>
              <w:rPr>
                <w:rFonts w:ascii="Verdana" w:hAnsi="Verdana" w:cs="Arial"/>
                <w:b/>
                <w:sz w:val="24"/>
                <w:szCs w:val="24"/>
              </w:rPr>
            </w:pPr>
          </w:p>
        </w:tc>
        <w:tc>
          <w:tcPr>
            <w:tcW w:w="5812" w:type="dxa"/>
            <w:gridSpan w:val="2"/>
            <w:tcMar/>
          </w:tcPr>
          <w:p w:rsidRPr="005C285F" w:rsidR="00F5324A" w:rsidP="06322EDB" w:rsidRDefault="00F5324A" w14:paraId="6D290469" w14:textId="114DCCA6">
            <w:pPr>
              <w:rPr>
                <w:rFonts w:ascii="Verdana" w:hAnsi="Verdana" w:cs="Arial"/>
                <w:b w:val="1"/>
                <w:bCs w:val="1"/>
                <w:sz w:val="24"/>
                <w:szCs w:val="24"/>
              </w:rPr>
            </w:pPr>
            <w:r w:rsidRPr="06322EDB" w:rsidR="1EDE0A12">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6A"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6F" w14:textId="77777777">
        <w:tc>
          <w:tcPr>
            <w:tcW w:w="1809" w:type="dxa"/>
            <w:vMerge/>
            <w:tcMar/>
          </w:tcPr>
          <w:p w:rsidRPr="005C285F" w:rsidR="00F5324A" w:rsidP="005C285F" w:rsidRDefault="00F5324A" w14:paraId="6D29046C" w14:textId="77777777">
            <w:pPr>
              <w:rPr>
                <w:rFonts w:ascii="Verdana" w:hAnsi="Verdana" w:cs="Arial"/>
                <w:b/>
                <w:sz w:val="24"/>
                <w:szCs w:val="24"/>
              </w:rPr>
            </w:pPr>
          </w:p>
        </w:tc>
        <w:tc>
          <w:tcPr>
            <w:tcW w:w="5812" w:type="dxa"/>
            <w:gridSpan w:val="2"/>
            <w:tcMar/>
          </w:tcPr>
          <w:p w:rsidRPr="005C285F" w:rsidR="00F5324A" w:rsidP="005C285F" w:rsidRDefault="00F5324A" w14:paraId="6D29046D" w14:textId="77777777">
            <w:pPr>
              <w:rPr>
                <w:rFonts w:ascii="Verdana" w:hAnsi="Verdana" w:cs="Arial"/>
                <w:b/>
                <w:sz w:val="24"/>
                <w:szCs w:val="24"/>
              </w:rPr>
            </w:pPr>
            <w:r w:rsidRPr="005C285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6E"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73" w14:textId="77777777">
        <w:tc>
          <w:tcPr>
            <w:tcW w:w="1809" w:type="dxa"/>
            <w:vMerge/>
            <w:tcMar/>
          </w:tcPr>
          <w:p w:rsidRPr="005C285F" w:rsidR="00F5324A" w:rsidP="005C285F" w:rsidRDefault="00F5324A" w14:paraId="6D290470" w14:textId="77777777">
            <w:pPr>
              <w:rPr>
                <w:rFonts w:ascii="Verdana" w:hAnsi="Verdana" w:cs="Arial"/>
                <w:b/>
                <w:sz w:val="24"/>
                <w:szCs w:val="24"/>
              </w:rPr>
            </w:pPr>
          </w:p>
        </w:tc>
        <w:tc>
          <w:tcPr>
            <w:tcW w:w="5812" w:type="dxa"/>
            <w:gridSpan w:val="2"/>
            <w:tcMar/>
          </w:tcPr>
          <w:p w:rsidRPr="005C285F" w:rsidR="00F5324A" w:rsidP="005C285F" w:rsidRDefault="00F5324A" w14:paraId="6D290471" w14:textId="77777777">
            <w:pPr>
              <w:rPr>
                <w:rFonts w:ascii="Verdana" w:hAnsi="Verdana" w:cs="Arial"/>
                <w:b/>
                <w:sz w:val="24"/>
                <w:szCs w:val="24"/>
              </w:rPr>
            </w:pPr>
            <w:r w:rsidRPr="005C285F">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72"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77" w14:textId="77777777">
        <w:tc>
          <w:tcPr>
            <w:tcW w:w="1809" w:type="dxa"/>
            <w:vMerge/>
            <w:tcMar/>
          </w:tcPr>
          <w:p w:rsidRPr="005C285F" w:rsidR="00F5324A" w:rsidP="005C285F" w:rsidRDefault="00F5324A" w14:paraId="6D290474" w14:textId="77777777">
            <w:pPr>
              <w:rPr>
                <w:rFonts w:ascii="Verdana" w:hAnsi="Verdana" w:cs="Arial"/>
                <w:b/>
                <w:sz w:val="24"/>
                <w:szCs w:val="24"/>
              </w:rPr>
            </w:pPr>
          </w:p>
        </w:tc>
        <w:tc>
          <w:tcPr>
            <w:tcW w:w="5812" w:type="dxa"/>
            <w:gridSpan w:val="2"/>
            <w:tcMar/>
          </w:tcPr>
          <w:p w:rsidRPr="005C285F" w:rsidR="00F5324A" w:rsidP="005C285F" w:rsidRDefault="00F5324A" w14:paraId="6D290475" w14:textId="77777777">
            <w:pPr>
              <w:rPr>
                <w:rFonts w:ascii="Verdana" w:hAnsi="Verdana" w:cs="Arial"/>
                <w:b/>
                <w:sz w:val="24"/>
                <w:szCs w:val="24"/>
              </w:rPr>
            </w:pPr>
            <w:r w:rsidRPr="005C285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76"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7B" w14:textId="77777777">
        <w:tc>
          <w:tcPr>
            <w:tcW w:w="1809" w:type="dxa"/>
            <w:vMerge/>
            <w:tcMar/>
          </w:tcPr>
          <w:p w:rsidRPr="005C285F" w:rsidR="00F5324A" w:rsidP="005C285F" w:rsidRDefault="00F5324A" w14:paraId="6D290478" w14:textId="77777777">
            <w:pPr>
              <w:rPr>
                <w:rFonts w:ascii="Verdana" w:hAnsi="Verdana" w:cs="Arial"/>
                <w:b/>
                <w:sz w:val="24"/>
                <w:szCs w:val="24"/>
              </w:rPr>
            </w:pPr>
          </w:p>
        </w:tc>
        <w:tc>
          <w:tcPr>
            <w:tcW w:w="5812" w:type="dxa"/>
            <w:gridSpan w:val="2"/>
            <w:tcMar/>
          </w:tcPr>
          <w:p w:rsidRPr="005C285F" w:rsidR="00F5324A" w:rsidP="005C285F" w:rsidRDefault="00F5324A" w14:paraId="6D290479" w14:textId="77777777">
            <w:pPr>
              <w:rPr>
                <w:rFonts w:ascii="Verdana" w:hAnsi="Verdana" w:cs="Arial"/>
                <w:b/>
                <w:sz w:val="24"/>
                <w:szCs w:val="24"/>
              </w:rPr>
            </w:pPr>
            <w:r w:rsidRPr="005C285F">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5C285F" w:rsidR="00F5324A" w:rsidP="005C285F" w:rsidRDefault="00133EA1" w14:paraId="6D29047A" w14:textId="77777777">
                <w:pPr>
                  <w:rPr>
                    <w:rFonts w:ascii="Verdana" w:hAnsi="Verdana" w:cs="Arial"/>
                    <w:b/>
                    <w:sz w:val="24"/>
                    <w:szCs w:val="24"/>
                  </w:rPr>
                </w:pPr>
                <w:r w:rsidRPr="005C285F">
                  <w:rPr>
                    <w:rFonts w:ascii="Segoe UI Symbol" w:hAnsi="Segoe UI Symbol" w:eastAsia="MS Gothic" w:cs="Segoe UI Symbol"/>
                    <w:sz w:val="24"/>
                    <w:szCs w:val="24"/>
                  </w:rPr>
                  <w:t>☐</w:t>
                </w:r>
              </w:p>
            </w:tc>
          </w:sdtContent>
        </w:sdt>
      </w:tr>
      <w:tr w:rsidRPr="005C285F" w:rsidR="00F5324A" w:rsidTr="06322EDB" w14:paraId="6D29047D" w14:textId="77777777">
        <w:tc>
          <w:tcPr>
            <w:tcW w:w="9245" w:type="dxa"/>
            <w:gridSpan w:val="4"/>
            <w:shd w:val="clear" w:color="auto" w:fill="D5DCE4" w:themeFill="text2" w:themeFillTint="33"/>
            <w:tcMar/>
          </w:tcPr>
          <w:p w:rsidRPr="005C285F" w:rsidR="00F5324A" w:rsidP="005C285F" w:rsidRDefault="00F5324A" w14:paraId="6D29047C" w14:textId="77777777">
            <w:pPr>
              <w:rPr>
                <w:rFonts w:ascii="Verdana" w:hAnsi="Verdana" w:cs="Arial"/>
                <w:b/>
                <w:sz w:val="24"/>
                <w:szCs w:val="24"/>
              </w:rPr>
            </w:pPr>
            <w:r w:rsidRPr="005C285F">
              <w:rPr>
                <w:rFonts w:ascii="Verdana" w:hAnsi="Verdana" w:cs="Arial"/>
                <w:b/>
                <w:sz w:val="24"/>
                <w:szCs w:val="24"/>
              </w:rPr>
              <w:t>Quality, Safety and Patient Experience</w:t>
            </w:r>
          </w:p>
        </w:tc>
      </w:tr>
      <w:tr w:rsidRPr="005C285F" w:rsidR="00B50589" w:rsidTr="06322EDB" w14:paraId="6D290480" w14:textId="77777777">
        <w:tc>
          <w:tcPr>
            <w:tcW w:w="9245" w:type="dxa"/>
            <w:gridSpan w:val="4"/>
            <w:tcMar/>
          </w:tcPr>
          <w:p w:rsidRPr="005C285F" w:rsidR="00F5324A" w:rsidP="005C285F" w:rsidRDefault="00B50589" w14:paraId="74F2A98B" w14:textId="77777777">
            <w:pPr>
              <w:rPr>
                <w:rFonts w:ascii="Verdana" w:hAnsi="Verdana" w:cs="Arial"/>
                <w:sz w:val="24"/>
                <w:szCs w:val="24"/>
              </w:rPr>
            </w:pPr>
            <w:r w:rsidRPr="005C285F">
              <w:rPr>
                <w:rFonts w:ascii="Verdana" w:hAnsi="Verdana" w:cs="Arial"/>
                <w:sz w:val="24"/>
                <w:szCs w:val="24"/>
              </w:rPr>
              <w:t>The Health Board has a responsibility to ensure that its duty of care extends to NHS provision.</w:t>
            </w:r>
          </w:p>
          <w:p w:rsidRPr="005C285F" w:rsidR="00B82AEA" w:rsidP="005C285F" w:rsidRDefault="00B82AEA" w14:paraId="6D29047F" w14:textId="4C9A08E0">
            <w:pPr>
              <w:rPr>
                <w:rFonts w:ascii="Verdana" w:hAnsi="Verdana" w:cs="Arial"/>
                <w:sz w:val="24"/>
                <w:szCs w:val="24"/>
              </w:rPr>
            </w:pPr>
            <w:r w:rsidRPr="005C285F">
              <w:rPr>
                <w:rFonts w:ascii="Verdana" w:hAnsi="Verdana" w:cs="Arial"/>
                <w:sz w:val="24"/>
                <w:szCs w:val="24"/>
              </w:rPr>
              <w:t>Standardisation of policies and strengthening commissioning processes are centred around quality of care.</w:t>
            </w:r>
          </w:p>
        </w:tc>
      </w:tr>
      <w:tr w:rsidRPr="005C285F" w:rsidR="00B50589" w:rsidTr="06322EDB" w14:paraId="6D290482" w14:textId="77777777">
        <w:tc>
          <w:tcPr>
            <w:tcW w:w="9245" w:type="dxa"/>
            <w:gridSpan w:val="4"/>
            <w:shd w:val="clear" w:color="auto" w:fill="D5DCE4" w:themeFill="text2" w:themeFillTint="33"/>
            <w:tcMar/>
          </w:tcPr>
          <w:p w:rsidRPr="005C285F" w:rsidR="00F5324A" w:rsidP="005C285F" w:rsidRDefault="00F5324A" w14:paraId="6D290481" w14:textId="77777777">
            <w:pPr>
              <w:rPr>
                <w:rFonts w:ascii="Verdana" w:hAnsi="Verdana" w:cs="Arial"/>
                <w:b/>
                <w:sz w:val="24"/>
                <w:szCs w:val="24"/>
              </w:rPr>
            </w:pPr>
            <w:r w:rsidRPr="005C285F">
              <w:rPr>
                <w:rFonts w:ascii="Verdana" w:hAnsi="Verdana" w:cs="Arial"/>
                <w:b/>
                <w:sz w:val="24"/>
                <w:szCs w:val="24"/>
              </w:rPr>
              <w:t>Financial Implications</w:t>
            </w:r>
          </w:p>
        </w:tc>
      </w:tr>
      <w:tr w:rsidRPr="005C285F" w:rsidR="00B50589" w:rsidTr="06322EDB" w14:paraId="6D290487" w14:textId="77777777">
        <w:tc>
          <w:tcPr>
            <w:tcW w:w="9245" w:type="dxa"/>
            <w:gridSpan w:val="4"/>
            <w:tcMar/>
          </w:tcPr>
          <w:p w:rsidRPr="005C285F" w:rsidR="00B50589" w:rsidP="005C285F" w:rsidRDefault="00B50589" w14:paraId="3E3986E2" w14:textId="0DF56C1C">
            <w:pPr>
              <w:ind w:right="96"/>
              <w:rPr>
                <w:rFonts w:ascii="Verdana" w:hAnsi="Verdana" w:cs="Arial"/>
                <w:sz w:val="24"/>
                <w:szCs w:val="24"/>
              </w:rPr>
            </w:pPr>
            <w:r w:rsidRPr="005C285F">
              <w:rPr>
                <w:rFonts w:ascii="Verdana" w:hAnsi="Verdana" w:cs="Arial"/>
                <w:sz w:val="24"/>
                <w:szCs w:val="24"/>
              </w:rPr>
              <w:t xml:space="preserve">MH&amp;LD and PCS </w:t>
            </w:r>
            <w:r w:rsidRPr="005C285F" w:rsidR="00F104DE">
              <w:rPr>
                <w:rFonts w:ascii="Verdana" w:hAnsi="Verdana" w:cs="Arial"/>
                <w:sz w:val="24"/>
                <w:szCs w:val="24"/>
              </w:rPr>
              <w:t>Service Groups</w:t>
            </w:r>
            <w:r w:rsidRPr="005C285F">
              <w:rPr>
                <w:rFonts w:ascii="Verdana" w:hAnsi="Verdana" w:cs="Arial"/>
                <w:sz w:val="24"/>
                <w:szCs w:val="24"/>
              </w:rPr>
              <w:t xml:space="preserve"> have identified financial risks and have</w:t>
            </w:r>
          </w:p>
          <w:p w:rsidRPr="005C285F" w:rsidR="00F5324A" w:rsidP="005C285F" w:rsidRDefault="00B50589" w14:paraId="222A5549" w14:textId="77777777">
            <w:pPr>
              <w:ind w:right="96"/>
              <w:rPr>
                <w:rFonts w:ascii="Verdana" w:hAnsi="Verdana" w:cs="Arial"/>
                <w:sz w:val="24"/>
                <w:szCs w:val="24"/>
              </w:rPr>
            </w:pPr>
            <w:r w:rsidRPr="005C285F">
              <w:rPr>
                <w:rFonts w:ascii="Verdana" w:hAnsi="Verdana" w:cs="Arial"/>
                <w:sz w:val="24"/>
                <w:szCs w:val="24"/>
              </w:rPr>
              <w:t>implemented improvement plans.</w:t>
            </w:r>
          </w:p>
          <w:p w:rsidRPr="005C285F" w:rsidR="00B82AEA" w:rsidP="005C285F" w:rsidRDefault="00B82AEA" w14:paraId="4D168837" w14:textId="77777777">
            <w:pPr>
              <w:ind w:right="96"/>
              <w:rPr>
                <w:rFonts w:ascii="Verdana" w:hAnsi="Verdana" w:cs="Arial"/>
                <w:sz w:val="24"/>
                <w:szCs w:val="24"/>
              </w:rPr>
            </w:pPr>
            <w:r w:rsidRPr="005C285F">
              <w:rPr>
                <w:rFonts w:ascii="Verdana" w:hAnsi="Verdana" w:cs="Arial"/>
                <w:sz w:val="24"/>
                <w:szCs w:val="24"/>
              </w:rPr>
              <w:t>Strengthening of the commissioning arrangements will create efficiencies.</w:t>
            </w:r>
          </w:p>
          <w:p w:rsidRPr="005C285F" w:rsidR="00B82AEA" w:rsidP="005C285F" w:rsidRDefault="00B82AEA" w14:paraId="6D290486" w14:textId="747496BF">
            <w:pPr>
              <w:ind w:right="96"/>
              <w:rPr>
                <w:rFonts w:ascii="Verdana" w:hAnsi="Verdana" w:cs="Arial"/>
                <w:sz w:val="24"/>
                <w:szCs w:val="24"/>
              </w:rPr>
            </w:pPr>
            <w:r w:rsidRPr="005C285F">
              <w:rPr>
                <w:rFonts w:ascii="Verdana" w:hAnsi="Verdana" w:cs="Arial"/>
                <w:sz w:val="24"/>
                <w:szCs w:val="24"/>
              </w:rPr>
              <w:t>Delivery of financial savings is being managed by the CHC programme board.</w:t>
            </w:r>
          </w:p>
        </w:tc>
      </w:tr>
      <w:tr w:rsidRPr="005C285F" w:rsidR="00B50589" w:rsidTr="06322EDB" w14:paraId="6D290489" w14:textId="77777777">
        <w:tc>
          <w:tcPr>
            <w:tcW w:w="9245" w:type="dxa"/>
            <w:gridSpan w:val="4"/>
            <w:shd w:val="clear" w:color="auto" w:fill="D5DCE4" w:themeFill="text2" w:themeFillTint="33"/>
            <w:tcMar/>
          </w:tcPr>
          <w:p w:rsidRPr="005C285F" w:rsidR="00F5324A" w:rsidP="005C285F" w:rsidRDefault="00F5324A" w14:paraId="6D290488" w14:textId="77777777">
            <w:pPr>
              <w:keepNext/>
              <w:keepLines/>
              <w:ind w:right="96"/>
              <w:rPr>
                <w:rFonts w:ascii="Verdana" w:hAnsi="Verdana" w:cs="Arial"/>
                <w:b/>
                <w:sz w:val="24"/>
                <w:szCs w:val="24"/>
              </w:rPr>
            </w:pPr>
            <w:r w:rsidRPr="005C285F">
              <w:rPr>
                <w:rFonts w:ascii="Verdana" w:hAnsi="Verdana" w:cs="Arial"/>
                <w:b/>
                <w:sz w:val="24"/>
                <w:szCs w:val="24"/>
              </w:rPr>
              <w:t>Legal Implications (including equality and diversity assessment)</w:t>
            </w:r>
          </w:p>
        </w:tc>
      </w:tr>
      <w:tr w:rsidRPr="005C285F" w:rsidR="00B50589" w:rsidTr="06322EDB" w14:paraId="6D29048C" w14:textId="77777777">
        <w:tc>
          <w:tcPr>
            <w:tcW w:w="9245" w:type="dxa"/>
            <w:gridSpan w:val="4"/>
            <w:tcMar/>
          </w:tcPr>
          <w:p w:rsidRPr="005C285F" w:rsidR="00B50589" w:rsidP="005C285F" w:rsidRDefault="00B50589" w14:paraId="7FE6EFF2" w14:textId="77777777">
            <w:pPr>
              <w:ind w:right="96"/>
              <w:rPr>
                <w:rFonts w:ascii="Verdana" w:hAnsi="Verdana" w:cs="Arial"/>
                <w:sz w:val="24"/>
                <w:szCs w:val="24"/>
              </w:rPr>
            </w:pPr>
            <w:r w:rsidRPr="005C285F">
              <w:rPr>
                <w:rFonts w:ascii="Verdana" w:hAnsi="Verdana" w:cs="Arial"/>
                <w:sz w:val="24"/>
                <w:szCs w:val="24"/>
              </w:rPr>
              <w:t>The Health Board is required to provide NHS funded care in line with</w:t>
            </w:r>
          </w:p>
          <w:p w:rsidRPr="005C285F" w:rsidR="00B50589" w:rsidP="005C285F" w:rsidRDefault="00B50589" w14:paraId="59900C40" w14:textId="77777777">
            <w:pPr>
              <w:ind w:right="96"/>
              <w:rPr>
                <w:rFonts w:ascii="Verdana" w:hAnsi="Verdana" w:cs="Arial"/>
                <w:sz w:val="24"/>
                <w:szCs w:val="24"/>
              </w:rPr>
            </w:pPr>
            <w:r w:rsidRPr="005C285F">
              <w:rPr>
                <w:rFonts w:ascii="Verdana" w:hAnsi="Verdana" w:cs="Arial"/>
                <w:sz w:val="24"/>
                <w:szCs w:val="24"/>
              </w:rPr>
              <w:t>agreed procedures. The sustainability of the independent sector, quality</w:t>
            </w:r>
          </w:p>
          <w:p w:rsidRPr="005C285F" w:rsidR="00B50589" w:rsidP="005C285F" w:rsidRDefault="00B50589" w14:paraId="0632DE7A" w14:textId="77777777">
            <w:pPr>
              <w:ind w:right="96"/>
              <w:rPr>
                <w:rFonts w:ascii="Verdana" w:hAnsi="Verdana" w:cs="Arial"/>
                <w:sz w:val="24"/>
                <w:szCs w:val="24"/>
              </w:rPr>
            </w:pPr>
            <w:r w:rsidRPr="005C285F">
              <w:rPr>
                <w:rFonts w:ascii="Verdana" w:hAnsi="Verdana" w:cs="Arial"/>
                <w:sz w:val="24"/>
                <w:szCs w:val="24"/>
              </w:rPr>
              <w:t>and governance concerns and the pre–Judicial Review from the Caron</w:t>
            </w:r>
          </w:p>
          <w:p w:rsidRPr="005C285F" w:rsidR="00B50589" w:rsidP="005C285F" w:rsidRDefault="00B50589" w14:paraId="688D9F06" w14:textId="77777777">
            <w:pPr>
              <w:ind w:right="96"/>
              <w:rPr>
                <w:rFonts w:ascii="Verdana" w:hAnsi="Verdana" w:cs="Arial"/>
                <w:sz w:val="24"/>
                <w:szCs w:val="24"/>
              </w:rPr>
            </w:pPr>
            <w:r w:rsidRPr="005C285F">
              <w:rPr>
                <w:rFonts w:ascii="Verdana" w:hAnsi="Verdana" w:cs="Arial"/>
                <w:sz w:val="24"/>
                <w:szCs w:val="24"/>
              </w:rPr>
              <w:t>Group challenging the methodology of setting the CHC rates for the</w:t>
            </w:r>
          </w:p>
          <w:p w:rsidRPr="005C285F" w:rsidR="00B50589" w:rsidP="005C285F" w:rsidRDefault="00B50589" w14:paraId="1C1A8592" w14:textId="77777777">
            <w:pPr>
              <w:ind w:right="96"/>
              <w:rPr>
                <w:rFonts w:ascii="Verdana" w:hAnsi="Verdana" w:cs="Arial"/>
                <w:sz w:val="24"/>
                <w:szCs w:val="24"/>
              </w:rPr>
            </w:pPr>
            <w:r w:rsidRPr="005C285F">
              <w:rPr>
                <w:rFonts w:ascii="Verdana" w:hAnsi="Verdana" w:cs="Arial"/>
                <w:sz w:val="24"/>
                <w:szCs w:val="24"/>
              </w:rPr>
              <w:t>Health Board have been identified as potential risk. This has now been</w:t>
            </w:r>
          </w:p>
          <w:p w:rsidRPr="005C285F" w:rsidR="00F5324A" w:rsidP="005C285F" w:rsidRDefault="00B50589" w14:paraId="6D29048B" w14:textId="4082E417">
            <w:pPr>
              <w:ind w:right="96"/>
              <w:rPr>
                <w:rFonts w:ascii="Verdana" w:hAnsi="Verdana" w:cs="Arial"/>
                <w:sz w:val="24"/>
                <w:szCs w:val="24"/>
              </w:rPr>
            </w:pPr>
            <w:r w:rsidRPr="005C285F">
              <w:rPr>
                <w:rFonts w:ascii="Verdana" w:hAnsi="Verdana" w:cs="Arial"/>
                <w:sz w:val="24"/>
                <w:szCs w:val="24"/>
              </w:rPr>
              <w:t>resolved.</w:t>
            </w:r>
          </w:p>
        </w:tc>
      </w:tr>
      <w:tr w:rsidRPr="005C285F" w:rsidR="00B50589" w:rsidTr="06322EDB" w14:paraId="6D29048E" w14:textId="77777777">
        <w:tc>
          <w:tcPr>
            <w:tcW w:w="9245" w:type="dxa"/>
            <w:gridSpan w:val="4"/>
            <w:shd w:val="clear" w:color="auto" w:fill="D5DCE4" w:themeFill="text2" w:themeFillTint="33"/>
            <w:tcMar/>
          </w:tcPr>
          <w:p w:rsidRPr="005C285F" w:rsidR="00F5324A" w:rsidP="005C285F" w:rsidRDefault="00F5324A" w14:paraId="6D29048D" w14:textId="77777777">
            <w:pPr>
              <w:ind w:right="96"/>
              <w:rPr>
                <w:rFonts w:ascii="Verdana" w:hAnsi="Verdana" w:cs="Arial"/>
                <w:b/>
                <w:sz w:val="24"/>
                <w:szCs w:val="24"/>
              </w:rPr>
            </w:pPr>
            <w:r w:rsidRPr="005C285F">
              <w:rPr>
                <w:rFonts w:ascii="Verdana" w:hAnsi="Verdana" w:cs="Arial"/>
                <w:b/>
                <w:sz w:val="24"/>
                <w:szCs w:val="24"/>
              </w:rPr>
              <w:lastRenderedPageBreak/>
              <w:t>Staffing Implications</w:t>
            </w:r>
          </w:p>
        </w:tc>
      </w:tr>
      <w:tr w:rsidRPr="005C285F" w:rsidR="00B50589" w:rsidTr="06322EDB" w14:paraId="6D290491" w14:textId="77777777">
        <w:tc>
          <w:tcPr>
            <w:tcW w:w="9245" w:type="dxa"/>
            <w:gridSpan w:val="4"/>
            <w:tcMar/>
          </w:tcPr>
          <w:p w:rsidRPr="005C285F" w:rsidR="00B50589" w:rsidP="005C285F" w:rsidRDefault="00B50589" w14:paraId="2D24B3A1" w14:textId="77777777">
            <w:pPr>
              <w:ind w:right="96"/>
              <w:rPr>
                <w:rFonts w:ascii="Verdana" w:hAnsi="Verdana" w:cs="Arial"/>
                <w:sz w:val="24"/>
                <w:szCs w:val="24"/>
              </w:rPr>
            </w:pPr>
            <w:r w:rsidRPr="005C285F">
              <w:rPr>
                <w:rFonts w:ascii="Verdana" w:hAnsi="Verdana" w:cs="Arial"/>
                <w:sz w:val="24"/>
                <w:szCs w:val="24"/>
              </w:rPr>
              <w:t>There are staffing issues in the private care sector which require a</w:t>
            </w:r>
          </w:p>
          <w:p w:rsidRPr="005C285F" w:rsidR="00B50589" w:rsidP="005C285F" w:rsidRDefault="00B50589" w14:paraId="740BF82F" w14:textId="77777777">
            <w:pPr>
              <w:ind w:right="96"/>
              <w:rPr>
                <w:rFonts w:ascii="Verdana" w:hAnsi="Verdana" w:cs="Arial"/>
                <w:sz w:val="24"/>
                <w:szCs w:val="24"/>
              </w:rPr>
            </w:pPr>
            <w:r w:rsidRPr="005C285F">
              <w:rPr>
                <w:rFonts w:ascii="Verdana" w:hAnsi="Verdana" w:cs="Arial"/>
                <w:sz w:val="24"/>
                <w:szCs w:val="24"/>
              </w:rPr>
              <w:t>revised approach to ensure the sector remains positive and suitable for</w:t>
            </w:r>
          </w:p>
          <w:p w:rsidRPr="005C285F" w:rsidR="00F5324A" w:rsidP="005C285F" w:rsidRDefault="00B50589" w14:paraId="6D290490" w14:textId="0A3D14F8">
            <w:pPr>
              <w:ind w:right="96"/>
              <w:rPr>
                <w:rFonts w:ascii="Verdana" w:hAnsi="Verdana" w:cs="Arial"/>
                <w:sz w:val="24"/>
                <w:szCs w:val="24"/>
              </w:rPr>
            </w:pPr>
            <w:r w:rsidRPr="005C285F">
              <w:rPr>
                <w:rFonts w:ascii="Verdana" w:hAnsi="Verdana" w:cs="Arial"/>
                <w:sz w:val="24"/>
                <w:szCs w:val="24"/>
              </w:rPr>
              <w:t>continued commissioning of NHS funded care.</w:t>
            </w:r>
          </w:p>
        </w:tc>
      </w:tr>
      <w:tr w:rsidRPr="005C285F" w:rsidR="00B50589" w:rsidTr="06322EDB" w14:paraId="6D290493" w14:textId="77777777">
        <w:tc>
          <w:tcPr>
            <w:tcW w:w="9245" w:type="dxa"/>
            <w:gridSpan w:val="4"/>
            <w:shd w:val="clear" w:color="auto" w:fill="D5DCE4" w:themeFill="text2" w:themeFillTint="33"/>
            <w:tcMar/>
          </w:tcPr>
          <w:p w:rsidRPr="005C285F" w:rsidR="00F5324A" w:rsidP="005C285F" w:rsidRDefault="00296CD9" w14:paraId="6D290492" w14:textId="77777777">
            <w:pPr>
              <w:ind w:right="96"/>
              <w:rPr>
                <w:rFonts w:ascii="Verdana" w:hAnsi="Verdana" w:cs="Arial"/>
                <w:b/>
                <w:sz w:val="24"/>
                <w:szCs w:val="24"/>
              </w:rPr>
            </w:pPr>
            <w:r w:rsidRPr="005C285F">
              <w:rPr>
                <w:rFonts w:ascii="Verdana" w:hAnsi="Verdana" w:cs="Arial"/>
                <w:b/>
                <w:sz w:val="24"/>
                <w:szCs w:val="24"/>
              </w:rPr>
              <w:t>Long Term Implications (including the impact of the Well-being of Future Generations (Wales) Act 2015)</w:t>
            </w:r>
          </w:p>
        </w:tc>
      </w:tr>
      <w:tr w:rsidRPr="005C285F" w:rsidR="008C134E" w:rsidTr="06322EDB" w14:paraId="6D290496" w14:textId="77777777">
        <w:tc>
          <w:tcPr>
            <w:tcW w:w="9245" w:type="dxa"/>
            <w:gridSpan w:val="4"/>
            <w:tcMar/>
          </w:tcPr>
          <w:p w:rsidRPr="005C285F" w:rsidR="00B82AEA" w:rsidP="00FB629D" w:rsidRDefault="00B82AEA" w14:paraId="32410F90" w14:textId="77777777">
            <w:pPr>
              <w:pStyle w:val="ListParagraph"/>
              <w:numPr>
                <w:ilvl w:val="0"/>
                <w:numId w:val="3"/>
              </w:numPr>
              <w:shd w:val="clear" w:color="auto" w:fill="FFFFFF" w:themeFill="background1"/>
              <w:rPr>
                <w:rFonts w:ascii="Verdana" w:hAnsi="Verdana" w:eastAsia="Times New Roman" w:cs="Arial"/>
                <w:sz w:val="24"/>
                <w:szCs w:val="24"/>
                <w:lang w:val="en-US" w:eastAsia="en-GB"/>
              </w:rPr>
            </w:pPr>
            <w:r w:rsidRPr="005C285F">
              <w:rPr>
                <w:rFonts w:ascii="Verdana" w:hAnsi="Verdana" w:eastAsia="Times New Roman" w:cs="Arial"/>
                <w:b/>
                <w:bCs/>
                <w:sz w:val="24"/>
                <w:szCs w:val="24"/>
                <w:lang w:val="en-US" w:eastAsia="en-GB"/>
              </w:rPr>
              <w:t xml:space="preserve">Long Term </w:t>
            </w:r>
            <w:r w:rsidRPr="005C285F">
              <w:rPr>
                <w:rFonts w:ascii="Verdana" w:hAnsi="Verdana" w:eastAsia="Times New Roman" w:cs="Arial"/>
                <w:sz w:val="24"/>
                <w:szCs w:val="24"/>
                <w:lang w:val="en-US" w:eastAsia="en-GB"/>
              </w:rPr>
              <w:t xml:space="preserve">– </w:t>
            </w:r>
            <w:proofErr w:type="spellStart"/>
            <w:r w:rsidRPr="005C285F">
              <w:rPr>
                <w:rFonts w:ascii="Verdana" w:hAnsi="Verdana" w:eastAsia="Times New Roman" w:cs="Arial"/>
                <w:sz w:val="24"/>
                <w:szCs w:val="24"/>
                <w:lang w:val="en-US" w:eastAsia="en-GB"/>
              </w:rPr>
              <w:t>centralised</w:t>
            </w:r>
            <w:proofErr w:type="spellEnd"/>
            <w:r w:rsidRPr="005C285F">
              <w:rPr>
                <w:rFonts w:ascii="Verdana" w:hAnsi="Verdana" w:eastAsia="Times New Roman" w:cs="Arial"/>
                <w:sz w:val="24"/>
                <w:szCs w:val="24"/>
                <w:lang w:val="en-US" w:eastAsia="en-GB"/>
              </w:rPr>
              <w:t xml:space="preserve"> commissioning function ensures a balance of short-term needs with the need to safeguard the ability to meet the longer-term commissioning needs.</w:t>
            </w:r>
          </w:p>
          <w:p w:rsidRPr="005C285F" w:rsidR="00F5324A" w:rsidP="00FB629D" w:rsidRDefault="00B82AEA" w14:paraId="6D290495" w14:textId="3C054BFD">
            <w:pPr>
              <w:pStyle w:val="ListParagraph"/>
              <w:numPr>
                <w:ilvl w:val="0"/>
                <w:numId w:val="3"/>
              </w:numPr>
              <w:shd w:val="clear" w:color="auto" w:fill="FFFFFF"/>
              <w:rPr>
                <w:rFonts w:ascii="Verdana" w:hAnsi="Verdana" w:eastAsia="Times New Roman" w:cs="Arial"/>
                <w:sz w:val="24"/>
                <w:szCs w:val="24"/>
                <w:lang w:val="en" w:eastAsia="en-GB"/>
              </w:rPr>
            </w:pPr>
            <w:r w:rsidRPr="005C285F">
              <w:rPr>
                <w:rFonts w:ascii="Verdana" w:hAnsi="Verdana" w:eastAsia="Times New Roman" w:cs="Arial"/>
                <w:b/>
                <w:bCs/>
                <w:sz w:val="24"/>
                <w:szCs w:val="24"/>
                <w:lang w:val="en" w:eastAsia="en-GB"/>
              </w:rPr>
              <w:t>Prevention</w:t>
            </w:r>
            <w:r w:rsidRPr="005C285F">
              <w:rPr>
                <w:rFonts w:ascii="Verdana" w:hAnsi="Verdana" w:eastAsia="Times New Roman" w:cs="Arial"/>
                <w:sz w:val="24"/>
                <w:szCs w:val="24"/>
                <w:lang w:val="en" w:eastAsia="en-GB"/>
              </w:rPr>
              <w:t xml:space="preserve"> – strengthening the commissioning function is acting to prevent further problems occurring and current problems getting worse to help the Health Board meet our objectives</w:t>
            </w:r>
          </w:p>
        </w:tc>
      </w:tr>
      <w:tr w:rsidRPr="005C285F" w:rsidR="008C134E" w:rsidTr="06322EDB" w14:paraId="6D29049A" w14:textId="77777777">
        <w:tc>
          <w:tcPr>
            <w:tcW w:w="2470" w:type="dxa"/>
            <w:gridSpan w:val="2"/>
            <w:tcMar/>
          </w:tcPr>
          <w:p w:rsidRPr="005C285F" w:rsidR="00653AEC" w:rsidP="005C285F" w:rsidRDefault="00653AEC" w14:paraId="6D290497" w14:textId="77777777">
            <w:pPr>
              <w:ind w:right="96"/>
              <w:rPr>
                <w:rFonts w:ascii="Verdana" w:hAnsi="Verdana" w:cs="Arial"/>
                <w:sz w:val="24"/>
                <w:szCs w:val="24"/>
              </w:rPr>
            </w:pPr>
            <w:r w:rsidRPr="005C285F">
              <w:rPr>
                <w:rFonts w:ascii="Verdana" w:hAnsi="Verdana" w:cs="Arial"/>
                <w:b/>
                <w:sz w:val="24"/>
                <w:szCs w:val="24"/>
              </w:rPr>
              <w:t>Report History</w:t>
            </w:r>
          </w:p>
        </w:tc>
        <w:tc>
          <w:tcPr>
            <w:tcW w:w="6775" w:type="dxa"/>
            <w:gridSpan w:val="2"/>
            <w:tcMar/>
          </w:tcPr>
          <w:p w:rsidRPr="005C285F" w:rsidR="00653AEC" w:rsidP="005C285F" w:rsidRDefault="00851DDA" w14:paraId="6D290498" w14:textId="75480AF0">
            <w:pPr>
              <w:ind w:right="96"/>
              <w:rPr>
                <w:rFonts w:ascii="Verdana" w:hAnsi="Verdana" w:cs="Arial"/>
                <w:sz w:val="24"/>
                <w:szCs w:val="24"/>
              </w:rPr>
            </w:pPr>
            <w:r>
              <w:rPr>
                <w:rFonts w:ascii="Verdana" w:hAnsi="Verdana" w:cs="Arial"/>
                <w:sz w:val="24"/>
                <w:szCs w:val="24"/>
              </w:rPr>
              <w:t>Q1 25/26 Performance Report- August 2025</w:t>
            </w:r>
          </w:p>
          <w:p w:rsidRPr="005C285F" w:rsidR="00653AEC" w:rsidP="005C285F" w:rsidRDefault="00653AEC" w14:paraId="6D290499" w14:textId="77777777">
            <w:pPr>
              <w:ind w:right="96"/>
              <w:rPr>
                <w:rFonts w:ascii="Verdana" w:hAnsi="Verdana" w:cs="Arial"/>
                <w:sz w:val="24"/>
                <w:szCs w:val="24"/>
              </w:rPr>
            </w:pPr>
          </w:p>
        </w:tc>
      </w:tr>
      <w:tr w:rsidRPr="005C285F" w:rsidR="00653AEC" w:rsidTr="06322EDB" w14:paraId="6D29049F" w14:textId="77777777">
        <w:tc>
          <w:tcPr>
            <w:tcW w:w="2470" w:type="dxa"/>
            <w:gridSpan w:val="2"/>
            <w:tcMar/>
          </w:tcPr>
          <w:p w:rsidRPr="005C285F" w:rsidR="00653AEC" w:rsidP="005C285F" w:rsidRDefault="00653AEC" w14:paraId="6D29049B" w14:textId="77777777">
            <w:pPr>
              <w:ind w:right="96"/>
              <w:rPr>
                <w:rFonts w:ascii="Verdana" w:hAnsi="Verdana" w:cs="Arial"/>
                <w:b/>
                <w:sz w:val="24"/>
                <w:szCs w:val="24"/>
              </w:rPr>
            </w:pPr>
            <w:r w:rsidRPr="005C285F">
              <w:rPr>
                <w:rFonts w:ascii="Verdana" w:hAnsi="Verdana" w:cs="Arial"/>
                <w:b/>
                <w:sz w:val="24"/>
                <w:szCs w:val="24"/>
              </w:rPr>
              <w:t>Appendices</w:t>
            </w:r>
          </w:p>
        </w:tc>
        <w:tc>
          <w:tcPr>
            <w:tcW w:w="6775" w:type="dxa"/>
            <w:gridSpan w:val="2"/>
            <w:tcMar/>
          </w:tcPr>
          <w:p w:rsidRPr="005C285F" w:rsidR="00653AEC" w:rsidP="005C285F" w:rsidRDefault="008C134E" w14:paraId="6D29049E" w14:textId="51760BE0">
            <w:pPr>
              <w:ind w:right="96"/>
              <w:rPr>
                <w:rFonts w:ascii="Verdana" w:hAnsi="Verdana" w:cs="Arial"/>
                <w:sz w:val="24"/>
                <w:szCs w:val="24"/>
              </w:rPr>
            </w:pPr>
            <w:r w:rsidRPr="005C285F">
              <w:rPr>
                <w:rFonts w:ascii="Verdana" w:hAnsi="Verdana" w:cs="Arial"/>
                <w:sz w:val="24"/>
                <w:szCs w:val="24"/>
              </w:rPr>
              <w:t>Appendix 1- CHC D</w:t>
            </w:r>
            <w:r w:rsidRPr="005C285F" w:rsidR="00B82AEA">
              <w:rPr>
                <w:rFonts w:ascii="Verdana" w:hAnsi="Verdana" w:cs="Arial"/>
                <w:sz w:val="24"/>
                <w:szCs w:val="24"/>
              </w:rPr>
              <w:t>ashboard</w:t>
            </w:r>
          </w:p>
        </w:tc>
      </w:tr>
    </w:tbl>
    <w:p w:rsidRPr="005C285F" w:rsidR="00034194" w:rsidP="005C285F" w:rsidRDefault="00034194" w14:paraId="6D2904A0" w14:textId="77777777">
      <w:pPr>
        <w:spacing w:after="0" w:line="240" w:lineRule="auto"/>
        <w:rPr>
          <w:rFonts w:ascii="Verdana" w:hAnsi="Verdana"/>
          <w:sz w:val="24"/>
          <w:szCs w:val="24"/>
        </w:rPr>
      </w:pPr>
    </w:p>
    <w:p w:rsidRPr="005C285F" w:rsidR="00B21932" w:rsidP="005C285F" w:rsidRDefault="00B21932" w14:paraId="3B132080" w14:textId="77777777">
      <w:pPr>
        <w:spacing w:after="0" w:line="240" w:lineRule="auto"/>
        <w:rPr>
          <w:rFonts w:ascii="Verdana" w:hAnsi="Verdana"/>
          <w:sz w:val="24"/>
          <w:szCs w:val="24"/>
        </w:rPr>
      </w:pPr>
    </w:p>
    <w:p w:rsidRPr="005C285F" w:rsidR="00B21932" w:rsidP="005C285F" w:rsidRDefault="00B21932" w14:paraId="1523FF37" w14:textId="77777777">
      <w:pPr>
        <w:spacing w:after="0" w:line="240" w:lineRule="auto"/>
        <w:rPr>
          <w:rFonts w:ascii="Verdana" w:hAnsi="Verdana"/>
          <w:sz w:val="24"/>
          <w:szCs w:val="24"/>
        </w:rPr>
      </w:pPr>
    </w:p>
    <w:p w:rsidRPr="005C285F" w:rsidR="00B21932" w:rsidP="005C285F" w:rsidRDefault="00B21932" w14:paraId="7C1FD180" w14:textId="77777777">
      <w:pPr>
        <w:spacing w:after="0" w:line="240" w:lineRule="auto"/>
        <w:rPr>
          <w:rFonts w:ascii="Verdana" w:hAnsi="Verdana"/>
          <w:sz w:val="24"/>
          <w:szCs w:val="24"/>
        </w:rPr>
      </w:pPr>
    </w:p>
    <w:p w:rsidR="00B21932" w:rsidP="005C285F" w:rsidRDefault="00B21932" w14:paraId="1A5A3378" w14:textId="77777777">
      <w:pPr>
        <w:spacing w:after="0" w:line="240" w:lineRule="auto"/>
        <w:rPr>
          <w:rFonts w:ascii="Verdana" w:hAnsi="Verdana"/>
          <w:sz w:val="24"/>
          <w:szCs w:val="24"/>
        </w:rPr>
      </w:pPr>
    </w:p>
    <w:p w:rsidR="00810D93" w:rsidP="005C285F" w:rsidRDefault="00810D93" w14:paraId="5019B5C6" w14:textId="77777777">
      <w:pPr>
        <w:spacing w:after="0" w:line="240" w:lineRule="auto"/>
        <w:rPr>
          <w:rFonts w:ascii="Verdana" w:hAnsi="Verdana"/>
          <w:sz w:val="24"/>
          <w:szCs w:val="24"/>
        </w:rPr>
      </w:pPr>
    </w:p>
    <w:p w:rsidR="00810D93" w:rsidP="005C285F" w:rsidRDefault="00810D93" w14:paraId="35BD07A0" w14:textId="77777777">
      <w:pPr>
        <w:spacing w:after="0" w:line="240" w:lineRule="auto"/>
        <w:rPr>
          <w:rFonts w:ascii="Verdana" w:hAnsi="Verdana"/>
          <w:sz w:val="24"/>
          <w:szCs w:val="24"/>
        </w:rPr>
      </w:pPr>
    </w:p>
    <w:p w:rsidR="00810D93" w:rsidP="005C285F" w:rsidRDefault="00810D93" w14:paraId="63F643E1" w14:textId="77777777">
      <w:pPr>
        <w:spacing w:after="0" w:line="240" w:lineRule="auto"/>
        <w:rPr>
          <w:rFonts w:ascii="Verdana" w:hAnsi="Verdana"/>
          <w:sz w:val="24"/>
          <w:szCs w:val="24"/>
        </w:rPr>
      </w:pPr>
    </w:p>
    <w:p w:rsidR="00810D93" w:rsidP="005C285F" w:rsidRDefault="00810D93" w14:paraId="30E8FEF6" w14:textId="77777777">
      <w:pPr>
        <w:spacing w:after="0" w:line="240" w:lineRule="auto"/>
        <w:rPr>
          <w:rFonts w:ascii="Verdana" w:hAnsi="Verdana"/>
          <w:sz w:val="24"/>
          <w:szCs w:val="24"/>
        </w:rPr>
      </w:pPr>
    </w:p>
    <w:p w:rsidR="00810D93" w:rsidP="005C285F" w:rsidRDefault="00810D93" w14:paraId="462055D4" w14:textId="77777777">
      <w:pPr>
        <w:spacing w:after="0" w:line="240" w:lineRule="auto"/>
        <w:rPr>
          <w:rFonts w:ascii="Verdana" w:hAnsi="Verdana"/>
          <w:sz w:val="24"/>
          <w:szCs w:val="24"/>
        </w:rPr>
      </w:pPr>
    </w:p>
    <w:p w:rsidR="00810D93" w:rsidP="005C285F" w:rsidRDefault="00810D93" w14:paraId="71CFD3AD" w14:textId="77777777">
      <w:pPr>
        <w:spacing w:after="0" w:line="240" w:lineRule="auto"/>
        <w:rPr>
          <w:rFonts w:ascii="Verdana" w:hAnsi="Verdana"/>
          <w:sz w:val="24"/>
          <w:szCs w:val="24"/>
        </w:rPr>
      </w:pPr>
    </w:p>
    <w:p w:rsidR="00810D93" w:rsidP="005C285F" w:rsidRDefault="00810D93" w14:paraId="78403DDD" w14:textId="77777777">
      <w:pPr>
        <w:spacing w:after="0" w:line="240" w:lineRule="auto"/>
        <w:rPr>
          <w:rFonts w:ascii="Verdana" w:hAnsi="Verdana"/>
          <w:sz w:val="24"/>
          <w:szCs w:val="24"/>
        </w:rPr>
      </w:pPr>
    </w:p>
    <w:p w:rsidR="00810D93" w:rsidP="005C285F" w:rsidRDefault="00810D93" w14:paraId="2A216260" w14:textId="77777777">
      <w:pPr>
        <w:spacing w:after="0" w:line="240" w:lineRule="auto"/>
        <w:rPr>
          <w:rFonts w:ascii="Verdana" w:hAnsi="Verdana"/>
          <w:sz w:val="24"/>
          <w:szCs w:val="24"/>
        </w:rPr>
      </w:pPr>
    </w:p>
    <w:p w:rsidR="00810D93" w:rsidP="005C285F" w:rsidRDefault="00810D93" w14:paraId="516ED6BC" w14:textId="77777777">
      <w:pPr>
        <w:spacing w:after="0" w:line="240" w:lineRule="auto"/>
        <w:rPr>
          <w:rFonts w:ascii="Verdana" w:hAnsi="Verdana"/>
          <w:sz w:val="24"/>
          <w:szCs w:val="24"/>
        </w:rPr>
      </w:pPr>
    </w:p>
    <w:p w:rsidR="00810D93" w:rsidP="005C285F" w:rsidRDefault="00810D93" w14:paraId="019E7953" w14:textId="77777777">
      <w:pPr>
        <w:spacing w:after="0" w:line="240" w:lineRule="auto"/>
        <w:rPr>
          <w:rFonts w:ascii="Verdana" w:hAnsi="Verdana"/>
          <w:sz w:val="24"/>
          <w:szCs w:val="24"/>
        </w:rPr>
      </w:pPr>
    </w:p>
    <w:p w:rsidR="00810D93" w:rsidP="005C285F" w:rsidRDefault="00810D93" w14:paraId="3B79BBCF" w14:textId="77777777">
      <w:pPr>
        <w:spacing w:after="0" w:line="240" w:lineRule="auto"/>
        <w:rPr>
          <w:rFonts w:ascii="Verdana" w:hAnsi="Verdana"/>
          <w:sz w:val="24"/>
          <w:szCs w:val="24"/>
        </w:rPr>
      </w:pPr>
    </w:p>
    <w:p w:rsidR="00810D93" w:rsidP="005C285F" w:rsidRDefault="00810D93" w14:paraId="10121178" w14:textId="77777777">
      <w:pPr>
        <w:spacing w:after="0" w:line="240" w:lineRule="auto"/>
        <w:rPr>
          <w:rFonts w:ascii="Verdana" w:hAnsi="Verdana"/>
          <w:sz w:val="24"/>
          <w:szCs w:val="24"/>
        </w:rPr>
      </w:pPr>
    </w:p>
    <w:p w:rsidR="00810D93" w:rsidP="005C285F" w:rsidRDefault="00810D93" w14:paraId="26F6EFB2" w14:textId="77777777">
      <w:pPr>
        <w:spacing w:after="0" w:line="240" w:lineRule="auto"/>
        <w:rPr>
          <w:rFonts w:ascii="Verdana" w:hAnsi="Verdana"/>
          <w:sz w:val="24"/>
          <w:szCs w:val="24"/>
        </w:rPr>
      </w:pPr>
    </w:p>
    <w:p w:rsidR="00810D93" w:rsidP="005C285F" w:rsidRDefault="00810D93" w14:paraId="0B2AD8C4" w14:textId="77777777">
      <w:pPr>
        <w:spacing w:after="0" w:line="240" w:lineRule="auto"/>
        <w:rPr>
          <w:rFonts w:ascii="Verdana" w:hAnsi="Verdana"/>
          <w:sz w:val="24"/>
          <w:szCs w:val="24"/>
        </w:rPr>
      </w:pPr>
    </w:p>
    <w:p w:rsidR="00810D93" w:rsidP="005C285F" w:rsidRDefault="00810D93" w14:paraId="47BDF54B" w14:textId="77777777">
      <w:pPr>
        <w:spacing w:after="0" w:line="240" w:lineRule="auto"/>
        <w:rPr>
          <w:rFonts w:ascii="Verdana" w:hAnsi="Verdana"/>
          <w:sz w:val="24"/>
          <w:szCs w:val="24"/>
        </w:rPr>
      </w:pPr>
    </w:p>
    <w:p w:rsidR="00810D93" w:rsidP="005C285F" w:rsidRDefault="00810D93" w14:paraId="656E7C93" w14:textId="77777777">
      <w:pPr>
        <w:spacing w:after="0" w:line="240" w:lineRule="auto"/>
        <w:rPr>
          <w:rFonts w:ascii="Verdana" w:hAnsi="Verdana"/>
          <w:sz w:val="24"/>
          <w:szCs w:val="24"/>
        </w:rPr>
      </w:pPr>
    </w:p>
    <w:p w:rsidR="00810D93" w:rsidP="005C285F" w:rsidRDefault="00810D93" w14:paraId="5E4DAB5D" w14:textId="77777777">
      <w:pPr>
        <w:spacing w:after="0" w:line="240" w:lineRule="auto"/>
        <w:rPr>
          <w:rFonts w:ascii="Verdana" w:hAnsi="Verdana"/>
          <w:sz w:val="24"/>
          <w:szCs w:val="24"/>
        </w:rPr>
      </w:pPr>
    </w:p>
    <w:p w:rsidR="00810D93" w:rsidP="005C285F" w:rsidRDefault="00810D93" w14:paraId="69AD1D38" w14:textId="77777777">
      <w:pPr>
        <w:spacing w:after="0" w:line="240" w:lineRule="auto"/>
        <w:rPr>
          <w:rFonts w:ascii="Verdana" w:hAnsi="Verdana"/>
          <w:sz w:val="24"/>
          <w:szCs w:val="24"/>
        </w:rPr>
      </w:pPr>
    </w:p>
    <w:p w:rsidR="00810D93" w:rsidP="005C285F" w:rsidRDefault="00810D93" w14:paraId="0719FC4C" w14:textId="77777777">
      <w:pPr>
        <w:spacing w:after="0" w:line="240" w:lineRule="auto"/>
        <w:rPr>
          <w:rFonts w:ascii="Verdana" w:hAnsi="Verdana"/>
          <w:sz w:val="24"/>
          <w:szCs w:val="24"/>
        </w:rPr>
      </w:pPr>
    </w:p>
    <w:p w:rsidR="00810D93" w:rsidP="005C285F" w:rsidRDefault="00810D93" w14:paraId="4C121BA6" w14:textId="77777777">
      <w:pPr>
        <w:spacing w:after="0" w:line="240" w:lineRule="auto"/>
        <w:rPr>
          <w:rFonts w:ascii="Verdana" w:hAnsi="Verdana"/>
          <w:sz w:val="24"/>
          <w:szCs w:val="24"/>
        </w:rPr>
      </w:pPr>
    </w:p>
    <w:p w:rsidR="00810D93" w:rsidP="005C285F" w:rsidRDefault="00810D93" w14:paraId="4D52B014" w14:textId="77777777">
      <w:pPr>
        <w:spacing w:after="0" w:line="240" w:lineRule="auto"/>
        <w:rPr>
          <w:rFonts w:ascii="Verdana" w:hAnsi="Verdana"/>
          <w:sz w:val="24"/>
          <w:szCs w:val="24"/>
        </w:rPr>
      </w:pPr>
    </w:p>
    <w:p w:rsidR="00810D93" w:rsidP="005C285F" w:rsidRDefault="00810D93" w14:paraId="5F4EBB2A" w14:textId="77777777">
      <w:pPr>
        <w:spacing w:after="0" w:line="240" w:lineRule="auto"/>
        <w:rPr>
          <w:rFonts w:ascii="Verdana" w:hAnsi="Verdana"/>
          <w:sz w:val="24"/>
          <w:szCs w:val="24"/>
        </w:rPr>
      </w:pPr>
    </w:p>
    <w:p w:rsidR="00810D93" w:rsidP="005C285F" w:rsidRDefault="00810D93" w14:paraId="44513E83" w14:textId="77777777">
      <w:pPr>
        <w:spacing w:after="0" w:line="240" w:lineRule="auto"/>
        <w:rPr>
          <w:rFonts w:ascii="Verdana" w:hAnsi="Verdana"/>
          <w:sz w:val="24"/>
          <w:szCs w:val="24"/>
        </w:rPr>
      </w:pPr>
    </w:p>
    <w:p w:rsidR="00810D93" w:rsidP="005C285F" w:rsidRDefault="00810D93" w14:paraId="25ED0AF7" w14:textId="77777777">
      <w:pPr>
        <w:spacing w:after="0" w:line="240" w:lineRule="auto"/>
        <w:rPr>
          <w:rFonts w:ascii="Verdana" w:hAnsi="Verdana"/>
          <w:sz w:val="24"/>
          <w:szCs w:val="24"/>
        </w:rPr>
      </w:pPr>
    </w:p>
    <w:p w:rsidR="00810D93" w:rsidP="005C285F" w:rsidRDefault="00810D93" w14:paraId="1FA6E00F" w14:textId="77777777">
      <w:pPr>
        <w:spacing w:after="0" w:line="240" w:lineRule="auto"/>
        <w:rPr>
          <w:rFonts w:ascii="Verdana" w:hAnsi="Verdana"/>
          <w:sz w:val="24"/>
          <w:szCs w:val="24"/>
        </w:rPr>
      </w:pPr>
    </w:p>
    <w:p w:rsidR="00810D93" w:rsidP="005C285F" w:rsidRDefault="00810D93" w14:paraId="5848B93B" w14:textId="77777777">
      <w:pPr>
        <w:spacing w:after="0" w:line="240" w:lineRule="auto"/>
        <w:rPr>
          <w:rFonts w:ascii="Verdana" w:hAnsi="Verdana"/>
          <w:sz w:val="24"/>
          <w:szCs w:val="24"/>
        </w:rPr>
      </w:pPr>
    </w:p>
    <w:p w:rsidR="00810D93" w:rsidP="005C285F" w:rsidRDefault="00810D93" w14:paraId="32CA5EA8" w14:textId="77777777">
      <w:pPr>
        <w:spacing w:after="0" w:line="240" w:lineRule="auto"/>
        <w:rPr>
          <w:rFonts w:ascii="Verdana" w:hAnsi="Verdana"/>
          <w:sz w:val="24"/>
          <w:szCs w:val="24"/>
        </w:rPr>
      </w:pPr>
    </w:p>
    <w:p w:rsidR="00810D93" w:rsidP="005C285F" w:rsidRDefault="00810D93" w14:paraId="46A8C013" w14:textId="77777777">
      <w:pPr>
        <w:spacing w:after="0" w:line="240" w:lineRule="auto"/>
        <w:rPr>
          <w:rFonts w:ascii="Verdana" w:hAnsi="Verdana"/>
          <w:sz w:val="24"/>
          <w:szCs w:val="24"/>
        </w:rPr>
        <w:sectPr w:rsidR="00810D93" w:rsidSect="00B21932">
          <w:headerReference w:type="default" r:id="rId16"/>
          <w:footerReference w:type="default" r:id="rId17"/>
          <w:type w:val="continuous"/>
          <w:pgSz w:w="11906" w:h="16838" w:orient="portrait"/>
          <w:pgMar w:top="1440" w:right="1440" w:bottom="1440" w:left="1440" w:header="708" w:footer="708" w:gutter="0"/>
          <w:cols w:space="708"/>
          <w:docGrid w:linePitch="360"/>
        </w:sectPr>
      </w:pPr>
    </w:p>
    <w:p w:rsidRPr="00FD17A9" w:rsidR="00810D93" w:rsidP="005C285F" w:rsidRDefault="00810D93" w14:paraId="030A6848" w14:textId="4F961913">
      <w:pPr>
        <w:spacing w:after="0" w:line="240" w:lineRule="auto"/>
        <w:rPr>
          <w:rFonts w:ascii="Verdana" w:hAnsi="Verdana"/>
          <w:b/>
          <w:bCs/>
          <w:sz w:val="24"/>
          <w:szCs w:val="24"/>
        </w:rPr>
      </w:pPr>
      <w:r w:rsidRPr="00FD17A9">
        <w:rPr>
          <w:rFonts w:ascii="Verdana" w:hAnsi="Verdana"/>
          <w:b/>
          <w:bCs/>
          <w:sz w:val="24"/>
          <w:szCs w:val="24"/>
        </w:rPr>
        <w:lastRenderedPageBreak/>
        <w:t>Appendix 1: Swansea Bay UHB CHC</w:t>
      </w:r>
      <w:r w:rsidR="00FD17A9">
        <w:rPr>
          <w:rFonts w:ascii="Verdana" w:hAnsi="Verdana"/>
          <w:b/>
          <w:bCs/>
          <w:sz w:val="24"/>
          <w:szCs w:val="24"/>
        </w:rPr>
        <w:t xml:space="preserve"> and FNC</w:t>
      </w:r>
      <w:r w:rsidRPr="00FD17A9">
        <w:rPr>
          <w:rFonts w:ascii="Verdana" w:hAnsi="Verdana"/>
          <w:b/>
          <w:bCs/>
          <w:sz w:val="24"/>
          <w:szCs w:val="24"/>
        </w:rPr>
        <w:t xml:space="preserve"> Summary</w:t>
      </w:r>
    </w:p>
    <w:p w:rsidR="00FD17A9" w:rsidP="005C285F" w:rsidRDefault="00FD17A9" w14:paraId="4E1FCD14" w14:textId="77777777">
      <w:pPr>
        <w:spacing w:after="0" w:line="240" w:lineRule="auto"/>
        <w:rPr>
          <w:rFonts w:ascii="Verdana" w:hAnsi="Verdana"/>
          <w:sz w:val="24"/>
          <w:szCs w:val="24"/>
        </w:rPr>
      </w:pPr>
    </w:p>
    <w:p w:rsidRPr="005C285F" w:rsidR="00810D93" w:rsidP="00FD17A9" w:rsidRDefault="00FD17A9" w14:paraId="1831B991" w14:textId="2A0E598E">
      <w:pPr>
        <w:spacing w:after="0" w:line="240" w:lineRule="auto"/>
        <w:ind w:left="-709"/>
        <w:rPr>
          <w:rFonts w:ascii="Verdana" w:hAnsi="Verdana"/>
          <w:sz w:val="24"/>
          <w:szCs w:val="24"/>
        </w:rPr>
      </w:pPr>
      <w:r w:rsidRPr="00FD17A9">
        <w:rPr>
          <w:noProof/>
        </w:rPr>
        <w:drawing>
          <wp:inline distT="0" distB="0" distL="0" distR="0" wp14:anchorId="7267BEDB" wp14:editId="38000108">
            <wp:extent cx="6607455" cy="6392849"/>
            <wp:effectExtent l="0" t="0" r="3175" b="8255"/>
            <wp:docPr id="1204394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12613" cy="6397839"/>
                    </a:xfrm>
                    <a:prstGeom prst="rect">
                      <a:avLst/>
                    </a:prstGeom>
                    <a:noFill/>
                    <a:ln>
                      <a:noFill/>
                    </a:ln>
                  </pic:spPr>
                </pic:pic>
              </a:graphicData>
            </a:graphic>
          </wp:inline>
        </w:drawing>
      </w:r>
    </w:p>
    <w:sectPr w:rsidRPr="005C285F" w:rsidR="00810D93" w:rsidSect="00FD17A9">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80A49" w:rsidP="00C107F2" w:rsidRDefault="00580A49" w14:paraId="42ADE3EE" w14:textId="77777777">
      <w:pPr>
        <w:spacing w:after="0" w:line="240" w:lineRule="auto"/>
      </w:pPr>
      <w:r>
        <w:separator/>
      </w:r>
    </w:p>
  </w:endnote>
  <w:endnote w:type="continuationSeparator" w:id="0">
    <w:p w:rsidR="00580A49" w:rsidP="00C107F2" w:rsidRDefault="00580A49" w14:paraId="492376F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18"/>
        <w:szCs w:val="18"/>
      </w:rPr>
      <w:id w:val="443046536"/>
      <w:docPartObj>
        <w:docPartGallery w:val="Page Numbers (Bottom of Page)"/>
        <w:docPartUnique/>
      </w:docPartObj>
    </w:sdtPr>
    <w:sdtEndPr>
      <w:rPr>
        <w:rFonts w:ascii="Verdana" w:hAnsi="Verdana"/>
        <w:sz w:val="18"/>
        <w:szCs w:val="18"/>
      </w:rPr>
    </w:sdtEndPr>
    <w:sdtContent>
      <w:p w:rsidRPr="0070457D" w:rsidR="0032747D" w:rsidRDefault="0032747D" w14:paraId="5EE9C96C" w14:textId="65524DEA">
        <w:pPr>
          <w:pStyle w:val="Footer"/>
          <w:jc w:val="right"/>
          <w:rPr>
            <w:rFonts w:ascii="Verdana" w:hAnsi="Verdana"/>
            <w:sz w:val="18"/>
            <w:szCs w:val="18"/>
          </w:rPr>
        </w:pPr>
        <w:r w:rsidRPr="0070457D">
          <w:rPr>
            <w:rFonts w:ascii="Verdana" w:hAnsi="Verdana"/>
            <w:noProof/>
            <w:sz w:val="18"/>
            <w:szCs w:val="18"/>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457D" w:rsidR="0070457D">
          <w:rPr>
            <w:rFonts w:ascii="Verdana" w:hAnsi="Verdana"/>
            <w:sz w:val="18"/>
            <w:szCs w:val="18"/>
          </w:rPr>
          <w:t xml:space="preserve">Page </w:t>
        </w:r>
        <w:r w:rsidRPr="0070457D" w:rsidR="0070457D">
          <w:rPr>
            <w:rFonts w:ascii="Verdana" w:hAnsi="Verdana"/>
            <w:sz w:val="18"/>
            <w:szCs w:val="18"/>
          </w:rPr>
          <w:fldChar w:fldCharType="begin"/>
        </w:r>
        <w:r w:rsidRPr="0070457D" w:rsidR="0070457D">
          <w:rPr>
            <w:rFonts w:ascii="Verdana" w:hAnsi="Verdana"/>
            <w:sz w:val="18"/>
            <w:szCs w:val="18"/>
          </w:rPr>
          <w:instrText xml:space="preserve"> PAGE  \* Arabic  \* MERGEFORMAT </w:instrText>
        </w:r>
        <w:r w:rsidRPr="0070457D" w:rsidR="0070457D">
          <w:rPr>
            <w:rFonts w:ascii="Verdana" w:hAnsi="Verdana"/>
            <w:sz w:val="18"/>
            <w:szCs w:val="18"/>
          </w:rPr>
          <w:fldChar w:fldCharType="separate"/>
        </w:r>
        <w:r w:rsidRPr="0070457D" w:rsidR="0070457D">
          <w:rPr>
            <w:rFonts w:ascii="Verdana" w:hAnsi="Verdana"/>
            <w:noProof/>
            <w:sz w:val="18"/>
            <w:szCs w:val="18"/>
          </w:rPr>
          <w:t>1</w:t>
        </w:r>
        <w:r w:rsidRPr="0070457D" w:rsidR="0070457D">
          <w:rPr>
            <w:rFonts w:ascii="Verdana" w:hAnsi="Verdana"/>
            <w:sz w:val="18"/>
            <w:szCs w:val="18"/>
          </w:rPr>
          <w:fldChar w:fldCharType="end"/>
        </w:r>
        <w:r w:rsidRPr="0070457D" w:rsidR="0070457D">
          <w:rPr>
            <w:rFonts w:ascii="Verdana" w:hAnsi="Verdana"/>
            <w:sz w:val="18"/>
            <w:szCs w:val="18"/>
          </w:rPr>
          <w:t xml:space="preserve"> of </w:t>
        </w:r>
        <w:r w:rsidRPr="0070457D" w:rsidR="0070457D">
          <w:rPr>
            <w:rFonts w:ascii="Verdana" w:hAnsi="Verdana"/>
            <w:sz w:val="18"/>
            <w:szCs w:val="18"/>
          </w:rPr>
          <w:fldChar w:fldCharType="begin"/>
        </w:r>
        <w:r w:rsidRPr="0070457D" w:rsidR="0070457D">
          <w:rPr>
            <w:rFonts w:ascii="Verdana" w:hAnsi="Verdana"/>
            <w:sz w:val="18"/>
            <w:szCs w:val="18"/>
          </w:rPr>
          <w:instrText xml:space="preserve"> NUMPAGES  \* Arabic  \* MERGEFORMAT </w:instrText>
        </w:r>
        <w:r w:rsidRPr="0070457D" w:rsidR="0070457D">
          <w:rPr>
            <w:rFonts w:ascii="Verdana" w:hAnsi="Verdana"/>
            <w:sz w:val="18"/>
            <w:szCs w:val="18"/>
          </w:rPr>
          <w:fldChar w:fldCharType="separate"/>
        </w:r>
        <w:r w:rsidRPr="0070457D" w:rsidR="0070457D">
          <w:rPr>
            <w:rFonts w:ascii="Verdana" w:hAnsi="Verdana"/>
            <w:noProof/>
            <w:sz w:val="18"/>
            <w:szCs w:val="18"/>
          </w:rPr>
          <w:t>2</w:t>
        </w:r>
        <w:r w:rsidRPr="0070457D" w:rsidR="0070457D">
          <w:rPr>
            <w:rFonts w:ascii="Verdana" w:hAnsi="Verdana"/>
            <w:sz w:val="18"/>
            <w:szCs w:val="18"/>
          </w:rPr>
          <w:fldChar w:fldCharType="end"/>
        </w:r>
      </w:p>
    </w:sdtContent>
  </w:sdt>
  <w:p w:rsidRPr="0070457D" w:rsidR="003324CB" w:rsidP="002B7C9A" w:rsidRDefault="005B5A38" w14:paraId="6D2904A9" w14:textId="2BA8D64E">
    <w:pPr>
      <w:pStyle w:val="Footer"/>
      <w:jc w:val="right"/>
      <w:rPr>
        <w:rFonts w:ascii="Verdana" w:hAnsi="Verdana"/>
        <w:sz w:val="18"/>
        <w:szCs w:val="18"/>
      </w:rPr>
    </w:pPr>
    <w:r w:rsidRPr="0070457D">
      <w:rPr>
        <w:rFonts w:ascii="Verdana" w:hAnsi="Verdana"/>
        <w:sz w:val="18"/>
        <w:szCs w:val="18"/>
      </w:rPr>
      <w:t xml:space="preserve">Performance &amp; Finance </w:t>
    </w:r>
    <w:r w:rsidRPr="0070457D" w:rsidR="002B7C9A">
      <w:rPr>
        <w:rFonts w:ascii="Verdana" w:hAnsi="Verdana"/>
        <w:sz w:val="18"/>
        <w:szCs w:val="18"/>
      </w:rPr>
      <w:t xml:space="preserve">Committee – </w:t>
    </w:r>
    <w:r w:rsidRPr="0070457D">
      <w:rPr>
        <w:rFonts w:ascii="Verdana" w:hAnsi="Verdana"/>
        <w:sz w:val="18"/>
        <w:szCs w:val="18"/>
      </w:rPr>
      <w:t>2</w:t>
    </w:r>
    <w:r w:rsidR="008E3261">
      <w:rPr>
        <w:rFonts w:ascii="Verdana" w:hAnsi="Verdana"/>
        <w:sz w:val="18"/>
        <w:szCs w:val="18"/>
      </w:rPr>
      <w:t xml:space="preserve">5 November </w:t>
    </w:r>
    <w:r w:rsidRPr="0070457D" w:rsidR="005D3DF1">
      <w:rPr>
        <w:rFonts w:ascii="Verdana" w:hAnsi="Verdana"/>
        <w:sz w:val="18"/>
        <w:szCs w:val="18"/>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80A49" w:rsidP="00C107F2" w:rsidRDefault="00580A49" w14:paraId="3B38EA3C" w14:textId="77777777">
      <w:pPr>
        <w:spacing w:after="0" w:line="240" w:lineRule="auto"/>
      </w:pPr>
      <w:r>
        <w:separator/>
      </w:r>
    </w:p>
  </w:footnote>
  <w:footnote w:type="continuationSeparator" w:id="0">
    <w:p w:rsidR="00580A49" w:rsidP="00C107F2" w:rsidRDefault="00580A49" w14:paraId="47C9B26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int2:observations>
    <int2:textHash int2:hashCode="doycEd9dSooA39" int2:id="gnCiACF1">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5A4"/>
    <w:multiLevelType w:val="hybridMultilevel"/>
    <w:tmpl w:val="3CD4E9F2"/>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 w15:restartNumberingAfterBreak="0">
    <w:nsid w:val="00BB2A0C"/>
    <w:multiLevelType w:val="hybridMultilevel"/>
    <w:tmpl w:val="A3BE44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6CB521B"/>
    <w:multiLevelType w:val="hybridMultilevel"/>
    <w:tmpl w:val="FFFFFFFF"/>
    <w:lvl w:ilvl="0" w:tplc="C9205242">
      <w:start w:val="1"/>
      <w:numFmt w:val="bullet"/>
      <w:lvlText w:val="·"/>
      <w:lvlJc w:val="left"/>
      <w:pPr>
        <w:ind w:left="720" w:hanging="360"/>
      </w:pPr>
      <w:rPr>
        <w:rFonts w:hint="default" w:ascii="Symbol" w:hAnsi="Symbol"/>
      </w:rPr>
    </w:lvl>
    <w:lvl w:ilvl="1" w:tplc="11AC5C8E">
      <w:start w:val="1"/>
      <w:numFmt w:val="bullet"/>
      <w:lvlText w:val="o"/>
      <w:lvlJc w:val="left"/>
      <w:pPr>
        <w:ind w:left="1440" w:hanging="360"/>
      </w:pPr>
      <w:rPr>
        <w:rFonts w:hint="default" w:ascii="Courier New" w:hAnsi="Courier New"/>
      </w:rPr>
    </w:lvl>
    <w:lvl w:ilvl="2" w:tplc="4468C71E">
      <w:start w:val="1"/>
      <w:numFmt w:val="bullet"/>
      <w:lvlText w:val=""/>
      <w:lvlJc w:val="left"/>
      <w:pPr>
        <w:ind w:left="2160" w:hanging="360"/>
      </w:pPr>
      <w:rPr>
        <w:rFonts w:hint="default" w:ascii="Wingdings" w:hAnsi="Wingdings"/>
      </w:rPr>
    </w:lvl>
    <w:lvl w:ilvl="3" w:tplc="56846594">
      <w:start w:val="1"/>
      <w:numFmt w:val="bullet"/>
      <w:lvlText w:val=""/>
      <w:lvlJc w:val="left"/>
      <w:pPr>
        <w:ind w:left="2880" w:hanging="360"/>
      </w:pPr>
      <w:rPr>
        <w:rFonts w:hint="default" w:ascii="Symbol" w:hAnsi="Symbol"/>
      </w:rPr>
    </w:lvl>
    <w:lvl w:ilvl="4" w:tplc="6BAC3B18">
      <w:start w:val="1"/>
      <w:numFmt w:val="bullet"/>
      <w:lvlText w:val="o"/>
      <w:lvlJc w:val="left"/>
      <w:pPr>
        <w:ind w:left="3600" w:hanging="360"/>
      </w:pPr>
      <w:rPr>
        <w:rFonts w:hint="default" w:ascii="Courier New" w:hAnsi="Courier New"/>
      </w:rPr>
    </w:lvl>
    <w:lvl w:ilvl="5" w:tplc="7B9A406A">
      <w:start w:val="1"/>
      <w:numFmt w:val="bullet"/>
      <w:lvlText w:val=""/>
      <w:lvlJc w:val="left"/>
      <w:pPr>
        <w:ind w:left="4320" w:hanging="360"/>
      </w:pPr>
      <w:rPr>
        <w:rFonts w:hint="default" w:ascii="Wingdings" w:hAnsi="Wingdings"/>
      </w:rPr>
    </w:lvl>
    <w:lvl w:ilvl="6" w:tplc="7C02BCCC">
      <w:start w:val="1"/>
      <w:numFmt w:val="bullet"/>
      <w:lvlText w:val=""/>
      <w:lvlJc w:val="left"/>
      <w:pPr>
        <w:ind w:left="5040" w:hanging="360"/>
      </w:pPr>
      <w:rPr>
        <w:rFonts w:hint="default" w:ascii="Symbol" w:hAnsi="Symbol"/>
      </w:rPr>
    </w:lvl>
    <w:lvl w:ilvl="7" w:tplc="84E6E0AA">
      <w:start w:val="1"/>
      <w:numFmt w:val="bullet"/>
      <w:lvlText w:val="o"/>
      <w:lvlJc w:val="left"/>
      <w:pPr>
        <w:ind w:left="5760" w:hanging="360"/>
      </w:pPr>
      <w:rPr>
        <w:rFonts w:hint="default" w:ascii="Courier New" w:hAnsi="Courier New"/>
      </w:rPr>
    </w:lvl>
    <w:lvl w:ilvl="8" w:tplc="87D6A074">
      <w:start w:val="1"/>
      <w:numFmt w:val="bullet"/>
      <w:lvlText w:val=""/>
      <w:lvlJc w:val="left"/>
      <w:pPr>
        <w:ind w:left="6480" w:hanging="360"/>
      </w:pPr>
      <w:rPr>
        <w:rFonts w:hint="default" w:ascii="Wingdings" w:hAnsi="Wingdings"/>
      </w:rPr>
    </w:lvl>
  </w:abstractNum>
  <w:abstractNum w:abstractNumId="3" w15:restartNumberingAfterBreak="0">
    <w:nsid w:val="0CD73ACD"/>
    <w:multiLevelType w:val="hybridMultilevel"/>
    <w:tmpl w:val="736C65F2"/>
    <w:lvl w:ilvl="0" w:tplc="08090003">
      <w:start w:val="1"/>
      <w:numFmt w:val="bullet"/>
      <w:lvlText w:val="o"/>
      <w:lvlJc w:val="left"/>
      <w:pPr>
        <w:ind w:left="1440" w:hanging="360"/>
      </w:pPr>
      <w:rPr>
        <w:rFonts w:hint="default" w:ascii="Courier New" w:hAnsi="Courier New" w:cs="Courier New"/>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4" w15:restartNumberingAfterBreak="0">
    <w:nsid w:val="0E1155F2"/>
    <w:multiLevelType w:val="hybridMultilevel"/>
    <w:tmpl w:val="C570FF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E300AF9"/>
    <w:multiLevelType w:val="hybridMultilevel"/>
    <w:tmpl w:val="3E6AF31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E5465CB"/>
    <w:multiLevelType w:val="hybridMultilevel"/>
    <w:tmpl w:val="BE08C3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63B0B92"/>
    <w:multiLevelType w:val="multilevel"/>
    <w:tmpl w:val="E04C5A3C"/>
    <w:lvl w:ilvl="0">
      <w:start w:val="1"/>
      <w:numFmt w:val="decimal"/>
      <w:lvlText w:val="%1."/>
      <w:lvlJc w:val="left"/>
      <w:pPr>
        <w:ind w:left="720" w:hanging="360"/>
      </w:pPr>
      <w:rPr>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ascii="Verdana" w:hAnsi="Verdana"/>
        <w:b/>
        <w:bCs/>
        <w:sz w:val="24"/>
        <w:szCs w:val="24"/>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8" w15:restartNumberingAfterBreak="0">
    <w:nsid w:val="1F8B814E"/>
    <w:multiLevelType w:val="hybridMultilevel"/>
    <w:tmpl w:val="FFFFFFFF"/>
    <w:lvl w:ilvl="0" w:tplc="673847B4">
      <w:start w:val="1"/>
      <w:numFmt w:val="bullet"/>
      <w:lvlText w:val="·"/>
      <w:lvlJc w:val="left"/>
      <w:pPr>
        <w:ind w:left="1080" w:hanging="360"/>
      </w:pPr>
      <w:rPr>
        <w:rFonts w:hint="default" w:ascii="Symbol" w:hAnsi="Symbol"/>
      </w:rPr>
    </w:lvl>
    <w:lvl w:ilvl="1" w:tplc="4D7E33BC">
      <w:start w:val="1"/>
      <w:numFmt w:val="bullet"/>
      <w:lvlText w:val="o"/>
      <w:lvlJc w:val="left"/>
      <w:pPr>
        <w:ind w:left="1800" w:hanging="360"/>
      </w:pPr>
      <w:rPr>
        <w:rFonts w:hint="default" w:ascii="Courier New" w:hAnsi="Courier New"/>
      </w:rPr>
    </w:lvl>
    <w:lvl w:ilvl="2" w:tplc="2AF2D890">
      <w:start w:val="1"/>
      <w:numFmt w:val="bullet"/>
      <w:lvlText w:val=""/>
      <w:lvlJc w:val="left"/>
      <w:pPr>
        <w:ind w:left="2520" w:hanging="360"/>
      </w:pPr>
      <w:rPr>
        <w:rFonts w:hint="default" w:ascii="Wingdings" w:hAnsi="Wingdings"/>
      </w:rPr>
    </w:lvl>
    <w:lvl w:ilvl="3" w:tplc="BEAEBB22">
      <w:start w:val="1"/>
      <w:numFmt w:val="bullet"/>
      <w:lvlText w:val=""/>
      <w:lvlJc w:val="left"/>
      <w:pPr>
        <w:ind w:left="3240" w:hanging="360"/>
      </w:pPr>
      <w:rPr>
        <w:rFonts w:hint="default" w:ascii="Symbol" w:hAnsi="Symbol"/>
      </w:rPr>
    </w:lvl>
    <w:lvl w:ilvl="4" w:tplc="8AA20B86">
      <w:start w:val="1"/>
      <w:numFmt w:val="bullet"/>
      <w:lvlText w:val="o"/>
      <w:lvlJc w:val="left"/>
      <w:pPr>
        <w:ind w:left="3960" w:hanging="360"/>
      </w:pPr>
      <w:rPr>
        <w:rFonts w:hint="default" w:ascii="Courier New" w:hAnsi="Courier New"/>
      </w:rPr>
    </w:lvl>
    <w:lvl w:ilvl="5" w:tplc="7E8AF868">
      <w:start w:val="1"/>
      <w:numFmt w:val="bullet"/>
      <w:lvlText w:val=""/>
      <w:lvlJc w:val="left"/>
      <w:pPr>
        <w:ind w:left="4680" w:hanging="360"/>
      </w:pPr>
      <w:rPr>
        <w:rFonts w:hint="default" w:ascii="Wingdings" w:hAnsi="Wingdings"/>
      </w:rPr>
    </w:lvl>
    <w:lvl w:ilvl="6" w:tplc="5D504E68">
      <w:start w:val="1"/>
      <w:numFmt w:val="bullet"/>
      <w:lvlText w:val=""/>
      <w:lvlJc w:val="left"/>
      <w:pPr>
        <w:ind w:left="5400" w:hanging="360"/>
      </w:pPr>
      <w:rPr>
        <w:rFonts w:hint="default" w:ascii="Symbol" w:hAnsi="Symbol"/>
      </w:rPr>
    </w:lvl>
    <w:lvl w:ilvl="7" w:tplc="5AE44E98">
      <w:start w:val="1"/>
      <w:numFmt w:val="bullet"/>
      <w:lvlText w:val="o"/>
      <w:lvlJc w:val="left"/>
      <w:pPr>
        <w:ind w:left="6120" w:hanging="360"/>
      </w:pPr>
      <w:rPr>
        <w:rFonts w:hint="default" w:ascii="Courier New" w:hAnsi="Courier New"/>
      </w:rPr>
    </w:lvl>
    <w:lvl w:ilvl="8" w:tplc="6AEECE60">
      <w:start w:val="1"/>
      <w:numFmt w:val="bullet"/>
      <w:lvlText w:val=""/>
      <w:lvlJc w:val="left"/>
      <w:pPr>
        <w:ind w:left="6840" w:hanging="360"/>
      </w:pPr>
      <w:rPr>
        <w:rFonts w:hint="default" w:ascii="Wingdings" w:hAnsi="Wingdings"/>
      </w:rPr>
    </w:lvl>
  </w:abstractNum>
  <w:abstractNum w:abstractNumId="9" w15:restartNumberingAfterBreak="0">
    <w:nsid w:val="29432AC7"/>
    <w:multiLevelType w:val="hybridMultilevel"/>
    <w:tmpl w:val="8FDE9F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1FE3C1F"/>
    <w:multiLevelType w:val="hybridMultilevel"/>
    <w:tmpl w:val="FFFFFFFF"/>
    <w:lvl w:ilvl="0" w:tplc="84CE63AA">
      <w:start w:val="1"/>
      <w:numFmt w:val="bullet"/>
      <w:lvlText w:val="·"/>
      <w:lvlJc w:val="left"/>
      <w:pPr>
        <w:ind w:left="720" w:hanging="360"/>
      </w:pPr>
      <w:rPr>
        <w:rFonts w:hint="default" w:ascii="Symbol" w:hAnsi="Symbol"/>
      </w:rPr>
    </w:lvl>
    <w:lvl w:ilvl="1" w:tplc="0400EFD4">
      <w:start w:val="1"/>
      <w:numFmt w:val="bullet"/>
      <w:lvlText w:val="o"/>
      <w:lvlJc w:val="left"/>
      <w:pPr>
        <w:ind w:left="1440" w:hanging="360"/>
      </w:pPr>
      <w:rPr>
        <w:rFonts w:hint="default" w:ascii="Courier New" w:hAnsi="Courier New"/>
      </w:rPr>
    </w:lvl>
    <w:lvl w:ilvl="2" w:tplc="2C541DCC">
      <w:start w:val="1"/>
      <w:numFmt w:val="bullet"/>
      <w:lvlText w:val=""/>
      <w:lvlJc w:val="left"/>
      <w:pPr>
        <w:ind w:left="2160" w:hanging="360"/>
      </w:pPr>
      <w:rPr>
        <w:rFonts w:hint="default" w:ascii="Wingdings" w:hAnsi="Wingdings"/>
      </w:rPr>
    </w:lvl>
    <w:lvl w:ilvl="3" w:tplc="65143DBE">
      <w:start w:val="1"/>
      <w:numFmt w:val="bullet"/>
      <w:lvlText w:val=""/>
      <w:lvlJc w:val="left"/>
      <w:pPr>
        <w:ind w:left="2880" w:hanging="360"/>
      </w:pPr>
      <w:rPr>
        <w:rFonts w:hint="default" w:ascii="Symbol" w:hAnsi="Symbol"/>
      </w:rPr>
    </w:lvl>
    <w:lvl w:ilvl="4" w:tplc="0390FC92">
      <w:start w:val="1"/>
      <w:numFmt w:val="bullet"/>
      <w:lvlText w:val="o"/>
      <w:lvlJc w:val="left"/>
      <w:pPr>
        <w:ind w:left="3600" w:hanging="360"/>
      </w:pPr>
      <w:rPr>
        <w:rFonts w:hint="default" w:ascii="Courier New" w:hAnsi="Courier New"/>
      </w:rPr>
    </w:lvl>
    <w:lvl w:ilvl="5" w:tplc="0A2A5BC8">
      <w:start w:val="1"/>
      <w:numFmt w:val="bullet"/>
      <w:lvlText w:val=""/>
      <w:lvlJc w:val="left"/>
      <w:pPr>
        <w:ind w:left="4320" w:hanging="360"/>
      </w:pPr>
      <w:rPr>
        <w:rFonts w:hint="default" w:ascii="Wingdings" w:hAnsi="Wingdings"/>
      </w:rPr>
    </w:lvl>
    <w:lvl w:ilvl="6" w:tplc="A5F8BB16">
      <w:start w:val="1"/>
      <w:numFmt w:val="bullet"/>
      <w:lvlText w:val=""/>
      <w:lvlJc w:val="left"/>
      <w:pPr>
        <w:ind w:left="5040" w:hanging="360"/>
      </w:pPr>
      <w:rPr>
        <w:rFonts w:hint="default" w:ascii="Symbol" w:hAnsi="Symbol"/>
      </w:rPr>
    </w:lvl>
    <w:lvl w:ilvl="7" w:tplc="C1F6AF48">
      <w:start w:val="1"/>
      <w:numFmt w:val="bullet"/>
      <w:lvlText w:val="o"/>
      <w:lvlJc w:val="left"/>
      <w:pPr>
        <w:ind w:left="5760" w:hanging="360"/>
      </w:pPr>
      <w:rPr>
        <w:rFonts w:hint="default" w:ascii="Courier New" w:hAnsi="Courier New"/>
      </w:rPr>
    </w:lvl>
    <w:lvl w:ilvl="8" w:tplc="0E96D86E">
      <w:start w:val="1"/>
      <w:numFmt w:val="bullet"/>
      <w:lvlText w:val=""/>
      <w:lvlJc w:val="left"/>
      <w:pPr>
        <w:ind w:left="6480" w:hanging="360"/>
      </w:pPr>
      <w:rPr>
        <w:rFonts w:hint="default" w:ascii="Wingdings" w:hAnsi="Wingdings"/>
      </w:rPr>
    </w:lvl>
  </w:abstractNum>
  <w:abstractNum w:abstractNumId="11" w15:restartNumberingAfterBreak="0">
    <w:nsid w:val="32FF1BCD"/>
    <w:multiLevelType w:val="hybridMultilevel"/>
    <w:tmpl w:val="E8102EE0"/>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5632FD5"/>
    <w:multiLevelType w:val="hybridMultilevel"/>
    <w:tmpl w:val="F748410E"/>
    <w:lvl w:ilvl="0" w:tplc="089811B0">
      <w:start w:val="1"/>
      <w:numFmt w:val="bullet"/>
      <w:lvlText w:val=""/>
      <w:lvlJc w:val="left"/>
      <w:pPr>
        <w:ind w:left="360" w:hanging="360"/>
      </w:pPr>
      <w:rPr>
        <w:rFonts w:hint="default" w:ascii="Symbol" w:hAnsi="Symbol"/>
        <w:color w:val="auto"/>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4ACA594F"/>
    <w:multiLevelType w:val="hybridMultilevel"/>
    <w:tmpl w:val="FE9067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F287C4E"/>
    <w:multiLevelType w:val="hybridMultilevel"/>
    <w:tmpl w:val="71C2BF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1DA4BEF"/>
    <w:multiLevelType w:val="hybridMultilevel"/>
    <w:tmpl w:val="A1A835A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55CE7DFA"/>
    <w:multiLevelType w:val="hybridMultilevel"/>
    <w:tmpl w:val="452E88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3658E28"/>
    <w:multiLevelType w:val="hybridMultilevel"/>
    <w:tmpl w:val="FFFFFFFF"/>
    <w:lvl w:ilvl="0" w:tplc="1090AD74">
      <w:start w:val="1"/>
      <w:numFmt w:val="bullet"/>
      <w:lvlText w:val="·"/>
      <w:lvlJc w:val="left"/>
      <w:pPr>
        <w:ind w:left="720" w:hanging="360"/>
      </w:pPr>
      <w:rPr>
        <w:rFonts w:hint="default" w:ascii="Symbol" w:hAnsi="Symbol"/>
      </w:rPr>
    </w:lvl>
    <w:lvl w:ilvl="1" w:tplc="E9BA2638">
      <w:start w:val="1"/>
      <w:numFmt w:val="bullet"/>
      <w:lvlText w:val="o"/>
      <w:lvlJc w:val="left"/>
      <w:pPr>
        <w:ind w:left="1440" w:hanging="360"/>
      </w:pPr>
      <w:rPr>
        <w:rFonts w:hint="default" w:ascii="Courier New" w:hAnsi="Courier New"/>
      </w:rPr>
    </w:lvl>
    <w:lvl w:ilvl="2" w:tplc="7D1032C6">
      <w:start w:val="1"/>
      <w:numFmt w:val="bullet"/>
      <w:lvlText w:val=""/>
      <w:lvlJc w:val="left"/>
      <w:pPr>
        <w:ind w:left="2160" w:hanging="360"/>
      </w:pPr>
      <w:rPr>
        <w:rFonts w:hint="default" w:ascii="Wingdings" w:hAnsi="Wingdings"/>
      </w:rPr>
    </w:lvl>
    <w:lvl w:ilvl="3" w:tplc="402AE59C">
      <w:start w:val="1"/>
      <w:numFmt w:val="bullet"/>
      <w:lvlText w:val=""/>
      <w:lvlJc w:val="left"/>
      <w:pPr>
        <w:ind w:left="2880" w:hanging="360"/>
      </w:pPr>
      <w:rPr>
        <w:rFonts w:hint="default" w:ascii="Symbol" w:hAnsi="Symbol"/>
      </w:rPr>
    </w:lvl>
    <w:lvl w:ilvl="4" w:tplc="13005110">
      <w:start w:val="1"/>
      <w:numFmt w:val="bullet"/>
      <w:lvlText w:val="o"/>
      <w:lvlJc w:val="left"/>
      <w:pPr>
        <w:ind w:left="3600" w:hanging="360"/>
      </w:pPr>
      <w:rPr>
        <w:rFonts w:hint="default" w:ascii="Courier New" w:hAnsi="Courier New"/>
      </w:rPr>
    </w:lvl>
    <w:lvl w:ilvl="5" w:tplc="22A44560">
      <w:start w:val="1"/>
      <w:numFmt w:val="bullet"/>
      <w:lvlText w:val=""/>
      <w:lvlJc w:val="left"/>
      <w:pPr>
        <w:ind w:left="4320" w:hanging="360"/>
      </w:pPr>
      <w:rPr>
        <w:rFonts w:hint="default" w:ascii="Wingdings" w:hAnsi="Wingdings"/>
      </w:rPr>
    </w:lvl>
    <w:lvl w:ilvl="6" w:tplc="E598B8B4">
      <w:start w:val="1"/>
      <w:numFmt w:val="bullet"/>
      <w:lvlText w:val=""/>
      <w:lvlJc w:val="left"/>
      <w:pPr>
        <w:ind w:left="5040" w:hanging="360"/>
      </w:pPr>
      <w:rPr>
        <w:rFonts w:hint="default" w:ascii="Symbol" w:hAnsi="Symbol"/>
      </w:rPr>
    </w:lvl>
    <w:lvl w:ilvl="7" w:tplc="4536B872">
      <w:start w:val="1"/>
      <w:numFmt w:val="bullet"/>
      <w:lvlText w:val="o"/>
      <w:lvlJc w:val="left"/>
      <w:pPr>
        <w:ind w:left="5760" w:hanging="360"/>
      </w:pPr>
      <w:rPr>
        <w:rFonts w:hint="default" w:ascii="Courier New" w:hAnsi="Courier New"/>
      </w:rPr>
    </w:lvl>
    <w:lvl w:ilvl="8" w:tplc="81FADAFA">
      <w:start w:val="1"/>
      <w:numFmt w:val="bullet"/>
      <w:lvlText w:val=""/>
      <w:lvlJc w:val="left"/>
      <w:pPr>
        <w:ind w:left="6480" w:hanging="360"/>
      </w:pPr>
      <w:rPr>
        <w:rFonts w:hint="default" w:ascii="Wingdings" w:hAnsi="Wingdings"/>
      </w:rPr>
    </w:lvl>
  </w:abstractNum>
  <w:abstractNum w:abstractNumId="18" w15:restartNumberingAfterBreak="0">
    <w:nsid w:val="713F5B1C"/>
    <w:multiLevelType w:val="hybridMultilevel"/>
    <w:tmpl w:val="015A51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D31698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003006510">
    <w:abstractNumId w:val="7"/>
  </w:num>
  <w:num w:numId="2" w16cid:durableId="154999170">
    <w:abstractNumId w:val="19"/>
  </w:num>
  <w:num w:numId="3" w16cid:durableId="79496500">
    <w:abstractNumId w:val="12"/>
  </w:num>
  <w:num w:numId="4" w16cid:durableId="356659305">
    <w:abstractNumId w:val="14"/>
  </w:num>
  <w:num w:numId="5" w16cid:durableId="277033306">
    <w:abstractNumId w:val="6"/>
  </w:num>
  <w:num w:numId="6" w16cid:durableId="461046897">
    <w:abstractNumId w:val="16"/>
  </w:num>
  <w:num w:numId="7" w16cid:durableId="1687096211">
    <w:abstractNumId w:val="9"/>
  </w:num>
  <w:num w:numId="8" w16cid:durableId="1919707909">
    <w:abstractNumId w:val="18"/>
  </w:num>
  <w:num w:numId="9" w16cid:durableId="66153055">
    <w:abstractNumId w:val="0"/>
  </w:num>
  <w:num w:numId="10" w16cid:durableId="1354722191">
    <w:abstractNumId w:val="5"/>
  </w:num>
  <w:num w:numId="11" w16cid:durableId="1189484955">
    <w:abstractNumId w:val="1"/>
  </w:num>
  <w:num w:numId="12" w16cid:durableId="981421370">
    <w:abstractNumId w:val="11"/>
  </w:num>
  <w:num w:numId="13" w16cid:durableId="1824160412">
    <w:abstractNumId w:val="4"/>
  </w:num>
  <w:num w:numId="14" w16cid:durableId="1409184887">
    <w:abstractNumId w:val="15"/>
  </w:num>
  <w:num w:numId="15" w16cid:durableId="480542392">
    <w:abstractNumId w:val="3"/>
  </w:num>
  <w:num w:numId="16" w16cid:durableId="2064869662">
    <w:abstractNumId w:val="2"/>
  </w:num>
  <w:num w:numId="17" w16cid:durableId="511605809">
    <w:abstractNumId w:val="8"/>
  </w:num>
  <w:num w:numId="18" w16cid:durableId="7415346">
    <w:abstractNumId w:val="10"/>
  </w:num>
  <w:num w:numId="19" w16cid:durableId="25102715">
    <w:abstractNumId w:val="17"/>
  </w:num>
  <w:num w:numId="20" w16cid:durableId="1232620367">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AC0"/>
    <w:rsid w:val="000114E0"/>
    <w:rsid w:val="00012963"/>
    <w:rsid w:val="00013613"/>
    <w:rsid w:val="00015214"/>
    <w:rsid w:val="0002170C"/>
    <w:rsid w:val="00021C60"/>
    <w:rsid w:val="00027D0A"/>
    <w:rsid w:val="000336DE"/>
    <w:rsid w:val="00034194"/>
    <w:rsid w:val="00034AB5"/>
    <w:rsid w:val="00037B0F"/>
    <w:rsid w:val="000411ED"/>
    <w:rsid w:val="0004212E"/>
    <w:rsid w:val="00043288"/>
    <w:rsid w:val="00044D26"/>
    <w:rsid w:val="00045FCB"/>
    <w:rsid w:val="000507EB"/>
    <w:rsid w:val="00052E60"/>
    <w:rsid w:val="000548BB"/>
    <w:rsid w:val="00064975"/>
    <w:rsid w:val="00064D8D"/>
    <w:rsid w:val="000702E4"/>
    <w:rsid w:val="000708AA"/>
    <w:rsid w:val="000709D5"/>
    <w:rsid w:val="0007769D"/>
    <w:rsid w:val="00081AD8"/>
    <w:rsid w:val="0008260D"/>
    <w:rsid w:val="00083FC0"/>
    <w:rsid w:val="000840E8"/>
    <w:rsid w:val="000844F7"/>
    <w:rsid w:val="000908D4"/>
    <w:rsid w:val="000920DE"/>
    <w:rsid w:val="00093C83"/>
    <w:rsid w:val="000965D0"/>
    <w:rsid w:val="000A0636"/>
    <w:rsid w:val="000A3C33"/>
    <w:rsid w:val="000B01F4"/>
    <w:rsid w:val="000B3278"/>
    <w:rsid w:val="000B40C1"/>
    <w:rsid w:val="000B40E9"/>
    <w:rsid w:val="000B4819"/>
    <w:rsid w:val="000C24CE"/>
    <w:rsid w:val="000C44EA"/>
    <w:rsid w:val="000C4A0A"/>
    <w:rsid w:val="000C6371"/>
    <w:rsid w:val="000C730F"/>
    <w:rsid w:val="000D016B"/>
    <w:rsid w:val="000D0D99"/>
    <w:rsid w:val="000E0A15"/>
    <w:rsid w:val="000E0B09"/>
    <w:rsid w:val="000E0EC2"/>
    <w:rsid w:val="000E3034"/>
    <w:rsid w:val="000F04E9"/>
    <w:rsid w:val="000F2F20"/>
    <w:rsid w:val="000F361B"/>
    <w:rsid w:val="000F40EC"/>
    <w:rsid w:val="000F6B4A"/>
    <w:rsid w:val="000F70A2"/>
    <w:rsid w:val="00104C9F"/>
    <w:rsid w:val="00104ED7"/>
    <w:rsid w:val="00111AD3"/>
    <w:rsid w:val="00120374"/>
    <w:rsid w:val="00122432"/>
    <w:rsid w:val="00122C23"/>
    <w:rsid w:val="001230EA"/>
    <w:rsid w:val="00123875"/>
    <w:rsid w:val="00124A1B"/>
    <w:rsid w:val="001260B7"/>
    <w:rsid w:val="00130ED5"/>
    <w:rsid w:val="00132668"/>
    <w:rsid w:val="00133EA1"/>
    <w:rsid w:val="00135F5E"/>
    <w:rsid w:val="00137303"/>
    <w:rsid w:val="00141141"/>
    <w:rsid w:val="001412C6"/>
    <w:rsid w:val="0014170A"/>
    <w:rsid w:val="00141A84"/>
    <w:rsid w:val="001472BD"/>
    <w:rsid w:val="0014761F"/>
    <w:rsid w:val="001517A7"/>
    <w:rsid w:val="001538B4"/>
    <w:rsid w:val="00154B79"/>
    <w:rsid w:val="00154BCA"/>
    <w:rsid w:val="00155549"/>
    <w:rsid w:val="0016096B"/>
    <w:rsid w:val="00164AC5"/>
    <w:rsid w:val="0016694A"/>
    <w:rsid w:val="0017129F"/>
    <w:rsid w:val="00175550"/>
    <w:rsid w:val="00176E4A"/>
    <w:rsid w:val="00180759"/>
    <w:rsid w:val="001820FA"/>
    <w:rsid w:val="00185D04"/>
    <w:rsid w:val="00185F84"/>
    <w:rsid w:val="00186695"/>
    <w:rsid w:val="00195BBD"/>
    <w:rsid w:val="001A0391"/>
    <w:rsid w:val="001A755F"/>
    <w:rsid w:val="001B193C"/>
    <w:rsid w:val="001B23A6"/>
    <w:rsid w:val="001B49F4"/>
    <w:rsid w:val="001D3BB3"/>
    <w:rsid w:val="001D5C9E"/>
    <w:rsid w:val="001D611C"/>
    <w:rsid w:val="001E1DA3"/>
    <w:rsid w:val="001E3479"/>
    <w:rsid w:val="001E3BDC"/>
    <w:rsid w:val="001F07BF"/>
    <w:rsid w:val="001F261C"/>
    <w:rsid w:val="001F67FD"/>
    <w:rsid w:val="001F6FB7"/>
    <w:rsid w:val="001F73F8"/>
    <w:rsid w:val="002015E6"/>
    <w:rsid w:val="0020376E"/>
    <w:rsid w:val="00204A3B"/>
    <w:rsid w:val="0020516B"/>
    <w:rsid w:val="0020539A"/>
    <w:rsid w:val="0021164D"/>
    <w:rsid w:val="002125DB"/>
    <w:rsid w:val="00216E6B"/>
    <w:rsid w:val="00220D57"/>
    <w:rsid w:val="0022487A"/>
    <w:rsid w:val="0022722F"/>
    <w:rsid w:val="00233330"/>
    <w:rsid w:val="0023334C"/>
    <w:rsid w:val="00241662"/>
    <w:rsid w:val="00242057"/>
    <w:rsid w:val="0024786C"/>
    <w:rsid w:val="002518B7"/>
    <w:rsid w:val="00252409"/>
    <w:rsid w:val="0025298A"/>
    <w:rsid w:val="0025701D"/>
    <w:rsid w:val="00260114"/>
    <w:rsid w:val="00263FFA"/>
    <w:rsid w:val="002655EA"/>
    <w:rsid w:val="00266FBE"/>
    <w:rsid w:val="00277ADE"/>
    <w:rsid w:val="00277D39"/>
    <w:rsid w:val="0028329B"/>
    <w:rsid w:val="00286766"/>
    <w:rsid w:val="0029156D"/>
    <w:rsid w:val="00293054"/>
    <w:rsid w:val="002950FF"/>
    <w:rsid w:val="00296CD9"/>
    <w:rsid w:val="002979B8"/>
    <w:rsid w:val="002A40DD"/>
    <w:rsid w:val="002A4277"/>
    <w:rsid w:val="002A5062"/>
    <w:rsid w:val="002B2D9D"/>
    <w:rsid w:val="002B3761"/>
    <w:rsid w:val="002B7C9A"/>
    <w:rsid w:val="002C2232"/>
    <w:rsid w:val="002C3D1C"/>
    <w:rsid w:val="002C3DD6"/>
    <w:rsid w:val="002D7F09"/>
    <w:rsid w:val="002E5490"/>
    <w:rsid w:val="002F5FFF"/>
    <w:rsid w:val="002F79CC"/>
    <w:rsid w:val="002F7E04"/>
    <w:rsid w:val="0030635E"/>
    <w:rsid w:val="00306DF8"/>
    <w:rsid w:val="00311F4C"/>
    <w:rsid w:val="00317B82"/>
    <w:rsid w:val="00320113"/>
    <w:rsid w:val="003221F6"/>
    <w:rsid w:val="003223AF"/>
    <w:rsid w:val="003242BC"/>
    <w:rsid w:val="0032747D"/>
    <w:rsid w:val="00327E93"/>
    <w:rsid w:val="003324CB"/>
    <w:rsid w:val="00334365"/>
    <w:rsid w:val="00337B3C"/>
    <w:rsid w:val="0034015C"/>
    <w:rsid w:val="00341328"/>
    <w:rsid w:val="0034252A"/>
    <w:rsid w:val="00345F3D"/>
    <w:rsid w:val="00347BFF"/>
    <w:rsid w:val="003541BD"/>
    <w:rsid w:val="00354BE8"/>
    <w:rsid w:val="00356B89"/>
    <w:rsid w:val="003570BB"/>
    <w:rsid w:val="003629C9"/>
    <w:rsid w:val="0036338C"/>
    <w:rsid w:val="00365C4D"/>
    <w:rsid w:val="003662E3"/>
    <w:rsid w:val="0037274E"/>
    <w:rsid w:val="00374187"/>
    <w:rsid w:val="003746E5"/>
    <w:rsid w:val="00377428"/>
    <w:rsid w:val="00387B30"/>
    <w:rsid w:val="00387E82"/>
    <w:rsid w:val="003901E0"/>
    <w:rsid w:val="0039443D"/>
    <w:rsid w:val="003A0929"/>
    <w:rsid w:val="003A11BD"/>
    <w:rsid w:val="003A38A1"/>
    <w:rsid w:val="003A38C5"/>
    <w:rsid w:val="003A58AA"/>
    <w:rsid w:val="003A59F4"/>
    <w:rsid w:val="003B07A4"/>
    <w:rsid w:val="003B1CD7"/>
    <w:rsid w:val="003B4F36"/>
    <w:rsid w:val="003C0FF8"/>
    <w:rsid w:val="003C501E"/>
    <w:rsid w:val="003C7979"/>
    <w:rsid w:val="003D29E2"/>
    <w:rsid w:val="003D592C"/>
    <w:rsid w:val="003D6695"/>
    <w:rsid w:val="003E0DF4"/>
    <w:rsid w:val="003E162D"/>
    <w:rsid w:val="003E4CAE"/>
    <w:rsid w:val="003E5E20"/>
    <w:rsid w:val="003F4F2A"/>
    <w:rsid w:val="004015DB"/>
    <w:rsid w:val="00412D3F"/>
    <w:rsid w:val="00414894"/>
    <w:rsid w:val="00422463"/>
    <w:rsid w:val="004236FB"/>
    <w:rsid w:val="00430354"/>
    <w:rsid w:val="00431C90"/>
    <w:rsid w:val="00443C10"/>
    <w:rsid w:val="004516B6"/>
    <w:rsid w:val="00457F06"/>
    <w:rsid w:val="00461835"/>
    <w:rsid w:val="004644AC"/>
    <w:rsid w:val="004711F4"/>
    <w:rsid w:val="004728F2"/>
    <w:rsid w:val="00473E46"/>
    <w:rsid w:val="004763F1"/>
    <w:rsid w:val="00476C30"/>
    <w:rsid w:val="00485A3F"/>
    <w:rsid w:val="004866C9"/>
    <w:rsid w:val="004931DD"/>
    <w:rsid w:val="004964C6"/>
    <w:rsid w:val="004B491F"/>
    <w:rsid w:val="004B5230"/>
    <w:rsid w:val="004C122C"/>
    <w:rsid w:val="004C47E7"/>
    <w:rsid w:val="004D01D0"/>
    <w:rsid w:val="004D1BF4"/>
    <w:rsid w:val="004D4063"/>
    <w:rsid w:val="004D51B7"/>
    <w:rsid w:val="004E59D4"/>
    <w:rsid w:val="004E637D"/>
    <w:rsid w:val="004E7768"/>
    <w:rsid w:val="004F515C"/>
    <w:rsid w:val="004F7344"/>
    <w:rsid w:val="0050000E"/>
    <w:rsid w:val="00503B62"/>
    <w:rsid w:val="005103B7"/>
    <w:rsid w:val="00511466"/>
    <w:rsid w:val="0051267E"/>
    <w:rsid w:val="00520E2F"/>
    <w:rsid w:val="0052297E"/>
    <w:rsid w:val="00531C47"/>
    <w:rsid w:val="005331AC"/>
    <w:rsid w:val="00536F7C"/>
    <w:rsid w:val="00537CF9"/>
    <w:rsid w:val="00545585"/>
    <w:rsid w:val="00546F4F"/>
    <w:rsid w:val="0054738C"/>
    <w:rsid w:val="00551AE2"/>
    <w:rsid w:val="0055797F"/>
    <w:rsid w:val="00560D1B"/>
    <w:rsid w:val="00561DE7"/>
    <w:rsid w:val="00561F2E"/>
    <w:rsid w:val="005648D4"/>
    <w:rsid w:val="005665D2"/>
    <w:rsid w:val="00574BCF"/>
    <w:rsid w:val="00580A49"/>
    <w:rsid w:val="00581190"/>
    <w:rsid w:val="00584291"/>
    <w:rsid w:val="00585277"/>
    <w:rsid w:val="005871B4"/>
    <w:rsid w:val="0059043F"/>
    <w:rsid w:val="005951AB"/>
    <w:rsid w:val="0059566D"/>
    <w:rsid w:val="0059713E"/>
    <w:rsid w:val="005A4795"/>
    <w:rsid w:val="005B015B"/>
    <w:rsid w:val="005B1ECA"/>
    <w:rsid w:val="005B5A38"/>
    <w:rsid w:val="005C281B"/>
    <w:rsid w:val="005C285F"/>
    <w:rsid w:val="005C2A6C"/>
    <w:rsid w:val="005C4264"/>
    <w:rsid w:val="005C518F"/>
    <w:rsid w:val="005C5B84"/>
    <w:rsid w:val="005C728B"/>
    <w:rsid w:val="005D1652"/>
    <w:rsid w:val="005D2C4A"/>
    <w:rsid w:val="005D3DF1"/>
    <w:rsid w:val="005D54D8"/>
    <w:rsid w:val="005E2BCF"/>
    <w:rsid w:val="005E5CDE"/>
    <w:rsid w:val="005E7B6B"/>
    <w:rsid w:val="005F37FC"/>
    <w:rsid w:val="005F618D"/>
    <w:rsid w:val="0060073C"/>
    <w:rsid w:val="00600A37"/>
    <w:rsid w:val="006201D0"/>
    <w:rsid w:val="0062089E"/>
    <w:rsid w:val="00624AB8"/>
    <w:rsid w:val="00631EDA"/>
    <w:rsid w:val="00632DF5"/>
    <w:rsid w:val="00634C89"/>
    <w:rsid w:val="0063588D"/>
    <w:rsid w:val="0064035B"/>
    <w:rsid w:val="00644F8E"/>
    <w:rsid w:val="00646DD3"/>
    <w:rsid w:val="00650825"/>
    <w:rsid w:val="00652139"/>
    <w:rsid w:val="00653AEC"/>
    <w:rsid w:val="00654AA4"/>
    <w:rsid w:val="00655190"/>
    <w:rsid w:val="0065778A"/>
    <w:rsid w:val="00662218"/>
    <w:rsid w:val="00663291"/>
    <w:rsid w:val="0066331C"/>
    <w:rsid w:val="006636F8"/>
    <w:rsid w:val="00664A5B"/>
    <w:rsid w:val="00666693"/>
    <w:rsid w:val="00670A42"/>
    <w:rsid w:val="00681B19"/>
    <w:rsid w:val="00685AE0"/>
    <w:rsid w:val="00692BA6"/>
    <w:rsid w:val="006935BA"/>
    <w:rsid w:val="006945B6"/>
    <w:rsid w:val="006B06A2"/>
    <w:rsid w:val="006B2668"/>
    <w:rsid w:val="006B347C"/>
    <w:rsid w:val="006B4290"/>
    <w:rsid w:val="006B7564"/>
    <w:rsid w:val="006B77C2"/>
    <w:rsid w:val="006C05AC"/>
    <w:rsid w:val="006C50B6"/>
    <w:rsid w:val="006D1998"/>
    <w:rsid w:val="006D57E1"/>
    <w:rsid w:val="006E2FF4"/>
    <w:rsid w:val="006E3699"/>
    <w:rsid w:val="006E47FA"/>
    <w:rsid w:val="006E62ED"/>
    <w:rsid w:val="006E6D2C"/>
    <w:rsid w:val="006F26BE"/>
    <w:rsid w:val="006F3FE0"/>
    <w:rsid w:val="006F51EE"/>
    <w:rsid w:val="007025E7"/>
    <w:rsid w:val="00703D77"/>
    <w:rsid w:val="0070457D"/>
    <w:rsid w:val="007053E0"/>
    <w:rsid w:val="0070646D"/>
    <w:rsid w:val="00711095"/>
    <w:rsid w:val="0071126B"/>
    <w:rsid w:val="00711C23"/>
    <w:rsid w:val="00720B22"/>
    <w:rsid w:val="0072604C"/>
    <w:rsid w:val="00734845"/>
    <w:rsid w:val="00734B0E"/>
    <w:rsid w:val="00737C0D"/>
    <w:rsid w:val="00747782"/>
    <w:rsid w:val="007522AF"/>
    <w:rsid w:val="00752D08"/>
    <w:rsid w:val="00753B5B"/>
    <w:rsid w:val="0075655D"/>
    <w:rsid w:val="00762BBE"/>
    <w:rsid w:val="00764925"/>
    <w:rsid w:val="007661B0"/>
    <w:rsid w:val="00767BFA"/>
    <w:rsid w:val="00767E3E"/>
    <w:rsid w:val="007703C6"/>
    <w:rsid w:val="00775674"/>
    <w:rsid w:val="00782954"/>
    <w:rsid w:val="00794356"/>
    <w:rsid w:val="00794EE5"/>
    <w:rsid w:val="007951AF"/>
    <w:rsid w:val="00796164"/>
    <w:rsid w:val="007A0DE7"/>
    <w:rsid w:val="007A16C7"/>
    <w:rsid w:val="007A7146"/>
    <w:rsid w:val="007A7EC6"/>
    <w:rsid w:val="007B5D47"/>
    <w:rsid w:val="007B65E6"/>
    <w:rsid w:val="007B693E"/>
    <w:rsid w:val="007B775D"/>
    <w:rsid w:val="007C1AE1"/>
    <w:rsid w:val="007C2DCC"/>
    <w:rsid w:val="007C44BA"/>
    <w:rsid w:val="007C6BE7"/>
    <w:rsid w:val="007D23E3"/>
    <w:rsid w:val="007E592B"/>
    <w:rsid w:val="007E5B1D"/>
    <w:rsid w:val="007E5B72"/>
    <w:rsid w:val="007E670B"/>
    <w:rsid w:val="007F61BA"/>
    <w:rsid w:val="007F7671"/>
    <w:rsid w:val="00802A3E"/>
    <w:rsid w:val="00802FCC"/>
    <w:rsid w:val="00810D93"/>
    <w:rsid w:val="00813EE0"/>
    <w:rsid w:val="00820546"/>
    <w:rsid w:val="00822A10"/>
    <w:rsid w:val="00832ED1"/>
    <w:rsid w:val="00842D37"/>
    <w:rsid w:val="00845185"/>
    <w:rsid w:val="00847C2B"/>
    <w:rsid w:val="008501B7"/>
    <w:rsid w:val="00851DDA"/>
    <w:rsid w:val="0085279E"/>
    <w:rsid w:val="00852F76"/>
    <w:rsid w:val="00853596"/>
    <w:rsid w:val="0085386C"/>
    <w:rsid w:val="008612D0"/>
    <w:rsid w:val="00862EB3"/>
    <w:rsid w:val="008630BC"/>
    <w:rsid w:val="00863706"/>
    <w:rsid w:val="008661FD"/>
    <w:rsid w:val="008663AD"/>
    <w:rsid w:val="008735C0"/>
    <w:rsid w:val="00884BC0"/>
    <w:rsid w:val="0088626E"/>
    <w:rsid w:val="00890931"/>
    <w:rsid w:val="00891C1F"/>
    <w:rsid w:val="00894B55"/>
    <w:rsid w:val="00897236"/>
    <w:rsid w:val="008A0626"/>
    <w:rsid w:val="008B20D3"/>
    <w:rsid w:val="008B257A"/>
    <w:rsid w:val="008B5488"/>
    <w:rsid w:val="008B743E"/>
    <w:rsid w:val="008B780F"/>
    <w:rsid w:val="008C134E"/>
    <w:rsid w:val="008C15D9"/>
    <w:rsid w:val="008C2C49"/>
    <w:rsid w:val="008D0747"/>
    <w:rsid w:val="008D2C7C"/>
    <w:rsid w:val="008D4766"/>
    <w:rsid w:val="008D6E06"/>
    <w:rsid w:val="008E3261"/>
    <w:rsid w:val="008E64F3"/>
    <w:rsid w:val="008F3F30"/>
    <w:rsid w:val="009020EB"/>
    <w:rsid w:val="00903E90"/>
    <w:rsid w:val="0090519A"/>
    <w:rsid w:val="0090561B"/>
    <w:rsid w:val="00905896"/>
    <w:rsid w:val="009103CA"/>
    <w:rsid w:val="009112DC"/>
    <w:rsid w:val="00936293"/>
    <w:rsid w:val="009426BD"/>
    <w:rsid w:val="0094501C"/>
    <w:rsid w:val="00950A82"/>
    <w:rsid w:val="0095219A"/>
    <w:rsid w:val="00956C0A"/>
    <w:rsid w:val="009574A3"/>
    <w:rsid w:val="00957C69"/>
    <w:rsid w:val="009611E1"/>
    <w:rsid w:val="009617A2"/>
    <w:rsid w:val="009660E5"/>
    <w:rsid w:val="00966694"/>
    <w:rsid w:val="0097086E"/>
    <w:rsid w:val="009737EA"/>
    <w:rsid w:val="00976BE5"/>
    <w:rsid w:val="00976F05"/>
    <w:rsid w:val="00981FDF"/>
    <w:rsid w:val="00987D6F"/>
    <w:rsid w:val="00992D73"/>
    <w:rsid w:val="00996159"/>
    <w:rsid w:val="009A4A19"/>
    <w:rsid w:val="009A50A4"/>
    <w:rsid w:val="009A5C5B"/>
    <w:rsid w:val="009A5D23"/>
    <w:rsid w:val="009A6015"/>
    <w:rsid w:val="009B77BA"/>
    <w:rsid w:val="009B7E0B"/>
    <w:rsid w:val="009C1392"/>
    <w:rsid w:val="009C458D"/>
    <w:rsid w:val="009D3513"/>
    <w:rsid w:val="009D5B2C"/>
    <w:rsid w:val="009D64B2"/>
    <w:rsid w:val="009E6C3D"/>
    <w:rsid w:val="009E7AF7"/>
    <w:rsid w:val="009F4B3C"/>
    <w:rsid w:val="009F66A6"/>
    <w:rsid w:val="009F6DCD"/>
    <w:rsid w:val="00A02E73"/>
    <w:rsid w:val="00A13146"/>
    <w:rsid w:val="00A13A78"/>
    <w:rsid w:val="00A151BA"/>
    <w:rsid w:val="00A15BA9"/>
    <w:rsid w:val="00A30A44"/>
    <w:rsid w:val="00A33112"/>
    <w:rsid w:val="00A37779"/>
    <w:rsid w:val="00A519B8"/>
    <w:rsid w:val="00A52EA6"/>
    <w:rsid w:val="00A61ADC"/>
    <w:rsid w:val="00A63BC2"/>
    <w:rsid w:val="00A7235D"/>
    <w:rsid w:val="00A77D66"/>
    <w:rsid w:val="00A8546B"/>
    <w:rsid w:val="00A86138"/>
    <w:rsid w:val="00A923B6"/>
    <w:rsid w:val="00A92D2E"/>
    <w:rsid w:val="00AA0735"/>
    <w:rsid w:val="00AA1CCB"/>
    <w:rsid w:val="00AA4589"/>
    <w:rsid w:val="00AA6531"/>
    <w:rsid w:val="00AB290F"/>
    <w:rsid w:val="00AB6839"/>
    <w:rsid w:val="00AC3CB7"/>
    <w:rsid w:val="00AC6D5F"/>
    <w:rsid w:val="00AD064D"/>
    <w:rsid w:val="00AD1F11"/>
    <w:rsid w:val="00AD2B5B"/>
    <w:rsid w:val="00AD6473"/>
    <w:rsid w:val="00AD71BC"/>
    <w:rsid w:val="00AE18A8"/>
    <w:rsid w:val="00AE2570"/>
    <w:rsid w:val="00AE5D8F"/>
    <w:rsid w:val="00AE6FC7"/>
    <w:rsid w:val="00AF16F4"/>
    <w:rsid w:val="00AF4AD8"/>
    <w:rsid w:val="00B0479E"/>
    <w:rsid w:val="00B0564E"/>
    <w:rsid w:val="00B05D6B"/>
    <w:rsid w:val="00B138CB"/>
    <w:rsid w:val="00B14C78"/>
    <w:rsid w:val="00B21932"/>
    <w:rsid w:val="00B21DBC"/>
    <w:rsid w:val="00B224D7"/>
    <w:rsid w:val="00B26E7F"/>
    <w:rsid w:val="00B32643"/>
    <w:rsid w:val="00B3286B"/>
    <w:rsid w:val="00B35DA0"/>
    <w:rsid w:val="00B35ECC"/>
    <w:rsid w:val="00B36BDA"/>
    <w:rsid w:val="00B37E0A"/>
    <w:rsid w:val="00B41ED4"/>
    <w:rsid w:val="00B421E0"/>
    <w:rsid w:val="00B432CC"/>
    <w:rsid w:val="00B4474D"/>
    <w:rsid w:val="00B50589"/>
    <w:rsid w:val="00B51435"/>
    <w:rsid w:val="00B52B1B"/>
    <w:rsid w:val="00B52D5F"/>
    <w:rsid w:val="00B575AC"/>
    <w:rsid w:val="00B664FE"/>
    <w:rsid w:val="00B711D4"/>
    <w:rsid w:val="00B732D4"/>
    <w:rsid w:val="00B82432"/>
    <w:rsid w:val="00B82AEA"/>
    <w:rsid w:val="00B8586E"/>
    <w:rsid w:val="00B90817"/>
    <w:rsid w:val="00B91222"/>
    <w:rsid w:val="00B93709"/>
    <w:rsid w:val="00BA2507"/>
    <w:rsid w:val="00BA3760"/>
    <w:rsid w:val="00BA402B"/>
    <w:rsid w:val="00BA4A8A"/>
    <w:rsid w:val="00BB315A"/>
    <w:rsid w:val="00BB604A"/>
    <w:rsid w:val="00BC0AAC"/>
    <w:rsid w:val="00BC1AA2"/>
    <w:rsid w:val="00BC241D"/>
    <w:rsid w:val="00BC32D8"/>
    <w:rsid w:val="00BD24A1"/>
    <w:rsid w:val="00BD6136"/>
    <w:rsid w:val="00BD6F7D"/>
    <w:rsid w:val="00BE0A74"/>
    <w:rsid w:val="00BE398D"/>
    <w:rsid w:val="00BE62B9"/>
    <w:rsid w:val="00BE665B"/>
    <w:rsid w:val="00C06603"/>
    <w:rsid w:val="00C07FA4"/>
    <w:rsid w:val="00C107F2"/>
    <w:rsid w:val="00C114F7"/>
    <w:rsid w:val="00C12201"/>
    <w:rsid w:val="00C16B13"/>
    <w:rsid w:val="00C2143D"/>
    <w:rsid w:val="00C2268F"/>
    <w:rsid w:val="00C24377"/>
    <w:rsid w:val="00C33A04"/>
    <w:rsid w:val="00C36DD4"/>
    <w:rsid w:val="00C36F54"/>
    <w:rsid w:val="00C47EB9"/>
    <w:rsid w:val="00C54E77"/>
    <w:rsid w:val="00C550BD"/>
    <w:rsid w:val="00C55E31"/>
    <w:rsid w:val="00C56152"/>
    <w:rsid w:val="00C566F6"/>
    <w:rsid w:val="00C57288"/>
    <w:rsid w:val="00C57F63"/>
    <w:rsid w:val="00C61658"/>
    <w:rsid w:val="00C6323D"/>
    <w:rsid w:val="00C63E35"/>
    <w:rsid w:val="00C64BA5"/>
    <w:rsid w:val="00C6543F"/>
    <w:rsid w:val="00C7363D"/>
    <w:rsid w:val="00C81957"/>
    <w:rsid w:val="00C82EFC"/>
    <w:rsid w:val="00C84EF9"/>
    <w:rsid w:val="00C92D7C"/>
    <w:rsid w:val="00C95B3C"/>
    <w:rsid w:val="00C95F4F"/>
    <w:rsid w:val="00C9798E"/>
    <w:rsid w:val="00CA1ACE"/>
    <w:rsid w:val="00CA6D65"/>
    <w:rsid w:val="00CB02E4"/>
    <w:rsid w:val="00CB1C7D"/>
    <w:rsid w:val="00CB65A2"/>
    <w:rsid w:val="00CC3899"/>
    <w:rsid w:val="00CC393D"/>
    <w:rsid w:val="00CC5EFE"/>
    <w:rsid w:val="00CC69DE"/>
    <w:rsid w:val="00CD20C3"/>
    <w:rsid w:val="00CD459D"/>
    <w:rsid w:val="00CD6833"/>
    <w:rsid w:val="00CD7AA5"/>
    <w:rsid w:val="00CE1F2E"/>
    <w:rsid w:val="00CE32D0"/>
    <w:rsid w:val="00CF17EB"/>
    <w:rsid w:val="00CF2738"/>
    <w:rsid w:val="00CF4BC1"/>
    <w:rsid w:val="00D064A8"/>
    <w:rsid w:val="00D11ECD"/>
    <w:rsid w:val="00D17D33"/>
    <w:rsid w:val="00D21AB2"/>
    <w:rsid w:val="00D222B3"/>
    <w:rsid w:val="00D24414"/>
    <w:rsid w:val="00D24F4A"/>
    <w:rsid w:val="00D24FD9"/>
    <w:rsid w:val="00D271F4"/>
    <w:rsid w:val="00D27CBE"/>
    <w:rsid w:val="00D32BFA"/>
    <w:rsid w:val="00D32CEE"/>
    <w:rsid w:val="00D4027C"/>
    <w:rsid w:val="00D53514"/>
    <w:rsid w:val="00D56044"/>
    <w:rsid w:val="00D57923"/>
    <w:rsid w:val="00D62511"/>
    <w:rsid w:val="00D62E69"/>
    <w:rsid w:val="00D6419F"/>
    <w:rsid w:val="00D662CD"/>
    <w:rsid w:val="00D7776A"/>
    <w:rsid w:val="00D82047"/>
    <w:rsid w:val="00D8257A"/>
    <w:rsid w:val="00D93FF9"/>
    <w:rsid w:val="00D963C6"/>
    <w:rsid w:val="00D96ACF"/>
    <w:rsid w:val="00DA76AD"/>
    <w:rsid w:val="00DB1360"/>
    <w:rsid w:val="00DB7005"/>
    <w:rsid w:val="00DB7148"/>
    <w:rsid w:val="00DC7C19"/>
    <w:rsid w:val="00DD33A3"/>
    <w:rsid w:val="00DD65D8"/>
    <w:rsid w:val="00DD7AE0"/>
    <w:rsid w:val="00DE44C5"/>
    <w:rsid w:val="00DE5852"/>
    <w:rsid w:val="00DE6431"/>
    <w:rsid w:val="00DF2502"/>
    <w:rsid w:val="00DF3071"/>
    <w:rsid w:val="00DF466B"/>
    <w:rsid w:val="00DF7DAE"/>
    <w:rsid w:val="00E00225"/>
    <w:rsid w:val="00E00F2E"/>
    <w:rsid w:val="00E02AA0"/>
    <w:rsid w:val="00E0489F"/>
    <w:rsid w:val="00E06904"/>
    <w:rsid w:val="00E14CBC"/>
    <w:rsid w:val="00E21AB1"/>
    <w:rsid w:val="00E242E5"/>
    <w:rsid w:val="00E26F7B"/>
    <w:rsid w:val="00E339DF"/>
    <w:rsid w:val="00E40AB8"/>
    <w:rsid w:val="00E43D0C"/>
    <w:rsid w:val="00E4621A"/>
    <w:rsid w:val="00E476A2"/>
    <w:rsid w:val="00E50873"/>
    <w:rsid w:val="00E57B87"/>
    <w:rsid w:val="00E602EB"/>
    <w:rsid w:val="00E60AF5"/>
    <w:rsid w:val="00E63732"/>
    <w:rsid w:val="00E63B3A"/>
    <w:rsid w:val="00E63FC8"/>
    <w:rsid w:val="00E64F83"/>
    <w:rsid w:val="00E72966"/>
    <w:rsid w:val="00E7628A"/>
    <w:rsid w:val="00E8160D"/>
    <w:rsid w:val="00E81DFA"/>
    <w:rsid w:val="00E85D92"/>
    <w:rsid w:val="00E85E7D"/>
    <w:rsid w:val="00E94D79"/>
    <w:rsid w:val="00E9788D"/>
    <w:rsid w:val="00EB1AD5"/>
    <w:rsid w:val="00EC4379"/>
    <w:rsid w:val="00ED05BC"/>
    <w:rsid w:val="00ED46DA"/>
    <w:rsid w:val="00ED51E9"/>
    <w:rsid w:val="00ED6625"/>
    <w:rsid w:val="00EE2B9C"/>
    <w:rsid w:val="00EE3382"/>
    <w:rsid w:val="00EE412C"/>
    <w:rsid w:val="00EF03C6"/>
    <w:rsid w:val="00EF206C"/>
    <w:rsid w:val="00EF31AD"/>
    <w:rsid w:val="00EF7DF8"/>
    <w:rsid w:val="00F042D2"/>
    <w:rsid w:val="00F05797"/>
    <w:rsid w:val="00F065FC"/>
    <w:rsid w:val="00F06D6F"/>
    <w:rsid w:val="00F104DE"/>
    <w:rsid w:val="00F11CD2"/>
    <w:rsid w:val="00F13221"/>
    <w:rsid w:val="00F14A36"/>
    <w:rsid w:val="00F153A1"/>
    <w:rsid w:val="00F25D28"/>
    <w:rsid w:val="00F26C2F"/>
    <w:rsid w:val="00F32F03"/>
    <w:rsid w:val="00F341F8"/>
    <w:rsid w:val="00F34998"/>
    <w:rsid w:val="00F40346"/>
    <w:rsid w:val="00F403EB"/>
    <w:rsid w:val="00F42EC5"/>
    <w:rsid w:val="00F458EE"/>
    <w:rsid w:val="00F46C56"/>
    <w:rsid w:val="00F5082D"/>
    <w:rsid w:val="00F51AFA"/>
    <w:rsid w:val="00F51CA6"/>
    <w:rsid w:val="00F524AA"/>
    <w:rsid w:val="00F531BD"/>
    <w:rsid w:val="00F5324A"/>
    <w:rsid w:val="00F55629"/>
    <w:rsid w:val="00F57042"/>
    <w:rsid w:val="00F57C68"/>
    <w:rsid w:val="00F60ABB"/>
    <w:rsid w:val="00F634BB"/>
    <w:rsid w:val="00F71F4C"/>
    <w:rsid w:val="00F723AB"/>
    <w:rsid w:val="00F7444F"/>
    <w:rsid w:val="00F76187"/>
    <w:rsid w:val="00F83038"/>
    <w:rsid w:val="00F879C9"/>
    <w:rsid w:val="00F93688"/>
    <w:rsid w:val="00F94529"/>
    <w:rsid w:val="00F94F6F"/>
    <w:rsid w:val="00F975EB"/>
    <w:rsid w:val="00FA0CA9"/>
    <w:rsid w:val="00FA5323"/>
    <w:rsid w:val="00FA6F89"/>
    <w:rsid w:val="00FA797C"/>
    <w:rsid w:val="00FB629D"/>
    <w:rsid w:val="00FC5F9A"/>
    <w:rsid w:val="00FC7199"/>
    <w:rsid w:val="00FD0C11"/>
    <w:rsid w:val="00FD17A9"/>
    <w:rsid w:val="00FD227B"/>
    <w:rsid w:val="00FD597B"/>
    <w:rsid w:val="00FD60F9"/>
    <w:rsid w:val="00FE7CF2"/>
    <w:rsid w:val="00FF400B"/>
    <w:rsid w:val="00FF59D4"/>
    <w:rsid w:val="01B39259"/>
    <w:rsid w:val="06322EDB"/>
    <w:rsid w:val="16217972"/>
    <w:rsid w:val="1644A7AE"/>
    <w:rsid w:val="193FCC7A"/>
    <w:rsid w:val="1EDE0A12"/>
    <w:rsid w:val="21A4D62E"/>
    <w:rsid w:val="264E8B29"/>
    <w:rsid w:val="270B9AA8"/>
    <w:rsid w:val="27E64AFB"/>
    <w:rsid w:val="295C9324"/>
    <w:rsid w:val="2ADB99DA"/>
    <w:rsid w:val="2BF9A2F4"/>
    <w:rsid w:val="2F113A6A"/>
    <w:rsid w:val="30BD3C78"/>
    <w:rsid w:val="36011F17"/>
    <w:rsid w:val="366220E4"/>
    <w:rsid w:val="376CFF6C"/>
    <w:rsid w:val="3AE6D9CD"/>
    <w:rsid w:val="3D3A3784"/>
    <w:rsid w:val="3DBFD690"/>
    <w:rsid w:val="3F62EBD7"/>
    <w:rsid w:val="43D294BA"/>
    <w:rsid w:val="45C95AE5"/>
    <w:rsid w:val="46A48F14"/>
    <w:rsid w:val="4E8D3F76"/>
    <w:rsid w:val="58D19EE1"/>
    <w:rsid w:val="590DAE94"/>
    <w:rsid w:val="59602709"/>
    <w:rsid w:val="6014EE37"/>
    <w:rsid w:val="607970CD"/>
    <w:rsid w:val="619C770A"/>
    <w:rsid w:val="715E585C"/>
    <w:rsid w:val="771E7D9F"/>
    <w:rsid w:val="79DF8275"/>
    <w:rsid w:val="7CC2F1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16BF1676-85E7-4E63-95E1-A533F903E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71126B"/>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42057"/>
    <w:pPr>
      <w:spacing w:after="0" w:line="240" w:lineRule="auto"/>
    </w:pPr>
  </w:style>
  <w:style w:type="character" w:styleId="ListParagraphChar" w:customStyle="1">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ED05BC"/>
  </w:style>
  <w:style w:type="paragraph" w:styleId="NoSpacing">
    <w:name w:val="No Spacing"/>
    <w:uiPriority w:val="1"/>
    <w:qFormat/>
    <w:rsid w:val="00F065FC"/>
    <w:pPr>
      <w:spacing w:after="0" w:line="240" w:lineRule="auto"/>
    </w:pPr>
  </w:style>
  <w:style w:type="character" w:styleId="Heading1Char" w:customStyle="1">
    <w:name w:val="Heading 1 Char"/>
    <w:basedOn w:val="DefaultParagraphFont"/>
    <w:link w:val="Heading1"/>
    <w:uiPriority w:val="9"/>
    <w:rsid w:val="0071126B"/>
    <w:rPr>
      <w:rFonts w:asciiTheme="majorHAnsi" w:hAnsiTheme="majorHAnsi" w:eastAsiaTheme="majorEastAsia" w:cstheme="majorBidi"/>
      <w:color w:val="2E74B5" w:themeColor="accent1" w:themeShade="BF"/>
      <w:sz w:val="32"/>
      <w:szCs w:val="32"/>
    </w:rPr>
  </w:style>
  <w:style w:type="character" w:styleId="field" w:customStyle="1">
    <w:name w:val="field"/>
    <w:basedOn w:val="DefaultParagraphFont"/>
    <w:rsid w:val="006D57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63134">
      <w:marLeft w:val="0"/>
      <w:marRight w:val="0"/>
      <w:marTop w:val="0"/>
      <w:marBottom w:val="0"/>
      <w:divBdr>
        <w:top w:val="none" w:sz="0" w:space="0" w:color="auto"/>
        <w:left w:val="none" w:sz="0" w:space="0" w:color="auto"/>
        <w:bottom w:val="none" w:sz="0" w:space="0" w:color="auto"/>
        <w:right w:val="none" w:sz="0" w:space="0" w:color="auto"/>
      </w:divBdr>
    </w:div>
    <w:div w:id="188564163">
      <w:marLeft w:val="0"/>
      <w:marRight w:val="0"/>
      <w:marTop w:val="0"/>
      <w:marBottom w:val="0"/>
      <w:divBdr>
        <w:top w:val="none" w:sz="0" w:space="0" w:color="auto"/>
        <w:left w:val="none" w:sz="0" w:space="0" w:color="auto"/>
        <w:bottom w:val="none" w:sz="0" w:space="0" w:color="auto"/>
        <w:right w:val="none" w:sz="0" w:space="0" w:color="auto"/>
      </w:divBdr>
    </w:div>
    <w:div w:id="227227841">
      <w:marLeft w:val="0"/>
      <w:marRight w:val="0"/>
      <w:marTop w:val="0"/>
      <w:marBottom w:val="0"/>
      <w:divBdr>
        <w:top w:val="none" w:sz="0" w:space="0" w:color="auto"/>
        <w:left w:val="none" w:sz="0" w:space="0" w:color="auto"/>
        <w:bottom w:val="none" w:sz="0" w:space="0" w:color="auto"/>
        <w:right w:val="none" w:sz="0" w:space="0" w:color="auto"/>
      </w:divBdr>
    </w:div>
    <w:div w:id="231241167">
      <w:marLeft w:val="0"/>
      <w:marRight w:val="0"/>
      <w:marTop w:val="0"/>
      <w:marBottom w:val="0"/>
      <w:divBdr>
        <w:top w:val="none" w:sz="0" w:space="0" w:color="auto"/>
        <w:left w:val="none" w:sz="0" w:space="0" w:color="auto"/>
        <w:bottom w:val="none" w:sz="0" w:space="0" w:color="auto"/>
        <w:right w:val="none" w:sz="0" w:space="0" w:color="auto"/>
      </w:divBdr>
    </w:div>
    <w:div w:id="356855089">
      <w:marLeft w:val="0"/>
      <w:marRight w:val="0"/>
      <w:marTop w:val="0"/>
      <w:marBottom w:val="0"/>
      <w:divBdr>
        <w:top w:val="none" w:sz="0" w:space="0" w:color="auto"/>
        <w:left w:val="none" w:sz="0" w:space="0" w:color="auto"/>
        <w:bottom w:val="none" w:sz="0" w:space="0" w:color="auto"/>
        <w:right w:val="none" w:sz="0" w:space="0" w:color="auto"/>
      </w:divBdr>
    </w:div>
    <w:div w:id="392116982">
      <w:bodyDiv w:val="1"/>
      <w:marLeft w:val="0"/>
      <w:marRight w:val="0"/>
      <w:marTop w:val="0"/>
      <w:marBottom w:val="0"/>
      <w:divBdr>
        <w:top w:val="none" w:sz="0" w:space="0" w:color="auto"/>
        <w:left w:val="none" w:sz="0" w:space="0" w:color="auto"/>
        <w:bottom w:val="none" w:sz="0" w:space="0" w:color="auto"/>
        <w:right w:val="none" w:sz="0" w:space="0" w:color="auto"/>
      </w:divBdr>
      <w:divsChild>
        <w:div w:id="152374190">
          <w:marLeft w:val="0"/>
          <w:marRight w:val="0"/>
          <w:marTop w:val="0"/>
          <w:marBottom w:val="0"/>
          <w:divBdr>
            <w:top w:val="none" w:sz="0" w:space="0" w:color="auto"/>
            <w:left w:val="none" w:sz="0" w:space="0" w:color="auto"/>
            <w:bottom w:val="none" w:sz="0" w:space="0" w:color="auto"/>
            <w:right w:val="none" w:sz="0" w:space="0" w:color="auto"/>
          </w:divBdr>
        </w:div>
      </w:divsChild>
    </w:div>
    <w:div w:id="715391008">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865686">
      <w:marLeft w:val="0"/>
      <w:marRight w:val="0"/>
      <w:marTop w:val="0"/>
      <w:marBottom w:val="0"/>
      <w:divBdr>
        <w:top w:val="none" w:sz="0" w:space="0" w:color="auto"/>
        <w:left w:val="none" w:sz="0" w:space="0" w:color="auto"/>
        <w:bottom w:val="none" w:sz="0" w:space="0" w:color="auto"/>
        <w:right w:val="none" w:sz="0" w:space="0" w:color="auto"/>
      </w:divBdr>
    </w:div>
    <w:div w:id="942764721">
      <w:marLeft w:val="0"/>
      <w:marRight w:val="0"/>
      <w:marTop w:val="0"/>
      <w:marBottom w:val="0"/>
      <w:divBdr>
        <w:top w:val="none" w:sz="0" w:space="0" w:color="auto"/>
        <w:left w:val="none" w:sz="0" w:space="0" w:color="auto"/>
        <w:bottom w:val="none" w:sz="0" w:space="0" w:color="auto"/>
        <w:right w:val="none" w:sz="0" w:space="0" w:color="auto"/>
      </w:divBdr>
    </w:div>
    <w:div w:id="985865420">
      <w:marLeft w:val="0"/>
      <w:marRight w:val="0"/>
      <w:marTop w:val="0"/>
      <w:marBottom w:val="0"/>
      <w:divBdr>
        <w:top w:val="none" w:sz="0" w:space="0" w:color="auto"/>
        <w:left w:val="none" w:sz="0" w:space="0" w:color="auto"/>
        <w:bottom w:val="none" w:sz="0" w:space="0" w:color="auto"/>
        <w:right w:val="none" w:sz="0" w:space="0" w:color="auto"/>
      </w:divBdr>
    </w:div>
    <w:div w:id="1076971488">
      <w:marLeft w:val="0"/>
      <w:marRight w:val="0"/>
      <w:marTop w:val="0"/>
      <w:marBottom w:val="0"/>
      <w:divBdr>
        <w:top w:val="none" w:sz="0" w:space="0" w:color="auto"/>
        <w:left w:val="none" w:sz="0" w:space="0" w:color="auto"/>
        <w:bottom w:val="none" w:sz="0" w:space="0" w:color="auto"/>
        <w:right w:val="none" w:sz="0" w:space="0" w:color="auto"/>
      </w:divBdr>
    </w:div>
    <w:div w:id="1158614884">
      <w:marLeft w:val="0"/>
      <w:marRight w:val="0"/>
      <w:marTop w:val="0"/>
      <w:marBottom w:val="0"/>
      <w:divBdr>
        <w:top w:val="none" w:sz="0" w:space="0" w:color="auto"/>
        <w:left w:val="none" w:sz="0" w:space="0" w:color="auto"/>
        <w:bottom w:val="none" w:sz="0" w:space="0" w:color="auto"/>
        <w:right w:val="none" w:sz="0" w:space="0" w:color="auto"/>
      </w:divBdr>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320504312">
      <w:marLeft w:val="0"/>
      <w:marRight w:val="0"/>
      <w:marTop w:val="0"/>
      <w:marBottom w:val="0"/>
      <w:divBdr>
        <w:top w:val="none" w:sz="0" w:space="0" w:color="auto"/>
        <w:left w:val="none" w:sz="0" w:space="0" w:color="auto"/>
        <w:bottom w:val="none" w:sz="0" w:space="0" w:color="auto"/>
        <w:right w:val="none" w:sz="0" w:space="0" w:color="auto"/>
      </w:divBdr>
    </w:div>
    <w:div w:id="1364475200">
      <w:marLeft w:val="0"/>
      <w:marRight w:val="0"/>
      <w:marTop w:val="0"/>
      <w:marBottom w:val="0"/>
      <w:divBdr>
        <w:top w:val="none" w:sz="0" w:space="0" w:color="auto"/>
        <w:left w:val="none" w:sz="0" w:space="0" w:color="auto"/>
        <w:bottom w:val="none" w:sz="0" w:space="0" w:color="auto"/>
        <w:right w:val="none" w:sz="0" w:space="0" w:color="auto"/>
      </w:divBdr>
    </w:div>
    <w:div w:id="1471677898">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226079">
      <w:marLeft w:val="0"/>
      <w:marRight w:val="0"/>
      <w:marTop w:val="0"/>
      <w:marBottom w:val="0"/>
      <w:divBdr>
        <w:top w:val="none" w:sz="0" w:space="0" w:color="auto"/>
        <w:left w:val="none" w:sz="0" w:space="0" w:color="auto"/>
        <w:bottom w:val="none" w:sz="0" w:space="0" w:color="auto"/>
        <w:right w:val="none" w:sz="0" w:space="0" w:color="auto"/>
      </w:divBdr>
    </w:div>
    <w:div w:id="1575318411">
      <w:marLeft w:val="0"/>
      <w:marRight w:val="0"/>
      <w:marTop w:val="0"/>
      <w:marBottom w:val="0"/>
      <w:divBdr>
        <w:top w:val="none" w:sz="0" w:space="0" w:color="auto"/>
        <w:left w:val="none" w:sz="0" w:space="0" w:color="auto"/>
        <w:bottom w:val="none" w:sz="0" w:space="0" w:color="auto"/>
        <w:right w:val="none" w:sz="0" w:space="0" w:color="auto"/>
      </w:divBdr>
    </w:div>
    <w:div w:id="1635520940">
      <w:marLeft w:val="0"/>
      <w:marRight w:val="0"/>
      <w:marTop w:val="0"/>
      <w:marBottom w:val="0"/>
      <w:divBdr>
        <w:top w:val="none" w:sz="0" w:space="0" w:color="auto"/>
        <w:left w:val="none" w:sz="0" w:space="0" w:color="auto"/>
        <w:bottom w:val="none" w:sz="0" w:space="0" w:color="auto"/>
        <w:right w:val="none" w:sz="0" w:space="0" w:color="auto"/>
      </w:divBdr>
    </w:div>
    <w:div w:id="1757358939">
      <w:bodyDiv w:val="1"/>
      <w:marLeft w:val="0"/>
      <w:marRight w:val="0"/>
      <w:marTop w:val="0"/>
      <w:marBottom w:val="0"/>
      <w:divBdr>
        <w:top w:val="none" w:sz="0" w:space="0" w:color="auto"/>
        <w:left w:val="none" w:sz="0" w:space="0" w:color="auto"/>
        <w:bottom w:val="none" w:sz="0" w:space="0" w:color="auto"/>
        <w:right w:val="none" w:sz="0" w:space="0" w:color="auto"/>
      </w:divBdr>
    </w:div>
    <w:div w:id="1761635685">
      <w:bodyDiv w:val="1"/>
      <w:marLeft w:val="0"/>
      <w:marRight w:val="0"/>
      <w:marTop w:val="0"/>
      <w:marBottom w:val="0"/>
      <w:divBdr>
        <w:top w:val="none" w:sz="0" w:space="0" w:color="auto"/>
        <w:left w:val="none" w:sz="0" w:space="0" w:color="auto"/>
        <w:bottom w:val="none" w:sz="0" w:space="0" w:color="auto"/>
        <w:right w:val="none" w:sz="0" w:space="0" w:color="auto"/>
      </w:divBdr>
    </w:div>
    <w:div w:id="1907448600">
      <w:marLeft w:val="0"/>
      <w:marRight w:val="0"/>
      <w:marTop w:val="0"/>
      <w:marBottom w:val="0"/>
      <w:divBdr>
        <w:top w:val="none" w:sz="0" w:space="0" w:color="auto"/>
        <w:left w:val="none" w:sz="0" w:space="0" w:color="auto"/>
        <w:bottom w:val="none" w:sz="0" w:space="0" w:color="auto"/>
        <w:right w:val="none" w:sz="0" w:space="0" w:color="auto"/>
      </w:divBdr>
    </w:div>
    <w:div w:id="1960527652">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openxmlformats.org/officeDocument/2006/relationships/image" Target="media/image8.emf"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microsoft.com/office/2020/10/relationships/intelligence" Target="intelligence2.xml" Id="R47c80ca51aaf4d95" /></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7ED41A1-12ED-47FA-BEDB-05BA0D355341}"/>
</file>

<file path=customXml/itemProps2.xml><?xml version="1.0" encoding="utf-8"?>
<ds:datastoreItem xmlns:ds="http://schemas.openxmlformats.org/officeDocument/2006/customXml" ds:itemID="{C830E249-4589-4C4F-8D8D-C18D5958F50A}">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8CFB83FE-7B20-4143-A2B4-5073DB9D00F0}">
  <ds:schemaRefs>
    <ds:schemaRef ds:uri="http://schemas.openxmlformats.org/package/2006/metadata/core-properties"/>
    <ds:schemaRef ds:uri="http://purl.org/dc/elements/1.1/"/>
    <ds:schemaRef ds:uri="http://schemas.microsoft.com/office/infopath/2007/PartnerControls"/>
    <ds:schemaRef ds:uri="http://www.w3.org/XML/1998/namespace"/>
    <ds:schemaRef ds:uri="http://purl.org/dc/terms/"/>
    <ds:schemaRef ds:uri="http://schemas.microsoft.com/office/2006/documentManagement/types"/>
    <ds:schemaRef ds:uri="f24fff8b-d0ff-4c10-979b-2818a141abbd"/>
    <ds:schemaRef ds:uri="http://schemas.microsoft.com/office/2006/metadata/properties"/>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4</revision>
  <dcterms:created xsi:type="dcterms:W3CDTF">2025-11-18T11:11:00.0000000Z</dcterms:created>
  <dcterms:modified xsi:type="dcterms:W3CDTF">2025-11-18T11:20:16.4306986Z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