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6D2903DF" w14:textId="7D8DE63F" w:rsidR="00F5082D" w:rsidRPr="00FA0CA9" w:rsidRDefault="00BE0A75" w:rsidP="00FA0CA9">
                <w:pPr>
                  <w:rPr>
                    <w:rFonts w:ascii="Arial" w:hAnsi="Arial" w:cs="Arial"/>
                    <w:b/>
                    <w:sz w:val="24"/>
                    <w:szCs w:val="24"/>
                  </w:rPr>
                </w:pPr>
                <w:r>
                  <w:rPr>
                    <w:rFonts w:ascii="Arial" w:hAnsi="Arial" w:cs="Arial"/>
                    <w:b/>
                    <w:sz w:val="24"/>
                    <w:szCs w:val="24"/>
                  </w:rPr>
                  <w:t>26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0DDACC4" w:rsidR="00F5082D" w:rsidRPr="00FA0CA9" w:rsidRDefault="002F41D2" w:rsidP="00FA0CA9">
            <w:pPr>
              <w:rPr>
                <w:rFonts w:ascii="Arial" w:hAnsi="Arial" w:cs="Arial"/>
                <w:b/>
                <w:sz w:val="24"/>
                <w:szCs w:val="24"/>
              </w:rPr>
            </w:pPr>
            <w:r>
              <w:rPr>
                <w:rFonts w:ascii="Arial" w:hAnsi="Arial" w:cs="Arial"/>
                <w:b/>
                <w:sz w:val="24"/>
                <w:szCs w:val="24"/>
              </w:rPr>
              <w:t>5.1</w:t>
            </w:r>
          </w:p>
        </w:tc>
      </w:tr>
      <w:tr w:rsidR="00414DD6" w:rsidRPr="00034194" w14:paraId="6D2903E5" w14:textId="77777777" w:rsidTr="00DA76AD">
        <w:tc>
          <w:tcPr>
            <w:tcW w:w="2547" w:type="dxa"/>
          </w:tcPr>
          <w:p w14:paraId="6D2903E3" w14:textId="77777777" w:rsidR="00414DD6" w:rsidRPr="00FA0CA9" w:rsidRDefault="00414DD6" w:rsidP="00414DD6">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1787ED0" w:rsidR="00414DD6" w:rsidRPr="001F0864" w:rsidRDefault="00414DD6" w:rsidP="00414DD6">
            <w:pPr>
              <w:rPr>
                <w:rFonts w:ascii="Arial" w:hAnsi="Arial" w:cs="Arial"/>
                <w:b/>
                <w:sz w:val="24"/>
                <w:szCs w:val="24"/>
              </w:rPr>
            </w:pPr>
            <w:r w:rsidRPr="001F0864">
              <w:rPr>
                <w:rFonts w:ascii="Arial" w:eastAsia="Arial" w:hAnsi="Arial" w:cs="Arial"/>
                <w:b/>
                <w:bCs/>
                <w:sz w:val="24"/>
                <w:szCs w:val="24"/>
              </w:rPr>
              <w:t>Annual Plan 24/25 Delivery: Quarter 2 Progress Report</w:t>
            </w:r>
          </w:p>
        </w:tc>
      </w:tr>
      <w:tr w:rsidR="00414DD6" w:rsidRPr="00034194" w14:paraId="6D2903E8" w14:textId="77777777" w:rsidTr="00DA76AD">
        <w:tc>
          <w:tcPr>
            <w:tcW w:w="2547" w:type="dxa"/>
          </w:tcPr>
          <w:p w14:paraId="6D2903E6" w14:textId="77777777" w:rsidR="00414DD6" w:rsidRPr="00FA0CA9" w:rsidRDefault="00414DD6" w:rsidP="00414DD6">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6A5990E" w14:textId="77777777" w:rsidR="00414DD6" w:rsidRPr="001F0864" w:rsidRDefault="00414DD6" w:rsidP="00414DD6">
            <w:pPr>
              <w:rPr>
                <w:rFonts w:ascii="Arial" w:eastAsia="Arial" w:hAnsi="Arial" w:cs="Arial"/>
                <w:sz w:val="24"/>
                <w:szCs w:val="24"/>
              </w:rPr>
            </w:pPr>
            <w:r w:rsidRPr="001F0864">
              <w:rPr>
                <w:rFonts w:ascii="Arial" w:eastAsia="Arial" w:hAnsi="Arial" w:cs="Arial"/>
                <w:sz w:val="24"/>
                <w:szCs w:val="24"/>
              </w:rPr>
              <w:t>Andrea Folland, Strategic Planning Manager</w:t>
            </w:r>
          </w:p>
          <w:p w14:paraId="19ED5700" w14:textId="77777777" w:rsidR="00414DD6" w:rsidRPr="001F0864" w:rsidRDefault="00414DD6" w:rsidP="00414DD6">
            <w:pPr>
              <w:rPr>
                <w:rFonts w:ascii="Arial" w:eastAsia="Arial" w:hAnsi="Arial" w:cs="Arial"/>
                <w:sz w:val="24"/>
                <w:szCs w:val="24"/>
              </w:rPr>
            </w:pPr>
            <w:r w:rsidRPr="001F0864">
              <w:rPr>
                <w:rFonts w:ascii="Arial" w:eastAsia="Arial" w:hAnsi="Arial" w:cs="Arial"/>
                <w:sz w:val="24"/>
                <w:szCs w:val="24"/>
              </w:rPr>
              <w:t>Ruth Tovey, Head of Strategic Planning</w:t>
            </w:r>
          </w:p>
          <w:p w14:paraId="6D2903E7" w14:textId="412F60B7" w:rsidR="00414DD6" w:rsidRPr="001F0864" w:rsidRDefault="00414DD6" w:rsidP="00414DD6">
            <w:pPr>
              <w:rPr>
                <w:rFonts w:ascii="Arial" w:hAnsi="Arial" w:cs="Arial"/>
                <w:sz w:val="24"/>
                <w:szCs w:val="24"/>
              </w:rPr>
            </w:pPr>
            <w:r w:rsidRPr="001F0864">
              <w:rPr>
                <w:rFonts w:ascii="Arial" w:eastAsia="Arial" w:hAnsi="Arial" w:cs="Arial"/>
                <w:sz w:val="24"/>
                <w:szCs w:val="24"/>
              </w:rPr>
              <w:t>Ffion Ansari, Head of IMTP Development &amp; Implementation</w:t>
            </w:r>
          </w:p>
        </w:tc>
      </w:tr>
      <w:tr w:rsidR="00414DD6" w:rsidRPr="00034194" w14:paraId="6D2903EB" w14:textId="77777777" w:rsidTr="00DA76AD">
        <w:tc>
          <w:tcPr>
            <w:tcW w:w="2547" w:type="dxa"/>
          </w:tcPr>
          <w:p w14:paraId="6D2903E9" w14:textId="77777777" w:rsidR="00414DD6" w:rsidRPr="00FA0CA9" w:rsidRDefault="00414DD6" w:rsidP="00414DD6">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19E3283" w14:textId="77777777" w:rsidR="00414DD6" w:rsidRPr="001F0864" w:rsidRDefault="00414DD6" w:rsidP="00414DD6">
            <w:pPr>
              <w:rPr>
                <w:rFonts w:ascii="Arial" w:eastAsia="Arial" w:hAnsi="Arial" w:cs="Arial"/>
                <w:sz w:val="24"/>
                <w:szCs w:val="24"/>
              </w:rPr>
            </w:pPr>
            <w:r w:rsidRPr="001F0864">
              <w:rPr>
                <w:rFonts w:ascii="Arial" w:eastAsia="Arial" w:hAnsi="Arial" w:cs="Arial"/>
                <w:sz w:val="24"/>
                <w:szCs w:val="24"/>
              </w:rPr>
              <w:t>Karen Stapleton, Deputy Director of Strategy</w:t>
            </w:r>
          </w:p>
          <w:p w14:paraId="6D2903EA" w14:textId="3D04BC6F" w:rsidR="00414DD6" w:rsidRPr="001F0864" w:rsidRDefault="00414DD6" w:rsidP="00414DD6">
            <w:pPr>
              <w:rPr>
                <w:rFonts w:ascii="Arial" w:hAnsi="Arial" w:cs="Arial"/>
                <w:sz w:val="24"/>
                <w:szCs w:val="24"/>
              </w:rPr>
            </w:pPr>
            <w:r w:rsidRPr="001F0864">
              <w:rPr>
                <w:rFonts w:ascii="Arial" w:eastAsia="Arial" w:hAnsi="Arial" w:cs="Arial"/>
                <w:sz w:val="24"/>
                <w:szCs w:val="24"/>
              </w:rPr>
              <w:t>Deb Lewis, Chief Operating Officer</w:t>
            </w:r>
          </w:p>
        </w:tc>
      </w:tr>
      <w:tr w:rsidR="00414DD6" w:rsidRPr="00034194" w14:paraId="6D2903EE" w14:textId="77777777" w:rsidTr="00DA76AD">
        <w:tc>
          <w:tcPr>
            <w:tcW w:w="2547" w:type="dxa"/>
          </w:tcPr>
          <w:p w14:paraId="6D2903EC" w14:textId="77777777" w:rsidR="00414DD6" w:rsidRPr="00FA0CA9" w:rsidRDefault="00414DD6" w:rsidP="00414DD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9BDB6ED" w:rsidR="00414DD6" w:rsidRPr="001F0864" w:rsidRDefault="00414DD6" w:rsidP="00414DD6">
            <w:pPr>
              <w:rPr>
                <w:rFonts w:ascii="Arial" w:hAnsi="Arial" w:cs="Arial"/>
                <w:sz w:val="24"/>
                <w:szCs w:val="24"/>
              </w:rPr>
            </w:pPr>
            <w:r w:rsidRPr="001F0864">
              <w:rPr>
                <w:rFonts w:ascii="Arial" w:eastAsia="Arial" w:hAnsi="Arial" w:cs="Arial"/>
                <w:sz w:val="24"/>
                <w:szCs w:val="24"/>
              </w:rPr>
              <w:t>Karen Stapleton, Deputy Director of Strategy</w:t>
            </w:r>
          </w:p>
        </w:tc>
      </w:tr>
      <w:tr w:rsidR="00414DD6" w:rsidRPr="00034194" w14:paraId="6D2903F1" w14:textId="77777777" w:rsidTr="00145C83">
        <w:tc>
          <w:tcPr>
            <w:tcW w:w="2547" w:type="dxa"/>
          </w:tcPr>
          <w:p w14:paraId="6D2903EF" w14:textId="77777777" w:rsidR="00414DD6" w:rsidRPr="00FA0CA9" w:rsidRDefault="00414DD6" w:rsidP="00414DD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vAlign w:val="center"/>
          </w:tcPr>
          <w:p w14:paraId="6D2903F0" w14:textId="7E1FA2AC" w:rsidR="00414DD6" w:rsidRPr="001F0864" w:rsidRDefault="00414DD6" w:rsidP="00414DD6">
            <w:pPr>
              <w:rPr>
                <w:rFonts w:ascii="Arial" w:hAnsi="Arial" w:cs="Arial"/>
                <w:sz w:val="24"/>
                <w:szCs w:val="24"/>
              </w:rPr>
            </w:pPr>
            <w:r w:rsidRPr="001F0864">
              <w:rPr>
                <w:rFonts w:ascii="Arial" w:eastAsia="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01E58F32" w:rsidR="00653AEC" w:rsidRPr="00FA0CA9" w:rsidRDefault="00414DD6" w:rsidP="00653AEC">
            <w:pPr>
              <w:ind w:right="96"/>
              <w:rPr>
                <w:rFonts w:ascii="Arial" w:hAnsi="Arial" w:cs="Arial"/>
                <w:color w:val="FF0000"/>
                <w:sz w:val="24"/>
                <w:szCs w:val="24"/>
              </w:rPr>
            </w:pPr>
            <w:r w:rsidRPr="00414DD6">
              <w:rPr>
                <w:rFonts w:ascii="Arial" w:eastAsia="Arial" w:hAnsi="Arial" w:cs="Arial"/>
                <w:sz w:val="24"/>
                <w:szCs w:val="24"/>
              </w:rPr>
              <w:t>This paper provides the reported Quarter 2 status of the priorities for delivery, as set out in the Health Board Annual Plan 24/25 as Goals Methods Outcomes (GMOs).</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09D8E14" w14:textId="77777777" w:rsidR="00414DD6" w:rsidRPr="00414DD6" w:rsidRDefault="00414DD6" w:rsidP="00414DD6">
            <w:pPr>
              <w:pStyle w:val="ListParagraph"/>
              <w:numPr>
                <w:ilvl w:val="0"/>
                <w:numId w:val="11"/>
              </w:numPr>
              <w:spacing w:after="160" w:line="256" w:lineRule="auto"/>
              <w:ind w:left="316" w:right="96" w:hanging="283"/>
              <w:jc w:val="both"/>
              <w:rPr>
                <w:rFonts w:ascii="Arial" w:hAnsi="Arial" w:cs="Arial"/>
                <w:color w:val="FF0000"/>
                <w:sz w:val="24"/>
                <w:szCs w:val="24"/>
              </w:rPr>
            </w:pPr>
            <w:r w:rsidRPr="00414DD6">
              <w:rPr>
                <w:rFonts w:ascii="Arial" w:eastAsia="Arial" w:hAnsi="Arial" w:cs="Arial"/>
                <w:color w:val="000000" w:themeColor="text1"/>
                <w:sz w:val="24"/>
                <w:szCs w:val="24"/>
              </w:rPr>
              <w:t>High-level summary provided of the position at the end of Q2 (1</w:t>
            </w:r>
            <w:r w:rsidRPr="00414DD6">
              <w:rPr>
                <w:rFonts w:ascii="Arial" w:eastAsia="Arial" w:hAnsi="Arial" w:cs="Arial"/>
                <w:color w:val="000000" w:themeColor="text1"/>
                <w:sz w:val="24"/>
                <w:szCs w:val="24"/>
                <w:vertAlign w:val="superscript"/>
              </w:rPr>
              <w:t>st</w:t>
            </w:r>
            <w:r w:rsidRPr="00414DD6">
              <w:rPr>
                <w:rFonts w:ascii="Arial" w:eastAsia="Arial" w:hAnsi="Arial" w:cs="Arial"/>
                <w:color w:val="000000" w:themeColor="text1"/>
                <w:sz w:val="24"/>
                <w:szCs w:val="24"/>
              </w:rPr>
              <w:t xml:space="preserve"> July 2024 – 30</w:t>
            </w:r>
            <w:r w:rsidRPr="00414DD6">
              <w:rPr>
                <w:rFonts w:ascii="Arial" w:eastAsia="Arial" w:hAnsi="Arial" w:cs="Arial"/>
                <w:color w:val="000000" w:themeColor="text1"/>
                <w:sz w:val="24"/>
                <w:szCs w:val="24"/>
                <w:vertAlign w:val="superscript"/>
              </w:rPr>
              <w:t>th</w:t>
            </w:r>
            <w:r w:rsidRPr="00414DD6">
              <w:rPr>
                <w:rFonts w:ascii="Arial" w:eastAsia="Arial" w:hAnsi="Arial" w:cs="Arial"/>
                <w:color w:val="000000" w:themeColor="text1"/>
                <w:sz w:val="24"/>
                <w:szCs w:val="24"/>
              </w:rPr>
              <w:t xml:space="preserve"> September 2024) in respect of delivery against Annual Plan priorities (Goals and Methods). Where Methods are reported as off-track, mitigating actions and revised delivery timescales are highlighted as approved by the Annual Plan Oversight Group on 01.10.2024.</w:t>
            </w:r>
          </w:p>
          <w:p w14:paraId="17607C72" w14:textId="28C2193A" w:rsidR="00414DD6" w:rsidRPr="00414DD6" w:rsidRDefault="00414DD6" w:rsidP="00414DD6">
            <w:pPr>
              <w:pStyle w:val="ListParagraph"/>
              <w:numPr>
                <w:ilvl w:val="0"/>
                <w:numId w:val="11"/>
              </w:numPr>
              <w:spacing w:after="160" w:line="256" w:lineRule="auto"/>
              <w:ind w:left="316" w:right="96" w:hanging="283"/>
              <w:jc w:val="both"/>
              <w:rPr>
                <w:rFonts w:ascii="Arial" w:hAnsi="Arial" w:cs="Arial"/>
                <w:sz w:val="24"/>
                <w:szCs w:val="24"/>
              </w:rPr>
            </w:pPr>
            <w:r w:rsidRPr="00414DD6">
              <w:rPr>
                <w:rFonts w:ascii="Arial" w:eastAsia="Arial" w:hAnsi="Arial" w:cs="Arial"/>
                <w:color w:val="000000" w:themeColor="text1"/>
                <w:sz w:val="24"/>
                <w:szCs w:val="24"/>
              </w:rPr>
              <w:t>Performance against Annual Plan System Indicators (aligned to KPIs set by WG) at the end of Q2 are reported for assurance.</w:t>
            </w:r>
          </w:p>
          <w:p w14:paraId="6D290401" w14:textId="34F41FDC" w:rsidR="00653AEC" w:rsidRPr="00414DD6" w:rsidRDefault="00414DD6" w:rsidP="00414DD6">
            <w:pPr>
              <w:pStyle w:val="ListParagraph"/>
              <w:numPr>
                <w:ilvl w:val="0"/>
                <w:numId w:val="11"/>
              </w:numPr>
              <w:spacing w:after="160" w:line="256" w:lineRule="auto"/>
              <w:ind w:left="316" w:right="96" w:hanging="283"/>
              <w:jc w:val="both"/>
              <w:rPr>
                <w:rFonts w:ascii="Arial" w:hAnsi="Arial" w:cs="Arial"/>
                <w:sz w:val="24"/>
                <w:szCs w:val="24"/>
              </w:rPr>
            </w:pPr>
            <w:r w:rsidRPr="00414DD6">
              <w:rPr>
                <w:rFonts w:ascii="Arial" w:eastAsia="Arial" w:hAnsi="Arial" w:cs="Arial"/>
                <w:color w:val="000000" w:themeColor="text1"/>
                <w:sz w:val="24"/>
                <w:szCs w:val="24"/>
              </w:rPr>
              <w:t xml:space="preserve">The </w:t>
            </w:r>
            <w:r w:rsidRPr="00414DD6">
              <w:rPr>
                <w:rFonts w:ascii="Arial" w:hAnsi="Arial" w:cs="Arial"/>
                <w:sz w:val="24"/>
                <w:szCs w:val="24"/>
              </w:rPr>
              <w:t>Minimum Data Set (MDS) is updated with actual Q2 data against the required metrics, as requested by Welsh Government as part of the NHS Wales planning process. Reporting to Board for approval to submit to WG.</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386CC29D" w:rsidR="00762BBE" w:rsidRPr="00FA0CA9" w:rsidRDefault="00414D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34DECE10" w:rsidR="00762BBE" w:rsidRPr="00FA0CA9" w:rsidRDefault="00414D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196BE462" w14:textId="2A12EAEA" w:rsidR="00414DD6" w:rsidRPr="00414DD6" w:rsidRDefault="009F74D5" w:rsidP="00414DD6">
            <w:pPr>
              <w:ind w:right="96"/>
              <w:jc w:val="both"/>
              <w:rPr>
                <w:rFonts w:ascii="Arial" w:eastAsia="Arial" w:hAnsi="Arial" w:cs="Arial"/>
                <w:sz w:val="24"/>
                <w:szCs w:val="24"/>
              </w:rPr>
            </w:pPr>
            <w:r>
              <w:rPr>
                <w:rFonts w:ascii="Arial" w:eastAsia="Arial" w:hAnsi="Arial" w:cs="Arial"/>
                <w:sz w:val="24"/>
                <w:szCs w:val="24"/>
              </w:rPr>
              <w:t>Members are</w:t>
            </w:r>
            <w:r w:rsidR="00414DD6" w:rsidRPr="00414DD6">
              <w:rPr>
                <w:rFonts w:ascii="Arial" w:eastAsia="Arial" w:hAnsi="Arial" w:cs="Arial"/>
                <w:sz w:val="24"/>
                <w:szCs w:val="24"/>
              </w:rPr>
              <w:t xml:space="preserve"> asked to:</w:t>
            </w:r>
          </w:p>
          <w:p w14:paraId="5B2555B9" w14:textId="77777777" w:rsidR="00414DD6" w:rsidRPr="00414DD6" w:rsidRDefault="00414DD6" w:rsidP="00414DD6">
            <w:pPr>
              <w:pStyle w:val="ListParagraph"/>
              <w:numPr>
                <w:ilvl w:val="0"/>
                <w:numId w:val="12"/>
              </w:numPr>
              <w:ind w:left="458" w:hanging="283"/>
              <w:jc w:val="both"/>
              <w:rPr>
                <w:rFonts w:ascii="Arial" w:eastAsia="Arial" w:hAnsi="Arial" w:cs="Arial"/>
                <w:color w:val="000000" w:themeColor="text1"/>
                <w:sz w:val="24"/>
                <w:szCs w:val="24"/>
              </w:rPr>
            </w:pPr>
            <w:r w:rsidRPr="00414DD6">
              <w:rPr>
                <w:rFonts w:ascii="Arial" w:eastAsia="Arial" w:hAnsi="Arial" w:cs="Arial"/>
                <w:b/>
                <w:bCs/>
                <w:color w:val="000000" w:themeColor="text1"/>
                <w:sz w:val="24"/>
                <w:szCs w:val="24"/>
              </w:rPr>
              <w:t xml:space="preserve">NOTE </w:t>
            </w:r>
            <w:r w:rsidRPr="00414DD6">
              <w:rPr>
                <w:rFonts w:ascii="Arial" w:eastAsia="Arial" w:hAnsi="Arial" w:cs="Arial"/>
                <w:color w:val="000000" w:themeColor="text1"/>
                <w:sz w:val="24"/>
                <w:szCs w:val="24"/>
              </w:rPr>
              <w:t>the areas of achievement in delivering the Annual Plan in Q2.</w:t>
            </w:r>
          </w:p>
          <w:p w14:paraId="4256770B" w14:textId="77777777" w:rsidR="00414DD6" w:rsidRPr="00414DD6" w:rsidRDefault="00414DD6" w:rsidP="00414DD6">
            <w:pPr>
              <w:pStyle w:val="ListParagraph"/>
              <w:numPr>
                <w:ilvl w:val="0"/>
                <w:numId w:val="12"/>
              </w:numPr>
              <w:ind w:left="458" w:hanging="283"/>
              <w:jc w:val="both"/>
              <w:rPr>
                <w:rFonts w:ascii="Arial" w:eastAsia="Arial" w:hAnsi="Arial" w:cs="Arial"/>
                <w:color w:val="000000" w:themeColor="text1"/>
                <w:sz w:val="24"/>
                <w:szCs w:val="24"/>
              </w:rPr>
            </w:pPr>
            <w:r w:rsidRPr="00414DD6">
              <w:rPr>
                <w:rFonts w:ascii="Arial" w:eastAsia="Arial" w:hAnsi="Arial" w:cs="Arial"/>
                <w:b/>
                <w:bCs/>
                <w:color w:val="000000" w:themeColor="text1"/>
                <w:sz w:val="24"/>
                <w:szCs w:val="24"/>
              </w:rPr>
              <w:t xml:space="preserve">NOTE </w:t>
            </w:r>
            <w:r w:rsidRPr="00414DD6">
              <w:rPr>
                <w:rFonts w:ascii="Arial" w:eastAsia="Arial" w:hAnsi="Arial" w:cs="Arial"/>
                <w:color w:val="000000" w:themeColor="text1"/>
                <w:sz w:val="24"/>
                <w:szCs w:val="24"/>
              </w:rPr>
              <w:t xml:space="preserve">mitigating actions against GMOs which are off-track. </w:t>
            </w:r>
          </w:p>
          <w:p w14:paraId="0A21BCDD" w14:textId="47F9AD33" w:rsidR="00414DD6" w:rsidRDefault="00414DD6" w:rsidP="00414DD6">
            <w:pPr>
              <w:pStyle w:val="ListParagraph"/>
              <w:numPr>
                <w:ilvl w:val="0"/>
                <w:numId w:val="12"/>
              </w:numPr>
              <w:ind w:left="458" w:hanging="283"/>
              <w:jc w:val="both"/>
              <w:rPr>
                <w:rFonts w:ascii="Arial" w:eastAsia="Arial" w:hAnsi="Arial" w:cs="Arial"/>
                <w:color w:val="000000" w:themeColor="text1"/>
                <w:sz w:val="24"/>
                <w:szCs w:val="24"/>
              </w:rPr>
            </w:pPr>
            <w:r w:rsidRPr="00414DD6">
              <w:rPr>
                <w:rFonts w:ascii="Arial" w:eastAsia="Arial" w:hAnsi="Arial" w:cs="Arial"/>
                <w:b/>
                <w:color w:val="000000" w:themeColor="text1"/>
                <w:sz w:val="24"/>
                <w:szCs w:val="24"/>
              </w:rPr>
              <w:t xml:space="preserve">APPROVE </w:t>
            </w:r>
            <w:r w:rsidRPr="00414DD6">
              <w:rPr>
                <w:rFonts w:ascii="Arial" w:eastAsia="Arial" w:hAnsi="Arial" w:cs="Arial"/>
                <w:color w:val="000000" w:themeColor="text1"/>
                <w:sz w:val="24"/>
                <w:szCs w:val="24"/>
              </w:rPr>
              <w:t>the changes to the plan where delivery is off track.</w:t>
            </w:r>
          </w:p>
          <w:p w14:paraId="6D290417" w14:textId="7D79C047" w:rsidR="00762BBE" w:rsidRPr="00414DD6" w:rsidRDefault="00414DD6" w:rsidP="00414DD6">
            <w:pPr>
              <w:pStyle w:val="ListParagraph"/>
              <w:numPr>
                <w:ilvl w:val="0"/>
                <w:numId w:val="12"/>
              </w:numPr>
              <w:ind w:left="458" w:hanging="283"/>
              <w:jc w:val="both"/>
              <w:rPr>
                <w:rFonts w:ascii="Arial" w:hAnsi="Arial" w:cs="Arial"/>
                <w:sz w:val="24"/>
                <w:szCs w:val="24"/>
              </w:rPr>
            </w:pPr>
            <w:r>
              <w:rPr>
                <w:rFonts w:ascii="Arial" w:eastAsia="Arial" w:hAnsi="Arial" w:cs="Arial"/>
                <w:b/>
                <w:color w:val="000000" w:themeColor="text1"/>
                <w:sz w:val="24"/>
                <w:szCs w:val="24"/>
              </w:rPr>
              <w:t xml:space="preserve">APPROVE </w:t>
            </w:r>
            <w:r w:rsidRPr="00414DD6">
              <w:rPr>
                <w:rFonts w:ascii="Arial" w:eastAsia="Arial" w:hAnsi="Arial" w:cs="Arial"/>
                <w:bCs/>
                <w:color w:val="000000" w:themeColor="text1"/>
                <w:sz w:val="24"/>
                <w:szCs w:val="24"/>
              </w:rPr>
              <w:t>the Minimum Data Set (MDS) updated in Q2, for submission to Welsh Government.</w:t>
            </w:r>
            <w:r w:rsidRPr="00414DD6">
              <w:rPr>
                <w:rFonts w:ascii="Arial" w:eastAsia="Arial" w:hAnsi="Arial" w:cs="Arial"/>
                <w:b/>
                <w:color w:val="000000" w:themeColor="text1"/>
                <w:sz w:val="24"/>
                <w:szCs w:val="24"/>
              </w:rPr>
              <w:t xml:space="preserve"> </w:t>
            </w:r>
          </w:p>
        </w:tc>
      </w:tr>
    </w:tbl>
    <w:p w14:paraId="6D290419" w14:textId="77777777" w:rsidR="0020539A" w:rsidRDefault="0020539A"/>
    <w:p w14:paraId="5181A4F5" w14:textId="7CDA31D6" w:rsidR="00414DD6" w:rsidRPr="00414DD6" w:rsidRDefault="00414DD6" w:rsidP="00414DD6">
      <w:pPr>
        <w:jc w:val="center"/>
        <w:rPr>
          <w:rFonts w:ascii="Arial" w:eastAsia="Arial" w:hAnsi="Arial" w:cs="Arial"/>
          <w:b/>
          <w:bCs/>
          <w:sz w:val="24"/>
          <w:szCs w:val="24"/>
        </w:rPr>
      </w:pPr>
      <w:r w:rsidRPr="00414DD6">
        <w:rPr>
          <w:rFonts w:ascii="Arial" w:eastAsia="Arial" w:hAnsi="Arial" w:cs="Arial"/>
          <w:b/>
          <w:bCs/>
          <w:sz w:val="24"/>
          <w:szCs w:val="24"/>
        </w:rPr>
        <w:lastRenderedPageBreak/>
        <w:t>ANNUAL PLAN 24/25 DELIVERY: QUARTER 2 PROGRESS REPORT</w:t>
      </w:r>
    </w:p>
    <w:p w14:paraId="75A22C7C" w14:textId="77777777" w:rsidR="00414DD6" w:rsidRPr="00414DD6" w:rsidRDefault="00414DD6" w:rsidP="00414DD6">
      <w:pPr>
        <w:jc w:val="both"/>
        <w:rPr>
          <w:rFonts w:ascii="Arial" w:eastAsia="Arial" w:hAnsi="Arial" w:cs="Arial"/>
          <w:sz w:val="24"/>
          <w:szCs w:val="24"/>
        </w:rPr>
      </w:pPr>
      <w:r w:rsidRPr="00414DD6">
        <w:rPr>
          <w:rFonts w:ascii="Arial" w:eastAsia="Arial" w:hAnsi="Arial" w:cs="Arial"/>
          <w:b/>
          <w:bCs/>
          <w:sz w:val="24"/>
          <w:szCs w:val="24"/>
        </w:rPr>
        <w:t>1. INTRODUCTION</w:t>
      </w:r>
    </w:p>
    <w:p w14:paraId="699176F2" w14:textId="77777777" w:rsidR="00414DD6" w:rsidRPr="00414DD6" w:rsidRDefault="00414DD6" w:rsidP="00414DD6">
      <w:pPr>
        <w:spacing w:after="0"/>
        <w:jc w:val="both"/>
        <w:rPr>
          <w:rFonts w:ascii="Arial" w:eastAsia="Arial" w:hAnsi="Arial" w:cs="Arial"/>
          <w:sz w:val="24"/>
          <w:szCs w:val="24"/>
        </w:rPr>
      </w:pPr>
      <w:r w:rsidRPr="00414DD6">
        <w:rPr>
          <w:rFonts w:ascii="Arial" w:eastAsia="Arial" w:hAnsi="Arial" w:cs="Arial"/>
          <w:sz w:val="24"/>
          <w:szCs w:val="24"/>
        </w:rPr>
        <w:t>This paper provides the reported status against the priorities for delivery in Quarter 2 24/25, as set out in the Annual Plan as Goals Methods Outcomes (GMOs). Any changes from the plan submitted to WG, including revisions to quarterly milestones, are presented for the approval of the Board.</w:t>
      </w:r>
      <w:r w:rsidRPr="00414DD6">
        <w:rPr>
          <w:rFonts w:ascii="Arial" w:hAnsi="Arial" w:cs="Arial"/>
          <w:bCs/>
          <w:sz w:val="24"/>
          <w:szCs w:val="24"/>
        </w:rPr>
        <w:t xml:space="preserve"> </w:t>
      </w:r>
    </w:p>
    <w:p w14:paraId="0C8D2352" w14:textId="77777777" w:rsidR="00414DD6" w:rsidRPr="00414DD6" w:rsidRDefault="00414DD6" w:rsidP="00414DD6">
      <w:pPr>
        <w:spacing w:after="0"/>
        <w:jc w:val="both"/>
        <w:rPr>
          <w:rFonts w:ascii="Arial" w:eastAsia="Arial" w:hAnsi="Arial" w:cs="Arial"/>
          <w:sz w:val="24"/>
          <w:szCs w:val="24"/>
        </w:rPr>
      </w:pPr>
    </w:p>
    <w:p w14:paraId="1D90A881" w14:textId="77777777" w:rsidR="00414DD6" w:rsidRPr="00414DD6" w:rsidRDefault="00414DD6" w:rsidP="00414DD6">
      <w:pPr>
        <w:jc w:val="both"/>
        <w:rPr>
          <w:rFonts w:ascii="Arial" w:eastAsia="Arial" w:hAnsi="Arial" w:cs="Arial"/>
          <w:sz w:val="24"/>
          <w:szCs w:val="24"/>
        </w:rPr>
      </w:pPr>
      <w:r w:rsidRPr="00414DD6">
        <w:rPr>
          <w:rFonts w:ascii="Arial" w:eastAsia="Arial" w:hAnsi="Arial" w:cs="Arial"/>
          <w:b/>
          <w:bCs/>
          <w:sz w:val="24"/>
          <w:szCs w:val="24"/>
        </w:rPr>
        <w:t>2. BACKGROUND</w:t>
      </w:r>
    </w:p>
    <w:p w14:paraId="519D1AAE" w14:textId="77777777" w:rsidR="00414DD6" w:rsidRPr="00414DD6" w:rsidRDefault="00414DD6" w:rsidP="00414DD6">
      <w:pPr>
        <w:spacing w:after="0"/>
        <w:ind w:right="86"/>
        <w:jc w:val="both"/>
        <w:rPr>
          <w:rFonts w:ascii="Arial" w:hAnsi="Arial" w:cs="Arial"/>
          <w:sz w:val="24"/>
          <w:szCs w:val="24"/>
        </w:rPr>
      </w:pPr>
      <w:r w:rsidRPr="00414DD6">
        <w:rPr>
          <w:rFonts w:ascii="Arial" w:hAnsi="Arial" w:cs="Arial"/>
          <w:bCs/>
          <w:sz w:val="24"/>
          <w:szCs w:val="24"/>
        </w:rPr>
        <w:t xml:space="preserve">The Health Board has a statutory duty to submit a financially balanced Integrated </w:t>
      </w:r>
      <w:proofErr w:type="gramStart"/>
      <w:r w:rsidRPr="00414DD6">
        <w:rPr>
          <w:rFonts w:ascii="Arial" w:hAnsi="Arial" w:cs="Arial"/>
          <w:bCs/>
          <w:sz w:val="24"/>
          <w:szCs w:val="24"/>
        </w:rPr>
        <w:t>Medium Term</w:t>
      </w:r>
      <w:proofErr w:type="gramEnd"/>
      <w:r w:rsidRPr="00414DD6">
        <w:rPr>
          <w:rFonts w:ascii="Arial" w:hAnsi="Arial" w:cs="Arial"/>
          <w:bCs/>
          <w:sz w:val="24"/>
          <w:szCs w:val="24"/>
        </w:rPr>
        <w:t xml:space="preserve"> Plan (IMTP) annually. The Health Board approved and submitted to WG its Annual Plan for 24/25 in March 2024. </w:t>
      </w:r>
      <w:r w:rsidRPr="00414DD6">
        <w:rPr>
          <w:rFonts w:ascii="Arial" w:hAnsi="Arial" w:cs="Arial"/>
          <w:sz w:val="24"/>
          <w:szCs w:val="24"/>
        </w:rPr>
        <w:t>Subsequently, the Health Board resubmitted the Annual Plan for 2024-25 to WG on 31</w:t>
      </w:r>
      <w:r w:rsidRPr="00414DD6">
        <w:rPr>
          <w:rFonts w:ascii="Arial" w:hAnsi="Arial" w:cs="Arial"/>
          <w:sz w:val="24"/>
          <w:szCs w:val="24"/>
          <w:vertAlign w:val="superscript"/>
        </w:rPr>
        <w:t>st</w:t>
      </w:r>
      <w:r w:rsidRPr="00414DD6">
        <w:rPr>
          <w:rFonts w:ascii="Arial" w:hAnsi="Arial" w:cs="Arial"/>
          <w:sz w:val="24"/>
          <w:szCs w:val="24"/>
        </w:rPr>
        <w:t xml:space="preserve"> May 2024. Whilst the Plan remained unchanged in terms of planning assumptions, the HB advised WG that further work at speciality/divisional level had been undertaken to refine the 24/25 demand and capacity profiles, leading to revised performance trajectories for several WG Key Performance Indicators (KPIs). As such, the respective Ministerial Templates and Minimum Data Set (MDS) were resubmitted as revised based on the updated trajectories set against new targets from WG.</w:t>
      </w:r>
    </w:p>
    <w:p w14:paraId="1315596F" w14:textId="77777777" w:rsidR="00414DD6" w:rsidRPr="00414DD6" w:rsidRDefault="00414DD6" w:rsidP="00414DD6">
      <w:pPr>
        <w:spacing w:after="0"/>
        <w:ind w:right="86"/>
        <w:jc w:val="both"/>
        <w:rPr>
          <w:rFonts w:ascii="Arial" w:hAnsi="Arial" w:cs="Arial"/>
          <w:color w:val="000000" w:themeColor="text1"/>
          <w:sz w:val="24"/>
          <w:szCs w:val="24"/>
        </w:rPr>
      </w:pPr>
    </w:p>
    <w:p w14:paraId="3514B118" w14:textId="77777777" w:rsidR="00414DD6" w:rsidRPr="00414DD6" w:rsidRDefault="00414DD6" w:rsidP="00414DD6">
      <w:pPr>
        <w:tabs>
          <w:tab w:val="num" w:pos="720"/>
        </w:tabs>
        <w:ind w:right="86"/>
        <w:jc w:val="both"/>
        <w:rPr>
          <w:rFonts w:ascii="Arial" w:hAnsi="Arial" w:cs="Arial"/>
          <w:color w:val="000000" w:themeColor="text1"/>
          <w:sz w:val="24"/>
          <w:szCs w:val="24"/>
        </w:rPr>
      </w:pPr>
      <w:r w:rsidRPr="00414DD6">
        <w:rPr>
          <w:rFonts w:ascii="Arial" w:hAnsi="Arial" w:cs="Arial"/>
          <w:color w:val="000000" w:themeColor="text1"/>
          <w:sz w:val="24"/>
          <w:szCs w:val="24"/>
        </w:rPr>
        <w:t xml:space="preserve">The Annual Plan is structured in ‘systems’-based programmes of work that have key deliverables (GMOs) outlined. The responsibility for GMO operational delivery and performance sits with the Service Groups.  However, the accountability in </w:t>
      </w:r>
      <w:r w:rsidRPr="00414DD6">
        <w:rPr>
          <w:rFonts w:ascii="Arial" w:hAnsi="Arial" w:cs="Arial"/>
          <w:color w:val="000000" w:themeColor="text1"/>
          <w:sz w:val="24"/>
          <w:szCs w:val="24"/>
          <w:lang w:val="en-US"/>
        </w:rPr>
        <w:t xml:space="preserve">providing direction and monitoring the </w:t>
      </w:r>
      <w:r w:rsidRPr="00414DD6">
        <w:rPr>
          <w:rFonts w:ascii="Arial" w:hAnsi="Arial" w:cs="Arial"/>
          <w:color w:val="000000" w:themeColor="text1"/>
          <w:sz w:val="24"/>
          <w:szCs w:val="24"/>
        </w:rPr>
        <w:t xml:space="preserve">delivery </w:t>
      </w:r>
      <w:r w:rsidRPr="00414DD6">
        <w:rPr>
          <w:rFonts w:ascii="Arial" w:hAnsi="Arial" w:cs="Arial"/>
          <w:color w:val="000000" w:themeColor="text1"/>
          <w:sz w:val="24"/>
          <w:szCs w:val="24"/>
          <w:lang w:val="en-US"/>
        </w:rPr>
        <w:t>progress</w:t>
      </w:r>
      <w:r w:rsidRPr="00414DD6">
        <w:rPr>
          <w:rFonts w:ascii="Arial" w:hAnsi="Arial" w:cs="Arial"/>
          <w:color w:val="000000" w:themeColor="text1"/>
          <w:sz w:val="24"/>
          <w:szCs w:val="24"/>
        </w:rPr>
        <w:t xml:space="preserve"> of System GMOs is via Programme Boards (or equivalent group). The Exec Lead/SROs for the system areas are set out in </w:t>
      </w:r>
      <w:r w:rsidRPr="00414DD6">
        <w:rPr>
          <w:rFonts w:ascii="Arial" w:hAnsi="Arial" w:cs="Arial"/>
          <w:b/>
          <w:bCs/>
          <w:color w:val="000000" w:themeColor="text1"/>
          <w:sz w:val="24"/>
          <w:szCs w:val="24"/>
        </w:rPr>
        <w:t>Table 1</w:t>
      </w:r>
      <w:r w:rsidRPr="00414DD6">
        <w:rPr>
          <w:rFonts w:ascii="Arial" w:hAnsi="Arial" w:cs="Arial"/>
          <w:color w:val="000000" w:themeColor="text1"/>
          <w:sz w:val="24"/>
          <w:szCs w:val="24"/>
        </w:rPr>
        <w:t>, below:</w:t>
      </w:r>
    </w:p>
    <w:tbl>
      <w:tblPr>
        <w:tblW w:w="9204" w:type="dxa"/>
        <w:tblCellMar>
          <w:left w:w="0" w:type="dxa"/>
          <w:right w:w="0" w:type="dxa"/>
        </w:tblCellMar>
        <w:tblLook w:val="04A0" w:firstRow="1" w:lastRow="0" w:firstColumn="1" w:lastColumn="0" w:noHBand="0" w:noVBand="1"/>
      </w:tblPr>
      <w:tblGrid>
        <w:gridCol w:w="3534"/>
        <w:gridCol w:w="5670"/>
      </w:tblGrid>
      <w:tr w:rsidR="00414DD6" w:rsidRPr="000F6A2A" w14:paraId="77921171" w14:textId="77777777" w:rsidTr="00D85148">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4EE52C07"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b/>
                <w:bCs/>
                <w:color w:val="000000" w:themeColor="text1"/>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48D6E814"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b/>
                <w:bCs/>
                <w:color w:val="000000" w:themeColor="text1"/>
              </w:rPr>
              <w:t>SRO/ Exec Lead</w:t>
            </w:r>
          </w:p>
        </w:tc>
      </w:tr>
      <w:tr w:rsidR="00414DD6" w:rsidRPr="000F6A2A" w14:paraId="31DB5E9F" w14:textId="77777777" w:rsidTr="00D85148">
        <w:trPr>
          <w:trHeight w:val="545"/>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39B41583"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CAA0700"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Chief Operating Officer</w:t>
            </w:r>
          </w:p>
        </w:tc>
      </w:tr>
      <w:tr w:rsidR="00414DD6" w:rsidRPr="000F6A2A" w14:paraId="55B52AF8" w14:textId="77777777" w:rsidTr="00D85148">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7C9C883"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31E1FC2"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Chief Operating Officer</w:t>
            </w:r>
          </w:p>
        </w:tc>
      </w:tr>
      <w:tr w:rsidR="00414DD6" w:rsidRPr="000F6A2A" w14:paraId="1C27446D" w14:textId="77777777" w:rsidTr="00D85148">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23E4F9A"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B8082D0"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Executive Medical Director</w:t>
            </w:r>
          </w:p>
        </w:tc>
      </w:tr>
      <w:tr w:rsidR="00414DD6" w:rsidRPr="000F6A2A" w14:paraId="7F57EE32" w14:textId="77777777" w:rsidTr="00D85148">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978BB6D"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7BB166C"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Executive Director of Nursing and Patient Experience</w:t>
            </w:r>
          </w:p>
        </w:tc>
      </w:tr>
      <w:tr w:rsidR="00414DD6" w:rsidRPr="000F6A2A" w14:paraId="0A22F379" w14:textId="77777777" w:rsidTr="00D85148">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B59E082"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 xml:space="preserve">Maternity and </w:t>
            </w:r>
            <w:proofErr w:type="spellStart"/>
            <w:r w:rsidRPr="00414DD6">
              <w:rPr>
                <w:rFonts w:ascii="Arial" w:hAnsi="Arial" w:cs="Arial"/>
                <w:color w:val="000000" w:themeColor="text1"/>
              </w:rPr>
              <w:t>Womens’</w:t>
            </w:r>
            <w:proofErr w:type="spellEnd"/>
            <w:r w:rsidRPr="00414DD6">
              <w:rPr>
                <w:rFonts w:ascii="Arial" w:hAnsi="Arial" w:cs="Arial"/>
                <w:color w:val="000000" w:themeColor="text1"/>
              </w:rPr>
              <w:t xml:space="preserve">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206CE3D"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Executive Director of Nursing and Patient Experience</w:t>
            </w:r>
          </w:p>
        </w:tc>
      </w:tr>
      <w:tr w:rsidR="00414DD6" w:rsidRPr="000F6A2A" w14:paraId="51F55ECD" w14:textId="77777777" w:rsidTr="00D85148">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79E31F6D"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9399AD3"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Group Service Director for Mental Health and Learning Disabilities (reporting to Chief Operating Officer)</w:t>
            </w:r>
          </w:p>
        </w:tc>
      </w:tr>
      <w:tr w:rsidR="00414DD6" w:rsidRPr="000F6A2A" w14:paraId="5683E06E" w14:textId="77777777" w:rsidTr="00D85148">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D42C99F"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63DA8DD"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Group Service Director for Primary, Community, and Therapies (reporting to Chief Operating Officer)</w:t>
            </w:r>
          </w:p>
        </w:tc>
      </w:tr>
      <w:tr w:rsidR="00414DD6" w:rsidRPr="000F6A2A" w14:paraId="4E21B674" w14:textId="77777777" w:rsidTr="00D85148">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C45B401"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9174E40"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Executive Director of Workforce and Organisational Development</w:t>
            </w:r>
          </w:p>
        </w:tc>
      </w:tr>
      <w:tr w:rsidR="00414DD6" w:rsidRPr="000F6A2A" w14:paraId="10278A1D" w14:textId="77777777" w:rsidTr="00D85148">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7E616BBC"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6F0534" w14:textId="77777777" w:rsidR="00414DD6" w:rsidRPr="00414DD6" w:rsidRDefault="00414DD6" w:rsidP="00D85148">
            <w:pPr>
              <w:tabs>
                <w:tab w:val="num" w:pos="720"/>
              </w:tabs>
              <w:ind w:right="86"/>
              <w:jc w:val="both"/>
              <w:rPr>
                <w:rFonts w:ascii="Arial" w:hAnsi="Arial" w:cs="Arial"/>
                <w:color w:val="000000" w:themeColor="text1"/>
              </w:rPr>
            </w:pPr>
            <w:r w:rsidRPr="00414DD6">
              <w:rPr>
                <w:rFonts w:ascii="Arial" w:hAnsi="Arial" w:cs="Arial"/>
                <w:color w:val="000000" w:themeColor="text1"/>
              </w:rPr>
              <w:t>Director of Digital</w:t>
            </w:r>
          </w:p>
        </w:tc>
      </w:tr>
    </w:tbl>
    <w:p w14:paraId="4BDFB9D5" w14:textId="77777777" w:rsidR="00414DD6" w:rsidRPr="00275542" w:rsidRDefault="00414DD6" w:rsidP="00414DD6">
      <w:pPr>
        <w:shd w:val="clear" w:color="auto" w:fill="FFFFFF" w:themeFill="background1"/>
        <w:spacing w:after="0"/>
        <w:jc w:val="both"/>
        <w:rPr>
          <w:rFonts w:ascii="Arial" w:hAnsi="Arial" w:cs="Arial"/>
          <w:color w:val="FF0000"/>
          <w:sz w:val="24"/>
          <w:szCs w:val="24"/>
        </w:rPr>
      </w:pPr>
      <w:r w:rsidRPr="00275542">
        <w:rPr>
          <w:rFonts w:ascii="Arial" w:hAnsi="Arial" w:cs="Arial"/>
          <w:sz w:val="24"/>
          <w:szCs w:val="24"/>
        </w:rPr>
        <w:lastRenderedPageBreak/>
        <w:t>The Annual Plan Oversight Group (APOG), chaired by the Executive Director of Strategy, received an update on Q2 position from all areas on 1</w:t>
      </w:r>
      <w:r w:rsidRPr="00275542">
        <w:rPr>
          <w:rFonts w:ascii="Arial" w:hAnsi="Arial" w:cs="Arial"/>
          <w:sz w:val="24"/>
          <w:szCs w:val="24"/>
          <w:vertAlign w:val="superscript"/>
        </w:rPr>
        <w:t>st</w:t>
      </w:r>
      <w:r w:rsidRPr="00275542">
        <w:rPr>
          <w:rFonts w:ascii="Arial" w:hAnsi="Arial" w:cs="Arial"/>
          <w:sz w:val="24"/>
          <w:szCs w:val="24"/>
        </w:rPr>
        <w:t xml:space="preserve"> </w:t>
      </w:r>
      <w:proofErr w:type="gramStart"/>
      <w:r w:rsidRPr="00275542">
        <w:rPr>
          <w:rFonts w:ascii="Arial" w:hAnsi="Arial" w:cs="Arial"/>
          <w:sz w:val="24"/>
          <w:szCs w:val="24"/>
        </w:rPr>
        <w:t>October,</w:t>
      </w:r>
      <w:proofErr w:type="gramEnd"/>
      <w:r w:rsidRPr="00275542">
        <w:rPr>
          <w:rFonts w:ascii="Arial" w:hAnsi="Arial" w:cs="Arial"/>
          <w:sz w:val="24"/>
          <w:szCs w:val="24"/>
        </w:rPr>
        <w:t xml:space="preserve"> 2024.</w:t>
      </w:r>
      <w:r w:rsidRPr="00275542">
        <w:rPr>
          <w:rFonts w:ascii="Arial" w:hAnsi="Arial" w:cs="Arial"/>
          <w:color w:val="FF0000"/>
          <w:sz w:val="24"/>
          <w:szCs w:val="24"/>
        </w:rPr>
        <w:t xml:space="preserve"> </w:t>
      </w:r>
    </w:p>
    <w:p w14:paraId="683DE0B3" w14:textId="77777777" w:rsidR="00414DD6" w:rsidRPr="00275542" w:rsidRDefault="00414DD6" w:rsidP="00414DD6">
      <w:pPr>
        <w:shd w:val="clear" w:color="auto" w:fill="FFFFFF" w:themeFill="background1"/>
        <w:spacing w:after="0"/>
        <w:jc w:val="both"/>
        <w:rPr>
          <w:rFonts w:ascii="Arial" w:hAnsi="Arial" w:cs="Arial"/>
          <w:color w:val="FF0000"/>
          <w:sz w:val="24"/>
          <w:szCs w:val="24"/>
        </w:rPr>
      </w:pPr>
    </w:p>
    <w:p w14:paraId="28E2199B" w14:textId="77777777" w:rsidR="00414DD6" w:rsidRPr="00275542" w:rsidRDefault="00414DD6" w:rsidP="00414DD6">
      <w:pPr>
        <w:jc w:val="both"/>
        <w:rPr>
          <w:rFonts w:ascii="Arial" w:eastAsia="Arial" w:hAnsi="Arial" w:cs="Arial"/>
          <w:b/>
          <w:bCs/>
          <w:sz w:val="24"/>
          <w:szCs w:val="24"/>
        </w:rPr>
      </w:pPr>
      <w:r w:rsidRPr="00275542">
        <w:rPr>
          <w:rFonts w:ascii="Arial" w:eastAsia="Arial" w:hAnsi="Arial" w:cs="Arial"/>
          <w:b/>
          <w:bCs/>
          <w:sz w:val="24"/>
          <w:szCs w:val="24"/>
        </w:rPr>
        <w:t>3. ANNUAL PLAN 24/25 DELIVERY UPDATE</w:t>
      </w:r>
    </w:p>
    <w:p w14:paraId="04FD1C57" w14:textId="77777777" w:rsidR="00414DD6" w:rsidRPr="00275542" w:rsidRDefault="00414DD6" w:rsidP="00414DD6">
      <w:pPr>
        <w:jc w:val="both"/>
        <w:rPr>
          <w:rFonts w:ascii="Arial" w:eastAsia="Arial" w:hAnsi="Arial" w:cs="Arial"/>
          <w:b/>
          <w:color w:val="FF0000"/>
          <w:sz w:val="24"/>
          <w:szCs w:val="24"/>
        </w:rPr>
      </w:pPr>
      <w:r w:rsidRPr="00275542">
        <w:rPr>
          <w:rFonts w:ascii="Arial" w:eastAsia="Arial" w:hAnsi="Arial" w:cs="Arial"/>
          <w:b/>
          <w:sz w:val="24"/>
          <w:szCs w:val="24"/>
        </w:rPr>
        <w:t>3.1 PROGRESS AGAINST PLAN – SUMMARY</w:t>
      </w:r>
    </w:p>
    <w:p w14:paraId="7D34DE96" w14:textId="77777777" w:rsidR="00414DD6" w:rsidRPr="00275542" w:rsidRDefault="00414DD6" w:rsidP="00414DD6">
      <w:pPr>
        <w:spacing w:after="0"/>
        <w:jc w:val="both"/>
        <w:rPr>
          <w:rFonts w:ascii="Arial" w:hAnsi="Arial" w:cs="Arial"/>
          <w:color w:val="000000" w:themeColor="text1"/>
          <w:sz w:val="24"/>
          <w:szCs w:val="24"/>
        </w:rPr>
      </w:pPr>
      <w:r w:rsidRPr="00275542">
        <w:rPr>
          <w:rFonts w:ascii="Arial" w:hAnsi="Arial" w:cs="Arial"/>
          <w:color w:val="000000" w:themeColor="text1"/>
          <w:sz w:val="24"/>
          <w:szCs w:val="24"/>
        </w:rPr>
        <w:t xml:space="preserve">SROs were asked to update on the Q2 status of the Method (Action) component of the GMOs, assessed against delivery of Q2 milestones, using the definitions outlined in </w:t>
      </w:r>
      <w:r w:rsidRPr="00275542">
        <w:rPr>
          <w:rFonts w:ascii="Arial" w:hAnsi="Arial" w:cs="Arial"/>
          <w:b/>
          <w:bCs/>
          <w:color w:val="000000" w:themeColor="text1"/>
          <w:sz w:val="24"/>
          <w:szCs w:val="24"/>
        </w:rPr>
        <w:t>Table 2</w:t>
      </w:r>
      <w:r w:rsidRPr="00275542">
        <w:rPr>
          <w:rFonts w:ascii="Arial" w:hAnsi="Arial" w:cs="Arial"/>
          <w:color w:val="000000" w:themeColor="text1"/>
          <w:sz w:val="24"/>
          <w:szCs w:val="24"/>
        </w:rPr>
        <w:t>:</w:t>
      </w:r>
    </w:p>
    <w:p w14:paraId="704C2E67" w14:textId="77777777" w:rsidR="00414DD6" w:rsidRDefault="00414DD6" w:rsidP="00414DD6">
      <w:pPr>
        <w:spacing w:after="0"/>
        <w:jc w:val="both"/>
        <w:rPr>
          <w:color w:val="000000" w:themeColor="text1"/>
          <w:szCs w:val="24"/>
        </w:rPr>
      </w:pPr>
    </w:p>
    <w:tbl>
      <w:tblPr>
        <w:tblW w:w="8926" w:type="dxa"/>
        <w:tblLook w:val="04A0" w:firstRow="1" w:lastRow="0" w:firstColumn="1" w:lastColumn="0" w:noHBand="0" w:noVBand="1"/>
      </w:tblPr>
      <w:tblGrid>
        <w:gridCol w:w="2263"/>
        <w:gridCol w:w="6663"/>
      </w:tblGrid>
      <w:tr w:rsidR="00414DD6" w:rsidRPr="00AA6BCD" w14:paraId="0407F7D7" w14:textId="77777777" w:rsidTr="00D85148">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9D26D2" w14:textId="77777777" w:rsidR="00414DD6" w:rsidRPr="00C326F1" w:rsidRDefault="00414DD6" w:rsidP="00D85148">
            <w:pPr>
              <w:spacing w:after="0"/>
              <w:jc w:val="both"/>
              <w:rPr>
                <w:rFonts w:eastAsia="Times New Roman"/>
                <w:b/>
                <w:bCs/>
                <w:u w:val="single"/>
                <w:lang w:eastAsia="en-GB"/>
              </w:rPr>
            </w:pPr>
            <w:r w:rsidRPr="00C326F1">
              <w:rPr>
                <w:rFonts w:eastAsia="Times New Roman"/>
                <w:b/>
                <w:bCs/>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68E71470" w14:textId="77777777" w:rsidR="00414DD6" w:rsidRPr="00C326F1" w:rsidRDefault="00414DD6" w:rsidP="00D85148">
            <w:pPr>
              <w:spacing w:after="0"/>
              <w:jc w:val="both"/>
              <w:rPr>
                <w:rFonts w:eastAsia="Times New Roman"/>
                <w:b/>
                <w:bCs/>
                <w:u w:val="single"/>
                <w:lang w:eastAsia="en-GB"/>
              </w:rPr>
            </w:pPr>
            <w:r w:rsidRPr="00C326F1">
              <w:rPr>
                <w:rFonts w:eastAsia="Times New Roman"/>
                <w:b/>
                <w:bCs/>
                <w:u w:val="single"/>
                <w:lang w:eastAsia="en-GB"/>
              </w:rPr>
              <w:t>Definitions</w:t>
            </w:r>
          </w:p>
        </w:tc>
      </w:tr>
      <w:tr w:rsidR="00414DD6" w:rsidRPr="00AA6BCD" w14:paraId="658F9313" w14:textId="77777777" w:rsidTr="00D85148">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40BB9CD7" w14:textId="77777777" w:rsidR="00414DD6" w:rsidRPr="00275542" w:rsidRDefault="00414DD6" w:rsidP="00D85148">
            <w:pPr>
              <w:spacing w:after="0"/>
              <w:jc w:val="both"/>
              <w:rPr>
                <w:rFonts w:ascii="Arial" w:eastAsia="Times New Roman" w:hAnsi="Arial" w:cs="Arial"/>
                <w:b/>
                <w:bCs/>
                <w:lang w:eastAsia="en-GB"/>
              </w:rPr>
            </w:pPr>
            <w:r w:rsidRPr="00275542">
              <w:rPr>
                <w:rFonts w:ascii="Arial" w:eastAsia="Times New Roman" w:hAnsi="Arial" w:cs="Arial"/>
                <w:b/>
                <w:bCs/>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787CC49C" w14:textId="77777777" w:rsidR="00414DD6" w:rsidRPr="00275542" w:rsidRDefault="00414DD6" w:rsidP="00D85148">
            <w:pPr>
              <w:spacing w:after="0"/>
              <w:rPr>
                <w:rFonts w:ascii="Arial" w:eastAsia="Times New Roman" w:hAnsi="Arial" w:cs="Arial"/>
                <w:lang w:eastAsia="en-GB"/>
              </w:rPr>
            </w:pPr>
            <w:r w:rsidRPr="00275542">
              <w:rPr>
                <w:rFonts w:ascii="Arial" w:eastAsia="Times New Roman" w:hAnsi="Arial" w:cs="Arial"/>
                <w:b/>
                <w:bCs/>
                <w:lang w:eastAsia="en-GB"/>
              </w:rPr>
              <w:t xml:space="preserve">ON TRACK </w:t>
            </w:r>
            <w:r w:rsidRPr="00275542">
              <w:rPr>
                <w:rFonts w:ascii="Arial" w:eastAsia="Times New Roman" w:hAnsi="Arial" w:cs="Arial"/>
                <w:lang w:eastAsia="en-GB"/>
              </w:rPr>
              <w:t>- Progressing as planned /to agreed timelines</w:t>
            </w:r>
          </w:p>
        </w:tc>
      </w:tr>
      <w:tr w:rsidR="00414DD6" w:rsidRPr="00AA6BCD" w14:paraId="52090900" w14:textId="77777777" w:rsidTr="00D85148">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500A2A3A" w14:textId="77777777" w:rsidR="00414DD6" w:rsidRPr="00275542" w:rsidRDefault="00414DD6" w:rsidP="00D85148">
            <w:pPr>
              <w:spacing w:after="0"/>
              <w:jc w:val="both"/>
              <w:rPr>
                <w:rFonts w:ascii="Arial" w:eastAsia="Times New Roman" w:hAnsi="Arial" w:cs="Arial"/>
                <w:b/>
                <w:bCs/>
                <w:lang w:eastAsia="en-GB"/>
              </w:rPr>
            </w:pPr>
            <w:r w:rsidRPr="00275542">
              <w:rPr>
                <w:rFonts w:ascii="Arial" w:eastAsia="Times New Roman" w:hAnsi="Arial" w:cs="Arial"/>
                <w:b/>
                <w:bCs/>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3102C33F" w14:textId="77777777" w:rsidR="00414DD6" w:rsidRPr="00275542" w:rsidRDefault="00414DD6" w:rsidP="00D85148">
            <w:pPr>
              <w:spacing w:after="0"/>
              <w:rPr>
                <w:rFonts w:ascii="Arial" w:eastAsia="Times New Roman" w:hAnsi="Arial" w:cs="Arial"/>
                <w:lang w:eastAsia="en-GB"/>
              </w:rPr>
            </w:pPr>
            <w:r w:rsidRPr="00275542">
              <w:rPr>
                <w:rFonts w:ascii="Arial" w:eastAsia="Times New Roman" w:hAnsi="Arial" w:cs="Arial"/>
                <w:b/>
                <w:bCs/>
                <w:lang w:eastAsia="en-GB"/>
              </w:rPr>
              <w:t>OFF TRACK</w:t>
            </w:r>
            <w:r w:rsidRPr="00275542">
              <w:rPr>
                <w:rFonts w:ascii="Arial" w:eastAsia="Times New Roman" w:hAnsi="Arial" w:cs="Arial"/>
                <w:lang w:eastAsia="en-GB"/>
              </w:rPr>
              <w:t xml:space="preserve"> – Not progressing as planned/ to original timelines, however this is manageable &amp; mitigating actions are in place</w:t>
            </w:r>
          </w:p>
        </w:tc>
      </w:tr>
      <w:tr w:rsidR="00414DD6" w:rsidRPr="00AA6BCD" w14:paraId="56A2D152" w14:textId="77777777" w:rsidTr="00D85148">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3FAB18EC" w14:textId="77777777" w:rsidR="00414DD6" w:rsidRPr="00275542" w:rsidRDefault="00414DD6" w:rsidP="00D85148">
            <w:pPr>
              <w:spacing w:after="0"/>
              <w:jc w:val="both"/>
              <w:rPr>
                <w:rFonts w:ascii="Arial" w:eastAsia="Times New Roman" w:hAnsi="Arial" w:cs="Arial"/>
                <w:b/>
                <w:bCs/>
                <w:lang w:eastAsia="en-GB"/>
              </w:rPr>
            </w:pPr>
            <w:r w:rsidRPr="00275542">
              <w:rPr>
                <w:rFonts w:ascii="Arial" w:eastAsia="Times New Roman" w:hAnsi="Arial" w:cs="Arial"/>
                <w:b/>
                <w:bCs/>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21E7D9FF" w14:textId="77777777" w:rsidR="00414DD6" w:rsidRPr="00275542" w:rsidRDefault="00414DD6" w:rsidP="00D85148">
            <w:pPr>
              <w:spacing w:after="0"/>
              <w:rPr>
                <w:rFonts w:ascii="Arial" w:eastAsia="Times New Roman" w:hAnsi="Arial" w:cs="Arial"/>
                <w:lang w:eastAsia="en-GB"/>
              </w:rPr>
            </w:pPr>
            <w:r w:rsidRPr="00275542">
              <w:rPr>
                <w:rFonts w:ascii="Arial" w:eastAsia="Times New Roman" w:hAnsi="Arial" w:cs="Arial"/>
                <w:b/>
                <w:bCs/>
                <w:lang w:eastAsia="en-GB"/>
              </w:rPr>
              <w:t xml:space="preserve">OFF TRACK </w:t>
            </w:r>
            <w:r w:rsidRPr="00275542">
              <w:rPr>
                <w:rFonts w:ascii="Arial" w:eastAsia="Times New Roman" w:hAnsi="Arial" w:cs="Arial"/>
                <w:lang w:eastAsia="en-GB"/>
              </w:rPr>
              <w:t xml:space="preserve">– Not progressing as planned/ to original timelines, there are significant issues which require escalating </w:t>
            </w:r>
          </w:p>
        </w:tc>
      </w:tr>
    </w:tbl>
    <w:p w14:paraId="3F450DC8" w14:textId="77777777" w:rsidR="00414DD6" w:rsidRDefault="00414DD6" w:rsidP="00414DD6">
      <w:pPr>
        <w:spacing w:line="254" w:lineRule="auto"/>
        <w:jc w:val="both"/>
        <w:rPr>
          <w:color w:val="000000" w:themeColor="text1"/>
          <w:szCs w:val="24"/>
        </w:rPr>
      </w:pPr>
    </w:p>
    <w:p w14:paraId="572E8713" w14:textId="77777777" w:rsidR="00414DD6" w:rsidRPr="004C73F5" w:rsidRDefault="00414DD6" w:rsidP="00414DD6">
      <w:pPr>
        <w:spacing w:line="254" w:lineRule="auto"/>
        <w:jc w:val="both"/>
        <w:rPr>
          <w:rFonts w:ascii="Arial" w:hAnsi="Arial" w:cs="Arial"/>
          <w:color w:val="000000" w:themeColor="text1"/>
          <w:sz w:val="24"/>
          <w:szCs w:val="28"/>
          <w:lang w:val="en-US"/>
        </w:rPr>
      </w:pPr>
      <w:r w:rsidRPr="004C73F5">
        <w:rPr>
          <w:rFonts w:ascii="Arial" w:hAnsi="Arial" w:cs="Arial"/>
          <w:color w:val="000000" w:themeColor="text1"/>
          <w:sz w:val="24"/>
          <w:szCs w:val="28"/>
        </w:rPr>
        <w:t xml:space="preserve">Q2 Highlight Reports were also provided </w:t>
      </w:r>
      <w:r w:rsidRPr="004C73F5">
        <w:rPr>
          <w:rFonts w:ascii="Arial" w:hAnsi="Arial" w:cs="Arial"/>
          <w:color w:val="000000" w:themeColor="text1"/>
          <w:sz w:val="24"/>
          <w:szCs w:val="28"/>
          <w:lang w:val="en-US"/>
        </w:rPr>
        <w:t xml:space="preserve">to inform discussions at the APOG meeting. </w:t>
      </w:r>
    </w:p>
    <w:p w14:paraId="2F00C071" w14:textId="77777777" w:rsidR="00414DD6" w:rsidRPr="004C73F5" w:rsidRDefault="00414DD6" w:rsidP="00414DD6">
      <w:pPr>
        <w:spacing w:line="254" w:lineRule="auto"/>
        <w:jc w:val="both"/>
        <w:rPr>
          <w:rFonts w:ascii="Arial" w:hAnsi="Arial" w:cs="Arial"/>
          <w:color w:val="000000" w:themeColor="text1"/>
          <w:sz w:val="24"/>
          <w:szCs w:val="28"/>
        </w:rPr>
      </w:pPr>
      <w:r w:rsidRPr="004C73F5">
        <w:rPr>
          <w:rFonts w:ascii="Arial" w:hAnsi="Arial" w:cs="Arial"/>
          <w:bCs/>
          <w:sz w:val="24"/>
          <w:szCs w:val="24"/>
        </w:rPr>
        <w:t xml:space="preserve">Service Group reporting on the GMOs that they own and lead (as agreed through the GMO Mapping and Governance exercise, undertaken by Strategy in May 2024) were extracted into the System Highlight Reports. The Service Group Directors provided their review and sign off on the resulting System Plan Highlight Reports related to their areas. </w:t>
      </w:r>
    </w:p>
    <w:p w14:paraId="4AE36F0A" w14:textId="77777777" w:rsidR="00414DD6" w:rsidRPr="004C73F5" w:rsidRDefault="00414DD6" w:rsidP="00414DD6">
      <w:pPr>
        <w:spacing w:after="0"/>
        <w:jc w:val="both"/>
        <w:rPr>
          <w:rFonts w:ascii="Arial" w:eastAsia="Arial" w:hAnsi="Arial" w:cs="Arial"/>
          <w:noProof/>
          <w:sz w:val="24"/>
          <w:szCs w:val="28"/>
          <w:lang w:eastAsia="en-GB"/>
        </w:rPr>
      </w:pPr>
      <w:r w:rsidRPr="004C73F5">
        <w:rPr>
          <w:rFonts w:ascii="Arial" w:eastAsia="Arial" w:hAnsi="Arial" w:cs="Arial"/>
          <w:b/>
          <w:noProof/>
          <w:sz w:val="24"/>
          <w:szCs w:val="28"/>
          <w:lang w:eastAsia="en-GB"/>
        </w:rPr>
        <w:t>Table 3</w:t>
      </w:r>
      <w:r w:rsidRPr="004C73F5">
        <w:rPr>
          <w:rFonts w:ascii="Arial" w:eastAsia="Arial" w:hAnsi="Arial" w:cs="Arial"/>
          <w:bCs/>
          <w:noProof/>
          <w:sz w:val="24"/>
          <w:szCs w:val="28"/>
          <w:lang w:eastAsia="en-GB"/>
        </w:rPr>
        <w:t>, below,</w:t>
      </w:r>
      <w:r w:rsidRPr="004C73F5">
        <w:rPr>
          <w:rFonts w:ascii="Arial" w:eastAsia="Arial" w:hAnsi="Arial" w:cs="Arial"/>
          <w:noProof/>
          <w:sz w:val="24"/>
          <w:szCs w:val="28"/>
          <w:lang w:eastAsia="en-GB"/>
        </w:rPr>
        <w:t xml:space="preserve"> summarises performance by reporting area, reflecting cross-cutting (Service Group and Programme Board reporting group) GMOs in the figures of each area to which they are relevant:</w:t>
      </w:r>
    </w:p>
    <w:p w14:paraId="742E1F78" w14:textId="77777777" w:rsidR="004C73F5" w:rsidRPr="00C16DD6" w:rsidRDefault="004C73F5" w:rsidP="004C73F5">
      <w:pPr>
        <w:spacing w:after="0"/>
        <w:jc w:val="both"/>
        <w:rPr>
          <w:rFonts w:eastAsia="Arial"/>
          <w:noProof/>
          <w:color w:val="FF0000"/>
          <w:lang w:eastAsia="en-GB"/>
        </w:rPr>
      </w:pPr>
    </w:p>
    <w:tbl>
      <w:tblPr>
        <w:tblStyle w:val="TableGrid"/>
        <w:tblW w:w="5000" w:type="pct"/>
        <w:tblLayout w:type="fixed"/>
        <w:tblLook w:val="04A0" w:firstRow="1" w:lastRow="0" w:firstColumn="1" w:lastColumn="0" w:noHBand="0" w:noVBand="1"/>
      </w:tblPr>
      <w:tblGrid>
        <w:gridCol w:w="2972"/>
        <w:gridCol w:w="6044"/>
      </w:tblGrid>
      <w:tr w:rsidR="004C73F5" w:rsidRPr="00C16DD6" w14:paraId="620A3FA0" w14:textId="77777777" w:rsidTr="00D85148">
        <w:tc>
          <w:tcPr>
            <w:tcW w:w="1648" w:type="pct"/>
            <w:shd w:val="clear" w:color="auto" w:fill="5B9BD5" w:themeFill="accent1"/>
            <w:vAlign w:val="center"/>
          </w:tcPr>
          <w:p w14:paraId="287A3ECC" w14:textId="77777777" w:rsidR="004C73F5" w:rsidRPr="007D619F" w:rsidRDefault="004C73F5" w:rsidP="00D85148">
            <w:pPr>
              <w:spacing w:line="259" w:lineRule="auto"/>
              <w:jc w:val="center"/>
              <w:rPr>
                <w:rFonts w:eastAsia="Arial"/>
                <w:b/>
                <w:sz w:val="20"/>
                <w:szCs w:val="20"/>
              </w:rPr>
            </w:pPr>
            <w:r w:rsidRPr="007D619F">
              <w:rPr>
                <w:rFonts w:eastAsia="Arial"/>
                <w:b/>
                <w:sz w:val="20"/>
                <w:szCs w:val="20"/>
              </w:rPr>
              <w:t xml:space="preserve">Reporting Area: </w:t>
            </w:r>
          </w:p>
        </w:tc>
        <w:tc>
          <w:tcPr>
            <w:tcW w:w="3352" w:type="pct"/>
            <w:shd w:val="clear" w:color="auto" w:fill="5B9BD5" w:themeFill="accent1"/>
            <w:vAlign w:val="center"/>
          </w:tcPr>
          <w:p w14:paraId="74C7E9DA" w14:textId="77777777" w:rsidR="004C73F5" w:rsidRDefault="004C73F5" w:rsidP="00D85148">
            <w:pPr>
              <w:spacing w:line="259" w:lineRule="auto"/>
              <w:jc w:val="center"/>
              <w:rPr>
                <w:rFonts w:eastAsia="Arial"/>
                <w:b/>
                <w:sz w:val="20"/>
                <w:szCs w:val="20"/>
              </w:rPr>
            </w:pPr>
            <w:r w:rsidRPr="007D619F">
              <w:rPr>
                <w:rFonts w:eastAsia="Arial"/>
                <w:b/>
                <w:sz w:val="20"/>
                <w:szCs w:val="20"/>
              </w:rPr>
              <w:t>Q</w:t>
            </w:r>
            <w:r>
              <w:rPr>
                <w:rFonts w:eastAsia="Arial"/>
                <w:b/>
                <w:sz w:val="20"/>
                <w:szCs w:val="20"/>
              </w:rPr>
              <w:t>2</w:t>
            </w:r>
            <w:r w:rsidRPr="007D619F">
              <w:rPr>
                <w:rFonts w:eastAsia="Arial"/>
                <w:b/>
                <w:sz w:val="20"/>
                <w:szCs w:val="20"/>
              </w:rPr>
              <w:t xml:space="preserve"> status METHODS:</w:t>
            </w:r>
          </w:p>
          <w:p w14:paraId="346356EB" w14:textId="77777777" w:rsidR="004C73F5" w:rsidRPr="007D619F" w:rsidRDefault="004C73F5" w:rsidP="00D85148">
            <w:pPr>
              <w:spacing w:line="259" w:lineRule="auto"/>
              <w:jc w:val="center"/>
              <w:rPr>
                <w:rFonts w:eastAsia="Arial"/>
                <w:b/>
                <w:sz w:val="20"/>
                <w:szCs w:val="20"/>
              </w:rPr>
            </w:pPr>
          </w:p>
        </w:tc>
      </w:tr>
      <w:tr w:rsidR="004C73F5" w:rsidRPr="00C16DD6" w14:paraId="71C3CD7A" w14:textId="77777777" w:rsidTr="00D85148">
        <w:trPr>
          <w:trHeight w:val="340"/>
        </w:trPr>
        <w:tc>
          <w:tcPr>
            <w:tcW w:w="1648" w:type="pct"/>
            <w:shd w:val="clear" w:color="auto" w:fill="auto"/>
            <w:vAlign w:val="center"/>
          </w:tcPr>
          <w:p w14:paraId="3E37B730"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Primary Care, Community &amp; Therapies</w:t>
            </w:r>
          </w:p>
        </w:tc>
        <w:tc>
          <w:tcPr>
            <w:tcW w:w="3352" w:type="pct"/>
            <w:vAlign w:val="center"/>
          </w:tcPr>
          <w:p w14:paraId="7A7B9303" w14:textId="77777777" w:rsidR="004C73F5" w:rsidRPr="00C16DD6" w:rsidRDefault="004C73F5" w:rsidP="00D85148">
            <w:pPr>
              <w:pStyle w:val="ListParagraph"/>
              <w:spacing w:line="259" w:lineRule="auto"/>
              <w:ind w:left="267"/>
              <w:jc w:val="center"/>
              <w:rPr>
                <w:rFonts w:ascii="Arial" w:eastAsia="Arial" w:hAnsi="Arial" w:cs="Arial"/>
                <w:b/>
                <w:color w:val="FF0000"/>
                <w:sz w:val="20"/>
                <w:szCs w:val="20"/>
                <w:highlight w:val="green"/>
              </w:rPr>
            </w:pPr>
          </w:p>
        </w:tc>
      </w:tr>
      <w:tr w:rsidR="004C73F5" w:rsidRPr="00C16DD6" w14:paraId="4D656456" w14:textId="77777777" w:rsidTr="00D85148">
        <w:trPr>
          <w:trHeight w:val="437"/>
        </w:trPr>
        <w:tc>
          <w:tcPr>
            <w:tcW w:w="1648" w:type="pct"/>
            <w:shd w:val="clear" w:color="auto" w:fill="auto"/>
            <w:vAlign w:val="center"/>
          </w:tcPr>
          <w:p w14:paraId="7FAEB707"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 xml:space="preserve">Neath Port Talbot Singleton </w:t>
            </w:r>
          </w:p>
        </w:tc>
        <w:tc>
          <w:tcPr>
            <w:tcW w:w="3352" w:type="pct"/>
            <w:vAlign w:val="center"/>
          </w:tcPr>
          <w:p w14:paraId="6CB09588" w14:textId="77777777" w:rsidR="004C73F5" w:rsidRDefault="004C73F5" w:rsidP="00D85148">
            <w:pPr>
              <w:pStyle w:val="ListParagraph"/>
              <w:spacing w:line="259" w:lineRule="auto"/>
              <w:ind w:left="267"/>
              <w:jc w:val="center"/>
              <w:rPr>
                <w:noProof/>
              </w:rPr>
            </w:pPr>
            <w:r>
              <w:rPr>
                <w:noProof/>
              </w:rPr>
              <w:drawing>
                <wp:anchor distT="0" distB="0" distL="114300" distR="114300" simplePos="0" relativeHeight="251661312" behindDoc="0" locked="0" layoutInCell="1" allowOverlap="1" wp14:anchorId="46265DE3" wp14:editId="48ECB9F6">
                  <wp:simplePos x="0" y="0"/>
                  <wp:positionH relativeFrom="column">
                    <wp:posOffset>515620</wp:posOffset>
                  </wp:positionH>
                  <wp:positionV relativeFrom="paragraph">
                    <wp:posOffset>175260</wp:posOffset>
                  </wp:positionV>
                  <wp:extent cx="2495550" cy="419100"/>
                  <wp:effectExtent l="0" t="0" r="0" b="0"/>
                  <wp:wrapNone/>
                  <wp:docPr id="3" name="Chart 3">
                    <a:extLst xmlns:a="http://schemas.openxmlformats.org/drawingml/2006/main">
                      <a:ext uri="{FF2B5EF4-FFF2-40B4-BE49-F238E27FC236}">
                        <a16:creationId xmlns:a16="http://schemas.microsoft.com/office/drawing/2014/main" id="{D5EC13FF-556A-4B48-BAA9-62FF95248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CA6ECCE" wp14:editId="6AD77DE4">
                  <wp:simplePos x="0" y="0"/>
                  <wp:positionH relativeFrom="column">
                    <wp:posOffset>-21590</wp:posOffset>
                  </wp:positionH>
                  <wp:positionV relativeFrom="paragraph">
                    <wp:posOffset>-287020</wp:posOffset>
                  </wp:positionV>
                  <wp:extent cx="3700780" cy="314325"/>
                  <wp:effectExtent l="0" t="0" r="0" b="0"/>
                  <wp:wrapNone/>
                  <wp:docPr id="14" name="Chart 14">
                    <a:extLst xmlns:a="http://schemas.openxmlformats.org/drawingml/2006/main">
                      <a:ext uri="{FF2B5EF4-FFF2-40B4-BE49-F238E27FC236}">
                        <a16:creationId xmlns:a16="http://schemas.microsoft.com/office/drawing/2014/main" id="{B8D66B08-CF70-46B3-8C46-D4B6C1618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805729C" wp14:editId="340AC255">
                  <wp:simplePos x="0" y="0"/>
                  <wp:positionH relativeFrom="column">
                    <wp:posOffset>496570</wp:posOffset>
                  </wp:positionH>
                  <wp:positionV relativeFrom="paragraph">
                    <wp:posOffset>-43815</wp:posOffset>
                  </wp:positionV>
                  <wp:extent cx="2752725" cy="361950"/>
                  <wp:effectExtent l="0" t="0" r="0" b="0"/>
                  <wp:wrapNone/>
                  <wp:docPr id="2" name="Chart 2">
                    <a:extLst xmlns:a="http://schemas.openxmlformats.org/drawingml/2006/main">
                      <a:ext uri="{FF2B5EF4-FFF2-40B4-BE49-F238E27FC236}">
                        <a16:creationId xmlns:a16="http://schemas.microsoft.com/office/drawing/2014/main" id="{1E946B92-AE23-44DB-8814-C9A9C5EE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tc>
      </w:tr>
      <w:tr w:rsidR="004C73F5" w:rsidRPr="00C16DD6" w14:paraId="579E809E" w14:textId="77777777" w:rsidTr="00D85148">
        <w:trPr>
          <w:trHeight w:val="235"/>
        </w:trPr>
        <w:tc>
          <w:tcPr>
            <w:tcW w:w="1648" w:type="pct"/>
            <w:shd w:val="clear" w:color="auto" w:fill="auto"/>
            <w:vAlign w:val="center"/>
          </w:tcPr>
          <w:p w14:paraId="45C720AB"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 xml:space="preserve">Morriston </w:t>
            </w:r>
          </w:p>
        </w:tc>
        <w:tc>
          <w:tcPr>
            <w:tcW w:w="3352" w:type="pct"/>
            <w:vAlign w:val="center"/>
          </w:tcPr>
          <w:p w14:paraId="033D0968" w14:textId="77777777" w:rsidR="004C73F5" w:rsidRDefault="004C73F5" w:rsidP="00D85148">
            <w:pPr>
              <w:pStyle w:val="ListParagraph"/>
              <w:spacing w:line="259" w:lineRule="auto"/>
              <w:ind w:left="267"/>
              <w:jc w:val="center"/>
              <w:rPr>
                <w:noProof/>
              </w:rPr>
            </w:pPr>
          </w:p>
        </w:tc>
      </w:tr>
      <w:tr w:rsidR="004C73F5" w:rsidRPr="00C16DD6" w14:paraId="6F01066E" w14:textId="77777777" w:rsidTr="00D85148">
        <w:trPr>
          <w:trHeight w:val="175"/>
        </w:trPr>
        <w:tc>
          <w:tcPr>
            <w:tcW w:w="1648" w:type="pct"/>
            <w:shd w:val="clear" w:color="auto" w:fill="auto"/>
            <w:vAlign w:val="center"/>
          </w:tcPr>
          <w:p w14:paraId="76B9232F"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 xml:space="preserve">Mental Health &amp; Learning Disabilities </w:t>
            </w:r>
          </w:p>
        </w:tc>
        <w:tc>
          <w:tcPr>
            <w:tcW w:w="3352" w:type="pct"/>
            <w:vAlign w:val="center"/>
          </w:tcPr>
          <w:p w14:paraId="3787C799" w14:textId="77777777" w:rsidR="004C73F5" w:rsidRPr="00C16DD6" w:rsidRDefault="004C73F5" w:rsidP="00D85148">
            <w:pPr>
              <w:pStyle w:val="ListParagraph"/>
              <w:spacing w:line="259" w:lineRule="auto"/>
              <w:ind w:left="125"/>
              <w:jc w:val="center"/>
              <w:rPr>
                <w:rFonts w:ascii="Arial" w:eastAsia="Arial" w:hAnsi="Arial" w:cs="Arial"/>
                <w:b/>
                <w:color w:val="FF0000"/>
                <w:sz w:val="20"/>
                <w:szCs w:val="20"/>
                <w:highlight w:val="green"/>
              </w:rPr>
            </w:pPr>
            <w:r>
              <w:rPr>
                <w:noProof/>
              </w:rPr>
              <w:drawing>
                <wp:anchor distT="0" distB="0" distL="114300" distR="114300" simplePos="0" relativeHeight="251663360" behindDoc="0" locked="0" layoutInCell="1" allowOverlap="1" wp14:anchorId="1BCE13CB" wp14:editId="4BDA0F36">
                  <wp:simplePos x="0" y="0"/>
                  <wp:positionH relativeFrom="column">
                    <wp:posOffset>372745</wp:posOffset>
                  </wp:positionH>
                  <wp:positionV relativeFrom="paragraph">
                    <wp:posOffset>251460</wp:posOffset>
                  </wp:positionV>
                  <wp:extent cx="3000375" cy="381000"/>
                  <wp:effectExtent l="0" t="0" r="0" b="0"/>
                  <wp:wrapNone/>
                  <wp:docPr id="9" name="Chart 9">
                    <a:extLst xmlns:a="http://schemas.openxmlformats.org/drawingml/2006/main">
                      <a:ext uri="{FF2B5EF4-FFF2-40B4-BE49-F238E27FC236}">
                        <a16:creationId xmlns:a16="http://schemas.microsoft.com/office/drawing/2014/main" id="{5707F336-C4E0-41F1-92CA-F1A5C296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7867ADD" wp14:editId="4D242782">
                  <wp:simplePos x="0" y="0"/>
                  <wp:positionH relativeFrom="column">
                    <wp:posOffset>477520</wp:posOffset>
                  </wp:positionH>
                  <wp:positionV relativeFrom="paragraph">
                    <wp:posOffset>-24765</wp:posOffset>
                  </wp:positionV>
                  <wp:extent cx="2752725" cy="381000"/>
                  <wp:effectExtent l="0" t="0" r="0" b="0"/>
                  <wp:wrapNone/>
                  <wp:docPr id="4" name="Chart 4">
                    <a:extLst xmlns:a="http://schemas.openxmlformats.org/drawingml/2006/main">
                      <a:ext uri="{FF2B5EF4-FFF2-40B4-BE49-F238E27FC236}">
                        <a16:creationId xmlns:a16="http://schemas.microsoft.com/office/drawing/2014/main" id="{DE759516-DE3F-47A1-AC5C-8BDC57425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4C73F5" w:rsidRPr="00C16DD6" w14:paraId="06EE9703" w14:textId="77777777" w:rsidTr="00D85148">
        <w:trPr>
          <w:trHeight w:val="385"/>
        </w:trPr>
        <w:tc>
          <w:tcPr>
            <w:tcW w:w="1648" w:type="pct"/>
            <w:shd w:val="clear" w:color="auto" w:fill="auto"/>
            <w:vAlign w:val="center"/>
          </w:tcPr>
          <w:p w14:paraId="15609F9A"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Outpatients</w:t>
            </w:r>
          </w:p>
        </w:tc>
        <w:tc>
          <w:tcPr>
            <w:tcW w:w="3352" w:type="pct"/>
          </w:tcPr>
          <w:p w14:paraId="36D79151" w14:textId="77777777" w:rsidR="004C73F5" w:rsidRPr="00C16DD6" w:rsidRDefault="004C73F5" w:rsidP="00D85148">
            <w:pPr>
              <w:spacing w:line="259" w:lineRule="auto"/>
              <w:jc w:val="center"/>
              <w:rPr>
                <w:rFonts w:eastAsia="Arial"/>
                <w:b/>
                <w:color w:val="FF0000"/>
                <w:sz w:val="20"/>
                <w:szCs w:val="20"/>
                <w:highlight w:val="green"/>
              </w:rPr>
            </w:pPr>
          </w:p>
        </w:tc>
      </w:tr>
      <w:tr w:rsidR="004C73F5" w:rsidRPr="00C16DD6" w14:paraId="244B2AD2" w14:textId="77777777" w:rsidTr="00D85148">
        <w:trPr>
          <w:trHeight w:val="463"/>
        </w:trPr>
        <w:tc>
          <w:tcPr>
            <w:tcW w:w="1648" w:type="pct"/>
            <w:shd w:val="clear" w:color="auto" w:fill="auto"/>
            <w:vAlign w:val="center"/>
          </w:tcPr>
          <w:p w14:paraId="0A24059E"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Urgent &amp; Emergency Care</w:t>
            </w:r>
          </w:p>
        </w:tc>
        <w:tc>
          <w:tcPr>
            <w:tcW w:w="3352" w:type="pct"/>
            <w:vAlign w:val="center"/>
          </w:tcPr>
          <w:p w14:paraId="22F8225E" w14:textId="77777777" w:rsidR="004C73F5" w:rsidRPr="00C16DD6" w:rsidRDefault="004C73F5" w:rsidP="00D85148">
            <w:pPr>
              <w:spacing w:line="259" w:lineRule="auto"/>
              <w:jc w:val="center"/>
              <w:rPr>
                <w:rFonts w:eastAsia="Arial"/>
                <w:b/>
                <w:color w:val="FF0000"/>
                <w:sz w:val="20"/>
                <w:szCs w:val="20"/>
              </w:rPr>
            </w:pPr>
            <w:r>
              <w:rPr>
                <w:noProof/>
              </w:rPr>
              <w:drawing>
                <wp:anchor distT="0" distB="0" distL="114300" distR="114300" simplePos="0" relativeHeight="251665408" behindDoc="0" locked="0" layoutInCell="1" allowOverlap="1" wp14:anchorId="7F0C7B0B" wp14:editId="1CD94684">
                  <wp:simplePos x="0" y="0"/>
                  <wp:positionH relativeFrom="column">
                    <wp:posOffset>437515</wp:posOffset>
                  </wp:positionH>
                  <wp:positionV relativeFrom="paragraph">
                    <wp:posOffset>200660</wp:posOffset>
                  </wp:positionV>
                  <wp:extent cx="2952750" cy="504825"/>
                  <wp:effectExtent l="0" t="0" r="0" b="0"/>
                  <wp:wrapNone/>
                  <wp:docPr id="7" name="Chart 7">
                    <a:extLst xmlns:a="http://schemas.openxmlformats.org/drawingml/2006/main">
                      <a:ext uri="{FF2B5EF4-FFF2-40B4-BE49-F238E27FC236}">
                        <a16:creationId xmlns:a16="http://schemas.microsoft.com/office/drawing/2014/main" id="{D1544ABE-E9AC-40D6-BA8A-E68782F0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672F09F" wp14:editId="1285E638">
                  <wp:simplePos x="0" y="0"/>
                  <wp:positionH relativeFrom="column">
                    <wp:posOffset>353695</wp:posOffset>
                  </wp:positionH>
                  <wp:positionV relativeFrom="paragraph">
                    <wp:posOffset>-38735</wp:posOffset>
                  </wp:positionV>
                  <wp:extent cx="3028950" cy="304800"/>
                  <wp:effectExtent l="0" t="0" r="0" b="0"/>
                  <wp:wrapNone/>
                  <wp:docPr id="6" name="Chart 6">
                    <a:extLst xmlns:a="http://schemas.openxmlformats.org/drawingml/2006/main">
                      <a:ext uri="{FF2B5EF4-FFF2-40B4-BE49-F238E27FC236}">
                        <a16:creationId xmlns:a16="http://schemas.microsoft.com/office/drawing/2014/main" id="{B68938D3-1738-4BBB-B7CC-2078B96A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4C73F5" w:rsidRPr="00C16DD6" w14:paraId="58F80144" w14:textId="77777777" w:rsidTr="00D85148">
        <w:trPr>
          <w:trHeight w:val="416"/>
        </w:trPr>
        <w:tc>
          <w:tcPr>
            <w:tcW w:w="1648" w:type="pct"/>
            <w:shd w:val="clear" w:color="auto" w:fill="auto"/>
            <w:vAlign w:val="center"/>
          </w:tcPr>
          <w:p w14:paraId="72B67661"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Digital</w:t>
            </w:r>
          </w:p>
        </w:tc>
        <w:tc>
          <w:tcPr>
            <w:tcW w:w="3352" w:type="pct"/>
            <w:vAlign w:val="center"/>
          </w:tcPr>
          <w:p w14:paraId="5CE85B00" w14:textId="77777777" w:rsidR="004C73F5" w:rsidRPr="00C16DD6" w:rsidRDefault="004C73F5" w:rsidP="004C73F5">
            <w:pPr>
              <w:pStyle w:val="ListParagraph"/>
              <w:numPr>
                <w:ilvl w:val="0"/>
                <w:numId w:val="13"/>
              </w:numPr>
              <w:spacing w:line="259" w:lineRule="auto"/>
              <w:ind w:left="185" w:hanging="677"/>
              <w:rPr>
                <w:rFonts w:ascii="Arial" w:eastAsia="Arial" w:hAnsi="Arial" w:cs="Arial"/>
                <w:b/>
                <w:color w:val="FF0000"/>
                <w:sz w:val="20"/>
                <w:szCs w:val="20"/>
              </w:rPr>
            </w:pPr>
          </w:p>
        </w:tc>
      </w:tr>
      <w:tr w:rsidR="004C73F5" w:rsidRPr="00C16DD6" w14:paraId="714FE1E6" w14:textId="77777777" w:rsidTr="00D85148">
        <w:trPr>
          <w:trHeight w:val="257"/>
        </w:trPr>
        <w:tc>
          <w:tcPr>
            <w:tcW w:w="1648" w:type="pct"/>
            <w:vAlign w:val="center"/>
          </w:tcPr>
          <w:p w14:paraId="3D55679E"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Workforce &amp; Operational Development</w:t>
            </w:r>
          </w:p>
        </w:tc>
        <w:tc>
          <w:tcPr>
            <w:tcW w:w="3352" w:type="pct"/>
            <w:vAlign w:val="center"/>
          </w:tcPr>
          <w:p w14:paraId="1074F10B" w14:textId="77777777" w:rsidR="004C73F5" w:rsidRPr="00C16DD6" w:rsidRDefault="004C73F5" w:rsidP="00D85148">
            <w:pPr>
              <w:pStyle w:val="ListParagraph"/>
              <w:spacing w:line="259" w:lineRule="auto"/>
              <w:ind w:left="185"/>
              <w:rPr>
                <w:rFonts w:ascii="Arial" w:eastAsia="Arial" w:hAnsi="Arial" w:cs="Arial"/>
                <w:color w:val="FF0000"/>
                <w:sz w:val="20"/>
                <w:szCs w:val="20"/>
                <w:highlight w:val="green"/>
              </w:rPr>
            </w:pPr>
            <w:r>
              <w:rPr>
                <w:noProof/>
              </w:rPr>
              <w:drawing>
                <wp:anchor distT="0" distB="0" distL="114300" distR="114300" simplePos="0" relativeHeight="251667456" behindDoc="0" locked="0" layoutInCell="1" allowOverlap="1" wp14:anchorId="35DDBFBF" wp14:editId="1711CE38">
                  <wp:simplePos x="0" y="0"/>
                  <wp:positionH relativeFrom="column">
                    <wp:posOffset>467995</wp:posOffset>
                  </wp:positionH>
                  <wp:positionV relativeFrom="paragraph">
                    <wp:posOffset>175260</wp:posOffset>
                  </wp:positionV>
                  <wp:extent cx="3305175" cy="504825"/>
                  <wp:effectExtent l="0" t="0" r="0" b="0"/>
                  <wp:wrapNone/>
                  <wp:docPr id="13" name="Chart 13">
                    <a:extLst xmlns:a="http://schemas.openxmlformats.org/drawingml/2006/main">
                      <a:ext uri="{FF2B5EF4-FFF2-40B4-BE49-F238E27FC236}">
                        <a16:creationId xmlns:a16="http://schemas.microsoft.com/office/drawing/2014/main" id="{6D1BFCBC-D6A0-4F98-8E25-73D1F710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2120E6EE" wp14:editId="0647EEDD">
                  <wp:simplePos x="0" y="0"/>
                  <wp:positionH relativeFrom="column">
                    <wp:posOffset>544195</wp:posOffset>
                  </wp:positionH>
                  <wp:positionV relativeFrom="paragraph">
                    <wp:posOffset>-43815</wp:posOffset>
                  </wp:positionV>
                  <wp:extent cx="3138805" cy="361950"/>
                  <wp:effectExtent l="0" t="0" r="0" b="0"/>
                  <wp:wrapNone/>
                  <wp:docPr id="8" name="Chart 8">
                    <a:extLst xmlns:a="http://schemas.openxmlformats.org/drawingml/2006/main">
                      <a:ext uri="{FF2B5EF4-FFF2-40B4-BE49-F238E27FC236}">
                        <a16:creationId xmlns:a16="http://schemas.microsoft.com/office/drawing/2014/main" id="{B6458DCF-2D02-4351-8D58-0B90F12D7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r w:rsidR="004C73F5" w:rsidRPr="00C16DD6" w14:paraId="515A0777" w14:textId="77777777" w:rsidTr="00D85148">
        <w:trPr>
          <w:trHeight w:val="440"/>
        </w:trPr>
        <w:tc>
          <w:tcPr>
            <w:tcW w:w="1648" w:type="pct"/>
            <w:vAlign w:val="center"/>
          </w:tcPr>
          <w:p w14:paraId="209A2985"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Value Based Healthcare</w:t>
            </w:r>
          </w:p>
        </w:tc>
        <w:tc>
          <w:tcPr>
            <w:tcW w:w="3352" w:type="pct"/>
            <w:vAlign w:val="center"/>
          </w:tcPr>
          <w:p w14:paraId="55379B9F" w14:textId="77777777" w:rsidR="004C73F5" w:rsidRPr="00C16DD6" w:rsidRDefault="004C73F5" w:rsidP="00D85148">
            <w:pPr>
              <w:pStyle w:val="ListParagraph"/>
              <w:spacing w:line="259" w:lineRule="auto"/>
              <w:ind w:left="185"/>
              <w:rPr>
                <w:rFonts w:ascii="Arial" w:eastAsia="Arial" w:hAnsi="Arial" w:cs="Arial"/>
                <w:color w:val="FF0000"/>
                <w:sz w:val="20"/>
                <w:szCs w:val="20"/>
                <w:highlight w:val="green"/>
              </w:rPr>
            </w:pPr>
            <w:r>
              <w:rPr>
                <w:noProof/>
              </w:rPr>
              <w:drawing>
                <wp:anchor distT="0" distB="0" distL="114300" distR="114300" simplePos="0" relativeHeight="251668480" behindDoc="0" locked="0" layoutInCell="1" allowOverlap="1" wp14:anchorId="10A342D2" wp14:editId="62471E0C">
                  <wp:simplePos x="0" y="0"/>
                  <wp:positionH relativeFrom="column">
                    <wp:posOffset>458470</wp:posOffset>
                  </wp:positionH>
                  <wp:positionV relativeFrom="paragraph">
                    <wp:posOffset>108585</wp:posOffset>
                  </wp:positionV>
                  <wp:extent cx="3124200" cy="504825"/>
                  <wp:effectExtent l="0" t="0" r="0" b="0"/>
                  <wp:wrapNone/>
                  <wp:docPr id="18" name="Chart 18">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tc>
      </w:tr>
      <w:tr w:rsidR="004C73F5" w:rsidRPr="00C16DD6" w14:paraId="036EE803" w14:textId="77777777" w:rsidTr="00D85148">
        <w:trPr>
          <w:trHeight w:val="167"/>
        </w:trPr>
        <w:tc>
          <w:tcPr>
            <w:tcW w:w="1648" w:type="pct"/>
            <w:vAlign w:val="center"/>
          </w:tcPr>
          <w:p w14:paraId="05DD3EDE"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Population Health</w:t>
            </w:r>
          </w:p>
        </w:tc>
        <w:tc>
          <w:tcPr>
            <w:tcW w:w="3352" w:type="pct"/>
            <w:vAlign w:val="center"/>
          </w:tcPr>
          <w:p w14:paraId="13C18DF0" w14:textId="77777777" w:rsidR="004C73F5" w:rsidRPr="00C16DD6" w:rsidRDefault="004C73F5" w:rsidP="00D85148">
            <w:pPr>
              <w:pStyle w:val="ListParagraph"/>
              <w:spacing w:line="259" w:lineRule="auto"/>
              <w:ind w:left="185"/>
              <w:rPr>
                <w:rFonts w:ascii="Arial" w:eastAsia="Arial" w:hAnsi="Arial" w:cs="Arial"/>
                <w:b/>
                <w:color w:val="FF0000"/>
                <w:sz w:val="20"/>
                <w:szCs w:val="20"/>
                <w:highlight w:val="green"/>
              </w:rPr>
            </w:pPr>
            <w:r>
              <w:rPr>
                <w:noProof/>
              </w:rPr>
              <w:drawing>
                <wp:anchor distT="0" distB="0" distL="114300" distR="114300" simplePos="0" relativeHeight="251669504" behindDoc="0" locked="0" layoutInCell="1" allowOverlap="1" wp14:anchorId="5D588F32" wp14:editId="297A4D07">
                  <wp:simplePos x="0" y="0"/>
                  <wp:positionH relativeFrom="column">
                    <wp:posOffset>467995</wp:posOffset>
                  </wp:positionH>
                  <wp:positionV relativeFrom="paragraph">
                    <wp:posOffset>32385</wp:posOffset>
                  </wp:positionV>
                  <wp:extent cx="3124200" cy="457200"/>
                  <wp:effectExtent l="0" t="0" r="0" b="0"/>
                  <wp:wrapNone/>
                  <wp:docPr id="11" name="Chart 11">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c>
      </w:tr>
      <w:tr w:rsidR="004C73F5" w:rsidRPr="00C16DD6" w14:paraId="659CA9AE" w14:textId="77777777" w:rsidTr="00D85148">
        <w:trPr>
          <w:trHeight w:val="373"/>
        </w:trPr>
        <w:tc>
          <w:tcPr>
            <w:tcW w:w="1648" w:type="pct"/>
            <w:vAlign w:val="center"/>
          </w:tcPr>
          <w:p w14:paraId="50C77AEE"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One Bay Way</w:t>
            </w:r>
          </w:p>
        </w:tc>
        <w:tc>
          <w:tcPr>
            <w:tcW w:w="3352" w:type="pct"/>
            <w:vAlign w:val="center"/>
          </w:tcPr>
          <w:p w14:paraId="0FC3CD03" w14:textId="77777777" w:rsidR="004C73F5" w:rsidRPr="00C16DD6" w:rsidRDefault="004C73F5" w:rsidP="00D85148">
            <w:pPr>
              <w:pStyle w:val="ListParagraph"/>
              <w:spacing w:line="259" w:lineRule="auto"/>
              <w:ind w:left="185"/>
              <w:rPr>
                <w:rFonts w:ascii="Arial" w:eastAsia="Arial" w:hAnsi="Arial" w:cs="Arial"/>
                <w:b/>
                <w:color w:val="FF0000"/>
                <w:sz w:val="20"/>
                <w:szCs w:val="20"/>
                <w:highlight w:val="green"/>
              </w:rPr>
            </w:pPr>
          </w:p>
        </w:tc>
      </w:tr>
      <w:tr w:rsidR="004C73F5" w:rsidRPr="00C16DD6" w14:paraId="5F95FC2A" w14:textId="77777777" w:rsidTr="00D85148">
        <w:trPr>
          <w:trHeight w:val="547"/>
        </w:trPr>
        <w:tc>
          <w:tcPr>
            <w:tcW w:w="1648" w:type="pct"/>
            <w:vAlign w:val="center"/>
          </w:tcPr>
          <w:p w14:paraId="39228F4B"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lastRenderedPageBreak/>
              <w:t>Overall performance against Q2 milestones:</w:t>
            </w:r>
          </w:p>
          <w:p w14:paraId="7DDFFB19" w14:textId="77777777" w:rsidR="004C73F5" w:rsidRPr="00D6549E" w:rsidRDefault="004C73F5" w:rsidP="00D85148">
            <w:pPr>
              <w:spacing w:line="259" w:lineRule="auto"/>
              <w:rPr>
                <w:rFonts w:eastAsia="Arial"/>
                <w:b/>
                <w:sz w:val="20"/>
                <w:szCs w:val="20"/>
                <w:highlight w:val="yellow"/>
              </w:rPr>
            </w:pPr>
          </w:p>
        </w:tc>
        <w:tc>
          <w:tcPr>
            <w:tcW w:w="3352" w:type="pct"/>
            <w:vAlign w:val="center"/>
          </w:tcPr>
          <w:p w14:paraId="14B0D988" w14:textId="77777777" w:rsidR="004C73F5" w:rsidRPr="00C16DD6" w:rsidRDefault="004C73F5" w:rsidP="00D85148">
            <w:pPr>
              <w:spacing w:line="259" w:lineRule="auto"/>
              <w:rPr>
                <w:b/>
                <w:noProof/>
                <w:color w:val="FF0000"/>
                <w:lang w:eastAsia="en-GB"/>
              </w:rPr>
            </w:pPr>
            <w:r>
              <w:rPr>
                <w:noProof/>
              </w:rPr>
              <w:drawing>
                <wp:inline distT="0" distB="0" distL="0" distR="0" wp14:anchorId="4CE4B32E" wp14:editId="7CBAC120">
                  <wp:extent cx="3700780" cy="1381125"/>
                  <wp:effectExtent l="0" t="0" r="13970" b="9525"/>
                  <wp:docPr id="12" name="Chart 12">
                    <a:extLst xmlns:a="http://schemas.openxmlformats.org/drawingml/2006/main">
                      <a:ext uri="{FF2B5EF4-FFF2-40B4-BE49-F238E27FC236}">
                        <a16:creationId xmlns:a16="http://schemas.microsoft.com/office/drawing/2014/main" id="{FB004020-9F91-4702-BE02-27EC2115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17F7B538" w14:textId="77777777" w:rsidR="004C73F5" w:rsidRPr="004C73F5" w:rsidRDefault="004C73F5" w:rsidP="004C73F5">
      <w:pPr>
        <w:spacing w:after="0"/>
        <w:jc w:val="both"/>
        <w:rPr>
          <w:rFonts w:ascii="Arial" w:eastAsia="Arial" w:hAnsi="Arial" w:cs="Arial"/>
          <w:b/>
          <w:color w:val="FF0000"/>
          <w:sz w:val="24"/>
          <w:szCs w:val="24"/>
        </w:rPr>
      </w:pPr>
    </w:p>
    <w:p w14:paraId="14EFF6A5" w14:textId="77777777" w:rsidR="004C73F5" w:rsidRPr="004C73F5" w:rsidRDefault="004C73F5" w:rsidP="004C73F5">
      <w:pPr>
        <w:spacing w:after="0"/>
        <w:jc w:val="both"/>
        <w:rPr>
          <w:rFonts w:ascii="Arial" w:eastAsia="Arial" w:hAnsi="Arial" w:cs="Arial"/>
          <w:b/>
          <w:sz w:val="24"/>
          <w:szCs w:val="24"/>
        </w:rPr>
      </w:pPr>
      <w:r w:rsidRPr="004C73F5">
        <w:rPr>
          <w:rFonts w:ascii="Arial" w:eastAsia="Arial" w:hAnsi="Arial" w:cs="Arial"/>
          <w:b/>
          <w:sz w:val="24"/>
          <w:szCs w:val="24"/>
        </w:rPr>
        <w:t>Table 4</w:t>
      </w:r>
      <w:r w:rsidRPr="004C73F5">
        <w:rPr>
          <w:rFonts w:ascii="Arial" w:eastAsia="Arial" w:hAnsi="Arial" w:cs="Arial"/>
          <w:bCs/>
          <w:sz w:val="24"/>
          <w:szCs w:val="24"/>
        </w:rPr>
        <w:t>, below,</w:t>
      </w:r>
      <w:r w:rsidRPr="004C73F5">
        <w:rPr>
          <w:rFonts w:ascii="Arial" w:eastAsia="Arial" w:hAnsi="Arial" w:cs="Arial"/>
          <w:b/>
          <w:sz w:val="24"/>
          <w:szCs w:val="24"/>
        </w:rPr>
        <w:t xml:space="preserve"> </w:t>
      </w:r>
      <w:r w:rsidRPr="004C73F5">
        <w:rPr>
          <w:rFonts w:ascii="Arial" w:eastAsia="Arial" w:hAnsi="Arial" w:cs="Arial"/>
          <w:bCs/>
          <w:sz w:val="24"/>
          <w:szCs w:val="24"/>
        </w:rPr>
        <w:t>summarises performance of systems included in the figures reported by service, above:</w:t>
      </w:r>
      <w:r w:rsidRPr="004C73F5">
        <w:rPr>
          <w:rFonts w:ascii="Arial" w:eastAsia="Arial" w:hAnsi="Arial" w:cs="Arial"/>
          <w:b/>
          <w:sz w:val="24"/>
          <w:szCs w:val="24"/>
        </w:rPr>
        <w:t xml:space="preserve"> </w:t>
      </w:r>
    </w:p>
    <w:p w14:paraId="54D5CE7D" w14:textId="77777777" w:rsidR="004C73F5" w:rsidRDefault="004C73F5" w:rsidP="004C73F5">
      <w:pPr>
        <w:spacing w:after="0"/>
        <w:jc w:val="both"/>
        <w:rPr>
          <w:rFonts w:eastAsia="Arial"/>
          <w:b/>
          <w:szCs w:val="24"/>
        </w:rPr>
      </w:pPr>
      <w:r>
        <w:rPr>
          <w:noProof/>
        </w:rPr>
        <w:drawing>
          <wp:anchor distT="0" distB="0" distL="114300" distR="114300" simplePos="0" relativeHeight="251674624" behindDoc="0" locked="0" layoutInCell="1" allowOverlap="1" wp14:anchorId="238FEB87" wp14:editId="634B5A1B">
            <wp:simplePos x="0" y="0"/>
            <wp:positionH relativeFrom="column">
              <wp:posOffset>2255520</wp:posOffset>
            </wp:positionH>
            <wp:positionV relativeFrom="paragraph">
              <wp:posOffset>1031875</wp:posOffset>
            </wp:positionV>
            <wp:extent cx="3314700" cy="542925"/>
            <wp:effectExtent l="0" t="0" r="0" b="0"/>
            <wp:wrapNone/>
            <wp:docPr id="33" name="Chart 33">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bl>
      <w:tblPr>
        <w:tblStyle w:val="TableGrid"/>
        <w:tblW w:w="5000" w:type="pct"/>
        <w:tblLayout w:type="fixed"/>
        <w:tblLook w:val="04A0" w:firstRow="1" w:lastRow="0" w:firstColumn="1" w:lastColumn="0" w:noHBand="0" w:noVBand="1"/>
      </w:tblPr>
      <w:tblGrid>
        <w:gridCol w:w="2972"/>
        <w:gridCol w:w="6044"/>
      </w:tblGrid>
      <w:tr w:rsidR="004C73F5" w:rsidRPr="00C16DD6" w14:paraId="2259EC2F" w14:textId="77777777" w:rsidTr="00D85148">
        <w:tc>
          <w:tcPr>
            <w:tcW w:w="1648" w:type="pct"/>
            <w:shd w:val="clear" w:color="auto" w:fill="5B9BD5" w:themeFill="accent1"/>
            <w:vAlign w:val="center"/>
          </w:tcPr>
          <w:p w14:paraId="295F743E" w14:textId="77777777" w:rsidR="004C73F5" w:rsidRPr="00392006" w:rsidRDefault="004C73F5" w:rsidP="00D85148">
            <w:pPr>
              <w:spacing w:line="259" w:lineRule="auto"/>
              <w:jc w:val="center"/>
              <w:rPr>
                <w:rFonts w:eastAsia="Arial"/>
                <w:b/>
                <w:sz w:val="20"/>
                <w:szCs w:val="20"/>
              </w:rPr>
            </w:pPr>
            <w:r w:rsidRPr="00392006">
              <w:rPr>
                <w:rFonts w:eastAsia="Arial"/>
                <w:b/>
                <w:sz w:val="20"/>
                <w:szCs w:val="20"/>
              </w:rPr>
              <w:t xml:space="preserve">Reporting System: </w:t>
            </w:r>
          </w:p>
        </w:tc>
        <w:tc>
          <w:tcPr>
            <w:tcW w:w="3352" w:type="pct"/>
            <w:shd w:val="clear" w:color="auto" w:fill="5B9BD5" w:themeFill="accent1"/>
            <w:vAlign w:val="center"/>
          </w:tcPr>
          <w:p w14:paraId="4DFB3867" w14:textId="77777777" w:rsidR="004C73F5" w:rsidRPr="00392006" w:rsidRDefault="004C73F5" w:rsidP="00D85148">
            <w:pPr>
              <w:spacing w:line="259" w:lineRule="auto"/>
              <w:jc w:val="center"/>
              <w:rPr>
                <w:rFonts w:eastAsia="Arial"/>
                <w:b/>
                <w:sz w:val="20"/>
                <w:szCs w:val="20"/>
              </w:rPr>
            </w:pPr>
            <w:r w:rsidRPr="00392006">
              <w:rPr>
                <w:rFonts w:eastAsia="Arial"/>
                <w:b/>
                <w:sz w:val="20"/>
                <w:szCs w:val="20"/>
              </w:rPr>
              <w:t>Q</w:t>
            </w:r>
            <w:r>
              <w:rPr>
                <w:rFonts w:eastAsia="Arial"/>
                <w:b/>
                <w:sz w:val="20"/>
                <w:szCs w:val="20"/>
              </w:rPr>
              <w:t>2</w:t>
            </w:r>
            <w:r w:rsidRPr="00392006">
              <w:rPr>
                <w:rFonts w:eastAsia="Arial"/>
                <w:b/>
                <w:sz w:val="20"/>
                <w:szCs w:val="20"/>
              </w:rPr>
              <w:t xml:space="preserve"> status METHODS:</w:t>
            </w:r>
          </w:p>
          <w:p w14:paraId="39AFA501" w14:textId="77777777" w:rsidR="004C73F5" w:rsidRPr="00392006" w:rsidRDefault="004C73F5" w:rsidP="00D85148">
            <w:pPr>
              <w:spacing w:line="259" w:lineRule="auto"/>
              <w:jc w:val="center"/>
              <w:rPr>
                <w:rFonts w:eastAsia="Arial"/>
                <w:b/>
                <w:sz w:val="20"/>
                <w:szCs w:val="20"/>
              </w:rPr>
            </w:pPr>
            <w:r w:rsidRPr="0079021F">
              <w:rPr>
                <w:b/>
                <w:bCs/>
                <w:noProof/>
                <w:color w:val="000000" w:themeColor="text1"/>
              </w:rPr>
              <w:drawing>
                <wp:anchor distT="0" distB="0" distL="114300" distR="114300" simplePos="0" relativeHeight="251671552" behindDoc="0" locked="0" layoutInCell="1" allowOverlap="1" wp14:anchorId="5CCCA343" wp14:editId="31A018EF">
                  <wp:simplePos x="0" y="0"/>
                  <wp:positionH relativeFrom="column">
                    <wp:posOffset>304165</wp:posOffset>
                  </wp:positionH>
                  <wp:positionV relativeFrom="paragraph">
                    <wp:posOffset>70485</wp:posOffset>
                  </wp:positionV>
                  <wp:extent cx="3415030" cy="371475"/>
                  <wp:effectExtent l="0" t="0" r="0" b="0"/>
                  <wp:wrapNone/>
                  <wp:docPr id="30" name="Chart 30">
                    <a:extLst xmlns:a="http://schemas.openxmlformats.org/drawingml/2006/main">
                      <a:ext uri="{FF2B5EF4-FFF2-40B4-BE49-F238E27FC236}">
                        <a16:creationId xmlns:a16="http://schemas.microsoft.com/office/drawing/2014/main" id="{848BA781-94A4-46F9-BC76-7783594AD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tc>
      </w:tr>
      <w:tr w:rsidR="004C73F5" w:rsidRPr="00C16DD6" w14:paraId="2742942F" w14:textId="77777777" w:rsidTr="00D85148">
        <w:trPr>
          <w:trHeight w:val="355"/>
        </w:trPr>
        <w:tc>
          <w:tcPr>
            <w:tcW w:w="1648" w:type="pct"/>
            <w:shd w:val="clear" w:color="auto" w:fill="auto"/>
            <w:vAlign w:val="center"/>
          </w:tcPr>
          <w:p w14:paraId="6EC6923A"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Cancer</w:t>
            </w:r>
          </w:p>
        </w:tc>
        <w:tc>
          <w:tcPr>
            <w:tcW w:w="3352" w:type="pct"/>
            <w:vAlign w:val="center"/>
          </w:tcPr>
          <w:p w14:paraId="52E49C07" w14:textId="77777777" w:rsidR="004C73F5" w:rsidRPr="0079021F" w:rsidRDefault="004C73F5" w:rsidP="00D85148">
            <w:pPr>
              <w:pStyle w:val="ListParagraph"/>
              <w:spacing w:line="259" w:lineRule="auto"/>
              <w:ind w:left="267"/>
              <w:rPr>
                <w:rFonts w:ascii="Arial" w:eastAsia="Arial" w:hAnsi="Arial" w:cs="Arial"/>
                <w:b/>
                <w:bCs/>
                <w:color w:val="000000" w:themeColor="text1"/>
                <w:sz w:val="20"/>
                <w:szCs w:val="20"/>
                <w:highlight w:val="green"/>
              </w:rPr>
            </w:pPr>
            <w:r>
              <w:rPr>
                <w:noProof/>
              </w:rPr>
              <w:drawing>
                <wp:anchor distT="0" distB="0" distL="114300" distR="114300" simplePos="0" relativeHeight="251672576" behindDoc="0" locked="0" layoutInCell="1" allowOverlap="1" wp14:anchorId="65E94943" wp14:editId="41AC7145">
                  <wp:simplePos x="0" y="0"/>
                  <wp:positionH relativeFrom="column">
                    <wp:posOffset>309880</wp:posOffset>
                  </wp:positionH>
                  <wp:positionV relativeFrom="paragraph">
                    <wp:posOffset>76835</wp:posOffset>
                  </wp:positionV>
                  <wp:extent cx="3228975" cy="504825"/>
                  <wp:effectExtent l="0" t="0" r="0" b="0"/>
                  <wp:wrapNone/>
                  <wp:docPr id="31" name="Chart 31">
                    <a:extLst xmlns:a="http://schemas.openxmlformats.org/drawingml/2006/main">
                      <a:ext uri="{FF2B5EF4-FFF2-40B4-BE49-F238E27FC236}">
                        <a16:creationId xmlns:a16="http://schemas.microsoft.com/office/drawing/2014/main" id="{9D4419F7-1AAF-49BF-81E9-CEDB3039E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r>
      <w:tr w:rsidR="004C73F5" w14:paraId="2AC42C62" w14:textId="77777777" w:rsidTr="00D85148">
        <w:trPr>
          <w:trHeight w:val="50"/>
        </w:trPr>
        <w:tc>
          <w:tcPr>
            <w:tcW w:w="1648" w:type="pct"/>
            <w:shd w:val="clear" w:color="auto" w:fill="auto"/>
            <w:vAlign w:val="center"/>
          </w:tcPr>
          <w:p w14:paraId="403B882B"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Children &amp; Young People</w:t>
            </w:r>
          </w:p>
        </w:tc>
        <w:tc>
          <w:tcPr>
            <w:tcW w:w="3352" w:type="pct"/>
            <w:vAlign w:val="center"/>
          </w:tcPr>
          <w:p w14:paraId="46E3C332" w14:textId="77777777" w:rsidR="004C73F5" w:rsidRDefault="004C73F5" w:rsidP="00D85148">
            <w:pPr>
              <w:pStyle w:val="ListParagraph"/>
              <w:spacing w:line="259" w:lineRule="auto"/>
              <w:ind w:left="267"/>
              <w:rPr>
                <w:noProof/>
              </w:rPr>
            </w:pPr>
            <w:r>
              <w:rPr>
                <w:noProof/>
              </w:rPr>
              <w:drawing>
                <wp:anchor distT="0" distB="0" distL="114300" distR="114300" simplePos="0" relativeHeight="251673600" behindDoc="0" locked="0" layoutInCell="1" allowOverlap="1" wp14:anchorId="0F824D6B" wp14:editId="14E0C430">
                  <wp:simplePos x="0" y="0"/>
                  <wp:positionH relativeFrom="column">
                    <wp:posOffset>309880</wp:posOffset>
                  </wp:positionH>
                  <wp:positionV relativeFrom="paragraph">
                    <wp:posOffset>95885</wp:posOffset>
                  </wp:positionV>
                  <wp:extent cx="3533775" cy="533400"/>
                  <wp:effectExtent l="0" t="0" r="0" b="0"/>
                  <wp:wrapNone/>
                  <wp:docPr id="32" name="Chart 32">
                    <a:extLst xmlns:a="http://schemas.openxmlformats.org/drawingml/2006/main">
                      <a:ext uri="{FF2B5EF4-FFF2-40B4-BE49-F238E27FC236}">
                        <a16:creationId xmlns:a16="http://schemas.microsoft.com/office/drawing/2014/main" id="{EAD59390-5ACD-4499-9B29-7BAF9DBAB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4C73F5" w14:paraId="471EF786" w14:textId="77777777" w:rsidTr="00D85148">
        <w:trPr>
          <w:trHeight w:val="424"/>
        </w:trPr>
        <w:tc>
          <w:tcPr>
            <w:tcW w:w="1648" w:type="pct"/>
            <w:shd w:val="clear" w:color="auto" w:fill="auto"/>
            <w:vAlign w:val="center"/>
          </w:tcPr>
          <w:p w14:paraId="42E76F90"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Maternity &amp; Women’s Health</w:t>
            </w:r>
          </w:p>
        </w:tc>
        <w:tc>
          <w:tcPr>
            <w:tcW w:w="3352" w:type="pct"/>
            <w:vAlign w:val="center"/>
          </w:tcPr>
          <w:p w14:paraId="43AFB77C" w14:textId="77777777" w:rsidR="004C73F5" w:rsidRDefault="004C73F5" w:rsidP="00D85148">
            <w:pPr>
              <w:pStyle w:val="ListParagraph"/>
              <w:spacing w:line="259" w:lineRule="auto"/>
              <w:ind w:left="267"/>
              <w:rPr>
                <w:noProof/>
              </w:rPr>
            </w:pPr>
          </w:p>
        </w:tc>
      </w:tr>
      <w:tr w:rsidR="004C73F5" w:rsidRPr="00C16DD6" w14:paraId="22DB29F0" w14:textId="77777777" w:rsidTr="00D85148">
        <w:trPr>
          <w:trHeight w:val="371"/>
        </w:trPr>
        <w:tc>
          <w:tcPr>
            <w:tcW w:w="1648" w:type="pct"/>
            <w:shd w:val="clear" w:color="auto" w:fill="auto"/>
            <w:vAlign w:val="center"/>
          </w:tcPr>
          <w:p w14:paraId="0A0AA39A" w14:textId="77777777" w:rsidR="004C73F5" w:rsidRPr="00D26EC5" w:rsidRDefault="004C73F5" w:rsidP="00D85148">
            <w:pPr>
              <w:spacing w:line="259" w:lineRule="auto"/>
              <w:jc w:val="center"/>
              <w:rPr>
                <w:rFonts w:eastAsia="Arial"/>
                <w:b/>
                <w:sz w:val="20"/>
                <w:szCs w:val="20"/>
              </w:rPr>
            </w:pPr>
            <w:r w:rsidRPr="00D26EC5">
              <w:rPr>
                <w:rFonts w:eastAsia="Arial"/>
                <w:b/>
                <w:sz w:val="20"/>
                <w:szCs w:val="20"/>
              </w:rPr>
              <w:t>Planned Care</w:t>
            </w:r>
          </w:p>
        </w:tc>
        <w:tc>
          <w:tcPr>
            <w:tcW w:w="3352" w:type="pct"/>
            <w:vAlign w:val="center"/>
          </w:tcPr>
          <w:p w14:paraId="55330F34" w14:textId="77777777" w:rsidR="004C73F5" w:rsidRPr="00C16DD6" w:rsidRDefault="004C73F5" w:rsidP="00D85148">
            <w:pPr>
              <w:pStyle w:val="ListParagraph"/>
              <w:spacing w:line="259" w:lineRule="auto"/>
              <w:ind w:left="125"/>
              <w:jc w:val="both"/>
              <w:rPr>
                <w:rFonts w:ascii="Arial" w:eastAsia="Arial" w:hAnsi="Arial" w:cs="Arial"/>
                <w:b/>
                <w:color w:val="FF0000"/>
                <w:sz w:val="20"/>
                <w:szCs w:val="20"/>
                <w:highlight w:val="green"/>
              </w:rPr>
            </w:pPr>
          </w:p>
        </w:tc>
      </w:tr>
    </w:tbl>
    <w:p w14:paraId="6D2904A0" w14:textId="008FF43E" w:rsidR="00034194" w:rsidRDefault="00034194" w:rsidP="00414DD6">
      <w:pPr>
        <w:spacing w:after="0" w:line="240" w:lineRule="auto"/>
        <w:jc w:val="center"/>
      </w:pPr>
    </w:p>
    <w:p w14:paraId="3E0F784B" w14:textId="77777777" w:rsidR="004C73F5" w:rsidRDefault="004C73F5"/>
    <w:p w14:paraId="3311BB03" w14:textId="77777777" w:rsidR="004C73F5" w:rsidRDefault="004C73F5"/>
    <w:p w14:paraId="4A37EC43" w14:textId="77777777" w:rsidR="004C73F5" w:rsidRDefault="004C73F5">
      <w:pPr>
        <w:sectPr w:rsidR="004C73F5" w:rsidSect="00021C60">
          <w:headerReference w:type="default" r:id="rId24"/>
          <w:footerReference w:type="default" r:id="rId25"/>
          <w:pgSz w:w="11906" w:h="16838"/>
          <w:pgMar w:top="1440" w:right="1440" w:bottom="1440" w:left="1440" w:header="708" w:footer="708" w:gutter="0"/>
          <w:cols w:space="708"/>
          <w:docGrid w:linePitch="360"/>
        </w:sectPr>
      </w:pPr>
    </w:p>
    <w:p w14:paraId="4017BD83" w14:textId="77777777" w:rsidR="004C73F5" w:rsidRPr="004C73F5" w:rsidRDefault="004C73F5" w:rsidP="004C73F5">
      <w:pPr>
        <w:rPr>
          <w:rFonts w:ascii="Arial" w:eastAsia="Arial" w:hAnsi="Arial" w:cs="Arial"/>
          <w:b/>
          <w:sz w:val="24"/>
          <w:szCs w:val="24"/>
        </w:rPr>
      </w:pPr>
      <w:r w:rsidRPr="004C73F5">
        <w:rPr>
          <w:rFonts w:ascii="Arial" w:eastAsia="Arial" w:hAnsi="Arial" w:cs="Arial"/>
          <w:b/>
          <w:sz w:val="24"/>
          <w:szCs w:val="24"/>
        </w:rPr>
        <w:lastRenderedPageBreak/>
        <w:t>3.2 Q2 ACHIEVEMENTS</w:t>
      </w:r>
    </w:p>
    <w:p w14:paraId="69CE30A4" w14:textId="77777777" w:rsidR="004C73F5" w:rsidRPr="004C73F5" w:rsidRDefault="004C73F5" w:rsidP="004C73F5">
      <w:pPr>
        <w:spacing w:after="0"/>
        <w:jc w:val="both"/>
        <w:rPr>
          <w:rFonts w:ascii="Arial" w:eastAsia="Arial" w:hAnsi="Arial" w:cs="Arial"/>
          <w:b/>
          <w:noProof/>
          <w:sz w:val="24"/>
          <w:szCs w:val="24"/>
          <w:lang w:eastAsia="en-GB"/>
        </w:rPr>
      </w:pPr>
      <w:r w:rsidRPr="004C73F5">
        <w:rPr>
          <w:rFonts w:ascii="Arial" w:eastAsia="Arial" w:hAnsi="Arial" w:cs="Arial"/>
          <w:noProof/>
          <w:sz w:val="24"/>
          <w:szCs w:val="24"/>
          <w:lang w:eastAsia="en-GB"/>
        </w:rPr>
        <w:t>Q2 achievements included in the full reporting of all GMOs, are outlined in</w:t>
      </w:r>
      <w:r w:rsidRPr="004C73F5">
        <w:rPr>
          <w:rFonts w:ascii="Arial" w:eastAsia="Arial" w:hAnsi="Arial" w:cs="Arial"/>
          <w:b/>
          <w:noProof/>
          <w:sz w:val="24"/>
          <w:szCs w:val="24"/>
          <w:lang w:eastAsia="en-GB"/>
        </w:rPr>
        <w:t xml:space="preserve"> </w:t>
      </w:r>
      <w:r w:rsidRPr="004C73F5">
        <w:rPr>
          <w:rFonts w:ascii="Arial" w:eastAsia="Arial" w:hAnsi="Arial" w:cs="Arial"/>
          <w:b/>
          <w:i/>
          <w:noProof/>
          <w:sz w:val="24"/>
          <w:szCs w:val="24"/>
          <w:lang w:eastAsia="en-GB"/>
        </w:rPr>
        <w:t>Appendix 1.</w:t>
      </w:r>
    </w:p>
    <w:p w14:paraId="262CEC8E" w14:textId="77777777" w:rsidR="004C73F5" w:rsidRPr="004C73F5" w:rsidRDefault="004C73F5" w:rsidP="004C73F5">
      <w:pPr>
        <w:spacing w:after="0"/>
        <w:jc w:val="both"/>
        <w:rPr>
          <w:rFonts w:ascii="Arial" w:hAnsi="Arial" w:cs="Arial"/>
          <w:b/>
          <w:bCs/>
          <w:sz w:val="24"/>
          <w:szCs w:val="24"/>
        </w:rPr>
      </w:pPr>
    </w:p>
    <w:p w14:paraId="247BC96C" w14:textId="77777777" w:rsidR="004C73F5" w:rsidRPr="004C73F5" w:rsidRDefault="004C73F5" w:rsidP="004C73F5">
      <w:pPr>
        <w:rPr>
          <w:rFonts w:ascii="Arial" w:hAnsi="Arial" w:cs="Arial"/>
          <w:b/>
          <w:bCs/>
          <w:sz w:val="24"/>
          <w:szCs w:val="24"/>
        </w:rPr>
      </w:pPr>
      <w:r w:rsidRPr="004C73F5">
        <w:rPr>
          <w:rFonts w:ascii="Arial" w:hAnsi="Arial" w:cs="Arial"/>
          <w:b/>
          <w:bCs/>
          <w:sz w:val="24"/>
          <w:szCs w:val="24"/>
        </w:rPr>
        <w:t>3.3 Off-Track Methods</w:t>
      </w:r>
    </w:p>
    <w:p w14:paraId="3BEAF2CD" w14:textId="77777777" w:rsidR="004C73F5" w:rsidRPr="004C73F5" w:rsidRDefault="004C73F5" w:rsidP="004C73F5">
      <w:pPr>
        <w:rPr>
          <w:rFonts w:ascii="Arial" w:eastAsia="Arial" w:hAnsi="Arial" w:cs="Arial"/>
          <w:sz w:val="24"/>
          <w:szCs w:val="24"/>
        </w:rPr>
      </w:pPr>
      <w:r w:rsidRPr="004C73F5">
        <w:rPr>
          <w:rFonts w:ascii="Arial" w:hAnsi="Arial" w:cs="Arial"/>
          <w:b/>
          <w:bCs/>
          <w:sz w:val="24"/>
          <w:szCs w:val="24"/>
        </w:rPr>
        <w:t>Table 5</w:t>
      </w:r>
      <w:r w:rsidRPr="004C73F5">
        <w:rPr>
          <w:rFonts w:ascii="Arial" w:hAnsi="Arial" w:cs="Arial"/>
          <w:sz w:val="24"/>
          <w:szCs w:val="24"/>
        </w:rPr>
        <w:t>, below,</w:t>
      </w:r>
      <w:r w:rsidRPr="004C73F5">
        <w:rPr>
          <w:rFonts w:ascii="Arial" w:hAnsi="Arial" w:cs="Arial"/>
          <w:bCs/>
          <w:sz w:val="24"/>
          <w:szCs w:val="24"/>
        </w:rPr>
        <w:t xml:space="preserve"> details </w:t>
      </w:r>
      <w:r w:rsidRPr="004C73F5">
        <w:rPr>
          <w:rFonts w:ascii="Arial" w:eastAsia="Arial" w:hAnsi="Arial" w:cs="Arial"/>
          <w:sz w:val="24"/>
          <w:szCs w:val="24"/>
        </w:rPr>
        <w:t xml:space="preserve">red, ‘significantly off-track,’ methods reported, including reasons for delay and the mitigating actions being undertaken. In addition, where it has been identified that GMOs which are off-track at Q2-end will have a knock-on effect on delivery by the end of the year, revisions to subsequent milestones were proposed and agreed by the Annual Plan Oversight Group (APOG), as detailed. Performance &amp; Finance Committee is asked to approve these changes to the Plan. Performance &amp; Finance Committee is also asked to note that in the next period, as part of the routine Annual Plan Reporting processes the Mid-Year review of delivery will be undertaken in December to establish the potential end of year position and approve necessary changes to the Plan, including the rationale for deviation from the original Plan. </w:t>
      </w:r>
    </w:p>
    <w:tbl>
      <w:tblPr>
        <w:tblStyle w:val="TableGrid"/>
        <w:tblW w:w="5021" w:type="pct"/>
        <w:tblLook w:val="04A0" w:firstRow="1" w:lastRow="0" w:firstColumn="1" w:lastColumn="0" w:noHBand="0" w:noVBand="1"/>
      </w:tblPr>
      <w:tblGrid>
        <w:gridCol w:w="3255"/>
        <w:gridCol w:w="2835"/>
        <w:gridCol w:w="3118"/>
        <w:gridCol w:w="4799"/>
      </w:tblGrid>
      <w:tr w:rsidR="004C73F5" w:rsidRPr="004C73F5" w14:paraId="73977FBF" w14:textId="77777777" w:rsidTr="00D85148">
        <w:tc>
          <w:tcPr>
            <w:tcW w:w="1162" w:type="pct"/>
            <w:shd w:val="clear" w:color="auto" w:fill="FF0000"/>
            <w:vAlign w:val="center"/>
          </w:tcPr>
          <w:p w14:paraId="3F716FA6" w14:textId="77777777" w:rsidR="004C73F5" w:rsidRPr="004C73F5" w:rsidRDefault="004C73F5" w:rsidP="00D85148">
            <w:pPr>
              <w:autoSpaceDE w:val="0"/>
              <w:autoSpaceDN w:val="0"/>
              <w:adjustRightInd w:val="0"/>
              <w:jc w:val="center"/>
              <w:rPr>
                <w:rFonts w:ascii="Arial" w:eastAsia="Arial" w:hAnsi="Arial" w:cs="Arial"/>
                <w:b/>
                <w:sz w:val="20"/>
                <w:szCs w:val="20"/>
              </w:rPr>
            </w:pPr>
            <w:bookmarkStart w:id="0" w:name="_Hlk172729365"/>
            <w:bookmarkStart w:id="1" w:name="_Hlk172728100"/>
            <w:r w:rsidRPr="004C73F5">
              <w:rPr>
                <w:rFonts w:ascii="Arial" w:eastAsia="Arial" w:hAnsi="Arial" w:cs="Arial"/>
                <w:b/>
                <w:sz w:val="20"/>
                <w:szCs w:val="20"/>
              </w:rPr>
              <w:t>GMO</w:t>
            </w:r>
          </w:p>
          <w:p w14:paraId="7DD51096" w14:textId="77777777" w:rsidR="004C73F5" w:rsidRPr="004C73F5" w:rsidRDefault="004C73F5" w:rsidP="00D85148">
            <w:pPr>
              <w:autoSpaceDE w:val="0"/>
              <w:autoSpaceDN w:val="0"/>
              <w:adjustRightInd w:val="0"/>
              <w:jc w:val="center"/>
              <w:rPr>
                <w:rFonts w:ascii="Arial" w:eastAsia="Arial" w:hAnsi="Arial" w:cs="Arial"/>
                <w:color w:val="FF0000"/>
                <w:sz w:val="20"/>
                <w:szCs w:val="20"/>
              </w:rPr>
            </w:pPr>
            <w:r w:rsidRPr="004C73F5">
              <w:rPr>
                <w:rFonts w:ascii="Arial" w:eastAsia="Arial" w:hAnsi="Arial" w:cs="Arial"/>
                <w:b/>
                <w:sz w:val="20"/>
                <w:szCs w:val="20"/>
              </w:rPr>
              <w:t>(Reference number and Method)</w:t>
            </w:r>
          </w:p>
        </w:tc>
        <w:tc>
          <w:tcPr>
            <w:tcW w:w="1012" w:type="pct"/>
            <w:shd w:val="clear" w:color="auto" w:fill="9CC2E5" w:themeFill="accent1" w:themeFillTint="99"/>
            <w:vAlign w:val="center"/>
          </w:tcPr>
          <w:p w14:paraId="71EA5029" w14:textId="77777777" w:rsidR="004C73F5" w:rsidRPr="004C73F5" w:rsidRDefault="004C73F5" w:rsidP="00D85148">
            <w:pPr>
              <w:autoSpaceDE w:val="0"/>
              <w:autoSpaceDN w:val="0"/>
              <w:adjustRightInd w:val="0"/>
              <w:jc w:val="center"/>
              <w:rPr>
                <w:rFonts w:ascii="Arial" w:eastAsia="Arial" w:hAnsi="Arial" w:cs="Arial"/>
                <w:sz w:val="20"/>
                <w:szCs w:val="20"/>
              </w:rPr>
            </w:pPr>
            <w:r w:rsidRPr="004C73F5">
              <w:rPr>
                <w:rFonts w:ascii="Arial" w:eastAsia="Arial" w:hAnsi="Arial" w:cs="Arial"/>
                <w:b/>
                <w:sz w:val="20"/>
                <w:szCs w:val="20"/>
              </w:rPr>
              <w:t>Off-track Milestone for Q2</w:t>
            </w:r>
          </w:p>
        </w:tc>
        <w:tc>
          <w:tcPr>
            <w:tcW w:w="1113" w:type="pct"/>
            <w:shd w:val="clear" w:color="auto" w:fill="9CC2E5" w:themeFill="accent1" w:themeFillTint="99"/>
            <w:vAlign w:val="center"/>
          </w:tcPr>
          <w:p w14:paraId="451236E5" w14:textId="77777777" w:rsidR="004C73F5" w:rsidRPr="004C73F5" w:rsidRDefault="004C73F5" w:rsidP="00D85148">
            <w:pPr>
              <w:autoSpaceDE w:val="0"/>
              <w:autoSpaceDN w:val="0"/>
              <w:adjustRightInd w:val="0"/>
              <w:jc w:val="center"/>
              <w:rPr>
                <w:rFonts w:ascii="Arial" w:eastAsia="Arial" w:hAnsi="Arial" w:cs="Arial"/>
                <w:sz w:val="20"/>
                <w:szCs w:val="20"/>
              </w:rPr>
            </w:pPr>
            <w:r w:rsidRPr="004C73F5">
              <w:rPr>
                <w:rFonts w:ascii="Arial" w:eastAsia="Arial" w:hAnsi="Arial" w:cs="Arial"/>
                <w:b/>
                <w:sz w:val="20"/>
                <w:szCs w:val="20"/>
              </w:rPr>
              <w:t>Reason for delay and what is being done to bring activity back ‘on track’ (Mitigating actions)</w:t>
            </w:r>
          </w:p>
        </w:tc>
        <w:tc>
          <w:tcPr>
            <w:tcW w:w="1713" w:type="pct"/>
            <w:shd w:val="clear" w:color="auto" w:fill="9CC2E5" w:themeFill="accent1" w:themeFillTint="99"/>
          </w:tcPr>
          <w:p w14:paraId="66D0CEB9" w14:textId="77777777" w:rsidR="004C73F5" w:rsidRPr="004C73F5" w:rsidRDefault="004C73F5" w:rsidP="00D85148">
            <w:pPr>
              <w:autoSpaceDE w:val="0"/>
              <w:autoSpaceDN w:val="0"/>
              <w:adjustRightInd w:val="0"/>
              <w:jc w:val="center"/>
              <w:rPr>
                <w:rFonts w:ascii="Arial" w:hAnsi="Arial" w:cs="Arial"/>
                <w:sz w:val="20"/>
                <w:szCs w:val="20"/>
              </w:rPr>
            </w:pPr>
            <w:r w:rsidRPr="004C73F5">
              <w:rPr>
                <w:rFonts w:ascii="Arial" w:eastAsia="Arial" w:hAnsi="Arial" w:cs="Arial"/>
                <w:b/>
                <w:sz w:val="20"/>
                <w:szCs w:val="20"/>
              </w:rPr>
              <w:t xml:space="preserve">Change to Plan &amp; Proposed Next Steps </w:t>
            </w:r>
          </w:p>
        </w:tc>
      </w:tr>
      <w:bookmarkEnd w:id="0"/>
      <w:tr w:rsidR="004C73F5" w:rsidRPr="004C73F5" w14:paraId="018F383F" w14:textId="77777777" w:rsidTr="00D85148">
        <w:tc>
          <w:tcPr>
            <w:tcW w:w="5000" w:type="pct"/>
            <w:gridSpan w:val="4"/>
            <w:shd w:val="clear" w:color="auto" w:fill="DEEAF6" w:themeFill="accent1" w:themeFillTint="33"/>
            <w:vAlign w:val="center"/>
          </w:tcPr>
          <w:p w14:paraId="160CBBD9" w14:textId="77777777" w:rsidR="004C73F5" w:rsidRPr="004C73F5" w:rsidRDefault="004C73F5" w:rsidP="00D85148">
            <w:pPr>
              <w:autoSpaceDE w:val="0"/>
              <w:autoSpaceDN w:val="0"/>
              <w:adjustRightInd w:val="0"/>
              <w:jc w:val="center"/>
              <w:rPr>
                <w:rFonts w:ascii="Arial" w:eastAsia="Arial" w:hAnsi="Arial" w:cs="Arial"/>
                <w:b/>
                <w:sz w:val="20"/>
                <w:szCs w:val="20"/>
              </w:rPr>
            </w:pPr>
            <w:r w:rsidRPr="004C73F5">
              <w:rPr>
                <w:rFonts w:ascii="Arial" w:hAnsi="Arial" w:cs="Arial"/>
                <w:b/>
                <w:sz w:val="20"/>
                <w:szCs w:val="20"/>
              </w:rPr>
              <w:t>PRIMARY CARE, COMMUNITY &amp; THERAPIES (PCCT) Service Group Lead: Craige Wilson</w:t>
            </w:r>
          </w:p>
        </w:tc>
      </w:tr>
      <w:bookmarkEnd w:id="1"/>
      <w:tr w:rsidR="004C73F5" w:rsidRPr="004C73F5" w14:paraId="770879F1" w14:textId="77777777" w:rsidTr="00D85148">
        <w:tc>
          <w:tcPr>
            <w:tcW w:w="1162" w:type="pct"/>
            <w:shd w:val="clear" w:color="auto" w:fill="auto"/>
            <w:vAlign w:val="center"/>
          </w:tcPr>
          <w:p w14:paraId="6E6D7624" w14:textId="77777777" w:rsidR="004C73F5" w:rsidRPr="004C73F5" w:rsidRDefault="004C73F5" w:rsidP="00D85148">
            <w:pPr>
              <w:jc w:val="both"/>
              <w:rPr>
                <w:rFonts w:ascii="Arial" w:hAnsi="Arial" w:cs="Arial"/>
                <w:color w:val="FF0000"/>
                <w:sz w:val="20"/>
                <w:szCs w:val="20"/>
              </w:rPr>
            </w:pPr>
            <w:r w:rsidRPr="004C73F5">
              <w:rPr>
                <w:rFonts w:ascii="Arial" w:hAnsi="Arial" w:cs="Arial"/>
                <w:b/>
                <w:bCs/>
                <w:color w:val="FF0000"/>
                <w:sz w:val="20"/>
                <w:szCs w:val="20"/>
              </w:rPr>
              <w:t>PCT_08:</w:t>
            </w:r>
            <w:r w:rsidRPr="004C73F5">
              <w:rPr>
                <w:rFonts w:ascii="Arial" w:hAnsi="Arial" w:cs="Arial"/>
                <w:color w:val="FF0000"/>
                <w:sz w:val="20"/>
                <w:szCs w:val="20"/>
              </w:rPr>
              <w:t xml:space="preserve"> Ensure delivery of all actions/recommendations from HMP Swansea HIW inspection reports alongside delivery of Health, Care and Wellbeing Delivery Plan (HCWDP) 2023-25.</w:t>
            </w:r>
          </w:p>
          <w:p w14:paraId="785A3830" w14:textId="77777777" w:rsidR="004C73F5" w:rsidRPr="004C73F5" w:rsidRDefault="004C73F5" w:rsidP="00D85148">
            <w:pPr>
              <w:rPr>
                <w:rFonts w:ascii="Arial" w:hAnsi="Arial" w:cs="Arial"/>
                <w:b/>
                <w:sz w:val="20"/>
                <w:szCs w:val="20"/>
              </w:rPr>
            </w:pPr>
          </w:p>
        </w:tc>
        <w:tc>
          <w:tcPr>
            <w:tcW w:w="1012" w:type="pct"/>
            <w:shd w:val="clear" w:color="auto" w:fill="FFFFFF" w:themeFill="background1"/>
            <w:vAlign w:val="center"/>
          </w:tcPr>
          <w:p w14:paraId="382A9195" w14:textId="77777777" w:rsidR="004C73F5" w:rsidRPr="004C73F5" w:rsidRDefault="004C73F5" w:rsidP="00D85148">
            <w:pPr>
              <w:autoSpaceDE w:val="0"/>
              <w:autoSpaceDN w:val="0"/>
              <w:adjustRightInd w:val="0"/>
              <w:jc w:val="both"/>
              <w:rPr>
                <w:rFonts w:ascii="Arial" w:eastAsia="Arial" w:hAnsi="Arial" w:cs="Arial"/>
                <w:color w:val="FF0000"/>
                <w:sz w:val="20"/>
                <w:szCs w:val="20"/>
              </w:rPr>
            </w:pPr>
            <w:r w:rsidRPr="004C73F5">
              <w:rPr>
                <w:rFonts w:ascii="Arial" w:hAnsi="Arial" w:cs="Arial"/>
                <w:bCs/>
                <w:sz w:val="20"/>
                <w:szCs w:val="20"/>
              </w:rPr>
              <w:t>Establishment to be reviewed again once the new Deputy Head of Nursing is in post. Aim will be to identify any possible additional staffing from a forensic review of all nursing workforce plans in conjunction with a deep dive review of all the activities that require a RGN in HMP.</w:t>
            </w:r>
          </w:p>
        </w:tc>
        <w:tc>
          <w:tcPr>
            <w:tcW w:w="1113" w:type="pct"/>
            <w:shd w:val="clear" w:color="auto" w:fill="FFFFFF" w:themeFill="background1"/>
            <w:vAlign w:val="center"/>
          </w:tcPr>
          <w:p w14:paraId="541FDC9E" w14:textId="77777777" w:rsidR="004C73F5" w:rsidRPr="004C73F5" w:rsidRDefault="004C73F5" w:rsidP="00D85148">
            <w:pPr>
              <w:autoSpaceDE w:val="0"/>
              <w:autoSpaceDN w:val="0"/>
              <w:adjustRightInd w:val="0"/>
              <w:jc w:val="both"/>
              <w:rPr>
                <w:rFonts w:ascii="Arial" w:hAnsi="Arial" w:cs="Arial"/>
                <w:color w:val="FF0000"/>
                <w:sz w:val="20"/>
                <w:szCs w:val="20"/>
              </w:rPr>
            </w:pPr>
            <w:r w:rsidRPr="004C73F5">
              <w:rPr>
                <w:rFonts w:ascii="Arial" w:hAnsi="Arial" w:cs="Arial"/>
                <w:bCs/>
                <w:sz w:val="20"/>
                <w:szCs w:val="20"/>
              </w:rPr>
              <w:t>Deputy Head of Nursing not in post. Commenced employment at the end of August 2024</w:t>
            </w:r>
          </w:p>
        </w:tc>
        <w:tc>
          <w:tcPr>
            <w:tcW w:w="1713" w:type="pct"/>
            <w:shd w:val="clear" w:color="auto" w:fill="FFFFFF" w:themeFill="background1"/>
            <w:vAlign w:val="center"/>
          </w:tcPr>
          <w:p w14:paraId="655F6AEB" w14:textId="77777777" w:rsidR="004C73F5" w:rsidRPr="004C73F5" w:rsidRDefault="004C73F5" w:rsidP="00D85148">
            <w:pPr>
              <w:rPr>
                <w:rFonts w:ascii="Arial" w:eastAsia="Calibri"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D</w:t>
            </w:r>
            <w:r w:rsidRPr="004C73F5">
              <w:rPr>
                <w:rFonts w:ascii="Arial" w:hAnsi="Arial" w:cs="Arial"/>
                <w:sz w:val="20"/>
                <w:szCs w:val="20"/>
              </w:rPr>
              <w:t xml:space="preserve">ependent on identification of funding, further progress against actions in the Health Delivery Plan. </w:t>
            </w:r>
            <w:r w:rsidRPr="004C73F5">
              <w:rPr>
                <w:rFonts w:ascii="Arial" w:hAnsi="Arial" w:cs="Arial"/>
                <w:b/>
                <w:bCs/>
                <w:sz w:val="20"/>
                <w:szCs w:val="20"/>
              </w:rPr>
              <w:t>Later update:</w:t>
            </w:r>
            <w:r w:rsidRPr="004C73F5">
              <w:rPr>
                <w:rFonts w:ascii="Arial" w:hAnsi="Arial" w:cs="Arial"/>
                <w:sz w:val="20"/>
                <w:szCs w:val="20"/>
              </w:rPr>
              <w:t xml:space="preserve"> Work will continue with the GMO Lead to establish re-profiled milestones for Q3 and Q4, together with a possible revised outcome. Given the complex and fragile situation surrounding this GMO, changes may be required each quarter.</w:t>
            </w:r>
          </w:p>
          <w:p w14:paraId="1895AB31" w14:textId="77777777" w:rsidR="004C73F5" w:rsidRPr="004C73F5" w:rsidRDefault="004C73F5" w:rsidP="00D85148">
            <w:pPr>
              <w:rPr>
                <w:rFonts w:ascii="Arial" w:hAnsi="Arial" w:cs="Arial"/>
                <w:color w:val="FF0000"/>
                <w:sz w:val="20"/>
                <w:szCs w:val="20"/>
              </w:rPr>
            </w:pPr>
          </w:p>
          <w:p w14:paraId="40D526E8" w14:textId="77777777" w:rsidR="004C73F5" w:rsidRPr="004C73F5" w:rsidRDefault="004C73F5" w:rsidP="00D85148">
            <w:pPr>
              <w:rPr>
                <w:rFonts w:ascii="Arial" w:hAnsi="Arial" w:cs="Arial"/>
                <w:color w:val="FF0000"/>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sz w:val="20"/>
                <w:szCs w:val="20"/>
              </w:rPr>
              <w:t>Develop a costed workforce plan for HMP Swansea.</w:t>
            </w:r>
          </w:p>
          <w:p w14:paraId="4C425D49" w14:textId="77777777" w:rsidR="004C73F5" w:rsidRPr="004C73F5" w:rsidRDefault="004C73F5" w:rsidP="00D85148">
            <w:pPr>
              <w:rPr>
                <w:rFonts w:ascii="Arial" w:hAnsi="Arial" w:cs="Arial"/>
                <w:b/>
                <w:bCs/>
                <w:color w:val="000000" w:themeColor="text1"/>
                <w:sz w:val="20"/>
                <w:szCs w:val="20"/>
              </w:rPr>
            </w:pPr>
          </w:p>
          <w:p w14:paraId="29018C8B" w14:textId="77777777" w:rsidR="004C73F5" w:rsidRPr="004C73F5" w:rsidRDefault="004C73F5" w:rsidP="00D85148">
            <w:pPr>
              <w:rPr>
                <w:rFonts w:ascii="Arial" w:eastAsia="Calibri" w:hAnsi="Arial" w:cs="Arial"/>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Dependent on identification of funding, full delivery of actions in the Health Delivery Plan. </w:t>
            </w:r>
            <w:r w:rsidRPr="004C73F5">
              <w:rPr>
                <w:rFonts w:ascii="Arial" w:eastAsia="Calibri" w:hAnsi="Arial" w:cs="Arial"/>
                <w:b/>
                <w:bCs/>
                <w:sz w:val="20"/>
                <w:szCs w:val="20"/>
              </w:rPr>
              <w:t>Later update:</w:t>
            </w:r>
            <w:r w:rsidRPr="004C73F5">
              <w:rPr>
                <w:rFonts w:ascii="Arial" w:eastAsia="Calibri" w:hAnsi="Arial" w:cs="Arial"/>
                <w:sz w:val="20"/>
                <w:szCs w:val="20"/>
              </w:rPr>
              <w:t xml:space="preserve"> Work will continue with the GMO Lead to establish re-profiled milestones for Q3 and Q4, together with a possible </w:t>
            </w:r>
            <w:r w:rsidRPr="004C73F5">
              <w:rPr>
                <w:rFonts w:ascii="Arial" w:eastAsia="Calibri" w:hAnsi="Arial" w:cs="Arial"/>
                <w:sz w:val="20"/>
                <w:szCs w:val="20"/>
              </w:rPr>
              <w:lastRenderedPageBreak/>
              <w:t>revised outcome. Given the complex and fragile situation surrounding this GMO, changes may be required each quarter.</w:t>
            </w:r>
          </w:p>
          <w:p w14:paraId="3B796DDD" w14:textId="77777777" w:rsidR="004C73F5" w:rsidRPr="004C73F5" w:rsidRDefault="004C73F5" w:rsidP="00D85148">
            <w:pPr>
              <w:rPr>
                <w:rFonts w:ascii="Arial" w:hAnsi="Arial" w:cs="Arial"/>
                <w:color w:val="FF0000"/>
                <w:sz w:val="20"/>
                <w:szCs w:val="20"/>
              </w:rPr>
            </w:pPr>
          </w:p>
          <w:p w14:paraId="3C78880F" w14:textId="77777777" w:rsidR="004C73F5" w:rsidRPr="004C73F5" w:rsidRDefault="004C73F5" w:rsidP="00D85148">
            <w:pPr>
              <w:autoSpaceDE w:val="0"/>
              <w:autoSpaceDN w:val="0"/>
              <w:adjustRightInd w:val="0"/>
              <w:jc w:val="both"/>
              <w:rPr>
                <w:rFonts w:ascii="Arial" w:hAnsi="Arial" w:cs="Arial"/>
                <w:color w:val="FF0000"/>
                <w:sz w:val="20"/>
                <w:szCs w:val="20"/>
              </w:rPr>
            </w:pPr>
            <w:r w:rsidRPr="004C73F5">
              <w:rPr>
                <w:rFonts w:ascii="Arial" w:hAnsi="Arial" w:cs="Arial"/>
                <w:b/>
                <w:bCs/>
                <w:color w:val="000000" w:themeColor="text1"/>
                <w:sz w:val="20"/>
                <w:szCs w:val="20"/>
              </w:rPr>
              <w:t>Proposed revised Q4 Milestone:</w:t>
            </w:r>
            <w:r w:rsidRPr="004C73F5">
              <w:rPr>
                <w:rFonts w:ascii="Arial" w:eastAsia="Calibri" w:hAnsi="Arial" w:cs="Arial"/>
                <w:sz w:val="20"/>
                <w:szCs w:val="20"/>
              </w:rPr>
              <w:t xml:space="preserve"> </w:t>
            </w:r>
            <w:r w:rsidRPr="004C73F5">
              <w:rPr>
                <w:rFonts w:ascii="Arial" w:hAnsi="Arial" w:cs="Arial"/>
                <w:sz w:val="20"/>
                <w:szCs w:val="20"/>
              </w:rPr>
              <w:t>Formally present a revised and costed workforce plan for HMP Swansea.</w:t>
            </w:r>
          </w:p>
        </w:tc>
      </w:tr>
      <w:tr w:rsidR="004C73F5" w:rsidRPr="004C73F5" w14:paraId="443728B1" w14:textId="77777777" w:rsidTr="00D85148">
        <w:tc>
          <w:tcPr>
            <w:tcW w:w="5000" w:type="pct"/>
            <w:gridSpan w:val="4"/>
            <w:shd w:val="clear" w:color="auto" w:fill="DEEAF6" w:themeFill="accent1" w:themeFillTint="33"/>
            <w:vAlign w:val="center"/>
          </w:tcPr>
          <w:p w14:paraId="1B3B123B" w14:textId="77777777" w:rsidR="004C73F5" w:rsidRPr="004C73F5" w:rsidRDefault="004C73F5" w:rsidP="00D85148">
            <w:pPr>
              <w:autoSpaceDE w:val="0"/>
              <w:autoSpaceDN w:val="0"/>
              <w:adjustRightInd w:val="0"/>
              <w:jc w:val="center"/>
              <w:rPr>
                <w:rFonts w:ascii="Arial" w:hAnsi="Arial" w:cs="Arial"/>
                <w:b/>
                <w:color w:val="FF0000"/>
                <w:sz w:val="20"/>
                <w:szCs w:val="20"/>
              </w:rPr>
            </w:pPr>
            <w:r w:rsidRPr="004C73F5">
              <w:rPr>
                <w:rFonts w:ascii="Arial" w:hAnsi="Arial" w:cs="Arial"/>
                <w:b/>
                <w:sz w:val="20"/>
                <w:szCs w:val="20"/>
              </w:rPr>
              <w:lastRenderedPageBreak/>
              <w:t>NEATH PORT TALBOT SINGLETON (NPTS) Service Group Lead: Ceri Gimblett</w:t>
            </w:r>
          </w:p>
        </w:tc>
      </w:tr>
      <w:tr w:rsidR="004C73F5" w:rsidRPr="004C73F5" w14:paraId="25985135" w14:textId="77777777" w:rsidTr="00D85148">
        <w:tc>
          <w:tcPr>
            <w:tcW w:w="1162" w:type="pct"/>
            <w:shd w:val="clear" w:color="auto" w:fill="auto"/>
            <w:vAlign w:val="center"/>
          </w:tcPr>
          <w:p w14:paraId="1320DE2D" w14:textId="77777777" w:rsidR="004C73F5" w:rsidRPr="004C73F5" w:rsidRDefault="004C73F5" w:rsidP="00D85148">
            <w:pPr>
              <w:rPr>
                <w:rFonts w:ascii="Arial" w:eastAsia="Arial" w:hAnsi="Arial" w:cs="Arial"/>
                <w:b/>
                <w:sz w:val="20"/>
                <w:szCs w:val="20"/>
              </w:rPr>
            </w:pPr>
            <w:r w:rsidRPr="004C73F5">
              <w:rPr>
                <w:rFonts w:ascii="Arial" w:eastAsia="Arial" w:hAnsi="Arial" w:cs="Arial"/>
                <w:b/>
                <w:sz w:val="20"/>
                <w:szCs w:val="20"/>
              </w:rPr>
              <w:t>Sitting within the NPTS Service Group, this method also relates to the Children &amp; Young People System, led by Hazel Powell.</w:t>
            </w:r>
          </w:p>
          <w:p w14:paraId="6EF82FF3" w14:textId="77777777" w:rsidR="004C73F5" w:rsidRPr="004C73F5" w:rsidRDefault="004C73F5" w:rsidP="00D85148">
            <w:pPr>
              <w:rPr>
                <w:rFonts w:ascii="Arial" w:eastAsia="Arial" w:hAnsi="Arial" w:cs="Arial"/>
                <w:b/>
                <w:color w:val="FF0000"/>
                <w:sz w:val="20"/>
                <w:szCs w:val="20"/>
              </w:rPr>
            </w:pPr>
            <w:r w:rsidRPr="004C73F5">
              <w:rPr>
                <w:rFonts w:ascii="Arial" w:eastAsia="Arial" w:hAnsi="Arial" w:cs="Arial"/>
                <w:b/>
                <w:color w:val="FF0000"/>
                <w:sz w:val="20"/>
                <w:szCs w:val="20"/>
              </w:rPr>
              <w:t xml:space="preserve">NPTS_59: </w:t>
            </w:r>
            <w:r w:rsidRPr="004C73F5">
              <w:rPr>
                <w:rFonts w:ascii="Arial" w:eastAsia="Calibri" w:hAnsi="Arial" w:cs="Arial"/>
                <w:color w:val="FF0000"/>
                <w:sz w:val="20"/>
                <w:szCs w:val="20"/>
              </w:rPr>
              <w:t>Work with RPB and colleagues within Mental Health services to undertake a review of services required for children with learning disabilities, to identify gaps in service provision, unmet need and priorities for development. Implementing the multi-agency CYP Emotional Wellbeing &amp; Mental Health Delivery Plan</w:t>
            </w:r>
          </w:p>
        </w:tc>
        <w:tc>
          <w:tcPr>
            <w:tcW w:w="1012" w:type="pct"/>
            <w:shd w:val="clear" w:color="auto" w:fill="FFFFFF" w:themeFill="background1"/>
            <w:vAlign w:val="center"/>
          </w:tcPr>
          <w:p w14:paraId="425461AE"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eastAsia="Calibri" w:hAnsi="Arial" w:cs="Arial"/>
                <w:sz w:val="20"/>
                <w:szCs w:val="20"/>
              </w:rPr>
              <w:t>Identify lead within Health Board to work with WGRPB in undertaking analysis</w:t>
            </w:r>
          </w:p>
        </w:tc>
        <w:tc>
          <w:tcPr>
            <w:tcW w:w="1113" w:type="pct"/>
            <w:shd w:val="clear" w:color="auto" w:fill="FFFFFF" w:themeFill="background1"/>
            <w:vAlign w:val="center"/>
          </w:tcPr>
          <w:p w14:paraId="3A343956"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eastAsia="Calibri" w:hAnsi="Arial" w:cs="Arial"/>
                <w:sz w:val="20"/>
                <w:szCs w:val="20"/>
              </w:rPr>
              <w:t xml:space="preserve">Awaiting feedback/update from WGRPB to understand whether this piece of work falls under any WGRPB programmes/tasks to eliminate duplication of work, </w:t>
            </w:r>
          </w:p>
        </w:tc>
        <w:tc>
          <w:tcPr>
            <w:tcW w:w="1713" w:type="pct"/>
            <w:shd w:val="clear" w:color="auto" w:fill="FFFFFF" w:themeFill="background1"/>
          </w:tcPr>
          <w:p w14:paraId="00886C04" w14:textId="77777777" w:rsidR="004C73F5" w:rsidRPr="004C73F5" w:rsidRDefault="004C73F5" w:rsidP="00D85148">
            <w:pPr>
              <w:rPr>
                <w:rFonts w:ascii="Arial" w:eastAsia="Calibri" w:hAnsi="Arial" w:cs="Arial"/>
                <w:color w:val="000000" w:themeColor="text1"/>
                <w:sz w:val="20"/>
                <w:szCs w:val="20"/>
              </w:rPr>
            </w:pPr>
            <w:r w:rsidRPr="004C73F5">
              <w:rPr>
                <w:rFonts w:ascii="Arial" w:hAnsi="Arial" w:cs="Arial"/>
                <w:b/>
                <w:bCs/>
                <w:color w:val="000000" w:themeColor="text1"/>
                <w:sz w:val="20"/>
                <w:szCs w:val="20"/>
              </w:rPr>
              <w:t>Proposed original Q3 milestone:</w:t>
            </w:r>
            <w:r w:rsidRPr="004C73F5">
              <w:rPr>
                <w:rFonts w:ascii="Arial" w:hAnsi="Arial" w:cs="Arial"/>
                <w:color w:val="000000" w:themeColor="text1"/>
                <w:sz w:val="20"/>
                <w:szCs w:val="20"/>
              </w:rPr>
              <w:t xml:space="preserve"> </w:t>
            </w:r>
            <w:r w:rsidRPr="004C73F5">
              <w:rPr>
                <w:rFonts w:ascii="Arial" w:eastAsia="Calibri" w:hAnsi="Arial" w:cs="Arial"/>
                <w:color w:val="000000" w:themeColor="text1"/>
                <w:sz w:val="20"/>
                <w:szCs w:val="20"/>
              </w:rPr>
              <w:t>Identify lead within Health Board to work with WGRPB in undertaking analysis</w:t>
            </w:r>
          </w:p>
          <w:p w14:paraId="0CA48BC8" w14:textId="77777777" w:rsidR="004C73F5" w:rsidRPr="004C73F5" w:rsidRDefault="004C73F5" w:rsidP="00D85148">
            <w:pPr>
              <w:rPr>
                <w:rFonts w:ascii="Arial" w:hAnsi="Arial" w:cs="Arial"/>
                <w:color w:val="000000" w:themeColor="text1"/>
                <w:sz w:val="20"/>
                <w:szCs w:val="20"/>
              </w:rPr>
            </w:pPr>
          </w:p>
          <w:p w14:paraId="1F931F39" w14:textId="77777777" w:rsidR="004C73F5" w:rsidRPr="004C73F5" w:rsidRDefault="004C73F5" w:rsidP="00D85148">
            <w:pPr>
              <w:rPr>
                <w:rFonts w:ascii="Arial" w:eastAsia="Calibri" w:hAnsi="Arial" w:cs="Arial"/>
                <w:color w:val="000000" w:themeColor="text1"/>
                <w:sz w:val="20"/>
                <w:szCs w:val="20"/>
              </w:rPr>
            </w:pPr>
            <w:r w:rsidRPr="004C73F5">
              <w:rPr>
                <w:rFonts w:ascii="Arial" w:hAnsi="Arial" w:cs="Arial"/>
                <w:b/>
                <w:bCs/>
                <w:color w:val="000000" w:themeColor="text1"/>
                <w:sz w:val="20"/>
                <w:szCs w:val="20"/>
              </w:rPr>
              <w:t>Original Q4 Milestone:</w:t>
            </w:r>
            <w:r w:rsidRPr="004C73F5">
              <w:rPr>
                <w:rFonts w:ascii="Arial" w:hAnsi="Arial" w:cs="Arial"/>
                <w:color w:val="000000" w:themeColor="text1"/>
                <w:sz w:val="20"/>
                <w:szCs w:val="20"/>
              </w:rPr>
              <w:t xml:space="preserve"> </w:t>
            </w:r>
            <w:r w:rsidRPr="004C73F5">
              <w:rPr>
                <w:rFonts w:ascii="Arial" w:eastAsia="Calibri" w:hAnsi="Arial" w:cs="Arial"/>
                <w:color w:val="000000" w:themeColor="text1"/>
                <w:sz w:val="20"/>
                <w:szCs w:val="20"/>
              </w:rPr>
              <w:t>Quarterly Strategic Board meetings to deliver key strategic actions</w:t>
            </w:r>
          </w:p>
          <w:p w14:paraId="6A218916" w14:textId="77777777" w:rsidR="004C73F5" w:rsidRPr="004C73F5" w:rsidRDefault="004C73F5" w:rsidP="00D85148">
            <w:pPr>
              <w:rPr>
                <w:rFonts w:ascii="Arial" w:hAnsi="Arial" w:cs="Arial"/>
                <w:color w:val="000000" w:themeColor="text1"/>
                <w:sz w:val="20"/>
                <w:szCs w:val="20"/>
              </w:rPr>
            </w:pPr>
          </w:p>
          <w:p w14:paraId="2394FC1B" w14:textId="77777777" w:rsidR="004C73F5" w:rsidRPr="004C73F5" w:rsidRDefault="004C73F5" w:rsidP="00D85148">
            <w:pPr>
              <w:rPr>
                <w:rFonts w:ascii="Arial" w:hAnsi="Arial" w:cs="Arial"/>
                <w:color w:val="FF0000"/>
                <w:sz w:val="20"/>
                <w:szCs w:val="20"/>
              </w:rPr>
            </w:pPr>
            <w:r w:rsidRPr="004C73F5">
              <w:rPr>
                <w:rFonts w:ascii="Arial" w:hAnsi="Arial" w:cs="Arial"/>
                <w:b/>
                <w:bCs/>
                <w:color w:val="000000" w:themeColor="text1"/>
                <w:sz w:val="20"/>
                <w:szCs w:val="20"/>
              </w:rPr>
              <w:t>Proposed revised Q4 milestone:</w:t>
            </w:r>
            <w:r w:rsidRPr="004C73F5">
              <w:rPr>
                <w:rFonts w:ascii="Arial" w:hAnsi="Arial" w:cs="Arial"/>
                <w:color w:val="000000" w:themeColor="text1"/>
                <w:sz w:val="20"/>
                <w:szCs w:val="20"/>
              </w:rPr>
              <w:t xml:space="preserve"> </w:t>
            </w:r>
            <w:r w:rsidRPr="004C73F5">
              <w:rPr>
                <w:rFonts w:ascii="Arial" w:eastAsia="Calibri" w:hAnsi="Arial" w:cs="Arial"/>
                <w:sz w:val="20"/>
                <w:szCs w:val="20"/>
              </w:rPr>
              <w:t>Establish a Steering Group to take forward the actions identified from the CYP summit and to develop a CYP Strategy</w:t>
            </w:r>
          </w:p>
        </w:tc>
      </w:tr>
      <w:tr w:rsidR="004C73F5" w:rsidRPr="004C73F5" w14:paraId="53B4EF64" w14:textId="77777777" w:rsidTr="00D85148">
        <w:tc>
          <w:tcPr>
            <w:tcW w:w="1162" w:type="pct"/>
            <w:shd w:val="clear" w:color="auto" w:fill="auto"/>
            <w:vAlign w:val="center"/>
          </w:tcPr>
          <w:p w14:paraId="5F7016F9" w14:textId="77777777" w:rsidR="004C73F5" w:rsidRPr="004C73F5" w:rsidRDefault="004C73F5" w:rsidP="00D85148">
            <w:pPr>
              <w:rPr>
                <w:rFonts w:ascii="Arial" w:eastAsia="Arial" w:hAnsi="Arial" w:cs="Arial"/>
                <w:b/>
                <w:sz w:val="20"/>
                <w:szCs w:val="20"/>
              </w:rPr>
            </w:pPr>
            <w:r w:rsidRPr="004C73F5">
              <w:rPr>
                <w:rFonts w:ascii="Arial" w:eastAsia="Arial" w:hAnsi="Arial" w:cs="Arial"/>
                <w:b/>
                <w:sz w:val="20"/>
                <w:szCs w:val="20"/>
              </w:rPr>
              <w:t>Sitting within the NPTS Service Group, this method also relates to the Children &amp; Young People System, led by Hazel Powell.</w:t>
            </w:r>
          </w:p>
          <w:p w14:paraId="6A2E3B8D" w14:textId="77777777" w:rsidR="004C73F5" w:rsidRPr="004C73F5" w:rsidRDefault="004C73F5" w:rsidP="00D85148">
            <w:pPr>
              <w:rPr>
                <w:rFonts w:ascii="Arial" w:hAnsi="Arial" w:cs="Arial"/>
                <w:color w:val="FF0000"/>
                <w:sz w:val="20"/>
                <w:szCs w:val="20"/>
              </w:rPr>
            </w:pPr>
            <w:r w:rsidRPr="004C73F5">
              <w:rPr>
                <w:rFonts w:ascii="Arial" w:eastAsia="Arial" w:hAnsi="Arial" w:cs="Arial"/>
                <w:b/>
                <w:color w:val="FF0000"/>
                <w:sz w:val="20"/>
                <w:szCs w:val="20"/>
              </w:rPr>
              <w:t xml:space="preserve">NPTS_60: </w:t>
            </w:r>
            <w:r w:rsidRPr="004C73F5">
              <w:rPr>
                <w:rFonts w:ascii="Arial" w:hAnsi="Arial" w:cs="Arial"/>
                <w:color w:val="FF0000"/>
                <w:sz w:val="20"/>
                <w:szCs w:val="20"/>
              </w:rPr>
              <w:t>Revise business case in line with recommendations from Welsh Government ND Improvement Programme in readiness to bid for future recurrent funding (RPB funding)</w:t>
            </w:r>
          </w:p>
          <w:p w14:paraId="0AAF7C0C" w14:textId="77777777" w:rsidR="004C73F5" w:rsidRPr="004C73F5" w:rsidRDefault="004C73F5" w:rsidP="00D85148">
            <w:pPr>
              <w:rPr>
                <w:rFonts w:ascii="Arial" w:eastAsia="Arial" w:hAnsi="Arial" w:cs="Arial"/>
                <w:b/>
                <w:color w:val="FF0000"/>
                <w:sz w:val="20"/>
                <w:szCs w:val="20"/>
              </w:rPr>
            </w:pPr>
          </w:p>
        </w:tc>
        <w:tc>
          <w:tcPr>
            <w:tcW w:w="1012" w:type="pct"/>
            <w:shd w:val="clear" w:color="auto" w:fill="FFFFFF" w:themeFill="background1"/>
            <w:vAlign w:val="center"/>
          </w:tcPr>
          <w:p w14:paraId="09369A73" w14:textId="77777777" w:rsidR="004C73F5" w:rsidRPr="004C73F5" w:rsidRDefault="004C73F5" w:rsidP="00D85148">
            <w:pPr>
              <w:rPr>
                <w:rFonts w:ascii="Arial" w:eastAsia="Calibri" w:hAnsi="Arial" w:cs="Arial"/>
                <w:sz w:val="20"/>
                <w:szCs w:val="20"/>
              </w:rPr>
            </w:pPr>
            <w:r w:rsidRPr="004C73F5">
              <w:rPr>
                <w:rFonts w:ascii="Arial" w:eastAsia="Calibri" w:hAnsi="Arial" w:cs="Arial"/>
                <w:sz w:val="20"/>
                <w:szCs w:val="20"/>
              </w:rPr>
              <w:t xml:space="preserve">Development of a workforce plan to retain current level of staffing and complete a workforce plan which will provide adequate capacity to meet demand </w:t>
            </w:r>
            <w:proofErr w:type="gramStart"/>
            <w:r w:rsidRPr="004C73F5">
              <w:rPr>
                <w:rFonts w:ascii="Arial" w:eastAsia="Calibri" w:hAnsi="Arial" w:cs="Arial"/>
                <w:sz w:val="20"/>
                <w:szCs w:val="20"/>
              </w:rPr>
              <w:t>and also</w:t>
            </w:r>
            <w:proofErr w:type="gramEnd"/>
            <w:r w:rsidRPr="004C73F5">
              <w:rPr>
                <w:rFonts w:ascii="Arial" w:eastAsia="Calibri" w:hAnsi="Arial" w:cs="Arial"/>
                <w:sz w:val="20"/>
                <w:szCs w:val="20"/>
              </w:rPr>
              <w:t xml:space="preserve"> start to address the backlog of children and young people awaiting assessments, including finalising a proposal for insourcing support to start to reduce the backlog of patients waiting for an assessment</w:t>
            </w:r>
          </w:p>
          <w:p w14:paraId="0ECFE933" w14:textId="77777777" w:rsidR="004C73F5" w:rsidRPr="004C73F5" w:rsidRDefault="004C73F5" w:rsidP="00D85148">
            <w:pPr>
              <w:rPr>
                <w:rFonts w:ascii="Arial" w:hAnsi="Arial" w:cs="Arial"/>
                <w:color w:val="FF0000"/>
                <w:sz w:val="20"/>
                <w:szCs w:val="20"/>
              </w:rPr>
            </w:pPr>
          </w:p>
        </w:tc>
        <w:tc>
          <w:tcPr>
            <w:tcW w:w="1113" w:type="pct"/>
            <w:shd w:val="clear" w:color="auto" w:fill="FFFFFF" w:themeFill="background1"/>
            <w:vAlign w:val="center"/>
          </w:tcPr>
          <w:p w14:paraId="5931FE93" w14:textId="77777777" w:rsidR="004C73F5" w:rsidRPr="004C73F5" w:rsidRDefault="004C73F5" w:rsidP="00D85148">
            <w:pPr>
              <w:rPr>
                <w:rFonts w:ascii="Arial" w:hAnsi="Arial" w:cs="Arial"/>
                <w:color w:val="FF0000"/>
                <w:sz w:val="20"/>
                <w:szCs w:val="20"/>
              </w:rPr>
            </w:pPr>
            <w:r w:rsidRPr="004C73F5">
              <w:rPr>
                <w:rFonts w:ascii="Arial" w:eastAsia="Calibri" w:hAnsi="Arial" w:cs="Arial"/>
                <w:sz w:val="20"/>
                <w:szCs w:val="20"/>
              </w:rPr>
              <w:t>Off track due to considerable staffing issues related to staff leavers and sickness.</w:t>
            </w:r>
          </w:p>
        </w:tc>
        <w:tc>
          <w:tcPr>
            <w:tcW w:w="1713" w:type="pct"/>
            <w:shd w:val="clear" w:color="auto" w:fill="FFFFFF" w:themeFill="background1"/>
            <w:vAlign w:val="center"/>
          </w:tcPr>
          <w:p w14:paraId="6E003E51" w14:textId="77777777" w:rsidR="004C73F5" w:rsidRPr="004C73F5" w:rsidRDefault="004C73F5" w:rsidP="00D85148">
            <w:pPr>
              <w:rPr>
                <w:rFonts w:ascii="Arial" w:eastAsia="Calibri" w:hAnsi="Arial" w:cs="Arial"/>
                <w:sz w:val="20"/>
                <w:szCs w:val="20"/>
              </w:rPr>
            </w:pPr>
            <w:r w:rsidRPr="004C73F5">
              <w:rPr>
                <w:rFonts w:ascii="Arial" w:hAnsi="Arial" w:cs="Arial"/>
                <w:b/>
                <w:bCs/>
                <w:color w:val="000000" w:themeColor="text1"/>
                <w:sz w:val="20"/>
                <w:szCs w:val="20"/>
              </w:rPr>
              <w:t>Original Q3 Milestone:</w:t>
            </w:r>
            <w:r w:rsidRPr="004C73F5">
              <w:rPr>
                <w:rFonts w:ascii="Arial" w:hAnsi="Arial" w:cs="Arial"/>
                <w:color w:val="000000" w:themeColor="text1"/>
                <w:sz w:val="20"/>
                <w:szCs w:val="20"/>
              </w:rPr>
              <w:t xml:space="preserve"> </w:t>
            </w:r>
            <w:r w:rsidRPr="004C73F5">
              <w:rPr>
                <w:rFonts w:ascii="Arial" w:eastAsia="Calibri" w:hAnsi="Arial" w:cs="Arial"/>
                <w:sz w:val="20"/>
                <w:szCs w:val="20"/>
              </w:rPr>
              <w:t xml:space="preserve">Clinical Director and Directorate Manager undertaking a deep dive service review with team to identify short term and </w:t>
            </w:r>
            <w:proofErr w:type="gramStart"/>
            <w:r w:rsidRPr="004C73F5">
              <w:rPr>
                <w:rFonts w:ascii="Arial" w:eastAsia="Calibri" w:hAnsi="Arial" w:cs="Arial"/>
                <w:sz w:val="20"/>
                <w:szCs w:val="20"/>
              </w:rPr>
              <w:t>long term</w:t>
            </w:r>
            <w:proofErr w:type="gramEnd"/>
            <w:r w:rsidRPr="004C73F5">
              <w:rPr>
                <w:rFonts w:ascii="Arial" w:eastAsia="Calibri" w:hAnsi="Arial" w:cs="Arial"/>
                <w:sz w:val="20"/>
                <w:szCs w:val="20"/>
              </w:rPr>
              <w:t xml:space="preserve"> actions required to improve service whilst undertaking further recruitment and retention of staff.</w:t>
            </w:r>
          </w:p>
          <w:p w14:paraId="1A639F5E" w14:textId="77777777" w:rsidR="004C73F5" w:rsidRPr="004C73F5" w:rsidRDefault="004C73F5" w:rsidP="00D85148">
            <w:pPr>
              <w:rPr>
                <w:rFonts w:ascii="Arial" w:hAnsi="Arial" w:cs="Arial"/>
                <w:color w:val="FF0000"/>
                <w:sz w:val="20"/>
                <w:szCs w:val="20"/>
              </w:rPr>
            </w:pPr>
          </w:p>
          <w:p w14:paraId="7AE58906" w14:textId="77777777" w:rsidR="004C73F5" w:rsidRPr="004C73F5" w:rsidRDefault="004C73F5" w:rsidP="00D85148">
            <w:pPr>
              <w:rPr>
                <w:rFonts w:ascii="Arial" w:eastAsia="Calibri" w:hAnsi="Arial" w:cs="Arial"/>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Implement </w:t>
            </w:r>
            <w:proofErr w:type="gramStart"/>
            <w:r w:rsidRPr="004C73F5">
              <w:rPr>
                <w:rFonts w:ascii="Arial" w:eastAsia="Calibri" w:hAnsi="Arial" w:cs="Arial"/>
                <w:sz w:val="20"/>
                <w:szCs w:val="20"/>
              </w:rPr>
              <w:t>short and medium term</w:t>
            </w:r>
            <w:proofErr w:type="gramEnd"/>
            <w:r w:rsidRPr="004C73F5">
              <w:rPr>
                <w:rFonts w:ascii="Arial" w:eastAsia="Calibri" w:hAnsi="Arial" w:cs="Arial"/>
                <w:sz w:val="20"/>
                <w:szCs w:val="20"/>
              </w:rPr>
              <w:t xml:space="preserve"> actions identified from deep dive service review carried out Sept - Dec 2024.</w:t>
            </w:r>
          </w:p>
          <w:p w14:paraId="52C6AE01" w14:textId="77777777" w:rsidR="004C73F5" w:rsidRPr="004C73F5" w:rsidRDefault="004C73F5" w:rsidP="00D85148">
            <w:pPr>
              <w:rPr>
                <w:rFonts w:ascii="Arial" w:hAnsi="Arial" w:cs="Arial"/>
                <w:color w:val="FF0000"/>
                <w:sz w:val="20"/>
                <w:szCs w:val="20"/>
              </w:rPr>
            </w:pPr>
          </w:p>
          <w:p w14:paraId="2B0E3BE6" w14:textId="77777777" w:rsidR="004C73F5" w:rsidRPr="004C73F5" w:rsidRDefault="004C73F5" w:rsidP="00D85148">
            <w:pPr>
              <w:rPr>
                <w:rFonts w:ascii="Arial" w:hAnsi="Arial" w:cs="Arial"/>
                <w:color w:val="FF0000"/>
                <w:sz w:val="20"/>
                <w:szCs w:val="20"/>
              </w:rPr>
            </w:pPr>
            <w:r w:rsidRPr="004C73F5">
              <w:rPr>
                <w:rFonts w:ascii="Arial" w:hAnsi="Arial" w:cs="Arial"/>
                <w:b/>
                <w:bCs/>
                <w:color w:val="000000" w:themeColor="text1"/>
                <w:sz w:val="20"/>
                <w:szCs w:val="20"/>
              </w:rPr>
              <w:t>Proposed Q4 Milestone:</w:t>
            </w:r>
            <w:r w:rsidRPr="004C73F5">
              <w:rPr>
                <w:rFonts w:ascii="Arial" w:eastAsia="Calibri" w:hAnsi="Arial" w:cs="Arial"/>
                <w:sz w:val="20"/>
                <w:szCs w:val="20"/>
              </w:rPr>
              <w:t xml:space="preserve"> Utilise the non-recurrent funding from WGH in best way to support families, children and service</w:t>
            </w:r>
          </w:p>
          <w:p w14:paraId="5C1CB0BB" w14:textId="77777777" w:rsidR="004C73F5" w:rsidRPr="004C73F5" w:rsidRDefault="004C73F5" w:rsidP="00D85148">
            <w:pPr>
              <w:rPr>
                <w:rFonts w:ascii="Arial" w:hAnsi="Arial" w:cs="Arial"/>
                <w:color w:val="FF0000"/>
                <w:sz w:val="20"/>
                <w:szCs w:val="20"/>
              </w:rPr>
            </w:pPr>
          </w:p>
        </w:tc>
      </w:tr>
      <w:tr w:rsidR="004C73F5" w:rsidRPr="004C73F5" w14:paraId="36FD6B32" w14:textId="77777777" w:rsidTr="00D85148">
        <w:tc>
          <w:tcPr>
            <w:tcW w:w="5000" w:type="pct"/>
            <w:gridSpan w:val="4"/>
            <w:shd w:val="clear" w:color="auto" w:fill="DEEAF6" w:themeFill="accent1" w:themeFillTint="33"/>
            <w:vAlign w:val="center"/>
          </w:tcPr>
          <w:p w14:paraId="5F50BA06" w14:textId="77777777" w:rsidR="004C73F5" w:rsidRPr="004C73F5" w:rsidRDefault="004C73F5" w:rsidP="00D85148">
            <w:pPr>
              <w:autoSpaceDE w:val="0"/>
              <w:autoSpaceDN w:val="0"/>
              <w:adjustRightInd w:val="0"/>
              <w:jc w:val="center"/>
              <w:rPr>
                <w:rFonts w:ascii="Arial" w:hAnsi="Arial" w:cs="Arial"/>
                <w:b/>
                <w:color w:val="FF0000"/>
                <w:sz w:val="20"/>
                <w:szCs w:val="20"/>
              </w:rPr>
            </w:pPr>
            <w:bookmarkStart w:id="2" w:name="_Hlk172283704"/>
            <w:r w:rsidRPr="004C73F5">
              <w:rPr>
                <w:rFonts w:ascii="Arial" w:hAnsi="Arial" w:cs="Arial"/>
                <w:b/>
                <w:sz w:val="20"/>
                <w:szCs w:val="20"/>
              </w:rPr>
              <w:lastRenderedPageBreak/>
              <w:t>MORRISTON      Service Group Lead: Sue Moore</w:t>
            </w:r>
            <w:bookmarkEnd w:id="2"/>
          </w:p>
        </w:tc>
      </w:tr>
      <w:tr w:rsidR="004C73F5" w:rsidRPr="004C73F5" w14:paraId="62DF8F12" w14:textId="77777777" w:rsidTr="00D85148">
        <w:tc>
          <w:tcPr>
            <w:tcW w:w="1162" w:type="pct"/>
            <w:shd w:val="clear" w:color="auto" w:fill="auto"/>
            <w:vAlign w:val="center"/>
          </w:tcPr>
          <w:p w14:paraId="33063009"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t>M_04: Create a Mental Health A and E in conjunction with mental health division.</w:t>
            </w:r>
          </w:p>
          <w:p w14:paraId="0F6D9F11" w14:textId="77777777" w:rsidR="004C73F5" w:rsidRPr="004C73F5" w:rsidRDefault="004C73F5" w:rsidP="00D85148">
            <w:pPr>
              <w:rPr>
                <w:rFonts w:ascii="Arial" w:hAnsi="Arial" w:cs="Arial"/>
                <w:b/>
                <w:color w:val="FF0000"/>
                <w:sz w:val="20"/>
                <w:szCs w:val="20"/>
              </w:rPr>
            </w:pPr>
          </w:p>
          <w:p w14:paraId="7B7C01D3" w14:textId="77777777" w:rsidR="004C73F5" w:rsidRPr="004C73F5" w:rsidRDefault="004C73F5" w:rsidP="00D85148">
            <w:pPr>
              <w:rPr>
                <w:rFonts w:ascii="Arial" w:hAnsi="Arial" w:cs="Arial"/>
                <w:b/>
                <w:color w:val="FF0000"/>
                <w:sz w:val="20"/>
                <w:szCs w:val="20"/>
              </w:rPr>
            </w:pPr>
            <w:r w:rsidRPr="004C73F5">
              <w:rPr>
                <w:rFonts w:ascii="Arial" w:hAnsi="Arial" w:cs="Arial"/>
                <w:b/>
                <w:sz w:val="20"/>
                <w:szCs w:val="20"/>
              </w:rPr>
              <w:t>(Also reported via the UEC system.)</w:t>
            </w:r>
          </w:p>
        </w:tc>
        <w:tc>
          <w:tcPr>
            <w:tcW w:w="1012" w:type="pct"/>
            <w:shd w:val="clear" w:color="auto" w:fill="FFFFFF" w:themeFill="background1"/>
            <w:vAlign w:val="center"/>
          </w:tcPr>
          <w:p w14:paraId="5F5EF3C3" w14:textId="77777777" w:rsidR="004C73F5" w:rsidRPr="004C73F5" w:rsidRDefault="004C73F5" w:rsidP="00D85148">
            <w:pPr>
              <w:jc w:val="center"/>
              <w:rPr>
                <w:rFonts w:ascii="Arial" w:hAnsi="Arial" w:cs="Arial"/>
                <w:bCs/>
                <w:sz w:val="20"/>
                <w:szCs w:val="20"/>
              </w:rPr>
            </w:pPr>
            <w:r w:rsidRPr="004C73F5">
              <w:rPr>
                <w:rFonts w:ascii="Arial" w:hAnsi="Arial" w:cs="Arial"/>
                <w:bCs/>
                <w:sz w:val="20"/>
                <w:szCs w:val="20"/>
              </w:rPr>
              <w:t>Undertake review of current provision</w:t>
            </w:r>
          </w:p>
          <w:p w14:paraId="58BA6045" w14:textId="77777777" w:rsidR="004C73F5" w:rsidRPr="004C73F5" w:rsidRDefault="004C73F5" w:rsidP="00D85148">
            <w:pPr>
              <w:autoSpaceDE w:val="0"/>
              <w:autoSpaceDN w:val="0"/>
              <w:adjustRightInd w:val="0"/>
              <w:rPr>
                <w:rFonts w:ascii="Arial" w:hAnsi="Arial" w:cs="Arial"/>
                <w:sz w:val="20"/>
                <w:szCs w:val="20"/>
              </w:rPr>
            </w:pPr>
          </w:p>
        </w:tc>
        <w:tc>
          <w:tcPr>
            <w:tcW w:w="1113" w:type="pct"/>
            <w:shd w:val="clear" w:color="auto" w:fill="FFFFFF" w:themeFill="background1"/>
            <w:vAlign w:val="center"/>
          </w:tcPr>
          <w:p w14:paraId="010C2E82" w14:textId="77777777" w:rsidR="004C73F5" w:rsidRPr="004C73F5" w:rsidRDefault="004C73F5" w:rsidP="00D85148">
            <w:pPr>
              <w:rPr>
                <w:rFonts w:ascii="Arial" w:hAnsi="Arial" w:cs="Arial"/>
                <w:bCs/>
                <w:sz w:val="20"/>
                <w:szCs w:val="20"/>
              </w:rPr>
            </w:pPr>
            <w:r w:rsidRPr="004C73F5">
              <w:rPr>
                <w:rFonts w:ascii="Arial" w:hAnsi="Arial" w:cs="Arial"/>
                <w:bCs/>
                <w:sz w:val="20"/>
                <w:szCs w:val="20"/>
              </w:rPr>
              <w:t>Focus on progressing Frailty and SDEC. MH will be addressed within the year to formalise a strategy.</w:t>
            </w:r>
          </w:p>
        </w:tc>
        <w:tc>
          <w:tcPr>
            <w:tcW w:w="1713" w:type="pct"/>
            <w:shd w:val="clear" w:color="auto" w:fill="FFFFFF" w:themeFill="background1"/>
            <w:vAlign w:val="center"/>
          </w:tcPr>
          <w:p w14:paraId="4B60D2DE" w14:textId="77777777" w:rsidR="004C73F5" w:rsidRPr="004C73F5" w:rsidRDefault="004C73F5" w:rsidP="00D85148">
            <w:pPr>
              <w:rPr>
                <w:rFonts w:ascii="Arial" w:hAnsi="Arial" w:cs="Arial"/>
                <w:bCs/>
                <w:sz w:val="20"/>
                <w:szCs w:val="20"/>
              </w:rPr>
            </w:pPr>
            <w:r w:rsidRPr="004C73F5">
              <w:rPr>
                <w:rFonts w:ascii="Arial" w:hAnsi="Arial" w:cs="Arial"/>
                <w:bCs/>
                <w:sz w:val="20"/>
                <w:szCs w:val="20"/>
              </w:rPr>
              <w:t>This GMO is planning only for 24/25.</w:t>
            </w:r>
          </w:p>
          <w:p w14:paraId="5C867DD7" w14:textId="77777777" w:rsidR="004C73F5" w:rsidRPr="004C73F5" w:rsidRDefault="004C73F5" w:rsidP="00D85148">
            <w:pPr>
              <w:rPr>
                <w:rFonts w:ascii="Arial" w:hAnsi="Arial" w:cs="Arial"/>
                <w:bCs/>
                <w:sz w:val="20"/>
                <w:szCs w:val="20"/>
              </w:rPr>
            </w:pPr>
            <w:r w:rsidRPr="004C73F5">
              <w:rPr>
                <w:rFonts w:ascii="Arial" w:hAnsi="Arial" w:cs="Arial"/>
                <w:bCs/>
                <w:sz w:val="20"/>
                <w:szCs w:val="20"/>
              </w:rPr>
              <w:t>Further work being undertaken to develop the future model of ED. Consideration given to Mental Health ED in the plans.</w:t>
            </w:r>
          </w:p>
          <w:p w14:paraId="2E969BB1" w14:textId="77777777" w:rsidR="004C73F5" w:rsidRPr="004C73F5" w:rsidRDefault="004C73F5" w:rsidP="00D85148">
            <w:pPr>
              <w:rPr>
                <w:rFonts w:ascii="Arial" w:hAnsi="Arial" w:cs="Arial"/>
                <w:bCs/>
                <w:sz w:val="20"/>
                <w:szCs w:val="20"/>
              </w:rPr>
            </w:pPr>
          </w:p>
        </w:tc>
      </w:tr>
      <w:tr w:rsidR="004C73F5" w:rsidRPr="004C73F5" w14:paraId="55208C45" w14:textId="77777777" w:rsidTr="00D85148">
        <w:tc>
          <w:tcPr>
            <w:tcW w:w="1162" w:type="pct"/>
            <w:shd w:val="clear" w:color="auto" w:fill="auto"/>
            <w:vAlign w:val="center"/>
          </w:tcPr>
          <w:p w14:paraId="3580811A" w14:textId="77777777" w:rsidR="004C73F5" w:rsidRPr="004C73F5" w:rsidRDefault="004C73F5" w:rsidP="00D85148">
            <w:pPr>
              <w:rPr>
                <w:rFonts w:ascii="Arial" w:eastAsia="Arial" w:hAnsi="Arial" w:cs="Arial"/>
                <w:b/>
                <w:sz w:val="20"/>
                <w:szCs w:val="20"/>
              </w:rPr>
            </w:pPr>
            <w:bookmarkStart w:id="3" w:name="_Hlk172283739"/>
            <w:r w:rsidRPr="004C73F5">
              <w:rPr>
                <w:rFonts w:ascii="Arial" w:eastAsia="Arial" w:hAnsi="Arial" w:cs="Arial"/>
                <w:b/>
                <w:sz w:val="20"/>
                <w:szCs w:val="20"/>
              </w:rPr>
              <w:t>Sitting within the MGH Service Group, this method also relates to the Outpatients System, led by Ceri Gimblett.</w:t>
            </w:r>
          </w:p>
          <w:p w14:paraId="1DE59AF0"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t>M_18:</w:t>
            </w:r>
            <w:r w:rsidRPr="004C73F5">
              <w:rPr>
                <w:rFonts w:ascii="Arial" w:hAnsi="Arial" w:cs="Arial"/>
                <w:bCs/>
                <w:color w:val="FF0000"/>
                <w:sz w:val="20"/>
                <w:szCs w:val="20"/>
              </w:rPr>
              <w:t xml:space="preserve"> Increasing Surgical Capacity:</w:t>
            </w:r>
            <w:r w:rsidRPr="004C73F5">
              <w:rPr>
                <w:rFonts w:ascii="Arial" w:hAnsi="Arial" w:cs="Arial"/>
                <w:bCs/>
                <w:color w:val="FF0000"/>
                <w:sz w:val="20"/>
                <w:szCs w:val="20"/>
              </w:rPr>
              <w:br/>
              <w:t>Development of 3 new theatres at Singleton to increase capacity by 30 sessions</w:t>
            </w:r>
          </w:p>
        </w:tc>
        <w:tc>
          <w:tcPr>
            <w:tcW w:w="1012" w:type="pct"/>
            <w:shd w:val="clear" w:color="auto" w:fill="FFFFFF" w:themeFill="background1"/>
            <w:vAlign w:val="center"/>
          </w:tcPr>
          <w:p w14:paraId="0C75B086"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hAnsi="Arial" w:cs="Arial"/>
                <w:sz w:val="20"/>
                <w:szCs w:val="20"/>
              </w:rPr>
              <w:t>Await WG decision on capital and revenue funding</w:t>
            </w:r>
          </w:p>
        </w:tc>
        <w:tc>
          <w:tcPr>
            <w:tcW w:w="1113" w:type="pct"/>
            <w:shd w:val="clear" w:color="auto" w:fill="FFFFFF" w:themeFill="background1"/>
            <w:vAlign w:val="center"/>
          </w:tcPr>
          <w:p w14:paraId="1A01B529" w14:textId="77777777" w:rsidR="004C73F5" w:rsidRPr="004C73F5" w:rsidRDefault="004C73F5" w:rsidP="00D85148">
            <w:pPr>
              <w:rPr>
                <w:rFonts w:ascii="Arial" w:hAnsi="Arial" w:cs="Arial"/>
                <w:bCs/>
                <w:sz w:val="20"/>
                <w:szCs w:val="20"/>
              </w:rPr>
            </w:pPr>
            <w:r w:rsidRPr="004C73F5">
              <w:rPr>
                <w:rFonts w:ascii="Arial" w:hAnsi="Arial" w:cs="Arial"/>
                <w:bCs/>
                <w:sz w:val="20"/>
                <w:szCs w:val="20"/>
              </w:rPr>
              <w:t>Currently not progressing due to financial pressures facing the HB</w:t>
            </w:r>
          </w:p>
          <w:p w14:paraId="4E8FAD60" w14:textId="77777777" w:rsidR="004C73F5" w:rsidRPr="004C73F5" w:rsidRDefault="004C73F5" w:rsidP="00D85148">
            <w:pPr>
              <w:rPr>
                <w:rFonts w:ascii="Arial" w:eastAsia="Arial" w:hAnsi="Arial" w:cs="Arial"/>
                <w:color w:val="FF0000"/>
                <w:sz w:val="20"/>
                <w:szCs w:val="20"/>
              </w:rPr>
            </w:pPr>
          </w:p>
        </w:tc>
        <w:tc>
          <w:tcPr>
            <w:tcW w:w="1713" w:type="pct"/>
            <w:shd w:val="clear" w:color="auto" w:fill="FFFFFF" w:themeFill="background1"/>
            <w:vAlign w:val="center"/>
          </w:tcPr>
          <w:p w14:paraId="78FB20A7" w14:textId="77777777" w:rsidR="004C73F5" w:rsidRPr="004C73F5" w:rsidRDefault="004C73F5" w:rsidP="00D85148">
            <w:pPr>
              <w:rPr>
                <w:rFonts w:ascii="Arial" w:hAnsi="Arial" w:cs="Arial"/>
                <w:b/>
                <w:bCs/>
                <w:iCs/>
                <w:sz w:val="20"/>
                <w:szCs w:val="20"/>
              </w:rPr>
            </w:pPr>
            <w:r w:rsidRPr="004C73F5">
              <w:rPr>
                <w:rFonts w:ascii="Arial" w:hAnsi="Arial" w:cs="Arial"/>
                <w:bCs/>
                <w:sz w:val="20"/>
                <w:szCs w:val="20"/>
              </w:rPr>
              <w:t xml:space="preserve">This will not progress until the financial position improves or an executive decision is made to progress. </w:t>
            </w:r>
            <w:r w:rsidRPr="004C73F5">
              <w:rPr>
                <w:rFonts w:ascii="Arial" w:hAnsi="Arial" w:cs="Arial"/>
                <w:b/>
                <w:bCs/>
                <w:sz w:val="20"/>
                <w:szCs w:val="20"/>
              </w:rPr>
              <w:t>Propose to place on hold on GMO list.</w:t>
            </w:r>
          </w:p>
        </w:tc>
      </w:tr>
      <w:tr w:rsidR="004C73F5" w:rsidRPr="004C73F5" w14:paraId="78DFE2FE" w14:textId="77777777" w:rsidTr="00D85148">
        <w:tc>
          <w:tcPr>
            <w:tcW w:w="1162" w:type="pct"/>
            <w:shd w:val="clear" w:color="auto" w:fill="auto"/>
            <w:vAlign w:val="center"/>
          </w:tcPr>
          <w:p w14:paraId="5CB21898" w14:textId="77777777" w:rsidR="004C73F5" w:rsidRPr="004C73F5" w:rsidRDefault="004C73F5" w:rsidP="00D85148">
            <w:pPr>
              <w:rPr>
                <w:rFonts w:ascii="Arial" w:eastAsia="Arial" w:hAnsi="Arial" w:cs="Arial"/>
                <w:b/>
                <w:sz w:val="20"/>
                <w:szCs w:val="20"/>
              </w:rPr>
            </w:pPr>
            <w:bookmarkStart w:id="4" w:name="_Hlk172283778"/>
            <w:bookmarkEnd w:id="3"/>
            <w:r w:rsidRPr="004C73F5">
              <w:rPr>
                <w:rFonts w:ascii="Arial" w:eastAsia="Arial" w:hAnsi="Arial" w:cs="Arial"/>
                <w:b/>
                <w:sz w:val="20"/>
                <w:szCs w:val="20"/>
              </w:rPr>
              <w:t>Sitting within the MGH Service Group, this method also relates to the Outpatients System, led by Ceri Gimblett.</w:t>
            </w:r>
          </w:p>
          <w:p w14:paraId="37665DC7" w14:textId="77777777" w:rsidR="004C73F5" w:rsidRPr="004C73F5" w:rsidRDefault="004C73F5" w:rsidP="00D85148">
            <w:pPr>
              <w:spacing w:after="240"/>
              <w:rPr>
                <w:rFonts w:ascii="Arial" w:eastAsia="Arial" w:hAnsi="Arial" w:cs="Arial"/>
                <w:b/>
                <w:color w:val="FF0000"/>
                <w:sz w:val="20"/>
                <w:szCs w:val="20"/>
              </w:rPr>
            </w:pPr>
            <w:r w:rsidRPr="004C73F5">
              <w:rPr>
                <w:rFonts w:ascii="Arial" w:hAnsi="Arial" w:cs="Arial"/>
                <w:b/>
                <w:color w:val="FF0000"/>
                <w:sz w:val="20"/>
                <w:szCs w:val="20"/>
              </w:rPr>
              <w:t xml:space="preserve">M_24: </w:t>
            </w:r>
            <w:r w:rsidRPr="004C73F5">
              <w:rPr>
                <w:rFonts w:ascii="Arial" w:hAnsi="Arial" w:cs="Arial"/>
                <w:bCs/>
                <w:color w:val="FF0000"/>
                <w:sz w:val="20"/>
                <w:szCs w:val="20"/>
              </w:rPr>
              <w:t xml:space="preserve">Creation of a new 6-day service pathway for Acute Coronary Syndrome (ACS) within an ARCH project with </w:t>
            </w:r>
            <w:proofErr w:type="spellStart"/>
            <w:r w:rsidRPr="004C73F5">
              <w:rPr>
                <w:rFonts w:ascii="Arial" w:hAnsi="Arial" w:cs="Arial"/>
                <w:bCs/>
                <w:color w:val="FF0000"/>
                <w:sz w:val="20"/>
                <w:szCs w:val="20"/>
              </w:rPr>
              <w:t>HDdUHB</w:t>
            </w:r>
            <w:proofErr w:type="spellEnd"/>
            <w:r w:rsidRPr="004C73F5">
              <w:rPr>
                <w:rFonts w:ascii="Arial" w:hAnsi="Arial" w:cs="Arial"/>
                <w:bCs/>
                <w:color w:val="FF0000"/>
                <w:sz w:val="20"/>
                <w:szCs w:val="20"/>
              </w:rPr>
              <w:t xml:space="preserve"> to achieve the 72-hour treatment target which is best practice </w:t>
            </w:r>
            <w:r w:rsidRPr="004C73F5">
              <w:rPr>
                <w:rFonts w:ascii="Arial" w:hAnsi="Arial" w:cs="Arial"/>
                <w:bCs/>
                <w:color w:val="FF0000"/>
                <w:szCs w:val="20"/>
              </w:rPr>
              <w:t xml:space="preserve">- </w:t>
            </w:r>
            <w:r w:rsidRPr="004C73F5">
              <w:rPr>
                <w:rFonts w:ascii="Arial" w:hAnsi="Arial" w:cs="Arial"/>
                <w:color w:val="FF0000"/>
                <w:sz w:val="20"/>
                <w:szCs w:val="20"/>
              </w:rPr>
              <w:t>Year 1 Planning</w:t>
            </w:r>
          </w:p>
        </w:tc>
        <w:tc>
          <w:tcPr>
            <w:tcW w:w="1012" w:type="pct"/>
            <w:shd w:val="clear" w:color="auto" w:fill="FFFFFF" w:themeFill="background1"/>
            <w:vAlign w:val="center"/>
          </w:tcPr>
          <w:p w14:paraId="6D287DF9"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hAnsi="Arial" w:cs="Arial"/>
                <w:bCs/>
                <w:sz w:val="20"/>
                <w:szCs w:val="20"/>
              </w:rPr>
              <w:t>Update awaited from finance teams, with the GMO having been through the VBHC teams of both SBUHB and Hywel Dda. Further review on how to progress to be undertaken on receipt of update. Milestones will be revised when an update is available.</w:t>
            </w:r>
          </w:p>
        </w:tc>
        <w:tc>
          <w:tcPr>
            <w:tcW w:w="1113" w:type="pct"/>
            <w:shd w:val="clear" w:color="auto" w:fill="FFFFFF" w:themeFill="background1"/>
            <w:vAlign w:val="center"/>
          </w:tcPr>
          <w:p w14:paraId="45759BC3" w14:textId="77777777" w:rsidR="004C73F5" w:rsidRPr="004C73F5" w:rsidRDefault="004C73F5" w:rsidP="00D85148">
            <w:pPr>
              <w:rPr>
                <w:rFonts w:ascii="Arial" w:hAnsi="Arial" w:cs="Arial"/>
                <w:bCs/>
                <w:sz w:val="20"/>
                <w:szCs w:val="20"/>
              </w:rPr>
            </w:pPr>
            <w:r w:rsidRPr="004C73F5">
              <w:rPr>
                <w:rFonts w:ascii="Arial" w:hAnsi="Arial" w:cs="Arial"/>
                <w:bCs/>
                <w:sz w:val="20"/>
                <w:szCs w:val="20"/>
              </w:rPr>
              <w:t xml:space="preserve">No engagement from </w:t>
            </w:r>
            <w:proofErr w:type="spellStart"/>
            <w:r w:rsidRPr="004C73F5">
              <w:rPr>
                <w:rFonts w:ascii="Arial" w:hAnsi="Arial" w:cs="Arial"/>
                <w:bCs/>
                <w:sz w:val="20"/>
                <w:szCs w:val="20"/>
              </w:rPr>
              <w:t>HDda</w:t>
            </w:r>
            <w:proofErr w:type="spellEnd"/>
            <w:r w:rsidRPr="004C73F5">
              <w:rPr>
                <w:rFonts w:ascii="Arial" w:hAnsi="Arial" w:cs="Arial"/>
                <w:bCs/>
                <w:sz w:val="20"/>
                <w:szCs w:val="20"/>
              </w:rPr>
              <w:t xml:space="preserve"> to financially support this.</w:t>
            </w:r>
            <w:r w:rsidRPr="004C73F5">
              <w:rPr>
                <w:rFonts w:ascii="Arial" w:hAnsi="Arial" w:cs="Arial"/>
                <w:bCs/>
                <w:sz w:val="20"/>
                <w:szCs w:val="20"/>
              </w:rPr>
              <w:br/>
              <w:t>Progress stalled.</w:t>
            </w:r>
          </w:p>
          <w:p w14:paraId="4BE56DAB" w14:textId="77777777" w:rsidR="004C73F5" w:rsidRPr="004C73F5" w:rsidRDefault="004C73F5" w:rsidP="00D85148">
            <w:pPr>
              <w:rPr>
                <w:rFonts w:ascii="Arial" w:hAnsi="Arial" w:cs="Arial"/>
                <w:bCs/>
                <w:iCs/>
                <w:color w:val="FF0000"/>
                <w:sz w:val="20"/>
                <w:szCs w:val="20"/>
              </w:rPr>
            </w:pPr>
          </w:p>
        </w:tc>
        <w:tc>
          <w:tcPr>
            <w:tcW w:w="1713" w:type="pct"/>
            <w:shd w:val="clear" w:color="auto" w:fill="FFFFFF" w:themeFill="background1"/>
            <w:vAlign w:val="center"/>
          </w:tcPr>
          <w:p w14:paraId="3BAD0D31" w14:textId="77777777" w:rsidR="004C73F5" w:rsidRPr="004C73F5" w:rsidRDefault="004C73F5" w:rsidP="00D85148">
            <w:pPr>
              <w:rPr>
                <w:rFonts w:ascii="Arial" w:hAnsi="Arial" w:cs="Arial"/>
                <w:bCs/>
                <w:iCs/>
                <w:color w:val="FF0000"/>
                <w:sz w:val="20"/>
                <w:szCs w:val="20"/>
              </w:rPr>
            </w:pPr>
            <w:r w:rsidRPr="004C73F5">
              <w:rPr>
                <w:rFonts w:ascii="Arial" w:hAnsi="Arial" w:cs="Arial"/>
                <w:bCs/>
                <w:sz w:val="20"/>
                <w:szCs w:val="20"/>
              </w:rPr>
              <w:t xml:space="preserve">This will not progress without engagement from </w:t>
            </w:r>
            <w:proofErr w:type="spellStart"/>
            <w:r w:rsidRPr="004C73F5">
              <w:rPr>
                <w:rFonts w:ascii="Arial" w:hAnsi="Arial" w:cs="Arial"/>
                <w:bCs/>
                <w:sz w:val="20"/>
                <w:szCs w:val="20"/>
              </w:rPr>
              <w:t>HDda</w:t>
            </w:r>
            <w:proofErr w:type="spellEnd"/>
            <w:r w:rsidRPr="004C73F5">
              <w:rPr>
                <w:rFonts w:ascii="Arial" w:hAnsi="Arial" w:cs="Arial"/>
                <w:bCs/>
                <w:sz w:val="20"/>
                <w:szCs w:val="20"/>
              </w:rPr>
              <w:t xml:space="preserve">. </w:t>
            </w:r>
            <w:r w:rsidRPr="004C73F5">
              <w:rPr>
                <w:rFonts w:ascii="Arial" w:hAnsi="Arial" w:cs="Arial"/>
                <w:b/>
                <w:bCs/>
                <w:sz w:val="20"/>
                <w:szCs w:val="20"/>
              </w:rPr>
              <w:t>Propose to place on hold on GMO list.</w:t>
            </w:r>
          </w:p>
        </w:tc>
      </w:tr>
      <w:bookmarkEnd w:id="4"/>
      <w:tr w:rsidR="004C73F5" w:rsidRPr="004C73F5" w14:paraId="0B7822C8" w14:textId="77777777" w:rsidTr="00D85148">
        <w:tc>
          <w:tcPr>
            <w:tcW w:w="1162" w:type="pct"/>
            <w:shd w:val="clear" w:color="auto" w:fill="auto"/>
            <w:vAlign w:val="center"/>
          </w:tcPr>
          <w:p w14:paraId="40143471" w14:textId="77777777" w:rsidR="004C73F5" w:rsidRPr="004C73F5" w:rsidRDefault="004C73F5" w:rsidP="00D85148">
            <w:pPr>
              <w:rPr>
                <w:rFonts w:ascii="Arial" w:eastAsia="Arial" w:hAnsi="Arial" w:cs="Arial"/>
                <w:b/>
                <w:sz w:val="20"/>
                <w:szCs w:val="20"/>
              </w:rPr>
            </w:pPr>
            <w:r w:rsidRPr="004C73F5">
              <w:rPr>
                <w:rFonts w:ascii="Arial" w:eastAsia="Arial" w:hAnsi="Arial" w:cs="Arial"/>
                <w:b/>
                <w:sz w:val="20"/>
                <w:szCs w:val="20"/>
              </w:rPr>
              <w:t>Sitting within the MGH Service Group, this method also relates to the Outpatients System, led by Ceri Gimblett.</w:t>
            </w:r>
          </w:p>
          <w:p w14:paraId="622CAACA" w14:textId="77777777" w:rsidR="004C73F5" w:rsidRPr="004C73F5" w:rsidRDefault="004C73F5" w:rsidP="00D85148">
            <w:pPr>
              <w:spacing w:after="240"/>
              <w:rPr>
                <w:rFonts w:ascii="Arial" w:eastAsiaTheme="minorEastAsia" w:hAnsi="Arial" w:cs="Arial"/>
                <w:color w:val="FF0000"/>
                <w:sz w:val="20"/>
                <w:szCs w:val="20"/>
              </w:rPr>
            </w:pPr>
            <w:r w:rsidRPr="004C73F5">
              <w:rPr>
                <w:rFonts w:ascii="Arial" w:eastAsiaTheme="minorEastAsia" w:hAnsi="Arial" w:cs="Arial"/>
                <w:b/>
                <w:bCs/>
                <w:color w:val="FF0000"/>
                <w:sz w:val="20"/>
                <w:szCs w:val="20"/>
              </w:rPr>
              <w:t>M_34:</w:t>
            </w:r>
            <w:r w:rsidRPr="004C73F5">
              <w:rPr>
                <w:rFonts w:ascii="Arial" w:eastAsiaTheme="minorEastAsia" w:hAnsi="Arial" w:cs="Arial"/>
                <w:color w:val="FF0000"/>
                <w:sz w:val="20"/>
                <w:szCs w:val="20"/>
              </w:rPr>
              <w:t xml:space="preserve"> Extend temporary contract as part of the DXA recovery, establish evening scanning shifts to meet demand. for DXA </w:t>
            </w:r>
            <w:r w:rsidRPr="004C73F5">
              <w:rPr>
                <w:rFonts w:ascii="Arial" w:eastAsiaTheme="minorEastAsia" w:hAnsi="Arial" w:cs="Arial"/>
                <w:color w:val="FF0000"/>
                <w:sz w:val="20"/>
                <w:szCs w:val="20"/>
              </w:rPr>
              <w:lastRenderedPageBreak/>
              <w:t xml:space="preserve">reporting, look at recruitment options.                                     </w:t>
            </w:r>
          </w:p>
          <w:p w14:paraId="66A0FC1E" w14:textId="77777777" w:rsidR="004C73F5" w:rsidRPr="004C73F5" w:rsidRDefault="004C73F5" w:rsidP="00D85148">
            <w:pPr>
              <w:spacing w:after="240"/>
              <w:rPr>
                <w:rFonts w:ascii="Arial" w:eastAsiaTheme="minorEastAsia" w:hAnsi="Arial" w:cs="Arial"/>
                <w:color w:val="FF0000"/>
                <w:sz w:val="20"/>
                <w:szCs w:val="20"/>
              </w:rPr>
            </w:pPr>
            <w:r w:rsidRPr="004C73F5">
              <w:rPr>
                <w:rFonts w:ascii="Arial" w:eastAsiaTheme="minorEastAsia" w:hAnsi="Arial" w:cs="Arial"/>
                <w:color w:val="FF0000"/>
                <w:sz w:val="20"/>
                <w:szCs w:val="20"/>
              </w:rPr>
              <w:t xml:space="preserve"> </w:t>
            </w:r>
            <w:proofErr w:type="spellStart"/>
            <w:r w:rsidRPr="004C73F5">
              <w:rPr>
                <w:rFonts w:ascii="Arial" w:eastAsiaTheme="minorEastAsia" w:hAnsi="Arial" w:cs="Arial"/>
                <w:color w:val="FF0000"/>
                <w:sz w:val="20"/>
                <w:szCs w:val="20"/>
              </w:rPr>
              <w:t>HDda</w:t>
            </w:r>
            <w:proofErr w:type="spellEnd"/>
            <w:r w:rsidRPr="004C73F5">
              <w:rPr>
                <w:rFonts w:ascii="Arial" w:eastAsiaTheme="minorEastAsia" w:hAnsi="Arial" w:cs="Arial"/>
                <w:color w:val="FF0000"/>
                <w:sz w:val="20"/>
                <w:szCs w:val="20"/>
              </w:rPr>
              <w:t>: Revise SLA and agree recovery strategy                        Prevention of vertebral fractures; Recruitment and training of 2 x clinical nurse specialists</w:t>
            </w:r>
          </w:p>
          <w:p w14:paraId="48F50AF3" w14:textId="77777777" w:rsidR="004C73F5" w:rsidRPr="004C73F5" w:rsidRDefault="004C73F5" w:rsidP="00D85148">
            <w:pPr>
              <w:autoSpaceDE w:val="0"/>
              <w:autoSpaceDN w:val="0"/>
              <w:adjustRightInd w:val="0"/>
              <w:rPr>
                <w:rFonts w:ascii="Arial" w:eastAsia="Arial" w:hAnsi="Arial" w:cs="Arial"/>
                <w:bCs/>
                <w:color w:val="FF0000"/>
                <w:sz w:val="20"/>
                <w:szCs w:val="20"/>
              </w:rPr>
            </w:pPr>
            <w:r w:rsidRPr="004C73F5">
              <w:rPr>
                <w:rFonts w:ascii="Arial" w:hAnsi="Arial" w:cs="Arial"/>
                <w:color w:val="FF0000"/>
                <w:sz w:val="20"/>
                <w:szCs w:val="20"/>
              </w:rPr>
              <w:t>Year 1 Planning</w:t>
            </w:r>
          </w:p>
        </w:tc>
        <w:tc>
          <w:tcPr>
            <w:tcW w:w="1012" w:type="pct"/>
            <w:shd w:val="clear" w:color="auto" w:fill="FFFFFF" w:themeFill="background1"/>
            <w:vAlign w:val="center"/>
          </w:tcPr>
          <w:p w14:paraId="7BB1F65F"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eastAsiaTheme="minorEastAsia" w:hAnsi="Arial" w:cs="Arial"/>
                <w:sz w:val="20"/>
                <w:szCs w:val="20"/>
              </w:rPr>
              <w:lastRenderedPageBreak/>
              <w:t>SBU: Extended evening scanning lists re-established to meet demand. DXA reporting backlog being discussed; risk open on the risk register.</w:t>
            </w:r>
            <w:r w:rsidRPr="004C73F5">
              <w:rPr>
                <w:rFonts w:ascii="Arial" w:hAnsi="Arial" w:cs="Arial"/>
                <w:sz w:val="20"/>
                <w:szCs w:val="20"/>
              </w:rPr>
              <w:br/>
            </w:r>
            <w:r w:rsidRPr="004C73F5">
              <w:rPr>
                <w:rFonts w:ascii="Arial" w:eastAsiaTheme="minorEastAsia" w:hAnsi="Arial" w:cs="Arial"/>
                <w:sz w:val="20"/>
                <w:szCs w:val="20"/>
              </w:rPr>
              <w:t xml:space="preserve"> </w:t>
            </w:r>
            <w:r w:rsidRPr="004C73F5">
              <w:rPr>
                <w:rFonts w:ascii="Arial" w:hAnsi="Arial" w:cs="Arial"/>
                <w:sz w:val="20"/>
                <w:szCs w:val="20"/>
              </w:rPr>
              <w:br/>
            </w:r>
            <w:proofErr w:type="spellStart"/>
            <w:r w:rsidRPr="004C73F5">
              <w:rPr>
                <w:rFonts w:ascii="Arial" w:eastAsiaTheme="minorEastAsia" w:hAnsi="Arial" w:cs="Arial"/>
                <w:sz w:val="20"/>
                <w:szCs w:val="20"/>
              </w:rPr>
              <w:t>HDda</w:t>
            </w:r>
            <w:proofErr w:type="spellEnd"/>
            <w:r w:rsidRPr="004C73F5">
              <w:rPr>
                <w:rFonts w:ascii="Arial" w:eastAsiaTheme="minorEastAsia" w:hAnsi="Arial" w:cs="Arial"/>
                <w:sz w:val="20"/>
                <w:szCs w:val="20"/>
              </w:rPr>
              <w:t xml:space="preserve">: SLA </w:t>
            </w:r>
            <w:proofErr w:type="gramStart"/>
            <w:r w:rsidRPr="004C73F5">
              <w:rPr>
                <w:rFonts w:ascii="Arial" w:eastAsiaTheme="minorEastAsia" w:hAnsi="Arial" w:cs="Arial"/>
                <w:sz w:val="20"/>
                <w:szCs w:val="20"/>
              </w:rPr>
              <w:t>revised</w:t>
            </w:r>
            <w:proofErr w:type="gramEnd"/>
            <w:r w:rsidRPr="004C73F5">
              <w:rPr>
                <w:rFonts w:ascii="Arial" w:eastAsiaTheme="minorEastAsia" w:hAnsi="Arial" w:cs="Arial"/>
                <w:sz w:val="20"/>
                <w:szCs w:val="20"/>
              </w:rPr>
              <w:t xml:space="preserve"> and recovery strategy agreed. Scanning training in progress </w:t>
            </w:r>
            <w:r w:rsidRPr="004C73F5">
              <w:rPr>
                <w:rFonts w:ascii="Arial" w:eastAsiaTheme="minorEastAsia" w:hAnsi="Arial" w:cs="Arial"/>
                <w:sz w:val="20"/>
                <w:szCs w:val="20"/>
              </w:rPr>
              <w:lastRenderedPageBreak/>
              <w:t>and reporting recruitment being finalised.</w:t>
            </w:r>
            <w:r w:rsidRPr="004C73F5">
              <w:rPr>
                <w:rFonts w:ascii="Arial" w:hAnsi="Arial" w:cs="Arial"/>
                <w:sz w:val="20"/>
                <w:szCs w:val="20"/>
              </w:rPr>
              <w:br/>
            </w:r>
            <w:r w:rsidRPr="004C73F5">
              <w:rPr>
                <w:rFonts w:ascii="Arial" w:hAnsi="Arial" w:cs="Arial"/>
                <w:sz w:val="20"/>
                <w:szCs w:val="20"/>
              </w:rPr>
              <w:br/>
            </w:r>
            <w:r w:rsidRPr="004C73F5">
              <w:rPr>
                <w:rFonts w:ascii="Arial" w:eastAsiaTheme="minorEastAsia" w:hAnsi="Arial" w:cs="Arial"/>
                <w:sz w:val="20"/>
                <w:szCs w:val="20"/>
              </w:rPr>
              <w:t>Prevention of vertebral fractures: Recruitment and training of 2 x clinical nurse specialists - business case to be developed.</w:t>
            </w:r>
          </w:p>
        </w:tc>
        <w:tc>
          <w:tcPr>
            <w:tcW w:w="2826" w:type="pct"/>
            <w:gridSpan w:val="2"/>
            <w:shd w:val="clear" w:color="auto" w:fill="FFFFFF" w:themeFill="background1"/>
            <w:vAlign w:val="center"/>
          </w:tcPr>
          <w:p w14:paraId="7545A281" w14:textId="77777777" w:rsidR="004C73F5" w:rsidRPr="004C73F5" w:rsidRDefault="004C73F5" w:rsidP="00D85148">
            <w:pPr>
              <w:rPr>
                <w:rFonts w:ascii="Arial" w:hAnsi="Arial" w:cs="Arial"/>
                <w:bCs/>
                <w:iCs/>
                <w:color w:val="FF0000"/>
                <w:sz w:val="20"/>
                <w:szCs w:val="20"/>
              </w:rPr>
            </w:pPr>
            <w:r w:rsidRPr="004C73F5">
              <w:rPr>
                <w:rFonts w:ascii="Arial" w:eastAsiaTheme="minorEastAsia" w:hAnsi="Arial" w:cs="Arial"/>
                <w:sz w:val="20"/>
                <w:szCs w:val="20"/>
              </w:rPr>
              <w:lastRenderedPageBreak/>
              <w:t>This is planning only for 24/25. Work will continue to assess capacity v demand, and given the new constraints of no further WLI, the impact that has on waiting times.</w:t>
            </w:r>
          </w:p>
        </w:tc>
      </w:tr>
      <w:tr w:rsidR="004C73F5" w:rsidRPr="004C73F5" w14:paraId="5F871806" w14:textId="77777777" w:rsidTr="00D85148">
        <w:tc>
          <w:tcPr>
            <w:tcW w:w="5000" w:type="pct"/>
            <w:gridSpan w:val="4"/>
            <w:tcBorders>
              <w:bottom w:val="single" w:sz="4" w:space="0" w:color="auto"/>
            </w:tcBorders>
            <w:shd w:val="clear" w:color="auto" w:fill="DEEAF6" w:themeFill="accent1" w:themeFillTint="33"/>
            <w:vAlign w:val="center"/>
          </w:tcPr>
          <w:p w14:paraId="1ADB0622" w14:textId="77777777" w:rsidR="004C73F5" w:rsidRPr="004C73F5" w:rsidRDefault="004C73F5" w:rsidP="00D85148">
            <w:pPr>
              <w:autoSpaceDE w:val="0"/>
              <w:autoSpaceDN w:val="0"/>
              <w:adjustRightInd w:val="0"/>
              <w:jc w:val="center"/>
              <w:rPr>
                <w:rFonts w:ascii="Arial" w:hAnsi="Arial" w:cs="Arial"/>
                <w:b/>
                <w:color w:val="FF0000"/>
                <w:sz w:val="20"/>
                <w:szCs w:val="20"/>
              </w:rPr>
            </w:pPr>
            <w:r w:rsidRPr="004C73F5">
              <w:rPr>
                <w:rFonts w:ascii="Arial" w:hAnsi="Arial" w:cs="Arial"/>
                <w:b/>
                <w:sz w:val="20"/>
                <w:szCs w:val="20"/>
              </w:rPr>
              <w:t>MENTAL HEALTH &amp; LEARNING DISABILITIES Service Group Lead: Dermot Nolan</w:t>
            </w:r>
          </w:p>
        </w:tc>
      </w:tr>
      <w:tr w:rsidR="004C73F5" w:rsidRPr="004C73F5" w14:paraId="6586368A" w14:textId="77777777" w:rsidTr="00D85148">
        <w:tc>
          <w:tcPr>
            <w:tcW w:w="1162" w:type="pct"/>
            <w:shd w:val="clear" w:color="auto" w:fill="auto"/>
            <w:vAlign w:val="center"/>
          </w:tcPr>
          <w:p w14:paraId="5CB17791"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t>MHLD_16: Adult Mental Health (Inpatient)</w:t>
            </w:r>
          </w:p>
          <w:p w14:paraId="1F44EA44" w14:textId="77777777" w:rsidR="004C73F5" w:rsidRPr="004C73F5" w:rsidRDefault="004C73F5" w:rsidP="00D85148">
            <w:pPr>
              <w:rPr>
                <w:rFonts w:ascii="Arial" w:hAnsi="Arial" w:cs="Arial"/>
                <w:bCs/>
                <w:color w:val="FF0000"/>
                <w:sz w:val="20"/>
                <w:szCs w:val="20"/>
              </w:rPr>
            </w:pPr>
            <w:r w:rsidRPr="004C73F5">
              <w:rPr>
                <w:rFonts w:ascii="Arial" w:hAnsi="Arial" w:cs="Arial"/>
                <w:color w:val="FF0000"/>
                <w:sz w:val="20"/>
                <w:szCs w:val="20"/>
              </w:rPr>
              <w:t>Centralised inpatient model of service within a purposed built environment meeting the needs of the patient population for the Health Board area</w:t>
            </w:r>
            <w:bookmarkStart w:id="5" w:name="_Int_6zEBcQRm"/>
            <w:r w:rsidRPr="004C73F5">
              <w:rPr>
                <w:rFonts w:ascii="Arial" w:hAnsi="Arial" w:cs="Arial"/>
                <w:color w:val="FF0000"/>
                <w:sz w:val="20"/>
                <w:szCs w:val="20"/>
              </w:rPr>
              <w:t xml:space="preserve">.  </w:t>
            </w:r>
            <w:bookmarkEnd w:id="5"/>
            <w:r w:rsidRPr="004C73F5">
              <w:rPr>
                <w:rFonts w:ascii="Arial" w:hAnsi="Arial" w:cs="Arial"/>
                <w:color w:val="FF0000"/>
                <w:sz w:val="20"/>
                <w:szCs w:val="20"/>
              </w:rPr>
              <w:t>Development of Adult Mental Inpatient provision business case.</w:t>
            </w:r>
          </w:p>
        </w:tc>
        <w:tc>
          <w:tcPr>
            <w:tcW w:w="1012" w:type="pct"/>
            <w:shd w:val="clear" w:color="auto" w:fill="FFFFFF" w:themeFill="background1"/>
            <w:vAlign w:val="center"/>
          </w:tcPr>
          <w:p w14:paraId="31DBFE75"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Approval from WG received.  </w:t>
            </w:r>
            <w:r w:rsidRPr="004C73F5">
              <w:rPr>
                <w:rFonts w:ascii="Arial" w:hAnsi="Arial" w:cs="Arial"/>
                <w:sz w:val="20"/>
                <w:szCs w:val="20"/>
              </w:rPr>
              <w:br/>
              <w:t>Restart Project Board and continue with recruitment to supply chain partner and other posts.</w:t>
            </w:r>
          </w:p>
          <w:p w14:paraId="5FBD9A7B" w14:textId="77777777" w:rsidR="004C73F5" w:rsidRPr="004C73F5" w:rsidRDefault="004C73F5" w:rsidP="00D85148">
            <w:pPr>
              <w:autoSpaceDE w:val="0"/>
              <w:autoSpaceDN w:val="0"/>
              <w:adjustRightInd w:val="0"/>
              <w:rPr>
                <w:rFonts w:ascii="Arial" w:hAnsi="Arial" w:cs="Arial"/>
                <w:bCs/>
                <w:color w:val="FF0000"/>
                <w:sz w:val="20"/>
                <w:szCs w:val="20"/>
              </w:rPr>
            </w:pPr>
          </w:p>
        </w:tc>
        <w:tc>
          <w:tcPr>
            <w:tcW w:w="1113" w:type="pct"/>
            <w:shd w:val="clear" w:color="auto" w:fill="FFFFFF" w:themeFill="background1"/>
            <w:vAlign w:val="center"/>
          </w:tcPr>
          <w:p w14:paraId="07DC4192"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hAnsi="Arial" w:cs="Arial"/>
                <w:sz w:val="20"/>
                <w:szCs w:val="20"/>
              </w:rPr>
              <w:t xml:space="preserve">Awaiting decision from WG in relation to project bid submitted.  </w:t>
            </w:r>
          </w:p>
        </w:tc>
        <w:tc>
          <w:tcPr>
            <w:tcW w:w="1713" w:type="pct"/>
            <w:shd w:val="clear" w:color="auto" w:fill="FFFFFF" w:themeFill="background1"/>
            <w:vAlign w:val="center"/>
          </w:tcPr>
          <w:p w14:paraId="27CC2C32" w14:textId="77777777" w:rsidR="004C73F5" w:rsidRPr="004C73F5" w:rsidRDefault="004C73F5" w:rsidP="00D85148">
            <w:pPr>
              <w:rPr>
                <w:rFonts w:ascii="Arial" w:hAnsi="Arial" w:cs="Arial"/>
                <w:sz w:val="20"/>
                <w:szCs w:val="20"/>
              </w:rPr>
            </w:pPr>
            <w:r w:rsidRPr="004C73F5">
              <w:rPr>
                <w:rFonts w:ascii="Arial" w:hAnsi="Arial" w:cs="Arial"/>
                <w:sz w:val="20"/>
                <w:szCs w:val="20"/>
              </w:rPr>
              <w:t>Discussions continue with Executive Management Board in relation to the project bid.</w:t>
            </w:r>
          </w:p>
          <w:p w14:paraId="5EC84FCE" w14:textId="77777777" w:rsidR="004C73F5" w:rsidRPr="004C73F5" w:rsidRDefault="004C73F5" w:rsidP="00D85148">
            <w:pPr>
              <w:rPr>
                <w:rFonts w:ascii="Arial" w:hAnsi="Arial" w:cs="Arial"/>
                <w:sz w:val="20"/>
                <w:szCs w:val="20"/>
              </w:rPr>
            </w:pPr>
          </w:p>
          <w:p w14:paraId="45AA8347" w14:textId="77777777" w:rsidR="004C73F5" w:rsidRPr="004C73F5" w:rsidRDefault="004C73F5" w:rsidP="00D85148">
            <w:pPr>
              <w:rPr>
                <w:rFonts w:ascii="Arial" w:eastAsia="Calibri"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w:t>
            </w:r>
            <w:r w:rsidRPr="004C73F5">
              <w:rPr>
                <w:rFonts w:ascii="Arial" w:hAnsi="Arial" w:cs="Arial"/>
                <w:sz w:val="20"/>
                <w:szCs w:val="20"/>
              </w:rPr>
              <w:t>Develop Outline Business Case for Approval</w:t>
            </w:r>
          </w:p>
          <w:p w14:paraId="397B14C8" w14:textId="77777777" w:rsidR="004C73F5" w:rsidRPr="004C73F5" w:rsidRDefault="004C73F5" w:rsidP="00D85148">
            <w:pPr>
              <w:rPr>
                <w:rFonts w:ascii="Arial" w:hAnsi="Arial" w:cs="Arial"/>
                <w:color w:val="FF0000"/>
                <w:sz w:val="20"/>
                <w:szCs w:val="20"/>
              </w:rPr>
            </w:pPr>
          </w:p>
          <w:p w14:paraId="41D91C44" w14:textId="77777777" w:rsidR="004C73F5" w:rsidRPr="004C73F5" w:rsidRDefault="004C73F5" w:rsidP="00D85148">
            <w:pPr>
              <w:rPr>
                <w:rFonts w:ascii="Arial" w:hAnsi="Arial" w:cs="Arial"/>
                <w:color w:val="FF0000"/>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sz w:val="20"/>
                <w:szCs w:val="20"/>
              </w:rPr>
              <w:t>Await decision from WG</w:t>
            </w:r>
          </w:p>
          <w:p w14:paraId="411E2DDA" w14:textId="77777777" w:rsidR="004C73F5" w:rsidRPr="004C73F5" w:rsidRDefault="004C73F5" w:rsidP="00D85148">
            <w:pPr>
              <w:rPr>
                <w:rFonts w:ascii="Arial" w:hAnsi="Arial" w:cs="Arial"/>
                <w:b/>
                <w:bCs/>
                <w:color w:val="000000" w:themeColor="text1"/>
                <w:sz w:val="20"/>
                <w:szCs w:val="20"/>
              </w:rPr>
            </w:pPr>
          </w:p>
          <w:p w14:paraId="3DD1D32C" w14:textId="77777777" w:rsidR="004C73F5" w:rsidRPr="004C73F5" w:rsidRDefault="004C73F5" w:rsidP="00D85148">
            <w:pPr>
              <w:rPr>
                <w:rFonts w:ascii="Arial" w:eastAsia="Calibri" w:hAnsi="Arial" w:cs="Arial"/>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w:t>
            </w:r>
            <w:r w:rsidRPr="004C73F5">
              <w:rPr>
                <w:rFonts w:ascii="Arial" w:hAnsi="Arial" w:cs="Arial"/>
                <w:sz w:val="20"/>
                <w:szCs w:val="20"/>
              </w:rPr>
              <w:t>Submission of OBC</w:t>
            </w:r>
          </w:p>
          <w:p w14:paraId="359F03B2" w14:textId="77777777" w:rsidR="004C73F5" w:rsidRPr="004C73F5" w:rsidRDefault="004C73F5" w:rsidP="00D85148">
            <w:pPr>
              <w:rPr>
                <w:rFonts w:ascii="Arial" w:hAnsi="Arial" w:cs="Arial"/>
                <w:color w:val="FF0000"/>
                <w:sz w:val="20"/>
                <w:szCs w:val="20"/>
              </w:rPr>
            </w:pPr>
          </w:p>
          <w:p w14:paraId="305D8CCC" w14:textId="77777777" w:rsidR="004C73F5" w:rsidRPr="004C73F5" w:rsidRDefault="004C73F5" w:rsidP="00D85148">
            <w:pPr>
              <w:rPr>
                <w:rFonts w:ascii="Arial" w:hAnsi="Arial" w:cs="Arial"/>
                <w:color w:val="FF0000"/>
                <w:sz w:val="20"/>
                <w:szCs w:val="20"/>
              </w:rPr>
            </w:pPr>
            <w:r w:rsidRPr="004C73F5">
              <w:rPr>
                <w:rFonts w:ascii="Arial" w:hAnsi="Arial" w:cs="Arial"/>
                <w:b/>
                <w:bCs/>
                <w:color w:val="000000" w:themeColor="text1"/>
                <w:sz w:val="20"/>
                <w:szCs w:val="20"/>
              </w:rPr>
              <w:t>Proposed revised Q4 Milestone:</w:t>
            </w:r>
            <w:r w:rsidRPr="004C73F5">
              <w:rPr>
                <w:rFonts w:ascii="Arial" w:eastAsia="Calibri" w:hAnsi="Arial" w:cs="Arial"/>
                <w:sz w:val="20"/>
                <w:szCs w:val="20"/>
              </w:rPr>
              <w:t xml:space="preserve"> </w:t>
            </w:r>
            <w:r w:rsidRPr="004C73F5">
              <w:rPr>
                <w:rFonts w:ascii="Arial" w:hAnsi="Arial" w:cs="Arial"/>
                <w:sz w:val="20"/>
                <w:szCs w:val="20"/>
              </w:rPr>
              <w:t>If successful, develop outline business case for approval.</w:t>
            </w:r>
          </w:p>
          <w:p w14:paraId="0FEF2C61" w14:textId="77777777" w:rsidR="004C73F5" w:rsidRPr="004C73F5" w:rsidRDefault="004C73F5" w:rsidP="00D85148">
            <w:pPr>
              <w:autoSpaceDE w:val="0"/>
              <w:autoSpaceDN w:val="0"/>
              <w:adjustRightInd w:val="0"/>
              <w:rPr>
                <w:rFonts w:ascii="Arial" w:hAnsi="Arial" w:cs="Arial"/>
                <w:bCs/>
                <w:color w:val="FF0000"/>
                <w:sz w:val="20"/>
                <w:szCs w:val="20"/>
              </w:rPr>
            </w:pPr>
          </w:p>
        </w:tc>
      </w:tr>
      <w:tr w:rsidR="004C73F5" w:rsidRPr="004C73F5" w14:paraId="432CB6A6" w14:textId="77777777" w:rsidTr="00D85148">
        <w:tc>
          <w:tcPr>
            <w:tcW w:w="1162" w:type="pct"/>
            <w:shd w:val="clear" w:color="auto" w:fill="auto"/>
            <w:vAlign w:val="center"/>
          </w:tcPr>
          <w:p w14:paraId="68E739E7"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t>MHLD_17: Adult Mental Health (Inpatient)</w:t>
            </w:r>
          </w:p>
          <w:p w14:paraId="09A530BB" w14:textId="77777777" w:rsidR="004C73F5" w:rsidRPr="004C73F5" w:rsidRDefault="004C73F5" w:rsidP="00D85148">
            <w:pPr>
              <w:autoSpaceDE w:val="0"/>
              <w:autoSpaceDN w:val="0"/>
              <w:adjustRightInd w:val="0"/>
              <w:rPr>
                <w:rFonts w:ascii="Arial" w:eastAsia="Arial" w:hAnsi="Arial" w:cs="Arial"/>
                <w:b/>
                <w:color w:val="FF0000"/>
                <w:sz w:val="20"/>
                <w:szCs w:val="20"/>
              </w:rPr>
            </w:pPr>
            <w:r w:rsidRPr="004C73F5">
              <w:rPr>
                <w:rFonts w:ascii="Arial" w:hAnsi="Arial" w:cs="Arial"/>
                <w:color w:val="FF0000"/>
                <w:sz w:val="20"/>
                <w:szCs w:val="20"/>
              </w:rPr>
              <w:t>To provide safe and effective care in Ward F when Seclusion Facility is in use</w:t>
            </w:r>
          </w:p>
        </w:tc>
        <w:tc>
          <w:tcPr>
            <w:tcW w:w="1012" w:type="pct"/>
            <w:shd w:val="clear" w:color="auto" w:fill="FFFFFF" w:themeFill="background1"/>
            <w:vAlign w:val="center"/>
          </w:tcPr>
          <w:p w14:paraId="214B394C" w14:textId="77777777" w:rsidR="004C73F5" w:rsidRPr="004C73F5" w:rsidRDefault="004C73F5" w:rsidP="00D85148">
            <w:pPr>
              <w:autoSpaceDE w:val="0"/>
              <w:autoSpaceDN w:val="0"/>
              <w:adjustRightInd w:val="0"/>
              <w:rPr>
                <w:rFonts w:ascii="Arial" w:hAnsi="Arial" w:cs="Arial"/>
                <w:bCs/>
                <w:color w:val="FF0000"/>
                <w:sz w:val="20"/>
                <w:szCs w:val="20"/>
              </w:rPr>
            </w:pPr>
            <w:r w:rsidRPr="004C73F5">
              <w:rPr>
                <w:rFonts w:ascii="Arial" w:hAnsi="Arial" w:cs="Arial"/>
                <w:sz w:val="20"/>
                <w:szCs w:val="20"/>
              </w:rPr>
              <w:t>Outcome from capital regarding prioritisation and funding availability</w:t>
            </w:r>
          </w:p>
        </w:tc>
        <w:tc>
          <w:tcPr>
            <w:tcW w:w="1113" w:type="pct"/>
            <w:shd w:val="clear" w:color="auto" w:fill="FFFFFF" w:themeFill="background1"/>
            <w:vAlign w:val="center"/>
          </w:tcPr>
          <w:p w14:paraId="5DE1D766" w14:textId="77777777" w:rsidR="004C73F5" w:rsidRPr="004C73F5" w:rsidRDefault="004C73F5" w:rsidP="00D85148">
            <w:pPr>
              <w:autoSpaceDE w:val="0"/>
              <w:autoSpaceDN w:val="0"/>
              <w:adjustRightInd w:val="0"/>
              <w:rPr>
                <w:rFonts w:ascii="Arial" w:eastAsia="Arial" w:hAnsi="Arial" w:cs="Arial"/>
                <w:color w:val="FF0000"/>
                <w:sz w:val="20"/>
                <w:szCs w:val="20"/>
              </w:rPr>
            </w:pPr>
            <w:r w:rsidRPr="004C73F5">
              <w:rPr>
                <w:rFonts w:ascii="Arial" w:hAnsi="Arial" w:cs="Arial"/>
                <w:sz w:val="20"/>
                <w:szCs w:val="20"/>
              </w:rPr>
              <w:t>Capital funding and prioritisation is still required for refurbishment work.</w:t>
            </w:r>
          </w:p>
        </w:tc>
        <w:tc>
          <w:tcPr>
            <w:tcW w:w="1713" w:type="pct"/>
            <w:shd w:val="clear" w:color="auto" w:fill="FFFFFF" w:themeFill="background1"/>
            <w:vAlign w:val="center"/>
          </w:tcPr>
          <w:p w14:paraId="3C114623"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The team has had a recent </w:t>
            </w:r>
            <w:proofErr w:type="gramStart"/>
            <w:r w:rsidRPr="004C73F5">
              <w:rPr>
                <w:rFonts w:ascii="Arial" w:hAnsi="Arial" w:cs="Arial"/>
                <w:sz w:val="20"/>
                <w:szCs w:val="20"/>
              </w:rPr>
              <w:t>uplift</w:t>
            </w:r>
            <w:proofErr w:type="gramEnd"/>
            <w:r w:rsidRPr="004C73F5">
              <w:rPr>
                <w:rFonts w:ascii="Arial" w:hAnsi="Arial" w:cs="Arial"/>
                <w:sz w:val="20"/>
                <w:szCs w:val="20"/>
              </w:rPr>
              <w:t xml:space="preserve"> and 2 posts are in recruitment, which will bring Ward closer to being fully established and will support safe and effective care, however, environment still remains an issue.</w:t>
            </w:r>
          </w:p>
          <w:p w14:paraId="7DBC7DA2" w14:textId="77777777" w:rsidR="004C73F5" w:rsidRPr="004C73F5" w:rsidRDefault="004C73F5" w:rsidP="00D85148">
            <w:pPr>
              <w:spacing w:line="256" w:lineRule="auto"/>
              <w:rPr>
                <w:rFonts w:ascii="Arial" w:hAnsi="Arial" w:cs="Arial"/>
                <w:bCs/>
                <w:color w:val="FF0000"/>
                <w:sz w:val="20"/>
                <w:szCs w:val="20"/>
              </w:rPr>
            </w:pPr>
          </w:p>
        </w:tc>
      </w:tr>
      <w:tr w:rsidR="004C73F5" w:rsidRPr="004C73F5" w14:paraId="6462FDDD" w14:textId="77777777" w:rsidTr="00D85148">
        <w:tc>
          <w:tcPr>
            <w:tcW w:w="1162" w:type="pct"/>
            <w:shd w:val="clear" w:color="auto" w:fill="auto"/>
            <w:vAlign w:val="center"/>
          </w:tcPr>
          <w:p w14:paraId="2567CF74"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t>MHLD_26: Older People’s Mental Health (Inpatient)</w:t>
            </w:r>
          </w:p>
          <w:p w14:paraId="1A8E641E" w14:textId="77777777" w:rsidR="004C73F5" w:rsidRPr="004C73F5" w:rsidRDefault="004C73F5" w:rsidP="00D85148">
            <w:pPr>
              <w:rPr>
                <w:rFonts w:ascii="Arial" w:hAnsi="Arial" w:cs="Arial"/>
                <w:b/>
                <w:color w:val="FF0000"/>
                <w:sz w:val="20"/>
                <w:szCs w:val="20"/>
              </w:rPr>
            </w:pPr>
            <w:r w:rsidRPr="004C73F5">
              <w:rPr>
                <w:rFonts w:ascii="Arial" w:hAnsi="Arial" w:cs="Arial"/>
                <w:color w:val="FF0000"/>
                <w:sz w:val="20"/>
                <w:szCs w:val="20"/>
              </w:rPr>
              <w:t>Continue with the redesign of the Older Peoples Mental Health Inpatient Services across the Service Group and input into the wider West Glamorgan regional work</w:t>
            </w:r>
          </w:p>
        </w:tc>
        <w:tc>
          <w:tcPr>
            <w:tcW w:w="1012" w:type="pct"/>
            <w:shd w:val="clear" w:color="auto" w:fill="FFFFFF" w:themeFill="background1"/>
            <w:vAlign w:val="center"/>
          </w:tcPr>
          <w:p w14:paraId="63A3979B" w14:textId="77777777" w:rsidR="004C73F5" w:rsidRPr="004C73F5" w:rsidRDefault="004C73F5" w:rsidP="00D85148">
            <w:pPr>
              <w:rPr>
                <w:rFonts w:ascii="Arial" w:hAnsi="Arial" w:cs="Arial"/>
                <w:sz w:val="20"/>
                <w:szCs w:val="20"/>
              </w:rPr>
            </w:pPr>
            <w:r w:rsidRPr="004C73F5">
              <w:rPr>
                <w:rFonts w:ascii="Arial" w:hAnsi="Arial" w:cs="Arial"/>
                <w:sz w:val="20"/>
                <w:szCs w:val="20"/>
              </w:rPr>
              <w:t>Renovation of Suite 4, Tonna Hospital.  Await confirmation of funding from Welsh Government</w:t>
            </w:r>
          </w:p>
          <w:p w14:paraId="15FC04CE" w14:textId="77777777" w:rsidR="004C73F5" w:rsidRPr="004C73F5" w:rsidRDefault="004C73F5" w:rsidP="00D85148">
            <w:pPr>
              <w:autoSpaceDE w:val="0"/>
              <w:autoSpaceDN w:val="0"/>
              <w:adjustRightInd w:val="0"/>
              <w:rPr>
                <w:rFonts w:ascii="Arial" w:hAnsi="Arial" w:cs="Arial"/>
                <w:sz w:val="20"/>
                <w:szCs w:val="20"/>
              </w:rPr>
            </w:pPr>
          </w:p>
        </w:tc>
        <w:tc>
          <w:tcPr>
            <w:tcW w:w="1113" w:type="pct"/>
            <w:shd w:val="clear" w:color="auto" w:fill="FFFFFF" w:themeFill="background1"/>
            <w:vAlign w:val="center"/>
          </w:tcPr>
          <w:p w14:paraId="0051111B"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sz w:val="20"/>
                <w:szCs w:val="20"/>
              </w:rPr>
              <w:t>No further progress made.  The scheme continues to require confirmation of funding.</w:t>
            </w:r>
          </w:p>
        </w:tc>
        <w:tc>
          <w:tcPr>
            <w:tcW w:w="1713" w:type="pct"/>
            <w:shd w:val="clear" w:color="auto" w:fill="FFFFFF" w:themeFill="background1"/>
            <w:vAlign w:val="center"/>
          </w:tcPr>
          <w:p w14:paraId="4109EA1D"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w:t>
            </w:r>
            <w:r w:rsidRPr="004C73F5">
              <w:rPr>
                <w:rFonts w:ascii="Arial" w:hAnsi="Arial" w:cs="Arial"/>
                <w:sz w:val="20"/>
                <w:szCs w:val="20"/>
              </w:rPr>
              <w:t>Begin tender process to identify contractor to undertake the renovation.</w:t>
            </w:r>
          </w:p>
          <w:p w14:paraId="346721F2" w14:textId="77777777" w:rsidR="004C73F5" w:rsidRPr="004C73F5" w:rsidRDefault="004C73F5" w:rsidP="00D85148">
            <w:pPr>
              <w:rPr>
                <w:rFonts w:ascii="Arial" w:hAnsi="Arial" w:cs="Arial"/>
                <w:color w:val="FF0000"/>
                <w:sz w:val="20"/>
                <w:szCs w:val="20"/>
              </w:rPr>
            </w:pPr>
          </w:p>
          <w:p w14:paraId="738E06BF"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sz w:val="20"/>
                <w:szCs w:val="20"/>
              </w:rPr>
              <w:t>Finalise capital plans already drawn up and approved.</w:t>
            </w:r>
          </w:p>
          <w:p w14:paraId="2AA5B251" w14:textId="77777777" w:rsidR="004C73F5" w:rsidRPr="004C73F5" w:rsidRDefault="004C73F5" w:rsidP="00D85148">
            <w:pPr>
              <w:rPr>
                <w:rFonts w:ascii="Arial" w:hAnsi="Arial" w:cs="Arial"/>
                <w:b/>
                <w:bCs/>
                <w:color w:val="000000" w:themeColor="text1"/>
                <w:sz w:val="20"/>
                <w:szCs w:val="20"/>
              </w:rPr>
            </w:pPr>
          </w:p>
          <w:p w14:paraId="31B69AAE"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w:t>
            </w:r>
            <w:r w:rsidRPr="004C73F5">
              <w:rPr>
                <w:rFonts w:ascii="Arial" w:hAnsi="Arial" w:cs="Arial"/>
                <w:sz w:val="20"/>
                <w:szCs w:val="20"/>
              </w:rPr>
              <w:t>Tender agreed. Renovation to commence.</w:t>
            </w:r>
          </w:p>
          <w:p w14:paraId="4558C31A" w14:textId="77777777" w:rsidR="004C73F5" w:rsidRPr="004C73F5" w:rsidRDefault="004C73F5" w:rsidP="00D85148">
            <w:pPr>
              <w:rPr>
                <w:rFonts w:ascii="Arial" w:hAnsi="Arial" w:cs="Arial"/>
                <w:color w:val="FF0000"/>
                <w:sz w:val="20"/>
                <w:szCs w:val="20"/>
              </w:rPr>
            </w:pPr>
          </w:p>
          <w:p w14:paraId="794197A1" w14:textId="77777777" w:rsidR="004C73F5" w:rsidRPr="004C73F5" w:rsidRDefault="004C73F5" w:rsidP="00D85148">
            <w:pPr>
              <w:spacing w:line="256" w:lineRule="auto"/>
              <w:rPr>
                <w:rFonts w:ascii="Arial" w:hAnsi="Arial" w:cs="Arial"/>
                <w:b/>
                <w:color w:val="FF0000"/>
                <w:sz w:val="20"/>
                <w:szCs w:val="20"/>
              </w:rPr>
            </w:pPr>
            <w:r w:rsidRPr="004C73F5">
              <w:rPr>
                <w:rFonts w:ascii="Arial" w:hAnsi="Arial" w:cs="Arial"/>
                <w:b/>
                <w:bCs/>
                <w:color w:val="000000" w:themeColor="text1"/>
                <w:sz w:val="20"/>
                <w:szCs w:val="20"/>
              </w:rPr>
              <w:t>Proposed revised Q4 Milestone:</w:t>
            </w:r>
            <w:r w:rsidRPr="004C73F5">
              <w:rPr>
                <w:rFonts w:ascii="Arial" w:eastAsia="Calibri" w:hAnsi="Arial" w:cs="Arial"/>
                <w:sz w:val="20"/>
                <w:szCs w:val="20"/>
              </w:rPr>
              <w:t xml:space="preserve"> </w:t>
            </w:r>
            <w:r w:rsidRPr="004C73F5">
              <w:rPr>
                <w:rFonts w:ascii="Arial" w:hAnsi="Arial" w:cs="Arial"/>
                <w:sz w:val="20"/>
                <w:szCs w:val="20"/>
              </w:rPr>
              <w:t>Begin tender process to identify contractor to undertake the renovation.</w:t>
            </w:r>
          </w:p>
        </w:tc>
      </w:tr>
      <w:tr w:rsidR="004C73F5" w:rsidRPr="004C73F5" w14:paraId="0322A754" w14:textId="77777777" w:rsidTr="00D85148">
        <w:tc>
          <w:tcPr>
            <w:tcW w:w="1162" w:type="pct"/>
            <w:shd w:val="clear" w:color="auto" w:fill="auto"/>
            <w:vAlign w:val="center"/>
          </w:tcPr>
          <w:p w14:paraId="44B1E339"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lastRenderedPageBreak/>
              <w:t>MHLD_028:</w:t>
            </w:r>
          </w:p>
          <w:p w14:paraId="7766D6AC" w14:textId="77777777" w:rsidR="004C73F5" w:rsidRPr="004C73F5" w:rsidRDefault="004C73F5" w:rsidP="00D85148">
            <w:pPr>
              <w:rPr>
                <w:rFonts w:ascii="Arial" w:hAnsi="Arial" w:cs="Arial"/>
                <w:bCs/>
                <w:color w:val="FF0000"/>
                <w:sz w:val="20"/>
                <w:szCs w:val="20"/>
              </w:rPr>
            </w:pPr>
            <w:r w:rsidRPr="004C73F5">
              <w:rPr>
                <w:rFonts w:ascii="Arial" w:hAnsi="Arial" w:cs="Arial"/>
                <w:bCs/>
                <w:color w:val="FF0000"/>
                <w:sz w:val="20"/>
                <w:szCs w:val="20"/>
              </w:rPr>
              <w:t>Development of co-located Older Adult Team for Area 1 &amp; 2 in Central Swansea for Swansea Residents (</w:t>
            </w:r>
            <w:proofErr w:type="spellStart"/>
            <w:r w:rsidRPr="004C73F5">
              <w:rPr>
                <w:rFonts w:ascii="Arial" w:hAnsi="Arial" w:cs="Arial"/>
                <w:bCs/>
                <w:color w:val="FF0000"/>
                <w:sz w:val="20"/>
                <w:szCs w:val="20"/>
              </w:rPr>
              <w:t>Westfa</w:t>
            </w:r>
            <w:proofErr w:type="spellEnd"/>
            <w:r w:rsidRPr="004C73F5">
              <w:rPr>
                <w:rFonts w:ascii="Arial" w:hAnsi="Arial" w:cs="Arial"/>
                <w:bCs/>
                <w:color w:val="FF0000"/>
                <w:sz w:val="20"/>
                <w:szCs w:val="20"/>
              </w:rPr>
              <w:t>/Phillips Parade)</w:t>
            </w:r>
          </w:p>
          <w:p w14:paraId="3F4683F0" w14:textId="77777777" w:rsidR="004C73F5" w:rsidRPr="004C73F5" w:rsidRDefault="004C73F5" w:rsidP="00D85148">
            <w:pPr>
              <w:rPr>
                <w:rFonts w:ascii="Arial" w:hAnsi="Arial" w:cs="Arial"/>
                <w:b/>
                <w:color w:val="FF0000"/>
                <w:sz w:val="20"/>
                <w:szCs w:val="20"/>
              </w:rPr>
            </w:pPr>
          </w:p>
        </w:tc>
        <w:tc>
          <w:tcPr>
            <w:tcW w:w="1012" w:type="pct"/>
            <w:shd w:val="clear" w:color="auto" w:fill="FFFFFF" w:themeFill="background1"/>
            <w:vAlign w:val="center"/>
          </w:tcPr>
          <w:p w14:paraId="0F4066FB"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Engagement with Capital Planning to reinstate working group that was stepped down.  Review previous design plans.  </w:t>
            </w:r>
          </w:p>
          <w:p w14:paraId="34BB6807" w14:textId="77777777" w:rsidR="004C73F5" w:rsidRPr="004C73F5" w:rsidRDefault="004C73F5" w:rsidP="00D85148">
            <w:pPr>
              <w:autoSpaceDE w:val="0"/>
              <w:autoSpaceDN w:val="0"/>
              <w:adjustRightInd w:val="0"/>
              <w:rPr>
                <w:rFonts w:ascii="Arial" w:hAnsi="Arial" w:cs="Arial"/>
                <w:sz w:val="20"/>
                <w:szCs w:val="20"/>
              </w:rPr>
            </w:pPr>
          </w:p>
        </w:tc>
        <w:tc>
          <w:tcPr>
            <w:tcW w:w="1113" w:type="pct"/>
            <w:shd w:val="clear" w:color="auto" w:fill="FFFFFF" w:themeFill="background1"/>
            <w:vAlign w:val="center"/>
          </w:tcPr>
          <w:p w14:paraId="14929AE7"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No further progress made.  The scheme continues to require investment.  </w:t>
            </w:r>
          </w:p>
          <w:p w14:paraId="574D58E6" w14:textId="77777777" w:rsidR="004C73F5" w:rsidRPr="004C73F5" w:rsidRDefault="004C73F5" w:rsidP="00D85148">
            <w:pPr>
              <w:autoSpaceDE w:val="0"/>
              <w:autoSpaceDN w:val="0"/>
              <w:adjustRightInd w:val="0"/>
              <w:rPr>
                <w:rFonts w:ascii="Arial" w:hAnsi="Arial" w:cs="Arial"/>
                <w:sz w:val="20"/>
                <w:szCs w:val="20"/>
              </w:rPr>
            </w:pPr>
          </w:p>
        </w:tc>
        <w:tc>
          <w:tcPr>
            <w:tcW w:w="1713" w:type="pct"/>
            <w:shd w:val="clear" w:color="auto" w:fill="FFFFFF" w:themeFill="background1"/>
            <w:vAlign w:val="center"/>
          </w:tcPr>
          <w:p w14:paraId="4D58463F" w14:textId="77777777" w:rsidR="004C73F5" w:rsidRPr="004C73F5" w:rsidRDefault="004C73F5" w:rsidP="00D85148">
            <w:pPr>
              <w:spacing w:line="256" w:lineRule="auto"/>
              <w:rPr>
                <w:rFonts w:ascii="Arial" w:hAnsi="Arial" w:cs="Arial"/>
                <w:sz w:val="20"/>
                <w:szCs w:val="20"/>
              </w:rPr>
            </w:pPr>
            <w:r w:rsidRPr="004C73F5">
              <w:rPr>
                <w:rFonts w:ascii="Arial" w:hAnsi="Arial" w:cs="Arial"/>
                <w:sz w:val="20"/>
                <w:szCs w:val="20"/>
              </w:rPr>
              <w:t>The capital team is supporting the Directorate in sourcing alternative accommodation with nothing suitable at present.</w:t>
            </w:r>
          </w:p>
          <w:p w14:paraId="4E8BBECB" w14:textId="77777777" w:rsidR="004C73F5" w:rsidRPr="004C73F5" w:rsidRDefault="004C73F5" w:rsidP="00D85148">
            <w:pPr>
              <w:spacing w:line="256" w:lineRule="auto"/>
              <w:rPr>
                <w:rFonts w:ascii="Arial" w:hAnsi="Arial" w:cs="Arial"/>
                <w:sz w:val="20"/>
                <w:szCs w:val="20"/>
              </w:rPr>
            </w:pPr>
          </w:p>
          <w:p w14:paraId="62235EC4"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w:t>
            </w:r>
            <w:r w:rsidRPr="004C73F5">
              <w:rPr>
                <w:rFonts w:ascii="Arial" w:hAnsi="Arial" w:cs="Arial"/>
                <w:sz w:val="20"/>
                <w:szCs w:val="20"/>
              </w:rPr>
              <w:t>Begin tender process to identify contractor to undertake the project.</w:t>
            </w:r>
          </w:p>
          <w:p w14:paraId="01F76A10" w14:textId="77777777" w:rsidR="004C73F5" w:rsidRPr="004C73F5" w:rsidRDefault="004C73F5" w:rsidP="00D85148">
            <w:pPr>
              <w:rPr>
                <w:rFonts w:ascii="Arial" w:hAnsi="Arial" w:cs="Arial"/>
                <w:color w:val="FF0000"/>
                <w:sz w:val="20"/>
                <w:szCs w:val="20"/>
              </w:rPr>
            </w:pPr>
          </w:p>
          <w:p w14:paraId="0BAC87A9"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sz w:val="20"/>
                <w:szCs w:val="20"/>
              </w:rPr>
              <w:t>Submit design plans and secure funding.</w:t>
            </w:r>
          </w:p>
          <w:p w14:paraId="74DD1970" w14:textId="77777777" w:rsidR="004C73F5" w:rsidRPr="004C73F5" w:rsidRDefault="004C73F5" w:rsidP="00D85148">
            <w:pPr>
              <w:rPr>
                <w:rFonts w:ascii="Arial" w:hAnsi="Arial" w:cs="Arial"/>
                <w:b/>
                <w:bCs/>
                <w:color w:val="000000" w:themeColor="text1"/>
                <w:sz w:val="20"/>
                <w:szCs w:val="20"/>
              </w:rPr>
            </w:pPr>
          </w:p>
          <w:p w14:paraId="6125D39D"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w:t>
            </w:r>
            <w:r w:rsidRPr="004C73F5">
              <w:rPr>
                <w:rFonts w:ascii="Arial" w:hAnsi="Arial" w:cs="Arial"/>
                <w:sz w:val="20"/>
                <w:szCs w:val="20"/>
              </w:rPr>
              <w:t>Tendering completed and submitted for consideration.</w:t>
            </w:r>
          </w:p>
          <w:p w14:paraId="03341B5C" w14:textId="77777777" w:rsidR="004C73F5" w:rsidRPr="004C73F5" w:rsidRDefault="004C73F5" w:rsidP="00D85148">
            <w:pPr>
              <w:rPr>
                <w:rFonts w:ascii="Arial" w:hAnsi="Arial" w:cs="Arial"/>
                <w:color w:val="FF0000"/>
                <w:sz w:val="20"/>
                <w:szCs w:val="20"/>
              </w:rPr>
            </w:pPr>
          </w:p>
          <w:p w14:paraId="010A4C6D" w14:textId="77777777" w:rsidR="004C73F5" w:rsidRPr="004C73F5" w:rsidRDefault="004C73F5" w:rsidP="00D85148">
            <w:pPr>
              <w:spacing w:line="256" w:lineRule="auto"/>
              <w:rPr>
                <w:rFonts w:ascii="Arial" w:hAnsi="Arial" w:cs="Arial"/>
                <w:b/>
                <w:color w:val="FF0000"/>
                <w:sz w:val="20"/>
                <w:szCs w:val="20"/>
              </w:rPr>
            </w:pPr>
            <w:r w:rsidRPr="004C73F5">
              <w:rPr>
                <w:rFonts w:ascii="Arial" w:hAnsi="Arial" w:cs="Arial"/>
                <w:b/>
                <w:bCs/>
                <w:color w:val="000000" w:themeColor="text1"/>
                <w:sz w:val="20"/>
                <w:szCs w:val="20"/>
              </w:rPr>
              <w:t>Proposed revised Q4 Milestone:</w:t>
            </w:r>
            <w:r w:rsidRPr="004C73F5">
              <w:rPr>
                <w:rFonts w:ascii="Arial" w:eastAsia="Calibri" w:hAnsi="Arial" w:cs="Arial"/>
                <w:sz w:val="20"/>
                <w:szCs w:val="20"/>
              </w:rPr>
              <w:t xml:space="preserve"> </w:t>
            </w:r>
            <w:r w:rsidRPr="004C73F5">
              <w:rPr>
                <w:rFonts w:ascii="Arial" w:hAnsi="Arial" w:cs="Arial"/>
                <w:sz w:val="20"/>
                <w:szCs w:val="20"/>
              </w:rPr>
              <w:t>Begin tender process to identify contractor to undertake the project.</w:t>
            </w:r>
          </w:p>
        </w:tc>
      </w:tr>
      <w:tr w:rsidR="004C73F5" w:rsidRPr="004C73F5" w14:paraId="458FB657" w14:textId="77777777" w:rsidTr="00D85148">
        <w:tc>
          <w:tcPr>
            <w:tcW w:w="1162" w:type="pct"/>
            <w:shd w:val="clear" w:color="auto" w:fill="auto"/>
            <w:vAlign w:val="center"/>
          </w:tcPr>
          <w:p w14:paraId="6379EEB1"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t>MHLD_34: Service Wide (Digital)</w:t>
            </w:r>
          </w:p>
          <w:p w14:paraId="57C6D752" w14:textId="77777777" w:rsidR="004C73F5" w:rsidRPr="004C73F5" w:rsidRDefault="004C73F5" w:rsidP="00D85148">
            <w:pPr>
              <w:rPr>
                <w:rFonts w:ascii="Arial" w:hAnsi="Arial" w:cs="Arial"/>
                <w:bCs/>
                <w:color w:val="FF0000"/>
                <w:sz w:val="20"/>
                <w:szCs w:val="20"/>
              </w:rPr>
            </w:pPr>
            <w:r w:rsidRPr="004C73F5">
              <w:rPr>
                <w:rFonts w:ascii="Arial" w:hAnsi="Arial" w:cs="Arial"/>
                <w:bCs/>
                <w:color w:val="FF0000"/>
                <w:sz w:val="20"/>
                <w:szCs w:val="20"/>
              </w:rPr>
              <w:t>Digital Systems and Infrastructure Programme (WCCIS)</w:t>
            </w:r>
          </w:p>
          <w:p w14:paraId="023F51BD" w14:textId="77777777" w:rsidR="004C73F5" w:rsidRPr="004C73F5" w:rsidRDefault="004C73F5" w:rsidP="00D85148">
            <w:pPr>
              <w:rPr>
                <w:rFonts w:ascii="Arial" w:hAnsi="Arial" w:cs="Arial"/>
                <w:bCs/>
                <w:color w:val="FF0000"/>
                <w:sz w:val="20"/>
                <w:szCs w:val="20"/>
              </w:rPr>
            </w:pPr>
          </w:p>
          <w:p w14:paraId="522F772E" w14:textId="77777777" w:rsidR="004C73F5" w:rsidRPr="004C73F5" w:rsidRDefault="004C73F5" w:rsidP="00D85148">
            <w:pPr>
              <w:rPr>
                <w:rFonts w:ascii="Arial" w:hAnsi="Arial" w:cs="Arial"/>
                <w:b/>
                <w:color w:val="FF0000"/>
                <w:sz w:val="20"/>
                <w:szCs w:val="20"/>
              </w:rPr>
            </w:pPr>
            <w:r w:rsidRPr="004C73F5">
              <w:rPr>
                <w:rFonts w:ascii="Arial" w:hAnsi="Arial" w:cs="Arial"/>
                <w:bCs/>
                <w:color w:val="FF0000"/>
                <w:sz w:val="20"/>
                <w:szCs w:val="20"/>
              </w:rPr>
              <w:t>Also reported by Digital.</w:t>
            </w:r>
          </w:p>
        </w:tc>
        <w:tc>
          <w:tcPr>
            <w:tcW w:w="1012" w:type="pct"/>
            <w:shd w:val="clear" w:color="auto" w:fill="FFFFFF" w:themeFill="background1"/>
            <w:vAlign w:val="center"/>
          </w:tcPr>
          <w:p w14:paraId="01FC1069" w14:textId="77777777" w:rsidR="004C73F5" w:rsidRPr="004C73F5" w:rsidRDefault="004C73F5" w:rsidP="00D85148">
            <w:pPr>
              <w:rPr>
                <w:rFonts w:ascii="Arial" w:hAnsi="Arial" w:cs="Arial"/>
                <w:sz w:val="20"/>
                <w:szCs w:val="20"/>
              </w:rPr>
            </w:pPr>
            <w:r w:rsidRPr="004C73F5">
              <w:rPr>
                <w:rFonts w:ascii="Arial" w:hAnsi="Arial" w:cs="Arial"/>
                <w:sz w:val="20"/>
                <w:szCs w:val="20"/>
              </w:rPr>
              <w:t>DHCW to submit full business case to WG.  Alternative solution to WCCIS agreed.  To be taken forward by Connecting Care programme</w:t>
            </w:r>
          </w:p>
          <w:p w14:paraId="3E0E3774" w14:textId="77777777" w:rsidR="004C73F5" w:rsidRPr="004C73F5" w:rsidRDefault="004C73F5" w:rsidP="00D85148">
            <w:pPr>
              <w:autoSpaceDE w:val="0"/>
              <w:autoSpaceDN w:val="0"/>
              <w:adjustRightInd w:val="0"/>
              <w:rPr>
                <w:rFonts w:ascii="Arial" w:hAnsi="Arial" w:cs="Arial"/>
                <w:sz w:val="20"/>
                <w:szCs w:val="20"/>
              </w:rPr>
            </w:pPr>
          </w:p>
        </w:tc>
        <w:tc>
          <w:tcPr>
            <w:tcW w:w="1113" w:type="pct"/>
            <w:shd w:val="clear" w:color="auto" w:fill="FFFFFF" w:themeFill="background1"/>
            <w:vAlign w:val="center"/>
          </w:tcPr>
          <w:p w14:paraId="42723688" w14:textId="77777777" w:rsidR="004C73F5" w:rsidRPr="004C73F5" w:rsidRDefault="004C73F5" w:rsidP="00D85148">
            <w:pPr>
              <w:rPr>
                <w:rFonts w:ascii="Arial" w:hAnsi="Arial" w:cs="Arial"/>
                <w:sz w:val="20"/>
                <w:szCs w:val="20"/>
              </w:rPr>
            </w:pPr>
            <w:r w:rsidRPr="004C73F5">
              <w:rPr>
                <w:rFonts w:ascii="Arial" w:hAnsi="Arial" w:cs="Arial"/>
                <w:sz w:val="20"/>
                <w:szCs w:val="20"/>
              </w:rPr>
              <w:t>Work still ongoing via Connecting Care programme on a National Level to find alternative solution.</w:t>
            </w:r>
          </w:p>
          <w:p w14:paraId="32A2E4A3" w14:textId="77777777" w:rsidR="004C73F5" w:rsidRPr="004C73F5" w:rsidRDefault="004C73F5" w:rsidP="00D85148">
            <w:pPr>
              <w:autoSpaceDE w:val="0"/>
              <w:autoSpaceDN w:val="0"/>
              <w:adjustRightInd w:val="0"/>
              <w:rPr>
                <w:rFonts w:ascii="Arial" w:hAnsi="Arial" w:cs="Arial"/>
                <w:sz w:val="20"/>
                <w:szCs w:val="20"/>
              </w:rPr>
            </w:pPr>
          </w:p>
        </w:tc>
        <w:tc>
          <w:tcPr>
            <w:tcW w:w="1713" w:type="pct"/>
            <w:shd w:val="clear" w:color="auto" w:fill="FFFFFF" w:themeFill="background1"/>
            <w:vAlign w:val="center"/>
          </w:tcPr>
          <w:p w14:paraId="2E2A03E7"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Business Case submitted to WG.  Awaiting Swansea LA procurement bid outcome. </w:t>
            </w:r>
          </w:p>
          <w:p w14:paraId="1CE481B9" w14:textId="77777777" w:rsidR="004C73F5" w:rsidRPr="004C73F5" w:rsidRDefault="004C73F5" w:rsidP="00D85148">
            <w:pPr>
              <w:rPr>
                <w:rFonts w:ascii="Arial" w:hAnsi="Arial" w:cs="Arial"/>
                <w:sz w:val="20"/>
                <w:szCs w:val="20"/>
              </w:rPr>
            </w:pPr>
          </w:p>
          <w:p w14:paraId="055150A8" w14:textId="77777777" w:rsidR="004C73F5" w:rsidRPr="004C73F5" w:rsidRDefault="004C73F5" w:rsidP="00D85148">
            <w:pPr>
              <w:rPr>
                <w:rFonts w:ascii="Arial" w:hAnsi="Arial" w:cs="Arial"/>
                <w:sz w:val="20"/>
                <w:szCs w:val="20"/>
              </w:rPr>
            </w:pPr>
            <w:r w:rsidRPr="004C73F5">
              <w:rPr>
                <w:rFonts w:ascii="Arial" w:hAnsi="Arial" w:cs="Arial"/>
                <w:sz w:val="20"/>
                <w:szCs w:val="20"/>
              </w:rPr>
              <w:t>Briefing paper to be completed with concerns by Connecting Care Team who are also exploring options available.</w:t>
            </w:r>
          </w:p>
          <w:p w14:paraId="1B8FE439" w14:textId="77777777" w:rsidR="004C73F5" w:rsidRPr="004C73F5" w:rsidRDefault="004C73F5" w:rsidP="00D85148">
            <w:pPr>
              <w:rPr>
                <w:rFonts w:ascii="Arial" w:hAnsi="Arial" w:cs="Arial"/>
                <w:sz w:val="20"/>
                <w:szCs w:val="20"/>
              </w:rPr>
            </w:pPr>
          </w:p>
          <w:p w14:paraId="7A33121B"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w:t>
            </w:r>
            <w:r w:rsidRPr="004C73F5">
              <w:rPr>
                <w:rFonts w:ascii="Arial" w:hAnsi="Arial" w:cs="Arial"/>
                <w:sz w:val="20"/>
                <w:szCs w:val="20"/>
              </w:rPr>
              <w:t>Development of implementation plan of viable alternative to WCCIS.</w:t>
            </w:r>
          </w:p>
          <w:p w14:paraId="144A86E1" w14:textId="77777777" w:rsidR="004C73F5" w:rsidRPr="004C73F5" w:rsidRDefault="004C73F5" w:rsidP="00D85148">
            <w:pPr>
              <w:rPr>
                <w:rFonts w:ascii="Arial" w:hAnsi="Arial" w:cs="Arial"/>
                <w:color w:val="FF0000"/>
                <w:sz w:val="20"/>
                <w:szCs w:val="20"/>
              </w:rPr>
            </w:pPr>
          </w:p>
          <w:p w14:paraId="0A251CF7"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sz w:val="20"/>
                <w:szCs w:val="20"/>
              </w:rPr>
              <w:t>Awaiting outcome of National work to find alternative solution to WCCIS.</w:t>
            </w:r>
          </w:p>
          <w:p w14:paraId="4CD4DE30" w14:textId="77777777" w:rsidR="004C73F5" w:rsidRPr="004C73F5" w:rsidRDefault="004C73F5" w:rsidP="00D85148">
            <w:pPr>
              <w:rPr>
                <w:rFonts w:ascii="Arial" w:hAnsi="Arial" w:cs="Arial"/>
                <w:b/>
                <w:bCs/>
                <w:color w:val="000000" w:themeColor="text1"/>
                <w:sz w:val="20"/>
                <w:szCs w:val="20"/>
              </w:rPr>
            </w:pPr>
          </w:p>
          <w:p w14:paraId="1D5CA298"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w:t>
            </w:r>
            <w:r w:rsidRPr="004C73F5">
              <w:rPr>
                <w:rFonts w:ascii="Arial" w:hAnsi="Arial" w:cs="Arial"/>
                <w:sz w:val="20"/>
                <w:szCs w:val="20"/>
              </w:rPr>
              <w:t>Agreed timescales for data migration, training and implementation agreed.</w:t>
            </w:r>
          </w:p>
          <w:p w14:paraId="05D65BD1" w14:textId="77777777" w:rsidR="004C73F5" w:rsidRPr="004C73F5" w:rsidRDefault="004C73F5" w:rsidP="00D85148">
            <w:pPr>
              <w:rPr>
                <w:rFonts w:ascii="Arial" w:hAnsi="Arial" w:cs="Arial"/>
                <w:color w:val="FF0000"/>
                <w:sz w:val="20"/>
                <w:szCs w:val="20"/>
              </w:rPr>
            </w:pPr>
          </w:p>
          <w:p w14:paraId="0B8D160E"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lastRenderedPageBreak/>
              <w:t>Proposed revised Q4 Milestone:</w:t>
            </w:r>
            <w:r w:rsidRPr="004C73F5">
              <w:rPr>
                <w:rFonts w:ascii="Arial" w:eastAsia="Calibri" w:hAnsi="Arial" w:cs="Arial"/>
                <w:sz w:val="20"/>
                <w:szCs w:val="20"/>
              </w:rPr>
              <w:t xml:space="preserve"> </w:t>
            </w:r>
            <w:r w:rsidRPr="004C73F5">
              <w:rPr>
                <w:rFonts w:ascii="Arial" w:hAnsi="Arial" w:cs="Arial"/>
                <w:sz w:val="20"/>
                <w:szCs w:val="20"/>
              </w:rPr>
              <w:t>Awaiting outcome of National work to find alternative solution to WCCIS and on approval await agreed timescales for data migration, training and implementation.</w:t>
            </w:r>
          </w:p>
          <w:p w14:paraId="3E93C23F" w14:textId="77777777" w:rsidR="004C73F5" w:rsidRPr="004C73F5" w:rsidRDefault="004C73F5" w:rsidP="00D85148">
            <w:pPr>
              <w:spacing w:line="256" w:lineRule="auto"/>
              <w:rPr>
                <w:rFonts w:ascii="Arial" w:hAnsi="Arial" w:cs="Arial"/>
                <w:b/>
                <w:color w:val="FF0000"/>
                <w:sz w:val="20"/>
                <w:szCs w:val="20"/>
              </w:rPr>
            </w:pPr>
          </w:p>
        </w:tc>
      </w:tr>
      <w:tr w:rsidR="004C73F5" w:rsidRPr="004C73F5" w14:paraId="2050C3D8" w14:textId="77777777" w:rsidTr="00D85148">
        <w:tc>
          <w:tcPr>
            <w:tcW w:w="1162" w:type="pct"/>
            <w:shd w:val="clear" w:color="auto" w:fill="auto"/>
            <w:vAlign w:val="center"/>
          </w:tcPr>
          <w:p w14:paraId="3552FE13" w14:textId="77777777" w:rsidR="004C73F5" w:rsidRPr="004C73F5" w:rsidRDefault="004C73F5" w:rsidP="00D85148">
            <w:pPr>
              <w:rPr>
                <w:rFonts w:ascii="Arial" w:hAnsi="Arial" w:cs="Arial"/>
                <w:b/>
                <w:color w:val="FF0000"/>
                <w:sz w:val="20"/>
                <w:szCs w:val="20"/>
              </w:rPr>
            </w:pPr>
            <w:r w:rsidRPr="004C73F5">
              <w:rPr>
                <w:rFonts w:ascii="Arial" w:hAnsi="Arial" w:cs="Arial"/>
                <w:b/>
                <w:color w:val="FF0000"/>
                <w:sz w:val="20"/>
                <w:szCs w:val="20"/>
              </w:rPr>
              <w:lastRenderedPageBreak/>
              <w:t>MHLD_41: Psychology (MH&amp;LD)</w:t>
            </w:r>
          </w:p>
          <w:p w14:paraId="4BE9E9E8" w14:textId="77777777" w:rsidR="004C73F5" w:rsidRPr="004C73F5" w:rsidRDefault="004C73F5" w:rsidP="00D85148">
            <w:pPr>
              <w:rPr>
                <w:rFonts w:ascii="Arial" w:hAnsi="Arial" w:cs="Arial"/>
                <w:b/>
                <w:color w:val="FF0000"/>
                <w:sz w:val="20"/>
                <w:szCs w:val="20"/>
              </w:rPr>
            </w:pPr>
            <w:r w:rsidRPr="004C73F5">
              <w:rPr>
                <w:rFonts w:ascii="Arial" w:hAnsi="Arial" w:cs="Arial"/>
                <w:bCs/>
                <w:color w:val="FF0000"/>
                <w:sz w:val="20"/>
                <w:szCs w:val="20"/>
              </w:rPr>
              <w:t>Meeting therapeutic demand in a timely manner</w:t>
            </w:r>
          </w:p>
        </w:tc>
        <w:tc>
          <w:tcPr>
            <w:tcW w:w="1012" w:type="pct"/>
            <w:shd w:val="clear" w:color="auto" w:fill="FFFFFF" w:themeFill="background1"/>
            <w:vAlign w:val="center"/>
          </w:tcPr>
          <w:p w14:paraId="67BF3C4D" w14:textId="77777777" w:rsidR="004C73F5" w:rsidRPr="004C73F5" w:rsidRDefault="004C73F5" w:rsidP="00D85148">
            <w:pPr>
              <w:rPr>
                <w:rFonts w:ascii="Arial" w:hAnsi="Arial" w:cs="Arial"/>
                <w:sz w:val="20"/>
                <w:szCs w:val="20"/>
              </w:rPr>
            </w:pPr>
            <w:r w:rsidRPr="004C73F5">
              <w:rPr>
                <w:rFonts w:ascii="Arial" w:hAnsi="Arial" w:cs="Arial"/>
                <w:sz w:val="20"/>
                <w:szCs w:val="20"/>
              </w:rPr>
              <w:t>Psychological therapy demand is outstripping capacity, risk identified on risk register, paper developed to go to RPB</w:t>
            </w:r>
          </w:p>
          <w:p w14:paraId="2E7939B4" w14:textId="77777777" w:rsidR="004C73F5" w:rsidRPr="004C73F5" w:rsidRDefault="004C73F5" w:rsidP="00D85148">
            <w:pPr>
              <w:autoSpaceDE w:val="0"/>
              <w:autoSpaceDN w:val="0"/>
              <w:adjustRightInd w:val="0"/>
              <w:rPr>
                <w:rFonts w:ascii="Arial" w:hAnsi="Arial" w:cs="Arial"/>
                <w:sz w:val="20"/>
                <w:szCs w:val="20"/>
              </w:rPr>
            </w:pPr>
          </w:p>
        </w:tc>
        <w:tc>
          <w:tcPr>
            <w:tcW w:w="1113" w:type="pct"/>
            <w:shd w:val="clear" w:color="auto" w:fill="FFFFFF" w:themeFill="background1"/>
            <w:vAlign w:val="center"/>
          </w:tcPr>
          <w:p w14:paraId="7BA77F29" w14:textId="77777777" w:rsidR="004C73F5" w:rsidRPr="004C73F5" w:rsidRDefault="004C73F5" w:rsidP="00D85148">
            <w:pPr>
              <w:rPr>
                <w:rFonts w:ascii="Arial" w:hAnsi="Arial" w:cs="Arial"/>
                <w:sz w:val="20"/>
                <w:szCs w:val="20"/>
              </w:rPr>
            </w:pPr>
            <w:r w:rsidRPr="004C73F5">
              <w:rPr>
                <w:rFonts w:ascii="Arial" w:hAnsi="Arial" w:cs="Arial"/>
                <w:sz w:val="20"/>
                <w:szCs w:val="20"/>
              </w:rPr>
              <w:t>No further progress made.</w:t>
            </w:r>
          </w:p>
        </w:tc>
        <w:tc>
          <w:tcPr>
            <w:tcW w:w="1713" w:type="pct"/>
            <w:shd w:val="clear" w:color="auto" w:fill="FFFFFF" w:themeFill="background1"/>
            <w:vAlign w:val="center"/>
          </w:tcPr>
          <w:p w14:paraId="63C640C1"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Psychological Therapies lead will continue to highlight risks in this </w:t>
            </w:r>
            <w:proofErr w:type="gramStart"/>
            <w:r w:rsidRPr="004C73F5">
              <w:rPr>
                <w:rFonts w:ascii="Arial" w:hAnsi="Arial" w:cs="Arial"/>
                <w:sz w:val="20"/>
                <w:szCs w:val="20"/>
              </w:rPr>
              <w:t>domain</w:t>
            </w:r>
            <w:proofErr w:type="gramEnd"/>
            <w:r w:rsidRPr="004C73F5">
              <w:rPr>
                <w:rFonts w:ascii="Arial" w:hAnsi="Arial" w:cs="Arial"/>
                <w:sz w:val="20"/>
                <w:szCs w:val="20"/>
              </w:rPr>
              <w:t xml:space="preserve"> but no additional resource is available to deploy into the services.  Reviewing digital options (WPAS) to assist reporting.</w:t>
            </w:r>
          </w:p>
          <w:p w14:paraId="47AF0581" w14:textId="77777777" w:rsidR="004C73F5" w:rsidRPr="004C73F5" w:rsidRDefault="004C73F5" w:rsidP="00D85148">
            <w:pPr>
              <w:rPr>
                <w:rFonts w:ascii="Arial" w:hAnsi="Arial" w:cs="Arial"/>
                <w:sz w:val="20"/>
                <w:szCs w:val="20"/>
              </w:rPr>
            </w:pPr>
          </w:p>
          <w:p w14:paraId="2072F417"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w:t>
            </w:r>
            <w:r w:rsidRPr="004C73F5">
              <w:rPr>
                <w:rFonts w:ascii="Arial" w:hAnsi="Arial" w:cs="Arial"/>
                <w:sz w:val="20"/>
                <w:szCs w:val="20"/>
              </w:rPr>
              <w:t>Recruitment</w:t>
            </w:r>
          </w:p>
          <w:p w14:paraId="750AE21B" w14:textId="77777777" w:rsidR="004C73F5" w:rsidRPr="004C73F5" w:rsidRDefault="004C73F5" w:rsidP="00D85148">
            <w:pPr>
              <w:rPr>
                <w:rFonts w:ascii="Arial" w:hAnsi="Arial" w:cs="Arial"/>
                <w:sz w:val="20"/>
                <w:szCs w:val="20"/>
              </w:rPr>
            </w:pPr>
            <w:r w:rsidRPr="004C73F5">
              <w:rPr>
                <w:rFonts w:ascii="Arial" w:hAnsi="Arial" w:cs="Arial"/>
                <w:sz w:val="20"/>
                <w:szCs w:val="20"/>
              </w:rPr>
              <w:t>Deployment of longstanding vacancies into psychological therapy.</w:t>
            </w:r>
          </w:p>
          <w:p w14:paraId="3D911826" w14:textId="77777777" w:rsidR="004C73F5" w:rsidRPr="004C73F5" w:rsidRDefault="004C73F5" w:rsidP="00D85148">
            <w:pPr>
              <w:rPr>
                <w:rFonts w:ascii="Arial" w:hAnsi="Arial" w:cs="Arial"/>
                <w:color w:val="FF0000"/>
                <w:sz w:val="20"/>
                <w:szCs w:val="20"/>
              </w:rPr>
            </w:pPr>
          </w:p>
          <w:p w14:paraId="02584AD7"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sz w:val="20"/>
                <w:szCs w:val="20"/>
              </w:rPr>
              <w:t>Paper being submitted to RPB for consideration in relation to potential pump priming.</w:t>
            </w:r>
          </w:p>
          <w:p w14:paraId="103BD634" w14:textId="77777777" w:rsidR="004C73F5" w:rsidRPr="004C73F5" w:rsidRDefault="004C73F5" w:rsidP="00D85148">
            <w:pPr>
              <w:rPr>
                <w:rFonts w:ascii="Arial" w:hAnsi="Arial" w:cs="Arial"/>
                <w:b/>
                <w:bCs/>
                <w:color w:val="000000" w:themeColor="text1"/>
                <w:sz w:val="20"/>
                <w:szCs w:val="20"/>
              </w:rPr>
            </w:pPr>
          </w:p>
          <w:p w14:paraId="62952FEE"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w:t>
            </w:r>
            <w:r w:rsidRPr="004C73F5">
              <w:rPr>
                <w:rFonts w:ascii="Arial" w:hAnsi="Arial" w:cs="Arial"/>
                <w:sz w:val="20"/>
                <w:szCs w:val="20"/>
              </w:rPr>
              <w:t>Matter also being discussed in MHLD division-with MHLD associate director.</w:t>
            </w:r>
          </w:p>
          <w:p w14:paraId="105CA04B" w14:textId="77777777" w:rsidR="004C73F5" w:rsidRPr="004C73F5" w:rsidRDefault="004C73F5" w:rsidP="00D85148">
            <w:pPr>
              <w:rPr>
                <w:rFonts w:ascii="Arial" w:hAnsi="Arial" w:cs="Arial"/>
                <w:color w:val="FF0000"/>
                <w:sz w:val="20"/>
                <w:szCs w:val="20"/>
              </w:rPr>
            </w:pPr>
          </w:p>
          <w:p w14:paraId="4C7E2720" w14:textId="77777777" w:rsidR="004C73F5" w:rsidRPr="004C73F5" w:rsidRDefault="004C73F5" w:rsidP="00D85148">
            <w:pPr>
              <w:rPr>
                <w:rFonts w:ascii="Arial" w:hAnsi="Arial" w:cs="Arial"/>
                <w:sz w:val="20"/>
                <w:szCs w:val="20"/>
              </w:rPr>
            </w:pPr>
            <w:r w:rsidRPr="004C73F5">
              <w:rPr>
                <w:rFonts w:ascii="Arial" w:hAnsi="Arial" w:cs="Arial"/>
                <w:b/>
                <w:bCs/>
                <w:color w:val="000000" w:themeColor="text1"/>
                <w:sz w:val="20"/>
                <w:szCs w:val="20"/>
              </w:rPr>
              <w:t>Proposed revised Q4 Milestone:</w:t>
            </w:r>
            <w:r w:rsidRPr="004C73F5">
              <w:rPr>
                <w:rFonts w:ascii="Arial" w:eastAsia="Calibri" w:hAnsi="Arial" w:cs="Arial"/>
                <w:sz w:val="20"/>
                <w:szCs w:val="20"/>
              </w:rPr>
              <w:t xml:space="preserve"> </w:t>
            </w:r>
            <w:r w:rsidRPr="004C73F5">
              <w:rPr>
                <w:rFonts w:ascii="Arial" w:hAnsi="Arial" w:cs="Arial"/>
                <w:sz w:val="20"/>
                <w:szCs w:val="20"/>
              </w:rPr>
              <w:t>NHS are aware of the pressures and SC RL continue to lobby for resources alongside colleagues in Wales.</w:t>
            </w:r>
          </w:p>
          <w:p w14:paraId="1EAFD436" w14:textId="77777777" w:rsidR="004C73F5" w:rsidRPr="004C73F5" w:rsidRDefault="004C73F5" w:rsidP="00D85148">
            <w:pPr>
              <w:rPr>
                <w:rFonts w:ascii="Arial" w:hAnsi="Arial" w:cs="Arial"/>
                <w:sz w:val="20"/>
                <w:szCs w:val="20"/>
              </w:rPr>
            </w:pPr>
          </w:p>
          <w:p w14:paraId="5A6CF06F" w14:textId="77777777" w:rsidR="004C73F5" w:rsidRPr="004C73F5" w:rsidRDefault="004C73F5" w:rsidP="00D85148">
            <w:pPr>
              <w:rPr>
                <w:rFonts w:ascii="Arial" w:hAnsi="Arial" w:cs="Arial"/>
                <w:b/>
                <w:color w:val="FF0000"/>
                <w:sz w:val="20"/>
                <w:szCs w:val="20"/>
              </w:rPr>
            </w:pPr>
          </w:p>
        </w:tc>
      </w:tr>
      <w:tr w:rsidR="004C73F5" w:rsidRPr="004C73F5" w14:paraId="2887714D" w14:textId="77777777" w:rsidTr="00D85148">
        <w:tc>
          <w:tcPr>
            <w:tcW w:w="5000" w:type="pct"/>
            <w:gridSpan w:val="4"/>
            <w:shd w:val="clear" w:color="auto" w:fill="DEEAF6" w:themeFill="accent1" w:themeFillTint="33"/>
            <w:vAlign w:val="center"/>
          </w:tcPr>
          <w:p w14:paraId="5575F010" w14:textId="77777777" w:rsidR="004C73F5" w:rsidRPr="004C73F5" w:rsidRDefault="004C73F5" w:rsidP="00D85148">
            <w:pPr>
              <w:autoSpaceDE w:val="0"/>
              <w:autoSpaceDN w:val="0"/>
              <w:adjustRightInd w:val="0"/>
              <w:jc w:val="center"/>
              <w:rPr>
                <w:rFonts w:ascii="Arial" w:hAnsi="Arial" w:cs="Arial"/>
                <w:b/>
                <w:color w:val="FF0000"/>
                <w:sz w:val="20"/>
                <w:szCs w:val="20"/>
              </w:rPr>
            </w:pPr>
            <w:bookmarkStart w:id="6" w:name="_Hlk172728680"/>
            <w:r w:rsidRPr="004C73F5">
              <w:rPr>
                <w:rFonts w:ascii="Arial" w:hAnsi="Arial" w:cs="Arial"/>
                <w:b/>
                <w:sz w:val="20"/>
                <w:szCs w:val="20"/>
              </w:rPr>
              <w:t>OUTPATIENTS Lead: Ceri Gimblett</w:t>
            </w:r>
          </w:p>
        </w:tc>
      </w:tr>
      <w:tr w:rsidR="004C73F5" w:rsidRPr="004C73F5" w14:paraId="74E15BAB" w14:textId="77777777" w:rsidTr="00D85148">
        <w:trPr>
          <w:trHeight w:val="1490"/>
        </w:trPr>
        <w:tc>
          <w:tcPr>
            <w:tcW w:w="1162" w:type="pct"/>
            <w:vMerge w:val="restart"/>
            <w:shd w:val="clear" w:color="auto" w:fill="auto"/>
            <w:vAlign w:val="center"/>
          </w:tcPr>
          <w:p w14:paraId="6F12687E" w14:textId="77777777" w:rsidR="004C73F5" w:rsidRPr="004C73F5" w:rsidRDefault="004C73F5" w:rsidP="00D85148">
            <w:pPr>
              <w:autoSpaceDE w:val="0"/>
              <w:autoSpaceDN w:val="0"/>
              <w:adjustRightInd w:val="0"/>
              <w:rPr>
                <w:rFonts w:ascii="Arial" w:hAnsi="Arial" w:cs="Arial"/>
                <w:color w:val="FF0000"/>
                <w:sz w:val="20"/>
                <w:szCs w:val="20"/>
              </w:rPr>
            </w:pPr>
            <w:bookmarkStart w:id="7" w:name="_Hlk171431954"/>
            <w:r w:rsidRPr="004C73F5">
              <w:rPr>
                <w:rFonts w:ascii="Arial" w:hAnsi="Arial" w:cs="Arial"/>
                <w:b/>
                <w:bCs/>
                <w:color w:val="FF0000"/>
                <w:sz w:val="20"/>
                <w:szCs w:val="20"/>
              </w:rPr>
              <w:t>OP_02:</w:t>
            </w:r>
            <w:r w:rsidRPr="004C73F5">
              <w:rPr>
                <w:rFonts w:ascii="Arial" w:hAnsi="Arial" w:cs="Arial"/>
                <w:color w:val="FF0000"/>
                <w:sz w:val="20"/>
                <w:szCs w:val="20"/>
              </w:rPr>
              <w:t xml:space="preserve"> Reduce the number of patients on a Follow Up waiting list by 30% (on the March 2019 baseline)</w:t>
            </w:r>
          </w:p>
          <w:p w14:paraId="303F9B97" w14:textId="77777777" w:rsidR="004C73F5" w:rsidRPr="004C73F5" w:rsidRDefault="004C73F5" w:rsidP="00D85148">
            <w:pPr>
              <w:autoSpaceDE w:val="0"/>
              <w:autoSpaceDN w:val="0"/>
              <w:adjustRightInd w:val="0"/>
              <w:rPr>
                <w:rFonts w:ascii="Arial" w:hAnsi="Arial" w:cs="Arial"/>
                <w:bCs/>
                <w:color w:val="FF0000"/>
                <w:sz w:val="20"/>
                <w:szCs w:val="20"/>
              </w:rPr>
            </w:pPr>
          </w:p>
          <w:p w14:paraId="1340C667" w14:textId="77777777" w:rsidR="004C73F5" w:rsidRPr="004C73F5" w:rsidRDefault="004C73F5" w:rsidP="00D85148">
            <w:pPr>
              <w:autoSpaceDE w:val="0"/>
              <w:autoSpaceDN w:val="0"/>
              <w:adjustRightInd w:val="0"/>
              <w:rPr>
                <w:rFonts w:ascii="Arial" w:hAnsi="Arial" w:cs="Arial"/>
                <w:bCs/>
                <w:color w:val="FF0000"/>
                <w:sz w:val="20"/>
                <w:szCs w:val="20"/>
              </w:rPr>
            </w:pPr>
          </w:p>
          <w:p w14:paraId="37080907" w14:textId="77777777" w:rsidR="004C73F5" w:rsidRPr="004C73F5" w:rsidRDefault="004C73F5" w:rsidP="00D85148">
            <w:pPr>
              <w:autoSpaceDE w:val="0"/>
              <w:autoSpaceDN w:val="0"/>
              <w:adjustRightInd w:val="0"/>
              <w:rPr>
                <w:rFonts w:ascii="Arial" w:hAnsi="Arial" w:cs="Arial"/>
                <w:b/>
                <w:color w:val="FF0000"/>
                <w:sz w:val="20"/>
                <w:szCs w:val="20"/>
              </w:rPr>
            </w:pPr>
            <w:r w:rsidRPr="004C73F5">
              <w:rPr>
                <w:rFonts w:ascii="Arial" w:hAnsi="Arial" w:cs="Arial"/>
                <w:b/>
                <w:sz w:val="20"/>
                <w:szCs w:val="20"/>
              </w:rPr>
              <w:t>(Also reported in One Bay Way GMOs)</w:t>
            </w:r>
          </w:p>
        </w:tc>
        <w:tc>
          <w:tcPr>
            <w:tcW w:w="1012" w:type="pct"/>
            <w:shd w:val="clear" w:color="auto" w:fill="auto"/>
            <w:vAlign w:val="center"/>
          </w:tcPr>
          <w:p w14:paraId="4A4F2071"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sz w:val="20"/>
                <w:szCs w:val="20"/>
              </w:rPr>
              <w:t>Anyone waiting over two years to be transfer to PIFU pathway and informed of decision and rights of appeal</w:t>
            </w:r>
          </w:p>
          <w:p w14:paraId="589C7327" w14:textId="77777777" w:rsidR="004C73F5" w:rsidRPr="004C73F5" w:rsidRDefault="004C73F5" w:rsidP="00D85148">
            <w:pPr>
              <w:autoSpaceDE w:val="0"/>
              <w:autoSpaceDN w:val="0"/>
              <w:adjustRightInd w:val="0"/>
              <w:rPr>
                <w:rFonts w:ascii="Arial" w:hAnsi="Arial" w:cs="Arial"/>
                <w:bCs/>
                <w:color w:val="FF0000"/>
                <w:sz w:val="20"/>
                <w:szCs w:val="20"/>
              </w:rPr>
            </w:pPr>
          </w:p>
          <w:p w14:paraId="04FA92C9" w14:textId="77777777" w:rsidR="004C73F5" w:rsidRPr="004C73F5" w:rsidRDefault="004C73F5" w:rsidP="00D85148">
            <w:pPr>
              <w:autoSpaceDE w:val="0"/>
              <w:autoSpaceDN w:val="0"/>
              <w:adjustRightInd w:val="0"/>
              <w:rPr>
                <w:rFonts w:ascii="Arial" w:hAnsi="Arial" w:cs="Arial"/>
                <w:bCs/>
                <w:color w:val="FF0000"/>
                <w:sz w:val="20"/>
                <w:szCs w:val="20"/>
              </w:rPr>
            </w:pPr>
            <w:r w:rsidRPr="004C73F5">
              <w:rPr>
                <w:rFonts w:ascii="Arial" w:hAnsi="Arial" w:cs="Arial"/>
                <w:sz w:val="20"/>
                <w:szCs w:val="20"/>
              </w:rPr>
              <w:t>Development of SOP.</w:t>
            </w:r>
          </w:p>
        </w:tc>
        <w:tc>
          <w:tcPr>
            <w:tcW w:w="1113" w:type="pct"/>
            <w:vMerge w:val="restart"/>
            <w:shd w:val="clear" w:color="auto" w:fill="auto"/>
            <w:vAlign w:val="center"/>
          </w:tcPr>
          <w:p w14:paraId="1BDDE6EA" w14:textId="77777777" w:rsidR="004C73F5" w:rsidRPr="004C73F5" w:rsidRDefault="004C73F5" w:rsidP="00D85148">
            <w:pPr>
              <w:spacing w:line="259" w:lineRule="auto"/>
              <w:rPr>
                <w:rFonts w:ascii="Arial" w:hAnsi="Arial" w:cs="Arial"/>
                <w:sz w:val="20"/>
                <w:szCs w:val="20"/>
              </w:rPr>
            </w:pPr>
            <w:r w:rsidRPr="004C73F5">
              <w:rPr>
                <w:rFonts w:ascii="Arial" w:hAnsi="Arial" w:cs="Arial"/>
                <w:sz w:val="20"/>
                <w:szCs w:val="20"/>
              </w:rPr>
              <w:t>Work not started due to issues with the stored procedure in WPAS. This has now been identified as a local issue and the digital team are working towards resolving this. Activity underway to validate which patients should be included in the Follow-Up waiting list</w:t>
            </w:r>
          </w:p>
          <w:p w14:paraId="2AF053D5" w14:textId="77777777" w:rsidR="004C73F5" w:rsidRPr="004C73F5" w:rsidRDefault="004C73F5" w:rsidP="00D85148">
            <w:pPr>
              <w:autoSpaceDE w:val="0"/>
              <w:autoSpaceDN w:val="0"/>
              <w:adjustRightInd w:val="0"/>
              <w:rPr>
                <w:rFonts w:ascii="Arial" w:hAnsi="Arial" w:cs="Arial"/>
                <w:bCs/>
                <w:color w:val="FF0000"/>
                <w:sz w:val="20"/>
                <w:szCs w:val="20"/>
              </w:rPr>
            </w:pPr>
          </w:p>
        </w:tc>
        <w:tc>
          <w:tcPr>
            <w:tcW w:w="1713" w:type="pct"/>
            <w:shd w:val="clear" w:color="auto" w:fill="auto"/>
            <w:vAlign w:val="center"/>
          </w:tcPr>
          <w:p w14:paraId="60CCEE64" w14:textId="77777777" w:rsidR="004C73F5" w:rsidRPr="004C73F5" w:rsidRDefault="004C73F5" w:rsidP="00D85148">
            <w:pPr>
              <w:rPr>
                <w:rFonts w:ascii="Arial" w:hAnsi="Arial" w:cs="Arial"/>
                <w:sz w:val="20"/>
                <w:szCs w:val="20"/>
              </w:rPr>
            </w:pPr>
            <w:r w:rsidRPr="004C73F5">
              <w:rPr>
                <w:rFonts w:ascii="Arial" w:hAnsi="Arial" w:cs="Arial"/>
                <w:sz w:val="20"/>
                <w:szCs w:val="20"/>
              </w:rPr>
              <w:lastRenderedPageBreak/>
              <w:t>Workshop has been arranged for 19th Sept and will inform SOP development for the agreed SOS and PIFU pathways.</w:t>
            </w:r>
          </w:p>
          <w:p w14:paraId="30E24E44" w14:textId="77777777" w:rsidR="004C73F5" w:rsidRPr="004C73F5" w:rsidRDefault="004C73F5" w:rsidP="00D85148">
            <w:pPr>
              <w:autoSpaceDE w:val="0"/>
              <w:autoSpaceDN w:val="0"/>
              <w:adjustRightInd w:val="0"/>
              <w:rPr>
                <w:rFonts w:ascii="Arial" w:hAnsi="Arial" w:cs="Arial"/>
                <w:bCs/>
                <w:color w:val="FF0000"/>
                <w:sz w:val="20"/>
                <w:szCs w:val="20"/>
              </w:rPr>
            </w:pPr>
            <w:r w:rsidRPr="004C73F5">
              <w:rPr>
                <w:rFonts w:ascii="Arial" w:hAnsi="Arial" w:cs="Arial"/>
                <w:b/>
                <w:bCs/>
                <w:sz w:val="20"/>
                <w:szCs w:val="20"/>
              </w:rPr>
              <w:t>Proposed revised milestones for Q3:</w:t>
            </w:r>
            <w:r w:rsidRPr="004C73F5">
              <w:rPr>
                <w:rFonts w:ascii="Arial" w:hAnsi="Arial" w:cs="Arial"/>
                <w:sz w:val="20"/>
                <w:szCs w:val="20"/>
              </w:rPr>
              <w:t xml:space="preserve"> Development of SOPs</w:t>
            </w:r>
          </w:p>
        </w:tc>
      </w:tr>
      <w:tr w:rsidR="004C73F5" w:rsidRPr="004C73F5" w14:paraId="499799F0" w14:textId="77777777" w:rsidTr="00D85148">
        <w:trPr>
          <w:trHeight w:val="740"/>
        </w:trPr>
        <w:tc>
          <w:tcPr>
            <w:tcW w:w="1162" w:type="pct"/>
            <w:vMerge/>
            <w:shd w:val="clear" w:color="auto" w:fill="auto"/>
            <w:vAlign w:val="center"/>
          </w:tcPr>
          <w:p w14:paraId="0486AE94" w14:textId="77777777" w:rsidR="004C73F5" w:rsidRPr="004C73F5" w:rsidRDefault="004C73F5" w:rsidP="00D85148">
            <w:pPr>
              <w:autoSpaceDE w:val="0"/>
              <w:autoSpaceDN w:val="0"/>
              <w:adjustRightInd w:val="0"/>
              <w:rPr>
                <w:rFonts w:ascii="Arial" w:hAnsi="Arial" w:cs="Arial"/>
                <w:b/>
                <w:bCs/>
                <w:color w:val="FF0000"/>
                <w:sz w:val="20"/>
                <w:szCs w:val="20"/>
              </w:rPr>
            </w:pPr>
          </w:p>
        </w:tc>
        <w:tc>
          <w:tcPr>
            <w:tcW w:w="1012" w:type="pct"/>
            <w:shd w:val="clear" w:color="auto" w:fill="auto"/>
            <w:vAlign w:val="center"/>
          </w:tcPr>
          <w:p w14:paraId="3DE41631"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Verification testing and roll out of new FUNBs vital </w:t>
            </w:r>
            <w:r w:rsidRPr="004C73F5">
              <w:rPr>
                <w:rFonts w:ascii="Arial" w:hAnsi="Arial" w:cs="Arial"/>
                <w:sz w:val="20"/>
                <w:szCs w:val="20"/>
              </w:rPr>
              <w:lastRenderedPageBreak/>
              <w:t>dashboard across all specialities (in dashboard)</w:t>
            </w:r>
          </w:p>
          <w:p w14:paraId="72343901" w14:textId="77777777" w:rsidR="004C73F5" w:rsidRPr="004C73F5" w:rsidRDefault="004C73F5" w:rsidP="00D85148">
            <w:pPr>
              <w:autoSpaceDE w:val="0"/>
              <w:autoSpaceDN w:val="0"/>
              <w:adjustRightInd w:val="0"/>
              <w:rPr>
                <w:rFonts w:ascii="Arial" w:hAnsi="Arial" w:cs="Arial"/>
                <w:bCs/>
                <w:color w:val="FF0000"/>
                <w:sz w:val="20"/>
                <w:szCs w:val="20"/>
              </w:rPr>
            </w:pPr>
          </w:p>
        </w:tc>
        <w:tc>
          <w:tcPr>
            <w:tcW w:w="1113" w:type="pct"/>
            <w:vMerge/>
            <w:shd w:val="clear" w:color="auto" w:fill="auto"/>
            <w:vAlign w:val="center"/>
          </w:tcPr>
          <w:p w14:paraId="587BC815" w14:textId="77777777" w:rsidR="004C73F5" w:rsidRPr="004C73F5" w:rsidRDefault="004C73F5" w:rsidP="00D85148">
            <w:pPr>
              <w:spacing w:line="259" w:lineRule="auto"/>
              <w:rPr>
                <w:rFonts w:ascii="Arial" w:hAnsi="Arial" w:cs="Arial"/>
                <w:sz w:val="20"/>
                <w:szCs w:val="20"/>
              </w:rPr>
            </w:pPr>
          </w:p>
        </w:tc>
        <w:tc>
          <w:tcPr>
            <w:tcW w:w="1713" w:type="pct"/>
            <w:shd w:val="clear" w:color="auto" w:fill="auto"/>
            <w:vAlign w:val="center"/>
          </w:tcPr>
          <w:p w14:paraId="1FB7BD0D"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Development delayed due to issue identified with the stored procedure in WPAS. Digital have worked </w:t>
            </w:r>
            <w:r w:rsidRPr="004C73F5">
              <w:rPr>
                <w:rFonts w:ascii="Arial" w:hAnsi="Arial" w:cs="Arial"/>
                <w:sz w:val="20"/>
                <w:szCs w:val="20"/>
              </w:rPr>
              <w:lastRenderedPageBreak/>
              <w:t>closely with DHCW to find a resolution for milestone to be delivered in Q3</w:t>
            </w:r>
          </w:p>
          <w:p w14:paraId="66DC5305" w14:textId="77777777" w:rsidR="004C73F5" w:rsidRPr="004C73F5" w:rsidRDefault="004C73F5" w:rsidP="00D85148">
            <w:pPr>
              <w:rPr>
                <w:rFonts w:ascii="Arial" w:hAnsi="Arial" w:cs="Arial"/>
                <w:b/>
                <w:bCs/>
                <w:sz w:val="20"/>
                <w:szCs w:val="20"/>
              </w:rPr>
            </w:pPr>
            <w:r w:rsidRPr="004C73F5">
              <w:rPr>
                <w:rFonts w:ascii="Arial" w:hAnsi="Arial" w:cs="Arial"/>
                <w:b/>
                <w:bCs/>
                <w:sz w:val="20"/>
                <w:szCs w:val="20"/>
              </w:rPr>
              <w:t>Proposed revised Q3 Milestones:</w:t>
            </w:r>
          </w:p>
          <w:p w14:paraId="2D69C29B" w14:textId="77777777" w:rsidR="004C73F5" w:rsidRPr="004C73F5" w:rsidRDefault="004C73F5" w:rsidP="004C73F5">
            <w:pPr>
              <w:pStyle w:val="ListParagraph"/>
              <w:numPr>
                <w:ilvl w:val="0"/>
                <w:numId w:val="15"/>
              </w:numPr>
              <w:rPr>
                <w:rFonts w:ascii="Arial" w:hAnsi="Arial" w:cs="Arial"/>
                <w:sz w:val="20"/>
              </w:rPr>
            </w:pPr>
            <w:r w:rsidRPr="004C73F5">
              <w:rPr>
                <w:rFonts w:ascii="Arial" w:hAnsi="Arial" w:cs="Arial"/>
                <w:sz w:val="20"/>
              </w:rPr>
              <w:t xml:space="preserve">Dashboard developed and tested. </w:t>
            </w:r>
          </w:p>
          <w:p w14:paraId="4D5B7B57" w14:textId="77777777" w:rsidR="004C73F5" w:rsidRPr="004C73F5" w:rsidRDefault="004C73F5" w:rsidP="00D85148">
            <w:pPr>
              <w:autoSpaceDE w:val="0"/>
              <w:autoSpaceDN w:val="0"/>
              <w:adjustRightInd w:val="0"/>
              <w:rPr>
                <w:rFonts w:ascii="Arial" w:hAnsi="Arial" w:cs="Arial"/>
                <w:bCs/>
                <w:sz w:val="20"/>
                <w:szCs w:val="20"/>
              </w:rPr>
            </w:pPr>
            <w:r w:rsidRPr="004C73F5">
              <w:rPr>
                <w:rFonts w:ascii="Arial" w:hAnsi="Arial" w:cs="Arial"/>
                <w:sz w:val="20"/>
              </w:rPr>
              <w:t>Monitor position using dashboard and refining in response to end user feedback</w:t>
            </w:r>
          </w:p>
        </w:tc>
      </w:tr>
      <w:bookmarkEnd w:id="7"/>
      <w:tr w:rsidR="004C73F5" w:rsidRPr="004C73F5" w14:paraId="76B5AACE" w14:textId="77777777" w:rsidTr="00D85148">
        <w:tc>
          <w:tcPr>
            <w:tcW w:w="1162" w:type="pct"/>
            <w:shd w:val="clear" w:color="auto" w:fill="auto"/>
            <w:vAlign w:val="center"/>
          </w:tcPr>
          <w:p w14:paraId="57F96427" w14:textId="77777777" w:rsidR="004C73F5" w:rsidRPr="004C73F5" w:rsidRDefault="004C73F5" w:rsidP="00D85148">
            <w:pPr>
              <w:rPr>
                <w:rFonts w:ascii="Arial" w:hAnsi="Arial" w:cs="Arial"/>
                <w:color w:val="FF0000"/>
                <w:sz w:val="20"/>
                <w:szCs w:val="20"/>
              </w:rPr>
            </w:pPr>
            <w:r w:rsidRPr="004C73F5">
              <w:rPr>
                <w:rFonts w:ascii="Arial" w:hAnsi="Arial" w:cs="Arial"/>
                <w:b/>
                <w:bCs/>
                <w:color w:val="FF0000"/>
                <w:sz w:val="20"/>
                <w:szCs w:val="20"/>
              </w:rPr>
              <w:lastRenderedPageBreak/>
              <w:t xml:space="preserve">OP_03: </w:t>
            </w:r>
            <w:r w:rsidRPr="004C73F5">
              <w:rPr>
                <w:rFonts w:ascii="Arial" w:hAnsi="Arial" w:cs="Arial"/>
                <w:color w:val="FF0000"/>
                <w:sz w:val="20"/>
                <w:szCs w:val="20"/>
              </w:rPr>
              <w:t>Reduce the number of patients who are more than 100% delayed on their Follow Up appointment by 30% (March 2019 baseline) and address</w:t>
            </w:r>
          </w:p>
          <w:p w14:paraId="15840F73" w14:textId="77777777" w:rsidR="004C73F5" w:rsidRPr="004C73F5" w:rsidRDefault="004C73F5" w:rsidP="00D85148">
            <w:pPr>
              <w:autoSpaceDE w:val="0"/>
              <w:autoSpaceDN w:val="0"/>
              <w:adjustRightInd w:val="0"/>
              <w:rPr>
                <w:rFonts w:ascii="Arial" w:eastAsia="Arial" w:hAnsi="Arial" w:cs="Arial"/>
                <w:b/>
                <w:color w:val="FF0000"/>
                <w:sz w:val="20"/>
                <w:szCs w:val="20"/>
              </w:rPr>
            </w:pPr>
            <w:r w:rsidRPr="004C73F5">
              <w:rPr>
                <w:rFonts w:ascii="Arial" w:hAnsi="Arial" w:cs="Arial"/>
                <w:color w:val="FF0000"/>
                <w:sz w:val="20"/>
                <w:szCs w:val="20"/>
              </w:rPr>
              <w:t>Targeted Intervention target: 15% reduction in the number of patients delayed by 100% for their follow up appointment in three consecutive months and maintained for 3 months (Based on the November 2023 baseline)</w:t>
            </w:r>
          </w:p>
        </w:tc>
        <w:tc>
          <w:tcPr>
            <w:tcW w:w="1012" w:type="pct"/>
            <w:shd w:val="clear" w:color="auto" w:fill="auto"/>
          </w:tcPr>
          <w:p w14:paraId="06517C1B" w14:textId="77777777" w:rsidR="004C73F5" w:rsidRPr="004C73F5" w:rsidRDefault="004C73F5" w:rsidP="00D85148">
            <w:pPr>
              <w:rPr>
                <w:rFonts w:ascii="Arial" w:hAnsi="Arial" w:cs="Arial"/>
                <w:sz w:val="20"/>
                <w:szCs w:val="20"/>
              </w:rPr>
            </w:pPr>
            <w:r w:rsidRPr="004C73F5">
              <w:rPr>
                <w:rFonts w:ascii="Arial" w:hAnsi="Arial" w:cs="Arial"/>
                <w:sz w:val="20"/>
                <w:szCs w:val="20"/>
              </w:rPr>
              <w:t>Digital validation with downtrend in number of patients more than 100% delayed</w:t>
            </w:r>
          </w:p>
          <w:p w14:paraId="7F12DCAA" w14:textId="77777777" w:rsidR="004C73F5" w:rsidRPr="004C73F5" w:rsidRDefault="004C73F5" w:rsidP="00D85148">
            <w:pPr>
              <w:autoSpaceDE w:val="0"/>
              <w:autoSpaceDN w:val="0"/>
              <w:adjustRightInd w:val="0"/>
              <w:rPr>
                <w:rFonts w:ascii="Arial" w:eastAsia="Arial" w:hAnsi="Arial" w:cs="Arial"/>
                <w:sz w:val="20"/>
                <w:szCs w:val="20"/>
              </w:rPr>
            </w:pPr>
          </w:p>
        </w:tc>
        <w:tc>
          <w:tcPr>
            <w:tcW w:w="1113" w:type="pct"/>
            <w:shd w:val="clear" w:color="auto" w:fill="auto"/>
            <w:vAlign w:val="center"/>
          </w:tcPr>
          <w:p w14:paraId="11A86331" w14:textId="77777777" w:rsidR="004C73F5" w:rsidRPr="004C73F5" w:rsidRDefault="004C73F5" w:rsidP="00D85148">
            <w:pPr>
              <w:rPr>
                <w:rFonts w:ascii="Arial" w:hAnsi="Arial" w:cs="Arial"/>
                <w:sz w:val="20"/>
                <w:szCs w:val="20"/>
              </w:rPr>
            </w:pPr>
            <w:r w:rsidRPr="004C73F5">
              <w:rPr>
                <w:rFonts w:ascii="Arial" w:hAnsi="Arial" w:cs="Arial"/>
                <w:sz w:val="20"/>
                <w:szCs w:val="20"/>
              </w:rPr>
              <w:t>As above - due to the issue with the stored procedure in WPAS. Digital have been working with DHCW to resolve the issue</w:t>
            </w:r>
          </w:p>
        </w:tc>
        <w:tc>
          <w:tcPr>
            <w:tcW w:w="1713" w:type="pct"/>
            <w:shd w:val="clear" w:color="auto" w:fill="auto"/>
            <w:vAlign w:val="center"/>
          </w:tcPr>
          <w:p w14:paraId="03F204FA" w14:textId="77777777" w:rsidR="004C73F5" w:rsidRPr="004C73F5" w:rsidRDefault="004C73F5" w:rsidP="00D85148">
            <w:pPr>
              <w:rPr>
                <w:rFonts w:ascii="Arial" w:hAnsi="Arial" w:cs="Arial"/>
                <w:sz w:val="20"/>
                <w:szCs w:val="20"/>
              </w:rPr>
            </w:pPr>
            <w:r w:rsidRPr="004C73F5">
              <w:rPr>
                <w:rFonts w:ascii="Arial" w:hAnsi="Arial" w:cs="Arial"/>
                <w:sz w:val="20"/>
                <w:szCs w:val="20"/>
              </w:rPr>
              <w:t>As above</w:t>
            </w:r>
          </w:p>
        </w:tc>
      </w:tr>
      <w:tr w:rsidR="004C73F5" w:rsidRPr="004C73F5" w14:paraId="26E1D6BD" w14:textId="77777777" w:rsidTr="00D85148">
        <w:tc>
          <w:tcPr>
            <w:tcW w:w="1162" w:type="pct"/>
            <w:shd w:val="clear" w:color="auto" w:fill="auto"/>
            <w:vAlign w:val="center"/>
          </w:tcPr>
          <w:p w14:paraId="3266A5AF" w14:textId="77777777" w:rsidR="004C73F5" w:rsidRPr="004C73F5" w:rsidRDefault="004C73F5" w:rsidP="00D85148">
            <w:pPr>
              <w:autoSpaceDE w:val="0"/>
              <w:autoSpaceDN w:val="0"/>
              <w:adjustRightInd w:val="0"/>
              <w:rPr>
                <w:rFonts w:ascii="Arial" w:hAnsi="Arial" w:cs="Arial"/>
                <w:bCs/>
                <w:color w:val="FF0000"/>
                <w:sz w:val="20"/>
                <w:szCs w:val="20"/>
              </w:rPr>
            </w:pPr>
            <w:r w:rsidRPr="004C73F5">
              <w:rPr>
                <w:rFonts w:ascii="Arial" w:hAnsi="Arial" w:cs="Arial"/>
                <w:b/>
                <w:bCs/>
                <w:color w:val="FF0000"/>
                <w:sz w:val="20"/>
                <w:szCs w:val="20"/>
              </w:rPr>
              <w:t>OP_04:</w:t>
            </w:r>
            <w:r w:rsidRPr="004C73F5">
              <w:rPr>
                <w:rFonts w:ascii="Arial" w:hAnsi="Arial" w:cs="Arial"/>
                <w:color w:val="FF0000"/>
                <w:sz w:val="20"/>
                <w:szCs w:val="20"/>
              </w:rPr>
              <w:t xml:space="preserve"> SOS and PIFU Activity to demonstrate an annual increase as agreed within the Outpatient Steering Group</w:t>
            </w:r>
          </w:p>
        </w:tc>
        <w:tc>
          <w:tcPr>
            <w:tcW w:w="1012" w:type="pct"/>
            <w:shd w:val="clear" w:color="auto" w:fill="auto"/>
          </w:tcPr>
          <w:p w14:paraId="26EF065D" w14:textId="77777777" w:rsidR="004C73F5" w:rsidRPr="004C73F5" w:rsidRDefault="004C73F5" w:rsidP="00D85148">
            <w:pPr>
              <w:rPr>
                <w:rFonts w:ascii="Arial" w:hAnsi="Arial" w:cs="Arial"/>
                <w:sz w:val="20"/>
                <w:szCs w:val="20"/>
              </w:rPr>
            </w:pPr>
            <w:r w:rsidRPr="004C73F5">
              <w:rPr>
                <w:rFonts w:ascii="Arial" w:hAnsi="Arial" w:cs="Arial"/>
                <w:sz w:val="20"/>
                <w:szCs w:val="20"/>
              </w:rPr>
              <w:t>Identify Clinical Leads</w:t>
            </w:r>
          </w:p>
          <w:p w14:paraId="3AD3E4D1" w14:textId="77777777" w:rsidR="004C73F5" w:rsidRPr="004C73F5" w:rsidRDefault="004C73F5" w:rsidP="00D85148">
            <w:pPr>
              <w:rPr>
                <w:rFonts w:ascii="Arial" w:hAnsi="Arial" w:cs="Arial"/>
                <w:sz w:val="20"/>
                <w:szCs w:val="20"/>
              </w:rPr>
            </w:pPr>
          </w:p>
          <w:p w14:paraId="6DFE0741" w14:textId="77777777" w:rsidR="004C73F5" w:rsidRPr="004C73F5" w:rsidRDefault="004C73F5" w:rsidP="00D85148">
            <w:pPr>
              <w:rPr>
                <w:rFonts w:ascii="Arial" w:hAnsi="Arial" w:cs="Arial"/>
                <w:sz w:val="20"/>
                <w:szCs w:val="20"/>
              </w:rPr>
            </w:pPr>
            <w:r w:rsidRPr="004C73F5">
              <w:rPr>
                <w:rFonts w:ascii="Arial" w:hAnsi="Arial" w:cs="Arial"/>
                <w:sz w:val="20"/>
                <w:szCs w:val="20"/>
              </w:rPr>
              <w:t>Establish Task &amp; Finish groups</w:t>
            </w:r>
          </w:p>
          <w:p w14:paraId="456946F1" w14:textId="77777777" w:rsidR="004C73F5" w:rsidRPr="004C73F5" w:rsidRDefault="004C73F5" w:rsidP="00D85148">
            <w:pPr>
              <w:rPr>
                <w:rFonts w:ascii="Arial" w:hAnsi="Arial" w:cs="Arial"/>
                <w:sz w:val="20"/>
                <w:szCs w:val="20"/>
              </w:rPr>
            </w:pPr>
          </w:p>
          <w:p w14:paraId="72D36EFA" w14:textId="77777777" w:rsidR="004C73F5" w:rsidRPr="004C73F5" w:rsidRDefault="004C73F5" w:rsidP="00D85148">
            <w:pPr>
              <w:rPr>
                <w:rFonts w:ascii="Arial" w:hAnsi="Arial" w:cs="Arial"/>
                <w:sz w:val="20"/>
                <w:szCs w:val="20"/>
              </w:rPr>
            </w:pPr>
            <w:r w:rsidRPr="004C73F5">
              <w:rPr>
                <w:rFonts w:ascii="Arial" w:hAnsi="Arial" w:cs="Arial"/>
                <w:sz w:val="20"/>
                <w:szCs w:val="20"/>
              </w:rPr>
              <w:t>Identify pathways appropriate for SOS, PIFU &amp; direct discharge by speciality</w:t>
            </w:r>
          </w:p>
          <w:p w14:paraId="34556E73" w14:textId="77777777" w:rsidR="004C73F5" w:rsidRPr="004C73F5" w:rsidRDefault="004C73F5" w:rsidP="00D85148">
            <w:pPr>
              <w:rPr>
                <w:rFonts w:ascii="Arial" w:hAnsi="Arial" w:cs="Arial"/>
                <w:sz w:val="20"/>
                <w:szCs w:val="20"/>
              </w:rPr>
            </w:pPr>
          </w:p>
          <w:p w14:paraId="4C7AEE8B" w14:textId="77777777" w:rsidR="004C73F5" w:rsidRPr="004C73F5" w:rsidRDefault="004C73F5" w:rsidP="00D85148">
            <w:pPr>
              <w:rPr>
                <w:rFonts w:ascii="Arial" w:hAnsi="Arial" w:cs="Arial"/>
                <w:sz w:val="20"/>
                <w:szCs w:val="20"/>
              </w:rPr>
            </w:pPr>
            <w:r w:rsidRPr="004C73F5">
              <w:rPr>
                <w:rFonts w:ascii="Arial" w:hAnsi="Arial" w:cs="Arial"/>
                <w:sz w:val="20"/>
                <w:szCs w:val="20"/>
              </w:rPr>
              <w:t>Development of SOP and Staff training</w:t>
            </w:r>
          </w:p>
          <w:p w14:paraId="231E3040" w14:textId="77777777" w:rsidR="004C73F5" w:rsidRPr="004C73F5" w:rsidRDefault="004C73F5" w:rsidP="00D85148">
            <w:pPr>
              <w:rPr>
                <w:rFonts w:ascii="Arial" w:hAnsi="Arial" w:cs="Arial"/>
                <w:sz w:val="20"/>
                <w:szCs w:val="20"/>
              </w:rPr>
            </w:pPr>
          </w:p>
          <w:p w14:paraId="582DD45A" w14:textId="77777777" w:rsidR="004C73F5" w:rsidRPr="004C73F5" w:rsidRDefault="004C73F5" w:rsidP="00D85148">
            <w:pPr>
              <w:autoSpaceDE w:val="0"/>
              <w:autoSpaceDN w:val="0"/>
              <w:adjustRightInd w:val="0"/>
              <w:rPr>
                <w:rFonts w:ascii="Arial" w:hAnsi="Arial" w:cs="Arial"/>
                <w:bCs/>
                <w:sz w:val="20"/>
                <w:szCs w:val="20"/>
              </w:rPr>
            </w:pPr>
          </w:p>
        </w:tc>
        <w:tc>
          <w:tcPr>
            <w:tcW w:w="1113" w:type="pct"/>
            <w:shd w:val="clear" w:color="auto" w:fill="auto"/>
            <w:vAlign w:val="center"/>
          </w:tcPr>
          <w:p w14:paraId="71385703"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sz w:val="20"/>
                <w:szCs w:val="20"/>
              </w:rPr>
              <w:t xml:space="preserve">Project Manager appointed and Clinical leads have been identified in all areas.                 </w:t>
            </w:r>
          </w:p>
          <w:p w14:paraId="196EF186" w14:textId="77777777" w:rsidR="004C73F5" w:rsidRPr="004C73F5" w:rsidRDefault="004C73F5" w:rsidP="00D85148">
            <w:pPr>
              <w:autoSpaceDE w:val="0"/>
              <w:autoSpaceDN w:val="0"/>
              <w:adjustRightInd w:val="0"/>
              <w:rPr>
                <w:rFonts w:ascii="Arial" w:hAnsi="Arial" w:cs="Arial"/>
                <w:sz w:val="20"/>
                <w:szCs w:val="20"/>
              </w:rPr>
            </w:pPr>
          </w:p>
          <w:p w14:paraId="503456A7" w14:textId="77777777" w:rsidR="004C73F5" w:rsidRPr="004C73F5" w:rsidRDefault="004C73F5" w:rsidP="00D85148">
            <w:pPr>
              <w:autoSpaceDE w:val="0"/>
              <w:autoSpaceDN w:val="0"/>
              <w:adjustRightInd w:val="0"/>
              <w:rPr>
                <w:rFonts w:ascii="Arial" w:hAnsi="Arial" w:cs="Arial"/>
                <w:sz w:val="20"/>
                <w:szCs w:val="20"/>
              </w:rPr>
            </w:pPr>
          </w:p>
          <w:p w14:paraId="02ED2E9F"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sz w:val="20"/>
                <w:szCs w:val="20"/>
              </w:rPr>
              <w:t xml:space="preserve">Digital task and finish group established. TOR drafted for communication and clinical pathway groups. Workshop arranged for 19th Sept.      </w:t>
            </w:r>
          </w:p>
        </w:tc>
        <w:tc>
          <w:tcPr>
            <w:tcW w:w="1713" w:type="pct"/>
            <w:shd w:val="clear" w:color="auto" w:fill="auto"/>
            <w:vAlign w:val="center"/>
          </w:tcPr>
          <w:p w14:paraId="60223717" w14:textId="77777777" w:rsidR="004C73F5" w:rsidRPr="004C73F5" w:rsidRDefault="004C73F5" w:rsidP="00D85148">
            <w:pPr>
              <w:rPr>
                <w:rFonts w:ascii="Arial" w:hAnsi="Arial" w:cs="Arial"/>
                <w:sz w:val="20"/>
                <w:szCs w:val="20"/>
              </w:rPr>
            </w:pPr>
            <w:r w:rsidRPr="004C73F5">
              <w:rPr>
                <w:rFonts w:ascii="Arial" w:hAnsi="Arial" w:cs="Arial"/>
                <w:sz w:val="20"/>
                <w:szCs w:val="20"/>
              </w:rPr>
              <w:t>The workshop will be the first meeting of the clinical pathway group and will inform the direction of the clinical group. Workshop will also identify the SOS and PIFU pathways.  GIRFT guidelines have been collected and circulated to the Clinical leads.</w:t>
            </w:r>
          </w:p>
          <w:p w14:paraId="1BA86971"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b/>
                <w:bCs/>
                <w:sz w:val="20"/>
                <w:szCs w:val="20"/>
              </w:rPr>
              <w:t>Future milestones TBC</w:t>
            </w:r>
          </w:p>
        </w:tc>
      </w:tr>
      <w:tr w:rsidR="004C73F5" w:rsidRPr="004C73F5" w14:paraId="2EDAFDAD" w14:textId="77777777" w:rsidTr="00D85148">
        <w:tc>
          <w:tcPr>
            <w:tcW w:w="1162" w:type="pct"/>
            <w:shd w:val="clear" w:color="auto" w:fill="auto"/>
            <w:vAlign w:val="center"/>
          </w:tcPr>
          <w:p w14:paraId="40F7DD76" w14:textId="77777777" w:rsidR="004C73F5" w:rsidRPr="004C73F5" w:rsidRDefault="004C73F5" w:rsidP="00D85148">
            <w:pPr>
              <w:autoSpaceDE w:val="0"/>
              <w:autoSpaceDN w:val="0"/>
              <w:adjustRightInd w:val="0"/>
              <w:rPr>
                <w:rFonts w:ascii="Arial" w:eastAsia="Arial" w:hAnsi="Arial" w:cs="Arial"/>
                <w:b/>
                <w:color w:val="FF0000"/>
                <w:sz w:val="20"/>
                <w:szCs w:val="20"/>
              </w:rPr>
            </w:pPr>
            <w:r w:rsidRPr="004C73F5">
              <w:rPr>
                <w:rFonts w:ascii="Arial" w:hAnsi="Arial" w:cs="Arial"/>
                <w:b/>
                <w:bCs/>
                <w:color w:val="FF0000"/>
                <w:sz w:val="20"/>
                <w:szCs w:val="20"/>
              </w:rPr>
              <w:t>OP_05:</w:t>
            </w:r>
            <w:r w:rsidRPr="004C73F5">
              <w:rPr>
                <w:rFonts w:ascii="Arial" w:hAnsi="Arial" w:cs="Arial"/>
                <w:color w:val="FF0000"/>
                <w:sz w:val="20"/>
                <w:szCs w:val="20"/>
              </w:rPr>
              <w:t xml:space="preserve"> Show an annual increase in the number of pathways where virtual appointments and reviews are carried out virtual</w:t>
            </w:r>
          </w:p>
        </w:tc>
        <w:tc>
          <w:tcPr>
            <w:tcW w:w="1012" w:type="pct"/>
            <w:shd w:val="clear" w:color="auto" w:fill="FFFFFF" w:themeFill="background1"/>
            <w:vAlign w:val="center"/>
          </w:tcPr>
          <w:p w14:paraId="7FF7D8AC" w14:textId="77777777" w:rsidR="004C73F5" w:rsidRPr="004C73F5" w:rsidRDefault="004C73F5" w:rsidP="00D85148">
            <w:pPr>
              <w:autoSpaceDE w:val="0"/>
              <w:autoSpaceDN w:val="0"/>
              <w:adjustRightInd w:val="0"/>
              <w:rPr>
                <w:rFonts w:ascii="Arial" w:hAnsi="Arial" w:cs="Arial"/>
                <w:bCs/>
                <w:sz w:val="20"/>
                <w:szCs w:val="20"/>
              </w:rPr>
            </w:pPr>
            <w:r w:rsidRPr="004C73F5">
              <w:rPr>
                <w:rFonts w:ascii="Arial" w:hAnsi="Arial" w:cs="Arial"/>
                <w:sz w:val="20"/>
                <w:szCs w:val="20"/>
              </w:rPr>
              <w:t>Digital colleagues scoping available replacements for Attend Anywhere</w:t>
            </w:r>
          </w:p>
        </w:tc>
        <w:tc>
          <w:tcPr>
            <w:tcW w:w="1113" w:type="pct"/>
            <w:shd w:val="clear" w:color="auto" w:fill="FFFFFF" w:themeFill="background1"/>
          </w:tcPr>
          <w:p w14:paraId="62403266"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bCs/>
                <w:sz w:val="20"/>
                <w:szCs w:val="20"/>
              </w:rPr>
              <w:t>Digital colleagues have been scoping alternatives to Attend Anywhere. A SBAR has been circulated to senior digital colleagues outlining the options.</w:t>
            </w:r>
          </w:p>
        </w:tc>
        <w:tc>
          <w:tcPr>
            <w:tcW w:w="1713" w:type="pct"/>
            <w:shd w:val="clear" w:color="auto" w:fill="FFFFFF" w:themeFill="background1"/>
          </w:tcPr>
          <w:p w14:paraId="53DA4CE5" w14:textId="77777777" w:rsidR="004C73F5" w:rsidRPr="004C73F5" w:rsidRDefault="004C73F5" w:rsidP="00D85148">
            <w:pPr>
              <w:rPr>
                <w:rFonts w:ascii="Arial" w:hAnsi="Arial" w:cs="Arial"/>
                <w:b/>
                <w:color w:val="FF0000"/>
                <w:sz w:val="20"/>
                <w:szCs w:val="20"/>
              </w:rPr>
            </w:pPr>
            <w:r w:rsidRPr="004C73F5">
              <w:rPr>
                <w:rFonts w:ascii="Arial" w:hAnsi="Arial" w:cs="Arial"/>
                <w:bCs/>
                <w:color w:val="000000" w:themeColor="text1"/>
                <w:sz w:val="20"/>
                <w:szCs w:val="20"/>
              </w:rPr>
              <w:t>Awaiting feedback from the SBAR</w:t>
            </w:r>
            <w:r w:rsidRPr="004C73F5">
              <w:rPr>
                <w:rFonts w:ascii="Arial" w:hAnsi="Arial" w:cs="Arial"/>
                <w:b/>
                <w:sz w:val="20"/>
                <w:szCs w:val="20"/>
              </w:rPr>
              <w:t>.</w:t>
            </w:r>
          </w:p>
          <w:p w14:paraId="78C4BEDC"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b/>
                <w:sz w:val="20"/>
                <w:szCs w:val="20"/>
              </w:rPr>
              <w:t>Future milestones TBC</w:t>
            </w:r>
          </w:p>
        </w:tc>
      </w:tr>
      <w:tr w:rsidR="004C73F5" w:rsidRPr="004C73F5" w14:paraId="0880053F" w14:textId="77777777" w:rsidTr="00D85148">
        <w:tc>
          <w:tcPr>
            <w:tcW w:w="1162" w:type="pct"/>
            <w:shd w:val="clear" w:color="auto" w:fill="auto"/>
            <w:vAlign w:val="center"/>
          </w:tcPr>
          <w:p w14:paraId="2242A426" w14:textId="77777777" w:rsidR="004C73F5" w:rsidRPr="004C73F5" w:rsidRDefault="004C73F5" w:rsidP="00D85148">
            <w:pPr>
              <w:rPr>
                <w:rFonts w:ascii="Arial" w:hAnsi="Arial" w:cs="Arial"/>
                <w:color w:val="FF0000"/>
                <w:sz w:val="20"/>
                <w:szCs w:val="20"/>
              </w:rPr>
            </w:pPr>
            <w:bookmarkStart w:id="8" w:name="_Hlk172284496"/>
            <w:bookmarkEnd w:id="6"/>
            <w:r w:rsidRPr="004C73F5">
              <w:rPr>
                <w:rFonts w:ascii="Arial" w:hAnsi="Arial" w:cs="Arial"/>
                <w:b/>
                <w:bCs/>
                <w:color w:val="FF0000"/>
                <w:sz w:val="20"/>
                <w:szCs w:val="20"/>
              </w:rPr>
              <w:t>OP_09:</w:t>
            </w:r>
            <w:r w:rsidRPr="004C73F5">
              <w:rPr>
                <w:rFonts w:ascii="Arial" w:hAnsi="Arial" w:cs="Arial"/>
                <w:color w:val="FF0000"/>
                <w:sz w:val="20"/>
                <w:szCs w:val="20"/>
              </w:rPr>
              <w:t xml:space="preserve"> Develop fit for purpose Referral Management System -</w:t>
            </w:r>
          </w:p>
          <w:p w14:paraId="71A01886" w14:textId="77777777" w:rsidR="004C73F5" w:rsidRPr="004C73F5" w:rsidRDefault="004C73F5" w:rsidP="00D85148">
            <w:pPr>
              <w:autoSpaceDE w:val="0"/>
              <w:autoSpaceDN w:val="0"/>
              <w:adjustRightInd w:val="0"/>
              <w:rPr>
                <w:rFonts w:ascii="Arial" w:eastAsia="Arial" w:hAnsi="Arial" w:cs="Arial"/>
                <w:b/>
                <w:color w:val="FF0000"/>
                <w:sz w:val="20"/>
                <w:szCs w:val="20"/>
              </w:rPr>
            </w:pPr>
            <w:r w:rsidRPr="004C73F5">
              <w:rPr>
                <w:rFonts w:ascii="Arial" w:hAnsi="Arial" w:cs="Arial"/>
                <w:color w:val="FF0000"/>
                <w:sz w:val="20"/>
                <w:szCs w:val="20"/>
              </w:rPr>
              <w:lastRenderedPageBreak/>
              <w:t>Year 1 Planning</w:t>
            </w:r>
          </w:p>
        </w:tc>
        <w:tc>
          <w:tcPr>
            <w:tcW w:w="1012" w:type="pct"/>
            <w:shd w:val="clear" w:color="auto" w:fill="FFFFFF" w:themeFill="background1"/>
            <w:vAlign w:val="center"/>
          </w:tcPr>
          <w:p w14:paraId="25D9BAE7" w14:textId="77777777" w:rsidR="004C73F5" w:rsidRPr="004C73F5" w:rsidRDefault="004C73F5" w:rsidP="00D85148">
            <w:pPr>
              <w:autoSpaceDE w:val="0"/>
              <w:autoSpaceDN w:val="0"/>
              <w:adjustRightInd w:val="0"/>
              <w:rPr>
                <w:rFonts w:ascii="Arial" w:hAnsi="Arial" w:cs="Arial"/>
                <w:bCs/>
                <w:sz w:val="20"/>
                <w:szCs w:val="20"/>
              </w:rPr>
            </w:pPr>
            <w:r w:rsidRPr="004C73F5">
              <w:rPr>
                <w:rFonts w:ascii="Arial" w:hAnsi="Arial" w:cs="Arial"/>
                <w:bCs/>
                <w:sz w:val="20"/>
                <w:szCs w:val="20"/>
              </w:rPr>
              <w:lastRenderedPageBreak/>
              <w:t>Planning</w:t>
            </w:r>
          </w:p>
        </w:tc>
        <w:tc>
          <w:tcPr>
            <w:tcW w:w="1113" w:type="pct"/>
            <w:shd w:val="clear" w:color="auto" w:fill="FFFFFF" w:themeFill="background1"/>
            <w:vAlign w:val="center"/>
          </w:tcPr>
          <w:p w14:paraId="2CE3EAE3" w14:textId="77777777" w:rsidR="004C73F5" w:rsidRPr="004C73F5" w:rsidRDefault="004C73F5" w:rsidP="00D85148">
            <w:pPr>
              <w:autoSpaceDE w:val="0"/>
              <w:autoSpaceDN w:val="0"/>
              <w:adjustRightInd w:val="0"/>
              <w:rPr>
                <w:rFonts w:ascii="Arial" w:hAnsi="Arial" w:cs="Arial"/>
                <w:sz w:val="20"/>
                <w:szCs w:val="20"/>
              </w:rPr>
            </w:pPr>
            <w:r w:rsidRPr="004C73F5">
              <w:rPr>
                <w:rFonts w:ascii="Arial" w:hAnsi="Arial" w:cs="Arial"/>
                <w:bCs/>
                <w:sz w:val="20"/>
                <w:szCs w:val="20"/>
              </w:rPr>
              <w:t>Planning Activity not started due to capacity</w:t>
            </w:r>
          </w:p>
        </w:tc>
        <w:tc>
          <w:tcPr>
            <w:tcW w:w="1713" w:type="pct"/>
            <w:shd w:val="clear" w:color="auto" w:fill="FFFFFF" w:themeFill="background1"/>
            <w:vAlign w:val="center"/>
          </w:tcPr>
          <w:p w14:paraId="3EB6DE6E" w14:textId="77777777" w:rsidR="004C73F5" w:rsidRPr="004C73F5" w:rsidRDefault="004C73F5" w:rsidP="00D85148">
            <w:pPr>
              <w:rPr>
                <w:rFonts w:ascii="Arial" w:hAnsi="Arial" w:cs="Arial"/>
                <w:b/>
                <w:bCs/>
                <w:sz w:val="20"/>
                <w:szCs w:val="18"/>
              </w:rPr>
            </w:pPr>
            <w:r w:rsidRPr="004C73F5">
              <w:rPr>
                <w:rFonts w:ascii="Arial" w:hAnsi="Arial" w:cs="Arial"/>
                <w:b/>
                <w:sz w:val="20"/>
                <w:szCs w:val="20"/>
              </w:rPr>
              <w:t>Milestones to be developed for Q3 &amp; Q4.</w:t>
            </w:r>
          </w:p>
        </w:tc>
      </w:tr>
      <w:tr w:rsidR="004C73F5" w:rsidRPr="004C73F5" w14:paraId="2D22F7B2" w14:textId="77777777" w:rsidTr="00D85148">
        <w:tc>
          <w:tcPr>
            <w:tcW w:w="1162" w:type="pct"/>
            <w:shd w:val="clear" w:color="auto" w:fill="auto"/>
            <w:vAlign w:val="center"/>
          </w:tcPr>
          <w:p w14:paraId="3255E8DA" w14:textId="77777777" w:rsidR="004C73F5" w:rsidRPr="004C73F5" w:rsidRDefault="004C73F5" w:rsidP="00D85148">
            <w:pPr>
              <w:rPr>
                <w:rFonts w:ascii="Arial" w:hAnsi="Arial" w:cs="Arial"/>
                <w:color w:val="000000" w:themeColor="text1"/>
                <w:sz w:val="20"/>
                <w:szCs w:val="20"/>
              </w:rPr>
            </w:pPr>
            <w:r w:rsidRPr="004C73F5">
              <w:rPr>
                <w:rFonts w:ascii="Arial" w:hAnsi="Arial" w:cs="Arial"/>
                <w:b/>
                <w:bCs/>
                <w:color w:val="FF0000"/>
                <w:sz w:val="20"/>
                <w:szCs w:val="20"/>
              </w:rPr>
              <w:t>OP_10:</w:t>
            </w:r>
            <w:r w:rsidRPr="004C73F5">
              <w:rPr>
                <w:rFonts w:ascii="Arial" w:hAnsi="Arial" w:cs="Arial"/>
                <w:color w:val="FF0000"/>
                <w:sz w:val="20"/>
                <w:szCs w:val="20"/>
              </w:rPr>
              <w:t xml:space="preserve"> Deliver Integrated E-Referral and E-Advice</w:t>
            </w:r>
          </w:p>
        </w:tc>
        <w:tc>
          <w:tcPr>
            <w:tcW w:w="1012" w:type="pct"/>
            <w:shd w:val="clear" w:color="auto" w:fill="FFFFFF" w:themeFill="background1"/>
            <w:vAlign w:val="center"/>
          </w:tcPr>
          <w:p w14:paraId="24D2B80E" w14:textId="77777777" w:rsidR="004C73F5" w:rsidRPr="004C73F5" w:rsidRDefault="004C73F5" w:rsidP="00D85148">
            <w:pPr>
              <w:rPr>
                <w:rFonts w:ascii="Arial" w:hAnsi="Arial" w:cs="Arial"/>
                <w:color w:val="000000" w:themeColor="text1"/>
                <w:sz w:val="20"/>
                <w:szCs w:val="20"/>
              </w:rPr>
            </w:pPr>
            <w:r w:rsidRPr="004C73F5">
              <w:rPr>
                <w:rFonts w:ascii="Arial" w:hAnsi="Arial" w:cs="Arial"/>
                <w:color w:val="000000" w:themeColor="text1"/>
                <w:sz w:val="20"/>
                <w:szCs w:val="20"/>
              </w:rPr>
              <w:t>Reduce rejected and redirected referrals, time taken from referral to triage and manual referrals</w:t>
            </w:r>
          </w:p>
          <w:p w14:paraId="42EBC827" w14:textId="77777777" w:rsidR="004C73F5" w:rsidRPr="004C73F5" w:rsidRDefault="004C73F5" w:rsidP="00D85148">
            <w:pPr>
              <w:autoSpaceDE w:val="0"/>
              <w:autoSpaceDN w:val="0"/>
              <w:adjustRightInd w:val="0"/>
              <w:rPr>
                <w:rFonts w:ascii="Arial" w:hAnsi="Arial" w:cs="Arial"/>
                <w:color w:val="000000" w:themeColor="text1"/>
                <w:sz w:val="20"/>
                <w:szCs w:val="20"/>
              </w:rPr>
            </w:pPr>
          </w:p>
        </w:tc>
        <w:tc>
          <w:tcPr>
            <w:tcW w:w="1113" w:type="pct"/>
            <w:shd w:val="clear" w:color="auto" w:fill="FFFFFF" w:themeFill="background1"/>
            <w:vAlign w:val="center"/>
          </w:tcPr>
          <w:p w14:paraId="6A6A5C8D" w14:textId="77777777" w:rsidR="004C73F5" w:rsidRPr="004C73F5" w:rsidRDefault="004C73F5" w:rsidP="004C73F5">
            <w:pPr>
              <w:pStyle w:val="ListParagraph"/>
              <w:numPr>
                <w:ilvl w:val="0"/>
                <w:numId w:val="16"/>
              </w:numPr>
              <w:rPr>
                <w:rFonts w:ascii="Arial" w:hAnsi="Arial" w:cs="Arial"/>
                <w:color w:val="000000" w:themeColor="text1"/>
                <w:sz w:val="20"/>
              </w:rPr>
            </w:pPr>
            <w:r w:rsidRPr="004C73F5">
              <w:rPr>
                <w:rFonts w:ascii="Arial" w:hAnsi="Arial" w:cs="Arial"/>
                <w:color w:val="000000" w:themeColor="text1"/>
                <w:sz w:val="20"/>
              </w:rPr>
              <w:t>PID written including benefits map for recommended plans. There is no clinical lead allocated to the project.</w:t>
            </w:r>
          </w:p>
          <w:p w14:paraId="0D6D8C01" w14:textId="77777777" w:rsidR="004C73F5" w:rsidRPr="004C73F5" w:rsidRDefault="004C73F5" w:rsidP="004C73F5">
            <w:pPr>
              <w:pStyle w:val="ListParagraph"/>
              <w:numPr>
                <w:ilvl w:val="0"/>
                <w:numId w:val="16"/>
              </w:numPr>
              <w:rPr>
                <w:rFonts w:ascii="Arial" w:hAnsi="Arial" w:cs="Arial"/>
                <w:color w:val="000000" w:themeColor="text1"/>
                <w:sz w:val="20"/>
              </w:rPr>
            </w:pPr>
            <w:r w:rsidRPr="004C73F5">
              <w:rPr>
                <w:rFonts w:ascii="Arial" w:hAnsi="Arial" w:cs="Arial"/>
                <w:color w:val="000000" w:themeColor="text1"/>
                <w:sz w:val="20"/>
              </w:rPr>
              <w:t>Digital recommendations have been internally validated and shared with DHCW.</w:t>
            </w:r>
          </w:p>
          <w:p w14:paraId="3EA0C2BA" w14:textId="77777777" w:rsidR="004C73F5" w:rsidRPr="004C73F5" w:rsidRDefault="004C73F5" w:rsidP="004C73F5">
            <w:pPr>
              <w:pStyle w:val="ListParagraph"/>
              <w:numPr>
                <w:ilvl w:val="0"/>
                <w:numId w:val="16"/>
              </w:numPr>
              <w:rPr>
                <w:rFonts w:ascii="Arial" w:hAnsi="Arial" w:cs="Arial"/>
                <w:color w:val="000000" w:themeColor="text1"/>
                <w:sz w:val="20"/>
              </w:rPr>
            </w:pPr>
            <w:r w:rsidRPr="004C73F5">
              <w:rPr>
                <w:rFonts w:ascii="Arial" w:hAnsi="Arial" w:cs="Arial"/>
                <w:color w:val="000000" w:themeColor="text1"/>
                <w:sz w:val="20"/>
              </w:rPr>
              <w:t>The submission routes are being identified. Delivery group being established end of Q2/start of Q3 to submit RFCs and track outcomes.</w:t>
            </w:r>
          </w:p>
          <w:p w14:paraId="385B3489" w14:textId="77777777" w:rsidR="004C73F5" w:rsidRPr="004C73F5" w:rsidRDefault="004C73F5" w:rsidP="004C73F5">
            <w:pPr>
              <w:pStyle w:val="ListParagraph"/>
              <w:numPr>
                <w:ilvl w:val="0"/>
                <w:numId w:val="16"/>
              </w:numPr>
              <w:rPr>
                <w:rFonts w:ascii="Arial" w:hAnsi="Arial" w:cs="Arial"/>
                <w:color w:val="000000" w:themeColor="text1"/>
                <w:sz w:val="20"/>
              </w:rPr>
            </w:pPr>
            <w:r w:rsidRPr="004C73F5">
              <w:rPr>
                <w:rFonts w:ascii="Arial" w:hAnsi="Arial" w:cs="Arial"/>
                <w:color w:val="000000" w:themeColor="text1"/>
                <w:sz w:val="20"/>
              </w:rPr>
              <w:t>Effective Referral dashboard not yet developed which prevents us from accurately measuring the deliverables.</w:t>
            </w:r>
          </w:p>
          <w:p w14:paraId="1DFB32E1" w14:textId="77777777" w:rsidR="004C73F5" w:rsidRPr="004C73F5" w:rsidRDefault="004C73F5" w:rsidP="00D85148">
            <w:pPr>
              <w:autoSpaceDE w:val="0"/>
              <w:autoSpaceDN w:val="0"/>
              <w:adjustRightInd w:val="0"/>
              <w:rPr>
                <w:rFonts w:ascii="Arial" w:hAnsi="Arial" w:cs="Arial"/>
                <w:color w:val="000000" w:themeColor="text1"/>
                <w:sz w:val="20"/>
                <w:szCs w:val="20"/>
              </w:rPr>
            </w:pPr>
          </w:p>
        </w:tc>
        <w:tc>
          <w:tcPr>
            <w:tcW w:w="1713" w:type="pct"/>
            <w:shd w:val="clear" w:color="auto" w:fill="FFFFFF" w:themeFill="background1"/>
            <w:vAlign w:val="center"/>
          </w:tcPr>
          <w:p w14:paraId="48DBA3AD" w14:textId="77777777" w:rsidR="004C73F5" w:rsidRPr="004C73F5" w:rsidRDefault="004C73F5" w:rsidP="00D85148">
            <w:pPr>
              <w:rPr>
                <w:rFonts w:ascii="Arial" w:hAnsi="Arial" w:cs="Arial"/>
                <w:color w:val="000000" w:themeColor="text1"/>
                <w:sz w:val="20"/>
                <w:szCs w:val="20"/>
              </w:rPr>
            </w:pPr>
            <w:r w:rsidRPr="004C73F5">
              <w:rPr>
                <w:rFonts w:ascii="Arial" w:hAnsi="Arial" w:cs="Arial"/>
                <w:color w:val="000000" w:themeColor="text1"/>
                <w:sz w:val="20"/>
                <w:szCs w:val="20"/>
              </w:rPr>
              <w:t>Q3 and Q4 Milestones to be updated once the groups have allocated timelines to the delivery plan.</w:t>
            </w:r>
          </w:p>
        </w:tc>
      </w:tr>
      <w:tr w:rsidR="004C73F5" w:rsidRPr="004C73F5" w14:paraId="24B4CDA8" w14:textId="77777777" w:rsidTr="00D85148">
        <w:tc>
          <w:tcPr>
            <w:tcW w:w="1162" w:type="pct"/>
            <w:shd w:val="clear" w:color="auto" w:fill="auto"/>
            <w:vAlign w:val="center"/>
          </w:tcPr>
          <w:p w14:paraId="318524F5" w14:textId="77777777" w:rsidR="004C73F5" w:rsidRPr="004C73F5" w:rsidRDefault="004C73F5" w:rsidP="00D85148">
            <w:pPr>
              <w:rPr>
                <w:rFonts w:ascii="Arial" w:hAnsi="Arial" w:cs="Arial"/>
                <w:b/>
                <w:bCs/>
                <w:color w:val="FF0000"/>
                <w:sz w:val="20"/>
                <w:szCs w:val="20"/>
              </w:rPr>
            </w:pPr>
            <w:r w:rsidRPr="004C73F5">
              <w:rPr>
                <w:rFonts w:ascii="Arial" w:eastAsiaTheme="minorEastAsia" w:hAnsi="Arial" w:cs="Arial"/>
                <w:b/>
                <w:bCs/>
                <w:color w:val="FF0000"/>
                <w:sz w:val="20"/>
                <w:szCs w:val="20"/>
              </w:rPr>
              <w:t xml:space="preserve">Op_12: </w:t>
            </w:r>
            <w:r w:rsidRPr="004C73F5">
              <w:rPr>
                <w:rFonts w:ascii="Arial" w:eastAsiaTheme="minorEastAsia" w:hAnsi="Arial" w:cs="Arial"/>
                <w:color w:val="FF0000"/>
                <w:sz w:val="20"/>
                <w:szCs w:val="20"/>
              </w:rPr>
              <w:t>Provide Advice, guidance, and support to empower patients to better self-manage their condition and prepare for treatment and recovery</w:t>
            </w:r>
            <w:r w:rsidRPr="004C73F5">
              <w:rPr>
                <w:rFonts w:ascii="Arial" w:eastAsiaTheme="minorEastAsia" w:hAnsi="Arial" w:cs="Arial"/>
                <w:b/>
                <w:bCs/>
                <w:color w:val="FF0000"/>
                <w:sz w:val="20"/>
                <w:szCs w:val="20"/>
              </w:rPr>
              <w:t xml:space="preserve"> </w:t>
            </w:r>
            <w:r w:rsidRPr="004C73F5">
              <w:rPr>
                <w:rFonts w:ascii="Arial" w:eastAsiaTheme="minorEastAsia" w:hAnsi="Arial" w:cs="Arial"/>
                <w:color w:val="FF0000"/>
                <w:sz w:val="20"/>
                <w:szCs w:val="20"/>
              </w:rPr>
              <w:t>(</w:t>
            </w:r>
            <w:r w:rsidRPr="004C73F5">
              <w:rPr>
                <w:rFonts w:ascii="Arial" w:eastAsiaTheme="minorEastAsia" w:hAnsi="Arial" w:cs="Arial"/>
                <w:b/>
                <w:bCs/>
                <w:color w:val="FF0000"/>
                <w:sz w:val="20"/>
                <w:szCs w:val="20"/>
              </w:rPr>
              <w:t>Goal 3: SBUHB to deliver on outcomes identified within Phase 2 of the 3Ps Policy delivery plan and service specification following receipt of deliverables from WG)</w:t>
            </w:r>
          </w:p>
        </w:tc>
        <w:tc>
          <w:tcPr>
            <w:tcW w:w="1012" w:type="pct"/>
            <w:shd w:val="clear" w:color="auto" w:fill="FFFFFF" w:themeFill="background1"/>
            <w:vAlign w:val="center"/>
          </w:tcPr>
          <w:p w14:paraId="5BE794CF" w14:textId="77777777" w:rsidR="004C73F5" w:rsidRPr="004C73F5" w:rsidRDefault="004C73F5" w:rsidP="00D85148">
            <w:pPr>
              <w:rPr>
                <w:rFonts w:ascii="Arial" w:hAnsi="Arial" w:cs="Arial"/>
                <w:sz w:val="20"/>
                <w:szCs w:val="20"/>
              </w:rPr>
            </w:pPr>
            <w:r w:rsidRPr="004C73F5">
              <w:rPr>
                <w:rFonts w:ascii="Arial" w:eastAsiaTheme="minorEastAsia" w:hAnsi="Arial" w:cs="Arial"/>
                <w:sz w:val="20"/>
                <w:szCs w:val="20"/>
              </w:rPr>
              <w:t>Q2 Milestone amended as follows: Recruit into SPOC Team, Inclusion of Referral Acknowledgement letters with QR codes to WW Webpages, Inclusion of Prep 4 Surgery Pages info at stage 5 letters, condition specific areas within 6 specialities added to promptly roll out for 3Ps</w:t>
            </w:r>
          </w:p>
        </w:tc>
        <w:tc>
          <w:tcPr>
            <w:tcW w:w="1113" w:type="pct"/>
            <w:shd w:val="clear" w:color="auto" w:fill="FFFFFF" w:themeFill="background1"/>
            <w:vAlign w:val="center"/>
          </w:tcPr>
          <w:p w14:paraId="5E449FD1" w14:textId="77777777" w:rsidR="004C73F5" w:rsidRPr="004C73F5" w:rsidRDefault="004C73F5" w:rsidP="00D85148">
            <w:pPr>
              <w:rPr>
                <w:rFonts w:ascii="Arial" w:hAnsi="Arial" w:cs="Arial"/>
                <w:sz w:val="20"/>
              </w:rPr>
            </w:pPr>
            <w:r w:rsidRPr="004C73F5">
              <w:rPr>
                <w:rFonts w:ascii="Arial" w:eastAsiaTheme="minorEastAsia" w:hAnsi="Arial" w:cs="Arial"/>
                <w:sz w:val="20"/>
                <w:szCs w:val="20"/>
              </w:rPr>
              <w:t>SPOC Team not recruited.</w:t>
            </w:r>
          </w:p>
        </w:tc>
        <w:tc>
          <w:tcPr>
            <w:tcW w:w="1713" w:type="pct"/>
            <w:shd w:val="clear" w:color="auto" w:fill="FFFFFF" w:themeFill="background1"/>
            <w:vAlign w:val="center"/>
          </w:tcPr>
          <w:p w14:paraId="09B3EDDF" w14:textId="77777777" w:rsidR="004C73F5" w:rsidRPr="004C73F5" w:rsidRDefault="004C73F5" w:rsidP="00D85148">
            <w:pPr>
              <w:rPr>
                <w:rFonts w:ascii="Arial" w:eastAsiaTheme="minorEastAsia" w:hAnsi="Arial" w:cs="Arial"/>
                <w:sz w:val="20"/>
                <w:szCs w:val="20"/>
              </w:rPr>
            </w:pPr>
            <w:r w:rsidRPr="004C73F5">
              <w:rPr>
                <w:rFonts w:ascii="Arial" w:eastAsiaTheme="minorEastAsia" w:hAnsi="Arial" w:cs="Arial"/>
                <w:sz w:val="20"/>
                <w:szCs w:val="20"/>
              </w:rPr>
              <w:t xml:space="preserve">Escalated to WG by NHS Executive. </w:t>
            </w:r>
          </w:p>
          <w:p w14:paraId="56B9286D" w14:textId="77777777" w:rsidR="004C73F5" w:rsidRPr="004C73F5" w:rsidRDefault="004C73F5" w:rsidP="00D85148">
            <w:pPr>
              <w:rPr>
                <w:rFonts w:ascii="Arial" w:eastAsiaTheme="minorEastAsia" w:hAnsi="Arial" w:cs="Arial"/>
                <w:sz w:val="20"/>
                <w:szCs w:val="20"/>
              </w:rPr>
            </w:pPr>
          </w:p>
          <w:p w14:paraId="1850C214" w14:textId="77777777" w:rsidR="004C73F5" w:rsidRPr="004C73F5" w:rsidRDefault="004C73F5" w:rsidP="00D85148">
            <w:pPr>
              <w:rPr>
                <w:rFonts w:ascii="Arial" w:eastAsiaTheme="minorEastAsia" w:hAnsi="Arial" w:cs="Arial"/>
                <w:sz w:val="20"/>
                <w:szCs w:val="20"/>
              </w:rPr>
            </w:pPr>
            <w:r w:rsidRPr="004C73F5">
              <w:rPr>
                <w:rFonts w:ascii="Arial" w:eastAsiaTheme="minorEastAsia" w:hAnsi="Arial" w:cs="Arial"/>
                <w:b/>
                <w:bCs/>
                <w:sz w:val="20"/>
                <w:szCs w:val="20"/>
              </w:rPr>
              <w:t>Revision of Q3 Milestone:</w:t>
            </w:r>
            <w:r w:rsidRPr="004C73F5">
              <w:rPr>
                <w:rFonts w:ascii="Arial" w:eastAsiaTheme="minorEastAsia" w:hAnsi="Arial" w:cs="Arial"/>
                <w:sz w:val="20"/>
                <w:szCs w:val="20"/>
              </w:rPr>
              <w:t xml:space="preserve"> Recruit SPOC Team, Go Live with Non-Digital offering, Deliver MECC Level 2 Training for team, Complete creation of SPOC SOP and escalation process.</w:t>
            </w:r>
          </w:p>
          <w:p w14:paraId="6D3242FE" w14:textId="77777777" w:rsidR="004C73F5" w:rsidRPr="004C73F5" w:rsidRDefault="004C73F5" w:rsidP="00D85148">
            <w:pPr>
              <w:rPr>
                <w:rFonts w:ascii="Arial" w:eastAsiaTheme="minorEastAsia" w:hAnsi="Arial" w:cs="Arial"/>
                <w:sz w:val="20"/>
                <w:szCs w:val="20"/>
              </w:rPr>
            </w:pPr>
          </w:p>
          <w:p w14:paraId="3C410049" w14:textId="77777777" w:rsidR="004C73F5" w:rsidRPr="004C73F5" w:rsidRDefault="004C73F5" w:rsidP="00D85148">
            <w:pPr>
              <w:rPr>
                <w:rFonts w:ascii="Arial" w:hAnsi="Arial" w:cs="Arial"/>
                <w:sz w:val="20"/>
                <w:szCs w:val="20"/>
              </w:rPr>
            </w:pPr>
            <w:r w:rsidRPr="004C73F5">
              <w:rPr>
                <w:rFonts w:ascii="Arial" w:eastAsiaTheme="minorEastAsia" w:hAnsi="Arial" w:cs="Arial"/>
                <w:b/>
                <w:bCs/>
                <w:sz w:val="20"/>
                <w:szCs w:val="20"/>
              </w:rPr>
              <w:t>Revision of Q4 Milestone:</w:t>
            </w:r>
            <w:r w:rsidRPr="004C73F5">
              <w:rPr>
                <w:rFonts w:ascii="Arial" w:eastAsiaTheme="minorEastAsia" w:hAnsi="Arial" w:cs="Arial"/>
                <w:sz w:val="20"/>
                <w:szCs w:val="20"/>
              </w:rPr>
              <w:t xml:space="preserve"> Implementation of WG 3Ps WW PROM across services on roadmap.</w:t>
            </w:r>
          </w:p>
        </w:tc>
      </w:tr>
      <w:tr w:rsidR="004C73F5" w:rsidRPr="004C73F5" w14:paraId="3FC13755" w14:textId="77777777" w:rsidTr="00D85148">
        <w:tc>
          <w:tcPr>
            <w:tcW w:w="1162" w:type="pct"/>
            <w:shd w:val="clear" w:color="auto" w:fill="auto"/>
            <w:vAlign w:val="center"/>
          </w:tcPr>
          <w:p w14:paraId="47427767" w14:textId="77777777" w:rsidR="004C73F5" w:rsidRPr="004C73F5" w:rsidRDefault="004C73F5" w:rsidP="00D85148">
            <w:pPr>
              <w:rPr>
                <w:rFonts w:ascii="Arial" w:hAnsi="Arial" w:cs="Arial"/>
                <w:b/>
                <w:bCs/>
                <w:color w:val="FF0000"/>
                <w:sz w:val="20"/>
                <w:szCs w:val="20"/>
              </w:rPr>
            </w:pPr>
            <w:r w:rsidRPr="004C73F5">
              <w:rPr>
                <w:rFonts w:ascii="Arial" w:hAnsi="Arial" w:cs="Arial"/>
                <w:b/>
                <w:bCs/>
                <w:color w:val="FF0000"/>
                <w:sz w:val="20"/>
                <w:szCs w:val="20"/>
              </w:rPr>
              <w:t>OP_13:</w:t>
            </w:r>
            <w:r w:rsidRPr="004C73F5">
              <w:rPr>
                <w:rFonts w:ascii="Arial" w:hAnsi="Arial" w:cs="Arial"/>
                <w:color w:val="FF0000"/>
                <w:sz w:val="20"/>
                <w:szCs w:val="20"/>
              </w:rPr>
              <w:t xml:space="preserve"> Ensure Efficient Use of Resources</w:t>
            </w:r>
          </w:p>
        </w:tc>
        <w:tc>
          <w:tcPr>
            <w:tcW w:w="1012" w:type="pct"/>
            <w:shd w:val="clear" w:color="auto" w:fill="FFFFFF" w:themeFill="background1"/>
            <w:vAlign w:val="center"/>
          </w:tcPr>
          <w:p w14:paraId="5BEB8E4C" w14:textId="77777777" w:rsidR="004C73F5" w:rsidRPr="004C73F5" w:rsidRDefault="004C73F5" w:rsidP="00D85148">
            <w:pPr>
              <w:rPr>
                <w:rFonts w:ascii="Arial" w:hAnsi="Arial" w:cs="Arial"/>
                <w:sz w:val="20"/>
                <w:szCs w:val="20"/>
              </w:rPr>
            </w:pPr>
            <w:r w:rsidRPr="004C73F5">
              <w:rPr>
                <w:rFonts w:ascii="Arial" w:hAnsi="Arial" w:cs="Arial"/>
                <w:sz w:val="20"/>
                <w:szCs w:val="20"/>
              </w:rPr>
              <w:t xml:space="preserve">Performance team to continue to assist services to create plans to deliver zero </w:t>
            </w:r>
            <w:r w:rsidRPr="004C73F5">
              <w:rPr>
                <w:rFonts w:ascii="Arial" w:hAnsi="Arial" w:cs="Arial"/>
                <w:sz w:val="20"/>
                <w:szCs w:val="20"/>
              </w:rPr>
              <w:lastRenderedPageBreak/>
              <w:t xml:space="preserve">breaches against 52-week target by 31 March 2025 </w:t>
            </w:r>
          </w:p>
          <w:p w14:paraId="76BED851" w14:textId="77777777" w:rsidR="004C73F5" w:rsidRPr="004C73F5" w:rsidRDefault="004C73F5" w:rsidP="00D85148">
            <w:pPr>
              <w:autoSpaceDE w:val="0"/>
              <w:autoSpaceDN w:val="0"/>
              <w:adjustRightInd w:val="0"/>
              <w:rPr>
                <w:rFonts w:ascii="Arial" w:hAnsi="Arial" w:cs="Arial"/>
                <w:bCs/>
                <w:sz w:val="20"/>
                <w:szCs w:val="20"/>
              </w:rPr>
            </w:pPr>
            <w:r w:rsidRPr="004C73F5">
              <w:rPr>
                <w:rFonts w:ascii="Arial" w:hAnsi="Arial" w:cs="Arial"/>
                <w:sz w:val="20"/>
                <w:szCs w:val="20"/>
              </w:rPr>
              <w:t>Monitor through performance scrutiny meetings and measure against service demand</w:t>
            </w:r>
          </w:p>
        </w:tc>
        <w:tc>
          <w:tcPr>
            <w:tcW w:w="1113" w:type="pct"/>
            <w:shd w:val="clear" w:color="auto" w:fill="FFFFFF" w:themeFill="background1"/>
            <w:vAlign w:val="center"/>
          </w:tcPr>
          <w:p w14:paraId="127D8C0C" w14:textId="77777777" w:rsidR="004C73F5" w:rsidRPr="004C73F5" w:rsidRDefault="004C73F5" w:rsidP="004C73F5">
            <w:pPr>
              <w:pStyle w:val="ListParagraph"/>
              <w:numPr>
                <w:ilvl w:val="0"/>
                <w:numId w:val="17"/>
              </w:numPr>
              <w:rPr>
                <w:rFonts w:ascii="Arial" w:hAnsi="Arial" w:cs="Arial"/>
                <w:sz w:val="20"/>
              </w:rPr>
            </w:pPr>
            <w:r w:rsidRPr="004C73F5">
              <w:rPr>
                <w:rFonts w:ascii="Arial" w:hAnsi="Arial" w:cs="Arial"/>
                <w:sz w:val="20"/>
              </w:rPr>
              <w:lastRenderedPageBreak/>
              <w:t xml:space="preserve">Issues re: Allocate - Data Hub: inability to automatically extract </w:t>
            </w:r>
            <w:r w:rsidRPr="004C73F5">
              <w:rPr>
                <w:rFonts w:ascii="Arial" w:hAnsi="Arial" w:cs="Arial"/>
                <w:sz w:val="20"/>
              </w:rPr>
              <w:lastRenderedPageBreak/>
              <w:t xml:space="preserve">relevant data required to the Data Warehouse prevents progress of dashboard development. </w:t>
            </w:r>
          </w:p>
          <w:p w14:paraId="75725C22" w14:textId="77777777" w:rsidR="004C73F5" w:rsidRPr="004C73F5" w:rsidRDefault="004C73F5" w:rsidP="004C73F5">
            <w:pPr>
              <w:pStyle w:val="ListParagraph"/>
              <w:numPr>
                <w:ilvl w:val="0"/>
                <w:numId w:val="17"/>
              </w:numPr>
              <w:rPr>
                <w:rFonts w:ascii="Arial" w:hAnsi="Arial" w:cs="Arial"/>
                <w:sz w:val="20"/>
              </w:rPr>
            </w:pPr>
            <w:r w:rsidRPr="004C73F5">
              <w:rPr>
                <w:rFonts w:ascii="Arial" w:hAnsi="Arial" w:cs="Arial"/>
                <w:sz w:val="20"/>
              </w:rPr>
              <w:t>Project pause has been agreed at Medical Workforce Group and Outpatient Redesign and Recovery Group.</w:t>
            </w:r>
          </w:p>
          <w:p w14:paraId="3F4571E6" w14:textId="77777777" w:rsidR="004C73F5" w:rsidRPr="004C73F5" w:rsidRDefault="004C73F5" w:rsidP="004C73F5">
            <w:pPr>
              <w:pStyle w:val="ListParagraph"/>
              <w:numPr>
                <w:ilvl w:val="0"/>
                <w:numId w:val="17"/>
              </w:numPr>
              <w:rPr>
                <w:rFonts w:ascii="Arial" w:hAnsi="Arial" w:cs="Arial"/>
                <w:sz w:val="20"/>
              </w:rPr>
            </w:pPr>
            <w:r w:rsidRPr="004C73F5">
              <w:rPr>
                <w:rFonts w:ascii="Arial" w:hAnsi="Arial" w:cs="Arial"/>
                <w:sz w:val="20"/>
              </w:rPr>
              <w:t xml:space="preserve">Work ongoing through meetings with </w:t>
            </w:r>
            <w:proofErr w:type="spellStart"/>
            <w:r w:rsidRPr="004C73F5">
              <w:rPr>
                <w:rFonts w:ascii="Arial" w:hAnsi="Arial" w:cs="Arial"/>
                <w:sz w:val="20"/>
              </w:rPr>
              <w:t>RLDatix</w:t>
            </w:r>
            <w:proofErr w:type="spellEnd"/>
            <w:r w:rsidRPr="004C73F5">
              <w:rPr>
                <w:rFonts w:ascii="Arial" w:hAnsi="Arial" w:cs="Arial"/>
                <w:sz w:val="20"/>
              </w:rPr>
              <w:t xml:space="preserve"> (supplier) to progress solution to the issue.</w:t>
            </w:r>
          </w:p>
        </w:tc>
        <w:tc>
          <w:tcPr>
            <w:tcW w:w="1713" w:type="pct"/>
            <w:shd w:val="clear" w:color="auto" w:fill="FFFFFF" w:themeFill="background1"/>
            <w:vAlign w:val="center"/>
          </w:tcPr>
          <w:p w14:paraId="662F4D9C" w14:textId="77777777" w:rsidR="004C73F5" w:rsidRPr="004C73F5" w:rsidRDefault="004C73F5" w:rsidP="00D85148">
            <w:pPr>
              <w:rPr>
                <w:rFonts w:ascii="Arial" w:hAnsi="Arial" w:cs="Arial"/>
                <w:sz w:val="20"/>
                <w:szCs w:val="20"/>
              </w:rPr>
            </w:pPr>
            <w:r w:rsidRPr="004C73F5">
              <w:rPr>
                <w:rFonts w:ascii="Arial" w:hAnsi="Arial" w:cs="Arial"/>
                <w:sz w:val="20"/>
                <w:szCs w:val="20"/>
              </w:rPr>
              <w:lastRenderedPageBreak/>
              <w:t>Propose to place on hold on GMO list.</w:t>
            </w:r>
          </w:p>
        </w:tc>
      </w:tr>
      <w:tr w:rsidR="004C73F5" w:rsidRPr="004C73F5" w14:paraId="7A0331CE" w14:textId="77777777" w:rsidTr="00D85148">
        <w:tc>
          <w:tcPr>
            <w:tcW w:w="1162" w:type="pct"/>
            <w:shd w:val="clear" w:color="auto" w:fill="auto"/>
            <w:vAlign w:val="center"/>
          </w:tcPr>
          <w:p w14:paraId="727493AA" w14:textId="77777777" w:rsidR="004C73F5" w:rsidRPr="004C73F5" w:rsidRDefault="004C73F5" w:rsidP="00D85148">
            <w:pPr>
              <w:rPr>
                <w:rFonts w:ascii="Arial" w:hAnsi="Arial" w:cs="Arial"/>
                <w:color w:val="FF0000"/>
                <w:sz w:val="20"/>
                <w:szCs w:val="20"/>
              </w:rPr>
            </w:pPr>
            <w:r w:rsidRPr="004C73F5">
              <w:rPr>
                <w:rFonts w:ascii="Arial" w:hAnsi="Arial" w:cs="Arial"/>
                <w:b/>
                <w:bCs/>
                <w:color w:val="FF0000"/>
                <w:sz w:val="20"/>
                <w:szCs w:val="20"/>
              </w:rPr>
              <w:t>OP_19:</w:t>
            </w:r>
            <w:r w:rsidRPr="004C73F5">
              <w:rPr>
                <w:rFonts w:ascii="Arial" w:hAnsi="Arial" w:cs="Arial"/>
                <w:color w:val="FF0000"/>
                <w:sz w:val="20"/>
                <w:szCs w:val="20"/>
              </w:rPr>
              <w:t xml:space="preserve"> Modernised Outpatient Dataset</w:t>
            </w:r>
          </w:p>
        </w:tc>
        <w:tc>
          <w:tcPr>
            <w:tcW w:w="1012" w:type="pct"/>
            <w:shd w:val="clear" w:color="auto" w:fill="FFFFFF" w:themeFill="background1"/>
            <w:vAlign w:val="center"/>
          </w:tcPr>
          <w:p w14:paraId="7D51CE26" w14:textId="77777777" w:rsidR="004C73F5" w:rsidRPr="004C73F5" w:rsidRDefault="004C73F5" w:rsidP="00D85148">
            <w:pPr>
              <w:autoSpaceDE w:val="0"/>
              <w:autoSpaceDN w:val="0"/>
              <w:adjustRightInd w:val="0"/>
              <w:rPr>
                <w:rFonts w:ascii="Arial" w:hAnsi="Arial" w:cs="Arial"/>
                <w:bCs/>
                <w:sz w:val="20"/>
                <w:szCs w:val="20"/>
              </w:rPr>
            </w:pPr>
            <w:r w:rsidRPr="004C73F5">
              <w:rPr>
                <w:rFonts w:ascii="Arial" w:hAnsi="Arial" w:cs="Arial"/>
                <w:sz w:val="20"/>
                <w:szCs w:val="20"/>
              </w:rPr>
              <w:t>Verification testing and roll out of new FUNBs vital dashboard across all specialities (in dashboard)</w:t>
            </w:r>
          </w:p>
        </w:tc>
        <w:tc>
          <w:tcPr>
            <w:tcW w:w="1113" w:type="pct"/>
            <w:shd w:val="clear" w:color="auto" w:fill="FFFFFF" w:themeFill="background1"/>
            <w:vAlign w:val="center"/>
          </w:tcPr>
          <w:p w14:paraId="465E8F80" w14:textId="77777777" w:rsidR="004C73F5" w:rsidRPr="004C73F5" w:rsidRDefault="004C73F5" w:rsidP="00D85148">
            <w:pPr>
              <w:autoSpaceDE w:val="0"/>
              <w:autoSpaceDN w:val="0"/>
              <w:adjustRightInd w:val="0"/>
              <w:rPr>
                <w:rFonts w:ascii="Arial" w:hAnsi="Arial" w:cs="Arial"/>
                <w:bCs/>
                <w:sz w:val="20"/>
                <w:szCs w:val="20"/>
              </w:rPr>
            </w:pPr>
            <w:r w:rsidRPr="004C73F5">
              <w:rPr>
                <w:rStyle w:val="ui-provider"/>
                <w:rFonts w:ascii="Arial" w:hAnsi="Arial" w:cs="Arial"/>
                <w:sz w:val="20"/>
                <w:szCs w:val="16"/>
              </w:rPr>
              <w:t>Work not started due to issues with the stored procedure in WPAS.</w:t>
            </w:r>
          </w:p>
        </w:tc>
        <w:tc>
          <w:tcPr>
            <w:tcW w:w="1713" w:type="pct"/>
            <w:shd w:val="clear" w:color="auto" w:fill="FFFFFF" w:themeFill="background1"/>
            <w:vAlign w:val="center"/>
          </w:tcPr>
          <w:p w14:paraId="34B3F98B" w14:textId="77777777" w:rsidR="004C73F5" w:rsidRPr="004C73F5" w:rsidRDefault="004C73F5" w:rsidP="00D85148">
            <w:pPr>
              <w:rPr>
                <w:rStyle w:val="ui-provider"/>
                <w:rFonts w:ascii="Arial" w:hAnsi="Arial" w:cs="Arial"/>
                <w:b/>
                <w:sz w:val="20"/>
              </w:rPr>
            </w:pPr>
            <w:r w:rsidRPr="004C73F5">
              <w:rPr>
                <w:rStyle w:val="ui-provider"/>
                <w:rFonts w:ascii="Arial" w:hAnsi="Arial" w:cs="Arial"/>
                <w:sz w:val="20"/>
              </w:rPr>
              <w:t>This has now been identified as a local issue and the Digital Team are working towards resolving this.</w:t>
            </w:r>
          </w:p>
          <w:p w14:paraId="77790D61" w14:textId="77777777" w:rsidR="004C73F5" w:rsidRPr="004C73F5" w:rsidRDefault="004C73F5" w:rsidP="00D85148">
            <w:pPr>
              <w:rPr>
                <w:rFonts w:ascii="Arial" w:hAnsi="Arial" w:cs="Arial"/>
                <w:b/>
                <w:sz w:val="20"/>
                <w:szCs w:val="20"/>
              </w:rPr>
            </w:pPr>
          </w:p>
        </w:tc>
      </w:tr>
      <w:tr w:rsidR="004C73F5" w:rsidRPr="004C73F5" w14:paraId="30B330D1" w14:textId="77777777" w:rsidTr="00D85148">
        <w:tc>
          <w:tcPr>
            <w:tcW w:w="5000" w:type="pct"/>
            <w:gridSpan w:val="4"/>
            <w:shd w:val="clear" w:color="auto" w:fill="DEEAF6" w:themeFill="accent1" w:themeFillTint="33"/>
            <w:vAlign w:val="center"/>
          </w:tcPr>
          <w:p w14:paraId="679A9781"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b/>
                <w:sz w:val="20"/>
                <w:szCs w:val="20"/>
              </w:rPr>
              <w:t xml:space="preserve">UEC Lead: Deb Lewis </w:t>
            </w:r>
          </w:p>
        </w:tc>
      </w:tr>
      <w:tr w:rsidR="004C73F5" w:rsidRPr="004C73F5" w14:paraId="2A0D648D" w14:textId="77777777" w:rsidTr="00D85148">
        <w:tc>
          <w:tcPr>
            <w:tcW w:w="1162" w:type="pct"/>
            <w:shd w:val="clear" w:color="auto" w:fill="auto"/>
            <w:vAlign w:val="center"/>
          </w:tcPr>
          <w:p w14:paraId="65648C8D" w14:textId="77777777" w:rsidR="004C73F5" w:rsidRPr="004C73F5" w:rsidRDefault="004C73F5" w:rsidP="00D85148">
            <w:pPr>
              <w:autoSpaceDE w:val="0"/>
              <w:autoSpaceDN w:val="0"/>
              <w:adjustRightInd w:val="0"/>
              <w:jc w:val="both"/>
              <w:rPr>
                <w:rFonts w:ascii="Arial" w:hAnsi="Arial" w:cs="Arial"/>
                <w:b/>
                <w:sz w:val="20"/>
                <w:szCs w:val="20"/>
              </w:rPr>
            </w:pPr>
            <w:r w:rsidRPr="004C73F5">
              <w:rPr>
                <w:rFonts w:ascii="Arial" w:hAnsi="Arial" w:cs="Arial"/>
                <w:b/>
                <w:bCs/>
                <w:color w:val="FF0000"/>
                <w:sz w:val="20"/>
                <w:szCs w:val="20"/>
              </w:rPr>
              <w:t>UEC_01:</w:t>
            </w:r>
            <w:r w:rsidRPr="004C73F5">
              <w:rPr>
                <w:rFonts w:ascii="Arial" w:hAnsi="Arial" w:cs="Arial"/>
                <w:color w:val="FF0000"/>
                <w:sz w:val="20"/>
                <w:szCs w:val="20"/>
              </w:rPr>
              <w:t xml:space="preserve"> Predictive identification of future high users of UEC - Data analysis &amp; interpretation</w:t>
            </w:r>
          </w:p>
        </w:tc>
        <w:tc>
          <w:tcPr>
            <w:tcW w:w="1012" w:type="pct"/>
            <w:shd w:val="clear" w:color="auto" w:fill="auto"/>
            <w:vAlign w:val="center"/>
          </w:tcPr>
          <w:p w14:paraId="5D70FA20" w14:textId="77777777" w:rsidR="004C73F5" w:rsidRPr="004C73F5" w:rsidRDefault="004C73F5" w:rsidP="00D85148">
            <w:pPr>
              <w:autoSpaceDE w:val="0"/>
              <w:autoSpaceDN w:val="0"/>
              <w:adjustRightInd w:val="0"/>
              <w:jc w:val="both"/>
              <w:rPr>
                <w:rFonts w:ascii="Arial" w:hAnsi="Arial" w:cs="Arial"/>
                <w:b/>
                <w:sz w:val="20"/>
                <w:szCs w:val="20"/>
              </w:rPr>
            </w:pPr>
            <w:r w:rsidRPr="004C73F5">
              <w:rPr>
                <w:rFonts w:ascii="Arial" w:hAnsi="Arial" w:cs="Arial"/>
                <w:bCs/>
                <w:sz w:val="20"/>
                <w:szCs w:val="20"/>
              </w:rPr>
              <w:t>Planning – data collection and review</w:t>
            </w:r>
          </w:p>
        </w:tc>
        <w:tc>
          <w:tcPr>
            <w:tcW w:w="1113" w:type="pct"/>
            <w:shd w:val="clear" w:color="auto" w:fill="auto"/>
            <w:vAlign w:val="center"/>
          </w:tcPr>
          <w:p w14:paraId="523895F6" w14:textId="77777777" w:rsidR="004C73F5" w:rsidRPr="004C73F5" w:rsidRDefault="004C73F5" w:rsidP="00D85148">
            <w:pPr>
              <w:autoSpaceDE w:val="0"/>
              <w:autoSpaceDN w:val="0"/>
              <w:adjustRightInd w:val="0"/>
              <w:jc w:val="both"/>
              <w:rPr>
                <w:rFonts w:ascii="Arial" w:hAnsi="Arial" w:cs="Arial"/>
                <w:b/>
                <w:sz w:val="20"/>
                <w:szCs w:val="20"/>
              </w:rPr>
            </w:pPr>
            <w:r w:rsidRPr="004C73F5">
              <w:rPr>
                <w:rFonts w:ascii="Arial" w:hAnsi="Arial" w:cs="Arial"/>
                <w:bCs/>
                <w:sz w:val="20"/>
                <w:szCs w:val="20"/>
              </w:rPr>
              <w:t>Lack of available resource to deliver in 24/ 25</w:t>
            </w:r>
          </w:p>
        </w:tc>
        <w:tc>
          <w:tcPr>
            <w:tcW w:w="1713" w:type="pct"/>
            <w:shd w:val="clear" w:color="auto" w:fill="auto"/>
            <w:vAlign w:val="center"/>
          </w:tcPr>
          <w:p w14:paraId="5FDDCD44" w14:textId="77777777" w:rsidR="004C73F5" w:rsidRPr="004C73F5" w:rsidRDefault="004C73F5" w:rsidP="00D85148">
            <w:pPr>
              <w:autoSpaceDE w:val="0"/>
              <w:autoSpaceDN w:val="0"/>
              <w:adjustRightInd w:val="0"/>
              <w:jc w:val="both"/>
              <w:rPr>
                <w:rFonts w:ascii="Arial" w:hAnsi="Arial" w:cs="Arial"/>
                <w:bCs/>
                <w:sz w:val="20"/>
                <w:szCs w:val="20"/>
              </w:rPr>
            </w:pPr>
            <w:r w:rsidRPr="004C73F5">
              <w:rPr>
                <w:rFonts w:ascii="Arial" w:hAnsi="Arial" w:cs="Arial"/>
                <w:bCs/>
                <w:sz w:val="20"/>
                <w:szCs w:val="20"/>
              </w:rPr>
              <w:t>Proposed that GMO be deferred to 25/ 26 and resource reviewed at that that time to confirm what is deliverable.</w:t>
            </w:r>
          </w:p>
          <w:p w14:paraId="5B188DCE" w14:textId="77777777" w:rsidR="004C73F5" w:rsidRPr="004C73F5" w:rsidRDefault="004C73F5" w:rsidP="00D85148">
            <w:pPr>
              <w:autoSpaceDE w:val="0"/>
              <w:autoSpaceDN w:val="0"/>
              <w:adjustRightInd w:val="0"/>
              <w:jc w:val="both"/>
              <w:rPr>
                <w:rFonts w:ascii="Arial" w:hAnsi="Arial" w:cs="Arial"/>
                <w:bCs/>
                <w:sz w:val="20"/>
                <w:szCs w:val="20"/>
              </w:rPr>
            </w:pPr>
          </w:p>
          <w:p w14:paraId="58050B73" w14:textId="77777777" w:rsidR="004C73F5" w:rsidRPr="004C73F5" w:rsidRDefault="004C73F5" w:rsidP="00D85148">
            <w:pPr>
              <w:jc w:val="both"/>
              <w:rPr>
                <w:rFonts w:ascii="Arial" w:eastAsia="Calibri" w:hAnsi="Arial" w:cs="Arial"/>
                <w:sz w:val="20"/>
                <w:szCs w:val="20"/>
              </w:rPr>
            </w:pPr>
            <w:r w:rsidRPr="004C73F5">
              <w:rPr>
                <w:rFonts w:ascii="Arial" w:hAnsi="Arial" w:cs="Arial"/>
                <w:b/>
                <w:bCs/>
                <w:color w:val="000000" w:themeColor="text1"/>
                <w:sz w:val="20"/>
                <w:szCs w:val="20"/>
              </w:rPr>
              <w:t>Original Q3 milestone:</w:t>
            </w:r>
            <w:r w:rsidRPr="004C73F5">
              <w:rPr>
                <w:rFonts w:ascii="Arial" w:eastAsia="Calibri" w:hAnsi="Arial" w:cs="Arial"/>
                <w:sz w:val="20"/>
                <w:szCs w:val="20"/>
              </w:rPr>
              <w:t xml:space="preserve"> </w:t>
            </w:r>
            <w:r w:rsidRPr="004C73F5">
              <w:rPr>
                <w:rFonts w:ascii="Arial" w:hAnsi="Arial" w:cs="Arial"/>
                <w:bCs/>
                <w:sz w:val="20"/>
                <w:szCs w:val="20"/>
              </w:rPr>
              <w:t>Delivery/ Development - Synthesis of data sources into a form for use by key decision makers.</w:t>
            </w:r>
          </w:p>
          <w:p w14:paraId="54951F08" w14:textId="77777777" w:rsidR="004C73F5" w:rsidRPr="004C73F5" w:rsidRDefault="004C73F5" w:rsidP="00D85148">
            <w:pPr>
              <w:jc w:val="both"/>
              <w:rPr>
                <w:rFonts w:ascii="Arial" w:hAnsi="Arial" w:cs="Arial"/>
                <w:color w:val="FF0000"/>
                <w:sz w:val="20"/>
                <w:szCs w:val="20"/>
              </w:rPr>
            </w:pPr>
          </w:p>
          <w:p w14:paraId="77D45117" w14:textId="77777777" w:rsidR="004C73F5" w:rsidRPr="004C73F5" w:rsidRDefault="004C73F5" w:rsidP="00D85148">
            <w:pPr>
              <w:jc w:val="both"/>
              <w:rPr>
                <w:rFonts w:ascii="Arial" w:hAnsi="Arial" w:cs="Arial"/>
                <w:color w:val="FF0000"/>
                <w:sz w:val="20"/>
                <w:szCs w:val="20"/>
              </w:rPr>
            </w:pPr>
            <w:r w:rsidRPr="004C73F5">
              <w:rPr>
                <w:rFonts w:ascii="Arial" w:hAnsi="Arial" w:cs="Arial"/>
                <w:b/>
                <w:bCs/>
                <w:color w:val="000000" w:themeColor="text1"/>
                <w:sz w:val="20"/>
                <w:szCs w:val="20"/>
              </w:rPr>
              <w:t>Proposed revised Q3 Milestone:</w:t>
            </w:r>
            <w:r w:rsidRPr="004C73F5">
              <w:rPr>
                <w:rFonts w:ascii="Arial" w:eastAsia="Calibri" w:hAnsi="Arial" w:cs="Arial"/>
                <w:sz w:val="20"/>
                <w:szCs w:val="20"/>
              </w:rPr>
              <w:t xml:space="preserve"> </w:t>
            </w:r>
            <w:r w:rsidRPr="004C73F5">
              <w:rPr>
                <w:rFonts w:ascii="Arial" w:hAnsi="Arial" w:cs="Arial"/>
                <w:bCs/>
                <w:sz w:val="20"/>
                <w:szCs w:val="20"/>
              </w:rPr>
              <w:t>Initial planning discussions taken place – recognised that due to current resource constraints unable to take forward meaningful project in year – request to defer project into 25/ 26.</w:t>
            </w:r>
          </w:p>
          <w:p w14:paraId="2737E1BC" w14:textId="77777777" w:rsidR="004C73F5" w:rsidRPr="004C73F5" w:rsidRDefault="004C73F5" w:rsidP="00D85148">
            <w:pPr>
              <w:jc w:val="both"/>
              <w:rPr>
                <w:rFonts w:ascii="Arial" w:hAnsi="Arial" w:cs="Arial"/>
                <w:b/>
                <w:bCs/>
                <w:color w:val="000000" w:themeColor="text1"/>
                <w:sz w:val="20"/>
                <w:szCs w:val="20"/>
              </w:rPr>
            </w:pPr>
          </w:p>
          <w:p w14:paraId="25DB9EDF" w14:textId="77777777" w:rsidR="004C73F5" w:rsidRPr="004C73F5" w:rsidRDefault="004C73F5" w:rsidP="00D85148">
            <w:pPr>
              <w:jc w:val="both"/>
              <w:rPr>
                <w:rFonts w:ascii="Arial" w:hAnsi="Arial" w:cs="Arial"/>
                <w:bCs/>
                <w:sz w:val="20"/>
                <w:szCs w:val="20"/>
              </w:rPr>
            </w:pPr>
            <w:r w:rsidRPr="004C73F5">
              <w:rPr>
                <w:rFonts w:ascii="Arial" w:hAnsi="Arial" w:cs="Arial"/>
                <w:b/>
                <w:bCs/>
                <w:color w:val="000000" w:themeColor="text1"/>
                <w:sz w:val="20"/>
                <w:szCs w:val="20"/>
              </w:rPr>
              <w:t>Original Q4 milestone:</w:t>
            </w:r>
            <w:r w:rsidRPr="004C73F5">
              <w:rPr>
                <w:rFonts w:ascii="Arial" w:eastAsia="Calibri" w:hAnsi="Arial" w:cs="Arial"/>
                <w:sz w:val="20"/>
                <w:szCs w:val="20"/>
              </w:rPr>
              <w:t xml:space="preserve"> </w:t>
            </w:r>
            <w:r w:rsidRPr="004C73F5">
              <w:rPr>
                <w:rFonts w:ascii="Arial" w:hAnsi="Arial" w:cs="Arial"/>
                <w:bCs/>
                <w:sz w:val="20"/>
                <w:szCs w:val="20"/>
              </w:rPr>
              <w:t>Initial model for data collection in place. Review work to date (build on moving into 25/ 26.)</w:t>
            </w:r>
          </w:p>
          <w:p w14:paraId="756AA5FA" w14:textId="77777777" w:rsidR="004C73F5" w:rsidRPr="004C73F5" w:rsidRDefault="004C73F5" w:rsidP="00D85148">
            <w:pPr>
              <w:jc w:val="both"/>
              <w:rPr>
                <w:rFonts w:ascii="Arial" w:hAnsi="Arial" w:cs="Arial"/>
                <w:bCs/>
                <w:sz w:val="20"/>
                <w:szCs w:val="20"/>
              </w:rPr>
            </w:pPr>
          </w:p>
          <w:p w14:paraId="176E6747" w14:textId="77777777" w:rsidR="004C73F5" w:rsidRPr="004C73F5" w:rsidRDefault="004C73F5" w:rsidP="00D85148">
            <w:pPr>
              <w:jc w:val="both"/>
              <w:rPr>
                <w:rFonts w:ascii="Arial" w:hAnsi="Arial" w:cs="Arial"/>
                <w:color w:val="FF0000"/>
                <w:sz w:val="20"/>
                <w:szCs w:val="20"/>
              </w:rPr>
            </w:pPr>
            <w:r w:rsidRPr="004C73F5">
              <w:rPr>
                <w:rFonts w:ascii="Arial" w:hAnsi="Arial" w:cs="Arial"/>
                <w:b/>
                <w:bCs/>
                <w:color w:val="000000" w:themeColor="text1"/>
                <w:sz w:val="20"/>
                <w:szCs w:val="20"/>
              </w:rPr>
              <w:lastRenderedPageBreak/>
              <w:t>Proposed revised Q4 Milestone:</w:t>
            </w:r>
            <w:r w:rsidRPr="004C73F5">
              <w:rPr>
                <w:rFonts w:ascii="Arial" w:eastAsia="Calibri" w:hAnsi="Arial" w:cs="Arial"/>
                <w:sz w:val="20"/>
                <w:szCs w:val="20"/>
              </w:rPr>
              <w:t xml:space="preserve"> </w:t>
            </w:r>
            <w:r w:rsidRPr="004C73F5">
              <w:rPr>
                <w:rFonts w:ascii="Arial" w:hAnsi="Arial" w:cs="Arial"/>
                <w:bCs/>
                <w:sz w:val="20"/>
                <w:szCs w:val="20"/>
              </w:rPr>
              <w:t>Initial planning discussions taken place – recognised that due to current resource constraints unable to take forward meaningful project in year – request to defer project into 25/ 26</w:t>
            </w:r>
            <w:r w:rsidRPr="004C73F5">
              <w:rPr>
                <w:rFonts w:ascii="Arial" w:hAnsi="Arial" w:cs="Arial"/>
                <w:sz w:val="20"/>
                <w:szCs w:val="20"/>
              </w:rPr>
              <w:t>.</w:t>
            </w:r>
          </w:p>
          <w:p w14:paraId="017CC139" w14:textId="77777777" w:rsidR="004C73F5" w:rsidRPr="004C73F5" w:rsidRDefault="004C73F5" w:rsidP="00D85148">
            <w:pPr>
              <w:autoSpaceDE w:val="0"/>
              <w:autoSpaceDN w:val="0"/>
              <w:adjustRightInd w:val="0"/>
              <w:jc w:val="both"/>
              <w:rPr>
                <w:rFonts w:ascii="Arial" w:hAnsi="Arial" w:cs="Arial"/>
                <w:b/>
                <w:sz w:val="20"/>
                <w:szCs w:val="20"/>
              </w:rPr>
            </w:pPr>
          </w:p>
        </w:tc>
      </w:tr>
      <w:tr w:rsidR="004C73F5" w:rsidRPr="004C73F5" w14:paraId="60AF8801" w14:textId="77777777" w:rsidTr="00D85148">
        <w:tc>
          <w:tcPr>
            <w:tcW w:w="1162" w:type="pct"/>
            <w:shd w:val="clear" w:color="auto" w:fill="auto"/>
            <w:vAlign w:val="center"/>
          </w:tcPr>
          <w:p w14:paraId="5ED73B94" w14:textId="77777777" w:rsidR="004C73F5" w:rsidRPr="004C73F5" w:rsidRDefault="004C73F5" w:rsidP="00D85148">
            <w:pPr>
              <w:autoSpaceDE w:val="0"/>
              <w:autoSpaceDN w:val="0"/>
              <w:adjustRightInd w:val="0"/>
              <w:jc w:val="center"/>
              <w:rPr>
                <w:rFonts w:ascii="Arial" w:hAnsi="Arial" w:cs="Arial"/>
                <w:b/>
                <w:color w:val="FF0000"/>
                <w:sz w:val="20"/>
                <w:szCs w:val="20"/>
              </w:rPr>
            </w:pPr>
            <w:r w:rsidRPr="004C73F5">
              <w:rPr>
                <w:rFonts w:ascii="Arial" w:hAnsi="Arial" w:cs="Arial"/>
                <w:b/>
                <w:bCs/>
                <w:color w:val="FF0000"/>
                <w:sz w:val="20"/>
                <w:szCs w:val="20"/>
              </w:rPr>
              <w:lastRenderedPageBreak/>
              <w:t>UEC_07:</w:t>
            </w:r>
            <w:r w:rsidRPr="004C73F5">
              <w:rPr>
                <w:rFonts w:ascii="Arial" w:hAnsi="Arial" w:cs="Arial"/>
                <w:color w:val="FF0000"/>
                <w:sz w:val="20"/>
                <w:szCs w:val="20"/>
              </w:rPr>
              <w:t xml:space="preserve"> Expansion of District Nursing OOH/ </w:t>
            </w:r>
            <w:proofErr w:type="spellStart"/>
            <w:r w:rsidRPr="004C73F5">
              <w:rPr>
                <w:rFonts w:ascii="Arial" w:hAnsi="Arial" w:cs="Arial"/>
                <w:color w:val="FF0000"/>
                <w:sz w:val="20"/>
                <w:szCs w:val="20"/>
              </w:rPr>
              <w:t>SPoA</w:t>
            </w:r>
            <w:proofErr w:type="spellEnd"/>
            <w:r w:rsidRPr="004C73F5">
              <w:rPr>
                <w:rFonts w:ascii="Arial" w:hAnsi="Arial" w:cs="Arial"/>
                <w:color w:val="FF0000"/>
                <w:sz w:val="20"/>
                <w:szCs w:val="20"/>
              </w:rPr>
              <w:t xml:space="preserve"> -</w:t>
            </w:r>
            <w:r w:rsidRPr="004C73F5">
              <w:rPr>
                <w:rFonts w:ascii="Arial" w:hAnsi="Arial" w:cs="Arial"/>
                <w:b/>
                <w:color w:val="FF0000"/>
                <w:sz w:val="20"/>
                <w:szCs w:val="20"/>
              </w:rPr>
              <w:t xml:space="preserve"> </w:t>
            </w:r>
            <w:r w:rsidRPr="004C73F5">
              <w:rPr>
                <w:rFonts w:ascii="Arial" w:hAnsi="Arial" w:cs="Arial"/>
                <w:color w:val="FF0000"/>
                <w:sz w:val="20"/>
                <w:szCs w:val="20"/>
              </w:rPr>
              <w:t>Enhance the Community Nursing Service over 24hrs to support End of Life care</w:t>
            </w:r>
          </w:p>
        </w:tc>
        <w:tc>
          <w:tcPr>
            <w:tcW w:w="1012" w:type="pct"/>
            <w:shd w:val="clear" w:color="auto" w:fill="auto"/>
            <w:vAlign w:val="center"/>
          </w:tcPr>
          <w:p w14:paraId="0215979D"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bCs/>
                <w:sz w:val="20"/>
                <w:szCs w:val="20"/>
              </w:rPr>
              <w:t>Confirm additional resource required – recruit additional unregistered workforce provision</w:t>
            </w:r>
          </w:p>
        </w:tc>
        <w:tc>
          <w:tcPr>
            <w:tcW w:w="1113" w:type="pct"/>
            <w:shd w:val="clear" w:color="auto" w:fill="auto"/>
            <w:vAlign w:val="center"/>
          </w:tcPr>
          <w:p w14:paraId="116620FA"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bCs/>
                <w:sz w:val="20"/>
                <w:szCs w:val="20"/>
              </w:rPr>
              <w:t>Lack of resource/ funding to deliver</w:t>
            </w:r>
          </w:p>
        </w:tc>
        <w:tc>
          <w:tcPr>
            <w:tcW w:w="1713" w:type="pct"/>
            <w:shd w:val="clear" w:color="auto" w:fill="auto"/>
            <w:vAlign w:val="center"/>
          </w:tcPr>
          <w:p w14:paraId="160BE07B"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bCs/>
                <w:sz w:val="20"/>
                <w:szCs w:val="20"/>
              </w:rPr>
              <w:t>Proposed that GMO be closed for 24/ 25 – no funding available to deliver (non-delivery)</w:t>
            </w:r>
          </w:p>
        </w:tc>
      </w:tr>
      <w:tr w:rsidR="004C73F5" w:rsidRPr="004C73F5" w14:paraId="02579A4D" w14:textId="77777777" w:rsidTr="00D85148">
        <w:tc>
          <w:tcPr>
            <w:tcW w:w="1162" w:type="pct"/>
            <w:shd w:val="clear" w:color="auto" w:fill="auto"/>
            <w:vAlign w:val="center"/>
          </w:tcPr>
          <w:p w14:paraId="4901667B" w14:textId="77777777" w:rsidR="004C73F5" w:rsidRPr="004C73F5" w:rsidRDefault="004C73F5" w:rsidP="00D85148">
            <w:pPr>
              <w:autoSpaceDE w:val="0"/>
              <w:autoSpaceDN w:val="0"/>
              <w:adjustRightInd w:val="0"/>
              <w:jc w:val="center"/>
              <w:rPr>
                <w:rFonts w:ascii="Arial" w:hAnsi="Arial" w:cs="Arial"/>
                <w:b/>
                <w:color w:val="FF0000"/>
                <w:sz w:val="20"/>
                <w:szCs w:val="20"/>
              </w:rPr>
            </w:pPr>
            <w:r w:rsidRPr="004C73F5">
              <w:rPr>
                <w:rFonts w:ascii="Arial" w:hAnsi="Arial" w:cs="Arial"/>
                <w:b/>
                <w:color w:val="FF0000"/>
                <w:sz w:val="20"/>
                <w:szCs w:val="20"/>
              </w:rPr>
              <w:t xml:space="preserve">UEC_12: </w:t>
            </w:r>
            <w:r w:rsidRPr="004C73F5">
              <w:rPr>
                <w:rFonts w:ascii="Arial" w:hAnsi="Arial" w:cs="Arial"/>
                <w:color w:val="FF0000"/>
                <w:sz w:val="20"/>
                <w:szCs w:val="20"/>
              </w:rPr>
              <w:t>Evaluation of current Home First discharge support and subsequent agreement/ development of future intermediate bed provision</w:t>
            </w:r>
          </w:p>
        </w:tc>
        <w:tc>
          <w:tcPr>
            <w:tcW w:w="1012" w:type="pct"/>
            <w:shd w:val="clear" w:color="auto" w:fill="auto"/>
            <w:vAlign w:val="center"/>
          </w:tcPr>
          <w:p w14:paraId="55C54789"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bCs/>
                <w:sz w:val="20"/>
                <w:szCs w:val="20"/>
              </w:rPr>
              <w:t>Planning</w:t>
            </w:r>
          </w:p>
        </w:tc>
        <w:tc>
          <w:tcPr>
            <w:tcW w:w="1113" w:type="pct"/>
            <w:shd w:val="clear" w:color="auto" w:fill="auto"/>
            <w:vAlign w:val="center"/>
          </w:tcPr>
          <w:p w14:paraId="0C563E38"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sz w:val="20"/>
                <w:szCs w:val="20"/>
              </w:rPr>
              <w:t>Flagged that Home First programme board has been discontinued by the RPB – work is continuing but has been incorporated into the older persons group – no plans noted to develop an evaluation or extend the programme (in current financial environment)</w:t>
            </w:r>
          </w:p>
        </w:tc>
        <w:tc>
          <w:tcPr>
            <w:tcW w:w="1713" w:type="pct"/>
            <w:shd w:val="clear" w:color="auto" w:fill="auto"/>
            <w:vAlign w:val="center"/>
          </w:tcPr>
          <w:p w14:paraId="639DAFF3" w14:textId="77777777" w:rsidR="004C73F5" w:rsidRPr="004C73F5" w:rsidRDefault="004C73F5" w:rsidP="00D85148">
            <w:pPr>
              <w:rPr>
                <w:rFonts w:ascii="Arial" w:hAnsi="Arial" w:cs="Arial"/>
                <w:sz w:val="20"/>
                <w:szCs w:val="20"/>
              </w:rPr>
            </w:pPr>
            <w:r w:rsidRPr="004C73F5">
              <w:rPr>
                <w:rFonts w:ascii="Arial" w:hAnsi="Arial" w:cs="Arial"/>
                <w:sz w:val="20"/>
                <w:szCs w:val="20"/>
              </w:rPr>
              <w:t>GMO has no support to be taken forward (due to changing structures and no resource to deliver) – proposal to close the GMO (non-delivery)</w:t>
            </w:r>
          </w:p>
          <w:p w14:paraId="3373F3AA" w14:textId="77777777" w:rsidR="004C73F5" w:rsidRPr="004C73F5" w:rsidRDefault="004C73F5" w:rsidP="00D85148">
            <w:pPr>
              <w:autoSpaceDE w:val="0"/>
              <w:autoSpaceDN w:val="0"/>
              <w:adjustRightInd w:val="0"/>
              <w:jc w:val="center"/>
              <w:rPr>
                <w:rFonts w:ascii="Arial" w:hAnsi="Arial" w:cs="Arial"/>
                <w:b/>
                <w:sz w:val="20"/>
                <w:szCs w:val="20"/>
              </w:rPr>
            </w:pPr>
          </w:p>
        </w:tc>
      </w:tr>
      <w:tr w:rsidR="004C73F5" w:rsidRPr="004C73F5" w14:paraId="75CD3C71" w14:textId="77777777" w:rsidTr="00D85148">
        <w:tc>
          <w:tcPr>
            <w:tcW w:w="5000" w:type="pct"/>
            <w:gridSpan w:val="4"/>
            <w:shd w:val="clear" w:color="auto" w:fill="DEEAF6" w:themeFill="accent1" w:themeFillTint="33"/>
            <w:vAlign w:val="center"/>
          </w:tcPr>
          <w:p w14:paraId="75C731C5" w14:textId="77777777" w:rsidR="004C73F5" w:rsidRPr="004C73F5" w:rsidRDefault="004C73F5" w:rsidP="00D85148">
            <w:pPr>
              <w:autoSpaceDE w:val="0"/>
              <w:autoSpaceDN w:val="0"/>
              <w:adjustRightInd w:val="0"/>
              <w:jc w:val="center"/>
              <w:rPr>
                <w:rFonts w:ascii="Arial" w:hAnsi="Arial" w:cs="Arial"/>
                <w:b/>
                <w:sz w:val="20"/>
                <w:szCs w:val="20"/>
              </w:rPr>
            </w:pPr>
            <w:r w:rsidRPr="004C73F5">
              <w:rPr>
                <w:rFonts w:ascii="Arial" w:hAnsi="Arial" w:cs="Arial"/>
                <w:b/>
                <w:sz w:val="20"/>
                <w:szCs w:val="20"/>
              </w:rPr>
              <w:t>WORKFORCE Executive Lead: Sarah Jenkins</w:t>
            </w:r>
          </w:p>
        </w:tc>
      </w:tr>
      <w:tr w:rsidR="004C73F5" w:rsidRPr="004C73F5" w14:paraId="51DC29CE" w14:textId="77777777" w:rsidTr="00D85148">
        <w:tc>
          <w:tcPr>
            <w:tcW w:w="1162" w:type="pct"/>
            <w:shd w:val="clear" w:color="auto" w:fill="auto"/>
            <w:vAlign w:val="center"/>
          </w:tcPr>
          <w:p w14:paraId="5D949EC7" w14:textId="77777777" w:rsidR="004C73F5" w:rsidRPr="004C73F5" w:rsidRDefault="004C73F5" w:rsidP="00D85148">
            <w:pPr>
              <w:jc w:val="both"/>
              <w:rPr>
                <w:rFonts w:ascii="Arial" w:eastAsia="Times New Roman" w:hAnsi="Arial" w:cs="Arial"/>
                <w:color w:val="FF0000"/>
                <w:sz w:val="20"/>
                <w:szCs w:val="20"/>
                <w:lang w:eastAsia="en-GB"/>
              </w:rPr>
            </w:pPr>
            <w:r w:rsidRPr="004C73F5">
              <w:rPr>
                <w:rFonts w:ascii="Arial" w:hAnsi="Arial" w:cs="Arial"/>
                <w:b/>
                <w:color w:val="FF0000"/>
                <w:sz w:val="20"/>
                <w:szCs w:val="20"/>
              </w:rPr>
              <w:t xml:space="preserve">W_09: </w:t>
            </w:r>
            <w:r w:rsidRPr="004C73F5">
              <w:rPr>
                <w:rFonts w:ascii="Arial" w:eastAsia="Times New Roman" w:hAnsi="Arial" w:cs="Arial"/>
                <w:color w:val="FF0000"/>
                <w:sz w:val="20"/>
                <w:szCs w:val="20"/>
                <w:lang w:eastAsia="en-GB"/>
              </w:rPr>
              <w:t xml:space="preserve">Develop a Swansea Bay ‘Widening Access to Careers in Healthcare’ (WATCH) Programme </w:t>
            </w:r>
          </w:p>
          <w:p w14:paraId="299C2F81" w14:textId="77777777" w:rsidR="004C73F5" w:rsidRPr="004C73F5" w:rsidRDefault="004C73F5" w:rsidP="00D85148">
            <w:pPr>
              <w:autoSpaceDE w:val="0"/>
              <w:autoSpaceDN w:val="0"/>
              <w:adjustRightInd w:val="0"/>
              <w:jc w:val="both"/>
              <w:rPr>
                <w:rFonts w:ascii="Arial" w:hAnsi="Arial" w:cs="Arial"/>
                <w:b/>
                <w:sz w:val="20"/>
                <w:szCs w:val="20"/>
              </w:rPr>
            </w:pPr>
          </w:p>
        </w:tc>
        <w:tc>
          <w:tcPr>
            <w:tcW w:w="1012" w:type="pct"/>
            <w:shd w:val="clear" w:color="auto" w:fill="auto"/>
            <w:vAlign w:val="center"/>
          </w:tcPr>
          <w:p w14:paraId="67D74153"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 xml:space="preserve">Launch the programme </w:t>
            </w:r>
          </w:p>
          <w:p w14:paraId="47F208B5" w14:textId="77777777" w:rsidR="004C73F5" w:rsidRPr="004C73F5" w:rsidRDefault="004C73F5" w:rsidP="00D85148">
            <w:pPr>
              <w:autoSpaceDE w:val="0"/>
              <w:autoSpaceDN w:val="0"/>
              <w:adjustRightInd w:val="0"/>
              <w:jc w:val="both"/>
              <w:rPr>
                <w:rFonts w:ascii="Arial" w:hAnsi="Arial" w:cs="Arial"/>
                <w:b/>
                <w:sz w:val="20"/>
                <w:szCs w:val="20"/>
              </w:rPr>
            </w:pPr>
          </w:p>
        </w:tc>
        <w:tc>
          <w:tcPr>
            <w:tcW w:w="1113" w:type="pct"/>
            <w:shd w:val="clear" w:color="auto" w:fill="auto"/>
            <w:vAlign w:val="center"/>
          </w:tcPr>
          <w:p w14:paraId="2B44F5C0" w14:textId="77777777" w:rsidR="004C73F5" w:rsidRPr="004C73F5" w:rsidRDefault="004C73F5" w:rsidP="00D85148">
            <w:pPr>
              <w:autoSpaceDE w:val="0"/>
              <w:autoSpaceDN w:val="0"/>
              <w:adjustRightInd w:val="0"/>
              <w:jc w:val="both"/>
              <w:rPr>
                <w:rFonts w:ascii="Arial" w:hAnsi="Arial" w:cs="Arial"/>
                <w:b/>
                <w:sz w:val="20"/>
                <w:szCs w:val="20"/>
              </w:rPr>
            </w:pPr>
            <w:r w:rsidRPr="004C73F5">
              <w:rPr>
                <w:rFonts w:ascii="Arial" w:eastAsia="Times New Roman" w:hAnsi="Arial" w:cs="Arial"/>
                <w:sz w:val="20"/>
                <w:szCs w:val="20"/>
                <w:lang w:eastAsia="en-GB"/>
              </w:rPr>
              <w:t>Still likely to launch this year but due to increased partners involved in the programme requiring additional time for collaboration, the launch is unlikely to be until Q3. Therefore, the original Q4 milestone (evaluation) is likely to be rolled over to the new planning year</w:t>
            </w:r>
          </w:p>
        </w:tc>
        <w:tc>
          <w:tcPr>
            <w:tcW w:w="1713" w:type="pct"/>
            <w:shd w:val="clear" w:color="auto" w:fill="auto"/>
            <w:vAlign w:val="center"/>
          </w:tcPr>
          <w:p w14:paraId="0F94931B" w14:textId="77777777" w:rsidR="004C73F5" w:rsidRPr="004C73F5" w:rsidRDefault="004C73F5" w:rsidP="00D85148">
            <w:pPr>
              <w:autoSpaceDE w:val="0"/>
              <w:autoSpaceDN w:val="0"/>
              <w:adjustRightInd w:val="0"/>
              <w:jc w:val="both"/>
              <w:rPr>
                <w:rFonts w:ascii="Arial" w:hAnsi="Arial" w:cs="Arial"/>
                <w:b/>
                <w:sz w:val="20"/>
                <w:szCs w:val="20"/>
              </w:rPr>
            </w:pPr>
            <w:r w:rsidRPr="004C73F5">
              <w:rPr>
                <w:rFonts w:ascii="Arial" w:hAnsi="Arial" w:cs="Arial"/>
                <w:bCs/>
                <w:sz w:val="20"/>
                <w:szCs w:val="20"/>
              </w:rPr>
              <w:t>Continuing to engage with key partners. Milestones revised as follows:</w:t>
            </w:r>
          </w:p>
        </w:tc>
      </w:tr>
      <w:bookmarkEnd w:id="8"/>
      <w:tr w:rsidR="004C73F5" w:rsidRPr="004C73F5" w14:paraId="6056F20D" w14:textId="77777777" w:rsidTr="00D85148">
        <w:tc>
          <w:tcPr>
            <w:tcW w:w="5000" w:type="pct"/>
            <w:gridSpan w:val="4"/>
            <w:shd w:val="clear" w:color="auto" w:fill="DEEAF6" w:themeFill="accent1" w:themeFillTint="33"/>
            <w:vAlign w:val="center"/>
          </w:tcPr>
          <w:p w14:paraId="063CAA1E" w14:textId="77777777" w:rsidR="004C73F5" w:rsidRPr="004C73F5" w:rsidRDefault="004C73F5" w:rsidP="00D85148">
            <w:pPr>
              <w:autoSpaceDE w:val="0"/>
              <w:autoSpaceDN w:val="0"/>
              <w:adjustRightInd w:val="0"/>
              <w:jc w:val="center"/>
              <w:rPr>
                <w:rFonts w:ascii="Arial" w:hAnsi="Arial" w:cs="Arial"/>
                <w:b/>
                <w:color w:val="FF0000"/>
                <w:sz w:val="20"/>
                <w:szCs w:val="20"/>
              </w:rPr>
            </w:pPr>
            <w:r w:rsidRPr="004C73F5">
              <w:rPr>
                <w:rFonts w:ascii="Arial" w:hAnsi="Arial" w:cs="Arial"/>
                <w:b/>
                <w:sz w:val="20"/>
                <w:szCs w:val="20"/>
              </w:rPr>
              <w:t>DIGITAL Executive Lead: Matt John</w:t>
            </w:r>
          </w:p>
        </w:tc>
      </w:tr>
      <w:tr w:rsidR="004C73F5" w:rsidRPr="004C73F5" w14:paraId="41795A20" w14:textId="77777777" w:rsidTr="00D85148">
        <w:tc>
          <w:tcPr>
            <w:tcW w:w="1162" w:type="pct"/>
            <w:shd w:val="clear" w:color="auto" w:fill="auto"/>
            <w:vAlign w:val="center"/>
          </w:tcPr>
          <w:p w14:paraId="0290BC8F" w14:textId="77777777" w:rsidR="004C73F5" w:rsidRPr="004C73F5" w:rsidRDefault="004C73F5" w:rsidP="00D85148">
            <w:pPr>
              <w:jc w:val="both"/>
              <w:rPr>
                <w:rFonts w:ascii="Arial" w:hAnsi="Arial" w:cs="Arial"/>
                <w:b/>
                <w:bCs/>
                <w:color w:val="FF0000"/>
                <w:sz w:val="20"/>
                <w:szCs w:val="20"/>
              </w:rPr>
            </w:pPr>
            <w:r w:rsidRPr="004C73F5">
              <w:rPr>
                <w:rFonts w:ascii="Arial" w:hAnsi="Arial" w:cs="Arial"/>
                <w:b/>
                <w:bCs/>
                <w:color w:val="FF0000"/>
                <w:sz w:val="20"/>
                <w:szCs w:val="20"/>
              </w:rPr>
              <w:t>D_12:</w:t>
            </w:r>
            <w:r w:rsidRPr="004C73F5">
              <w:rPr>
                <w:rFonts w:ascii="Arial" w:hAnsi="Arial" w:cs="Arial"/>
                <w:color w:val="FF0000"/>
                <w:sz w:val="20"/>
                <w:szCs w:val="20"/>
              </w:rPr>
              <w:t xml:space="preserve"> TOMS Re-development</w:t>
            </w:r>
          </w:p>
        </w:tc>
        <w:tc>
          <w:tcPr>
            <w:tcW w:w="1012" w:type="pct"/>
            <w:shd w:val="clear" w:color="auto" w:fill="FFFFFF" w:themeFill="background1"/>
            <w:vAlign w:val="center"/>
          </w:tcPr>
          <w:p w14:paraId="059E79A4"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Develop an options appraisal based on the requirements gathering.  Identify resources requirements and timescales for each option</w:t>
            </w:r>
          </w:p>
        </w:tc>
        <w:tc>
          <w:tcPr>
            <w:tcW w:w="1113" w:type="pct"/>
            <w:shd w:val="clear" w:color="auto" w:fill="FFFFFF" w:themeFill="background1"/>
            <w:vAlign w:val="center"/>
          </w:tcPr>
          <w:p w14:paraId="322A73A1" w14:textId="1097D475" w:rsidR="004C73F5" w:rsidRPr="004C73F5" w:rsidRDefault="004C73F5" w:rsidP="004C73F5">
            <w:pPr>
              <w:jc w:val="both"/>
              <w:rPr>
                <w:rFonts w:ascii="Arial" w:hAnsi="Arial" w:cs="Arial"/>
                <w:sz w:val="20"/>
                <w:szCs w:val="20"/>
              </w:rPr>
            </w:pPr>
            <w:r w:rsidRPr="004C73F5">
              <w:rPr>
                <w:rFonts w:ascii="Arial" w:hAnsi="Arial" w:cs="Arial"/>
                <w:sz w:val="20"/>
                <w:szCs w:val="20"/>
              </w:rPr>
              <w:t>A theatre management solution will form part of the initial Digital Strategy implementation. The Theatres Board are looking at the wider theatre management processes, which will further inform the approach.</w:t>
            </w:r>
          </w:p>
        </w:tc>
        <w:tc>
          <w:tcPr>
            <w:tcW w:w="1713" w:type="pct"/>
            <w:shd w:val="clear" w:color="auto" w:fill="FFFFFF" w:themeFill="background1"/>
          </w:tcPr>
          <w:p w14:paraId="21A2B41B"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A theatre management solution will form part of the initial Digital Strategy implementation. The Theatres Board are looking at the wider theatre management processes, which will further inform the approach.</w:t>
            </w:r>
          </w:p>
          <w:p w14:paraId="79E42C03"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Propose to remove from 24/25 GMOs.</w:t>
            </w:r>
          </w:p>
        </w:tc>
      </w:tr>
      <w:tr w:rsidR="004C73F5" w:rsidRPr="004C73F5" w14:paraId="7D957F6B" w14:textId="77777777" w:rsidTr="00D85148">
        <w:tc>
          <w:tcPr>
            <w:tcW w:w="1162" w:type="pct"/>
            <w:shd w:val="clear" w:color="auto" w:fill="auto"/>
            <w:vAlign w:val="center"/>
          </w:tcPr>
          <w:p w14:paraId="67835690" w14:textId="77777777" w:rsidR="004C73F5" w:rsidRPr="004C73F5" w:rsidRDefault="004C73F5" w:rsidP="00D85148">
            <w:pPr>
              <w:jc w:val="both"/>
              <w:rPr>
                <w:rFonts w:ascii="Arial" w:hAnsi="Arial" w:cs="Arial"/>
                <w:bCs/>
                <w:color w:val="FF0000"/>
                <w:sz w:val="20"/>
                <w:szCs w:val="20"/>
              </w:rPr>
            </w:pPr>
            <w:r w:rsidRPr="004C73F5">
              <w:rPr>
                <w:rFonts w:ascii="Arial" w:hAnsi="Arial" w:cs="Arial"/>
                <w:b/>
                <w:bCs/>
                <w:color w:val="FF0000"/>
                <w:sz w:val="20"/>
                <w:szCs w:val="20"/>
              </w:rPr>
              <w:lastRenderedPageBreak/>
              <w:t>D_18:</w:t>
            </w:r>
            <w:r w:rsidRPr="004C73F5">
              <w:rPr>
                <w:rFonts w:ascii="Arial" w:hAnsi="Arial" w:cs="Arial"/>
                <w:color w:val="FF0000"/>
                <w:sz w:val="20"/>
                <w:szCs w:val="20"/>
              </w:rPr>
              <w:t xml:space="preserve"> Welsh Intensive Care Information System - Implementation</w:t>
            </w:r>
          </w:p>
        </w:tc>
        <w:tc>
          <w:tcPr>
            <w:tcW w:w="1012" w:type="pct"/>
            <w:shd w:val="clear" w:color="auto" w:fill="FFFFFF" w:themeFill="background1"/>
            <w:vAlign w:val="center"/>
          </w:tcPr>
          <w:p w14:paraId="349CC375" w14:textId="77777777" w:rsidR="004C73F5" w:rsidRPr="004C73F5" w:rsidRDefault="004C73F5" w:rsidP="00D85148">
            <w:pPr>
              <w:jc w:val="both"/>
              <w:rPr>
                <w:rFonts w:ascii="Arial" w:hAnsi="Arial" w:cs="Arial"/>
                <w:bCs/>
                <w:sz w:val="20"/>
                <w:szCs w:val="20"/>
              </w:rPr>
            </w:pPr>
            <w:r w:rsidRPr="004C73F5">
              <w:rPr>
                <w:rFonts w:ascii="Arial" w:hAnsi="Arial" w:cs="Arial"/>
                <w:sz w:val="20"/>
                <w:szCs w:val="20"/>
              </w:rPr>
              <w:t>TBC, based upon the National Programme Board decision</w:t>
            </w:r>
          </w:p>
        </w:tc>
        <w:tc>
          <w:tcPr>
            <w:tcW w:w="1113" w:type="pct"/>
            <w:shd w:val="clear" w:color="auto" w:fill="FFFFFF" w:themeFill="background1"/>
            <w:vAlign w:val="center"/>
          </w:tcPr>
          <w:p w14:paraId="7D031D9E" w14:textId="77777777" w:rsidR="004C73F5" w:rsidRPr="004C73F5" w:rsidRDefault="004C73F5" w:rsidP="00D85148">
            <w:pPr>
              <w:jc w:val="both"/>
              <w:rPr>
                <w:rFonts w:ascii="Arial" w:hAnsi="Arial" w:cs="Arial"/>
                <w:bCs/>
                <w:sz w:val="20"/>
                <w:szCs w:val="20"/>
              </w:rPr>
            </w:pPr>
            <w:r w:rsidRPr="004C73F5">
              <w:rPr>
                <w:rFonts w:ascii="Arial" w:hAnsi="Arial" w:cs="Arial"/>
                <w:sz w:val="20"/>
                <w:szCs w:val="20"/>
              </w:rPr>
              <w:t>An Independent Assessment has been undertaken by WG to assess WICIS as a solution for Intensive Care</w:t>
            </w:r>
          </w:p>
        </w:tc>
        <w:tc>
          <w:tcPr>
            <w:tcW w:w="1713" w:type="pct"/>
            <w:shd w:val="clear" w:color="auto" w:fill="FFFFFF" w:themeFill="background1"/>
          </w:tcPr>
          <w:p w14:paraId="7B94267D" w14:textId="77777777" w:rsidR="004C73F5" w:rsidRPr="004C73F5" w:rsidRDefault="004C73F5" w:rsidP="00D85148">
            <w:pPr>
              <w:jc w:val="both"/>
              <w:rPr>
                <w:rFonts w:ascii="Arial" w:hAnsi="Arial" w:cs="Arial"/>
                <w:bCs/>
                <w:sz w:val="20"/>
                <w:szCs w:val="20"/>
              </w:rPr>
            </w:pPr>
            <w:r w:rsidRPr="004C73F5">
              <w:rPr>
                <w:rFonts w:ascii="Arial" w:hAnsi="Arial" w:cs="Arial"/>
                <w:sz w:val="20"/>
                <w:szCs w:val="20"/>
              </w:rPr>
              <w:t>Awaiting outcome of Independent Assessment</w:t>
            </w:r>
          </w:p>
        </w:tc>
      </w:tr>
      <w:tr w:rsidR="004C73F5" w:rsidRPr="004C73F5" w14:paraId="59748D69" w14:textId="77777777" w:rsidTr="00D85148">
        <w:tc>
          <w:tcPr>
            <w:tcW w:w="1162" w:type="pct"/>
            <w:shd w:val="clear" w:color="auto" w:fill="auto"/>
            <w:vAlign w:val="center"/>
          </w:tcPr>
          <w:p w14:paraId="6B462F5E" w14:textId="77777777" w:rsidR="004C73F5" w:rsidRPr="004C73F5" w:rsidRDefault="004C73F5" w:rsidP="00D85148">
            <w:pPr>
              <w:jc w:val="both"/>
              <w:rPr>
                <w:rFonts w:ascii="Arial" w:hAnsi="Arial" w:cs="Arial"/>
                <w:b/>
                <w:bCs/>
                <w:color w:val="FF0000"/>
                <w:sz w:val="20"/>
                <w:szCs w:val="20"/>
              </w:rPr>
            </w:pPr>
            <w:r w:rsidRPr="004C73F5">
              <w:rPr>
                <w:rFonts w:ascii="Arial" w:hAnsi="Arial" w:cs="Arial"/>
                <w:b/>
                <w:bCs/>
                <w:color w:val="FF0000"/>
                <w:sz w:val="20"/>
                <w:szCs w:val="20"/>
              </w:rPr>
              <w:t>D_21:</w:t>
            </w:r>
            <w:r w:rsidRPr="004C73F5">
              <w:rPr>
                <w:rFonts w:ascii="Arial" w:hAnsi="Arial" w:cs="Arial"/>
                <w:color w:val="FF0000"/>
                <w:sz w:val="20"/>
                <w:szCs w:val="20"/>
              </w:rPr>
              <w:t xml:space="preserve"> Align the local </w:t>
            </w:r>
            <w:proofErr w:type="spellStart"/>
            <w:r w:rsidRPr="004C73F5">
              <w:rPr>
                <w:rFonts w:ascii="Arial" w:hAnsi="Arial" w:cs="Arial"/>
                <w:color w:val="FF0000"/>
                <w:sz w:val="20"/>
                <w:szCs w:val="20"/>
              </w:rPr>
              <w:t>ePMA</w:t>
            </w:r>
            <w:proofErr w:type="spellEnd"/>
            <w:r w:rsidRPr="004C73F5">
              <w:rPr>
                <w:rFonts w:ascii="Arial" w:hAnsi="Arial" w:cs="Arial"/>
                <w:color w:val="FF0000"/>
                <w:sz w:val="20"/>
                <w:szCs w:val="20"/>
              </w:rPr>
              <w:t xml:space="preserve"> solution to the National </w:t>
            </w:r>
            <w:proofErr w:type="spellStart"/>
            <w:r w:rsidRPr="004C73F5">
              <w:rPr>
                <w:rFonts w:ascii="Arial" w:hAnsi="Arial" w:cs="Arial"/>
                <w:color w:val="FF0000"/>
                <w:sz w:val="20"/>
                <w:szCs w:val="20"/>
              </w:rPr>
              <w:t>ePMA</w:t>
            </w:r>
            <w:proofErr w:type="spellEnd"/>
            <w:r w:rsidRPr="004C73F5">
              <w:rPr>
                <w:rFonts w:ascii="Arial" w:hAnsi="Arial" w:cs="Arial"/>
                <w:color w:val="FF0000"/>
                <w:sz w:val="20"/>
                <w:szCs w:val="20"/>
              </w:rPr>
              <w:t xml:space="preserve"> Framework and the recently published National Standards relating to interoperability</w:t>
            </w:r>
          </w:p>
        </w:tc>
        <w:tc>
          <w:tcPr>
            <w:tcW w:w="1012" w:type="pct"/>
            <w:shd w:val="clear" w:color="auto" w:fill="FFFFFF" w:themeFill="background1"/>
            <w:vAlign w:val="center"/>
          </w:tcPr>
          <w:p w14:paraId="7E9420F5"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Commence readiness activities, support national configuration and testing</w:t>
            </w:r>
          </w:p>
        </w:tc>
        <w:tc>
          <w:tcPr>
            <w:tcW w:w="1113" w:type="pct"/>
            <w:shd w:val="clear" w:color="auto" w:fill="FFFFFF" w:themeFill="background1"/>
            <w:vAlign w:val="center"/>
          </w:tcPr>
          <w:p w14:paraId="13C141EE"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The procurement activities for a new EPMA system were paused, due to contractual limitations with the current supplier and organisation pressures in unscheduled care. This will be aligned to the new digital strategy.</w:t>
            </w:r>
          </w:p>
        </w:tc>
        <w:tc>
          <w:tcPr>
            <w:tcW w:w="1713" w:type="pct"/>
            <w:shd w:val="clear" w:color="auto" w:fill="FFFFFF" w:themeFill="background1"/>
          </w:tcPr>
          <w:p w14:paraId="780B02BA"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Propose to remove from 24/25 GMOs</w:t>
            </w:r>
          </w:p>
        </w:tc>
      </w:tr>
      <w:tr w:rsidR="004C73F5" w:rsidRPr="004C73F5" w14:paraId="22FEB59B" w14:textId="77777777" w:rsidTr="00D85148">
        <w:tc>
          <w:tcPr>
            <w:tcW w:w="1162" w:type="pct"/>
            <w:shd w:val="clear" w:color="auto" w:fill="auto"/>
            <w:vAlign w:val="center"/>
          </w:tcPr>
          <w:p w14:paraId="6761C817" w14:textId="77777777" w:rsidR="004C73F5" w:rsidRPr="004C73F5" w:rsidRDefault="004C73F5" w:rsidP="00D85148">
            <w:pPr>
              <w:jc w:val="both"/>
              <w:rPr>
                <w:rFonts w:ascii="Arial" w:hAnsi="Arial" w:cs="Arial"/>
                <w:bCs/>
                <w:color w:val="FF0000"/>
                <w:sz w:val="20"/>
                <w:szCs w:val="20"/>
              </w:rPr>
            </w:pPr>
            <w:bookmarkStart w:id="9" w:name="_Hlk172728119"/>
            <w:r w:rsidRPr="004C73F5">
              <w:rPr>
                <w:rFonts w:ascii="Arial" w:hAnsi="Arial" w:cs="Arial"/>
                <w:b/>
                <w:bCs/>
                <w:color w:val="FF0000"/>
                <w:sz w:val="20"/>
                <w:szCs w:val="20"/>
              </w:rPr>
              <w:t>D_22:</w:t>
            </w:r>
            <w:r w:rsidRPr="004C73F5">
              <w:rPr>
                <w:rFonts w:ascii="Arial" w:hAnsi="Arial" w:cs="Arial"/>
                <w:color w:val="FF0000"/>
                <w:sz w:val="20"/>
                <w:szCs w:val="20"/>
              </w:rPr>
              <w:t xml:space="preserve"> WCCIS/Connecting Care</w:t>
            </w:r>
          </w:p>
        </w:tc>
        <w:tc>
          <w:tcPr>
            <w:tcW w:w="1012" w:type="pct"/>
            <w:shd w:val="clear" w:color="auto" w:fill="FFFFFF" w:themeFill="background1"/>
            <w:vAlign w:val="center"/>
          </w:tcPr>
          <w:p w14:paraId="2D45F71E" w14:textId="77777777" w:rsidR="004C73F5" w:rsidRPr="004C73F5" w:rsidRDefault="004C73F5" w:rsidP="00D85148">
            <w:pPr>
              <w:jc w:val="both"/>
              <w:rPr>
                <w:rFonts w:ascii="Arial" w:hAnsi="Arial" w:cs="Arial"/>
                <w:bCs/>
                <w:sz w:val="20"/>
                <w:szCs w:val="20"/>
              </w:rPr>
            </w:pPr>
            <w:r w:rsidRPr="004C73F5">
              <w:rPr>
                <w:rFonts w:ascii="Arial" w:hAnsi="Arial" w:cs="Arial"/>
                <w:sz w:val="20"/>
                <w:szCs w:val="20"/>
              </w:rPr>
              <w:t>Connecting Care - Procurement readiness Understand resourcing requirements for implementing alternative solution and agree a plan</w:t>
            </w:r>
          </w:p>
        </w:tc>
        <w:tc>
          <w:tcPr>
            <w:tcW w:w="1113" w:type="pct"/>
            <w:shd w:val="clear" w:color="auto" w:fill="FFFFFF" w:themeFill="background1"/>
            <w:vAlign w:val="center"/>
          </w:tcPr>
          <w:p w14:paraId="70260ECA"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Delays to the National Programme</w:t>
            </w:r>
          </w:p>
        </w:tc>
        <w:tc>
          <w:tcPr>
            <w:tcW w:w="1713" w:type="pct"/>
            <w:shd w:val="clear" w:color="auto" w:fill="FFFFFF" w:themeFill="background1"/>
          </w:tcPr>
          <w:p w14:paraId="7F1253DD"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Although this programme is not funded, extensive work has continued locally to inform next steps including:</w:t>
            </w:r>
          </w:p>
          <w:p w14:paraId="7D28487B" w14:textId="77777777" w:rsidR="004C73F5" w:rsidRPr="004C73F5" w:rsidRDefault="004C73F5" w:rsidP="004C73F5">
            <w:pPr>
              <w:pStyle w:val="ListParagraph"/>
              <w:numPr>
                <w:ilvl w:val="0"/>
                <w:numId w:val="14"/>
              </w:numPr>
              <w:jc w:val="both"/>
              <w:rPr>
                <w:rFonts w:ascii="Arial" w:hAnsi="Arial" w:cs="Arial"/>
                <w:sz w:val="20"/>
                <w:szCs w:val="20"/>
              </w:rPr>
            </w:pPr>
            <w:r w:rsidRPr="004C73F5">
              <w:rPr>
                <w:rFonts w:ascii="Arial" w:hAnsi="Arial" w:cs="Arial"/>
                <w:sz w:val="20"/>
                <w:szCs w:val="20"/>
              </w:rPr>
              <w:t>Engagement in the definition of the national set of requirements</w:t>
            </w:r>
          </w:p>
          <w:p w14:paraId="0D7198FD" w14:textId="77777777" w:rsidR="004C73F5" w:rsidRPr="004C73F5" w:rsidRDefault="004C73F5" w:rsidP="004C73F5">
            <w:pPr>
              <w:pStyle w:val="ListParagraph"/>
              <w:numPr>
                <w:ilvl w:val="0"/>
                <w:numId w:val="14"/>
              </w:numPr>
              <w:jc w:val="both"/>
              <w:rPr>
                <w:rFonts w:ascii="Arial" w:hAnsi="Arial" w:cs="Arial"/>
                <w:sz w:val="20"/>
                <w:szCs w:val="20"/>
              </w:rPr>
            </w:pPr>
            <w:r w:rsidRPr="004C73F5">
              <w:rPr>
                <w:rFonts w:ascii="Arial" w:hAnsi="Arial" w:cs="Arial"/>
                <w:sz w:val="20"/>
                <w:szCs w:val="20"/>
              </w:rPr>
              <w:t>Engagement with Swansea Council such that plans align on a regional basis</w:t>
            </w:r>
          </w:p>
          <w:p w14:paraId="5A06D097" w14:textId="77777777" w:rsidR="004C73F5" w:rsidRPr="004C73F5" w:rsidRDefault="004C73F5" w:rsidP="004C73F5">
            <w:pPr>
              <w:pStyle w:val="ListParagraph"/>
              <w:numPr>
                <w:ilvl w:val="0"/>
                <w:numId w:val="14"/>
              </w:numPr>
              <w:jc w:val="both"/>
              <w:rPr>
                <w:rFonts w:ascii="Arial" w:hAnsi="Arial" w:cs="Arial"/>
                <w:sz w:val="20"/>
                <w:szCs w:val="20"/>
              </w:rPr>
            </w:pPr>
            <w:r w:rsidRPr="004C73F5">
              <w:rPr>
                <w:rFonts w:ascii="Arial" w:hAnsi="Arial" w:cs="Arial"/>
                <w:sz w:val="20"/>
                <w:szCs w:val="20"/>
              </w:rPr>
              <w:t xml:space="preserve">Engagement with Swansea Council to agree mitigations for Swansea Bay staff who currently use the Swansea LHB instance of WCCIS; ensuring integrated teams can continue to share information electronically </w:t>
            </w:r>
          </w:p>
          <w:p w14:paraId="527D10EA" w14:textId="77777777" w:rsidR="004C73F5" w:rsidRPr="004C73F5" w:rsidRDefault="004C73F5" w:rsidP="004C73F5">
            <w:pPr>
              <w:pStyle w:val="ListParagraph"/>
              <w:numPr>
                <w:ilvl w:val="0"/>
                <w:numId w:val="14"/>
              </w:numPr>
              <w:jc w:val="both"/>
              <w:rPr>
                <w:rFonts w:ascii="Arial" w:hAnsi="Arial" w:cs="Arial"/>
                <w:sz w:val="20"/>
                <w:szCs w:val="20"/>
              </w:rPr>
            </w:pPr>
            <w:r w:rsidRPr="004C73F5">
              <w:rPr>
                <w:rFonts w:ascii="Arial" w:hAnsi="Arial" w:cs="Arial"/>
                <w:sz w:val="20"/>
                <w:szCs w:val="20"/>
              </w:rPr>
              <w:t>Market assessment and supplier engagement to establish how solutions can support integrated teams and mitigate against the issue that integrated teams may need to revert to paper once Swansea Council decommission WCCIS.</w:t>
            </w:r>
          </w:p>
        </w:tc>
      </w:tr>
      <w:tr w:rsidR="004C73F5" w:rsidRPr="004C73F5" w14:paraId="20EE0073" w14:textId="77777777" w:rsidTr="00D85148">
        <w:tc>
          <w:tcPr>
            <w:tcW w:w="1162" w:type="pct"/>
            <w:shd w:val="clear" w:color="auto" w:fill="auto"/>
            <w:vAlign w:val="center"/>
          </w:tcPr>
          <w:p w14:paraId="2089B18F" w14:textId="77777777" w:rsidR="004C73F5" w:rsidRPr="004C73F5" w:rsidRDefault="004C73F5" w:rsidP="00D85148">
            <w:pPr>
              <w:jc w:val="both"/>
              <w:rPr>
                <w:rFonts w:ascii="Arial" w:hAnsi="Arial" w:cs="Arial"/>
                <w:bCs/>
                <w:color w:val="FF0000"/>
                <w:sz w:val="20"/>
                <w:szCs w:val="20"/>
              </w:rPr>
            </w:pPr>
            <w:bookmarkStart w:id="10" w:name="_Hlk172728245"/>
            <w:bookmarkEnd w:id="9"/>
            <w:r w:rsidRPr="004C73F5">
              <w:rPr>
                <w:rFonts w:ascii="Arial" w:hAnsi="Arial" w:cs="Arial"/>
                <w:b/>
                <w:bCs/>
                <w:color w:val="FF0000"/>
                <w:sz w:val="20"/>
                <w:szCs w:val="20"/>
              </w:rPr>
              <w:t>D_31:</w:t>
            </w:r>
            <w:r w:rsidRPr="004C73F5">
              <w:rPr>
                <w:rFonts w:ascii="Arial" w:hAnsi="Arial" w:cs="Arial"/>
                <w:color w:val="FF0000"/>
                <w:sz w:val="20"/>
                <w:szCs w:val="20"/>
              </w:rPr>
              <w:t xml:space="preserve"> Replacement of NPT wireless equipment which will no longer be supported by Cisco</w:t>
            </w:r>
          </w:p>
        </w:tc>
        <w:tc>
          <w:tcPr>
            <w:tcW w:w="1012" w:type="pct"/>
            <w:shd w:val="clear" w:color="auto" w:fill="FFFFFF" w:themeFill="background1"/>
            <w:vAlign w:val="center"/>
          </w:tcPr>
          <w:p w14:paraId="5D6D81E8" w14:textId="77777777" w:rsidR="004C73F5" w:rsidRPr="004C73F5" w:rsidRDefault="004C73F5" w:rsidP="00D85148">
            <w:pPr>
              <w:jc w:val="both"/>
              <w:rPr>
                <w:rFonts w:ascii="Arial" w:eastAsia="Arial" w:hAnsi="Arial" w:cs="Arial"/>
                <w:color w:val="FF0000"/>
                <w:sz w:val="20"/>
                <w:szCs w:val="20"/>
              </w:rPr>
            </w:pPr>
            <w:r w:rsidRPr="004C73F5">
              <w:rPr>
                <w:rFonts w:ascii="Arial" w:hAnsi="Arial" w:cs="Arial"/>
                <w:sz w:val="20"/>
                <w:szCs w:val="20"/>
              </w:rPr>
              <w:t>Secure funding</w:t>
            </w:r>
          </w:p>
        </w:tc>
        <w:tc>
          <w:tcPr>
            <w:tcW w:w="1113" w:type="pct"/>
            <w:shd w:val="clear" w:color="auto" w:fill="FFFFFF" w:themeFill="background1"/>
            <w:vAlign w:val="center"/>
          </w:tcPr>
          <w:p w14:paraId="4D1D7BA5" w14:textId="77777777" w:rsidR="004C73F5" w:rsidRPr="004C73F5" w:rsidRDefault="004C73F5" w:rsidP="00D85148">
            <w:pPr>
              <w:jc w:val="both"/>
              <w:rPr>
                <w:rFonts w:ascii="Arial" w:hAnsi="Arial" w:cs="Arial"/>
                <w:bCs/>
                <w:color w:val="FF0000"/>
                <w:sz w:val="20"/>
                <w:szCs w:val="20"/>
              </w:rPr>
            </w:pPr>
            <w:r w:rsidRPr="004C73F5">
              <w:rPr>
                <w:rFonts w:ascii="Arial" w:hAnsi="Arial" w:cs="Arial"/>
                <w:sz w:val="20"/>
                <w:szCs w:val="20"/>
              </w:rPr>
              <w:t>Funding has not been secured to support this work</w:t>
            </w:r>
          </w:p>
        </w:tc>
        <w:tc>
          <w:tcPr>
            <w:tcW w:w="1713" w:type="pct"/>
            <w:shd w:val="clear" w:color="auto" w:fill="FFFFFF" w:themeFill="background1"/>
          </w:tcPr>
          <w:p w14:paraId="7F1D4506" w14:textId="77777777" w:rsidR="004C73F5" w:rsidRPr="004C73F5" w:rsidRDefault="004C73F5" w:rsidP="00D85148">
            <w:pPr>
              <w:jc w:val="both"/>
              <w:rPr>
                <w:rFonts w:ascii="Arial" w:hAnsi="Arial" w:cs="Arial"/>
                <w:b/>
                <w:bCs/>
                <w:color w:val="FF0000"/>
                <w:sz w:val="20"/>
                <w:szCs w:val="20"/>
              </w:rPr>
            </w:pPr>
            <w:r w:rsidRPr="004C73F5">
              <w:rPr>
                <w:rFonts w:ascii="Arial" w:hAnsi="Arial" w:cs="Arial"/>
                <w:sz w:val="20"/>
                <w:szCs w:val="20"/>
              </w:rPr>
              <w:t>Digital have shared this funding requirement with SBU Capital finance to inform the HB’s response to WG for requests to secure Capital from slippage in 24/25. However, there are higher capital priorities for the HB and digital which might mean this objective will slip to 25/26 depending on the level of funding secured.</w:t>
            </w:r>
          </w:p>
        </w:tc>
      </w:tr>
      <w:bookmarkEnd w:id="10"/>
    </w:tbl>
    <w:p w14:paraId="65940C9F" w14:textId="77777777" w:rsidR="004C73F5" w:rsidRPr="004C73F5" w:rsidRDefault="004C73F5" w:rsidP="004C73F5">
      <w:pPr>
        <w:rPr>
          <w:rFonts w:ascii="Arial" w:eastAsia="Arial" w:hAnsi="Arial" w:cs="Arial"/>
          <w:b/>
          <w:bCs/>
          <w:szCs w:val="24"/>
        </w:rPr>
      </w:pPr>
    </w:p>
    <w:p w14:paraId="7BB52F96" w14:textId="77777777" w:rsidR="004C73F5" w:rsidRPr="004C73F5" w:rsidRDefault="004C73F5" w:rsidP="004C73F5">
      <w:pPr>
        <w:rPr>
          <w:rFonts w:ascii="Arial" w:eastAsia="Arial" w:hAnsi="Arial" w:cs="Arial"/>
          <w:b/>
          <w:bCs/>
          <w:sz w:val="24"/>
          <w:szCs w:val="24"/>
        </w:rPr>
      </w:pPr>
      <w:r w:rsidRPr="004C73F5">
        <w:rPr>
          <w:rFonts w:ascii="Arial" w:eastAsia="Arial" w:hAnsi="Arial" w:cs="Arial"/>
          <w:b/>
          <w:bCs/>
          <w:sz w:val="24"/>
          <w:szCs w:val="24"/>
        </w:rPr>
        <w:t>3.4 SYSTEM INDICATORS PERFORMANCE</w:t>
      </w:r>
    </w:p>
    <w:p w14:paraId="70EF890C" w14:textId="77777777" w:rsidR="004C73F5" w:rsidRPr="004C73F5" w:rsidRDefault="004C73F5" w:rsidP="004C73F5">
      <w:pPr>
        <w:jc w:val="both"/>
        <w:rPr>
          <w:rFonts w:ascii="Arial" w:eastAsia="Arial" w:hAnsi="Arial" w:cs="Arial"/>
          <w:sz w:val="24"/>
          <w:szCs w:val="24"/>
        </w:rPr>
      </w:pPr>
      <w:r w:rsidRPr="004C73F5">
        <w:rPr>
          <w:rFonts w:ascii="Arial" w:eastAsia="Arial" w:hAnsi="Arial" w:cs="Arial"/>
          <w:b/>
          <w:sz w:val="24"/>
          <w:szCs w:val="24"/>
        </w:rPr>
        <w:t>Table 6</w:t>
      </w:r>
      <w:r w:rsidRPr="004C73F5">
        <w:rPr>
          <w:rFonts w:ascii="Arial" w:eastAsia="Arial" w:hAnsi="Arial" w:cs="Arial"/>
          <w:sz w:val="24"/>
          <w:szCs w:val="24"/>
        </w:rPr>
        <w:t xml:space="preserve"> below details the key system indicators reported for Q2 which are aligned to the NHS Wales Key Performance Indicators and national targets, including those set by Targeted Intervention. Performance in Q2 is correct as </w:t>
      </w:r>
      <w:proofErr w:type="gramStart"/>
      <w:r w:rsidRPr="004C73F5">
        <w:rPr>
          <w:rFonts w:ascii="Arial" w:eastAsia="Arial" w:hAnsi="Arial" w:cs="Arial"/>
          <w:sz w:val="24"/>
          <w:szCs w:val="24"/>
        </w:rPr>
        <w:t>at</w:t>
      </w:r>
      <w:proofErr w:type="gramEnd"/>
      <w:r w:rsidRPr="004C73F5">
        <w:rPr>
          <w:rFonts w:ascii="Arial" w:eastAsia="Arial" w:hAnsi="Arial" w:cs="Arial"/>
          <w:sz w:val="24"/>
          <w:szCs w:val="24"/>
        </w:rPr>
        <w:t xml:space="preserve"> October 2024, encompassing the performance trajectories submitted by the Health Board to Welsh Government in June 2024, and are rated accordingly:</w:t>
      </w:r>
    </w:p>
    <w:p w14:paraId="30697F6E" w14:textId="77777777" w:rsidR="004C73F5" w:rsidRPr="004C73F5" w:rsidRDefault="004C73F5" w:rsidP="004C73F5">
      <w:pPr>
        <w:pStyle w:val="ListParagraph"/>
        <w:numPr>
          <w:ilvl w:val="0"/>
          <w:numId w:val="18"/>
        </w:numPr>
        <w:spacing w:line="240" w:lineRule="auto"/>
        <w:jc w:val="both"/>
        <w:rPr>
          <w:rFonts w:ascii="Arial" w:eastAsia="Arial" w:hAnsi="Arial" w:cs="Arial"/>
          <w:sz w:val="24"/>
          <w:szCs w:val="24"/>
        </w:rPr>
      </w:pPr>
      <w:r w:rsidRPr="004C73F5">
        <w:rPr>
          <w:rFonts w:ascii="Arial" w:eastAsia="Arial" w:hAnsi="Arial" w:cs="Arial"/>
          <w:sz w:val="24"/>
          <w:szCs w:val="24"/>
          <w:highlight w:val="green"/>
          <w:shd w:val="clear" w:color="auto" w:fill="00B050"/>
        </w:rPr>
        <w:t>Green,</w:t>
      </w:r>
      <w:r w:rsidRPr="004C73F5">
        <w:rPr>
          <w:rFonts w:ascii="Arial" w:eastAsia="Arial" w:hAnsi="Arial" w:cs="Arial"/>
          <w:sz w:val="24"/>
          <w:szCs w:val="24"/>
        </w:rPr>
        <w:t xml:space="preserve"> if the outcome measure has met or exceeded the original target/ trajectory,</w:t>
      </w:r>
    </w:p>
    <w:p w14:paraId="5A4A725B" w14:textId="77777777" w:rsidR="004C73F5" w:rsidRPr="004C73F5" w:rsidRDefault="004C73F5" w:rsidP="004C73F5">
      <w:pPr>
        <w:pStyle w:val="ListParagraph"/>
        <w:numPr>
          <w:ilvl w:val="0"/>
          <w:numId w:val="18"/>
        </w:numPr>
        <w:spacing w:line="240" w:lineRule="auto"/>
        <w:jc w:val="both"/>
        <w:rPr>
          <w:rFonts w:ascii="Arial" w:eastAsia="Arial" w:hAnsi="Arial" w:cs="Arial"/>
          <w:sz w:val="24"/>
          <w:szCs w:val="24"/>
        </w:rPr>
      </w:pPr>
      <w:r w:rsidRPr="004C73F5">
        <w:rPr>
          <w:rFonts w:ascii="Arial" w:eastAsia="Arial" w:hAnsi="Arial" w:cs="Arial"/>
          <w:sz w:val="24"/>
          <w:szCs w:val="24"/>
          <w:shd w:val="clear" w:color="auto" w:fill="FFC000" w:themeFill="accent4"/>
        </w:rPr>
        <w:t>Amber</w:t>
      </w:r>
      <w:r w:rsidRPr="004C73F5">
        <w:rPr>
          <w:rFonts w:ascii="Arial" w:eastAsia="Arial" w:hAnsi="Arial" w:cs="Arial"/>
          <w:sz w:val="24"/>
          <w:szCs w:val="24"/>
        </w:rPr>
        <w:t>, if the measure is moving away from the baseline position in the desired direction, has not yet reached the target / trajectory, but the trajectory indicated that it is likely to do so,</w:t>
      </w:r>
    </w:p>
    <w:p w14:paraId="7511ED43" w14:textId="77777777" w:rsidR="004C73F5" w:rsidRPr="004C73F5" w:rsidRDefault="004C73F5" w:rsidP="004C73F5">
      <w:pPr>
        <w:pStyle w:val="ListParagraph"/>
        <w:numPr>
          <w:ilvl w:val="0"/>
          <w:numId w:val="18"/>
        </w:numPr>
        <w:spacing w:line="240" w:lineRule="auto"/>
        <w:jc w:val="both"/>
        <w:rPr>
          <w:rFonts w:ascii="Arial" w:hAnsi="Arial" w:cs="Arial"/>
          <w:b/>
          <w:bCs/>
          <w:sz w:val="24"/>
          <w:szCs w:val="24"/>
          <w:u w:val="single"/>
        </w:rPr>
      </w:pPr>
      <w:r w:rsidRPr="004C73F5">
        <w:rPr>
          <w:rFonts w:ascii="Arial" w:eastAsia="Arial" w:hAnsi="Arial" w:cs="Arial"/>
          <w:sz w:val="24"/>
          <w:szCs w:val="24"/>
          <w:shd w:val="clear" w:color="auto" w:fill="FF0000"/>
        </w:rPr>
        <w:t>Red,</w:t>
      </w:r>
      <w:r w:rsidRPr="004C73F5">
        <w:rPr>
          <w:rFonts w:ascii="Arial" w:eastAsia="Arial" w:hAnsi="Arial" w:cs="Arial"/>
          <w:sz w:val="24"/>
          <w:szCs w:val="24"/>
        </w:rPr>
        <w:t xml:space="preserve"> if the measure is not moving in the desired direction, or the trajectory indicates that it will not meet the target. Mitigating actions being undertaken for off track outcomes are routinely reported to P&amp;F Committee and the Board and are therefore not duplicated in this report.</w:t>
      </w:r>
    </w:p>
    <w:tbl>
      <w:tblPr>
        <w:tblStyle w:val="TableGrid"/>
        <w:tblW w:w="5265" w:type="pct"/>
        <w:tblLayout w:type="fixed"/>
        <w:tblLook w:val="04A0" w:firstRow="1" w:lastRow="0" w:firstColumn="1" w:lastColumn="0" w:noHBand="0" w:noVBand="1"/>
      </w:tblPr>
      <w:tblGrid>
        <w:gridCol w:w="1850"/>
        <w:gridCol w:w="2082"/>
        <w:gridCol w:w="2194"/>
        <w:gridCol w:w="1525"/>
        <w:gridCol w:w="1134"/>
        <w:gridCol w:w="1134"/>
        <w:gridCol w:w="1134"/>
        <w:gridCol w:w="1134"/>
        <w:gridCol w:w="1275"/>
        <w:gridCol w:w="1225"/>
      </w:tblGrid>
      <w:tr w:rsidR="004C73F5" w:rsidRPr="004C73F5" w14:paraId="624E1C84" w14:textId="77777777" w:rsidTr="00D85148">
        <w:trPr>
          <w:trHeight w:val="300"/>
        </w:trPr>
        <w:tc>
          <w:tcPr>
            <w:tcW w:w="630" w:type="pct"/>
            <w:shd w:val="clear" w:color="auto" w:fill="9CC2E5" w:themeFill="accent1" w:themeFillTint="99"/>
            <w:vAlign w:val="center"/>
          </w:tcPr>
          <w:p w14:paraId="4BC82C3C" w14:textId="77777777" w:rsidR="004C73F5" w:rsidRPr="004C73F5" w:rsidRDefault="004C73F5" w:rsidP="00D85148">
            <w:pP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System</w:t>
            </w:r>
          </w:p>
        </w:tc>
        <w:tc>
          <w:tcPr>
            <w:tcW w:w="709" w:type="pct"/>
            <w:shd w:val="clear" w:color="auto" w:fill="9CC2E5" w:themeFill="accent1" w:themeFillTint="99"/>
            <w:noWrap/>
            <w:vAlign w:val="center"/>
            <w:hideMark/>
          </w:tcPr>
          <w:p w14:paraId="5955CE3D" w14:textId="77777777" w:rsidR="004C73F5" w:rsidRPr="004C73F5" w:rsidRDefault="004C73F5" w:rsidP="00D85148">
            <w:pPr>
              <w:jc w:val="cente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System Indicator</w:t>
            </w:r>
          </w:p>
        </w:tc>
        <w:tc>
          <w:tcPr>
            <w:tcW w:w="747" w:type="pct"/>
            <w:shd w:val="clear" w:color="auto" w:fill="9CC2E5" w:themeFill="accent1" w:themeFillTint="99"/>
            <w:noWrap/>
            <w:vAlign w:val="center"/>
            <w:hideMark/>
          </w:tcPr>
          <w:p w14:paraId="4BD5EF33" w14:textId="77777777" w:rsidR="004C73F5" w:rsidRPr="004C73F5" w:rsidRDefault="004C73F5" w:rsidP="00D85148">
            <w:pPr>
              <w:jc w:val="cente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Target</w:t>
            </w:r>
          </w:p>
        </w:tc>
        <w:tc>
          <w:tcPr>
            <w:tcW w:w="519" w:type="pct"/>
            <w:shd w:val="clear" w:color="auto" w:fill="9CC2E5" w:themeFill="accent1" w:themeFillTint="99"/>
            <w:noWrap/>
            <w:vAlign w:val="center"/>
            <w:hideMark/>
          </w:tcPr>
          <w:p w14:paraId="694646B9" w14:textId="77777777" w:rsidR="004C73F5" w:rsidRPr="004C73F5" w:rsidRDefault="004C73F5" w:rsidP="00D85148">
            <w:pPr>
              <w:jc w:val="cente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Baseline Position</w:t>
            </w:r>
          </w:p>
          <w:p w14:paraId="4814272F" w14:textId="77777777" w:rsidR="004C73F5" w:rsidRPr="004C73F5" w:rsidRDefault="004C73F5" w:rsidP="00D85148">
            <w:pPr>
              <w:jc w:val="cente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(March 2024)</w:t>
            </w:r>
          </w:p>
        </w:tc>
        <w:tc>
          <w:tcPr>
            <w:tcW w:w="386" w:type="pct"/>
            <w:shd w:val="clear" w:color="auto" w:fill="D0CECE" w:themeFill="background2" w:themeFillShade="E6"/>
          </w:tcPr>
          <w:p w14:paraId="48301934" w14:textId="77777777" w:rsidR="004C73F5" w:rsidRPr="004C73F5" w:rsidRDefault="004C73F5" w:rsidP="00D85148">
            <w:pPr>
              <w:jc w:val="center"/>
              <w:rPr>
                <w:rFonts w:ascii="Arial" w:eastAsia="Times New Roman" w:hAnsi="Arial" w:cs="Arial"/>
                <w:b/>
                <w:bCs/>
                <w:sz w:val="14"/>
                <w:szCs w:val="16"/>
                <w:lang w:eastAsia="en-GB"/>
              </w:rPr>
            </w:pPr>
          </w:p>
          <w:p w14:paraId="7843C5A4"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July 24</w:t>
            </w:r>
          </w:p>
          <w:p w14:paraId="5B02180B"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FORECAST</w:t>
            </w:r>
          </w:p>
        </w:tc>
        <w:tc>
          <w:tcPr>
            <w:tcW w:w="386" w:type="pct"/>
            <w:shd w:val="clear" w:color="auto" w:fill="D0CECE" w:themeFill="background2" w:themeFillShade="E6"/>
          </w:tcPr>
          <w:p w14:paraId="7A613463" w14:textId="77777777" w:rsidR="004C73F5" w:rsidRPr="004C73F5" w:rsidRDefault="004C73F5" w:rsidP="00D85148">
            <w:pPr>
              <w:jc w:val="center"/>
              <w:rPr>
                <w:rFonts w:ascii="Arial" w:eastAsia="Times New Roman" w:hAnsi="Arial" w:cs="Arial"/>
                <w:b/>
                <w:bCs/>
                <w:sz w:val="14"/>
                <w:szCs w:val="16"/>
                <w:lang w:eastAsia="en-GB"/>
              </w:rPr>
            </w:pPr>
          </w:p>
          <w:p w14:paraId="7E23A45C"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July 24</w:t>
            </w:r>
          </w:p>
          <w:p w14:paraId="38655AED"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 xml:space="preserve">ACTUAL </w:t>
            </w:r>
          </w:p>
        </w:tc>
        <w:tc>
          <w:tcPr>
            <w:tcW w:w="386" w:type="pct"/>
            <w:shd w:val="clear" w:color="auto" w:fill="D0CECE" w:themeFill="background2" w:themeFillShade="E6"/>
          </w:tcPr>
          <w:p w14:paraId="235E1988" w14:textId="77777777" w:rsidR="004C73F5" w:rsidRPr="004C73F5" w:rsidRDefault="004C73F5" w:rsidP="00D85148">
            <w:pPr>
              <w:jc w:val="center"/>
              <w:rPr>
                <w:rFonts w:ascii="Arial" w:eastAsia="Times New Roman" w:hAnsi="Arial" w:cs="Arial"/>
                <w:b/>
                <w:bCs/>
                <w:sz w:val="14"/>
                <w:szCs w:val="16"/>
                <w:lang w:eastAsia="en-GB"/>
              </w:rPr>
            </w:pPr>
          </w:p>
          <w:p w14:paraId="6C062B4E"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August 24</w:t>
            </w:r>
          </w:p>
          <w:p w14:paraId="43B83251"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FORECAST</w:t>
            </w:r>
          </w:p>
        </w:tc>
        <w:tc>
          <w:tcPr>
            <w:tcW w:w="386" w:type="pct"/>
            <w:shd w:val="clear" w:color="auto" w:fill="D0CECE" w:themeFill="background2" w:themeFillShade="E6"/>
          </w:tcPr>
          <w:p w14:paraId="0C6F2552" w14:textId="77777777" w:rsidR="004C73F5" w:rsidRPr="004C73F5" w:rsidRDefault="004C73F5" w:rsidP="00D85148">
            <w:pPr>
              <w:jc w:val="center"/>
              <w:rPr>
                <w:rFonts w:ascii="Arial" w:eastAsia="Times New Roman" w:hAnsi="Arial" w:cs="Arial"/>
                <w:b/>
                <w:bCs/>
                <w:sz w:val="14"/>
                <w:szCs w:val="16"/>
                <w:lang w:eastAsia="en-GB"/>
              </w:rPr>
            </w:pPr>
          </w:p>
          <w:p w14:paraId="1EF770BD"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August 24</w:t>
            </w:r>
          </w:p>
          <w:p w14:paraId="15ACD41C"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 xml:space="preserve">ACTUAL </w:t>
            </w:r>
          </w:p>
        </w:tc>
        <w:tc>
          <w:tcPr>
            <w:tcW w:w="434" w:type="pct"/>
            <w:shd w:val="clear" w:color="auto" w:fill="D0CECE" w:themeFill="background2" w:themeFillShade="E6"/>
          </w:tcPr>
          <w:p w14:paraId="2251FAA9" w14:textId="77777777" w:rsidR="004C73F5" w:rsidRPr="004C73F5" w:rsidRDefault="004C73F5" w:rsidP="00D85148">
            <w:pPr>
              <w:jc w:val="center"/>
              <w:rPr>
                <w:rFonts w:ascii="Arial" w:eastAsia="Times New Roman" w:hAnsi="Arial" w:cs="Arial"/>
                <w:b/>
                <w:bCs/>
                <w:sz w:val="14"/>
                <w:szCs w:val="16"/>
                <w:lang w:eastAsia="en-GB"/>
              </w:rPr>
            </w:pPr>
          </w:p>
          <w:p w14:paraId="3E09D99F"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September 24</w:t>
            </w:r>
          </w:p>
          <w:p w14:paraId="1AEE7365"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FORECAST</w:t>
            </w:r>
          </w:p>
        </w:tc>
        <w:tc>
          <w:tcPr>
            <w:tcW w:w="417" w:type="pct"/>
            <w:shd w:val="clear" w:color="auto" w:fill="D0CECE" w:themeFill="background2" w:themeFillShade="E6"/>
          </w:tcPr>
          <w:p w14:paraId="48CD99DF" w14:textId="77777777" w:rsidR="004C73F5" w:rsidRPr="004C73F5" w:rsidRDefault="004C73F5" w:rsidP="00D85148">
            <w:pPr>
              <w:jc w:val="center"/>
              <w:rPr>
                <w:rFonts w:ascii="Arial" w:eastAsia="Times New Roman" w:hAnsi="Arial" w:cs="Arial"/>
                <w:b/>
                <w:bCs/>
                <w:sz w:val="14"/>
                <w:szCs w:val="16"/>
                <w:lang w:eastAsia="en-GB"/>
              </w:rPr>
            </w:pPr>
          </w:p>
          <w:p w14:paraId="1294D1FD"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September 24</w:t>
            </w:r>
          </w:p>
          <w:p w14:paraId="72487F72" w14:textId="77777777" w:rsidR="004C73F5" w:rsidRPr="004C73F5" w:rsidRDefault="004C73F5" w:rsidP="00D85148">
            <w:pPr>
              <w:jc w:val="center"/>
              <w:rPr>
                <w:rFonts w:ascii="Arial" w:eastAsia="Times New Roman" w:hAnsi="Arial" w:cs="Arial"/>
                <w:b/>
                <w:bCs/>
                <w:sz w:val="14"/>
                <w:szCs w:val="16"/>
                <w:lang w:eastAsia="en-GB"/>
              </w:rPr>
            </w:pPr>
            <w:r w:rsidRPr="004C73F5">
              <w:rPr>
                <w:rFonts w:ascii="Arial" w:eastAsia="Times New Roman" w:hAnsi="Arial" w:cs="Arial"/>
                <w:b/>
                <w:bCs/>
                <w:sz w:val="14"/>
                <w:szCs w:val="16"/>
                <w:lang w:eastAsia="en-GB"/>
              </w:rPr>
              <w:t xml:space="preserve">ACTUAL </w:t>
            </w:r>
          </w:p>
        </w:tc>
      </w:tr>
      <w:tr w:rsidR="004C73F5" w:rsidRPr="004C73F5" w14:paraId="0EA3555D" w14:textId="77777777" w:rsidTr="00D85148">
        <w:trPr>
          <w:trHeight w:val="958"/>
        </w:trPr>
        <w:tc>
          <w:tcPr>
            <w:tcW w:w="630" w:type="pct"/>
            <w:vMerge w:val="restart"/>
            <w:vAlign w:val="center"/>
          </w:tcPr>
          <w:p w14:paraId="69A8E791" w14:textId="77777777" w:rsidR="004C73F5" w:rsidRPr="004C73F5" w:rsidRDefault="004C73F5" w:rsidP="00D85148">
            <w:pPr>
              <w:jc w:val="center"/>
              <w:rPr>
                <w:rFonts w:ascii="Arial" w:hAnsi="Arial" w:cs="Arial"/>
                <w:b/>
                <w:bCs/>
                <w:color w:val="000000" w:themeColor="text1"/>
                <w:sz w:val="20"/>
                <w:szCs w:val="20"/>
                <w:lang w:eastAsia="en-GB"/>
              </w:rPr>
            </w:pPr>
            <w:r w:rsidRPr="004C73F5">
              <w:rPr>
                <w:rFonts w:ascii="Arial" w:hAnsi="Arial" w:cs="Arial"/>
                <w:b/>
                <w:bCs/>
                <w:color w:val="000000" w:themeColor="text1"/>
                <w:sz w:val="20"/>
                <w:szCs w:val="20"/>
                <w:lang w:eastAsia="en-GB"/>
              </w:rPr>
              <w:t>URGENT AND EMERGENCY CARE</w:t>
            </w:r>
          </w:p>
          <w:p w14:paraId="0FC889EF" w14:textId="77777777" w:rsidR="004C73F5" w:rsidRPr="004C73F5" w:rsidRDefault="004C73F5" w:rsidP="00D85148">
            <w:pPr>
              <w:jc w:val="center"/>
              <w:rPr>
                <w:rFonts w:ascii="Arial" w:eastAsia="Times New Roman" w:hAnsi="Arial" w:cs="Arial"/>
                <w:color w:val="FF0000"/>
                <w:sz w:val="20"/>
                <w:szCs w:val="20"/>
                <w:lang w:eastAsia="en-GB"/>
              </w:rPr>
            </w:pPr>
          </w:p>
        </w:tc>
        <w:tc>
          <w:tcPr>
            <w:tcW w:w="709" w:type="pct"/>
            <w:vAlign w:val="center"/>
          </w:tcPr>
          <w:p w14:paraId="1B604AA7" w14:textId="77777777" w:rsidR="004C73F5" w:rsidRPr="004C73F5" w:rsidRDefault="004C73F5" w:rsidP="00D85148">
            <w:pPr>
              <w:pStyle w:val="Default"/>
              <w:jc w:val="both"/>
              <w:rPr>
                <w:rFonts w:ascii="Arial" w:hAnsi="Arial" w:cs="Arial"/>
                <w:color w:val="auto"/>
                <w:sz w:val="20"/>
                <w:szCs w:val="20"/>
              </w:rPr>
            </w:pPr>
          </w:p>
          <w:p w14:paraId="581C9E51" w14:textId="77777777" w:rsidR="004C73F5" w:rsidRPr="004C73F5" w:rsidRDefault="004C73F5" w:rsidP="00D85148">
            <w:pPr>
              <w:pStyle w:val="Default"/>
              <w:jc w:val="both"/>
              <w:rPr>
                <w:rFonts w:ascii="Arial" w:hAnsi="Arial" w:cs="Arial"/>
                <w:color w:val="auto"/>
                <w:sz w:val="20"/>
                <w:szCs w:val="20"/>
              </w:rPr>
            </w:pPr>
            <w:r w:rsidRPr="004C73F5">
              <w:rPr>
                <w:rFonts w:ascii="Arial" w:hAnsi="Arial" w:cs="Arial"/>
                <w:color w:val="auto"/>
                <w:sz w:val="20"/>
                <w:szCs w:val="20"/>
              </w:rPr>
              <w:t>Number of ambulance patient handovers &gt;1 hr</w:t>
            </w:r>
          </w:p>
          <w:p w14:paraId="5CF2655D" w14:textId="77777777" w:rsidR="004C73F5" w:rsidRPr="004C73F5" w:rsidRDefault="004C73F5" w:rsidP="00D85148">
            <w:pPr>
              <w:pStyle w:val="ListParagraph"/>
              <w:ind w:left="176"/>
              <w:jc w:val="both"/>
              <w:rPr>
                <w:rFonts w:ascii="Arial" w:hAnsi="Arial" w:cs="Arial"/>
                <w:sz w:val="20"/>
                <w:szCs w:val="20"/>
                <w:lang w:eastAsia="en-GB"/>
              </w:rPr>
            </w:pPr>
          </w:p>
        </w:tc>
        <w:tc>
          <w:tcPr>
            <w:tcW w:w="747" w:type="pct"/>
            <w:vAlign w:val="center"/>
          </w:tcPr>
          <w:p w14:paraId="5A2775C1"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t>National target:</w:t>
            </w:r>
            <w:r w:rsidRPr="004C73F5">
              <w:rPr>
                <w:rFonts w:ascii="Arial" w:eastAsia="Times New Roman" w:hAnsi="Arial" w:cs="Arial"/>
                <w:sz w:val="20"/>
                <w:szCs w:val="20"/>
                <w:lang w:eastAsia="en-GB"/>
              </w:rPr>
              <w:t xml:space="preserve"> 30% reduction by December 2024</w:t>
            </w:r>
          </w:p>
          <w:p w14:paraId="36DD4634" w14:textId="77777777" w:rsidR="004C73F5" w:rsidRPr="004C73F5" w:rsidRDefault="004C73F5" w:rsidP="00D85148">
            <w:pPr>
              <w:jc w:val="both"/>
              <w:rPr>
                <w:rFonts w:ascii="Arial" w:eastAsia="Times New Roman" w:hAnsi="Arial" w:cs="Arial"/>
                <w:sz w:val="20"/>
                <w:szCs w:val="20"/>
                <w:lang w:eastAsia="en-GB"/>
              </w:rPr>
            </w:pPr>
          </w:p>
          <w:p w14:paraId="61DB119B" w14:textId="77777777" w:rsidR="004C73F5" w:rsidRPr="004C73F5" w:rsidRDefault="004C73F5" w:rsidP="00D85148">
            <w:pPr>
              <w:spacing w:after="160" w:line="259" w:lineRule="auto"/>
              <w:contextualSpacing/>
              <w:rPr>
                <w:rFonts w:ascii="Arial" w:hAnsi="Arial" w:cs="Arial"/>
                <w:kern w:val="2"/>
                <w:sz w:val="20"/>
                <w:szCs w:val="20"/>
                <w14:ligatures w14:val="standardContextual"/>
              </w:rPr>
            </w:pPr>
            <w:r w:rsidRPr="004C73F5">
              <w:rPr>
                <w:rFonts w:ascii="Arial" w:eastAsia="Times New Roman" w:hAnsi="Arial" w:cs="Arial"/>
                <w:b/>
                <w:bCs/>
                <w:sz w:val="20"/>
                <w:szCs w:val="20"/>
                <w:lang w:eastAsia="en-GB"/>
              </w:rPr>
              <w:t>TI Target:</w:t>
            </w:r>
            <w:r w:rsidRPr="004C73F5">
              <w:rPr>
                <w:rFonts w:ascii="Arial" w:eastAsia="Times New Roman" w:hAnsi="Arial" w:cs="Arial"/>
                <w:sz w:val="20"/>
                <w:szCs w:val="20"/>
                <w:lang w:eastAsia="en-GB"/>
              </w:rPr>
              <w:t xml:space="preserve"> </w:t>
            </w:r>
            <w:r w:rsidRPr="004C73F5">
              <w:rPr>
                <w:rFonts w:ascii="Arial" w:hAnsi="Arial" w:cs="Arial"/>
                <w:sz w:val="20"/>
                <w:szCs w:val="20"/>
              </w:rPr>
              <w:t>A continuous reduction of ambulance handovers over an hour of at least 11% in three consecutive months and maintained for 3 months (Based on quarter 2 and 3 2023 baseline)</w:t>
            </w:r>
          </w:p>
        </w:tc>
        <w:tc>
          <w:tcPr>
            <w:tcW w:w="519" w:type="pct"/>
            <w:shd w:val="clear" w:color="auto" w:fill="auto"/>
            <w:vAlign w:val="center"/>
          </w:tcPr>
          <w:p w14:paraId="2C3F438C"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629</w:t>
            </w:r>
          </w:p>
        </w:tc>
        <w:tc>
          <w:tcPr>
            <w:tcW w:w="386" w:type="pct"/>
            <w:shd w:val="clear" w:color="auto" w:fill="auto"/>
            <w:vAlign w:val="center"/>
          </w:tcPr>
          <w:p w14:paraId="120F1C57"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580</w:t>
            </w:r>
          </w:p>
        </w:tc>
        <w:tc>
          <w:tcPr>
            <w:tcW w:w="386" w:type="pct"/>
            <w:shd w:val="clear" w:color="auto" w:fill="92D050"/>
            <w:vAlign w:val="center"/>
          </w:tcPr>
          <w:p w14:paraId="68BEFE35"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578</w:t>
            </w:r>
          </w:p>
        </w:tc>
        <w:tc>
          <w:tcPr>
            <w:tcW w:w="386" w:type="pct"/>
            <w:shd w:val="clear" w:color="auto" w:fill="auto"/>
            <w:vAlign w:val="center"/>
          </w:tcPr>
          <w:p w14:paraId="022B37D6"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570</w:t>
            </w:r>
          </w:p>
        </w:tc>
        <w:tc>
          <w:tcPr>
            <w:tcW w:w="386" w:type="pct"/>
            <w:shd w:val="clear" w:color="auto" w:fill="ED7D31" w:themeFill="accent2"/>
            <w:vAlign w:val="center"/>
          </w:tcPr>
          <w:p w14:paraId="4F09B487"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670</w:t>
            </w:r>
          </w:p>
        </w:tc>
        <w:tc>
          <w:tcPr>
            <w:tcW w:w="434" w:type="pct"/>
            <w:shd w:val="clear" w:color="auto" w:fill="auto"/>
            <w:vAlign w:val="center"/>
          </w:tcPr>
          <w:p w14:paraId="425F8A31"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560</w:t>
            </w:r>
          </w:p>
        </w:tc>
        <w:tc>
          <w:tcPr>
            <w:tcW w:w="417" w:type="pct"/>
            <w:shd w:val="clear" w:color="auto" w:fill="ED7D31" w:themeFill="accent2"/>
            <w:vAlign w:val="center"/>
          </w:tcPr>
          <w:p w14:paraId="664560E6"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591</w:t>
            </w:r>
          </w:p>
        </w:tc>
      </w:tr>
      <w:tr w:rsidR="004C73F5" w:rsidRPr="004C73F5" w14:paraId="5B6A6B90" w14:textId="77777777" w:rsidTr="00D85148">
        <w:trPr>
          <w:trHeight w:val="660"/>
        </w:trPr>
        <w:tc>
          <w:tcPr>
            <w:tcW w:w="630" w:type="pct"/>
            <w:vMerge/>
            <w:vAlign w:val="center"/>
          </w:tcPr>
          <w:p w14:paraId="2B0E834A" w14:textId="77777777" w:rsidR="004C73F5" w:rsidRPr="004C73F5" w:rsidRDefault="004C73F5" w:rsidP="00D85148">
            <w:pPr>
              <w:rPr>
                <w:rFonts w:ascii="Arial" w:eastAsia="Times New Roman" w:hAnsi="Arial" w:cs="Arial"/>
                <w:color w:val="FF0000"/>
                <w:sz w:val="20"/>
                <w:szCs w:val="20"/>
                <w:lang w:eastAsia="en-GB"/>
              </w:rPr>
            </w:pPr>
          </w:p>
        </w:tc>
        <w:tc>
          <w:tcPr>
            <w:tcW w:w="709" w:type="pct"/>
            <w:vAlign w:val="center"/>
          </w:tcPr>
          <w:p w14:paraId="66CF71B1" w14:textId="77777777" w:rsidR="004C73F5" w:rsidRPr="004C73F5" w:rsidRDefault="004C73F5" w:rsidP="00D85148">
            <w:pPr>
              <w:pStyle w:val="Default"/>
              <w:jc w:val="both"/>
              <w:rPr>
                <w:rFonts w:ascii="Arial" w:hAnsi="Arial" w:cs="Arial"/>
                <w:sz w:val="20"/>
                <w:szCs w:val="20"/>
              </w:rPr>
            </w:pPr>
            <w:r w:rsidRPr="004C73F5">
              <w:rPr>
                <w:rFonts w:ascii="Arial" w:hAnsi="Arial" w:cs="Arial"/>
                <w:sz w:val="20"/>
                <w:szCs w:val="20"/>
              </w:rPr>
              <w:t xml:space="preserve">Number of patients who spend 12 hrs or more in all major and </w:t>
            </w:r>
            <w:r w:rsidRPr="004C73F5">
              <w:rPr>
                <w:rFonts w:ascii="Arial" w:hAnsi="Arial" w:cs="Arial"/>
                <w:sz w:val="20"/>
                <w:szCs w:val="20"/>
              </w:rPr>
              <w:lastRenderedPageBreak/>
              <w:t xml:space="preserve">minor emergency care facilities from arrival until admission </w:t>
            </w:r>
          </w:p>
        </w:tc>
        <w:tc>
          <w:tcPr>
            <w:tcW w:w="747" w:type="pct"/>
            <w:vAlign w:val="center"/>
          </w:tcPr>
          <w:p w14:paraId="3F497BE7" w14:textId="77777777" w:rsidR="004C73F5" w:rsidRPr="004C73F5" w:rsidRDefault="004C73F5" w:rsidP="00D85148">
            <w:pPr>
              <w:jc w:val="both"/>
              <w:rPr>
                <w:rFonts w:ascii="Arial" w:hAnsi="Arial" w:cs="Arial"/>
                <w:b/>
                <w:bCs/>
                <w:sz w:val="20"/>
                <w:szCs w:val="20"/>
              </w:rPr>
            </w:pPr>
            <w:r w:rsidRPr="004C73F5">
              <w:rPr>
                <w:rFonts w:ascii="Arial" w:hAnsi="Arial" w:cs="Arial"/>
                <w:b/>
                <w:bCs/>
                <w:sz w:val="20"/>
                <w:szCs w:val="20"/>
              </w:rPr>
              <w:lastRenderedPageBreak/>
              <w:t>National target:</w:t>
            </w:r>
          </w:p>
          <w:p w14:paraId="01231647"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t>20% reduction by September 202,</w:t>
            </w:r>
          </w:p>
          <w:p w14:paraId="3A1A4E9A" w14:textId="77777777" w:rsidR="004C73F5" w:rsidRPr="004C73F5" w:rsidRDefault="004C73F5" w:rsidP="00D85148">
            <w:pPr>
              <w:jc w:val="both"/>
              <w:rPr>
                <w:rFonts w:ascii="Arial" w:hAnsi="Arial" w:cs="Arial"/>
                <w:sz w:val="20"/>
                <w:szCs w:val="20"/>
              </w:rPr>
            </w:pPr>
            <w:r w:rsidRPr="004C73F5">
              <w:rPr>
                <w:rFonts w:ascii="Arial" w:hAnsi="Arial" w:cs="Arial"/>
                <w:sz w:val="20"/>
                <w:szCs w:val="20"/>
              </w:rPr>
              <w:lastRenderedPageBreak/>
              <w:t>Further 20% reduction by March 2025</w:t>
            </w:r>
          </w:p>
          <w:p w14:paraId="1E463540" w14:textId="77777777" w:rsidR="004C73F5" w:rsidRPr="004C73F5" w:rsidRDefault="004C73F5" w:rsidP="00D85148">
            <w:pPr>
              <w:jc w:val="both"/>
              <w:rPr>
                <w:rFonts w:ascii="Arial" w:hAnsi="Arial" w:cs="Arial"/>
                <w:b/>
                <w:bCs/>
                <w:sz w:val="20"/>
                <w:szCs w:val="20"/>
              </w:rPr>
            </w:pPr>
          </w:p>
          <w:p w14:paraId="0675AC40" w14:textId="77777777" w:rsidR="004C73F5" w:rsidRPr="004C73F5" w:rsidRDefault="004C73F5" w:rsidP="00D85148">
            <w:pPr>
              <w:jc w:val="both"/>
              <w:rPr>
                <w:rFonts w:ascii="Arial" w:hAnsi="Arial" w:cs="Arial"/>
                <w:b/>
                <w:bCs/>
                <w:sz w:val="20"/>
                <w:szCs w:val="20"/>
              </w:rPr>
            </w:pPr>
            <w:r w:rsidRPr="004C73F5">
              <w:rPr>
                <w:rFonts w:ascii="Arial" w:hAnsi="Arial" w:cs="Arial"/>
                <w:b/>
                <w:bCs/>
                <w:sz w:val="20"/>
                <w:szCs w:val="20"/>
              </w:rPr>
              <w:t xml:space="preserve">TI Target: </w:t>
            </w:r>
            <w:r w:rsidRPr="004C73F5">
              <w:rPr>
                <w:rFonts w:ascii="Arial" w:hAnsi="Arial" w:cs="Arial"/>
                <w:kern w:val="2"/>
                <w:sz w:val="20"/>
                <w:szCs w:val="20"/>
                <w14:ligatures w14:val="standardContextual"/>
              </w:rPr>
              <w:t>Continuous improvement towards no more than 7% of patients waiting over 12 hours at each individual site and across the health board</w:t>
            </w:r>
          </w:p>
        </w:tc>
        <w:tc>
          <w:tcPr>
            <w:tcW w:w="519" w:type="pct"/>
            <w:shd w:val="clear" w:color="auto" w:fill="auto"/>
            <w:vAlign w:val="center"/>
          </w:tcPr>
          <w:p w14:paraId="6B5DB81D"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lastRenderedPageBreak/>
              <w:t>1,132</w:t>
            </w:r>
          </w:p>
        </w:tc>
        <w:tc>
          <w:tcPr>
            <w:tcW w:w="386" w:type="pct"/>
            <w:shd w:val="clear" w:color="auto" w:fill="auto"/>
            <w:vAlign w:val="center"/>
          </w:tcPr>
          <w:p w14:paraId="056D1877"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975</w:t>
            </w:r>
          </w:p>
        </w:tc>
        <w:tc>
          <w:tcPr>
            <w:tcW w:w="386" w:type="pct"/>
            <w:shd w:val="clear" w:color="auto" w:fill="ED7D31" w:themeFill="accent2"/>
            <w:vAlign w:val="center"/>
          </w:tcPr>
          <w:p w14:paraId="45503E4F"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1013</w:t>
            </w:r>
          </w:p>
        </w:tc>
        <w:tc>
          <w:tcPr>
            <w:tcW w:w="386" w:type="pct"/>
            <w:shd w:val="clear" w:color="auto" w:fill="auto"/>
            <w:vAlign w:val="center"/>
          </w:tcPr>
          <w:p w14:paraId="32733591"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950</w:t>
            </w:r>
          </w:p>
        </w:tc>
        <w:tc>
          <w:tcPr>
            <w:tcW w:w="386" w:type="pct"/>
            <w:shd w:val="clear" w:color="auto" w:fill="ED7D31" w:themeFill="accent2"/>
            <w:vAlign w:val="center"/>
          </w:tcPr>
          <w:p w14:paraId="08DABF7D"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1167</w:t>
            </w:r>
          </w:p>
        </w:tc>
        <w:tc>
          <w:tcPr>
            <w:tcW w:w="434" w:type="pct"/>
            <w:shd w:val="clear" w:color="auto" w:fill="auto"/>
            <w:vAlign w:val="center"/>
          </w:tcPr>
          <w:p w14:paraId="4AF0E0A5"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900</w:t>
            </w:r>
          </w:p>
        </w:tc>
        <w:tc>
          <w:tcPr>
            <w:tcW w:w="417" w:type="pct"/>
            <w:shd w:val="clear" w:color="auto" w:fill="ED7D31" w:themeFill="accent2"/>
            <w:vAlign w:val="center"/>
          </w:tcPr>
          <w:p w14:paraId="15E709AA"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1129</w:t>
            </w:r>
          </w:p>
        </w:tc>
      </w:tr>
      <w:tr w:rsidR="004C73F5" w:rsidRPr="004C73F5" w14:paraId="2F04901B" w14:textId="77777777" w:rsidTr="00D85148">
        <w:trPr>
          <w:trHeight w:val="660"/>
        </w:trPr>
        <w:tc>
          <w:tcPr>
            <w:tcW w:w="630" w:type="pct"/>
            <w:vMerge w:val="restart"/>
            <w:vAlign w:val="center"/>
          </w:tcPr>
          <w:p w14:paraId="1CAD64FB" w14:textId="77777777" w:rsidR="004C73F5" w:rsidRPr="004C73F5" w:rsidRDefault="004C73F5" w:rsidP="00D85148">
            <w:pPr>
              <w:jc w:val="center"/>
              <w:rPr>
                <w:rFonts w:ascii="Arial" w:eastAsia="Times New Roman" w:hAnsi="Arial" w:cs="Arial"/>
                <w:b/>
                <w:color w:val="FF0000"/>
                <w:sz w:val="20"/>
                <w:szCs w:val="20"/>
                <w:lang w:eastAsia="en-GB"/>
              </w:rPr>
            </w:pPr>
            <w:r w:rsidRPr="004C73F5">
              <w:rPr>
                <w:rFonts w:ascii="Arial" w:eastAsia="Times New Roman" w:hAnsi="Arial" w:cs="Arial"/>
                <w:b/>
                <w:sz w:val="20"/>
                <w:szCs w:val="20"/>
                <w:lang w:eastAsia="en-GB"/>
              </w:rPr>
              <w:t>PLANNED CARE</w:t>
            </w:r>
          </w:p>
          <w:p w14:paraId="4307B9B7" w14:textId="77777777" w:rsidR="004C73F5" w:rsidRPr="004C73F5" w:rsidRDefault="004C73F5" w:rsidP="00D85148">
            <w:pPr>
              <w:jc w:val="center"/>
              <w:rPr>
                <w:rFonts w:ascii="Arial" w:eastAsia="Times New Roman" w:hAnsi="Arial" w:cs="Arial"/>
                <w:color w:val="FF0000"/>
                <w:sz w:val="20"/>
                <w:szCs w:val="20"/>
                <w:lang w:eastAsia="en-GB"/>
              </w:rPr>
            </w:pPr>
          </w:p>
        </w:tc>
        <w:tc>
          <w:tcPr>
            <w:tcW w:w="709" w:type="pct"/>
            <w:vAlign w:val="center"/>
          </w:tcPr>
          <w:p w14:paraId="1A6C74BA"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Number of patients waiting more than 52 weeks for a new outpatient appointment</w:t>
            </w:r>
          </w:p>
        </w:tc>
        <w:tc>
          <w:tcPr>
            <w:tcW w:w="747" w:type="pct"/>
            <w:vAlign w:val="center"/>
          </w:tcPr>
          <w:p w14:paraId="4DC6D5D7" w14:textId="77777777" w:rsidR="004C73F5" w:rsidRPr="004C73F5" w:rsidRDefault="004C73F5" w:rsidP="00D85148">
            <w:pPr>
              <w:jc w:val="both"/>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National target:</w:t>
            </w:r>
          </w:p>
          <w:p w14:paraId="600683E0"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40% reduction by end of September 2024</w:t>
            </w:r>
          </w:p>
          <w:p w14:paraId="74FE225B"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Zero by March 2025</w:t>
            </w:r>
          </w:p>
          <w:p w14:paraId="5478F22C" w14:textId="77777777" w:rsidR="004C73F5" w:rsidRPr="004C73F5" w:rsidRDefault="004C73F5" w:rsidP="00D85148">
            <w:pPr>
              <w:jc w:val="both"/>
              <w:rPr>
                <w:rFonts w:ascii="Arial" w:eastAsia="Times New Roman" w:hAnsi="Arial" w:cs="Arial"/>
                <w:b/>
                <w:bCs/>
                <w:sz w:val="20"/>
                <w:szCs w:val="20"/>
                <w:lang w:eastAsia="en-GB"/>
              </w:rPr>
            </w:pPr>
          </w:p>
          <w:p w14:paraId="3EEF583A" w14:textId="77777777" w:rsidR="004C73F5" w:rsidRPr="004C73F5" w:rsidRDefault="004C73F5" w:rsidP="00D85148">
            <w:pPr>
              <w:jc w:val="both"/>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 xml:space="preserve">TI Target: </w:t>
            </w:r>
            <w:r w:rsidRPr="004C73F5">
              <w:rPr>
                <w:rStyle w:val="normaltextrun"/>
                <w:rFonts w:ascii="Arial" w:hAnsi="Arial" w:cs="Arial"/>
                <w:sz w:val="20"/>
                <w:szCs w:val="20"/>
              </w:rPr>
              <w:t>100% of open outpatient pathways to be waiting less than 52 weeks and maintained for 3 months</w:t>
            </w:r>
          </w:p>
        </w:tc>
        <w:tc>
          <w:tcPr>
            <w:tcW w:w="519" w:type="pct"/>
            <w:shd w:val="clear" w:color="auto" w:fill="auto"/>
            <w:vAlign w:val="center"/>
          </w:tcPr>
          <w:p w14:paraId="7F188587"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0</w:t>
            </w:r>
          </w:p>
        </w:tc>
        <w:tc>
          <w:tcPr>
            <w:tcW w:w="386" w:type="pct"/>
            <w:shd w:val="clear" w:color="auto" w:fill="auto"/>
            <w:vAlign w:val="center"/>
          </w:tcPr>
          <w:p w14:paraId="6AC791CA"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0</w:t>
            </w:r>
          </w:p>
        </w:tc>
        <w:tc>
          <w:tcPr>
            <w:tcW w:w="386" w:type="pct"/>
            <w:shd w:val="clear" w:color="auto" w:fill="92D050"/>
            <w:vAlign w:val="center"/>
          </w:tcPr>
          <w:p w14:paraId="0530D511"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0</w:t>
            </w:r>
          </w:p>
        </w:tc>
        <w:tc>
          <w:tcPr>
            <w:tcW w:w="386" w:type="pct"/>
            <w:shd w:val="clear" w:color="auto" w:fill="auto"/>
            <w:vAlign w:val="center"/>
          </w:tcPr>
          <w:p w14:paraId="3D6AA932"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0</w:t>
            </w:r>
          </w:p>
        </w:tc>
        <w:tc>
          <w:tcPr>
            <w:tcW w:w="386" w:type="pct"/>
            <w:shd w:val="clear" w:color="auto" w:fill="92D050"/>
            <w:vAlign w:val="center"/>
          </w:tcPr>
          <w:p w14:paraId="3FE9A999"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0</w:t>
            </w:r>
          </w:p>
        </w:tc>
        <w:tc>
          <w:tcPr>
            <w:tcW w:w="434" w:type="pct"/>
            <w:shd w:val="clear" w:color="auto" w:fill="auto"/>
            <w:vAlign w:val="center"/>
          </w:tcPr>
          <w:p w14:paraId="021C2289"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0</w:t>
            </w:r>
          </w:p>
        </w:tc>
        <w:tc>
          <w:tcPr>
            <w:tcW w:w="417" w:type="pct"/>
            <w:shd w:val="clear" w:color="auto" w:fill="ED7D31" w:themeFill="accent2"/>
            <w:vAlign w:val="center"/>
          </w:tcPr>
          <w:p w14:paraId="0C658DFB"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2</w:t>
            </w:r>
          </w:p>
        </w:tc>
      </w:tr>
      <w:tr w:rsidR="004C73F5" w:rsidRPr="004C73F5" w14:paraId="14872FFA" w14:textId="77777777" w:rsidTr="00D85148">
        <w:trPr>
          <w:trHeight w:val="660"/>
        </w:trPr>
        <w:tc>
          <w:tcPr>
            <w:tcW w:w="630" w:type="pct"/>
            <w:vMerge/>
            <w:vAlign w:val="center"/>
          </w:tcPr>
          <w:p w14:paraId="5D1935F0" w14:textId="77777777" w:rsidR="004C73F5" w:rsidRPr="004C73F5" w:rsidRDefault="004C73F5" w:rsidP="00D85148">
            <w:pPr>
              <w:rPr>
                <w:rFonts w:ascii="Arial" w:eastAsia="Times New Roman" w:hAnsi="Arial" w:cs="Arial"/>
                <w:color w:val="FF0000"/>
                <w:sz w:val="20"/>
                <w:szCs w:val="20"/>
                <w:lang w:eastAsia="en-GB"/>
              </w:rPr>
            </w:pPr>
          </w:p>
        </w:tc>
        <w:tc>
          <w:tcPr>
            <w:tcW w:w="709" w:type="pct"/>
            <w:vAlign w:val="center"/>
          </w:tcPr>
          <w:p w14:paraId="2B37167D"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Number of patients waiting more than 104 weeks for referral to treatment</w:t>
            </w:r>
          </w:p>
        </w:tc>
        <w:tc>
          <w:tcPr>
            <w:tcW w:w="747" w:type="pct"/>
            <w:vAlign w:val="center"/>
          </w:tcPr>
          <w:p w14:paraId="7B66708E"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t>National target</w:t>
            </w:r>
            <w:r w:rsidRPr="004C73F5">
              <w:rPr>
                <w:rFonts w:ascii="Arial" w:eastAsia="Times New Roman" w:hAnsi="Arial" w:cs="Arial"/>
                <w:sz w:val="20"/>
                <w:szCs w:val="20"/>
                <w:lang w:eastAsia="en-GB"/>
              </w:rPr>
              <w:t>: Zero end of December 2024</w:t>
            </w:r>
          </w:p>
          <w:p w14:paraId="23F8EBCD" w14:textId="77777777" w:rsidR="004C73F5" w:rsidRPr="004C73F5" w:rsidRDefault="004C73F5" w:rsidP="00D85148">
            <w:pPr>
              <w:jc w:val="both"/>
              <w:rPr>
                <w:rFonts w:ascii="Arial" w:eastAsia="Times New Roman" w:hAnsi="Arial" w:cs="Arial"/>
                <w:sz w:val="20"/>
                <w:szCs w:val="20"/>
                <w:lang w:eastAsia="en-GB"/>
              </w:rPr>
            </w:pPr>
          </w:p>
          <w:p w14:paraId="1F7AE6D3"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t>TI Target:</w:t>
            </w:r>
            <w:r w:rsidRPr="004C73F5">
              <w:rPr>
                <w:rFonts w:ascii="Arial" w:eastAsia="Times New Roman" w:hAnsi="Arial" w:cs="Arial"/>
                <w:sz w:val="20"/>
                <w:szCs w:val="20"/>
                <w:lang w:eastAsia="en-GB"/>
              </w:rPr>
              <w:t xml:space="preserve"> </w:t>
            </w:r>
            <w:r w:rsidRPr="004C73F5">
              <w:rPr>
                <w:rStyle w:val="normaltextrun"/>
                <w:rFonts w:ascii="Arial" w:hAnsi="Arial" w:cs="Arial"/>
                <w:sz w:val="20"/>
                <w:szCs w:val="20"/>
              </w:rPr>
              <w:t>100% of open pathways to be waiting less than 104 weeks and maintained for 3 months</w:t>
            </w:r>
          </w:p>
        </w:tc>
        <w:tc>
          <w:tcPr>
            <w:tcW w:w="519" w:type="pct"/>
            <w:shd w:val="clear" w:color="auto" w:fill="auto"/>
            <w:vAlign w:val="center"/>
          </w:tcPr>
          <w:p w14:paraId="48F5EDD7"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1,832</w:t>
            </w:r>
          </w:p>
        </w:tc>
        <w:tc>
          <w:tcPr>
            <w:tcW w:w="386" w:type="pct"/>
            <w:shd w:val="clear" w:color="auto" w:fill="auto"/>
            <w:vAlign w:val="center"/>
          </w:tcPr>
          <w:p w14:paraId="1DB22BFF"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1,379</w:t>
            </w:r>
          </w:p>
        </w:tc>
        <w:tc>
          <w:tcPr>
            <w:tcW w:w="386" w:type="pct"/>
            <w:shd w:val="clear" w:color="auto" w:fill="92D050"/>
            <w:vAlign w:val="center"/>
          </w:tcPr>
          <w:p w14:paraId="574E95C6"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1,284</w:t>
            </w:r>
          </w:p>
        </w:tc>
        <w:tc>
          <w:tcPr>
            <w:tcW w:w="386" w:type="pct"/>
            <w:shd w:val="clear" w:color="auto" w:fill="auto"/>
            <w:vAlign w:val="center"/>
          </w:tcPr>
          <w:p w14:paraId="7CD4B959"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1,223</w:t>
            </w:r>
          </w:p>
        </w:tc>
        <w:tc>
          <w:tcPr>
            <w:tcW w:w="386" w:type="pct"/>
            <w:shd w:val="clear" w:color="auto" w:fill="ED7D31" w:themeFill="accent2"/>
            <w:vAlign w:val="center"/>
          </w:tcPr>
          <w:p w14:paraId="07D7852B"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1,278</w:t>
            </w:r>
          </w:p>
        </w:tc>
        <w:tc>
          <w:tcPr>
            <w:tcW w:w="434" w:type="pct"/>
            <w:shd w:val="clear" w:color="auto" w:fill="auto"/>
            <w:vAlign w:val="center"/>
          </w:tcPr>
          <w:p w14:paraId="721C8395"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965</w:t>
            </w:r>
          </w:p>
        </w:tc>
        <w:tc>
          <w:tcPr>
            <w:tcW w:w="417" w:type="pct"/>
            <w:shd w:val="clear" w:color="auto" w:fill="ED7D31" w:themeFill="accent2"/>
            <w:vAlign w:val="center"/>
          </w:tcPr>
          <w:p w14:paraId="4AF0D77A"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1,241</w:t>
            </w:r>
          </w:p>
        </w:tc>
      </w:tr>
      <w:tr w:rsidR="004C73F5" w:rsidRPr="004C73F5" w14:paraId="6C8FF434" w14:textId="77777777" w:rsidTr="00D85148">
        <w:trPr>
          <w:trHeight w:val="660"/>
        </w:trPr>
        <w:tc>
          <w:tcPr>
            <w:tcW w:w="630" w:type="pct"/>
            <w:vMerge/>
            <w:vAlign w:val="center"/>
          </w:tcPr>
          <w:p w14:paraId="21483654" w14:textId="77777777" w:rsidR="004C73F5" w:rsidRPr="004C73F5" w:rsidRDefault="004C73F5" w:rsidP="00D85148">
            <w:pPr>
              <w:rPr>
                <w:rFonts w:ascii="Arial" w:eastAsia="Times New Roman" w:hAnsi="Arial" w:cs="Arial"/>
                <w:color w:val="FF0000"/>
                <w:sz w:val="20"/>
                <w:szCs w:val="20"/>
                <w:lang w:eastAsia="en-GB"/>
              </w:rPr>
            </w:pPr>
          </w:p>
        </w:tc>
        <w:tc>
          <w:tcPr>
            <w:tcW w:w="709" w:type="pct"/>
            <w:vAlign w:val="center"/>
          </w:tcPr>
          <w:p w14:paraId="6A590A4E"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Number of patients waiting over 8 weeks for a specified diagnostic</w:t>
            </w:r>
          </w:p>
        </w:tc>
        <w:tc>
          <w:tcPr>
            <w:tcW w:w="747" w:type="pct"/>
            <w:vAlign w:val="center"/>
          </w:tcPr>
          <w:p w14:paraId="74ED51B6"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t xml:space="preserve">National target: </w:t>
            </w:r>
            <w:r w:rsidRPr="004C73F5">
              <w:rPr>
                <w:rFonts w:ascii="Arial" w:eastAsia="Times New Roman" w:hAnsi="Arial" w:cs="Arial"/>
                <w:sz w:val="20"/>
                <w:szCs w:val="20"/>
                <w:lang w:eastAsia="en-GB"/>
              </w:rPr>
              <w:t>95% to be zero by December 2024</w:t>
            </w:r>
          </w:p>
          <w:p w14:paraId="4F64AB3A" w14:textId="77777777" w:rsidR="004C73F5" w:rsidRPr="004C73F5" w:rsidRDefault="004C73F5" w:rsidP="00D85148">
            <w:pPr>
              <w:jc w:val="both"/>
              <w:rPr>
                <w:rFonts w:ascii="Arial" w:eastAsia="Times New Roman" w:hAnsi="Arial" w:cs="Arial"/>
                <w:b/>
                <w:bCs/>
                <w:sz w:val="20"/>
                <w:szCs w:val="20"/>
                <w:lang w:eastAsia="en-GB"/>
              </w:rPr>
            </w:pPr>
          </w:p>
          <w:p w14:paraId="6409B080" w14:textId="77777777" w:rsidR="004C73F5" w:rsidRPr="004C73F5" w:rsidRDefault="004C73F5" w:rsidP="00D85148">
            <w:pPr>
              <w:jc w:val="both"/>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TI Targets:</w:t>
            </w:r>
          </w:p>
          <w:p w14:paraId="62C515EF" w14:textId="77777777" w:rsidR="004C73F5" w:rsidRPr="004C73F5" w:rsidRDefault="004C73F5" w:rsidP="004C73F5">
            <w:pPr>
              <w:pStyle w:val="paragraph"/>
              <w:numPr>
                <w:ilvl w:val="0"/>
                <w:numId w:val="19"/>
              </w:numPr>
              <w:spacing w:before="0" w:beforeAutospacing="0" w:after="0" w:afterAutospacing="0"/>
              <w:ind w:left="426" w:hanging="426"/>
              <w:textAlignment w:val="baseline"/>
              <w:rPr>
                <w:rStyle w:val="normaltextrun"/>
                <w:rFonts w:ascii="Arial" w:eastAsiaTheme="minorHAnsi" w:hAnsi="Arial" w:cs="Arial"/>
                <w:sz w:val="20"/>
                <w:szCs w:val="20"/>
              </w:rPr>
            </w:pPr>
            <w:r w:rsidRPr="004C73F5">
              <w:rPr>
                <w:rStyle w:val="normaltextrun"/>
                <w:rFonts w:ascii="Arial" w:eastAsiaTheme="minorHAnsi" w:hAnsi="Arial" w:cs="Arial"/>
                <w:sz w:val="20"/>
                <w:szCs w:val="20"/>
              </w:rPr>
              <w:t xml:space="preserve">80% of patients waiting for a </w:t>
            </w:r>
            <w:r w:rsidRPr="004C73F5">
              <w:rPr>
                <w:rStyle w:val="normaltextrun"/>
                <w:rFonts w:ascii="Arial" w:eastAsiaTheme="minorHAnsi" w:hAnsi="Arial" w:cs="Arial"/>
                <w:sz w:val="20"/>
                <w:szCs w:val="20"/>
              </w:rPr>
              <w:lastRenderedPageBreak/>
              <w:t>diagnostic test to be waiting less than 8 weeks and maintained for 3 months.</w:t>
            </w:r>
            <w:bookmarkStart w:id="11" w:name="_Hlk161160112"/>
          </w:p>
          <w:p w14:paraId="3DE76032" w14:textId="77777777" w:rsidR="004C73F5" w:rsidRPr="004C73F5" w:rsidRDefault="004C73F5" w:rsidP="004C73F5">
            <w:pPr>
              <w:pStyle w:val="paragraph"/>
              <w:numPr>
                <w:ilvl w:val="0"/>
                <w:numId w:val="19"/>
              </w:numPr>
              <w:spacing w:before="0" w:beforeAutospacing="0" w:after="0" w:afterAutospacing="0"/>
              <w:ind w:left="426" w:hanging="426"/>
              <w:textAlignment w:val="baseline"/>
              <w:rPr>
                <w:rStyle w:val="normaltextrun"/>
                <w:rFonts w:ascii="Arial" w:eastAsiaTheme="minorHAnsi" w:hAnsi="Arial" w:cs="Arial"/>
                <w:sz w:val="20"/>
                <w:szCs w:val="20"/>
              </w:rPr>
            </w:pPr>
            <w:r w:rsidRPr="004C73F5">
              <w:rPr>
                <w:rStyle w:val="normaltextrun"/>
                <w:rFonts w:ascii="Arial" w:eastAsiaTheme="minorHAnsi" w:hAnsi="Arial" w:cs="Arial"/>
                <w:sz w:val="20"/>
                <w:szCs w:val="20"/>
              </w:rPr>
              <w:t>80% of patients waiting for a diagnostic endoscopy to be waiting less than 8 weeks and maintained for 3 months.</w:t>
            </w:r>
            <w:bookmarkEnd w:id="11"/>
          </w:p>
          <w:p w14:paraId="706226FE" w14:textId="77777777" w:rsidR="004C73F5" w:rsidRPr="004C73F5" w:rsidRDefault="004C73F5" w:rsidP="004C73F5">
            <w:pPr>
              <w:pStyle w:val="paragraph"/>
              <w:numPr>
                <w:ilvl w:val="0"/>
                <w:numId w:val="19"/>
              </w:numPr>
              <w:spacing w:before="0" w:beforeAutospacing="0" w:after="0" w:afterAutospacing="0"/>
              <w:ind w:left="426" w:hanging="426"/>
              <w:textAlignment w:val="baseline"/>
              <w:rPr>
                <w:rFonts w:ascii="Arial" w:eastAsiaTheme="minorHAnsi" w:hAnsi="Arial" w:cs="Arial"/>
                <w:sz w:val="20"/>
                <w:szCs w:val="20"/>
              </w:rPr>
            </w:pPr>
            <w:r w:rsidRPr="004C73F5">
              <w:rPr>
                <w:rStyle w:val="normaltextrun"/>
                <w:rFonts w:ascii="Arial" w:eastAsiaTheme="minorHAnsi" w:hAnsi="Arial" w:cs="Arial"/>
                <w:sz w:val="20"/>
                <w:szCs w:val="20"/>
              </w:rPr>
              <w:t>80% of patients waiting for a NOUS and non-cardiac MRI to be waiting less than 8 weeks and maintained for 3 months</w:t>
            </w:r>
          </w:p>
        </w:tc>
        <w:tc>
          <w:tcPr>
            <w:tcW w:w="519" w:type="pct"/>
            <w:shd w:val="clear" w:color="auto" w:fill="auto"/>
            <w:vAlign w:val="center"/>
          </w:tcPr>
          <w:p w14:paraId="007ECD65"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lastRenderedPageBreak/>
              <w:t>3,687</w:t>
            </w:r>
          </w:p>
        </w:tc>
        <w:tc>
          <w:tcPr>
            <w:tcW w:w="386" w:type="pct"/>
            <w:shd w:val="clear" w:color="auto" w:fill="auto"/>
            <w:vAlign w:val="center"/>
          </w:tcPr>
          <w:p w14:paraId="1B9A5D8E"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3,193</w:t>
            </w:r>
          </w:p>
        </w:tc>
        <w:tc>
          <w:tcPr>
            <w:tcW w:w="386" w:type="pct"/>
            <w:shd w:val="clear" w:color="auto" w:fill="ED7D31" w:themeFill="accent2"/>
            <w:vAlign w:val="center"/>
          </w:tcPr>
          <w:p w14:paraId="0C03DD78"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3,490</w:t>
            </w:r>
          </w:p>
        </w:tc>
        <w:tc>
          <w:tcPr>
            <w:tcW w:w="386" w:type="pct"/>
            <w:shd w:val="clear" w:color="auto" w:fill="auto"/>
            <w:vAlign w:val="center"/>
          </w:tcPr>
          <w:p w14:paraId="0B53EB26"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3,115</w:t>
            </w:r>
          </w:p>
        </w:tc>
        <w:tc>
          <w:tcPr>
            <w:tcW w:w="386" w:type="pct"/>
            <w:shd w:val="clear" w:color="auto" w:fill="ED7D31" w:themeFill="accent2"/>
            <w:vAlign w:val="center"/>
          </w:tcPr>
          <w:p w14:paraId="2D70C285"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3,425</w:t>
            </w:r>
          </w:p>
        </w:tc>
        <w:tc>
          <w:tcPr>
            <w:tcW w:w="434" w:type="pct"/>
            <w:shd w:val="clear" w:color="auto" w:fill="auto"/>
            <w:vAlign w:val="center"/>
          </w:tcPr>
          <w:p w14:paraId="59E342DE"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3,020</w:t>
            </w:r>
          </w:p>
        </w:tc>
        <w:tc>
          <w:tcPr>
            <w:tcW w:w="417" w:type="pct"/>
            <w:shd w:val="clear" w:color="auto" w:fill="ED7D31" w:themeFill="accent2"/>
            <w:vAlign w:val="center"/>
          </w:tcPr>
          <w:p w14:paraId="7E8918F9"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3,296</w:t>
            </w:r>
          </w:p>
        </w:tc>
      </w:tr>
      <w:tr w:rsidR="004C73F5" w:rsidRPr="004C73F5" w14:paraId="3108D4B8" w14:textId="77777777" w:rsidTr="00D85148">
        <w:trPr>
          <w:trHeight w:val="1281"/>
        </w:trPr>
        <w:tc>
          <w:tcPr>
            <w:tcW w:w="630" w:type="pct"/>
            <w:vAlign w:val="center"/>
          </w:tcPr>
          <w:p w14:paraId="69985085" w14:textId="77777777" w:rsidR="004C73F5" w:rsidRPr="004C73F5" w:rsidRDefault="004C73F5" w:rsidP="00D85148">
            <w:pPr>
              <w:jc w:val="cente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CANCER</w:t>
            </w:r>
          </w:p>
        </w:tc>
        <w:tc>
          <w:tcPr>
            <w:tcW w:w="709" w:type="pct"/>
            <w:vAlign w:val="center"/>
          </w:tcPr>
          <w:p w14:paraId="1355F23C" w14:textId="77777777" w:rsidR="004C73F5" w:rsidRPr="004C73F5" w:rsidRDefault="004C73F5" w:rsidP="00D85148">
            <w:pPr>
              <w:jc w:val="both"/>
              <w:rPr>
                <w:rFonts w:ascii="Arial" w:eastAsia="Times New Roman" w:hAnsi="Arial" w:cs="Arial"/>
                <w:sz w:val="20"/>
                <w:szCs w:val="16"/>
                <w:lang w:eastAsia="en-GB"/>
              </w:rPr>
            </w:pPr>
            <w:r w:rsidRPr="004C73F5">
              <w:rPr>
                <w:rFonts w:ascii="Arial" w:eastAsia="Times New Roman" w:hAnsi="Arial" w:cs="Arial"/>
                <w:sz w:val="20"/>
                <w:szCs w:val="16"/>
                <w:lang w:eastAsia="en-GB"/>
              </w:rPr>
              <w:t>Percentage of patients starting their first definitive treatment within 62 days from point of suspicion (regardless of the referral route)</w:t>
            </w:r>
          </w:p>
        </w:tc>
        <w:tc>
          <w:tcPr>
            <w:tcW w:w="747" w:type="pct"/>
            <w:vAlign w:val="center"/>
          </w:tcPr>
          <w:p w14:paraId="633A9B32" w14:textId="77777777" w:rsidR="004C73F5" w:rsidRPr="004C73F5" w:rsidRDefault="004C73F5" w:rsidP="00D85148">
            <w:pPr>
              <w:jc w:val="both"/>
              <w:rPr>
                <w:rFonts w:ascii="Arial" w:eastAsia="Times New Roman" w:hAnsi="Arial" w:cs="Arial"/>
                <w:b/>
                <w:bCs/>
                <w:sz w:val="20"/>
                <w:szCs w:val="16"/>
                <w:lang w:eastAsia="en-GB"/>
              </w:rPr>
            </w:pPr>
            <w:r w:rsidRPr="004C73F5">
              <w:rPr>
                <w:rFonts w:ascii="Arial" w:eastAsia="Times New Roman" w:hAnsi="Arial" w:cs="Arial"/>
                <w:b/>
                <w:bCs/>
                <w:sz w:val="20"/>
                <w:szCs w:val="16"/>
                <w:lang w:eastAsia="en-GB"/>
              </w:rPr>
              <w:t>National target:</w:t>
            </w:r>
          </w:p>
          <w:p w14:paraId="5A60BE3B" w14:textId="77777777" w:rsidR="004C73F5" w:rsidRPr="004C73F5" w:rsidRDefault="004C73F5" w:rsidP="00D85148">
            <w:pPr>
              <w:jc w:val="both"/>
              <w:rPr>
                <w:rFonts w:ascii="Arial" w:eastAsia="Times New Roman" w:hAnsi="Arial" w:cs="Arial"/>
                <w:sz w:val="20"/>
                <w:szCs w:val="16"/>
                <w:lang w:eastAsia="en-GB"/>
              </w:rPr>
            </w:pPr>
            <w:r w:rsidRPr="004C73F5">
              <w:rPr>
                <w:rFonts w:ascii="Arial" w:eastAsia="Times New Roman" w:hAnsi="Arial" w:cs="Arial"/>
                <w:sz w:val="20"/>
                <w:szCs w:val="16"/>
                <w:lang w:eastAsia="en-GB"/>
              </w:rPr>
              <w:t>60% performance by December 2024</w:t>
            </w:r>
          </w:p>
          <w:p w14:paraId="4C6EBAF2" w14:textId="77777777" w:rsidR="004C73F5" w:rsidRPr="004C73F5" w:rsidRDefault="004C73F5" w:rsidP="00D85148">
            <w:pPr>
              <w:jc w:val="both"/>
              <w:rPr>
                <w:rFonts w:ascii="Arial" w:eastAsia="Times New Roman" w:hAnsi="Arial" w:cs="Arial"/>
                <w:sz w:val="20"/>
                <w:szCs w:val="16"/>
                <w:lang w:eastAsia="en-GB"/>
              </w:rPr>
            </w:pPr>
            <w:r w:rsidRPr="004C73F5">
              <w:rPr>
                <w:rFonts w:ascii="Arial" w:eastAsia="Times New Roman" w:hAnsi="Arial" w:cs="Arial"/>
                <w:sz w:val="20"/>
                <w:szCs w:val="16"/>
                <w:lang w:eastAsia="en-GB"/>
              </w:rPr>
              <w:t>70% performance by March 2025</w:t>
            </w:r>
          </w:p>
          <w:p w14:paraId="4F06A3C4" w14:textId="77777777" w:rsidR="004C73F5" w:rsidRPr="004C73F5" w:rsidRDefault="004C73F5" w:rsidP="00D85148">
            <w:pPr>
              <w:jc w:val="both"/>
              <w:rPr>
                <w:rFonts w:ascii="Arial" w:eastAsia="Times New Roman" w:hAnsi="Arial" w:cs="Arial"/>
                <w:sz w:val="20"/>
                <w:szCs w:val="16"/>
                <w:lang w:eastAsia="en-GB"/>
              </w:rPr>
            </w:pPr>
          </w:p>
          <w:p w14:paraId="4CC5657A"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T</w:t>
            </w:r>
            <w:r w:rsidRPr="004C73F5">
              <w:rPr>
                <w:rFonts w:ascii="Arial" w:eastAsia="Times New Roman" w:hAnsi="Arial" w:cs="Arial"/>
                <w:b/>
                <w:bCs/>
                <w:sz w:val="20"/>
                <w:szCs w:val="20"/>
                <w:lang w:eastAsia="en-GB"/>
              </w:rPr>
              <w:t>I Target:</w:t>
            </w:r>
            <w:r w:rsidRPr="004C73F5">
              <w:rPr>
                <w:rFonts w:ascii="Arial" w:eastAsia="Times New Roman" w:hAnsi="Arial" w:cs="Arial"/>
                <w:sz w:val="20"/>
                <w:szCs w:val="20"/>
                <w:lang w:eastAsia="en-GB"/>
              </w:rPr>
              <w:t xml:space="preserve"> </w:t>
            </w:r>
            <w:r w:rsidRPr="004C73F5">
              <w:rPr>
                <w:rStyle w:val="normaltextrun"/>
                <w:rFonts w:ascii="Arial" w:hAnsi="Arial" w:cs="Arial"/>
                <w:sz w:val="20"/>
                <w:szCs w:val="20"/>
              </w:rPr>
              <w:t>60% performance maintained for 3 months against the SCP target</w:t>
            </w:r>
          </w:p>
        </w:tc>
        <w:tc>
          <w:tcPr>
            <w:tcW w:w="519" w:type="pct"/>
            <w:shd w:val="clear" w:color="auto" w:fill="auto"/>
            <w:vAlign w:val="center"/>
          </w:tcPr>
          <w:p w14:paraId="4BD2D9E7"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56%</w:t>
            </w:r>
          </w:p>
        </w:tc>
        <w:tc>
          <w:tcPr>
            <w:tcW w:w="386" w:type="pct"/>
            <w:shd w:val="clear" w:color="auto" w:fill="auto"/>
            <w:vAlign w:val="center"/>
          </w:tcPr>
          <w:p w14:paraId="72FE51ED"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58%</w:t>
            </w:r>
          </w:p>
        </w:tc>
        <w:tc>
          <w:tcPr>
            <w:tcW w:w="386" w:type="pct"/>
            <w:shd w:val="clear" w:color="auto" w:fill="92D050"/>
            <w:vAlign w:val="center"/>
          </w:tcPr>
          <w:p w14:paraId="2199D73A"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58.6%</w:t>
            </w:r>
          </w:p>
        </w:tc>
        <w:tc>
          <w:tcPr>
            <w:tcW w:w="386" w:type="pct"/>
            <w:shd w:val="clear" w:color="auto" w:fill="auto"/>
            <w:vAlign w:val="center"/>
          </w:tcPr>
          <w:p w14:paraId="25E295BA"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59%</w:t>
            </w:r>
          </w:p>
        </w:tc>
        <w:tc>
          <w:tcPr>
            <w:tcW w:w="386" w:type="pct"/>
            <w:shd w:val="clear" w:color="auto" w:fill="ED7D31" w:themeFill="accent2"/>
            <w:vAlign w:val="center"/>
          </w:tcPr>
          <w:p w14:paraId="0096C941"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55.7%</w:t>
            </w:r>
          </w:p>
        </w:tc>
        <w:tc>
          <w:tcPr>
            <w:tcW w:w="434" w:type="pct"/>
            <w:shd w:val="clear" w:color="auto" w:fill="auto"/>
            <w:vAlign w:val="center"/>
          </w:tcPr>
          <w:p w14:paraId="33B37D6F" w14:textId="77777777" w:rsidR="004C73F5" w:rsidRPr="004C73F5" w:rsidRDefault="004C73F5" w:rsidP="00D85148">
            <w:pPr>
              <w:jc w:val="center"/>
              <w:rPr>
                <w:rFonts w:ascii="Arial" w:eastAsia="Times New Roman" w:hAnsi="Arial" w:cs="Arial"/>
                <w:sz w:val="16"/>
                <w:szCs w:val="16"/>
                <w:lang w:eastAsia="en-GB"/>
              </w:rPr>
            </w:pPr>
            <w:r w:rsidRPr="004C73F5">
              <w:rPr>
                <w:rFonts w:ascii="Arial" w:eastAsia="Times New Roman" w:hAnsi="Arial" w:cs="Arial"/>
                <w:sz w:val="16"/>
                <w:szCs w:val="16"/>
                <w:lang w:eastAsia="en-GB"/>
              </w:rPr>
              <w:t>60%</w:t>
            </w:r>
          </w:p>
        </w:tc>
        <w:tc>
          <w:tcPr>
            <w:tcW w:w="417" w:type="pct"/>
            <w:shd w:val="clear" w:color="auto" w:fill="BFBFBF" w:themeFill="background1" w:themeFillShade="BF"/>
            <w:vAlign w:val="center"/>
          </w:tcPr>
          <w:p w14:paraId="07DFD55C" w14:textId="77777777" w:rsidR="004C73F5" w:rsidRPr="004C73F5" w:rsidRDefault="004C73F5" w:rsidP="00D85148">
            <w:pPr>
              <w:jc w:val="center"/>
              <w:rPr>
                <w:rFonts w:ascii="Arial" w:eastAsia="Times New Roman" w:hAnsi="Arial" w:cs="Arial"/>
                <w:sz w:val="16"/>
                <w:szCs w:val="16"/>
                <w:lang w:eastAsia="en-GB"/>
              </w:rPr>
            </w:pPr>
          </w:p>
        </w:tc>
      </w:tr>
      <w:tr w:rsidR="004C73F5" w:rsidRPr="004C73F5" w14:paraId="608D492E" w14:textId="77777777" w:rsidTr="00D85148">
        <w:trPr>
          <w:trHeight w:val="660"/>
        </w:trPr>
        <w:tc>
          <w:tcPr>
            <w:tcW w:w="630" w:type="pct"/>
            <w:vMerge w:val="restart"/>
            <w:vAlign w:val="center"/>
          </w:tcPr>
          <w:p w14:paraId="3AD57212" w14:textId="77777777" w:rsidR="004C73F5" w:rsidRPr="004C73F5" w:rsidRDefault="004C73F5" w:rsidP="00D85148">
            <w:pPr>
              <w:jc w:val="center"/>
              <w:rPr>
                <w:rFonts w:ascii="Arial" w:eastAsia="Times New Roman" w:hAnsi="Arial" w:cs="Arial"/>
                <w:b/>
                <w:bCs/>
                <w:sz w:val="20"/>
                <w:szCs w:val="20"/>
                <w:lang w:eastAsia="en-GB"/>
              </w:rPr>
            </w:pPr>
            <w:r w:rsidRPr="004C73F5">
              <w:rPr>
                <w:rFonts w:ascii="Arial" w:eastAsia="Times New Roman" w:hAnsi="Arial" w:cs="Arial"/>
                <w:b/>
                <w:bCs/>
                <w:sz w:val="20"/>
                <w:szCs w:val="20"/>
                <w:lang w:eastAsia="en-GB"/>
              </w:rPr>
              <w:t>MENTAL HEALTH</w:t>
            </w:r>
          </w:p>
        </w:tc>
        <w:tc>
          <w:tcPr>
            <w:tcW w:w="709" w:type="pct"/>
            <w:vAlign w:val="center"/>
          </w:tcPr>
          <w:p w14:paraId="2985E8DB"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 xml:space="preserve">Percentage of therapeutic interventions started within (up to and including) 28 days following an </w:t>
            </w:r>
            <w:r w:rsidRPr="004C73F5">
              <w:rPr>
                <w:rFonts w:ascii="Arial" w:eastAsia="Times New Roman" w:hAnsi="Arial" w:cs="Arial"/>
                <w:sz w:val="20"/>
                <w:szCs w:val="20"/>
                <w:lang w:eastAsia="en-GB"/>
              </w:rPr>
              <w:lastRenderedPageBreak/>
              <w:t>assessment by LPMHSS for people age under 18 years</w:t>
            </w:r>
          </w:p>
        </w:tc>
        <w:tc>
          <w:tcPr>
            <w:tcW w:w="747" w:type="pct"/>
            <w:vAlign w:val="center"/>
          </w:tcPr>
          <w:p w14:paraId="1142E04B"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lastRenderedPageBreak/>
              <w:t>National target:</w:t>
            </w:r>
            <w:r w:rsidRPr="004C73F5">
              <w:rPr>
                <w:rFonts w:ascii="Arial" w:eastAsia="Times New Roman" w:hAnsi="Arial" w:cs="Arial"/>
                <w:sz w:val="20"/>
                <w:szCs w:val="20"/>
                <w:lang w:eastAsia="en-GB"/>
              </w:rPr>
              <w:t xml:space="preserve"> 80% by December 2024</w:t>
            </w:r>
          </w:p>
          <w:p w14:paraId="4DA362B4" w14:textId="77777777" w:rsidR="004C73F5" w:rsidRPr="004C73F5" w:rsidRDefault="004C73F5" w:rsidP="00D85148">
            <w:pPr>
              <w:jc w:val="both"/>
              <w:rPr>
                <w:rFonts w:ascii="Arial" w:eastAsia="Times New Roman" w:hAnsi="Arial" w:cs="Arial"/>
                <w:sz w:val="20"/>
                <w:szCs w:val="20"/>
                <w:lang w:eastAsia="en-GB"/>
              </w:rPr>
            </w:pPr>
          </w:p>
          <w:p w14:paraId="100E7BD8"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t>TI Target:</w:t>
            </w:r>
            <w:r w:rsidRPr="004C73F5">
              <w:rPr>
                <w:rFonts w:ascii="Arial" w:eastAsia="Times New Roman" w:hAnsi="Arial" w:cs="Arial"/>
                <w:sz w:val="20"/>
                <w:szCs w:val="20"/>
                <w:lang w:eastAsia="en-GB"/>
              </w:rPr>
              <w:t xml:space="preserve"> </w:t>
            </w:r>
            <w:r w:rsidRPr="004C73F5">
              <w:rPr>
                <w:rFonts w:ascii="Arial" w:hAnsi="Arial" w:cs="Arial"/>
                <w:kern w:val="2"/>
                <w:sz w:val="20"/>
                <w:szCs w:val="20"/>
                <w14:ligatures w14:val="standardContextual"/>
              </w:rPr>
              <w:t xml:space="preserve">65% of therapeutic interventions started </w:t>
            </w:r>
            <w:r w:rsidRPr="004C73F5">
              <w:rPr>
                <w:rFonts w:ascii="Arial" w:hAnsi="Arial" w:cs="Arial"/>
                <w:kern w:val="2"/>
                <w:sz w:val="20"/>
                <w:szCs w:val="20"/>
                <w14:ligatures w14:val="standardContextual"/>
              </w:rPr>
              <w:lastRenderedPageBreak/>
              <w:t>within 28 days following an assessment by LPMHSS</w:t>
            </w:r>
          </w:p>
        </w:tc>
        <w:tc>
          <w:tcPr>
            <w:tcW w:w="519" w:type="pct"/>
            <w:vAlign w:val="center"/>
          </w:tcPr>
          <w:p w14:paraId="16B1C8E4"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lastRenderedPageBreak/>
              <w:t>100%</w:t>
            </w:r>
          </w:p>
        </w:tc>
        <w:tc>
          <w:tcPr>
            <w:tcW w:w="386" w:type="pct"/>
            <w:shd w:val="clear" w:color="auto" w:fill="FFFFFF" w:themeFill="background1"/>
            <w:vAlign w:val="center"/>
          </w:tcPr>
          <w:p w14:paraId="3D7487E1"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90%</w:t>
            </w:r>
          </w:p>
        </w:tc>
        <w:tc>
          <w:tcPr>
            <w:tcW w:w="386" w:type="pct"/>
            <w:shd w:val="clear" w:color="auto" w:fill="92D050"/>
            <w:vAlign w:val="center"/>
          </w:tcPr>
          <w:p w14:paraId="3A8D8D4B"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100%</w:t>
            </w:r>
          </w:p>
        </w:tc>
        <w:tc>
          <w:tcPr>
            <w:tcW w:w="386" w:type="pct"/>
            <w:shd w:val="clear" w:color="auto" w:fill="FFFFFF" w:themeFill="background1"/>
            <w:vAlign w:val="center"/>
          </w:tcPr>
          <w:p w14:paraId="637245D1"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90%</w:t>
            </w:r>
          </w:p>
        </w:tc>
        <w:tc>
          <w:tcPr>
            <w:tcW w:w="386" w:type="pct"/>
            <w:shd w:val="clear" w:color="auto" w:fill="92D050"/>
            <w:vAlign w:val="center"/>
          </w:tcPr>
          <w:p w14:paraId="31ED5F62"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100%</w:t>
            </w:r>
          </w:p>
        </w:tc>
        <w:tc>
          <w:tcPr>
            <w:tcW w:w="434" w:type="pct"/>
            <w:shd w:val="clear" w:color="auto" w:fill="FFFFFF" w:themeFill="background1"/>
            <w:vAlign w:val="center"/>
          </w:tcPr>
          <w:p w14:paraId="7A710120" w14:textId="77777777" w:rsidR="004C73F5" w:rsidRPr="004C73F5" w:rsidRDefault="004C73F5" w:rsidP="00D85148">
            <w:pPr>
              <w:jc w:val="center"/>
              <w:rPr>
                <w:rFonts w:ascii="Arial" w:eastAsia="Times New Roman" w:hAnsi="Arial" w:cs="Arial"/>
                <w:sz w:val="16"/>
                <w:lang w:eastAsia="en-GB"/>
              </w:rPr>
            </w:pPr>
            <w:r w:rsidRPr="004C73F5">
              <w:rPr>
                <w:rFonts w:ascii="Arial" w:eastAsia="Times New Roman" w:hAnsi="Arial" w:cs="Arial"/>
                <w:sz w:val="16"/>
                <w:lang w:eastAsia="en-GB"/>
              </w:rPr>
              <w:t>90%</w:t>
            </w:r>
          </w:p>
        </w:tc>
        <w:tc>
          <w:tcPr>
            <w:tcW w:w="417" w:type="pct"/>
            <w:shd w:val="clear" w:color="auto" w:fill="92D050"/>
            <w:vAlign w:val="center"/>
          </w:tcPr>
          <w:p w14:paraId="5C451040" w14:textId="77777777" w:rsidR="004C73F5" w:rsidRPr="004C73F5" w:rsidRDefault="004C73F5" w:rsidP="00D85148">
            <w:pPr>
              <w:jc w:val="center"/>
              <w:rPr>
                <w:rFonts w:ascii="Arial" w:eastAsia="Times New Roman" w:hAnsi="Arial" w:cs="Arial"/>
                <w:sz w:val="16"/>
                <w:lang w:eastAsia="en-GB"/>
              </w:rPr>
            </w:pPr>
            <w:r w:rsidRPr="004C73F5">
              <w:rPr>
                <w:rFonts w:ascii="Arial" w:eastAsia="Times New Roman" w:hAnsi="Arial" w:cs="Arial"/>
                <w:sz w:val="16"/>
                <w:lang w:eastAsia="en-GB"/>
              </w:rPr>
              <w:t>100%</w:t>
            </w:r>
          </w:p>
        </w:tc>
      </w:tr>
      <w:tr w:rsidR="004C73F5" w:rsidRPr="004C73F5" w14:paraId="4C84F528" w14:textId="77777777" w:rsidTr="00D85148">
        <w:trPr>
          <w:trHeight w:val="660"/>
        </w:trPr>
        <w:tc>
          <w:tcPr>
            <w:tcW w:w="630" w:type="pct"/>
            <w:vMerge/>
            <w:vAlign w:val="center"/>
          </w:tcPr>
          <w:p w14:paraId="273D5310" w14:textId="77777777" w:rsidR="004C73F5" w:rsidRPr="004C73F5" w:rsidRDefault="004C73F5" w:rsidP="00D85148">
            <w:pPr>
              <w:jc w:val="center"/>
              <w:rPr>
                <w:rFonts w:ascii="Arial" w:eastAsia="Times New Roman" w:hAnsi="Arial" w:cs="Arial"/>
                <w:b/>
                <w:bCs/>
                <w:color w:val="FF0000"/>
                <w:sz w:val="20"/>
                <w:szCs w:val="20"/>
                <w:lang w:eastAsia="en-GB"/>
              </w:rPr>
            </w:pPr>
          </w:p>
        </w:tc>
        <w:tc>
          <w:tcPr>
            <w:tcW w:w="709" w:type="pct"/>
            <w:vAlign w:val="center"/>
          </w:tcPr>
          <w:p w14:paraId="76A84F1F"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sz w:val="20"/>
                <w:szCs w:val="20"/>
                <w:lang w:eastAsia="en-GB"/>
              </w:rPr>
              <w:t xml:space="preserve">Percentage of therapeutic interventions started within (up to and including) 28 days following an assessment by LPMHSS for adults </w:t>
            </w:r>
            <w:proofErr w:type="gramStart"/>
            <w:r w:rsidRPr="004C73F5">
              <w:rPr>
                <w:rFonts w:ascii="Arial" w:eastAsia="Times New Roman" w:hAnsi="Arial" w:cs="Arial"/>
                <w:sz w:val="20"/>
                <w:szCs w:val="20"/>
                <w:lang w:eastAsia="en-GB"/>
              </w:rPr>
              <w:t>age</w:t>
            </w:r>
            <w:proofErr w:type="gramEnd"/>
            <w:r w:rsidRPr="004C73F5">
              <w:rPr>
                <w:rFonts w:ascii="Arial" w:eastAsia="Times New Roman" w:hAnsi="Arial" w:cs="Arial"/>
                <w:sz w:val="20"/>
                <w:szCs w:val="20"/>
                <w:lang w:eastAsia="en-GB"/>
              </w:rPr>
              <w:t xml:space="preserve"> 18 years and over</w:t>
            </w:r>
          </w:p>
        </w:tc>
        <w:tc>
          <w:tcPr>
            <w:tcW w:w="747" w:type="pct"/>
            <w:vAlign w:val="center"/>
          </w:tcPr>
          <w:p w14:paraId="31F04EF3" w14:textId="77777777" w:rsidR="004C73F5" w:rsidRPr="004C73F5" w:rsidRDefault="004C73F5" w:rsidP="00D85148">
            <w:pPr>
              <w:jc w:val="both"/>
              <w:rPr>
                <w:rFonts w:ascii="Arial" w:eastAsia="Times New Roman" w:hAnsi="Arial" w:cs="Arial"/>
                <w:sz w:val="20"/>
                <w:szCs w:val="20"/>
                <w:lang w:eastAsia="en-GB"/>
              </w:rPr>
            </w:pPr>
            <w:r w:rsidRPr="004C73F5">
              <w:rPr>
                <w:rFonts w:ascii="Arial" w:eastAsia="Times New Roman" w:hAnsi="Arial" w:cs="Arial"/>
                <w:b/>
                <w:bCs/>
                <w:sz w:val="20"/>
                <w:szCs w:val="20"/>
                <w:lang w:eastAsia="en-GB"/>
              </w:rPr>
              <w:t>National target</w:t>
            </w:r>
            <w:r w:rsidRPr="004C73F5">
              <w:rPr>
                <w:rFonts w:ascii="Arial" w:eastAsia="Times New Roman" w:hAnsi="Arial" w:cs="Arial"/>
                <w:sz w:val="20"/>
                <w:szCs w:val="20"/>
                <w:lang w:eastAsia="en-GB"/>
              </w:rPr>
              <w:t>: 80% by December 2024</w:t>
            </w:r>
          </w:p>
        </w:tc>
        <w:tc>
          <w:tcPr>
            <w:tcW w:w="519" w:type="pct"/>
            <w:vAlign w:val="center"/>
          </w:tcPr>
          <w:p w14:paraId="6B118F53"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98%</w:t>
            </w:r>
          </w:p>
        </w:tc>
        <w:tc>
          <w:tcPr>
            <w:tcW w:w="386" w:type="pct"/>
            <w:shd w:val="clear" w:color="auto" w:fill="FFFFFF" w:themeFill="background1"/>
            <w:vAlign w:val="center"/>
          </w:tcPr>
          <w:p w14:paraId="1BB45532"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90%</w:t>
            </w:r>
          </w:p>
        </w:tc>
        <w:tc>
          <w:tcPr>
            <w:tcW w:w="386" w:type="pct"/>
            <w:shd w:val="clear" w:color="auto" w:fill="92D050"/>
            <w:vAlign w:val="center"/>
          </w:tcPr>
          <w:p w14:paraId="70352452"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100%</w:t>
            </w:r>
          </w:p>
        </w:tc>
        <w:tc>
          <w:tcPr>
            <w:tcW w:w="386" w:type="pct"/>
            <w:shd w:val="clear" w:color="auto" w:fill="FFFFFF" w:themeFill="background1"/>
            <w:vAlign w:val="center"/>
          </w:tcPr>
          <w:p w14:paraId="41BF50BB"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90%</w:t>
            </w:r>
          </w:p>
        </w:tc>
        <w:tc>
          <w:tcPr>
            <w:tcW w:w="386" w:type="pct"/>
            <w:shd w:val="clear" w:color="auto" w:fill="92D050"/>
            <w:vAlign w:val="center"/>
          </w:tcPr>
          <w:p w14:paraId="6388E1FC" w14:textId="77777777" w:rsidR="004C73F5" w:rsidRPr="004C73F5" w:rsidRDefault="004C73F5" w:rsidP="00D85148">
            <w:pPr>
              <w:jc w:val="center"/>
              <w:rPr>
                <w:rFonts w:ascii="Arial" w:eastAsia="Times New Roman" w:hAnsi="Arial" w:cs="Arial"/>
                <w:sz w:val="16"/>
                <w:szCs w:val="20"/>
                <w:lang w:eastAsia="en-GB"/>
              </w:rPr>
            </w:pPr>
            <w:r w:rsidRPr="004C73F5">
              <w:rPr>
                <w:rFonts w:ascii="Arial" w:eastAsia="Times New Roman" w:hAnsi="Arial" w:cs="Arial"/>
                <w:sz w:val="16"/>
                <w:szCs w:val="20"/>
                <w:lang w:eastAsia="en-GB"/>
              </w:rPr>
              <w:t>100%</w:t>
            </w:r>
          </w:p>
        </w:tc>
        <w:tc>
          <w:tcPr>
            <w:tcW w:w="434" w:type="pct"/>
            <w:shd w:val="clear" w:color="auto" w:fill="FFFFFF" w:themeFill="background1"/>
            <w:vAlign w:val="center"/>
          </w:tcPr>
          <w:p w14:paraId="15526867" w14:textId="77777777" w:rsidR="004C73F5" w:rsidRPr="004C73F5" w:rsidRDefault="004C73F5" w:rsidP="00D85148">
            <w:pPr>
              <w:jc w:val="center"/>
              <w:rPr>
                <w:rFonts w:ascii="Arial" w:eastAsia="Times New Roman" w:hAnsi="Arial" w:cs="Arial"/>
                <w:sz w:val="16"/>
                <w:lang w:eastAsia="en-GB"/>
              </w:rPr>
            </w:pPr>
            <w:r w:rsidRPr="004C73F5">
              <w:rPr>
                <w:rFonts w:ascii="Arial" w:eastAsia="Times New Roman" w:hAnsi="Arial" w:cs="Arial"/>
                <w:sz w:val="16"/>
                <w:lang w:eastAsia="en-GB"/>
              </w:rPr>
              <w:t>90%</w:t>
            </w:r>
          </w:p>
        </w:tc>
        <w:tc>
          <w:tcPr>
            <w:tcW w:w="417" w:type="pct"/>
            <w:shd w:val="clear" w:color="auto" w:fill="92D050"/>
            <w:vAlign w:val="center"/>
          </w:tcPr>
          <w:p w14:paraId="157BE175" w14:textId="77777777" w:rsidR="004C73F5" w:rsidRPr="004C73F5" w:rsidRDefault="004C73F5" w:rsidP="00D85148">
            <w:pPr>
              <w:jc w:val="center"/>
              <w:rPr>
                <w:rFonts w:ascii="Arial" w:eastAsia="Times New Roman" w:hAnsi="Arial" w:cs="Arial"/>
                <w:sz w:val="16"/>
                <w:lang w:eastAsia="en-GB"/>
              </w:rPr>
            </w:pPr>
            <w:r w:rsidRPr="004C73F5">
              <w:rPr>
                <w:rFonts w:ascii="Arial" w:eastAsia="Times New Roman" w:hAnsi="Arial" w:cs="Arial"/>
                <w:sz w:val="16"/>
                <w:lang w:eastAsia="en-GB"/>
              </w:rPr>
              <w:t>95%</w:t>
            </w:r>
          </w:p>
        </w:tc>
      </w:tr>
    </w:tbl>
    <w:p w14:paraId="23BDED74" w14:textId="77777777" w:rsidR="004C73F5" w:rsidRPr="004C73F5" w:rsidRDefault="004C73F5" w:rsidP="004C73F5">
      <w:pPr>
        <w:rPr>
          <w:rFonts w:ascii="Arial" w:eastAsia="Arial" w:hAnsi="Arial" w:cs="Arial"/>
          <w:b/>
          <w:bCs/>
        </w:rPr>
      </w:pPr>
    </w:p>
    <w:p w14:paraId="484B4086" w14:textId="77777777" w:rsidR="004C73F5" w:rsidRPr="004C73F5" w:rsidRDefault="004C73F5" w:rsidP="004C73F5">
      <w:pPr>
        <w:rPr>
          <w:rFonts w:ascii="Arial" w:eastAsia="Calibri" w:hAnsi="Arial" w:cs="Arial"/>
          <w:b/>
          <w:sz w:val="24"/>
          <w:szCs w:val="24"/>
        </w:rPr>
      </w:pPr>
      <w:r w:rsidRPr="004C73F5">
        <w:rPr>
          <w:rFonts w:ascii="Arial" w:eastAsia="Arial" w:hAnsi="Arial" w:cs="Arial"/>
          <w:b/>
          <w:bCs/>
          <w:sz w:val="24"/>
          <w:szCs w:val="24"/>
        </w:rPr>
        <w:t xml:space="preserve">3.5 </w:t>
      </w:r>
      <w:r w:rsidRPr="004C73F5">
        <w:rPr>
          <w:rFonts w:ascii="Arial" w:hAnsi="Arial" w:cs="Arial"/>
          <w:b/>
          <w:sz w:val="24"/>
          <w:szCs w:val="24"/>
        </w:rPr>
        <w:t xml:space="preserve">MDS UPDATE FOR QUARTER 2  </w:t>
      </w:r>
    </w:p>
    <w:p w14:paraId="09F7362A" w14:textId="5F46E258" w:rsidR="004C73F5" w:rsidRDefault="004C73F5" w:rsidP="004C73F5">
      <w:pPr>
        <w:tabs>
          <w:tab w:val="left" w:pos="6946"/>
        </w:tabs>
        <w:jc w:val="both"/>
        <w:rPr>
          <w:rFonts w:ascii="Arial" w:hAnsi="Arial" w:cs="Arial"/>
          <w:sz w:val="24"/>
          <w:szCs w:val="24"/>
        </w:rPr>
      </w:pPr>
      <w:r w:rsidRPr="004C73F5">
        <w:rPr>
          <w:rFonts w:ascii="Arial" w:hAnsi="Arial" w:cs="Arial"/>
          <w:sz w:val="24"/>
          <w:szCs w:val="24"/>
        </w:rPr>
        <w:t xml:space="preserve">Welsh Government has requested formal submission of the MDS, updated for Quarter 2 24/25. A copy of the Q2 actual data as provided, to date, is included as </w:t>
      </w:r>
      <w:r w:rsidRPr="004C73F5">
        <w:rPr>
          <w:rFonts w:ascii="Arial" w:hAnsi="Arial" w:cs="Arial"/>
          <w:b/>
          <w:i/>
          <w:iCs/>
          <w:sz w:val="24"/>
          <w:szCs w:val="24"/>
        </w:rPr>
        <w:t>Appendix 2</w:t>
      </w:r>
      <w:r w:rsidRPr="004C73F5">
        <w:rPr>
          <w:rFonts w:ascii="Arial" w:hAnsi="Arial" w:cs="Arial"/>
          <w:b/>
          <w:sz w:val="24"/>
          <w:szCs w:val="24"/>
        </w:rPr>
        <w:t xml:space="preserve"> </w:t>
      </w:r>
      <w:r w:rsidRPr="004C73F5">
        <w:rPr>
          <w:rFonts w:ascii="Arial" w:hAnsi="Arial" w:cs="Arial"/>
          <w:sz w:val="24"/>
          <w:szCs w:val="24"/>
        </w:rPr>
        <w:t>and will be submitted to WG following approval by the Board.</w:t>
      </w:r>
    </w:p>
    <w:p w14:paraId="74395CBA" w14:textId="77777777" w:rsidR="004C73F5" w:rsidRDefault="004C73F5" w:rsidP="004C73F5">
      <w:pPr>
        <w:tabs>
          <w:tab w:val="left" w:pos="6946"/>
        </w:tabs>
        <w:jc w:val="both"/>
        <w:rPr>
          <w:rFonts w:ascii="Arial" w:hAnsi="Arial" w:cs="Arial"/>
          <w:sz w:val="24"/>
          <w:szCs w:val="24"/>
        </w:rPr>
        <w:sectPr w:rsidR="004C73F5" w:rsidSect="004C73F5">
          <w:pgSz w:w="16838" w:h="11906" w:orient="landscape"/>
          <w:pgMar w:top="1440" w:right="1440" w:bottom="1440" w:left="1440" w:header="708" w:footer="708" w:gutter="0"/>
          <w:cols w:space="708"/>
          <w:docGrid w:linePitch="360"/>
        </w:sectPr>
      </w:pPr>
    </w:p>
    <w:p w14:paraId="6708A6FE" w14:textId="77777777" w:rsidR="0020335A" w:rsidRDefault="0020335A" w:rsidP="004C73F5">
      <w:pPr>
        <w:rPr>
          <w:rFonts w:ascii="Arial" w:eastAsia="Arial" w:hAnsi="Arial" w:cs="Arial"/>
          <w:b/>
          <w:bCs/>
          <w:sz w:val="24"/>
          <w:szCs w:val="24"/>
        </w:rPr>
      </w:pPr>
    </w:p>
    <w:p w14:paraId="24CDF75A" w14:textId="3D14EE59" w:rsidR="004C73F5" w:rsidRPr="004C73F5" w:rsidRDefault="004C73F5" w:rsidP="004C73F5">
      <w:pPr>
        <w:rPr>
          <w:rFonts w:ascii="Arial" w:eastAsia="Arial" w:hAnsi="Arial" w:cs="Arial"/>
          <w:b/>
          <w:bCs/>
          <w:sz w:val="24"/>
          <w:szCs w:val="24"/>
        </w:rPr>
      </w:pPr>
      <w:r w:rsidRPr="004C73F5">
        <w:rPr>
          <w:rFonts w:ascii="Arial" w:eastAsia="Arial" w:hAnsi="Arial" w:cs="Arial"/>
          <w:b/>
          <w:bCs/>
          <w:sz w:val="24"/>
          <w:szCs w:val="24"/>
        </w:rPr>
        <w:t>3.6 WELLBEING OBJECTIVES: ALIGNMENT AND REPORTING</w:t>
      </w:r>
    </w:p>
    <w:p w14:paraId="0C96F298" w14:textId="77777777" w:rsidR="004C73F5" w:rsidRPr="004C73F5" w:rsidRDefault="004C73F5" w:rsidP="004C73F5">
      <w:pPr>
        <w:jc w:val="both"/>
        <w:rPr>
          <w:rFonts w:ascii="Arial" w:eastAsia="Arial" w:hAnsi="Arial" w:cs="Arial"/>
          <w:sz w:val="24"/>
          <w:szCs w:val="24"/>
        </w:rPr>
      </w:pPr>
      <w:r w:rsidRPr="004C73F5">
        <w:rPr>
          <w:rFonts w:ascii="Arial" w:eastAsia="Arial" w:hAnsi="Arial" w:cs="Arial"/>
          <w:sz w:val="24"/>
          <w:szCs w:val="24"/>
        </w:rPr>
        <w:t>It is intended that updates in relation to the Health Board’s duty to deliver the Wellbeing of Future Generations Act (2015) be included in reporting in Q3 following agreement at the Board Briefing on the Indicators on October 15</w:t>
      </w:r>
      <w:r w:rsidRPr="004C73F5">
        <w:rPr>
          <w:rFonts w:ascii="Arial" w:eastAsia="Arial" w:hAnsi="Arial" w:cs="Arial"/>
          <w:sz w:val="24"/>
          <w:szCs w:val="24"/>
          <w:vertAlign w:val="superscript"/>
        </w:rPr>
        <w:t>th</w:t>
      </w:r>
      <w:r w:rsidRPr="004C73F5">
        <w:rPr>
          <w:rFonts w:ascii="Arial" w:eastAsia="Arial" w:hAnsi="Arial" w:cs="Arial"/>
          <w:sz w:val="24"/>
          <w:szCs w:val="24"/>
        </w:rPr>
        <w:t>. These will indicate position mapped against the strategic indicators.</w:t>
      </w:r>
    </w:p>
    <w:p w14:paraId="32280E38" w14:textId="77777777" w:rsidR="0020335A" w:rsidRDefault="0020335A" w:rsidP="004C73F5">
      <w:pPr>
        <w:jc w:val="both"/>
        <w:rPr>
          <w:rFonts w:ascii="Arial" w:eastAsia="Arial" w:hAnsi="Arial" w:cs="Arial"/>
          <w:b/>
          <w:bCs/>
          <w:sz w:val="24"/>
          <w:szCs w:val="24"/>
        </w:rPr>
      </w:pPr>
    </w:p>
    <w:p w14:paraId="15E55BDB" w14:textId="51FB563C" w:rsidR="004C73F5" w:rsidRPr="004C73F5" w:rsidRDefault="004C73F5" w:rsidP="004C73F5">
      <w:pPr>
        <w:jc w:val="both"/>
        <w:rPr>
          <w:rFonts w:ascii="Arial" w:eastAsia="Arial" w:hAnsi="Arial" w:cs="Arial"/>
          <w:b/>
          <w:bCs/>
          <w:sz w:val="24"/>
          <w:szCs w:val="24"/>
        </w:rPr>
      </w:pPr>
      <w:r w:rsidRPr="004C73F5">
        <w:rPr>
          <w:rFonts w:ascii="Arial" w:eastAsia="Arial" w:hAnsi="Arial" w:cs="Arial"/>
          <w:b/>
          <w:bCs/>
          <w:sz w:val="24"/>
          <w:szCs w:val="24"/>
        </w:rPr>
        <w:t xml:space="preserve">4. </w:t>
      </w:r>
      <w:bookmarkStart w:id="12" w:name="_Hlk178797921"/>
      <w:r w:rsidRPr="004C73F5">
        <w:rPr>
          <w:rFonts w:ascii="Arial" w:eastAsia="Arial" w:hAnsi="Arial" w:cs="Arial"/>
          <w:b/>
          <w:bCs/>
          <w:sz w:val="24"/>
          <w:szCs w:val="24"/>
        </w:rPr>
        <w:t>FINANCIAL IMPLICATIONS</w:t>
      </w:r>
    </w:p>
    <w:bookmarkEnd w:id="12"/>
    <w:p w14:paraId="1B01A199" w14:textId="77777777" w:rsidR="004C73F5" w:rsidRPr="004C73F5" w:rsidRDefault="004C73F5" w:rsidP="004C73F5">
      <w:pPr>
        <w:jc w:val="both"/>
        <w:rPr>
          <w:rFonts w:ascii="Arial" w:hAnsi="Arial" w:cs="Arial"/>
          <w:color w:val="FF0000"/>
          <w:sz w:val="24"/>
          <w:szCs w:val="24"/>
        </w:rPr>
      </w:pPr>
      <w:r w:rsidRPr="004C73F5">
        <w:rPr>
          <w:rFonts w:ascii="Arial" w:hAnsi="Arial" w:cs="Arial"/>
          <w:sz w:val="24"/>
          <w:szCs w:val="24"/>
        </w:rPr>
        <w:t xml:space="preserve">The Health Board submitted an Annual Plan on 28th March 2024 which reported a deficit of £50.1m. The expectation was that the in-month position would reflect a 12th of the £50.1m deficit, and so at Month 5 this would be £20.9m. At Month 5 the Health Board reported Year </w:t>
      </w:r>
      <w:proofErr w:type="gramStart"/>
      <w:r w:rsidRPr="004C73F5">
        <w:rPr>
          <w:rFonts w:ascii="Arial" w:hAnsi="Arial" w:cs="Arial"/>
          <w:sz w:val="24"/>
          <w:szCs w:val="24"/>
        </w:rPr>
        <w:t>To</w:t>
      </w:r>
      <w:proofErr w:type="gramEnd"/>
      <w:r w:rsidRPr="004C73F5">
        <w:rPr>
          <w:rFonts w:ascii="Arial" w:hAnsi="Arial" w:cs="Arial"/>
          <w:sz w:val="24"/>
          <w:szCs w:val="24"/>
        </w:rPr>
        <w:t xml:space="preserve"> Date deficit of £39.8m against the £20.9m plan value, and so is now £18.9m off target. The operational pressures which are driving the variance from plan have been apparent since Month 1 and as reported through the Monthly Monitoring Return submission, during Q1 and Q2 there has been significant work undertaken to re-assess the financial position for 2024/25, develop a significant number of opportunities to mitigate the operational pressures and establish a Recovery &amp; Sustainability Team and associated Board. The output of this work was included in the Recovery &amp; Sustainability Assessment presented at the Public Board in September and submitted to Welsh Government on   26</w:t>
      </w:r>
      <w:r w:rsidRPr="004C73F5">
        <w:rPr>
          <w:rFonts w:ascii="Arial" w:hAnsi="Arial" w:cs="Arial"/>
          <w:sz w:val="24"/>
          <w:szCs w:val="24"/>
          <w:vertAlign w:val="superscript"/>
        </w:rPr>
        <w:t>th</w:t>
      </w:r>
      <w:r w:rsidRPr="004C73F5">
        <w:rPr>
          <w:rFonts w:ascii="Arial" w:hAnsi="Arial" w:cs="Arial"/>
          <w:sz w:val="24"/>
          <w:szCs w:val="24"/>
        </w:rPr>
        <w:t xml:space="preserve"> September 2024. The Health Board will now be focusing on the delivery of this document for the remaining 6 months of 2024/25.</w:t>
      </w:r>
    </w:p>
    <w:p w14:paraId="7DA8EDAD" w14:textId="77777777" w:rsidR="0020335A" w:rsidRDefault="0020335A" w:rsidP="004C73F5">
      <w:pPr>
        <w:spacing w:line="257" w:lineRule="auto"/>
        <w:jc w:val="both"/>
        <w:rPr>
          <w:rFonts w:ascii="Arial" w:eastAsia="Arial" w:hAnsi="Arial" w:cs="Arial"/>
          <w:b/>
          <w:sz w:val="24"/>
          <w:szCs w:val="24"/>
        </w:rPr>
      </w:pPr>
    </w:p>
    <w:p w14:paraId="28A13789" w14:textId="45B64CB1" w:rsidR="004C73F5" w:rsidRPr="004C73F5" w:rsidRDefault="004C73F5" w:rsidP="004C73F5">
      <w:pPr>
        <w:spacing w:line="257" w:lineRule="auto"/>
        <w:jc w:val="both"/>
        <w:rPr>
          <w:rFonts w:ascii="Arial" w:eastAsia="Arial" w:hAnsi="Arial" w:cs="Arial"/>
          <w:b/>
          <w:sz w:val="24"/>
          <w:szCs w:val="24"/>
        </w:rPr>
      </w:pPr>
      <w:r w:rsidRPr="004C73F5">
        <w:rPr>
          <w:rFonts w:ascii="Arial" w:eastAsia="Arial" w:hAnsi="Arial" w:cs="Arial"/>
          <w:b/>
          <w:sz w:val="24"/>
          <w:szCs w:val="24"/>
        </w:rPr>
        <w:t xml:space="preserve">5. </w:t>
      </w:r>
      <w:bookmarkStart w:id="13" w:name="_Hlk178797942"/>
      <w:r w:rsidRPr="004C73F5">
        <w:rPr>
          <w:rFonts w:ascii="Arial" w:eastAsia="Arial" w:hAnsi="Arial" w:cs="Arial"/>
          <w:b/>
          <w:sz w:val="24"/>
          <w:szCs w:val="24"/>
        </w:rPr>
        <w:t xml:space="preserve">WORKFORCE IMPLICATIONS </w:t>
      </w:r>
    </w:p>
    <w:bookmarkEnd w:id="13"/>
    <w:p w14:paraId="4BDC4B26" w14:textId="77777777" w:rsidR="004C73F5" w:rsidRPr="004C73F5" w:rsidRDefault="004C73F5" w:rsidP="004C73F5">
      <w:pPr>
        <w:jc w:val="both"/>
        <w:rPr>
          <w:rFonts w:ascii="Arial" w:hAnsi="Arial" w:cs="Arial"/>
          <w:sz w:val="24"/>
          <w:szCs w:val="24"/>
          <w:lang w:eastAsia="en-GB"/>
        </w:rPr>
      </w:pPr>
      <w:r w:rsidRPr="004C73F5">
        <w:rPr>
          <w:rFonts w:ascii="Arial" w:hAnsi="Arial" w:cs="Arial"/>
          <w:sz w:val="24"/>
          <w:szCs w:val="24"/>
          <w:lang w:eastAsia="en-GB"/>
        </w:rPr>
        <w:t>There have been some workforce achievements in Q2, with recruitment progressing and key roles now in post for some service areas.</w:t>
      </w:r>
    </w:p>
    <w:p w14:paraId="5D3BDC7A" w14:textId="77777777" w:rsidR="004C73F5" w:rsidRPr="004C73F5" w:rsidRDefault="004C73F5" w:rsidP="004C73F5">
      <w:pPr>
        <w:jc w:val="both"/>
        <w:rPr>
          <w:rFonts w:ascii="Arial" w:hAnsi="Arial" w:cs="Arial"/>
          <w:color w:val="FF0000"/>
          <w:sz w:val="24"/>
          <w:szCs w:val="24"/>
          <w:lang w:eastAsia="en-GB"/>
        </w:rPr>
      </w:pPr>
      <w:r w:rsidRPr="004C73F5">
        <w:rPr>
          <w:rFonts w:ascii="Arial" w:hAnsi="Arial" w:cs="Arial"/>
          <w:sz w:val="24"/>
          <w:szCs w:val="24"/>
          <w:lang w:eastAsia="en-GB"/>
        </w:rPr>
        <w:t>However, the financial pressures facing the Health Board are clearly impacting on the ability of some services to deliver their GMOs, particularly where funding for additional resources are required. This, coupled with the ongoing recruitment pause for administrative and clerical roles has resulted in some services experiencing limited capacity and a lack of support to deliver their GMOs within the planned milestones. Services are being asked to consider how they might deliver their GMOs differently without additional resource and/or GMOs are being re-prioritised accordingly</w:t>
      </w:r>
      <w:r w:rsidRPr="004C73F5">
        <w:rPr>
          <w:rFonts w:ascii="Arial" w:hAnsi="Arial" w:cs="Arial"/>
          <w:color w:val="FF0000"/>
          <w:sz w:val="24"/>
          <w:szCs w:val="24"/>
          <w:lang w:eastAsia="en-GB"/>
        </w:rPr>
        <w:t>.</w:t>
      </w:r>
    </w:p>
    <w:p w14:paraId="716F4450" w14:textId="77777777" w:rsidR="0020335A" w:rsidRDefault="0020335A" w:rsidP="004C73F5">
      <w:pPr>
        <w:jc w:val="both"/>
        <w:rPr>
          <w:rFonts w:ascii="Arial" w:hAnsi="Arial" w:cs="Arial"/>
          <w:b/>
          <w:bCs/>
          <w:sz w:val="24"/>
          <w:szCs w:val="24"/>
          <w:lang w:eastAsia="en-GB"/>
        </w:rPr>
      </w:pPr>
    </w:p>
    <w:p w14:paraId="5C860ED5" w14:textId="54B2FBB5" w:rsidR="004C73F5" w:rsidRPr="004C73F5" w:rsidRDefault="004C73F5" w:rsidP="004C73F5">
      <w:pPr>
        <w:jc w:val="both"/>
        <w:rPr>
          <w:rFonts w:ascii="Arial" w:hAnsi="Arial" w:cs="Arial"/>
          <w:b/>
          <w:bCs/>
          <w:sz w:val="24"/>
          <w:szCs w:val="24"/>
          <w:lang w:eastAsia="en-GB"/>
        </w:rPr>
      </w:pPr>
      <w:r w:rsidRPr="004C73F5">
        <w:rPr>
          <w:rFonts w:ascii="Arial" w:hAnsi="Arial" w:cs="Arial"/>
          <w:b/>
          <w:bCs/>
          <w:sz w:val="24"/>
          <w:szCs w:val="24"/>
          <w:lang w:eastAsia="en-GB"/>
        </w:rPr>
        <w:t>6. RISKS TO ONGOING DELIVERY OF THE 2024/2025 ANNUAL PLAN</w:t>
      </w:r>
    </w:p>
    <w:p w14:paraId="1DF3EB68" w14:textId="77777777" w:rsidR="004C73F5" w:rsidRPr="004C73F5" w:rsidRDefault="004C73F5" w:rsidP="004C73F5">
      <w:pPr>
        <w:jc w:val="both"/>
        <w:rPr>
          <w:rFonts w:ascii="Arial" w:hAnsi="Arial" w:cs="Arial"/>
          <w:sz w:val="24"/>
          <w:szCs w:val="24"/>
          <w:lang w:eastAsia="en-GB"/>
        </w:rPr>
      </w:pPr>
      <w:r w:rsidRPr="004C73F5">
        <w:rPr>
          <w:rFonts w:ascii="Arial" w:hAnsi="Arial" w:cs="Arial"/>
          <w:sz w:val="24"/>
          <w:szCs w:val="24"/>
          <w:lang w:eastAsia="en-GB"/>
        </w:rPr>
        <w:t xml:space="preserve">At the end of Q1, it was reported that the need to address run-rate </w:t>
      </w:r>
      <w:proofErr w:type="gramStart"/>
      <w:r w:rsidRPr="004C73F5">
        <w:rPr>
          <w:rFonts w:ascii="Arial" w:hAnsi="Arial" w:cs="Arial"/>
          <w:sz w:val="24"/>
          <w:szCs w:val="24"/>
          <w:lang w:eastAsia="en-GB"/>
        </w:rPr>
        <w:t>in order to</w:t>
      </w:r>
      <w:proofErr w:type="gramEnd"/>
      <w:r w:rsidRPr="004C73F5">
        <w:rPr>
          <w:rFonts w:ascii="Arial" w:hAnsi="Arial" w:cs="Arial"/>
          <w:sz w:val="24"/>
          <w:szCs w:val="24"/>
          <w:lang w:eastAsia="en-GB"/>
        </w:rPr>
        <w:t xml:space="preserve"> de-risk the Health Board financial forecast poses a risk to the potential to realise the desired level of additionality in planned activity for 2024/2025. It was discussed at APOG on 1</w:t>
      </w:r>
      <w:r w:rsidRPr="004C73F5">
        <w:rPr>
          <w:rFonts w:ascii="Arial" w:hAnsi="Arial" w:cs="Arial"/>
          <w:sz w:val="24"/>
          <w:szCs w:val="24"/>
          <w:vertAlign w:val="superscript"/>
          <w:lang w:eastAsia="en-GB"/>
        </w:rPr>
        <w:t>st</w:t>
      </w:r>
      <w:r w:rsidRPr="004C73F5">
        <w:rPr>
          <w:rFonts w:ascii="Arial" w:hAnsi="Arial" w:cs="Arial"/>
          <w:sz w:val="24"/>
          <w:szCs w:val="24"/>
          <w:lang w:eastAsia="en-GB"/>
        </w:rPr>
        <w:t xml:space="preserve"> October, that this is now playing out and is reflected, to a degree, in the delivery position outlined in section 3.3, above. It was agreed, therefore, that a different way of </w:t>
      </w:r>
      <w:r w:rsidRPr="004C73F5">
        <w:rPr>
          <w:rFonts w:ascii="Arial" w:hAnsi="Arial" w:cs="Arial"/>
          <w:sz w:val="24"/>
          <w:szCs w:val="24"/>
          <w:lang w:eastAsia="en-GB"/>
        </w:rPr>
        <w:lastRenderedPageBreak/>
        <w:t>reporting on affected GMOs, outside of the RAG-based system, is required to accurately reflect the way in which they stand. To this end, it was also agreed that GMOs which were intended as ‘planning only’ for year 1, will be reported outside of the RAG system.</w:t>
      </w:r>
    </w:p>
    <w:p w14:paraId="0DFBB07A" w14:textId="77777777" w:rsidR="004C73F5" w:rsidRDefault="004C73F5" w:rsidP="004C73F5">
      <w:pPr>
        <w:ind w:right="96"/>
        <w:jc w:val="both"/>
        <w:rPr>
          <w:rFonts w:ascii="Arial" w:hAnsi="Arial" w:cs="Arial"/>
          <w:sz w:val="24"/>
          <w:szCs w:val="24"/>
          <w:lang w:eastAsia="en-GB"/>
        </w:rPr>
      </w:pPr>
      <w:r w:rsidRPr="004C73F5">
        <w:rPr>
          <w:rFonts w:ascii="Arial" w:hAnsi="Arial" w:cs="Arial"/>
          <w:sz w:val="24"/>
          <w:szCs w:val="24"/>
          <w:lang w:eastAsia="en-GB"/>
        </w:rPr>
        <w:t xml:space="preserve">A scoping exercise will be conducted, as part of the mid-year performance review, to deduce which GMOs are required to be placed on hold, for the reasons described above, and a detailed reporting position will be provided a paper to Board in December covering the full Q2 end position, inclusive of KPI and MDS reporting, and analysis of mid-year position.  </w:t>
      </w:r>
    </w:p>
    <w:p w14:paraId="39BE8521" w14:textId="77777777" w:rsidR="0020335A" w:rsidRDefault="0020335A" w:rsidP="004C73F5">
      <w:pPr>
        <w:ind w:right="96"/>
        <w:jc w:val="both"/>
        <w:rPr>
          <w:rFonts w:ascii="Arial" w:hAnsi="Arial" w:cs="Arial"/>
          <w:sz w:val="24"/>
          <w:szCs w:val="24"/>
          <w:lang w:eastAsia="en-GB"/>
        </w:rPr>
      </w:pPr>
    </w:p>
    <w:p w14:paraId="5D06145C" w14:textId="51EB5158" w:rsidR="0020335A" w:rsidRPr="0020335A" w:rsidRDefault="009F74D5" w:rsidP="0020335A">
      <w:pPr>
        <w:ind w:right="96"/>
        <w:jc w:val="both"/>
        <w:rPr>
          <w:rFonts w:ascii="Arial" w:eastAsia="Arial" w:hAnsi="Arial" w:cs="Arial"/>
          <w:b/>
          <w:bCs/>
          <w:sz w:val="24"/>
          <w:szCs w:val="24"/>
        </w:rPr>
      </w:pPr>
      <w:r>
        <w:rPr>
          <w:rFonts w:ascii="Arial" w:eastAsia="Arial" w:hAnsi="Arial" w:cs="Arial"/>
          <w:b/>
          <w:bCs/>
          <w:sz w:val="24"/>
          <w:szCs w:val="24"/>
        </w:rPr>
        <w:t>Members are</w:t>
      </w:r>
      <w:r w:rsidR="0020335A" w:rsidRPr="0020335A">
        <w:rPr>
          <w:rFonts w:ascii="Arial" w:eastAsia="Arial" w:hAnsi="Arial" w:cs="Arial"/>
          <w:b/>
          <w:bCs/>
          <w:sz w:val="24"/>
          <w:szCs w:val="24"/>
        </w:rPr>
        <w:t xml:space="preserve"> asked to:</w:t>
      </w:r>
    </w:p>
    <w:p w14:paraId="4D47F14D" w14:textId="77777777" w:rsidR="0020335A" w:rsidRPr="004C73F5" w:rsidRDefault="0020335A" w:rsidP="0020335A">
      <w:pPr>
        <w:pStyle w:val="ListParagraph"/>
        <w:numPr>
          <w:ilvl w:val="0"/>
          <w:numId w:val="12"/>
        </w:numPr>
        <w:spacing w:after="0" w:line="240" w:lineRule="auto"/>
        <w:ind w:left="458" w:hanging="283"/>
        <w:jc w:val="both"/>
        <w:rPr>
          <w:rFonts w:ascii="Arial" w:eastAsia="Arial" w:hAnsi="Arial" w:cs="Arial"/>
          <w:color w:val="000000" w:themeColor="text1"/>
          <w:sz w:val="24"/>
          <w:szCs w:val="24"/>
        </w:rPr>
      </w:pPr>
      <w:r w:rsidRPr="004C73F5">
        <w:rPr>
          <w:rFonts w:ascii="Arial" w:eastAsia="Arial" w:hAnsi="Arial" w:cs="Arial"/>
          <w:b/>
          <w:bCs/>
          <w:color w:val="000000" w:themeColor="text1"/>
          <w:sz w:val="24"/>
          <w:szCs w:val="24"/>
        </w:rPr>
        <w:t xml:space="preserve">NOTE </w:t>
      </w:r>
      <w:r w:rsidRPr="004C73F5">
        <w:rPr>
          <w:rFonts w:ascii="Arial" w:eastAsia="Arial" w:hAnsi="Arial" w:cs="Arial"/>
          <w:color w:val="000000" w:themeColor="text1"/>
          <w:sz w:val="24"/>
          <w:szCs w:val="24"/>
        </w:rPr>
        <w:t>the areas of achievement in delivering the Annual Plan in Q2.</w:t>
      </w:r>
    </w:p>
    <w:p w14:paraId="5C00F5AE" w14:textId="77777777" w:rsidR="0020335A" w:rsidRPr="004C73F5" w:rsidRDefault="0020335A" w:rsidP="0020335A">
      <w:pPr>
        <w:pStyle w:val="ListParagraph"/>
        <w:numPr>
          <w:ilvl w:val="0"/>
          <w:numId w:val="12"/>
        </w:numPr>
        <w:spacing w:after="0" w:line="240" w:lineRule="auto"/>
        <w:ind w:left="458" w:hanging="283"/>
        <w:jc w:val="both"/>
        <w:rPr>
          <w:rFonts w:ascii="Arial" w:eastAsia="Arial" w:hAnsi="Arial" w:cs="Arial"/>
          <w:color w:val="000000" w:themeColor="text1"/>
          <w:sz w:val="24"/>
          <w:szCs w:val="24"/>
        </w:rPr>
      </w:pPr>
      <w:r w:rsidRPr="004C73F5">
        <w:rPr>
          <w:rFonts w:ascii="Arial" w:eastAsia="Arial" w:hAnsi="Arial" w:cs="Arial"/>
          <w:b/>
          <w:bCs/>
          <w:color w:val="000000" w:themeColor="text1"/>
          <w:sz w:val="24"/>
          <w:szCs w:val="24"/>
        </w:rPr>
        <w:t xml:space="preserve">NOTE </w:t>
      </w:r>
      <w:r w:rsidRPr="004C73F5">
        <w:rPr>
          <w:rFonts w:ascii="Arial" w:eastAsia="Arial" w:hAnsi="Arial" w:cs="Arial"/>
          <w:color w:val="000000" w:themeColor="text1"/>
          <w:sz w:val="24"/>
          <w:szCs w:val="24"/>
        </w:rPr>
        <w:t xml:space="preserve">mitigating actions against GMOs which are off-track. </w:t>
      </w:r>
    </w:p>
    <w:p w14:paraId="2BDE04D4" w14:textId="7024CCD7" w:rsidR="0020335A" w:rsidRDefault="0020335A" w:rsidP="0020335A">
      <w:pPr>
        <w:pStyle w:val="ListParagraph"/>
        <w:numPr>
          <w:ilvl w:val="0"/>
          <w:numId w:val="12"/>
        </w:numPr>
        <w:ind w:left="458" w:hanging="283"/>
        <w:jc w:val="both"/>
        <w:rPr>
          <w:rFonts w:ascii="Arial" w:eastAsia="Arial" w:hAnsi="Arial" w:cs="Arial"/>
          <w:color w:val="000000" w:themeColor="text1"/>
          <w:sz w:val="24"/>
          <w:szCs w:val="24"/>
        </w:rPr>
      </w:pPr>
      <w:r w:rsidRPr="004C73F5">
        <w:rPr>
          <w:rFonts w:ascii="Arial" w:eastAsia="Arial" w:hAnsi="Arial" w:cs="Arial"/>
          <w:b/>
          <w:color w:val="000000" w:themeColor="text1"/>
          <w:sz w:val="24"/>
          <w:szCs w:val="24"/>
        </w:rPr>
        <w:t xml:space="preserve">APPROVE </w:t>
      </w:r>
      <w:r w:rsidRPr="004C73F5">
        <w:rPr>
          <w:rFonts w:ascii="Arial" w:eastAsia="Arial" w:hAnsi="Arial" w:cs="Arial"/>
          <w:color w:val="000000" w:themeColor="text1"/>
          <w:sz w:val="24"/>
          <w:szCs w:val="24"/>
        </w:rPr>
        <w:t>the changes to the plan where delivery is off track.</w:t>
      </w:r>
    </w:p>
    <w:p w14:paraId="319AA915" w14:textId="29A119F1" w:rsidR="0020335A" w:rsidRPr="0020335A" w:rsidRDefault="0020335A" w:rsidP="00A45857">
      <w:pPr>
        <w:pStyle w:val="ListParagraph"/>
        <w:numPr>
          <w:ilvl w:val="0"/>
          <w:numId w:val="12"/>
        </w:numPr>
        <w:spacing w:after="0" w:line="240" w:lineRule="auto"/>
        <w:ind w:left="458" w:right="96" w:hanging="283"/>
        <w:jc w:val="both"/>
        <w:rPr>
          <w:rFonts w:ascii="Arial" w:eastAsia="Arial" w:hAnsi="Arial" w:cs="Arial"/>
          <w:sz w:val="24"/>
          <w:szCs w:val="24"/>
        </w:rPr>
        <w:sectPr w:rsidR="0020335A" w:rsidRPr="0020335A" w:rsidSect="00231B53">
          <w:pgSz w:w="11906" w:h="16838" w:code="9"/>
          <w:pgMar w:top="1440" w:right="1440" w:bottom="1440" w:left="1440" w:header="709" w:footer="709" w:gutter="0"/>
          <w:cols w:space="708"/>
          <w:docGrid w:linePitch="360"/>
        </w:sectPr>
      </w:pPr>
      <w:r w:rsidRPr="0020335A">
        <w:rPr>
          <w:rFonts w:ascii="Arial" w:eastAsia="Arial" w:hAnsi="Arial" w:cs="Arial"/>
          <w:b/>
          <w:color w:val="000000" w:themeColor="text1"/>
          <w:sz w:val="24"/>
          <w:szCs w:val="24"/>
        </w:rPr>
        <w:t xml:space="preserve">APPROVE </w:t>
      </w:r>
      <w:r w:rsidRPr="0020335A">
        <w:rPr>
          <w:rFonts w:ascii="Arial" w:eastAsia="Arial" w:hAnsi="Arial" w:cs="Arial"/>
          <w:bCs/>
          <w:color w:val="000000" w:themeColor="text1"/>
          <w:sz w:val="24"/>
          <w:szCs w:val="24"/>
        </w:rPr>
        <w:t>the Minimum Data Set (MDS) updated in Q2, for submission to Welsh Government</w:t>
      </w:r>
    </w:p>
    <w:tbl>
      <w:tblPr>
        <w:tblStyle w:val="TableGrid1"/>
        <w:tblW w:w="10060" w:type="dxa"/>
        <w:tblLayout w:type="fixed"/>
        <w:tblLook w:val="04A0" w:firstRow="1" w:lastRow="0" w:firstColumn="1" w:lastColumn="0" w:noHBand="0" w:noVBand="1"/>
      </w:tblPr>
      <w:tblGrid>
        <w:gridCol w:w="2122"/>
        <w:gridCol w:w="141"/>
        <w:gridCol w:w="7182"/>
        <w:gridCol w:w="615"/>
      </w:tblGrid>
      <w:tr w:rsidR="004C73F5" w:rsidRPr="004C73F5" w14:paraId="157C8F9A" w14:textId="77777777" w:rsidTr="0020335A">
        <w:trPr>
          <w:gridAfter w:val="1"/>
          <w:wAfter w:w="615" w:type="dxa"/>
          <w:trHeight w:val="248"/>
        </w:trPr>
        <w:tc>
          <w:tcPr>
            <w:tcW w:w="9445" w:type="dxa"/>
            <w:gridSpan w:val="3"/>
            <w:shd w:val="clear" w:color="auto" w:fill="D5DCE4" w:themeFill="text2" w:themeFillTint="33"/>
          </w:tcPr>
          <w:p w14:paraId="123BA6D9"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color w:val="000000" w:themeColor="text1"/>
                <w:sz w:val="24"/>
                <w:szCs w:val="24"/>
              </w:rPr>
              <w:lastRenderedPageBreak/>
              <w:t>Governance and Assurance</w:t>
            </w:r>
          </w:p>
        </w:tc>
      </w:tr>
      <w:tr w:rsidR="004C73F5" w:rsidRPr="004C73F5" w14:paraId="54500FF3" w14:textId="77777777" w:rsidTr="0020335A">
        <w:trPr>
          <w:gridAfter w:val="1"/>
          <w:wAfter w:w="615" w:type="dxa"/>
          <w:trHeight w:val="450"/>
        </w:trPr>
        <w:tc>
          <w:tcPr>
            <w:tcW w:w="2122" w:type="dxa"/>
            <w:vMerge w:val="restart"/>
          </w:tcPr>
          <w:p w14:paraId="669DC655"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color w:val="000000" w:themeColor="text1"/>
                <w:sz w:val="24"/>
                <w:szCs w:val="24"/>
              </w:rPr>
              <w:t>Link to Enabling Objectives</w:t>
            </w:r>
          </w:p>
          <w:p w14:paraId="4DCE9E58"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i/>
                <w:color w:val="000000" w:themeColor="text1"/>
                <w:sz w:val="24"/>
                <w:szCs w:val="24"/>
              </w:rPr>
              <w:t>(please choose)</w:t>
            </w:r>
          </w:p>
        </w:tc>
        <w:tc>
          <w:tcPr>
            <w:tcW w:w="7323" w:type="dxa"/>
            <w:gridSpan w:val="2"/>
            <w:shd w:val="clear" w:color="auto" w:fill="BDD6EE" w:themeFill="accent1" w:themeFillTint="66"/>
          </w:tcPr>
          <w:p w14:paraId="0A9D6C4A" w14:textId="77777777" w:rsidR="004C73F5" w:rsidRPr="004C73F5" w:rsidRDefault="004C73F5" w:rsidP="00D85148">
            <w:pPr>
              <w:jc w:val="both"/>
              <w:rPr>
                <w:rFonts w:ascii="Arial" w:hAnsi="Arial" w:cs="Arial"/>
                <w:b/>
                <w:color w:val="000000" w:themeColor="text1"/>
                <w:sz w:val="24"/>
                <w:szCs w:val="24"/>
              </w:rPr>
            </w:pPr>
            <w:r w:rsidRPr="004C73F5">
              <w:rPr>
                <w:rFonts w:ascii="Arial" w:hAnsi="Arial" w:cs="Arial"/>
                <w:b/>
                <w:color w:val="000000" w:themeColor="text1"/>
                <w:sz w:val="24"/>
                <w:szCs w:val="24"/>
              </w:rPr>
              <w:t>Supporting better health and wellbeing by actively promoting and empowering people to live well in resilient communities</w:t>
            </w:r>
          </w:p>
        </w:tc>
      </w:tr>
      <w:tr w:rsidR="004C73F5" w:rsidRPr="004C73F5" w14:paraId="1224330B" w14:textId="77777777" w:rsidTr="0020335A">
        <w:trPr>
          <w:trHeight w:val="70"/>
        </w:trPr>
        <w:tc>
          <w:tcPr>
            <w:tcW w:w="2122" w:type="dxa"/>
            <w:vMerge/>
          </w:tcPr>
          <w:p w14:paraId="1E80B88B"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4B34691D" w14:textId="77777777" w:rsidR="004C73F5" w:rsidRPr="004C73F5" w:rsidRDefault="004C73F5" w:rsidP="00D85148">
            <w:pPr>
              <w:rPr>
                <w:rFonts w:ascii="Arial" w:hAnsi="Arial" w:cs="Arial"/>
                <w:color w:val="000000" w:themeColor="text1"/>
                <w:sz w:val="24"/>
                <w:szCs w:val="24"/>
              </w:rPr>
            </w:pPr>
            <w:r w:rsidRPr="004C73F5">
              <w:rPr>
                <w:rFonts w:ascii="Arial" w:hAnsi="Arial" w:cs="Arial"/>
                <w:color w:val="000000" w:themeColor="text1"/>
                <w:sz w:val="24"/>
                <w:szCs w:val="24"/>
              </w:rPr>
              <w:t>Partnerships for Improving Health and Wellbeing</w:t>
            </w:r>
          </w:p>
        </w:tc>
        <w:sdt>
          <w:sdtPr>
            <w:rPr>
              <w:rFonts w:ascii="Arial" w:hAnsi="Arial" w:cs="Arial"/>
              <w:color w:val="000000" w:themeColor="text1"/>
              <w:sz w:val="24"/>
              <w:szCs w:val="24"/>
            </w:rPr>
            <w:id w:val="1705433169"/>
            <w14:checkbox>
              <w14:checked w14:val="0"/>
              <w14:checkedState w14:val="2612" w14:font="MS Gothic"/>
              <w14:uncheckedState w14:val="2610" w14:font="MS Gothic"/>
            </w14:checkbox>
          </w:sdtPr>
          <w:sdtEndPr/>
          <w:sdtContent>
            <w:tc>
              <w:tcPr>
                <w:tcW w:w="615" w:type="dxa"/>
              </w:tcPr>
              <w:p w14:paraId="34B1555A" w14:textId="77777777" w:rsidR="004C73F5" w:rsidRPr="004C73F5" w:rsidRDefault="004C73F5" w:rsidP="00D85148">
                <w:pPr>
                  <w:jc w:val="center"/>
                  <w:rPr>
                    <w:rFonts w:ascii="Arial" w:hAnsi="Arial" w:cs="Arial"/>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022B4A69" w14:textId="77777777" w:rsidTr="0020335A">
        <w:trPr>
          <w:trHeight w:val="70"/>
        </w:trPr>
        <w:tc>
          <w:tcPr>
            <w:tcW w:w="2122" w:type="dxa"/>
            <w:vMerge/>
          </w:tcPr>
          <w:p w14:paraId="11C6DC34"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14FA7B01" w14:textId="77777777" w:rsidR="004C73F5" w:rsidRPr="004C73F5" w:rsidRDefault="004C73F5" w:rsidP="00D85148">
            <w:pPr>
              <w:rPr>
                <w:rFonts w:ascii="Arial" w:hAnsi="Arial" w:cs="Arial"/>
                <w:color w:val="000000" w:themeColor="text1"/>
                <w:sz w:val="24"/>
                <w:szCs w:val="24"/>
              </w:rPr>
            </w:pPr>
            <w:r w:rsidRPr="004C73F5">
              <w:rPr>
                <w:rFonts w:ascii="Arial" w:hAnsi="Arial" w:cs="Arial"/>
                <w:color w:val="000000" w:themeColor="text1"/>
                <w:sz w:val="24"/>
                <w:szCs w:val="24"/>
              </w:rPr>
              <w:t>Co-Production and Health Literacy</w:t>
            </w:r>
          </w:p>
        </w:tc>
        <w:sdt>
          <w:sdtPr>
            <w:rPr>
              <w:rFonts w:ascii="Arial" w:hAnsi="Arial" w:cs="Arial"/>
              <w:color w:val="000000" w:themeColor="text1"/>
              <w:sz w:val="24"/>
              <w:szCs w:val="24"/>
            </w:rPr>
            <w:id w:val="1151252969"/>
            <w14:checkbox>
              <w14:checked w14:val="0"/>
              <w14:checkedState w14:val="2612" w14:font="MS Gothic"/>
              <w14:uncheckedState w14:val="2610" w14:font="MS Gothic"/>
            </w14:checkbox>
          </w:sdtPr>
          <w:sdtEndPr/>
          <w:sdtContent>
            <w:tc>
              <w:tcPr>
                <w:tcW w:w="615" w:type="dxa"/>
              </w:tcPr>
              <w:p w14:paraId="684D8D1C" w14:textId="77777777" w:rsidR="004C73F5" w:rsidRPr="004C73F5" w:rsidRDefault="004C73F5" w:rsidP="00D85148">
                <w:pPr>
                  <w:jc w:val="center"/>
                  <w:rPr>
                    <w:rFonts w:ascii="Arial" w:hAnsi="Arial" w:cs="Arial"/>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18FAE604" w14:textId="77777777" w:rsidTr="0020335A">
        <w:trPr>
          <w:trHeight w:val="70"/>
        </w:trPr>
        <w:tc>
          <w:tcPr>
            <w:tcW w:w="2122" w:type="dxa"/>
            <w:vMerge/>
          </w:tcPr>
          <w:p w14:paraId="51D24C73"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0BCBBB5D" w14:textId="77777777" w:rsidR="004C73F5" w:rsidRPr="004C73F5" w:rsidRDefault="004C73F5" w:rsidP="00D85148">
            <w:pPr>
              <w:jc w:val="both"/>
              <w:rPr>
                <w:rFonts w:ascii="Arial" w:hAnsi="Arial" w:cs="Arial"/>
                <w:color w:val="000000" w:themeColor="text1"/>
                <w:sz w:val="24"/>
                <w:szCs w:val="24"/>
              </w:rPr>
            </w:pPr>
            <w:r w:rsidRPr="004C73F5">
              <w:rPr>
                <w:rFonts w:ascii="Arial" w:hAnsi="Arial" w:cs="Arial"/>
                <w:color w:val="000000" w:themeColor="text1"/>
                <w:sz w:val="24"/>
                <w:szCs w:val="24"/>
              </w:rPr>
              <w:t>Digitally Enabled Health and Wellbeing</w:t>
            </w:r>
          </w:p>
        </w:tc>
        <w:sdt>
          <w:sdtPr>
            <w:rPr>
              <w:rFonts w:ascii="Arial" w:hAnsi="Arial" w:cs="Arial"/>
              <w:color w:val="000000" w:themeColor="text1"/>
              <w:sz w:val="24"/>
              <w:szCs w:val="24"/>
            </w:rPr>
            <w:id w:val="-1773847484"/>
            <w14:checkbox>
              <w14:checked w14:val="0"/>
              <w14:checkedState w14:val="2612" w14:font="MS Gothic"/>
              <w14:uncheckedState w14:val="2610" w14:font="MS Gothic"/>
            </w14:checkbox>
          </w:sdtPr>
          <w:sdtEndPr/>
          <w:sdtContent>
            <w:tc>
              <w:tcPr>
                <w:tcW w:w="615" w:type="dxa"/>
              </w:tcPr>
              <w:p w14:paraId="21DF9243" w14:textId="77777777" w:rsidR="004C73F5" w:rsidRPr="004C73F5" w:rsidRDefault="004C73F5" w:rsidP="00D85148">
                <w:pPr>
                  <w:jc w:val="center"/>
                  <w:rPr>
                    <w:rFonts w:ascii="Arial" w:hAnsi="Arial" w:cs="Arial"/>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6D93AC65" w14:textId="77777777" w:rsidTr="0020335A">
        <w:trPr>
          <w:gridAfter w:val="1"/>
          <w:wAfter w:w="615" w:type="dxa"/>
          <w:trHeight w:val="70"/>
        </w:trPr>
        <w:tc>
          <w:tcPr>
            <w:tcW w:w="2122" w:type="dxa"/>
            <w:vMerge/>
          </w:tcPr>
          <w:p w14:paraId="6C56DA7A" w14:textId="77777777" w:rsidR="004C73F5" w:rsidRPr="004C73F5" w:rsidRDefault="004C73F5" w:rsidP="00D85148">
            <w:pPr>
              <w:rPr>
                <w:rFonts w:ascii="Arial" w:hAnsi="Arial" w:cs="Arial"/>
                <w:b/>
                <w:color w:val="000000" w:themeColor="text1"/>
                <w:sz w:val="24"/>
                <w:szCs w:val="24"/>
              </w:rPr>
            </w:pPr>
          </w:p>
        </w:tc>
        <w:tc>
          <w:tcPr>
            <w:tcW w:w="7323" w:type="dxa"/>
            <w:gridSpan w:val="2"/>
            <w:shd w:val="clear" w:color="auto" w:fill="BDD6EE" w:themeFill="accent1" w:themeFillTint="66"/>
          </w:tcPr>
          <w:p w14:paraId="5B086EE8"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color w:val="000000" w:themeColor="text1"/>
                <w:sz w:val="24"/>
                <w:szCs w:val="24"/>
              </w:rPr>
              <w:t xml:space="preserve">Deliver better care through excellent health and care services achieving the outcomes that matter most to people </w:t>
            </w:r>
          </w:p>
        </w:tc>
      </w:tr>
      <w:tr w:rsidR="004C73F5" w:rsidRPr="004C73F5" w14:paraId="31E61C59" w14:textId="77777777" w:rsidTr="0020335A">
        <w:trPr>
          <w:trHeight w:val="70"/>
        </w:trPr>
        <w:tc>
          <w:tcPr>
            <w:tcW w:w="2122" w:type="dxa"/>
            <w:vMerge/>
          </w:tcPr>
          <w:p w14:paraId="55499108"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024DC0F1" w14:textId="77777777" w:rsidR="004C73F5" w:rsidRPr="004C73F5" w:rsidRDefault="004C73F5" w:rsidP="00D85148">
            <w:pPr>
              <w:rPr>
                <w:rFonts w:ascii="Arial" w:hAnsi="Arial" w:cs="Arial"/>
                <w:color w:val="000000" w:themeColor="text1"/>
                <w:sz w:val="24"/>
                <w:szCs w:val="24"/>
              </w:rPr>
            </w:pPr>
            <w:r w:rsidRPr="004C73F5">
              <w:rPr>
                <w:rFonts w:ascii="Arial" w:hAnsi="Arial" w:cs="Arial"/>
                <w:color w:val="000000" w:themeColor="text1"/>
                <w:sz w:val="24"/>
                <w:szCs w:val="24"/>
              </w:rPr>
              <w:t xml:space="preserve">Best Value Outcomes and </w:t>
            </w:r>
            <w:proofErr w:type="gramStart"/>
            <w:r w:rsidRPr="004C73F5">
              <w:rPr>
                <w:rFonts w:ascii="Arial" w:hAnsi="Arial" w:cs="Arial"/>
                <w:color w:val="000000" w:themeColor="text1"/>
                <w:sz w:val="24"/>
                <w:szCs w:val="24"/>
              </w:rPr>
              <w:t>High Quality</w:t>
            </w:r>
            <w:proofErr w:type="gramEnd"/>
            <w:r w:rsidRPr="004C73F5">
              <w:rPr>
                <w:rFonts w:ascii="Arial" w:hAnsi="Arial" w:cs="Arial"/>
                <w:color w:val="000000" w:themeColor="text1"/>
                <w:sz w:val="24"/>
                <w:szCs w:val="24"/>
              </w:rPr>
              <w:t xml:space="preserve"> Care</w:t>
            </w:r>
          </w:p>
        </w:tc>
        <w:sdt>
          <w:sdtPr>
            <w:rPr>
              <w:rFonts w:ascii="Arial" w:hAnsi="Arial" w:cs="Arial"/>
              <w:color w:val="000000" w:themeColor="text1"/>
              <w:sz w:val="24"/>
              <w:szCs w:val="24"/>
            </w:rPr>
            <w:id w:val="1190956866"/>
            <w14:checkbox>
              <w14:checked w14:val="0"/>
              <w14:checkedState w14:val="2612" w14:font="MS Gothic"/>
              <w14:uncheckedState w14:val="2610" w14:font="MS Gothic"/>
            </w14:checkbox>
          </w:sdtPr>
          <w:sdtEndPr/>
          <w:sdtContent>
            <w:tc>
              <w:tcPr>
                <w:tcW w:w="615" w:type="dxa"/>
              </w:tcPr>
              <w:p w14:paraId="7BEF99A4" w14:textId="77777777" w:rsidR="004C73F5" w:rsidRPr="004C73F5" w:rsidRDefault="004C73F5" w:rsidP="00D85148">
                <w:pPr>
                  <w:jc w:val="center"/>
                  <w:rPr>
                    <w:rFonts w:ascii="Arial" w:hAnsi="Arial" w:cs="Arial"/>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5CDC98F9" w14:textId="77777777" w:rsidTr="0020335A">
        <w:trPr>
          <w:trHeight w:val="70"/>
        </w:trPr>
        <w:tc>
          <w:tcPr>
            <w:tcW w:w="2122" w:type="dxa"/>
            <w:vMerge/>
          </w:tcPr>
          <w:p w14:paraId="63DA3ECC"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46A8085A" w14:textId="77777777" w:rsidR="004C73F5" w:rsidRPr="004C73F5" w:rsidRDefault="004C73F5" w:rsidP="00D85148">
            <w:pPr>
              <w:rPr>
                <w:rFonts w:ascii="Arial" w:hAnsi="Arial" w:cs="Arial"/>
                <w:color w:val="000000" w:themeColor="text1"/>
                <w:sz w:val="24"/>
                <w:szCs w:val="24"/>
              </w:rPr>
            </w:pPr>
            <w:r w:rsidRPr="004C73F5">
              <w:rPr>
                <w:rFonts w:ascii="Arial" w:hAnsi="Arial" w:cs="Arial"/>
                <w:color w:val="000000" w:themeColor="text1"/>
                <w:sz w:val="24"/>
                <w:szCs w:val="24"/>
              </w:rPr>
              <w:t>Partnerships for Care</w:t>
            </w:r>
          </w:p>
        </w:tc>
        <w:sdt>
          <w:sdtPr>
            <w:rPr>
              <w:rFonts w:ascii="Arial" w:hAnsi="Arial" w:cs="Arial"/>
              <w:color w:val="000000" w:themeColor="text1"/>
              <w:sz w:val="24"/>
              <w:szCs w:val="24"/>
            </w:rPr>
            <w:id w:val="832023854"/>
            <w14:checkbox>
              <w14:checked w14:val="0"/>
              <w14:checkedState w14:val="2612" w14:font="MS Gothic"/>
              <w14:uncheckedState w14:val="2610" w14:font="MS Gothic"/>
            </w14:checkbox>
          </w:sdtPr>
          <w:sdtEndPr/>
          <w:sdtContent>
            <w:tc>
              <w:tcPr>
                <w:tcW w:w="615" w:type="dxa"/>
              </w:tcPr>
              <w:p w14:paraId="37554248" w14:textId="77777777" w:rsidR="004C73F5" w:rsidRPr="004C73F5" w:rsidRDefault="004C73F5" w:rsidP="00D85148">
                <w:pPr>
                  <w:jc w:val="center"/>
                  <w:rPr>
                    <w:rFonts w:ascii="Arial" w:hAnsi="Arial" w:cs="Arial"/>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1F4A8729" w14:textId="77777777" w:rsidTr="0020335A">
        <w:trPr>
          <w:trHeight w:val="70"/>
        </w:trPr>
        <w:tc>
          <w:tcPr>
            <w:tcW w:w="2122" w:type="dxa"/>
            <w:vMerge/>
          </w:tcPr>
          <w:p w14:paraId="15E579FA"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1F85266B"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Excellent Staff</w:t>
            </w:r>
          </w:p>
        </w:tc>
        <w:sdt>
          <w:sdtPr>
            <w:rPr>
              <w:rFonts w:ascii="Arial" w:hAnsi="Arial" w:cs="Arial"/>
              <w:color w:val="000000" w:themeColor="text1"/>
              <w:sz w:val="24"/>
              <w:szCs w:val="24"/>
            </w:rPr>
            <w:id w:val="717472097"/>
            <w14:checkbox>
              <w14:checked w14:val="0"/>
              <w14:checkedState w14:val="2612" w14:font="MS Gothic"/>
              <w14:uncheckedState w14:val="2610" w14:font="MS Gothic"/>
            </w14:checkbox>
          </w:sdtPr>
          <w:sdtEndPr/>
          <w:sdtContent>
            <w:tc>
              <w:tcPr>
                <w:tcW w:w="615" w:type="dxa"/>
              </w:tcPr>
              <w:p w14:paraId="521F8BFF"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68702557" w14:textId="77777777" w:rsidTr="0020335A">
        <w:trPr>
          <w:trHeight w:val="70"/>
        </w:trPr>
        <w:tc>
          <w:tcPr>
            <w:tcW w:w="2122" w:type="dxa"/>
            <w:vMerge/>
          </w:tcPr>
          <w:p w14:paraId="092FFB5A"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10CA5BCD"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Digitally Enabled Care</w:t>
            </w:r>
          </w:p>
        </w:tc>
        <w:sdt>
          <w:sdtPr>
            <w:rPr>
              <w:rFonts w:ascii="Arial" w:hAnsi="Arial" w:cs="Arial"/>
              <w:color w:val="000000" w:themeColor="text1"/>
              <w:sz w:val="24"/>
              <w:szCs w:val="24"/>
            </w:rPr>
            <w:id w:val="-12686039"/>
            <w14:checkbox>
              <w14:checked w14:val="0"/>
              <w14:checkedState w14:val="2612" w14:font="MS Gothic"/>
              <w14:uncheckedState w14:val="2610" w14:font="MS Gothic"/>
            </w14:checkbox>
          </w:sdtPr>
          <w:sdtEndPr/>
          <w:sdtContent>
            <w:tc>
              <w:tcPr>
                <w:tcW w:w="615" w:type="dxa"/>
              </w:tcPr>
              <w:p w14:paraId="3E30927A"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1C204C98" w14:textId="77777777" w:rsidTr="0020335A">
        <w:trPr>
          <w:trHeight w:val="70"/>
        </w:trPr>
        <w:tc>
          <w:tcPr>
            <w:tcW w:w="2122" w:type="dxa"/>
            <w:vMerge/>
          </w:tcPr>
          <w:p w14:paraId="31555E56"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3310DA04"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Outstanding Research, Innovation, Education and Learning</w:t>
            </w:r>
          </w:p>
        </w:tc>
        <w:sdt>
          <w:sdtPr>
            <w:rPr>
              <w:rFonts w:ascii="Arial" w:hAnsi="Arial" w:cs="Arial"/>
              <w:color w:val="000000" w:themeColor="text1"/>
              <w:sz w:val="24"/>
              <w:szCs w:val="24"/>
            </w:rPr>
            <w:id w:val="216336744"/>
            <w14:checkbox>
              <w14:checked w14:val="0"/>
              <w14:checkedState w14:val="2612" w14:font="MS Gothic"/>
              <w14:uncheckedState w14:val="2610" w14:font="MS Gothic"/>
            </w14:checkbox>
          </w:sdtPr>
          <w:sdtEndPr/>
          <w:sdtContent>
            <w:tc>
              <w:tcPr>
                <w:tcW w:w="615" w:type="dxa"/>
              </w:tcPr>
              <w:p w14:paraId="28889DF3"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5F955A31" w14:textId="77777777" w:rsidTr="0020335A">
        <w:trPr>
          <w:gridAfter w:val="1"/>
          <w:wAfter w:w="615" w:type="dxa"/>
          <w:trHeight w:val="261"/>
        </w:trPr>
        <w:tc>
          <w:tcPr>
            <w:tcW w:w="9445" w:type="dxa"/>
            <w:gridSpan w:val="3"/>
            <w:shd w:val="clear" w:color="auto" w:fill="D5DCE4" w:themeFill="text2" w:themeFillTint="33"/>
          </w:tcPr>
          <w:p w14:paraId="1E272A7A"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color w:val="000000" w:themeColor="text1"/>
                <w:sz w:val="24"/>
                <w:szCs w:val="24"/>
              </w:rPr>
              <w:t>Health and Care Standards</w:t>
            </w:r>
          </w:p>
        </w:tc>
      </w:tr>
      <w:tr w:rsidR="004C73F5" w:rsidRPr="004C73F5" w14:paraId="44A7AF18" w14:textId="77777777" w:rsidTr="0020335A">
        <w:trPr>
          <w:trHeight w:val="247"/>
        </w:trPr>
        <w:tc>
          <w:tcPr>
            <w:tcW w:w="2122" w:type="dxa"/>
            <w:vMerge w:val="restart"/>
          </w:tcPr>
          <w:p w14:paraId="7FB1FBC3" w14:textId="77777777" w:rsidR="004C73F5" w:rsidRPr="004C73F5" w:rsidRDefault="004C73F5" w:rsidP="00D85148">
            <w:pPr>
              <w:rPr>
                <w:rFonts w:ascii="Arial" w:hAnsi="Arial" w:cs="Arial"/>
                <w:color w:val="000000" w:themeColor="text1"/>
                <w:sz w:val="24"/>
                <w:szCs w:val="24"/>
              </w:rPr>
            </w:pPr>
            <w:r w:rsidRPr="004C73F5">
              <w:rPr>
                <w:rFonts w:ascii="Arial" w:hAnsi="Arial" w:cs="Arial"/>
                <w:b/>
                <w:i/>
                <w:color w:val="000000" w:themeColor="text1"/>
                <w:sz w:val="24"/>
                <w:szCs w:val="24"/>
              </w:rPr>
              <w:t>(please choose)</w:t>
            </w:r>
          </w:p>
        </w:tc>
        <w:tc>
          <w:tcPr>
            <w:tcW w:w="7323" w:type="dxa"/>
            <w:gridSpan w:val="2"/>
          </w:tcPr>
          <w:p w14:paraId="6A14729B" w14:textId="77777777" w:rsidR="004C73F5" w:rsidRPr="004C73F5" w:rsidRDefault="004C73F5" w:rsidP="00D85148">
            <w:pPr>
              <w:rPr>
                <w:rFonts w:ascii="Arial" w:hAnsi="Arial" w:cs="Arial"/>
                <w:color w:val="000000" w:themeColor="text1"/>
                <w:sz w:val="24"/>
                <w:szCs w:val="24"/>
              </w:rPr>
            </w:pPr>
            <w:r w:rsidRPr="004C73F5">
              <w:rPr>
                <w:rFonts w:ascii="Arial" w:hAnsi="Arial" w:cs="Arial"/>
                <w:color w:val="000000" w:themeColor="text1"/>
                <w:sz w:val="24"/>
                <w:szCs w:val="24"/>
              </w:rPr>
              <w:t>Staying Healthy</w:t>
            </w:r>
          </w:p>
        </w:tc>
        <w:sdt>
          <w:sdtPr>
            <w:rPr>
              <w:rFonts w:ascii="Arial" w:hAnsi="Arial" w:cs="Arial"/>
              <w:color w:val="000000" w:themeColor="text1"/>
              <w:sz w:val="24"/>
              <w:szCs w:val="24"/>
            </w:rPr>
            <w:id w:val="937573542"/>
            <w14:checkbox>
              <w14:checked w14:val="0"/>
              <w14:checkedState w14:val="2612" w14:font="MS Gothic"/>
              <w14:uncheckedState w14:val="2610" w14:font="MS Gothic"/>
            </w14:checkbox>
          </w:sdtPr>
          <w:sdtEndPr/>
          <w:sdtContent>
            <w:tc>
              <w:tcPr>
                <w:tcW w:w="615" w:type="dxa"/>
              </w:tcPr>
              <w:p w14:paraId="2D7D8D6F" w14:textId="77777777" w:rsidR="004C73F5" w:rsidRPr="004C73F5" w:rsidRDefault="004C73F5" w:rsidP="00D85148">
                <w:pPr>
                  <w:jc w:val="center"/>
                  <w:rPr>
                    <w:rFonts w:ascii="Arial" w:hAnsi="Arial" w:cs="Arial"/>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387EF719" w14:textId="77777777" w:rsidTr="0020335A">
        <w:trPr>
          <w:trHeight w:val="261"/>
        </w:trPr>
        <w:tc>
          <w:tcPr>
            <w:tcW w:w="2122" w:type="dxa"/>
            <w:vMerge/>
          </w:tcPr>
          <w:p w14:paraId="6FF50867"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26504BB5"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Safe Care</w:t>
            </w:r>
          </w:p>
        </w:tc>
        <w:sdt>
          <w:sdtPr>
            <w:rPr>
              <w:rFonts w:ascii="Arial" w:hAnsi="Arial" w:cs="Arial"/>
              <w:color w:val="000000" w:themeColor="text1"/>
              <w:sz w:val="24"/>
              <w:szCs w:val="24"/>
            </w:rPr>
            <w:id w:val="-275186550"/>
            <w14:checkbox>
              <w14:checked w14:val="0"/>
              <w14:checkedState w14:val="2612" w14:font="MS Gothic"/>
              <w14:uncheckedState w14:val="2610" w14:font="MS Gothic"/>
            </w14:checkbox>
          </w:sdtPr>
          <w:sdtEndPr/>
          <w:sdtContent>
            <w:tc>
              <w:tcPr>
                <w:tcW w:w="615" w:type="dxa"/>
              </w:tcPr>
              <w:p w14:paraId="717534FE"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7F32CE5C" w14:textId="77777777" w:rsidTr="0020335A">
        <w:trPr>
          <w:trHeight w:val="276"/>
        </w:trPr>
        <w:tc>
          <w:tcPr>
            <w:tcW w:w="2122" w:type="dxa"/>
            <w:vMerge/>
          </w:tcPr>
          <w:p w14:paraId="79DA599D"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48ACCC94"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Effective Care</w:t>
            </w:r>
          </w:p>
        </w:tc>
        <w:sdt>
          <w:sdtPr>
            <w:rPr>
              <w:rFonts w:ascii="Arial" w:hAnsi="Arial" w:cs="Arial"/>
              <w:color w:val="000000" w:themeColor="text1"/>
              <w:sz w:val="24"/>
              <w:szCs w:val="24"/>
            </w:rPr>
            <w:id w:val="-1590772104"/>
            <w14:checkbox>
              <w14:checked w14:val="0"/>
              <w14:checkedState w14:val="2612" w14:font="MS Gothic"/>
              <w14:uncheckedState w14:val="2610" w14:font="MS Gothic"/>
            </w14:checkbox>
          </w:sdtPr>
          <w:sdtEndPr/>
          <w:sdtContent>
            <w:tc>
              <w:tcPr>
                <w:tcW w:w="615" w:type="dxa"/>
              </w:tcPr>
              <w:p w14:paraId="28311D03"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427929A0" w14:textId="77777777" w:rsidTr="0020335A">
        <w:trPr>
          <w:trHeight w:val="261"/>
        </w:trPr>
        <w:tc>
          <w:tcPr>
            <w:tcW w:w="2122" w:type="dxa"/>
            <w:vMerge/>
          </w:tcPr>
          <w:p w14:paraId="5B238A32"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7D7973DB"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Dignified Care</w:t>
            </w:r>
          </w:p>
        </w:tc>
        <w:sdt>
          <w:sdtPr>
            <w:rPr>
              <w:rFonts w:ascii="Arial" w:hAnsi="Arial" w:cs="Arial"/>
              <w:color w:val="000000" w:themeColor="text1"/>
              <w:sz w:val="24"/>
              <w:szCs w:val="24"/>
            </w:rPr>
            <w:id w:val="1427299090"/>
            <w14:checkbox>
              <w14:checked w14:val="0"/>
              <w14:checkedState w14:val="2612" w14:font="MS Gothic"/>
              <w14:uncheckedState w14:val="2610" w14:font="MS Gothic"/>
            </w14:checkbox>
          </w:sdtPr>
          <w:sdtEndPr/>
          <w:sdtContent>
            <w:tc>
              <w:tcPr>
                <w:tcW w:w="615" w:type="dxa"/>
              </w:tcPr>
              <w:p w14:paraId="375E94A4"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61B035AD" w14:textId="77777777" w:rsidTr="0020335A">
        <w:trPr>
          <w:trHeight w:val="276"/>
        </w:trPr>
        <w:tc>
          <w:tcPr>
            <w:tcW w:w="2122" w:type="dxa"/>
            <w:vMerge/>
          </w:tcPr>
          <w:p w14:paraId="3D3EB4FE"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29B25442"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Timely Care</w:t>
            </w:r>
          </w:p>
        </w:tc>
        <w:sdt>
          <w:sdtPr>
            <w:rPr>
              <w:rFonts w:ascii="Arial" w:hAnsi="Arial" w:cs="Arial"/>
              <w:color w:val="000000" w:themeColor="text1"/>
              <w:sz w:val="24"/>
              <w:szCs w:val="24"/>
            </w:rPr>
            <w:id w:val="-1511138502"/>
            <w14:checkbox>
              <w14:checked w14:val="0"/>
              <w14:checkedState w14:val="2612" w14:font="MS Gothic"/>
              <w14:uncheckedState w14:val="2610" w14:font="MS Gothic"/>
            </w14:checkbox>
          </w:sdtPr>
          <w:sdtEndPr/>
          <w:sdtContent>
            <w:tc>
              <w:tcPr>
                <w:tcW w:w="615" w:type="dxa"/>
              </w:tcPr>
              <w:p w14:paraId="3957359A"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3B6AC5BE" w14:textId="77777777" w:rsidTr="0020335A">
        <w:trPr>
          <w:trHeight w:val="261"/>
        </w:trPr>
        <w:tc>
          <w:tcPr>
            <w:tcW w:w="2122" w:type="dxa"/>
            <w:vMerge/>
          </w:tcPr>
          <w:p w14:paraId="40081ACB"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11F8BBA2"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Individual Care</w:t>
            </w:r>
          </w:p>
        </w:tc>
        <w:sdt>
          <w:sdtPr>
            <w:rPr>
              <w:rFonts w:ascii="Arial" w:hAnsi="Arial" w:cs="Arial"/>
              <w:color w:val="000000" w:themeColor="text1"/>
              <w:sz w:val="24"/>
              <w:szCs w:val="24"/>
            </w:rPr>
            <w:id w:val="-1349403007"/>
            <w14:checkbox>
              <w14:checked w14:val="0"/>
              <w14:checkedState w14:val="2612" w14:font="MS Gothic"/>
              <w14:uncheckedState w14:val="2610" w14:font="MS Gothic"/>
            </w14:checkbox>
          </w:sdtPr>
          <w:sdtEndPr/>
          <w:sdtContent>
            <w:tc>
              <w:tcPr>
                <w:tcW w:w="615" w:type="dxa"/>
              </w:tcPr>
              <w:p w14:paraId="0E43002F"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61955E3C" w14:textId="77777777" w:rsidTr="0020335A">
        <w:trPr>
          <w:trHeight w:val="261"/>
        </w:trPr>
        <w:tc>
          <w:tcPr>
            <w:tcW w:w="2122" w:type="dxa"/>
            <w:vMerge/>
          </w:tcPr>
          <w:p w14:paraId="0A30EC7C" w14:textId="77777777" w:rsidR="004C73F5" w:rsidRPr="004C73F5" w:rsidRDefault="004C73F5" w:rsidP="00D85148">
            <w:pPr>
              <w:rPr>
                <w:rFonts w:ascii="Arial" w:hAnsi="Arial" w:cs="Arial"/>
                <w:b/>
                <w:color w:val="000000" w:themeColor="text1"/>
                <w:sz w:val="24"/>
                <w:szCs w:val="24"/>
              </w:rPr>
            </w:pPr>
          </w:p>
        </w:tc>
        <w:tc>
          <w:tcPr>
            <w:tcW w:w="7323" w:type="dxa"/>
            <w:gridSpan w:val="2"/>
          </w:tcPr>
          <w:p w14:paraId="11ECF816"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Staff and Resources</w:t>
            </w:r>
          </w:p>
        </w:tc>
        <w:sdt>
          <w:sdtPr>
            <w:rPr>
              <w:rFonts w:ascii="Arial" w:hAnsi="Arial" w:cs="Arial"/>
              <w:color w:val="000000" w:themeColor="text1"/>
              <w:sz w:val="24"/>
              <w:szCs w:val="24"/>
            </w:rPr>
            <w:id w:val="-1357344251"/>
            <w14:checkbox>
              <w14:checked w14:val="0"/>
              <w14:checkedState w14:val="2612" w14:font="MS Gothic"/>
              <w14:uncheckedState w14:val="2610" w14:font="MS Gothic"/>
            </w14:checkbox>
          </w:sdtPr>
          <w:sdtEndPr/>
          <w:sdtContent>
            <w:tc>
              <w:tcPr>
                <w:tcW w:w="615" w:type="dxa"/>
              </w:tcPr>
              <w:p w14:paraId="4AF62FD2" w14:textId="77777777" w:rsidR="004C73F5" w:rsidRPr="004C73F5" w:rsidRDefault="004C73F5" w:rsidP="00D85148">
                <w:pPr>
                  <w:jc w:val="center"/>
                  <w:rPr>
                    <w:rFonts w:ascii="Arial" w:hAnsi="Arial" w:cs="Arial"/>
                    <w:b/>
                    <w:color w:val="000000" w:themeColor="text1"/>
                    <w:sz w:val="24"/>
                    <w:szCs w:val="24"/>
                  </w:rPr>
                </w:pPr>
                <w:r w:rsidRPr="004C73F5">
                  <w:rPr>
                    <w:rFonts w:ascii="Segoe UI Symbol" w:hAnsi="Segoe UI Symbol" w:cs="Segoe UI Symbol"/>
                    <w:color w:val="000000" w:themeColor="text1"/>
                    <w:sz w:val="24"/>
                    <w:szCs w:val="24"/>
                  </w:rPr>
                  <w:t>☐</w:t>
                </w:r>
              </w:p>
            </w:tc>
          </w:sdtContent>
        </w:sdt>
      </w:tr>
      <w:tr w:rsidR="004C73F5" w:rsidRPr="004C73F5" w14:paraId="371B42D8" w14:textId="77777777" w:rsidTr="0020335A">
        <w:trPr>
          <w:gridAfter w:val="1"/>
          <w:wAfter w:w="615" w:type="dxa"/>
          <w:trHeight w:val="276"/>
        </w:trPr>
        <w:tc>
          <w:tcPr>
            <w:tcW w:w="9445" w:type="dxa"/>
            <w:gridSpan w:val="3"/>
            <w:shd w:val="clear" w:color="auto" w:fill="D5DCE4" w:themeFill="text2" w:themeFillTint="33"/>
          </w:tcPr>
          <w:p w14:paraId="3A4D008F"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color w:val="000000" w:themeColor="text1"/>
                <w:sz w:val="24"/>
                <w:szCs w:val="24"/>
              </w:rPr>
              <w:t>Quality, Safety and Patient Experience</w:t>
            </w:r>
          </w:p>
        </w:tc>
      </w:tr>
      <w:tr w:rsidR="004C73F5" w:rsidRPr="004C73F5" w14:paraId="51CEBFB1" w14:textId="77777777" w:rsidTr="0020335A">
        <w:trPr>
          <w:gridAfter w:val="1"/>
          <w:wAfter w:w="615" w:type="dxa"/>
          <w:trHeight w:val="70"/>
        </w:trPr>
        <w:tc>
          <w:tcPr>
            <w:tcW w:w="9445" w:type="dxa"/>
            <w:gridSpan w:val="3"/>
          </w:tcPr>
          <w:p w14:paraId="2BE02A97" w14:textId="77777777" w:rsidR="004C73F5" w:rsidRPr="004C73F5" w:rsidRDefault="004C73F5" w:rsidP="00D85148">
            <w:pPr>
              <w:rPr>
                <w:rFonts w:ascii="Arial" w:hAnsi="Arial" w:cs="Arial"/>
                <w:b/>
                <w:color w:val="000000" w:themeColor="text1"/>
                <w:sz w:val="24"/>
                <w:szCs w:val="24"/>
              </w:rPr>
            </w:pPr>
            <w:r w:rsidRPr="004C73F5">
              <w:rPr>
                <w:rFonts w:ascii="Arial" w:hAnsi="Arial" w:cs="Arial"/>
                <w:color w:val="000000" w:themeColor="text1"/>
                <w:sz w:val="24"/>
                <w:szCs w:val="24"/>
              </w:rPr>
              <w:t>No direct implications of this report, however the Plan is predicated on improving quality, safety and patient experience.</w:t>
            </w:r>
          </w:p>
        </w:tc>
      </w:tr>
      <w:tr w:rsidR="004C73F5" w:rsidRPr="004C73F5" w14:paraId="3044AA42" w14:textId="77777777" w:rsidTr="0020335A">
        <w:trPr>
          <w:gridAfter w:val="1"/>
          <w:wAfter w:w="615" w:type="dxa"/>
          <w:trHeight w:val="261"/>
        </w:trPr>
        <w:tc>
          <w:tcPr>
            <w:tcW w:w="9445" w:type="dxa"/>
            <w:gridSpan w:val="3"/>
            <w:shd w:val="clear" w:color="auto" w:fill="D5DCE4" w:themeFill="text2" w:themeFillTint="33"/>
          </w:tcPr>
          <w:p w14:paraId="039CC52B" w14:textId="77777777" w:rsidR="004C73F5" w:rsidRPr="004C73F5" w:rsidRDefault="004C73F5" w:rsidP="00D85148">
            <w:pPr>
              <w:rPr>
                <w:rFonts w:ascii="Arial" w:hAnsi="Arial" w:cs="Arial"/>
                <w:b/>
                <w:color w:val="000000" w:themeColor="text1"/>
                <w:sz w:val="24"/>
                <w:szCs w:val="24"/>
              </w:rPr>
            </w:pPr>
            <w:r w:rsidRPr="004C73F5">
              <w:rPr>
                <w:rFonts w:ascii="Arial" w:hAnsi="Arial" w:cs="Arial"/>
                <w:b/>
                <w:color w:val="000000" w:themeColor="text1"/>
                <w:sz w:val="24"/>
                <w:szCs w:val="24"/>
              </w:rPr>
              <w:t>Financial Implications</w:t>
            </w:r>
          </w:p>
        </w:tc>
      </w:tr>
      <w:tr w:rsidR="004C73F5" w:rsidRPr="004C73F5" w14:paraId="4069A0C7" w14:textId="77777777" w:rsidTr="0020335A">
        <w:trPr>
          <w:gridAfter w:val="1"/>
          <w:wAfter w:w="615" w:type="dxa"/>
          <w:trHeight w:val="70"/>
        </w:trPr>
        <w:tc>
          <w:tcPr>
            <w:tcW w:w="9445" w:type="dxa"/>
            <w:gridSpan w:val="3"/>
          </w:tcPr>
          <w:p w14:paraId="55448330"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color w:val="000000" w:themeColor="text1"/>
                <w:sz w:val="24"/>
                <w:szCs w:val="24"/>
              </w:rPr>
              <w:t>No direct financial implications of this report, see financial implication section for detail on the Finance Plan.</w:t>
            </w:r>
          </w:p>
        </w:tc>
      </w:tr>
      <w:tr w:rsidR="004C73F5" w:rsidRPr="004C73F5" w14:paraId="3E0C1BCF" w14:textId="77777777" w:rsidTr="0020335A">
        <w:trPr>
          <w:gridAfter w:val="1"/>
          <w:wAfter w:w="615" w:type="dxa"/>
          <w:trHeight w:val="261"/>
        </w:trPr>
        <w:tc>
          <w:tcPr>
            <w:tcW w:w="9445" w:type="dxa"/>
            <w:gridSpan w:val="3"/>
            <w:shd w:val="clear" w:color="auto" w:fill="D5DCE4" w:themeFill="text2" w:themeFillTint="33"/>
          </w:tcPr>
          <w:p w14:paraId="2F49D20D" w14:textId="77777777" w:rsidR="004C73F5" w:rsidRPr="004C73F5" w:rsidRDefault="004C73F5" w:rsidP="00D85148">
            <w:pPr>
              <w:keepNext/>
              <w:keepLines/>
              <w:ind w:right="96"/>
              <w:rPr>
                <w:rFonts w:ascii="Arial" w:hAnsi="Arial" w:cs="Arial"/>
                <w:b/>
                <w:color w:val="000000" w:themeColor="text1"/>
                <w:sz w:val="24"/>
                <w:szCs w:val="24"/>
              </w:rPr>
            </w:pPr>
            <w:r w:rsidRPr="004C73F5">
              <w:rPr>
                <w:rFonts w:ascii="Arial" w:hAnsi="Arial" w:cs="Arial"/>
                <w:b/>
                <w:color w:val="000000" w:themeColor="text1"/>
                <w:sz w:val="24"/>
                <w:szCs w:val="24"/>
              </w:rPr>
              <w:t>Legal Implications (including equality and diversity assessment)</w:t>
            </w:r>
          </w:p>
        </w:tc>
      </w:tr>
      <w:tr w:rsidR="004C73F5" w:rsidRPr="004C73F5" w14:paraId="46AB8848" w14:textId="77777777" w:rsidTr="0020335A">
        <w:trPr>
          <w:gridAfter w:val="1"/>
          <w:wAfter w:w="615" w:type="dxa"/>
          <w:trHeight w:val="167"/>
        </w:trPr>
        <w:tc>
          <w:tcPr>
            <w:tcW w:w="9445" w:type="dxa"/>
            <w:gridSpan w:val="3"/>
          </w:tcPr>
          <w:p w14:paraId="71939AEE"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tc>
      </w:tr>
      <w:tr w:rsidR="004C73F5" w:rsidRPr="004C73F5" w14:paraId="0F446DF7" w14:textId="77777777" w:rsidTr="0020335A">
        <w:trPr>
          <w:gridAfter w:val="1"/>
          <w:wAfter w:w="615" w:type="dxa"/>
          <w:trHeight w:val="276"/>
        </w:trPr>
        <w:tc>
          <w:tcPr>
            <w:tcW w:w="9445" w:type="dxa"/>
            <w:gridSpan w:val="3"/>
            <w:shd w:val="clear" w:color="auto" w:fill="D5DCE4" w:themeFill="text2" w:themeFillTint="33"/>
          </w:tcPr>
          <w:p w14:paraId="3D981AAF" w14:textId="77777777" w:rsidR="004C73F5" w:rsidRPr="004C73F5" w:rsidRDefault="004C73F5" w:rsidP="00D85148">
            <w:pPr>
              <w:ind w:right="96"/>
              <w:rPr>
                <w:rFonts w:ascii="Arial" w:hAnsi="Arial" w:cs="Arial"/>
                <w:b/>
                <w:color w:val="000000" w:themeColor="text1"/>
                <w:sz w:val="24"/>
                <w:szCs w:val="24"/>
              </w:rPr>
            </w:pPr>
            <w:r w:rsidRPr="004C73F5">
              <w:rPr>
                <w:rFonts w:ascii="Arial" w:hAnsi="Arial" w:cs="Arial"/>
                <w:b/>
                <w:color w:val="000000" w:themeColor="text1"/>
                <w:sz w:val="24"/>
                <w:szCs w:val="24"/>
              </w:rPr>
              <w:t>Staffing Implications</w:t>
            </w:r>
          </w:p>
        </w:tc>
      </w:tr>
      <w:tr w:rsidR="004C73F5" w:rsidRPr="004C73F5" w14:paraId="311F1753" w14:textId="77777777" w:rsidTr="0020335A">
        <w:trPr>
          <w:gridAfter w:val="1"/>
          <w:wAfter w:w="615" w:type="dxa"/>
          <w:trHeight w:val="70"/>
        </w:trPr>
        <w:tc>
          <w:tcPr>
            <w:tcW w:w="9445" w:type="dxa"/>
            <w:gridSpan w:val="3"/>
          </w:tcPr>
          <w:p w14:paraId="4F3B4DA8"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color w:val="000000" w:themeColor="text1"/>
                <w:sz w:val="24"/>
                <w:szCs w:val="24"/>
              </w:rPr>
              <w:t xml:space="preserve">No direct impact outlined in this report however there will be significant staffing implications </w:t>
            </w:r>
            <w:proofErr w:type="gramStart"/>
            <w:r w:rsidRPr="004C73F5">
              <w:rPr>
                <w:rFonts w:ascii="Arial" w:hAnsi="Arial" w:cs="Arial"/>
                <w:color w:val="000000" w:themeColor="text1"/>
                <w:sz w:val="24"/>
                <w:szCs w:val="24"/>
              </w:rPr>
              <w:t>as a result of</w:t>
            </w:r>
            <w:proofErr w:type="gramEnd"/>
            <w:r w:rsidRPr="004C73F5">
              <w:rPr>
                <w:rFonts w:ascii="Arial" w:hAnsi="Arial" w:cs="Arial"/>
                <w:color w:val="000000" w:themeColor="text1"/>
                <w:sz w:val="24"/>
                <w:szCs w:val="24"/>
              </w:rPr>
              <w:t xml:space="preserve"> new service models outlined in the Annual Plan – risks and implications to workforce form an integral part to planning arrangements.</w:t>
            </w:r>
          </w:p>
        </w:tc>
      </w:tr>
      <w:tr w:rsidR="004C73F5" w:rsidRPr="004C73F5" w14:paraId="608B8DBD" w14:textId="77777777" w:rsidTr="0020335A">
        <w:trPr>
          <w:gridAfter w:val="1"/>
          <w:wAfter w:w="615" w:type="dxa"/>
          <w:trHeight w:val="70"/>
        </w:trPr>
        <w:tc>
          <w:tcPr>
            <w:tcW w:w="9445" w:type="dxa"/>
            <w:gridSpan w:val="3"/>
            <w:shd w:val="clear" w:color="auto" w:fill="D5DCE4" w:themeFill="text2" w:themeFillTint="33"/>
          </w:tcPr>
          <w:p w14:paraId="10CE9735" w14:textId="77777777" w:rsidR="004C73F5" w:rsidRPr="004C73F5" w:rsidRDefault="004C73F5" w:rsidP="00D85148">
            <w:pPr>
              <w:ind w:right="96"/>
              <w:rPr>
                <w:rFonts w:ascii="Arial" w:hAnsi="Arial" w:cs="Arial"/>
                <w:b/>
                <w:color w:val="000000" w:themeColor="text1"/>
                <w:sz w:val="24"/>
                <w:szCs w:val="24"/>
              </w:rPr>
            </w:pPr>
            <w:r w:rsidRPr="004C73F5">
              <w:rPr>
                <w:rFonts w:ascii="Arial" w:hAnsi="Arial" w:cs="Arial"/>
                <w:b/>
                <w:color w:val="000000" w:themeColor="text1"/>
                <w:sz w:val="24"/>
                <w:szCs w:val="24"/>
              </w:rPr>
              <w:t>Long Term Implications (including the impact of the Well-being of Future Generations (Wales) Act 2015)</w:t>
            </w:r>
          </w:p>
        </w:tc>
      </w:tr>
      <w:tr w:rsidR="004C73F5" w:rsidRPr="004C73F5" w14:paraId="219D3F41" w14:textId="77777777" w:rsidTr="0020335A">
        <w:trPr>
          <w:gridAfter w:val="1"/>
          <w:wAfter w:w="615" w:type="dxa"/>
          <w:trHeight w:val="461"/>
        </w:trPr>
        <w:tc>
          <w:tcPr>
            <w:tcW w:w="9445" w:type="dxa"/>
            <w:gridSpan w:val="3"/>
          </w:tcPr>
          <w:p w14:paraId="64C9826B"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color w:val="000000" w:themeColor="text1"/>
                <w:sz w:val="24"/>
                <w:szCs w:val="24"/>
              </w:rPr>
              <w:t>The Annual Plan aims to deliver Strategic Objectives aligned to our Wellbeing Objectives through development of the Organisational Strategy. This paper sets out the alignment of the approved Health Board Wellbeing Objectives directly to the Annual Plan Deliverables.</w:t>
            </w:r>
          </w:p>
        </w:tc>
      </w:tr>
      <w:tr w:rsidR="004C73F5" w:rsidRPr="004C73F5" w14:paraId="5F1B68A1" w14:textId="77777777" w:rsidTr="0020335A">
        <w:trPr>
          <w:gridAfter w:val="1"/>
          <w:wAfter w:w="615" w:type="dxa"/>
          <w:trHeight w:val="261"/>
        </w:trPr>
        <w:tc>
          <w:tcPr>
            <w:tcW w:w="2263" w:type="dxa"/>
            <w:gridSpan w:val="2"/>
          </w:tcPr>
          <w:p w14:paraId="2890682C"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b/>
                <w:color w:val="000000" w:themeColor="text1"/>
                <w:sz w:val="24"/>
                <w:szCs w:val="24"/>
              </w:rPr>
              <w:t>Report History</w:t>
            </w:r>
          </w:p>
        </w:tc>
        <w:tc>
          <w:tcPr>
            <w:tcW w:w="7182" w:type="dxa"/>
          </w:tcPr>
          <w:p w14:paraId="46F9255E" w14:textId="77777777" w:rsidR="004C73F5" w:rsidRPr="004C73F5" w:rsidRDefault="004C73F5" w:rsidP="00D85148">
            <w:pPr>
              <w:ind w:right="96"/>
              <w:rPr>
                <w:rFonts w:ascii="Arial" w:hAnsi="Arial" w:cs="Arial"/>
                <w:sz w:val="24"/>
                <w:szCs w:val="24"/>
              </w:rPr>
            </w:pPr>
            <w:r w:rsidRPr="004C73F5">
              <w:rPr>
                <w:rFonts w:ascii="Arial" w:hAnsi="Arial" w:cs="Arial"/>
                <w:sz w:val="24"/>
                <w:szCs w:val="24"/>
              </w:rPr>
              <w:t>Third version of this report, following presentation to Management Board on 16.10.2024 and Performance &amp; Finance Committee on 29.10.2024.</w:t>
            </w:r>
          </w:p>
        </w:tc>
      </w:tr>
      <w:tr w:rsidR="004C73F5" w:rsidRPr="004C73F5" w14:paraId="43EA1809" w14:textId="77777777" w:rsidTr="0020335A">
        <w:trPr>
          <w:gridAfter w:val="1"/>
          <w:wAfter w:w="615" w:type="dxa"/>
          <w:trHeight w:val="132"/>
        </w:trPr>
        <w:tc>
          <w:tcPr>
            <w:tcW w:w="2263" w:type="dxa"/>
            <w:gridSpan w:val="2"/>
          </w:tcPr>
          <w:p w14:paraId="3989CE64" w14:textId="77777777" w:rsidR="004C73F5" w:rsidRPr="004C73F5" w:rsidRDefault="004C73F5" w:rsidP="00D85148">
            <w:pPr>
              <w:ind w:right="96"/>
              <w:rPr>
                <w:rFonts w:ascii="Arial" w:hAnsi="Arial" w:cs="Arial"/>
                <w:b/>
                <w:color w:val="000000" w:themeColor="text1"/>
                <w:sz w:val="24"/>
                <w:szCs w:val="24"/>
              </w:rPr>
            </w:pPr>
            <w:r w:rsidRPr="004C73F5">
              <w:rPr>
                <w:rFonts w:ascii="Arial" w:hAnsi="Arial" w:cs="Arial"/>
                <w:b/>
                <w:color w:val="000000" w:themeColor="text1"/>
                <w:sz w:val="24"/>
                <w:szCs w:val="24"/>
              </w:rPr>
              <w:t>Appendices</w:t>
            </w:r>
          </w:p>
        </w:tc>
        <w:tc>
          <w:tcPr>
            <w:tcW w:w="7182" w:type="dxa"/>
            <w:shd w:val="clear" w:color="auto" w:fill="auto"/>
          </w:tcPr>
          <w:p w14:paraId="76BFAD5D"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color w:val="000000" w:themeColor="text1"/>
                <w:sz w:val="24"/>
                <w:szCs w:val="24"/>
              </w:rPr>
              <w:t>Appendix 1: Q2 Achievements and Milestones</w:t>
            </w:r>
          </w:p>
          <w:p w14:paraId="326ABD3A" w14:textId="77777777" w:rsidR="004C73F5" w:rsidRPr="004C73F5" w:rsidRDefault="004C73F5" w:rsidP="00D85148">
            <w:pPr>
              <w:ind w:right="96"/>
              <w:rPr>
                <w:rFonts w:ascii="Arial" w:hAnsi="Arial" w:cs="Arial"/>
                <w:color w:val="000000" w:themeColor="text1"/>
                <w:sz w:val="24"/>
                <w:szCs w:val="24"/>
              </w:rPr>
            </w:pPr>
            <w:r w:rsidRPr="004C73F5">
              <w:rPr>
                <w:rFonts w:ascii="Arial" w:hAnsi="Arial" w:cs="Arial"/>
                <w:color w:val="000000" w:themeColor="text1"/>
                <w:sz w:val="24"/>
                <w:szCs w:val="24"/>
              </w:rPr>
              <w:t>Appendix 2: SB Plan MDS 2024-25 Q2</w:t>
            </w:r>
          </w:p>
        </w:tc>
      </w:tr>
    </w:tbl>
    <w:p w14:paraId="433E481D" w14:textId="4D660AB0" w:rsidR="004C73F5" w:rsidRDefault="004C73F5" w:rsidP="0020335A"/>
    <w:sectPr w:rsidR="004C73F5" w:rsidSect="004C73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 name="Picture 1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D9B6A21" w:rsidR="003324CB" w:rsidRDefault="00BE0A75" w:rsidP="002B7C9A">
    <w:pPr>
      <w:pStyle w:val="Footer"/>
      <w:jc w:val="right"/>
    </w:pPr>
    <w:r>
      <w:t>Performance &amp; Finance Committee</w:t>
    </w:r>
    <w:r w:rsidR="00414DD6">
      <w:t xml:space="preserve"> – 2</w:t>
    </w:r>
    <w:r>
      <w:t>6</w:t>
    </w:r>
    <w:r w:rsidR="00414DD6" w:rsidRPr="00414DD6">
      <w:rPr>
        <w:vertAlign w:val="superscript"/>
      </w:rPr>
      <w:t>th</w:t>
    </w:r>
    <w:r w:rsidR="00414DD6">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 name="Picture 1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1AA1"/>
    <w:multiLevelType w:val="hybridMultilevel"/>
    <w:tmpl w:val="1DCA0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809CC"/>
    <w:multiLevelType w:val="hybridMultilevel"/>
    <w:tmpl w:val="CB32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947AB"/>
    <w:multiLevelType w:val="hybridMultilevel"/>
    <w:tmpl w:val="A650F6F4"/>
    <w:lvl w:ilvl="0" w:tplc="2252198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0D"/>
    <w:multiLevelType w:val="hybridMultilevel"/>
    <w:tmpl w:val="4BA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300C5"/>
    <w:multiLevelType w:val="hybridMultilevel"/>
    <w:tmpl w:val="762C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25136138">
    <w:abstractNumId w:val="5"/>
  </w:num>
  <w:num w:numId="2" w16cid:durableId="1692103825">
    <w:abstractNumId w:val="12"/>
  </w:num>
  <w:num w:numId="3" w16cid:durableId="1245992341">
    <w:abstractNumId w:val="11"/>
  </w:num>
  <w:num w:numId="4" w16cid:durableId="2058627739">
    <w:abstractNumId w:val="9"/>
  </w:num>
  <w:num w:numId="5" w16cid:durableId="72363342">
    <w:abstractNumId w:val="6"/>
  </w:num>
  <w:num w:numId="6" w16cid:durableId="1838032983">
    <w:abstractNumId w:val="17"/>
  </w:num>
  <w:num w:numId="7" w16cid:durableId="567156998">
    <w:abstractNumId w:val="18"/>
  </w:num>
  <w:num w:numId="8" w16cid:durableId="1337147563">
    <w:abstractNumId w:val="14"/>
  </w:num>
  <w:num w:numId="9" w16cid:durableId="1689866616">
    <w:abstractNumId w:val="15"/>
  </w:num>
  <w:num w:numId="10" w16cid:durableId="374745398">
    <w:abstractNumId w:val="16"/>
  </w:num>
  <w:num w:numId="11" w16cid:durableId="1770856354">
    <w:abstractNumId w:val="7"/>
  </w:num>
  <w:num w:numId="12" w16cid:durableId="1077748463">
    <w:abstractNumId w:val="8"/>
  </w:num>
  <w:num w:numId="13" w16cid:durableId="1916894024">
    <w:abstractNumId w:val="0"/>
  </w:num>
  <w:num w:numId="14" w16cid:durableId="1452631310">
    <w:abstractNumId w:val="2"/>
  </w:num>
  <w:num w:numId="15" w16cid:durableId="871382261">
    <w:abstractNumId w:val="1"/>
  </w:num>
  <w:num w:numId="16" w16cid:durableId="646931519">
    <w:abstractNumId w:val="3"/>
  </w:num>
  <w:num w:numId="17" w16cid:durableId="328365993">
    <w:abstractNumId w:val="4"/>
  </w:num>
  <w:num w:numId="18" w16cid:durableId="1624965276">
    <w:abstractNumId w:val="13"/>
  </w:num>
  <w:num w:numId="19" w16cid:durableId="1792893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B478F"/>
    <w:rsid w:val="000F361B"/>
    <w:rsid w:val="00133EA1"/>
    <w:rsid w:val="0016096B"/>
    <w:rsid w:val="001F0864"/>
    <w:rsid w:val="0020335A"/>
    <w:rsid w:val="0020539A"/>
    <w:rsid w:val="00233330"/>
    <w:rsid w:val="00241662"/>
    <w:rsid w:val="00275542"/>
    <w:rsid w:val="002950FF"/>
    <w:rsid w:val="00296CD9"/>
    <w:rsid w:val="002B7C9A"/>
    <w:rsid w:val="002C3DD6"/>
    <w:rsid w:val="002F41D2"/>
    <w:rsid w:val="0032747D"/>
    <w:rsid w:val="003324CB"/>
    <w:rsid w:val="003C0FF8"/>
    <w:rsid w:val="00414894"/>
    <w:rsid w:val="00414DD6"/>
    <w:rsid w:val="00461835"/>
    <w:rsid w:val="004C73F5"/>
    <w:rsid w:val="0052297E"/>
    <w:rsid w:val="00585277"/>
    <w:rsid w:val="005D1652"/>
    <w:rsid w:val="005E70A9"/>
    <w:rsid w:val="0061070E"/>
    <w:rsid w:val="00653AEC"/>
    <w:rsid w:val="00655190"/>
    <w:rsid w:val="00662218"/>
    <w:rsid w:val="00685AE0"/>
    <w:rsid w:val="00690BC8"/>
    <w:rsid w:val="006D1998"/>
    <w:rsid w:val="00703D77"/>
    <w:rsid w:val="00710076"/>
    <w:rsid w:val="00711095"/>
    <w:rsid w:val="0072604C"/>
    <w:rsid w:val="00762BBE"/>
    <w:rsid w:val="00767E3E"/>
    <w:rsid w:val="007873EA"/>
    <w:rsid w:val="008458FF"/>
    <w:rsid w:val="008C15D9"/>
    <w:rsid w:val="008D0747"/>
    <w:rsid w:val="008D28D3"/>
    <w:rsid w:val="009112DC"/>
    <w:rsid w:val="009E7AF7"/>
    <w:rsid w:val="009F74D5"/>
    <w:rsid w:val="00AD064D"/>
    <w:rsid w:val="00B35ECC"/>
    <w:rsid w:val="00BA2507"/>
    <w:rsid w:val="00BC241D"/>
    <w:rsid w:val="00BE0A75"/>
    <w:rsid w:val="00C107F2"/>
    <w:rsid w:val="00C33A04"/>
    <w:rsid w:val="00C95B3C"/>
    <w:rsid w:val="00CA6D65"/>
    <w:rsid w:val="00CD7AA5"/>
    <w:rsid w:val="00DA76AD"/>
    <w:rsid w:val="00DB4644"/>
    <w:rsid w:val="00E03D09"/>
    <w:rsid w:val="00E242E5"/>
    <w:rsid w:val="00F06D6F"/>
    <w:rsid w:val="00F11CD2"/>
    <w:rsid w:val="00F5082D"/>
    <w:rsid w:val="00F531BD"/>
    <w:rsid w:val="00F5324A"/>
    <w:rsid w:val="00F57042"/>
    <w:rsid w:val="00F57C68"/>
    <w:rsid w:val="00FA0CA9"/>
    <w:rsid w:val="00FF7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414DD6"/>
  </w:style>
  <w:style w:type="character" w:customStyle="1" w:styleId="normaltextrun">
    <w:name w:val="normaltextrun"/>
    <w:basedOn w:val="DefaultParagraphFont"/>
    <w:rsid w:val="004C73F5"/>
  </w:style>
  <w:style w:type="paragraph" w:customStyle="1" w:styleId="paragraph">
    <w:name w:val="paragraph"/>
    <w:basedOn w:val="Normal"/>
    <w:rsid w:val="004C73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C73F5"/>
  </w:style>
  <w:style w:type="table" w:customStyle="1" w:styleId="TableGrid1">
    <w:name w:val="Table Grid1"/>
    <w:basedOn w:val="TableNormal"/>
    <w:next w:val="TableGrid"/>
    <w:uiPriority w:val="39"/>
    <w:rsid w:val="004C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754716981132076"/>
          <c:w val="0.92450240219629376"/>
          <c:h val="0.47169811320754718"/>
        </c:manualLayout>
      </c:layout>
      <c:barChart>
        <c:barDir val="bar"/>
        <c:grouping val="stacked"/>
        <c:varyColors val="0"/>
        <c:ser>
          <c:idx val="0"/>
          <c:order val="0"/>
          <c:tx>
            <c:strRef>
              <c:f>Sheet1!$B$15</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Sheet1!$B$16</c:f>
              <c:numCache>
                <c:formatCode>General</c:formatCode>
                <c:ptCount val="1"/>
                <c:pt idx="0">
                  <c:v>13</c:v>
                </c:pt>
              </c:numCache>
            </c:numRef>
          </c:val>
          <c:extLst>
            <c:ext xmlns:c16="http://schemas.microsoft.com/office/drawing/2014/chart" uri="{C3380CC4-5D6E-409C-BE32-E72D297353CC}">
              <c16:uniqueId val="{00000000-89E7-4C78-B9B4-447A76ED2A52}"/>
            </c:ext>
          </c:extLst>
        </c:ser>
        <c:ser>
          <c:idx val="1"/>
          <c:order val="1"/>
          <c:tx>
            <c:strRef>
              <c:f>Sheet1!$C$15</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Sheet1!$C$16</c:f>
              <c:numCache>
                <c:formatCode>General</c:formatCode>
                <c:ptCount val="1"/>
                <c:pt idx="0">
                  <c:v>21</c:v>
                </c:pt>
              </c:numCache>
            </c:numRef>
          </c:val>
          <c:extLst>
            <c:ext xmlns:c16="http://schemas.microsoft.com/office/drawing/2014/chart" uri="{C3380CC4-5D6E-409C-BE32-E72D297353CC}">
              <c16:uniqueId val="{00000001-89E7-4C78-B9B4-447A76ED2A52}"/>
            </c:ext>
          </c:extLst>
        </c:ser>
        <c:ser>
          <c:idx val="2"/>
          <c:order val="2"/>
          <c:tx>
            <c:strRef>
              <c:f>Sheet1!$D$15</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Sheet1!$D$16</c:f>
              <c:numCache>
                <c:formatCode>General</c:formatCode>
                <c:ptCount val="1"/>
                <c:pt idx="0">
                  <c:v>4</c:v>
                </c:pt>
              </c:numCache>
            </c:numRef>
          </c:val>
          <c:extLst>
            <c:ext xmlns:c16="http://schemas.microsoft.com/office/drawing/2014/chart" uri="{C3380CC4-5D6E-409C-BE32-E72D297353CC}">
              <c16:uniqueId val="{00000002-89E7-4C78-B9B4-447A76ED2A52}"/>
            </c:ext>
          </c:extLst>
        </c:ser>
        <c:dLbls>
          <c:showLegendKey val="0"/>
          <c:showVal val="0"/>
          <c:showCatName val="0"/>
          <c:showSerName val="0"/>
          <c:showPercent val="0"/>
          <c:showBubbleSize val="0"/>
        </c:dLbls>
        <c:gapWidth val="150"/>
        <c:overlap val="100"/>
        <c:axId val="1262624127"/>
        <c:axId val="1262624959"/>
      </c:barChart>
      <c:catAx>
        <c:axId val="1262624127"/>
        <c:scaling>
          <c:orientation val="minMax"/>
        </c:scaling>
        <c:delete val="1"/>
        <c:axPos val="l"/>
        <c:numFmt formatCode="General" sourceLinked="1"/>
        <c:majorTickMark val="none"/>
        <c:minorTickMark val="none"/>
        <c:tickLblPos val="nextTo"/>
        <c:crossAx val="1262624959"/>
        <c:crosses val="autoZero"/>
        <c:auto val="1"/>
        <c:lblAlgn val="ctr"/>
        <c:lblOffset val="100"/>
        <c:noMultiLvlLbl val="0"/>
      </c:catAx>
      <c:valAx>
        <c:axId val="1262624959"/>
        <c:scaling>
          <c:orientation val="minMax"/>
        </c:scaling>
        <c:delete val="1"/>
        <c:axPos val="b"/>
        <c:numFmt formatCode="General" sourceLinked="1"/>
        <c:majorTickMark val="none"/>
        <c:minorTickMark val="none"/>
        <c:tickLblPos val="nextTo"/>
        <c:crossAx val="126262412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D46D-4E7B-B7FA-4CD6F0AAF7AD}"/>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D46D-4E7B-B7FA-4CD6F0AAF7AD}"/>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D46D-4E7B-B7FA-4CD6F0AAF7AD}"/>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36A9-43AE-876E-EE8405A3576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Sheet1!$B$74</c:f>
              <c:numCache>
                <c:formatCode>General</c:formatCode>
                <c:ptCount val="1"/>
                <c:pt idx="0">
                  <c:v>1</c:v>
                </c:pt>
              </c:numCache>
            </c:numRef>
          </c:val>
          <c:extLst>
            <c:ext xmlns:c16="http://schemas.microsoft.com/office/drawing/2014/chart" uri="{C3380CC4-5D6E-409C-BE32-E72D297353CC}">
              <c16:uniqueId val="{00000002-36A9-43AE-876E-EE8405A35763}"/>
            </c:ext>
          </c:extLst>
        </c:ser>
        <c:ser>
          <c:idx val="1"/>
          <c:order val="1"/>
          <c:tx>
            <c:strRef>
              <c:f>Sheet1!$C$73</c:f>
              <c:strCache>
                <c:ptCount val="1"/>
                <c:pt idx="0">
                  <c:v>Amber</c:v>
                </c:pt>
              </c:strCache>
            </c:strRef>
          </c:tx>
          <c:spPr>
            <a:solidFill>
              <a:srgbClr val="FFC000"/>
            </a:solidFill>
            <a:ln>
              <a:noFill/>
            </a:ln>
            <a:effectLst/>
          </c:spPr>
          <c:invertIfNegative val="0"/>
          <c:cat>
            <c:strRef>
              <c:f>Sheet1!$A$74</c:f>
              <c:strCache>
                <c:ptCount val="1"/>
                <c:pt idx="0">
                  <c:v>PH</c:v>
                </c:pt>
              </c:strCache>
            </c:strRef>
          </c:cat>
          <c:val>
            <c:numRef>
              <c:f>Sheet1!$C$74</c:f>
              <c:numCache>
                <c:formatCode>General</c:formatCode>
                <c:ptCount val="1"/>
                <c:pt idx="0">
                  <c:v>0</c:v>
                </c:pt>
              </c:numCache>
            </c:numRef>
          </c:val>
          <c:extLst>
            <c:ext xmlns:c16="http://schemas.microsoft.com/office/drawing/2014/chart" uri="{C3380CC4-5D6E-409C-BE32-E72D297353CC}">
              <c16:uniqueId val="{00000003-36A9-43AE-876E-EE8405A35763}"/>
            </c:ext>
          </c:extLst>
        </c:ser>
        <c:ser>
          <c:idx val="2"/>
          <c:order val="2"/>
          <c:tx>
            <c:strRef>
              <c:f>Sheet1!$D$73</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Sheet1!$D$74</c:f>
              <c:numCache>
                <c:formatCode>General</c:formatCode>
                <c:ptCount val="1"/>
                <c:pt idx="0">
                  <c:v>1</c:v>
                </c:pt>
              </c:numCache>
            </c:numRef>
          </c:val>
          <c:extLst>
            <c:ext xmlns:c16="http://schemas.microsoft.com/office/drawing/2014/chart" uri="{C3380CC4-5D6E-409C-BE32-E72D297353CC}">
              <c16:uniqueId val="{00000004-36A9-43AE-876E-EE8405A35763}"/>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662471154729541"/>
          <c:y val="9.1954022988505746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2190201224846893"/>
          <c:y val="0.17171296296296298"/>
          <c:w val="0.62576465441819773"/>
          <c:h val="0.72088764946048411"/>
        </c:manualLayout>
      </c:layout>
      <c:barChart>
        <c:barDir val="bar"/>
        <c:grouping val="clustered"/>
        <c:varyColors val="0"/>
        <c:ser>
          <c:idx val="0"/>
          <c:order val="0"/>
          <c:tx>
            <c:strRef>
              <c:f>Sheet1!$A$40</c:f>
              <c:strCache>
                <c:ptCount val="1"/>
                <c:pt idx="0">
                  <c:v>Overall GMO Status:</c:v>
                </c:pt>
              </c:strCache>
            </c:strRef>
          </c:tx>
          <c:spPr>
            <a:solidFill>
              <a:srgbClr val="FF0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EDF5-4DD2-802E-B9CFB4E35272}"/>
              </c:ext>
            </c:extLst>
          </c:dPt>
          <c:dPt>
            <c:idx val="1"/>
            <c:invertIfNegative val="0"/>
            <c:bubble3D val="0"/>
            <c:spPr>
              <a:solidFill>
                <a:srgbClr val="FFC000"/>
              </a:solidFill>
              <a:ln>
                <a:noFill/>
              </a:ln>
              <a:effectLst/>
            </c:spPr>
            <c:extLst>
              <c:ext xmlns:c16="http://schemas.microsoft.com/office/drawing/2014/chart" uri="{C3380CC4-5D6E-409C-BE32-E72D297353CC}">
                <c16:uniqueId val="{00000003-EDF5-4DD2-802E-B9CFB4E3527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Sheet1!$B$39:$D$39</c:f>
              <c:strCache>
                <c:ptCount val="3"/>
                <c:pt idx="0">
                  <c:v>On-track</c:v>
                </c:pt>
                <c:pt idx="1">
                  <c:v>Off-track (Manageable)</c:v>
                </c:pt>
                <c:pt idx="2">
                  <c:v>Off-track 
(Significant Issues)</c:v>
                </c:pt>
              </c:strCache>
            </c:strRef>
          </c:cat>
          <c:val>
            <c:numRef>
              <c:f>Sheet1!$B$40:$D$40</c:f>
              <c:numCache>
                <c:formatCode>General</c:formatCode>
                <c:ptCount val="3"/>
                <c:pt idx="0">
                  <c:v>149</c:v>
                </c:pt>
                <c:pt idx="1">
                  <c:v>99</c:v>
                </c:pt>
                <c:pt idx="2">
                  <c:v>33</c:v>
                </c:pt>
              </c:numCache>
            </c:numRef>
          </c:val>
          <c:extLst>
            <c:ext xmlns:c16="http://schemas.microsoft.com/office/drawing/2014/chart" uri="{C3380CC4-5D6E-409C-BE32-E72D297353CC}">
              <c16:uniqueId val="{00000004-EDF5-4DD2-802E-B9CFB4E35272}"/>
            </c:ext>
          </c:extLst>
        </c:ser>
        <c:dLbls>
          <c:showLegendKey val="0"/>
          <c:showVal val="0"/>
          <c:showCatName val="0"/>
          <c:showSerName val="0"/>
          <c:showPercent val="0"/>
          <c:showBubbleSize val="0"/>
        </c:dLbls>
        <c:gapWidth val="182"/>
        <c:axId val="1534417471"/>
        <c:axId val="1477881359"/>
      </c:barChart>
      <c:catAx>
        <c:axId val="153441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477881359"/>
        <c:crosses val="autoZero"/>
        <c:auto val="1"/>
        <c:lblAlgn val="ctr"/>
        <c:lblOffset val="100"/>
        <c:noMultiLvlLbl val="0"/>
      </c:catAx>
      <c:valAx>
        <c:axId val="1477881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3441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20</c:v>
                </c:pt>
              </c:numCache>
            </c:numRef>
          </c:val>
          <c:extLst>
            <c:ext xmlns:c16="http://schemas.microsoft.com/office/drawing/2014/chart" uri="{C3380CC4-5D6E-409C-BE32-E72D297353CC}">
              <c16:uniqueId val="{00000000-0DEC-491C-A74C-E3CD9796DAEB}"/>
            </c:ext>
          </c:extLst>
        </c:ser>
        <c:ser>
          <c:idx val="1"/>
          <c:order val="1"/>
          <c:tx>
            <c:strRef>
              <c:f>Sheet1!$C$108</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14</c:v>
                </c:pt>
              </c:numCache>
            </c:numRef>
          </c:val>
          <c:extLst>
            <c:ext xmlns:c16="http://schemas.microsoft.com/office/drawing/2014/chart" uri="{C3380CC4-5D6E-409C-BE32-E72D297353CC}">
              <c16:uniqueId val="{00000001-0DEC-491C-A74C-E3CD9796DAEB}"/>
            </c:ext>
          </c:extLst>
        </c:ser>
        <c:ser>
          <c:idx val="2"/>
          <c:order val="2"/>
          <c:tx>
            <c:strRef>
              <c:f>Sheet1!$D$108</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12</c:v>
                </c:pt>
              </c:numCache>
            </c:numRef>
          </c:val>
          <c:extLst>
            <c:ext xmlns:c16="http://schemas.microsoft.com/office/drawing/2014/chart" uri="{C3380CC4-5D6E-409C-BE32-E72D297353CC}">
              <c16:uniqueId val="{00000002-0DEC-491C-A74C-E3CD9796DAEB}"/>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none"/>
        <c:minorTickMark val="none"/>
        <c:tickLblPos val="nextTo"/>
        <c:crossAx val="1911501599"/>
        <c:crosses val="autoZero"/>
        <c:auto val="1"/>
        <c:lblAlgn val="ctr"/>
        <c:lblOffset val="100"/>
        <c:noMultiLvlLbl val="0"/>
      </c:catAx>
      <c:valAx>
        <c:axId val="1911501599"/>
        <c:scaling>
          <c:orientation val="minMax"/>
        </c:scaling>
        <c:delete val="1"/>
        <c:axPos val="b"/>
        <c:numFmt formatCode="General" sourceLinked="1"/>
        <c:majorTickMark val="none"/>
        <c:minorTickMark val="none"/>
        <c:tickLblPos val="nextTo"/>
        <c:crossAx val="19114862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5730994152046782"/>
          <c:w val="0.92450240219629376"/>
          <c:h val="0.64912280701754388"/>
        </c:manualLayout>
      </c:layout>
      <c:barChart>
        <c:barDir val="bar"/>
        <c:grouping val="stacked"/>
        <c:varyColors val="0"/>
        <c:ser>
          <c:idx val="0"/>
          <c:order val="0"/>
          <c:tx>
            <c:strRef>
              <c:f>Sheet1!$B$85</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Sheet1!$B$86</c:f>
              <c:numCache>
                <c:formatCode>General</c:formatCode>
                <c:ptCount val="1"/>
                <c:pt idx="0">
                  <c:v>17</c:v>
                </c:pt>
              </c:numCache>
            </c:numRef>
          </c:val>
          <c:extLst>
            <c:ext xmlns:c16="http://schemas.microsoft.com/office/drawing/2014/chart" uri="{C3380CC4-5D6E-409C-BE32-E72D297353CC}">
              <c16:uniqueId val="{00000000-36DD-49E5-B57A-8EE311842977}"/>
            </c:ext>
          </c:extLst>
        </c:ser>
        <c:ser>
          <c:idx val="1"/>
          <c:order val="1"/>
          <c:tx>
            <c:strRef>
              <c:f>Sheet1!$C$85</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Sheet1!$C$86</c:f>
              <c:numCache>
                <c:formatCode>General</c:formatCode>
                <c:ptCount val="1"/>
                <c:pt idx="0">
                  <c:v>5</c:v>
                </c:pt>
              </c:numCache>
            </c:numRef>
          </c:val>
          <c:extLst>
            <c:ext xmlns:c16="http://schemas.microsoft.com/office/drawing/2014/chart" uri="{C3380CC4-5D6E-409C-BE32-E72D297353CC}">
              <c16:uniqueId val="{00000001-36DD-49E5-B57A-8EE311842977}"/>
            </c:ext>
          </c:extLst>
        </c:ser>
        <c:dLbls>
          <c:showLegendKey val="0"/>
          <c:showVal val="1"/>
          <c:showCatName val="0"/>
          <c:showSerName val="0"/>
          <c:showPercent val="0"/>
          <c:showBubbleSize val="0"/>
        </c:dLbls>
        <c:gapWidth val="150"/>
        <c:overlap val="100"/>
        <c:axId val="1911508671"/>
        <c:axId val="1911510335"/>
      </c:barChart>
      <c:catAx>
        <c:axId val="1911508671"/>
        <c:scaling>
          <c:orientation val="minMax"/>
        </c:scaling>
        <c:delete val="1"/>
        <c:axPos val="l"/>
        <c:numFmt formatCode="General" sourceLinked="1"/>
        <c:majorTickMark val="none"/>
        <c:minorTickMark val="none"/>
        <c:tickLblPos val="nextTo"/>
        <c:crossAx val="1911510335"/>
        <c:crosses val="autoZero"/>
        <c:auto val="1"/>
        <c:lblAlgn val="ctr"/>
        <c:lblOffset val="100"/>
        <c:noMultiLvlLbl val="0"/>
      </c:catAx>
      <c:valAx>
        <c:axId val="1911510335"/>
        <c:scaling>
          <c:orientation val="minMax"/>
        </c:scaling>
        <c:delete val="1"/>
        <c:axPos val="b"/>
        <c:numFmt formatCode="General" sourceLinked="1"/>
        <c:majorTickMark val="none"/>
        <c:minorTickMark val="none"/>
        <c:tickLblPos val="nextTo"/>
        <c:crossAx val="191150867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7173913043478259"/>
          <c:w val="0.92450240219629376"/>
          <c:h val="0.52898550724637694"/>
        </c:manualLayout>
      </c:layout>
      <c:barChart>
        <c:barDir val="bar"/>
        <c:grouping val="stacked"/>
        <c:varyColors val="0"/>
        <c:ser>
          <c:idx val="0"/>
          <c:order val="0"/>
          <c:tx>
            <c:strRef>
              <c:f>Sheet1!$B$93</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Sheet1!$B$94</c:f>
              <c:numCache>
                <c:formatCode>General</c:formatCode>
                <c:ptCount val="1"/>
                <c:pt idx="0">
                  <c:v>5</c:v>
                </c:pt>
              </c:numCache>
            </c:numRef>
          </c:val>
          <c:extLst>
            <c:ext xmlns:c16="http://schemas.microsoft.com/office/drawing/2014/chart" uri="{C3380CC4-5D6E-409C-BE32-E72D297353CC}">
              <c16:uniqueId val="{00000000-8923-4C0E-A206-BDC17057F774}"/>
            </c:ext>
          </c:extLst>
        </c:ser>
        <c:ser>
          <c:idx val="1"/>
          <c:order val="1"/>
          <c:tx>
            <c:strRef>
              <c:f>Sheet1!$C$93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Sheet1!$C$94</c:f>
              <c:numCache>
                <c:formatCode>General</c:formatCode>
                <c:ptCount val="1"/>
                <c:pt idx="0">
                  <c:v>7</c:v>
                </c:pt>
              </c:numCache>
            </c:numRef>
          </c:val>
          <c:extLst>
            <c:ext xmlns:c16="http://schemas.microsoft.com/office/drawing/2014/chart" uri="{C3380CC4-5D6E-409C-BE32-E72D297353CC}">
              <c16:uniqueId val="{00000001-8923-4C0E-A206-BDC17057F774}"/>
            </c:ext>
          </c:extLst>
        </c:ser>
        <c:ser>
          <c:idx val="2"/>
          <c:order val="2"/>
          <c:tx>
            <c:strRef>
              <c:f>Sheet1!$D$93</c:f>
              <c:strCache>
                <c:ptCount val="1"/>
                <c:pt idx="0">
                  <c:v>Red</c:v>
                </c:pt>
              </c:strCache>
            </c:strRef>
          </c:tx>
          <c:spPr>
            <a:solidFill>
              <a:schemeClr val="accent3"/>
            </a:solidFill>
            <a:ln>
              <a:noFill/>
            </a:ln>
            <a:effectLst/>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3-8923-4C0E-A206-BDC17057F77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Sheet1!$D$94</c:f>
              <c:numCache>
                <c:formatCode>General</c:formatCode>
                <c:ptCount val="1"/>
                <c:pt idx="0">
                  <c:v>2</c:v>
                </c:pt>
              </c:numCache>
            </c:numRef>
          </c:val>
          <c:extLst>
            <c:ext xmlns:c16="http://schemas.microsoft.com/office/drawing/2014/chart" uri="{C3380CC4-5D6E-409C-BE32-E72D297353CC}">
              <c16:uniqueId val="{00000004-8923-4C0E-A206-BDC17057F774}"/>
            </c:ext>
          </c:extLst>
        </c:ser>
        <c:dLbls>
          <c:showLegendKey val="0"/>
          <c:showVal val="0"/>
          <c:showCatName val="0"/>
          <c:showSerName val="0"/>
          <c:showPercent val="0"/>
          <c:showBubbleSize val="0"/>
        </c:dLbls>
        <c:gapWidth val="150"/>
        <c:overlap val="100"/>
        <c:axId val="1706977647"/>
        <c:axId val="1706978063"/>
      </c:barChart>
      <c:catAx>
        <c:axId val="1706977647"/>
        <c:scaling>
          <c:orientation val="minMax"/>
        </c:scaling>
        <c:delete val="1"/>
        <c:axPos val="l"/>
        <c:numFmt formatCode="General" sourceLinked="1"/>
        <c:majorTickMark val="none"/>
        <c:minorTickMark val="none"/>
        <c:tickLblPos val="nextTo"/>
        <c:crossAx val="1706978063"/>
        <c:crosses val="autoZero"/>
        <c:auto val="1"/>
        <c:lblAlgn val="ctr"/>
        <c:lblOffset val="100"/>
        <c:noMultiLvlLbl val="0"/>
      </c:catAx>
      <c:valAx>
        <c:axId val="1706978063"/>
        <c:scaling>
          <c:orientation val="minMax"/>
        </c:scaling>
        <c:delete val="1"/>
        <c:axPos val="b"/>
        <c:numFmt formatCode="General" sourceLinked="1"/>
        <c:majorTickMark val="none"/>
        <c:minorTickMark val="none"/>
        <c:tickLblPos val="nextTo"/>
        <c:crossAx val="170697764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128087831655991"/>
          <c:w val="0.92450240219629376"/>
          <c:h val="0.50594693504117105"/>
        </c:manualLayout>
      </c:layout>
      <c:barChart>
        <c:barDir val="bar"/>
        <c:grouping val="stacked"/>
        <c:varyColors val="0"/>
        <c:ser>
          <c:idx val="0"/>
          <c:order val="0"/>
          <c:tx>
            <c:strRef>
              <c:f>Sheet1!$B$99</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Sheet1!$B$100</c:f>
              <c:numCache>
                <c:formatCode>General</c:formatCode>
                <c:ptCount val="1"/>
                <c:pt idx="0">
                  <c:v>14</c:v>
                </c:pt>
              </c:numCache>
            </c:numRef>
          </c:val>
          <c:extLst>
            <c:ext xmlns:c16="http://schemas.microsoft.com/office/drawing/2014/chart" uri="{C3380CC4-5D6E-409C-BE32-E72D297353CC}">
              <c16:uniqueId val="{00000000-AE73-474A-B9BF-D1E5776CADA7}"/>
            </c:ext>
          </c:extLst>
        </c:ser>
        <c:ser>
          <c:idx val="1"/>
          <c:order val="1"/>
          <c:tx>
            <c:strRef>
              <c:f>Sheet1!$C$99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Sheet1!$C$100</c:f>
              <c:numCache>
                <c:formatCode>General</c:formatCode>
                <c:ptCount val="1"/>
                <c:pt idx="0">
                  <c:v>3</c:v>
                </c:pt>
              </c:numCache>
            </c:numRef>
          </c:val>
          <c:extLst>
            <c:ext xmlns:c16="http://schemas.microsoft.com/office/drawing/2014/chart" uri="{C3380CC4-5D6E-409C-BE32-E72D297353CC}">
              <c16:uniqueId val="{00000001-AE73-474A-B9BF-D1E5776CADA7}"/>
            </c:ext>
          </c:extLst>
        </c:ser>
        <c:dLbls>
          <c:showLegendKey val="0"/>
          <c:showVal val="1"/>
          <c:showCatName val="0"/>
          <c:showSerName val="0"/>
          <c:showPercent val="0"/>
          <c:showBubbleSize val="0"/>
        </c:dLbls>
        <c:gapWidth val="150"/>
        <c:overlap val="100"/>
        <c:axId val="1529992719"/>
        <c:axId val="1529994383"/>
      </c:barChart>
      <c:catAx>
        <c:axId val="1529992719"/>
        <c:scaling>
          <c:orientation val="minMax"/>
        </c:scaling>
        <c:delete val="1"/>
        <c:axPos val="l"/>
        <c:numFmt formatCode="General" sourceLinked="1"/>
        <c:majorTickMark val="none"/>
        <c:minorTickMark val="none"/>
        <c:tickLblPos val="nextTo"/>
        <c:crossAx val="1529994383"/>
        <c:crosses val="autoZero"/>
        <c:auto val="1"/>
        <c:lblAlgn val="ctr"/>
        <c:lblOffset val="100"/>
        <c:noMultiLvlLbl val="0"/>
      </c:catAx>
      <c:valAx>
        <c:axId val="1529994383"/>
        <c:scaling>
          <c:orientation val="minMax"/>
        </c:scaling>
        <c:delete val="1"/>
        <c:axPos val="b"/>
        <c:numFmt formatCode="General" sourceLinked="1"/>
        <c:majorTickMark val="none"/>
        <c:minorTickMark val="none"/>
        <c:tickLblPos val="nextTo"/>
        <c:crossAx val="152999271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73403324584427"/>
          <c:y val="4.6296296296296294E-2"/>
          <c:w val="0.78404374453193348"/>
          <c:h val="0.71745097080256282"/>
        </c:manualLayout>
      </c:layout>
      <c:barChart>
        <c:barDir val="bar"/>
        <c:grouping val="stacked"/>
        <c:varyColors val="0"/>
        <c:ser>
          <c:idx val="0"/>
          <c:order val="0"/>
          <c:tx>
            <c:strRef>
              <c:f>Sheet1!$B$1</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12</c:v>
                </c:pt>
              </c:numCache>
            </c:numRef>
          </c:val>
          <c:extLst>
            <c:ext xmlns:c16="http://schemas.microsoft.com/office/drawing/2014/chart" uri="{C3380CC4-5D6E-409C-BE32-E72D297353CC}">
              <c16:uniqueId val="{00000000-CD61-4A19-A98A-3FCA69CD2343}"/>
            </c:ext>
          </c:extLst>
        </c:ser>
        <c:ser>
          <c:idx val="1"/>
          <c:order val="1"/>
          <c:tx>
            <c:strRef>
              <c:f>Sheet1!$C$1</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c:v>
                </c:pt>
              </c:numCache>
            </c:numRef>
          </c:val>
          <c:extLst>
            <c:ext xmlns:c16="http://schemas.microsoft.com/office/drawing/2014/chart" uri="{C3380CC4-5D6E-409C-BE32-E72D297353CC}">
              <c16:uniqueId val="{00000001-CD61-4A19-A98A-3FCA69CD2343}"/>
            </c:ext>
          </c:extLst>
        </c:ser>
        <c:ser>
          <c:idx val="2"/>
          <c:order val="2"/>
          <c:tx>
            <c:strRef>
              <c:f>Sheet1!$D$1</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c:v>
                </c:pt>
              </c:numCache>
            </c:numRef>
          </c:val>
          <c:extLst>
            <c:ext xmlns:c16="http://schemas.microsoft.com/office/drawing/2014/chart" uri="{C3380CC4-5D6E-409C-BE32-E72D297353CC}">
              <c16:uniqueId val="{00000002-CD61-4A19-A98A-3FCA69CD2343}"/>
            </c:ext>
          </c:extLst>
        </c:ser>
        <c:dLbls>
          <c:showLegendKey val="0"/>
          <c:showVal val="0"/>
          <c:showCatName val="0"/>
          <c:showSerName val="0"/>
          <c:showPercent val="0"/>
          <c:showBubbleSize val="0"/>
        </c:dLbls>
        <c:gapWidth val="150"/>
        <c:overlap val="100"/>
        <c:axId val="1268679887"/>
        <c:axId val="1268676975"/>
      </c:barChart>
      <c:catAx>
        <c:axId val="1268679887"/>
        <c:scaling>
          <c:orientation val="minMax"/>
        </c:scaling>
        <c:delete val="1"/>
        <c:axPos val="l"/>
        <c:numFmt formatCode="General" sourceLinked="1"/>
        <c:majorTickMark val="out"/>
        <c:minorTickMark val="none"/>
        <c:tickLblPos val="nextTo"/>
        <c:crossAx val="1268676975"/>
        <c:crosses val="autoZero"/>
        <c:auto val="1"/>
        <c:lblAlgn val="ctr"/>
        <c:lblOffset val="100"/>
        <c:noMultiLvlLbl val="0"/>
      </c:catAx>
      <c:valAx>
        <c:axId val="1268676975"/>
        <c:scaling>
          <c:orientation val="minMax"/>
        </c:scaling>
        <c:delete val="1"/>
        <c:axPos val="b"/>
        <c:numFmt formatCode="General" sourceLinked="1"/>
        <c:majorTickMark val="out"/>
        <c:minorTickMark val="none"/>
        <c:tickLblPos val="nextTo"/>
        <c:crossAx val="1268679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944118661607448E-2"/>
          <c:y val="0.15053763440860216"/>
          <c:w val="0.92411176267678508"/>
          <c:h val="0.59139784946236562"/>
        </c:manualLayout>
      </c:layout>
      <c:barChart>
        <c:barDir val="bar"/>
        <c:grouping val="stacked"/>
        <c:varyColors val="0"/>
        <c:ser>
          <c:idx val="0"/>
          <c:order val="0"/>
          <c:tx>
            <c:strRef>
              <c:f>Sheet1!$B$9</c:f>
              <c:strCache>
                <c:ptCount val="1"/>
                <c:pt idx="0">
                  <c:v>Green</c:v>
                </c:pt>
              </c:strCache>
            </c:strRef>
          </c:tx>
          <c:spPr>
            <a:solidFill>
              <a:srgbClr val="00B050"/>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9D-4E89-8F70-34A74B0830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Sheet1!$B$10</c:f>
              <c:numCache>
                <c:formatCode>General</c:formatCode>
                <c:ptCount val="1"/>
                <c:pt idx="0">
                  <c:v>52</c:v>
                </c:pt>
              </c:numCache>
            </c:numRef>
          </c:val>
          <c:extLst>
            <c:ext xmlns:c16="http://schemas.microsoft.com/office/drawing/2014/chart" uri="{C3380CC4-5D6E-409C-BE32-E72D297353CC}">
              <c16:uniqueId val="{00000001-759D-4E89-8F70-34A74B0830CD}"/>
            </c:ext>
          </c:extLst>
        </c:ser>
        <c:ser>
          <c:idx val="1"/>
          <c:order val="1"/>
          <c:tx>
            <c:strRef>
              <c:f>Sheet1!$C$9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Sheet1!$C$10</c:f>
              <c:numCache>
                <c:formatCode>General</c:formatCode>
                <c:ptCount val="1"/>
                <c:pt idx="0">
                  <c:v>15</c:v>
                </c:pt>
              </c:numCache>
            </c:numRef>
          </c:val>
          <c:extLst>
            <c:ext xmlns:c16="http://schemas.microsoft.com/office/drawing/2014/chart" uri="{C3380CC4-5D6E-409C-BE32-E72D297353CC}">
              <c16:uniqueId val="{00000002-759D-4E89-8F70-34A74B0830CD}"/>
            </c:ext>
          </c:extLst>
        </c:ser>
        <c:ser>
          <c:idx val="2"/>
          <c:order val="2"/>
          <c:tx>
            <c:strRef>
              <c:f>Sheet1!$D$9</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Sheet1!$D$10</c:f>
              <c:numCache>
                <c:formatCode>General</c:formatCode>
                <c:ptCount val="1"/>
                <c:pt idx="0">
                  <c:v>2</c:v>
                </c:pt>
              </c:numCache>
            </c:numRef>
          </c:val>
          <c:extLst>
            <c:ext xmlns:c16="http://schemas.microsoft.com/office/drawing/2014/chart" uri="{C3380CC4-5D6E-409C-BE32-E72D297353CC}">
              <c16:uniqueId val="{00000003-759D-4E89-8F70-34A74B0830CD}"/>
            </c:ext>
          </c:extLst>
        </c:ser>
        <c:dLbls>
          <c:showLegendKey val="0"/>
          <c:showVal val="0"/>
          <c:showCatName val="0"/>
          <c:showSerName val="0"/>
          <c:showPercent val="0"/>
          <c:showBubbleSize val="0"/>
        </c:dLbls>
        <c:gapWidth val="150"/>
        <c:overlap val="100"/>
        <c:axId val="1059512303"/>
        <c:axId val="1059513135"/>
      </c:barChart>
      <c:catAx>
        <c:axId val="1059512303"/>
        <c:scaling>
          <c:orientation val="minMax"/>
        </c:scaling>
        <c:delete val="1"/>
        <c:axPos val="l"/>
        <c:numFmt formatCode="General" sourceLinked="1"/>
        <c:majorTickMark val="none"/>
        <c:minorTickMark val="none"/>
        <c:tickLblPos val="nextTo"/>
        <c:crossAx val="1059513135"/>
        <c:crosses val="autoZero"/>
        <c:auto val="1"/>
        <c:lblAlgn val="ctr"/>
        <c:lblOffset val="100"/>
        <c:noMultiLvlLbl val="0"/>
      </c:catAx>
      <c:valAx>
        <c:axId val="1059513135"/>
        <c:scaling>
          <c:orientation val="minMax"/>
        </c:scaling>
        <c:delete val="1"/>
        <c:axPos val="b"/>
        <c:numFmt formatCode="General" sourceLinked="1"/>
        <c:majorTickMark val="none"/>
        <c:minorTickMark val="none"/>
        <c:tickLblPos val="nextTo"/>
        <c:crossAx val="105951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19354838709677419"/>
          <c:w val="0.92450240219629376"/>
          <c:h val="0.59139784946236562"/>
        </c:manualLayout>
      </c:layout>
      <c:barChart>
        <c:barDir val="bar"/>
        <c:grouping val="stacked"/>
        <c:varyColors val="0"/>
        <c:ser>
          <c:idx val="0"/>
          <c:order val="0"/>
          <c:tx>
            <c:strRef>
              <c:f>Sheet1!$B$28</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Sheet1!$B$29</c:f>
              <c:numCache>
                <c:formatCode>General</c:formatCode>
                <c:ptCount val="1"/>
                <c:pt idx="0">
                  <c:v>6</c:v>
                </c:pt>
              </c:numCache>
            </c:numRef>
          </c:val>
          <c:extLst>
            <c:ext xmlns:c16="http://schemas.microsoft.com/office/drawing/2014/chart" uri="{C3380CC4-5D6E-409C-BE32-E72D297353CC}">
              <c16:uniqueId val="{00000000-B11B-433D-A5C1-524463A6B6A8}"/>
            </c:ext>
          </c:extLst>
        </c:ser>
        <c:ser>
          <c:idx val="1"/>
          <c:order val="1"/>
          <c:tx>
            <c:strRef>
              <c:f>Sheet1!$C$28</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Sheet1!$C$29</c:f>
              <c:numCache>
                <c:formatCode>General</c:formatCode>
                <c:ptCount val="1"/>
                <c:pt idx="0">
                  <c:v>9</c:v>
                </c:pt>
              </c:numCache>
            </c:numRef>
          </c:val>
          <c:extLst>
            <c:ext xmlns:c16="http://schemas.microsoft.com/office/drawing/2014/chart" uri="{C3380CC4-5D6E-409C-BE32-E72D297353CC}">
              <c16:uniqueId val="{00000001-B11B-433D-A5C1-524463A6B6A8}"/>
            </c:ext>
          </c:extLst>
        </c:ser>
        <c:ser>
          <c:idx val="2"/>
          <c:order val="2"/>
          <c:tx>
            <c:strRef>
              <c:f>Sheet1!$D$28</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Sheet1!$D$29</c:f>
              <c:numCache>
                <c:formatCode>General</c:formatCode>
                <c:ptCount val="1"/>
                <c:pt idx="0">
                  <c:v>9</c:v>
                </c:pt>
              </c:numCache>
            </c:numRef>
          </c:val>
          <c:extLst>
            <c:ext xmlns:c16="http://schemas.microsoft.com/office/drawing/2014/chart" uri="{C3380CC4-5D6E-409C-BE32-E72D297353CC}">
              <c16:uniqueId val="{00000002-B11B-433D-A5C1-524463A6B6A8}"/>
            </c:ext>
          </c:extLst>
        </c:ser>
        <c:dLbls>
          <c:showLegendKey val="0"/>
          <c:showVal val="1"/>
          <c:showCatName val="0"/>
          <c:showSerName val="0"/>
          <c:showPercent val="0"/>
          <c:showBubbleSize val="0"/>
        </c:dLbls>
        <c:gapWidth val="150"/>
        <c:overlap val="100"/>
        <c:axId val="1536013199"/>
        <c:axId val="1536012783"/>
      </c:barChart>
      <c:catAx>
        <c:axId val="1536013199"/>
        <c:scaling>
          <c:orientation val="minMax"/>
        </c:scaling>
        <c:delete val="1"/>
        <c:axPos val="l"/>
        <c:numFmt formatCode="General" sourceLinked="1"/>
        <c:majorTickMark val="none"/>
        <c:minorTickMark val="none"/>
        <c:tickLblPos val="nextTo"/>
        <c:crossAx val="1536012783"/>
        <c:crosses val="autoZero"/>
        <c:auto val="1"/>
        <c:lblAlgn val="ctr"/>
        <c:lblOffset val="100"/>
        <c:noMultiLvlLbl val="0"/>
      </c:catAx>
      <c:valAx>
        <c:axId val="1536012783"/>
        <c:scaling>
          <c:orientation val="minMax"/>
        </c:scaling>
        <c:delete val="1"/>
        <c:axPos val="b"/>
        <c:numFmt formatCode="General" sourceLinked="1"/>
        <c:majorTickMark val="none"/>
        <c:minorTickMark val="none"/>
        <c:tickLblPos val="nextTo"/>
        <c:crossAx val="153601319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813623462630085"/>
          <c:w val="0.92450240219629376"/>
          <c:h val="0.52696310312204353"/>
        </c:manualLayout>
      </c:layout>
      <c:barChart>
        <c:barDir val="bar"/>
        <c:grouping val="stacked"/>
        <c:varyColors val="0"/>
        <c:ser>
          <c:idx val="0"/>
          <c:order val="0"/>
          <c:tx>
            <c:strRef>
              <c:f>Sheet1!$B$22</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Sheet1!$B$23</c:f>
              <c:numCache>
                <c:formatCode>General</c:formatCode>
                <c:ptCount val="1"/>
                <c:pt idx="0">
                  <c:v>15</c:v>
                </c:pt>
              </c:numCache>
            </c:numRef>
          </c:val>
          <c:extLst>
            <c:ext xmlns:c16="http://schemas.microsoft.com/office/drawing/2014/chart" uri="{C3380CC4-5D6E-409C-BE32-E72D297353CC}">
              <c16:uniqueId val="{00000000-5897-4AAC-BB4E-1A3F6F1FD5B8}"/>
            </c:ext>
          </c:extLst>
        </c:ser>
        <c:ser>
          <c:idx val="1"/>
          <c:order val="1"/>
          <c:tx>
            <c:strRef>
              <c:f>Sheet1!$C$22</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Sheet1!$C$23</c:f>
              <c:numCache>
                <c:formatCode>General</c:formatCode>
                <c:ptCount val="1"/>
                <c:pt idx="0">
                  <c:v>23</c:v>
                </c:pt>
              </c:numCache>
            </c:numRef>
          </c:val>
          <c:extLst>
            <c:ext xmlns:c16="http://schemas.microsoft.com/office/drawing/2014/chart" uri="{C3380CC4-5D6E-409C-BE32-E72D297353CC}">
              <c16:uniqueId val="{00000001-5897-4AAC-BB4E-1A3F6F1FD5B8}"/>
            </c:ext>
          </c:extLst>
        </c:ser>
        <c:ser>
          <c:idx val="2"/>
          <c:order val="2"/>
          <c:tx>
            <c:strRef>
              <c:f>Sheet1!$D$22</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Sheet1!$D$23</c:f>
              <c:numCache>
                <c:formatCode>General</c:formatCode>
                <c:ptCount val="1"/>
                <c:pt idx="0">
                  <c:v>6</c:v>
                </c:pt>
              </c:numCache>
            </c:numRef>
          </c:val>
          <c:extLst>
            <c:ext xmlns:c16="http://schemas.microsoft.com/office/drawing/2014/chart" uri="{C3380CC4-5D6E-409C-BE32-E72D297353CC}">
              <c16:uniqueId val="{00000002-5897-4AAC-BB4E-1A3F6F1FD5B8}"/>
            </c:ext>
          </c:extLst>
        </c:ser>
        <c:dLbls>
          <c:showLegendKey val="0"/>
          <c:showVal val="1"/>
          <c:showCatName val="0"/>
          <c:showSerName val="0"/>
          <c:showPercent val="0"/>
          <c:showBubbleSize val="0"/>
        </c:dLbls>
        <c:gapWidth val="150"/>
        <c:overlap val="100"/>
        <c:axId val="1693267535"/>
        <c:axId val="1693267951"/>
      </c:barChart>
      <c:catAx>
        <c:axId val="1693267535"/>
        <c:scaling>
          <c:orientation val="minMax"/>
        </c:scaling>
        <c:delete val="1"/>
        <c:axPos val="l"/>
        <c:numFmt formatCode="General" sourceLinked="1"/>
        <c:majorTickMark val="none"/>
        <c:minorTickMark val="none"/>
        <c:tickLblPos val="nextTo"/>
        <c:crossAx val="1693267951"/>
        <c:crosses val="autoZero"/>
        <c:auto val="1"/>
        <c:lblAlgn val="ctr"/>
        <c:lblOffset val="100"/>
        <c:noMultiLvlLbl val="0"/>
      </c:catAx>
      <c:valAx>
        <c:axId val="1693267951"/>
        <c:scaling>
          <c:orientation val="minMax"/>
        </c:scaling>
        <c:delete val="1"/>
        <c:axPos val="b"/>
        <c:numFmt formatCode="General" sourceLinked="1"/>
        <c:majorTickMark val="none"/>
        <c:minorTickMark val="none"/>
        <c:tickLblPos val="nextTo"/>
        <c:crossAx val="169326753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Sheet1!$B$56</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Sheet1!$B$57</c:f>
              <c:numCache>
                <c:formatCode>General</c:formatCode>
                <c:ptCount val="1"/>
                <c:pt idx="0">
                  <c:v>23</c:v>
                </c:pt>
              </c:numCache>
            </c:numRef>
          </c:val>
          <c:extLst>
            <c:ext xmlns:c16="http://schemas.microsoft.com/office/drawing/2014/chart" uri="{C3380CC4-5D6E-409C-BE32-E72D297353CC}">
              <c16:uniqueId val="{00000000-0971-4F6E-BA31-6A6DC1C4565C}"/>
            </c:ext>
          </c:extLst>
        </c:ser>
        <c:ser>
          <c:idx val="1"/>
          <c:order val="1"/>
          <c:tx>
            <c:strRef>
              <c:f>Sheet1!$C$56</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Sheet1!$C$57</c:f>
              <c:numCache>
                <c:formatCode>General</c:formatCode>
                <c:ptCount val="1"/>
                <c:pt idx="0">
                  <c:v>14</c:v>
                </c:pt>
              </c:numCache>
            </c:numRef>
          </c:val>
          <c:extLst>
            <c:ext xmlns:c16="http://schemas.microsoft.com/office/drawing/2014/chart" uri="{C3380CC4-5D6E-409C-BE32-E72D297353CC}">
              <c16:uniqueId val="{00000001-0971-4F6E-BA31-6A6DC1C4565C}"/>
            </c:ext>
          </c:extLst>
        </c:ser>
        <c:ser>
          <c:idx val="2"/>
          <c:order val="2"/>
          <c:tx>
            <c:strRef>
              <c:f>Sheet1!$D$56</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Sheet1!$D$57</c:f>
              <c:numCache>
                <c:formatCode>General</c:formatCode>
                <c:ptCount val="1"/>
                <c:pt idx="0">
                  <c:v>5</c:v>
                </c:pt>
              </c:numCache>
            </c:numRef>
          </c:val>
          <c:extLst>
            <c:ext xmlns:c16="http://schemas.microsoft.com/office/drawing/2014/chart" uri="{C3380CC4-5D6E-409C-BE32-E72D297353CC}">
              <c16:uniqueId val="{00000002-0971-4F6E-BA31-6A6DC1C4565C}"/>
            </c:ext>
          </c:extLst>
        </c:ser>
        <c:dLbls>
          <c:showLegendKey val="0"/>
          <c:showVal val="1"/>
          <c:showCatName val="0"/>
          <c:showSerName val="0"/>
          <c:showPercent val="0"/>
          <c:showBubbleSize val="0"/>
        </c:dLbls>
        <c:gapWidth val="150"/>
        <c:overlap val="100"/>
        <c:axId val="1529984815"/>
        <c:axId val="1529996047"/>
      </c:barChart>
      <c:catAx>
        <c:axId val="1529984815"/>
        <c:scaling>
          <c:orientation val="minMax"/>
        </c:scaling>
        <c:delete val="1"/>
        <c:axPos val="l"/>
        <c:numFmt formatCode="General" sourceLinked="1"/>
        <c:majorTickMark val="none"/>
        <c:minorTickMark val="none"/>
        <c:tickLblPos val="nextTo"/>
        <c:crossAx val="1529996047"/>
        <c:crosses val="autoZero"/>
        <c:auto val="1"/>
        <c:lblAlgn val="ctr"/>
        <c:lblOffset val="100"/>
        <c:noMultiLvlLbl val="0"/>
      </c:catAx>
      <c:valAx>
        <c:axId val="1529996047"/>
        <c:scaling>
          <c:orientation val="minMax"/>
        </c:scaling>
        <c:delete val="1"/>
        <c:axPos val="b"/>
        <c:numFmt formatCode="General" sourceLinked="1"/>
        <c:majorTickMark val="none"/>
        <c:minorTickMark val="none"/>
        <c:tickLblPos val="nextTo"/>
        <c:crossAx val="15299848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2320675105485232"/>
          <c:w val="0.92450240219629376"/>
          <c:h val="0.59915611814345993"/>
        </c:manualLayout>
      </c:layout>
      <c:barChart>
        <c:barDir val="bar"/>
        <c:grouping val="stacked"/>
        <c:varyColors val="0"/>
        <c:ser>
          <c:idx val="0"/>
          <c:order val="0"/>
          <c:tx>
            <c:strRef>
              <c:f>Sheet1!$B$50</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Sheet1!$B$51</c:f>
              <c:numCache>
                <c:formatCode>General</c:formatCode>
                <c:ptCount val="1"/>
                <c:pt idx="0">
                  <c:v>4</c:v>
                </c:pt>
              </c:numCache>
            </c:numRef>
          </c:val>
          <c:extLst>
            <c:ext xmlns:c16="http://schemas.microsoft.com/office/drawing/2014/chart" uri="{C3380CC4-5D6E-409C-BE32-E72D297353CC}">
              <c16:uniqueId val="{00000000-60B8-49F9-B899-4DCA43D612C3}"/>
            </c:ext>
          </c:extLst>
        </c:ser>
        <c:ser>
          <c:idx val="1"/>
          <c:order val="1"/>
          <c:tx>
            <c:strRef>
              <c:f>Sheet1!$C$50</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Sheet1!$C$51</c:f>
              <c:numCache>
                <c:formatCode>General</c:formatCode>
                <c:ptCount val="1"/>
                <c:pt idx="0">
                  <c:v>8</c:v>
                </c:pt>
              </c:numCache>
            </c:numRef>
          </c:val>
          <c:extLst>
            <c:ext xmlns:c16="http://schemas.microsoft.com/office/drawing/2014/chart" uri="{C3380CC4-5D6E-409C-BE32-E72D297353CC}">
              <c16:uniqueId val="{00000001-60B8-49F9-B899-4DCA43D612C3}"/>
            </c:ext>
          </c:extLst>
        </c:ser>
        <c:ser>
          <c:idx val="2"/>
          <c:order val="2"/>
          <c:tx>
            <c:strRef>
              <c:f>Sheet1!$D$50</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F0000"/>
                      </a:solidFill>
                      <a:round/>
                    </a:ln>
                    <a:effectLst/>
                  </c:spPr>
                </c15:leaderLines>
              </c:ext>
            </c:extLst>
          </c:dLbls>
          <c:cat>
            <c:strRef>
              <c:f>Sheet1!$A$51</c:f>
              <c:strCache>
                <c:ptCount val="1"/>
                <c:pt idx="0">
                  <c:v>UEC</c:v>
                </c:pt>
              </c:strCache>
            </c:strRef>
          </c:cat>
          <c:val>
            <c:numRef>
              <c:f>Sheet1!$D$51</c:f>
              <c:numCache>
                <c:formatCode>General</c:formatCode>
                <c:ptCount val="1"/>
                <c:pt idx="0">
                  <c:v>4</c:v>
                </c:pt>
              </c:numCache>
            </c:numRef>
          </c:val>
          <c:extLst>
            <c:ext xmlns:c16="http://schemas.microsoft.com/office/drawing/2014/chart" uri="{C3380CC4-5D6E-409C-BE32-E72D297353CC}">
              <c16:uniqueId val="{00000002-60B8-49F9-B899-4DCA43D612C3}"/>
            </c:ext>
          </c:extLst>
        </c:ser>
        <c:dLbls>
          <c:showLegendKey val="0"/>
          <c:showVal val="1"/>
          <c:showCatName val="0"/>
          <c:showSerName val="0"/>
          <c:showPercent val="0"/>
          <c:showBubbleSize val="0"/>
        </c:dLbls>
        <c:gapWidth val="150"/>
        <c:overlap val="100"/>
        <c:axId val="1060357215"/>
        <c:axId val="1060357631"/>
      </c:barChart>
      <c:catAx>
        <c:axId val="1060357215"/>
        <c:scaling>
          <c:orientation val="minMax"/>
        </c:scaling>
        <c:delete val="1"/>
        <c:axPos val="l"/>
        <c:numFmt formatCode="General" sourceLinked="1"/>
        <c:majorTickMark val="none"/>
        <c:minorTickMark val="none"/>
        <c:tickLblPos val="nextTo"/>
        <c:crossAx val="1060357631"/>
        <c:crosses val="autoZero"/>
        <c:auto val="1"/>
        <c:lblAlgn val="ctr"/>
        <c:lblOffset val="100"/>
        <c:noMultiLvlLbl val="0"/>
      </c:catAx>
      <c:valAx>
        <c:axId val="1060357631"/>
        <c:scaling>
          <c:orientation val="minMax"/>
        </c:scaling>
        <c:delete val="1"/>
        <c:axPos val="b"/>
        <c:numFmt formatCode="General" sourceLinked="1"/>
        <c:majorTickMark val="none"/>
        <c:minorTickMark val="none"/>
        <c:tickLblPos val="nextTo"/>
        <c:crossAx val="10603572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9906542056074764"/>
          <c:w val="0.92450240219629376"/>
          <c:h val="0.49532710280373832"/>
        </c:manualLayout>
      </c:layout>
      <c:barChart>
        <c:barDir val="bar"/>
        <c:grouping val="stacked"/>
        <c:varyColors val="0"/>
        <c:ser>
          <c:idx val="0"/>
          <c:order val="0"/>
          <c:tx>
            <c:strRef>
              <c:f>Sheet1!$B$67</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Sheet1!$B$68</c:f>
              <c:numCache>
                <c:formatCode>General</c:formatCode>
                <c:ptCount val="1"/>
                <c:pt idx="0">
                  <c:v>12</c:v>
                </c:pt>
              </c:numCache>
            </c:numRef>
          </c:val>
          <c:extLst>
            <c:ext xmlns:c16="http://schemas.microsoft.com/office/drawing/2014/chart" uri="{C3380CC4-5D6E-409C-BE32-E72D297353CC}">
              <c16:uniqueId val="{00000000-6931-45F7-8350-B6333882839F}"/>
            </c:ext>
          </c:extLst>
        </c:ser>
        <c:ser>
          <c:idx val="1"/>
          <c:order val="1"/>
          <c:tx>
            <c:strRef>
              <c:f>Sheet1!$C$67</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Sheet1!$C$68</c:f>
              <c:numCache>
                <c:formatCode>General</c:formatCode>
                <c:ptCount val="1"/>
                <c:pt idx="0">
                  <c:v>3</c:v>
                </c:pt>
              </c:numCache>
            </c:numRef>
          </c:val>
          <c:extLst>
            <c:ext xmlns:c16="http://schemas.microsoft.com/office/drawing/2014/chart" uri="{C3380CC4-5D6E-409C-BE32-E72D297353CC}">
              <c16:uniqueId val="{00000001-6931-45F7-8350-B6333882839F}"/>
            </c:ext>
          </c:extLst>
        </c:ser>
        <c:dLbls>
          <c:showLegendKey val="0"/>
          <c:showVal val="1"/>
          <c:showCatName val="0"/>
          <c:showSerName val="0"/>
          <c:showPercent val="0"/>
          <c:showBubbleSize val="0"/>
        </c:dLbls>
        <c:gapWidth val="150"/>
        <c:overlap val="100"/>
        <c:axId val="1689466367"/>
        <c:axId val="1689465119"/>
      </c:barChart>
      <c:catAx>
        <c:axId val="1689466367"/>
        <c:scaling>
          <c:orientation val="minMax"/>
        </c:scaling>
        <c:delete val="1"/>
        <c:axPos val="l"/>
        <c:numFmt formatCode="General" sourceLinked="1"/>
        <c:majorTickMark val="none"/>
        <c:minorTickMark val="none"/>
        <c:tickLblPos val="nextTo"/>
        <c:crossAx val="1689465119"/>
        <c:crosses val="autoZero"/>
        <c:auto val="1"/>
        <c:lblAlgn val="ctr"/>
        <c:lblOffset val="100"/>
        <c:noMultiLvlLbl val="0"/>
      </c:catAx>
      <c:valAx>
        <c:axId val="1689465119"/>
        <c:scaling>
          <c:orientation val="minMax"/>
        </c:scaling>
        <c:delete val="1"/>
        <c:axPos val="b"/>
        <c:numFmt formatCode="General" sourceLinked="1"/>
        <c:majorTickMark val="none"/>
        <c:minorTickMark val="none"/>
        <c:tickLblPos val="nextTo"/>
        <c:crossAx val="168946636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6145360155743E-2"/>
          <c:y val="0.22497493935707016"/>
          <c:w val="0.94289422452952631"/>
          <c:h val="0.63613629928911952"/>
        </c:manualLayout>
      </c:layout>
      <c:barChart>
        <c:barDir val="bar"/>
        <c:grouping val="stacked"/>
        <c:varyColors val="0"/>
        <c:ser>
          <c:idx val="0"/>
          <c:order val="0"/>
          <c:tx>
            <c:strRef>
              <c:f>Sheet1!$B$61</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Sheet1!$B$62</c:f>
              <c:numCache>
                <c:formatCode>General</c:formatCode>
                <c:ptCount val="1"/>
                <c:pt idx="0">
                  <c:v>11</c:v>
                </c:pt>
              </c:numCache>
            </c:numRef>
          </c:val>
          <c:extLst>
            <c:ext xmlns:c16="http://schemas.microsoft.com/office/drawing/2014/chart" uri="{C3380CC4-5D6E-409C-BE32-E72D297353CC}">
              <c16:uniqueId val="{00000000-43E6-4CBC-9D17-3806D8AD819A}"/>
            </c:ext>
          </c:extLst>
        </c:ser>
        <c:ser>
          <c:idx val="1"/>
          <c:order val="1"/>
          <c:tx>
            <c:strRef>
              <c:f>Sheet1!$C$61</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Sheet1!$C$62</c:f>
              <c:numCache>
                <c:formatCode>General</c:formatCode>
                <c:ptCount val="1"/>
                <c:pt idx="0">
                  <c:v>3</c:v>
                </c:pt>
              </c:numCache>
            </c:numRef>
          </c:val>
          <c:extLst>
            <c:ext xmlns:c16="http://schemas.microsoft.com/office/drawing/2014/chart" uri="{C3380CC4-5D6E-409C-BE32-E72D297353CC}">
              <c16:uniqueId val="{00000001-43E6-4CBC-9D17-3806D8AD819A}"/>
            </c:ext>
          </c:extLst>
        </c:ser>
        <c:ser>
          <c:idx val="2"/>
          <c:order val="2"/>
          <c:tx>
            <c:strRef>
              <c:f>Sheet1!$D$61</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F0000"/>
                      </a:solidFill>
                      <a:round/>
                    </a:ln>
                    <a:effectLst/>
                  </c:spPr>
                </c15:leaderLines>
              </c:ext>
            </c:extLst>
          </c:dLbls>
          <c:cat>
            <c:strRef>
              <c:f>Sheet1!$A$62</c:f>
              <c:strCache>
                <c:ptCount val="1"/>
                <c:pt idx="0">
                  <c:v>WOD</c:v>
                </c:pt>
              </c:strCache>
            </c:strRef>
          </c:cat>
          <c:val>
            <c:numRef>
              <c:f>Sheet1!$D$62</c:f>
              <c:numCache>
                <c:formatCode>General</c:formatCode>
                <c:ptCount val="1"/>
                <c:pt idx="0">
                  <c:v>1</c:v>
                </c:pt>
              </c:numCache>
            </c:numRef>
          </c:val>
          <c:extLst>
            <c:ext xmlns:c16="http://schemas.microsoft.com/office/drawing/2014/chart" uri="{C3380CC4-5D6E-409C-BE32-E72D297353CC}">
              <c16:uniqueId val="{00000002-43E6-4CBC-9D17-3806D8AD819A}"/>
            </c:ext>
          </c:extLst>
        </c:ser>
        <c:dLbls>
          <c:showLegendKey val="0"/>
          <c:showVal val="0"/>
          <c:showCatName val="0"/>
          <c:showSerName val="0"/>
          <c:showPercent val="0"/>
          <c:showBubbleSize val="0"/>
        </c:dLbls>
        <c:gapWidth val="150"/>
        <c:overlap val="100"/>
        <c:axId val="1532972623"/>
        <c:axId val="1532973039"/>
      </c:barChart>
      <c:catAx>
        <c:axId val="1532972623"/>
        <c:scaling>
          <c:orientation val="minMax"/>
        </c:scaling>
        <c:delete val="1"/>
        <c:axPos val="l"/>
        <c:numFmt formatCode="General" sourceLinked="1"/>
        <c:majorTickMark val="none"/>
        <c:minorTickMark val="none"/>
        <c:tickLblPos val="nextTo"/>
        <c:crossAx val="1532973039"/>
        <c:crosses val="autoZero"/>
        <c:auto val="1"/>
        <c:lblAlgn val="ctr"/>
        <c:lblOffset val="100"/>
        <c:noMultiLvlLbl val="0"/>
      </c:catAx>
      <c:valAx>
        <c:axId val="1532973039"/>
        <c:scaling>
          <c:orientation val="minMax"/>
        </c:scaling>
        <c:delete val="1"/>
        <c:axPos val="b"/>
        <c:numFmt formatCode="General" sourceLinked="1"/>
        <c:majorTickMark val="none"/>
        <c:minorTickMark val="none"/>
        <c:tickLblPos val="nextTo"/>
        <c:crossAx val="153297262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B478F"/>
    <w:rsid w:val="002E7994"/>
    <w:rsid w:val="0045583A"/>
    <w:rsid w:val="005B331C"/>
    <w:rsid w:val="005E70A9"/>
    <w:rsid w:val="00710076"/>
    <w:rsid w:val="00997553"/>
    <w:rsid w:val="00AF33F6"/>
    <w:rsid w:val="00B84040"/>
    <w:rsid w:val="00CC510F"/>
    <w:rsid w:val="00D351D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5853</Words>
  <Characters>33368</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2024-11-25T14:24:00Z</dcterms:created>
  <dcterms:modified xsi:type="dcterms:W3CDTF">2024-11-25T14:24:00Z</dcterms:modified>
</cp:coreProperties>
</file>