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6600" w:rsidR="00AD064D" w:rsidP="0597C886" w:rsidRDefault="00C107F2" w14:paraId="6D2903DD" w14:textId="2813E51A">
      <w:pPr>
        <w:adjustRightInd w:val="0"/>
        <w:spacing w:before="100" w:beforeAutospacing="on" w:after="100" w:afterAutospacing="on" w:line="240" w:lineRule="auto"/>
        <w:jc w:val="both"/>
        <w:rPr>
          <w:rFonts w:ascii="Verdana" w:hAnsi="Verdana" w:eastAsia="Verdana" w:cs="Verdana"/>
          <w:sz w:val="24"/>
          <w:szCs w:val="24"/>
          <w:lang w:eastAsia="en-GB"/>
        </w:rPr>
      </w:pP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597C886" w:rsidR="0072604C">
        <w:rPr>
          <w:rFonts w:ascii="Verdana" w:hAnsi="Verdana" w:eastAsia="Verdana" w:cs="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896047" w:rsidR="00083FC0" w:rsidTr="0597C886" w14:paraId="6D2903E2" w14:textId="77777777">
        <w:tc>
          <w:tcPr>
            <w:tcW w:w="2547" w:type="dxa"/>
            <w:tcMar/>
          </w:tcPr>
          <w:p w:rsidRPr="002A4613" w:rsidR="00F5082D" w:rsidP="0597C886" w:rsidRDefault="00F5082D" w14:paraId="6D2903DE" w14:textId="77777777">
            <w:pPr>
              <w:rPr>
                <w:rFonts w:ascii="Verdana" w:hAnsi="Verdana" w:eastAsia="Verdana" w:cs="Verdana"/>
                <w:b w:val="1"/>
                <w:bCs w:val="1"/>
                <w:sz w:val="24"/>
                <w:szCs w:val="24"/>
              </w:rPr>
            </w:pPr>
            <w:r w:rsidRPr="0597C886" w:rsidR="00F5082D">
              <w:rPr>
                <w:rFonts w:ascii="Verdana" w:hAnsi="Verdana" w:eastAsia="Verdana" w:cs="Verdana"/>
                <w:b w:val="1"/>
                <w:bCs w:val="1"/>
                <w:sz w:val="24"/>
                <w:szCs w:val="24"/>
              </w:rPr>
              <w:t>Meeting Date</w:t>
            </w:r>
          </w:p>
        </w:tc>
        <w:tc>
          <w:tcPr>
            <w:tcW w:w="3260" w:type="dxa"/>
            <w:gridSpan w:val="2"/>
            <w:tcMar/>
          </w:tcPr>
          <w:p w:rsidRPr="002A4613" w:rsidR="00F5082D" w:rsidP="0597C886" w:rsidRDefault="002A4613" w14:paraId="6D2903DF" w14:textId="0DEBDFC0">
            <w:pPr>
              <w:rPr>
                <w:rFonts w:ascii="Verdana" w:hAnsi="Verdana" w:eastAsia="Verdana" w:cs="Verdana"/>
                <w:b w:val="1"/>
                <w:bCs w:val="1"/>
                <w:sz w:val="24"/>
                <w:szCs w:val="24"/>
              </w:rPr>
            </w:pPr>
            <w:r w:rsidRPr="0597C886" w:rsidR="002A4613">
              <w:rPr>
                <w:rFonts w:ascii="Verdana" w:hAnsi="Verdana" w:eastAsia="Verdana" w:cs="Verdana"/>
                <w:b w:val="1"/>
                <w:bCs w:val="1"/>
                <w:sz w:val="24"/>
                <w:szCs w:val="24"/>
              </w:rPr>
              <w:t>2</w:t>
            </w:r>
            <w:r w:rsidRPr="0597C886" w:rsidR="00A91AE0">
              <w:rPr>
                <w:rFonts w:ascii="Verdana" w:hAnsi="Verdana" w:eastAsia="Verdana" w:cs="Verdana"/>
                <w:b w:val="1"/>
                <w:bCs w:val="1"/>
                <w:sz w:val="24"/>
                <w:szCs w:val="24"/>
              </w:rPr>
              <w:t>4</w:t>
            </w:r>
            <w:r w:rsidRPr="0597C886" w:rsidR="7BF8A715">
              <w:rPr>
                <w:rFonts w:ascii="Verdana" w:hAnsi="Verdana" w:eastAsia="Verdana" w:cs="Verdana"/>
                <w:b w:val="1"/>
                <w:bCs w:val="1"/>
                <w:sz w:val="24"/>
                <w:szCs w:val="24"/>
              </w:rPr>
              <w:t xml:space="preserve"> </w:t>
            </w:r>
            <w:r w:rsidRPr="0597C886" w:rsidR="00CE1AAD">
              <w:rPr>
                <w:rFonts w:ascii="Verdana" w:hAnsi="Verdana" w:eastAsia="Verdana" w:cs="Verdana"/>
                <w:b w:val="1"/>
                <w:bCs w:val="1"/>
                <w:sz w:val="24"/>
                <w:szCs w:val="24"/>
              </w:rPr>
              <w:t>March</w:t>
            </w:r>
            <w:r w:rsidRPr="0597C886" w:rsidR="003304E9">
              <w:rPr>
                <w:rFonts w:ascii="Verdana" w:hAnsi="Verdana" w:eastAsia="Verdana" w:cs="Verdana"/>
                <w:b w:val="1"/>
                <w:bCs w:val="1"/>
                <w:sz w:val="24"/>
                <w:szCs w:val="24"/>
              </w:rPr>
              <w:t xml:space="preserve"> 202</w:t>
            </w:r>
            <w:r w:rsidRPr="0597C886" w:rsidR="002A4613">
              <w:rPr>
                <w:rFonts w:ascii="Verdana" w:hAnsi="Verdana" w:eastAsia="Verdana" w:cs="Verdana"/>
                <w:b w:val="1"/>
                <w:bCs w:val="1"/>
                <w:sz w:val="24"/>
                <w:szCs w:val="24"/>
              </w:rPr>
              <w:t>6</w:t>
            </w:r>
          </w:p>
        </w:tc>
        <w:tc>
          <w:tcPr>
            <w:tcW w:w="2368" w:type="dxa"/>
            <w:gridSpan w:val="3"/>
            <w:tcMar/>
          </w:tcPr>
          <w:p w:rsidRPr="002A4613" w:rsidR="00F5082D" w:rsidP="0597C886" w:rsidRDefault="00F5082D" w14:paraId="6D2903E0" w14:textId="77777777">
            <w:pPr>
              <w:rPr>
                <w:rFonts w:ascii="Verdana" w:hAnsi="Verdana" w:eastAsia="Verdana" w:cs="Verdana"/>
                <w:b w:val="1"/>
                <w:bCs w:val="1"/>
                <w:sz w:val="24"/>
                <w:szCs w:val="24"/>
              </w:rPr>
            </w:pPr>
            <w:r w:rsidRPr="0597C886" w:rsidR="00F5082D">
              <w:rPr>
                <w:rFonts w:ascii="Verdana" w:hAnsi="Verdana" w:eastAsia="Verdana" w:cs="Verdana"/>
                <w:b w:val="1"/>
                <w:bCs w:val="1"/>
                <w:sz w:val="24"/>
                <w:szCs w:val="24"/>
              </w:rPr>
              <w:t>Agenda Item</w:t>
            </w:r>
          </w:p>
        </w:tc>
        <w:tc>
          <w:tcPr>
            <w:tcW w:w="841" w:type="dxa"/>
            <w:tcMar/>
          </w:tcPr>
          <w:p w:rsidRPr="002A4613" w:rsidR="00F5082D" w:rsidP="0597C886" w:rsidRDefault="0021178A" w14:paraId="6D2903E1" w14:textId="0E2B8C0C">
            <w:pPr>
              <w:rPr>
                <w:rFonts w:ascii="Verdana" w:hAnsi="Verdana" w:eastAsia="Verdana" w:cs="Verdana"/>
                <w:b w:val="1"/>
                <w:bCs w:val="1"/>
                <w:sz w:val="24"/>
                <w:szCs w:val="24"/>
              </w:rPr>
            </w:pPr>
            <w:r w:rsidRPr="0597C886" w:rsidR="5B433B46">
              <w:rPr>
                <w:rFonts w:ascii="Verdana" w:hAnsi="Verdana" w:eastAsia="Verdana" w:cs="Verdana"/>
                <w:b w:val="1"/>
                <w:bCs w:val="1"/>
                <w:sz w:val="24"/>
                <w:szCs w:val="24"/>
              </w:rPr>
              <w:t>2.2</w:t>
            </w:r>
          </w:p>
        </w:tc>
      </w:tr>
      <w:tr w:rsidRPr="00896047" w:rsidR="00B0479E" w:rsidTr="0597C886" w14:paraId="1EEB45B2" w14:textId="77777777">
        <w:tc>
          <w:tcPr>
            <w:tcW w:w="2547" w:type="dxa"/>
            <w:tcMar/>
          </w:tcPr>
          <w:p w:rsidRPr="002A4613" w:rsidR="00B0479E" w:rsidP="0597C886" w:rsidRDefault="00B0479E" w14:paraId="4A48663E" w14:textId="6879CA0B">
            <w:pPr>
              <w:rPr>
                <w:rFonts w:ascii="Verdana" w:hAnsi="Verdana" w:eastAsia="Verdana" w:cs="Verdana"/>
                <w:b w:val="1"/>
                <w:bCs w:val="1"/>
                <w:sz w:val="24"/>
                <w:szCs w:val="24"/>
              </w:rPr>
            </w:pPr>
            <w:r w:rsidRPr="0597C886" w:rsidR="00B0479E">
              <w:rPr>
                <w:rFonts w:ascii="Verdana" w:hAnsi="Verdana" w:eastAsia="Verdana" w:cs="Verdana"/>
                <w:b w:val="1"/>
                <w:bCs w:val="1"/>
                <w:sz w:val="24"/>
                <w:szCs w:val="24"/>
              </w:rPr>
              <w:t xml:space="preserve">Name of Meeting </w:t>
            </w:r>
          </w:p>
        </w:tc>
        <w:tc>
          <w:tcPr>
            <w:tcW w:w="6469" w:type="dxa"/>
            <w:gridSpan w:val="6"/>
            <w:tcMar/>
          </w:tcPr>
          <w:p w:rsidRPr="002A4613" w:rsidR="00B0479E" w:rsidP="0597C886" w:rsidRDefault="001A187C" w14:paraId="5687483E" w14:textId="194E4A2D">
            <w:pPr>
              <w:rPr>
                <w:rFonts w:ascii="Verdana" w:hAnsi="Verdana" w:eastAsia="Verdana" w:cs="Verdana"/>
                <w:b w:val="1"/>
                <w:bCs w:val="1"/>
                <w:sz w:val="24"/>
                <w:szCs w:val="24"/>
              </w:rPr>
            </w:pPr>
            <w:r w:rsidRPr="0597C886" w:rsidR="001A187C">
              <w:rPr>
                <w:rFonts w:ascii="Verdana" w:hAnsi="Verdana" w:eastAsia="Verdana" w:cs="Verdana"/>
                <w:color w:val="000000" w:themeColor="text1" w:themeTint="FF" w:themeShade="FF"/>
                <w:sz w:val="24"/>
                <w:szCs w:val="24"/>
              </w:rPr>
              <w:t>Performance &amp; Finance Committee</w:t>
            </w:r>
          </w:p>
        </w:tc>
      </w:tr>
      <w:tr w:rsidRPr="00896047" w:rsidR="00450437" w:rsidTr="0597C886" w14:paraId="6D2903E5" w14:textId="77777777">
        <w:tc>
          <w:tcPr>
            <w:tcW w:w="2547" w:type="dxa"/>
            <w:tcMar/>
          </w:tcPr>
          <w:p w:rsidRPr="002A4613" w:rsidR="00450437" w:rsidP="0597C886" w:rsidRDefault="00450437" w14:paraId="6D2903E3"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Report Title</w:t>
            </w:r>
          </w:p>
        </w:tc>
        <w:tc>
          <w:tcPr>
            <w:tcW w:w="6469" w:type="dxa"/>
            <w:gridSpan w:val="6"/>
            <w:tcMar/>
          </w:tcPr>
          <w:p w:rsidRPr="002A4613" w:rsidR="00450437" w:rsidP="0597C886" w:rsidRDefault="00450437" w14:paraId="6D2903E4" w14:textId="6E30F31E">
            <w:pPr>
              <w:rPr>
                <w:rFonts w:ascii="Verdana" w:hAnsi="Verdana" w:eastAsia="Verdana" w:cs="Verdana"/>
                <w:b w:val="1"/>
                <w:bCs w:val="1"/>
                <w:sz w:val="24"/>
                <w:szCs w:val="24"/>
              </w:rPr>
            </w:pPr>
            <w:r w:rsidRPr="0597C886" w:rsidR="00450437">
              <w:rPr>
                <w:rFonts w:ascii="Verdana" w:hAnsi="Verdana" w:eastAsia="Verdana" w:cs="Verdana"/>
                <w:color w:val="000000" w:themeColor="text1" w:themeTint="FF" w:themeShade="FF"/>
                <w:sz w:val="24"/>
                <w:szCs w:val="24"/>
              </w:rPr>
              <w:t xml:space="preserve">Financial Report – Month </w:t>
            </w:r>
            <w:r w:rsidRPr="0597C886" w:rsidR="00CD3530">
              <w:rPr>
                <w:rFonts w:ascii="Verdana" w:hAnsi="Verdana" w:eastAsia="Verdana" w:cs="Verdana"/>
                <w:color w:val="000000" w:themeColor="text1" w:themeTint="FF" w:themeShade="FF"/>
                <w:sz w:val="24"/>
                <w:szCs w:val="24"/>
              </w:rPr>
              <w:t>1</w:t>
            </w:r>
            <w:r w:rsidRPr="0597C886" w:rsidR="00CE1AAD">
              <w:rPr>
                <w:rFonts w:ascii="Verdana" w:hAnsi="Verdana" w:eastAsia="Verdana" w:cs="Verdana"/>
                <w:color w:val="000000" w:themeColor="text1" w:themeTint="FF" w:themeShade="FF"/>
                <w:sz w:val="24"/>
                <w:szCs w:val="24"/>
              </w:rPr>
              <w:t>1</w:t>
            </w:r>
            <w:r w:rsidRPr="0597C886" w:rsidR="00450437">
              <w:rPr>
                <w:rFonts w:ascii="Verdana" w:hAnsi="Verdana" w:eastAsia="Verdana" w:cs="Verdana"/>
                <w:color w:val="000000" w:themeColor="text1" w:themeTint="FF" w:themeShade="FF"/>
                <w:sz w:val="24"/>
                <w:szCs w:val="24"/>
              </w:rPr>
              <w:t xml:space="preserve"> 202</w:t>
            </w:r>
            <w:r w:rsidRPr="0597C886" w:rsidR="00916EE3">
              <w:rPr>
                <w:rFonts w:ascii="Verdana" w:hAnsi="Verdana" w:eastAsia="Verdana" w:cs="Verdana"/>
                <w:color w:val="000000" w:themeColor="text1" w:themeTint="FF" w:themeShade="FF"/>
                <w:sz w:val="24"/>
                <w:szCs w:val="24"/>
              </w:rPr>
              <w:t>5</w:t>
            </w:r>
            <w:r w:rsidRPr="0597C886" w:rsidR="00450437">
              <w:rPr>
                <w:rFonts w:ascii="Verdana" w:hAnsi="Verdana" w:eastAsia="Verdana" w:cs="Verdana"/>
                <w:color w:val="000000" w:themeColor="text1" w:themeTint="FF" w:themeShade="FF"/>
                <w:sz w:val="24"/>
                <w:szCs w:val="24"/>
              </w:rPr>
              <w:t>/2</w:t>
            </w:r>
            <w:r w:rsidRPr="0597C886" w:rsidR="00916EE3">
              <w:rPr>
                <w:rFonts w:ascii="Verdana" w:hAnsi="Verdana" w:eastAsia="Verdana" w:cs="Verdana"/>
                <w:color w:val="000000" w:themeColor="text1" w:themeTint="FF" w:themeShade="FF"/>
                <w:sz w:val="24"/>
                <w:szCs w:val="24"/>
              </w:rPr>
              <w:t>6</w:t>
            </w:r>
          </w:p>
        </w:tc>
      </w:tr>
      <w:tr w:rsidRPr="00896047" w:rsidR="00450437" w:rsidTr="0597C886" w14:paraId="6D2903E8" w14:textId="77777777">
        <w:tc>
          <w:tcPr>
            <w:tcW w:w="2547" w:type="dxa"/>
            <w:tcMar/>
          </w:tcPr>
          <w:p w:rsidRPr="002A4613" w:rsidR="00450437" w:rsidP="0597C886" w:rsidRDefault="00450437" w14:paraId="6D2903E6"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Report Author</w:t>
            </w:r>
          </w:p>
        </w:tc>
        <w:tc>
          <w:tcPr>
            <w:tcW w:w="6469" w:type="dxa"/>
            <w:gridSpan w:val="6"/>
            <w:tcMar/>
          </w:tcPr>
          <w:p w:rsidRPr="002A4613" w:rsidR="00450437" w:rsidP="0597C886" w:rsidRDefault="00450437" w14:paraId="38050948" w14:textId="77777777">
            <w:pPr>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Samantha Moss, Deputy Director of Finance</w:t>
            </w:r>
          </w:p>
          <w:p w:rsidRPr="002A4613" w:rsidR="00450437" w:rsidP="0597C886" w:rsidRDefault="00450437" w14:paraId="3963B7D8" w14:textId="77777777">
            <w:pPr>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Gemma Pearson, Finance Business Partner</w:t>
            </w:r>
          </w:p>
          <w:p w:rsidRPr="002A4613" w:rsidR="00B1316C" w:rsidP="0597C886" w:rsidRDefault="00B1316C" w14:paraId="6D2903E7" w14:textId="57567250">
            <w:pPr>
              <w:rPr>
                <w:rFonts w:ascii="Verdana" w:hAnsi="Verdana" w:eastAsia="Verdana" w:cs="Verdana"/>
                <w:sz w:val="24"/>
                <w:szCs w:val="24"/>
              </w:rPr>
            </w:pPr>
            <w:r w:rsidRPr="0597C886" w:rsidR="00B1316C">
              <w:rPr>
                <w:rFonts w:ascii="Verdana" w:hAnsi="Verdana" w:eastAsia="Verdana" w:cs="Verdana"/>
                <w:color w:val="000000" w:themeColor="text1" w:themeTint="FF" w:themeShade="FF"/>
                <w:sz w:val="24"/>
                <w:szCs w:val="24"/>
              </w:rPr>
              <w:t>Crystal Davies, Principal Finance Manager</w:t>
            </w:r>
          </w:p>
        </w:tc>
      </w:tr>
      <w:tr w:rsidRPr="00896047" w:rsidR="00450437" w:rsidTr="0597C886" w14:paraId="6D2903EB" w14:textId="77777777">
        <w:tc>
          <w:tcPr>
            <w:tcW w:w="2547" w:type="dxa"/>
            <w:tcMar/>
          </w:tcPr>
          <w:p w:rsidRPr="002A4613" w:rsidR="00450437" w:rsidP="0597C886" w:rsidRDefault="00450437" w14:paraId="6D2903E9"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Report Sponsor</w:t>
            </w:r>
          </w:p>
        </w:tc>
        <w:tc>
          <w:tcPr>
            <w:tcW w:w="6469" w:type="dxa"/>
            <w:gridSpan w:val="6"/>
            <w:tcMar/>
          </w:tcPr>
          <w:p w:rsidRPr="00C57504" w:rsidR="00450437" w:rsidP="0597C886" w:rsidRDefault="00241357" w14:paraId="6D2903EA" w14:textId="3A73AE40">
            <w:pPr>
              <w:rPr>
                <w:rFonts w:ascii="Verdana" w:hAnsi="Verdana" w:eastAsia="Verdana" w:cs="Verdana"/>
                <w:color w:val="000000"/>
                <w:sz w:val="24"/>
                <w:szCs w:val="24"/>
                <w:highlight w:val="yellow"/>
              </w:rPr>
            </w:pPr>
            <w:r w:rsidRPr="0597C886" w:rsidR="00241357">
              <w:rPr>
                <w:rFonts w:ascii="Verdana" w:hAnsi="Verdana" w:eastAsia="Verdana" w:cs="Verdana"/>
                <w:sz w:val="24"/>
                <w:szCs w:val="24"/>
              </w:rPr>
              <w:t>Claire Osmundsen</w:t>
            </w:r>
            <w:r w:rsidRPr="0597C886" w:rsidR="00241357">
              <w:rPr>
                <w:rFonts w:ascii="Verdana" w:hAnsi="Verdana" w:eastAsia="Verdana" w:cs="Verdana"/>
                <w:sz w:val="24"/>
                <w:szCs w:val="24"/>
              </w:rPr>
              <w:t>-</w:t>
            </w:r>
            <w:r w:rsidRPr="0597C886" w:rsidR="00241357">
              <w:rPr>
                <w:rFonts w:ascii="Verdana" w:hAnsi="Verdana" w:eastAsia="Verdana" w:cs="Verdana"/>
                <w:sz w:val="24"/>
                <w:szCs w:val="24"/>
              </w:rPr>
              <w:t>Little, Interim Director of Finance</w:t>
            </w:r>
            <w:r w:rsidRPr="0597C886" w:rsidR="00241357">
              <w:rPr>
                <w:rFonts w:ascii="Verdana" w:hAnsi="Verdana" w:eastAsia="Verdana" w:cs="Verdana"/>
                <w:sz w:val="24"/>
                <w:szCs w:val="24"/>
              </w:rPr>
              <w:t xml:space="preserve"> </w:t>
            </w:r>
          </w:p>
        </w:tc>
      </w:tr>
      <w:tr w:rsidRPr="00896047" w:rsidR="00450437" w:rsidTr="0597C886" w14:paraId="6D2903EE" w14:textId="77777777">
        <w:tc>
          <w:tcPr>
            <w:tcW w:w="2547" w:type="dxa"/>
            <w:tcMar/>
          </w:tcPr>
          <w:p w:rsidRPr="002A4613" w:rsidR="00450437" w:rsidP="0597C886" w:rsidRDefault="00450437" w14:paraId="6D2903EC"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Presented by</w:t>
            </w:r>
          </w:p>
        </w:tc>
        <w:tc>
          <w:tcPr>
            <w:tcW w:w="6469" w:type="dxa"/>
            <w:gridSpan w:val="6"/>
            <w:tcMar/>
          </w:tcPr>
          <w:p w:rsidRPr="00597373" w:rsidR="00450437" w:rsidP="0597C886" w:rsidRDefault="00241357" w14:paraId="6D2903ED" w14:textId="5067D21A">
            <w:pPr>
              <w:rPr>
                <w:rFonts w:ascii="Verdana" w:hAnsi="Verdana" w:eastAsia="Verdana" w:cs="Verdana"/>
                <w:sz w:val="24"/>
                <w:szCs w:val="24"/>
                <w:highlight w:val="yellow"/>
              </w:rPr>
            </w:pPr>
            <w:r w:rsidRPr="0597C886" w:rsidR="00241357">
              <w:rPr>
                <w:rFonts w:ascii="Verdana" w:hAnsi="Verdana" w:eastAsia="Verdana" w:cs="Verdana"/>
                <w:sz w:val="24"/>
                <w:szCs w:val="24"/>
              </w:rPr>
              <w:t>Samantha Moss, Deputy Director of Finance</w:t>
            </w:r>
          </w:p>
        </w:tc>
      </w:tr>
      <w:tr w:rsidRPr="00896047" w:rsidR="00450437" w:rsidTr="0597C886" w14:paraId="6D2903F1" w14:textId="77777777">
        <w:tc>
          <w:tcPr>
            <w:tcW w:w="2547" w:type="dxa"/>
            <w:tcMar/>
          </w:tcPr>
          <w:p w:rsidRPr="002A4613" w:rsidR="00450437" w:rsidP="0597C886" w:rsidRDefault="00450437" w14:paraId="6D2903EF"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 xml:space="preserve">Freedom of Information </w:t>
            </w:r>
          </w:p>
        </w:tc>
        <w:tc>
          <w:tcPr>
            <w:tcW w:w="6469" w:type="dxa"/>
            <w:gridSpan w:val="6"/>
            <w:tcMar/>
          </w:tcPr>
          <w:p w:rsidRPr="002A4613" w:rsidR="00450437" w:rsidP="0597C886" w:rsidRDefault="00450437" w14:paraId="6D2903F0" w14:textId="3E7CE076">
            <w:pPr>
              <w:rPr>
                <w:rFonts w:ascii="Verdana" w:hAnsi="Verdana" w:eastAsia="Verdana" w:cs="Verdana"/>
                <w:sz w:val="24"/>
                <w:szCs w:val="24"/>
              </w:rPr>
            </w:pPr>
            <w:r w:rsidRPr="0597C886" w:rsidR="00450437">
              <w:rPr>
                <w:rFonts w:ascii="Verdana" w:hAnsi="Verdana" w:eastAsia="Verdana" w:cs="Verdana"/>
                <w:sz w:val="24"/>
                <w:szCs w:val="24"/>
              </w:rPr>
              <w:t xml:space="preserve">Open </w:t>
            </w:r>
          </w:p>
        </w:tc>
      </w:tr>
      <w:tr w:rsidRPr="00CE1AAD" w:rsidR="00450437" w:rsidTr="0597C886" w14:paraId="6D2903F8" w14:textId="77777777">
        <w:tc>
          <w:tcPr>
            <w:tcW w:w="2547" w:type="dxa"/>
            <w:tcMar/>
          </w:tcPr>
          <w:p w:rsidRPr="00CE1AAD" w:rsidR="00450437" w:rsidP="0597C886" w:rsidRDefault="00450437" w14:paraId="6D2903F2"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Purpose of the Report</w:t>
            </w:r>
          </w:p>
        </w:tc>
        <w:tc>
          <w:tcPr>
            <w:tcW w:w="6469" w:type="dxa"/>
            <w:gridSpan w:val="6"/>
            <w:tcMar/>
          </w:tcPr>
          <w:p w:rsidRPr="00CE1AAD" w:rsidR="00450437" w:rsidP="0597C886" w:rsidRDefault="00450437" w14:paraId="56D65C32" w14:textId="1FA15EDB">
            <w:pPr>
              <w:ind w:right="57"/>
              <w:jc w:val="both"/>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 xml:space="preserve">The report </w:t>
            </w:r>
            <w:r w:rsidRPr="0597C886" w:rsidR="00450437">
              <w:rPr>
                <w:rFonts w:ascii="Verdana" w:hAnsi="Verdana" w:eastAsia="Verdana" w:cs="Verdana"/>
                <w:color w:val="000000" w:themeColor="text1" w:themeTint="FF" w:themeShade="FF"/>
                <w:sz w:val="24"/>
                <w:szCs w:val="24"/>
              </w:rPr>
              <w:t>advises</w:t>
            </w:r>
            <w:r w:rsidRPr="0597C886" w:rsidR="00450437">
              <w:rPr>
                <w:rFonts w:ascii="Verdana" w:hAnsi="Verdana" w:eastAsia="Verdana" w:cs="Verdana"/>
                <w:color w:val="000000" w:themeColor="text1" w:themeTint="FF" w:themeShade="FF"/>
                <w:sz w:val="24"/>
                <w:szCs w:val="24"/>
              </w:rPr>
              <w:t xml:space="preserve"> the Performance &amp; Finance Committee of the Health Board on the financial position for Month </w:t>
            </w:r>
            <w:r w:rsidRPr="0597C886" w:rsidR="00CD3530">
              <w:rPr>
                <w:rFonts w:ascii="Verdana" w:hAnsi="Verdana" w:eastAsia="Verdana" w:cs="Verdana"/>
                <w:color w:val="000000" w:themeColor="text1" w:themeTint="FF" w:themeShade="FF"/>
                <w:sz w:val="24"/>
                <w:szCs w:val="24"/>
              </w:rPr>
              <w:t>1</w:t>
            </w:r>
            <w:r w:rsidRPr="0597C886" w:rsidR="00CE1AAD">
              <w:rPr>
                <w:rFonts w:ascii="Verdana" w:hAnsi="Verdana" w:eastAsia="Verdana" w:cs="Verdana"/>
                <w:color w:val="000000" w:themeColor="text1" w:themeTint="FF" w:themeShade="FF"/>
                <w:sz w:val="24"/>
                <w:szCs w:val="24"/>
              </w:rPr>
              <w:t>1</w:t>
            </w:r>
            <w:r w:rsidRPr="0597C886" w:rsidR="00450437">
              <w:rPr>
                <w:rFonts w:ascii="Verdana" w:hAnsi="Verdana" w:eastAsia="Verdana" w:cs="Verdana"/>
                <w:color w:val="000000" w:themeColor="text1" w:themeTint="FF" w:themeShade="FF"/>
                <w:sz w:val="24"/>
                <w:szCs w:val="24"/>
              </w:rPr>
              <w:t xml:space="preserve"> 202</w:t>
            </w:r>
            <w:r w:rsidRPr="0597C886" w:rsidR="00916EE3">
              <w:rPr>
                <w:rFonts w:ascii="Verdana" w:hAnsi="Verdana" w:eastAsia="Verdana" w:cs="Verdana"/>
                <w:color w:val="000000" w:themeColor="text1" w:themeTint="FF" w:themeShade="FF"/>
                <w:sz w:val="24"/>
                <w:szCs w:val="24"/>
              </w:rPr>
              <w:t>5</w:t>
            </w:r>
            <w:r w:rsidRPr="0597C886" w:rsidR="00450437">
              <w:rPr>
                <w:rFonts w:ascii="Verdana" w:hAnsi="Verdana" w:eastAsia="Verdana" w:cs="Verdana"/>
                <w:color w:val="000000" w:themeColor="text1" w:themeTint="FF" w:themeShade="FF"/>
                <w:sz w:val="24"/>
                <w:szCs w:val="24"/>
              </w:rPr>
              <w:t>/2</w:t>
            </w:r>
            <w:r w:rsidRPr="0597C886" w:rsidR="00916EE3">
              <w:rPr>
                <w:rFonts w:ascii="Verdana" w:hAnsi="Verdana" w:eastAsia="Verdana" w:cs="Verdana"/>
                <w:color w:val="000000" w:themeColor="text1" w:themeTint="FF" w:themeShade="FF"/>
                <w:sz w:val="24"/>
                <w:szCs w:val="24"/>
              </w:rPr>
              <w:t>6</w:t>
            </w:r>
            <w:r w:rsidRPr="0597C886" w:rsidR="00450437">
              <w:rPr>
                <w:rFonts w:ascii="Verdana" w:hAnsi="Verdana" w:eastAsia="Verdana" w:cs="Verdana"/>
                <w:color w:val="000000" w:themeColor="text1" w:themeTint="FF" w:themeShade="FF"/>
                <w:sz w:val="24"/>
                <w:szCs w:val="24"/>
              </w:rPr>
              <w:t xml:space="preserve"> (</w:t>
            </w:r>
            <w:r w:rsidRPr="0597C886" w:rsidR="00CE1AAD">
              <w:rPr>
                <w:rFonts w:ascii="Verdana" w:hAnsi="Verdana" w:eastAsia="Verdana" w:cs="Verdana"/>
                <w:color w:val="000000" w:themeColor="text1" w:themeTint="FF" w:themeShade="FF"/>
                <w:sz w:val="24"/>
                <w:szCs w:val="24"/>
              </w:rPr>
              <w:t>Febr</w:t>
            </w:r>
            <w:r w:rsidRPr="0597C886" w:rsidR="00CD3530">
              <w:rPr>
                <w:rFonts w:ascii="Verdana" w:hAnsi="Verdana" w:eastAsia="Verdana" w:cs="Verdana"/>
                <w:color w:val="000000" w:themeColor="text1" w:themeTint="FF" w:themeShade="FF"/>
                <w:sz w:val="24"/>
                <w:szCs w:val="24"/>
              </w:rPr>
              <w:t>uary</w:t>
            </w:r>
            <w:r w:rsidRPr="0597C886" w:rsidR="00450437">
              <w:rPr>
                <w:rFonts w:ascii="Verdana" w:hAnsi="Verdana" w:eastAsia="Verdana" w:cs="Verdana"/>
                <w:color w:val="000000" w:themeColor="text1" w:themeTint="FF" w:themeShade="FF"/>
                <w:sz w:val="24"/>
                <w:szCs w:val="24"/>
              </w:rPr>
              <w:t xml:space="preserve"> 202</w:t>
            </w:r>
            <w:r w:rsidRPr="0597C886" w:rsidR="00CD3530">
              <w:rPr>
                <w:rFonts w:ascii="Verdana" w:hAnsi="Verdana" w:eastAsia="Verdana" w:cs="Verdana"/>
                <w:color w:val="000000" w:themeColor="text1" w:themeTint="FF" w:themeShade="FF"/>
                <w:sz w:val="24"/>
                <w:szCs w:val="24"/>
              </w:rPr>
              <w:t>6</w:t>
            </w:r>
            <w:r w:rsidRPr="0597C886" w:rsidR="00450437">
              <w:rPr>
                <w:rFonts w:ascii="Verdana" w:hAnsi="Verdana" w:eastAsia="Verdana" w:cs="Verdana"/>
                <w:color w:val="000000" w:themeColor="text1" w:themeTint="FF" w:themeShade="FF"/>
                <w:sz w:val="24"/>
                <w:szCs w:val="24"/>
              </w:rPr>
              <w:t xml:space="preserve">) and risks </w:t>
            </w:r>
            <w:r w:rsidRPr="0597C886" w:rsidR="00450437">
              <w:rPr>
                <w:rFonts w:ascii="Verdana" w:hAnsi="Verdana" w:eastAsia="Verdana" w:cs="Verdana"/>
                <w:color w:val="000000" w:themeColor="text1" w:themeTint="FF" w:themeShade="FF"/>
                <w:sz w:val="24"/>
                <w:szCs w:val="24"/>
              </w:rPr>
              <w:t>regarding</w:t>
            </w:r>
            <w:r w:rsidRPr="0597C886" w:rsidR="00450437">
              <w:rPr>
                <w:rFonts w:ascii="Verdana" w:hAnsi="Verdana" w:eastAsia="Verdana" w:cs="Verdana"/>
                <w:color w:val="000000" w:themeColor="text1" w:themeTint="FF" w:themeShade="FF"/>
                <w:sz w:val="24"/>
                <w:szCs w:val="24"/>
              </w:rPr>
              <w:t xml:space="preserve"> the current forecast revenue year end outturn. </w:t>
            </w:r>
          </w:p>
          <w:p w:rsidRPr="00CE1AAD" w:rsidR="00450437" w:rsidP="0597C886" w:rsidRDefault="00450437" w14:paraId="6D2903F7" w14:textId="77777777">
            <w:pPr>
              <w:rPr>
                <w:rFonts w:ascii="Verdana" w:hAnsi="Verdana" w:eastAsia="Verdana" w:cs="Verdana"/>
                <w:sz w:val="24"/>
                <w:szCs w:val="24"/>
              </w:rPr>
            </w:pPr>
          </w:p>
        </w:tc>
      </w:tr>
      <w:tr w:rsidRPr="00CE1AAD" w:rsidR="00450437" w:rsidTr="0597C886" w14:paraId="6D290402" w14:textId="77777777">
        <w:tc>
          <w:tcPr>
            <w:tcW w:w="2547" w:type="dxa"/>
            <w:tcMar/>
          </w:tcPr>
          <w:p w:rsidRPr="00CE1AAD" w:rsidR="00450437" w:rsidP="0597C886" w:rsidRDefault="00450437" w14:paraId="6D2903F9"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Key Issues</w:t>
            </w:r>
          </w:p>
          <w:p w:rsidRPr="00CE1AAD" w:rsidR="00450437" w:rsidP="0597C886" w:rsidRDefault="00450437" w14:paraId="6D2903FA" w14:textId="77777777">
            <w:pPr>
              <w:rPr>
                <w:rFonts w:ascii="Verdana" w:hAnsi="Verdana" w:eastAsia="Verdana" w:cs="Verdana"/>
                <w:b w:val="1"/>
                <w:bCs w:val="1"/>
                <w:sz w:val="24"/>
                <w:szCs w:val="24"/>
              </w:rPr>
            </w:pPr>
          </w:p>
          <w:p w:rsidRPr="00CE1AAD" w:rsidR="00450437" w:rsidP="0597C886" w:rsidRDefault="00450437" w14:paraId="6D2903FB" w14:textId="77777777">
            <w:pPr>
              <w:rPr>
                <w:rFonts w:ascii="Verdana" w:hAnsi="Verdana" w:eastAsia="Verdana" w:cs="Verdana"/>
                <w:b w:val="1"/>
                <w:bCs w:val="1"/>
                <w:sz w:val="24"/>
                <w:szCs w:val="24"/>
              </w:rPr>
            </w:pPr>
          </w:p>
          <w:p w:rsidRPr="00CE1AAD" w:rsidR="00450437" w:rsidP="0597C886" w:rsidRDefault="00450437" w14:paraId="6D2903FC" w14:textId="77777777">
            <w:pPr>
              <w:rPr>
                <w:rFonts w:ascii="Verdana" w:hAnsi="Verdana" w:eastAsia="Verdana" w:cs="Verdana"/>
                <w:b w:val="1"/>
                <w:bCs w:val="1"/>
                <w:sz w:val="24"/>
                <w:szCs w:val="24"/>
              </w:rPr>
            </w:pPr>
          </w:p>
        </w:tc>
        <w:tc>
          <w:tcPr>
            <w:tcW w:w="6469" w:type="dxa"/>
            <w:gridSpan w:val="6"/>
            <w:tcMar/>
          </w:tcPr>
          <w:p w:rsidRPr="00CE1AAD" w:rsidR="00450437" w:rsidP="0597C886" w:rsidRDefault="00450437" w14:paraId="14BAAB52" w14:textId="1019317E">
            <w:pPr>
              <w:autoSpaceDE w:val="0"/>
              <w:autoSpaceDN w:val="0"/>
              <w:adjustRightInd w:val="0"/>
              <w:jc w:val="both"/>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 xml:space="preserve">The report invites the Performance &amp; Finance Committee to note the detailed analysis of the financial position for Month </w:t>
            </w:r>
            <w:r w:rsidRPr="0597C886" w:rsidR="00CD3530">
              <w:rPr>
                <w:rFonts w:ascii="Verdana" w:hAnsi="Verdana" w:eastAsia="Verdana" w:cs="Verdana"/>
                <w:color w:val="000000" w:themeColor="text1" w:themeTint="FF" w:themeShade="FF"/>
                <w:sz w:val="24"/>
                <w:szCs w:val="24"/>
              </w:rPr>
              <w:t>1</w:t>
            </w:r>
            <w:r w:rsidRPr="0597C886" w:rsidR="00CE1AAD">
              <w:rPr>
                <w:rFonts w:ascii="Verdana" w:hAnsi="Verdana" w:eastAsia="Verdana" w:cs="Verdana"/>
                <w:color w:val="000000" w:themeColor="text1" w:themeTint="FF" w:themeShade="FF"/>
                <w:sz w:val="24"/>
                <w:szCs w:val="24"/>
              </w:rPr>
              <w:t>1</w:t>
            </w:r>
            <w:r w:rsidRPr="0597C886" w:rsidR="00450437">
              <w:rPr>
                <w:rFonts w:ascii="Verdana" w:hAnsi="Verdana" w:eastAsia="Verdana" w:cs="Verdana"/>
                <w:color w:val="000000" w:themeColor="text1" w:themeTint="FF" w:themeShade="FF"/>
                <w:sz w:val="24"/>
                <w:szCs w:val="24"/>
              </w:rPr>
              <w:t xml:space="preserve"> 202</w:t>
            </w:r>
            <w:r w:rsidRPr="0597C886" w:rsidR="00916EE3">
              <w:rPr>
                <w:rFonts w:ascii="Verdana" w:hAnsi="Verdana" w:eastAsia="Verdana" w:cs="Verdana"/>
                <w:color w:val="000000" w:themeColor="text1" w:themeTint="FF" w:themeShade="FF"/>
                <w:sz w:val="24"/>
                <w:szCs w:val="24"/>
              </w:rPr>
              <w:t>5</w:t>
            </w:r>
            <w:r w:rsidRPr="0597C886" w:rsidR="00450437">
              <w:rPr>
                <w:rFonts w:ascii="Verdana" w:hAnsi="Verdana" w:eastAsia="Verdana" w:cs="Verdana"/>
                <w:color w:val="000000" w:themeColor="text1" w:themeTint="FF" w:themeShade="FF"/>
                <w:sz w:val="24"/>
                <w:szCs w:val="24"/>
              </w:rPr>
              <w:t>/2</w:t>
            </w:r>
            <w:r w:rsidRPr="0597C886" w:rsidR="00916EE3">
              <w:rPr>
                <w:rFonts w:ascii="Verdana" w:hAnsi="Verdana" w:eastAsia="Verdana" w:cs="Verdana"/>
                <w:color w:val="000000" w:themeColor="text1" w:themeTint="FF" w:themeShade="FF"/>
                <w:sz w:val="24"/>
                <w:szCs w:val="24"/>
              </w:rPr>
              <w:t>6</w:t>
            </w:r>
            <w:r w:rsidRPr="0597C886" w:rsidR="00450437">
              <w:rPr>
                <w:rFonts w:ascii="Verdana" w:hAnsi="Verdana" w:eastAsia="Verdana" w:cs="Verdana"/>
                <w:color w:val="000000" w:themeColor="text1" w:themeTint="FF" w:themeShade="FF"/>
                <w:sz w:val="24"/>
                <w:szCs w:val="24"/>
              </w:rPr>
              <w:t xml:space="preserve"> (</w:t>
            </w:r>
            <w:r w:rsidRPr="0597C886" w:rsidR="00CE1AAD">
              <w:rPr>
                <w:rFonts w:ascii="Verdana" w:hAnsi="Verdana" w:eastAsia="Verdana" w:cs="Verdana"/>
                <w:color w:val="000000" w:themeColor="text1" w:themeTint="FF" w:themeShade="FF"/>
                <w:sz w:val="24"/>
                <w:szCs w:val="24"/>
              </w:rPr>
              <w:t>Febr</w:t>
            </w:r>
            <w:r w:rsidRPr="0597C886" w:rsidR="00CD3530">
              <w:rPr>
                <w:rFonts w:ascii="Verdana" w:hAnsi="Verdana" w:eastAsia="Verdana" w:cs="Verdana"/>
                <w:color w:val="000000" w:themeColor="text1" w:themeTint="FF" w:themeShade="FF"/>
                <w:sz w:val="24"/>
                <w:szCs w:val="24"/>
              </w:rPr>
              <w:t>uary</w:t>
            </w:r>
            <w:r w:rsidRPr="0597C886" w:rsidR="00450437">
              <w:rPr>
                <w:rFonts w:ascii="Verdana" w:hAnsi="Verdana" w:eastAsia="Verdana" w:cs="Verdana"/>
                <w:color w:val="000000" w:themeColor="text1" w:themeTint="FF" w:themeShade="FF"/>
                <w:sz w:val="24"/>
                <w:szCs w:val="24"/>
              </w:rPr>
              <w:t xml:space="preserve"> 202</w:t>
            </w:r>
            <w:r w:rsidRPr="0597C886" w:rsidR="00CD3530">
              <w:rPr>
                <w:rFonts w:ascii="Verdana" w:hAnsi="Verdana" w:eastAsia="Verdana" w:cs="Verdana"/>
                <w:color w:val="000000" w:themeColor="text1" w:themeTint="FF" w:themeShade="FF"/>
                <w:sz w:val="24"/>
                <w:szCs w:val="24"/>
              </w:rPr>
              <w:t>6</w:t>
            </w:r>
            <w:r w:rsidRPr="0597C886" w:rsidR="00450437">
              <w:rPr>
                <w:rFonts w:ascii="Verdana" w:hAnsi="Verdana" w:eastAsia="Verdana" w:cs="Verdana"/>
                <w:color w:val="000000" w:themeColor="text1" w:themeTint="FF" w:themeShade="FF"/>
                <w:sz w:val="24"/>
                <w:szCs w:val="24"/>
              </w:rPr>
              <w:t>).</w:t>
            </w:r>
          </w:p>
          <w:p w:rsidRPr="00CE1AAD" w:rsidR="00450437" w:rsidP="0597C886" w:rsidRDefault="00450437" w14:paraId="584B3152" w14:textId="77777777">
            <w:pPr>
              <w:autoSpaceDE w:val="0"/>
              <w:autoSpaceDN w:val="0"/>
              <w:adjustRightInd w:val="0"/>
              <w:jc w:val="both"/>
              <w:rPr>
                <w:rFonts w:ascii="Verdana" w:hAnsi="Verdana" w:eastAsia="Verdana" w:cs="Verdana"/>
                <w:color w:val="000000"/>
                <w:sz w:val="24"/>
                <w:szCs w:val="24"/>
              </w:rPr>
            </w:pPr>
          </w:p>
          <w:p w:rsidRPr="00CE1AAD" w:rsidR="00450437" w:rsidP="0597C886" w:rsidRDefault="00450437" w14:paraId="57AFEA09" w14:textId="77777777">
            <w:pPr>
              <w:autoSpaceDE w:val="0"/>
              <w:autoSpaceDN w:val="0"/>
              <w:adjustRightInd w:val="0"/>
              <w:jc w:val="both"/>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CE1AAD" w:rsidR="00450437" w:rsidP="0597C886" w:rsidRDefault="00450437" w14:paraId="12B22D8B" w14:textId="77777777">
            <w:pPr>
              <w:autoSpaceDE w:val="0"/>
              <w:autoSpaceDN w:val="0"/>
              <w:adjustRightInd w:val="0"/>
              <w:jc w:val="both"/>
              <w:rPr>
                <w:rFonts w:ascii="Verdana" w:hAnsi="Verdana" w:eastAsia="Verdana" w:cs="Verdana"/>
                <w:color w:val="000000"/>
                <w:sz w:val="24"/>
                <w:szCs w:val="24"/>
              </w:rPr>
            </w:pPr>
          </w:p>
          <w:p w:rsidRPr="00CE1AAD" w:rsidR="00450437" w:rsidP="0597C886" w:rsidRDefault="00450437" w14:paraId="5889F1E8" w14:textId="77777777">
            <w:pPr>
              <w:autoSpaceDE w:val="0"/>
              <w:autoSpaceDN w:val="0"/>
              <w:adjustRightInd w:val="0"/>
              <w:jc w:val="both"/>
              <w:rPr>
                <w:rFonts w:ascii="Verdana" w:hAnsi="Verdana" w:eastAsia="Verdana" w:cs="Verdana"/>
                <w:color w:val="000000"/>
                <w:sz w:val="24"/>
                <w:szCs w:val="24"/>
              </w:rPr>
            </w:pPr>
            <w:r w:rsidRPr="0597C886" w:rsidR="00450437">
              <w:rPr>
                <w:rFonts w:ascii="Verdana" w:hAnsi="Verdana" w:eastAsia="Verdana" w:cs="Verdana"/>
                <w:color w:val="000000" w:themeColor="text1" w:themeTint="FF" w:themeShade="FF"/>
                <w:sz w:val="24"/>
                <w:szCs w:val="24"/>
              </w:rPr>
              <w:t xml:space="preserve">Risk will have been considered </w:t>
            </w:r>
            <w:r w:rsidRPr="0597C886" w:rsidR="00450437">
              <w:rPr>
                <w:rFonts w:ascii="Verdana" w:hAnsi="Verdana" w:eastAsia="Verdana" w:cs="Verdana"/>
                <w:color w:val="000000" w:themeColor="text1" w:themeTint="FF" w:themeShade="FF"/>
                <w:sz w:val="24"/>
                <w:szCs w:val="24"/>
              </w:rPr>
              <w:t>on the basis of</w:t>
            </w:r>
            <w:r w:rsidRPr="0597C886" w:rsidR="00450437">
              <w:rPr>
                <w:rFonts w:ascii="Verdana" w:hAnsi="Verdana" w:eastAsia="Verdana" w:cs="Verdana"/>
                <w:color w:val="000000" w:themeColor="text1" w:themeTint="FF" w:themeShade="FF"/>
                <w:sz w:val="24"/>
                <w:szCs w:val="24"/>
              </w:rPr>
              <w:t xml:space="preserve"> the information provided within the report and the score updated where necessary. </w:t>
            </w:r>
          </w:p>
          <w:p w:rsidRPr="00CE1AAD" w:rsidR="00450437" w:rsidP="0597C886" w:rsidRDefault="00450437" w14:paraId="3F1224E7" w14:textId="77777777">
            <w:pPr>
              <w:autoSpaceDE w:val="0"/>
              <w:autoSpaceDN w:val="0"/>
              <w:adjustRightInd w:val="0"/>
              <w:jc w:val="both"/>
              <w:rPr>
                <w:rFonts w:ascii="Verdana" w:hAnsi="Verdana" w:eastAsia="Verdana" w:cs="Verdana"/>
                <w:color w:val="000000"/>
                <w:sz w:val="24"/>
                <w:szCs w:val="24"/>
              </w:rPr>
            </w:pPr>
          </w:p>
          <w:p w:rsidRPr="00CE1AAD" w:rsidR="00450437" w:rsidP="0597C886" w:rsidRDefault="00450437" w14:paraId="6D2903FD" w14:textId="22BD2862">
            <w:pPr>
              <w:jc w:val="both"/>
              <w:rPr>
                <w:rFonts w:ascii="Verdana" w:hAnsi="Verdana" w:eastAsia="Verdana" w:cs="Verdana"/>
                <w:color w:val="FF0000"/>
                <w:sz w:val="24"/>
                <w:szCs w:val="24"/>
              </w:rPr>
            </w:pPr>
            <w:r w:rsidRPr="0597C886" w:rsidR="00450437">
              <w:rPr>
                <w:rFonts w:ascii="Verdana" w:hAnsi="Verdana" w:eastAsia="Verdana" w:cs="Verdana"/>
                <w:color w:val="000000" w:themeColor="text1" w:themeTint="FF" w:themeShade="FF"/>
                <w:sz w:val="24"/>
                <w:szCs w:val="24"/>
              </w:rPr>
              <w:t>Whilst the key messages are provided within the main body of the report, further information is provided in the Appendices.</w:t>
            </w:r>
          </w:p>
          <w:p w:rsidRPr="00CE1AAD" w:rsidR="00450437" w:rsidP="0597C886" w:rsidRDefault="00450437" w14:paraId="6D290401" w14:textId="77777777">
            <w:pPr>
              <w:rPr>
                <w:rFonts w:ascii="Verdana" w:hAnsi="Verdana" w:eastAsia="Verdana" w:cs="Verdana"/>
                <w:sz w:val="24"/>
                <w:szCs w:val="24"/>
              </w:rPr>
            </w:pPr>
          </w:p>
        </w:tc>
      </w:tr>
      <w:tr w:rsidRPr="00CE1AAD" w:rsidR="00450437" w:rsidTr="0597C886" w14:paraId="6D290409" w14:textId="77777777">
        <w:trPr>
          <w:trHeight w:val="97"/>
        </w:trPr>
        <w:tc>
          <w:tcPr>
            <w:tcW w:w="2547" w:type="dxa"/>
            <w:vMerge w:val="restart"/>
            <w:tcMar/>
          </w:tcPr>
          <w:p w:rsidRPr="00CE1AAD" w:rsidR="00450437" w:rsidP="0597C886" w:rsidRDefault="00450437" w14:paraId="6D290403"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 xml:space="preserve">Specific Action Required </w:t>
            </w:r>
          </w:p>
          <w:p w:rsidRPr="00CE1AAD" w:rsidR="00450437" w:rsidP="0597C886" w:rsidRDefault="00450437" w14:paraId="6D290404" w14:textId="77777777">
            <w:pPr>
              <w:rPr>
                <w:rFonts w:ascii="Verdana" w:hAnsi="Verdana" w:eastAsia="Verdana" w:cs="Verdana"/>
                <w:b w:val="1"/>
                <w:bCs w:val="1"/>
                <w:i w:val="1"/>
                <w:iCs w:val="1"/>
                <w:sz w:val="24"/>
                <w:szCs w:val="24"/>
              </w:rPr>
            </w:pPr>
            <w:r w:rsidRPr="0597C886" w:rsidR="00450437">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CE1AAD" w:rsidR="00450437" w:rsidP="0597C886" w:rsidRDefault="00450437" w14:paraId="6D290405"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CE1AAD" w:rsidR="00450437" w:rsidP="0597C886" w:rsidRDefault="00450437" w14:paraId="6D290406"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Discussion</w:t>
            </w:r>
          </w:p>
        </w:tc>
        <w:tc>
          <w:tcPr>
            <w:tcW w:w="1661" w:type="dxa"/>
            <w:shd w:val="clear" w:color="auto" w:fill="D5DCE4" w:themeFill="text2" w:themeFillTint="33"/>
            <w:tcMar/>
          </w:tcPr>
          <w:p w:rsidRPr="00CE1AAD" w:rsidR="00450437" w:rsidP="0597C886" w:rsidRDefault="00450437" w14:paraId="6D290407"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CE1AAD" w:rsidR="00450437" w:rsidP="0597C886" w:rsidRDefault="00450437" w14:paraId="6D290408"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Approval</w:t>
            </w:r>
          </w:p>
        </w:tc>
      </w:tr>
      <w:tr w:rsidRPr="00CE1AAD" w:rsidR="00450437" w:rsidTr="0597C886" w14:paraId="6D29040F" w14:textId="77777777">
        <w:trPr>
          <w:trHeight w:val="96"/>
        </w:trPr>
        <w:tc>
          <w:tcPr>
            <w:tcW w:w="2547" w:type="dxa"/>
            <w:vMerge/>
            <w:tcMar/>
          </w:tcPr>
          <w:p w:rsidRPr="00CE1AAD" w:rsidR="00450437" w:rsidP="00450437" w:rsidRDefault="00450437"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CE1AAD" w:rsidR="00450437" w:rsidP="0597C886" w:rsidRDefault="00450437" w14:paraId="6D29040B" w14:textId="77777777">
                <w:pPr>
                  <w:ind w:right="96"/>
                  <w:jc w:val="center"/>
                  <w:rPr>
                    <w:rFonts w:ascii="Verdana" w:hAnsi="Verdana" w:eastAsia="Verdana" w:cs="Verdana"/>
                    <w:sz w:val="24"/>
                    <w:szCs w:val="24"/>
                  </w:rPr>
                </w:pPr>
                <w:r w:rsidRPr="0597C886" w:rsidR="00450437">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CE1AAD" w:rsidR="00450437" w:rsidP="0597C886" w:rsidRDefault="00450437" w14:paraId="6D29040C" w14:textId="77777777">
                <w:pPr>
                  <w:ind w:right="96"/>
                  <w:jc w:val="center"/>
                  <w:rPr>
                    <w:rFonts w:ascii="Verdana" w:hAnsi="Verdana" w:eastAsia="Verdana" w:cs="Verdana"/>
                    <w:sz w:val="24"/>
                    <w:szCs w:val="24"/>
                  </w:rPr>
                </w:pPr>
                <w:r w:rsidRPr="0597C886" w:rsidR="00450437">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CE1AAD" w:rsidR="00450437" w:rsidP="0597C886" w:rsidRDefault="00916EE3" w14:paraId="6D29040D" w14:textId="1D9A4F54">
                <w:pPr>
                  <w:ind w:right="96"/>
                  <w:jc w:val="center"/>
                  <w:rPr>
                    <w:rFonts w:ascii="Verdana" w:hAnsi="Verdana" w:eastAsia="Verdana" w:cs="Verdana"/>
                    <w:sz w:val="24"/>
                    <w:szCs w:val="24"/>
                  </w:rPr>
                </w:pPr>
                <w:r w:rsidRPr="0597C886" w:rsidR="00916EE3">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CE1AAD" w:rsidR="00450437" w:rsidP="0597C886" w:rsidRDefault="00450437" w14:paraId="6D29040E" w14:textId="77777777">
                <w:pPr>
                  <w:ind w:right="96"/>
                  <w:jc w:val="center"/>
                  <w:rPr>
                    <w:rFonts w:ascii="Verdana" w:hAnsi="Verdana" w:eastAsia="Verdana" w:cs="Verdana"/>
                    <w:sz w:val="24"/>
                    <w:szCs w:val="24"/>
                  </w:rPr>
                </w:pPr>
                <w:r w:rsidRPr="0597C886" w:rsidR="00450437">
                  <w:rPr>
                    <w:rFonts w:ascii="Verdana" w:hAnsi="Verdana" w:eastAsia="Verdana" w:cs="Verdana"/>
                    <w:sz w:val="24"/>
                    <w:szCs w:val="24"/>
                  </w:rPr>
                  <w:t>☐</w:t>
                </w:r>
              </w:p>
            </w:tc>
          </w:sdtContent>
        </w:sdt>
      </w:tr>
      <w:tr w:rsidRPr="00CE1AAD" w:rsidR="00450437" w:rsidTr="0597C886" w14:paraId="6D290418" w14:textId="77777777">
        <w:tc>
          <w:tcPr>
            <w:tcW w:w="2547" w:type="dxa"/>
            <w:tcMar/>
          </w:tcPr>
          <w:p w:rsidRPr="00CE1AAD" w:rsidR="00450437" w:rsidP="0597C886" w:rsidRDefault="00450437" w14:paraId="6D290410" w14:textId="77777777">
            <w:pPr>
              <w:rPr>
                <w:rFonts w:ascii="Verdana" w:hAnsi="Verdana" w:eastAsia="Verdana" w:cs="Verdana"/>
                <w:b w:val="1"/>
                <w:bCs w:val="1"/>
                <w:sz w:val="24"/>
                <w:szCs w:val="24"/>
              </w:rPr>
            </w:pPr>
            <w:r w:rsidRPr="0597C886" w:rsidR="00450437">
              <w:rPr>
                <w:rFonts w:ascii="Verdana" w:hAnsi="Verdana" w:eastAsia="Verdana" w:cs="Verdana"/>
                <w:b w:val="1"/>
                <w:bCs w:val="1"/>
                <w:sz w:val="24"/>
                <w:szCs w:val="24"/>
              </w:rPr>
              <w:t>Recommendations</w:t>
            </w:r>
          </w:p>
          <w:p w:rsidRPr="00CE1AAD" w:rsidR="00450437" w:rsidP="0597C886" w:rsidRDefault="00450437" w14:paraId="6D290411" w14:textId="77777777">
            <w:pPr>
              <w:rPr>
                <w:rFonts w:ascii="Verdana" w:hAnsi="Verdana" w:eastAsia="Verdana" w:cs="Verdana"/>
                <w:b w:val="1"/>
                <w:bCs w:val="1"/>
                <w:sz w:val="24"/>
                <w:szCs w:val="24"/>
              </w:rPr>
            </w:pPr>
          </w:p>
        </w:tc>
        <w:tc>
          <w:tcPr>
            <w:tcW w:w="6469" w:type="dxa"/>
            <w:gridSpan w:val="6"/>
            <w:tcMar/>
          </w:tcPr>
          <w:p w:rsidRPr="00CE1AAD" w:rsidR="00916EE3" w:rsidP="0597C886" w:rsidRDefault="00916EE3" w14:paraId="7F92BB49" w14:textId="3D16E733">
            <w:pPr>
              <w:keepLines w:val="1"/>
              <w:ind w:right="138"/>
              <w:jc w:val="both"/>
              <w:rPr>
                <w:rFonts w:ascii="Verdana" w:hAnsi="Verdana" w:eastAsia="Verdana" w:cs="Verdana"/>
                <w:sz w:val="24"/>
                <w:szCs w:val="24"/>
                <w:lang w:eastAsia="en-GB"/>
              </w:rPr>
            </w:pPr>
            <w:bookmarkStart w:name="_Hlk174635328" w:id="0"/>
            <w:r w:rsidRPr="0597C886" w:rsidR="00916EE3">
              <w:rPr>
                <w:rFonts w:ascii="Verdana" w:hAnsi="Verdana" w:eastAsia="Verdana" w:cs="Verdana"/>
                <w:sz w:val="24"/>
                <w:szCs w:val="24"/>
                <w:lang w:eastAsia="en-GB"/>
              </w:rPr>
              <w:t>Members are asked to:</w:t>
            </w:r>
            <w:r w:rsidRPr="0597C886" w:rsidR="00026952">
              <w:rPr>
                <w:rFonts w:ascii="Verdana" w:hAnsi="Verdana" w:eastAsia="Verdana" w:cs="Verdana"/>
                <w:sz w:val="24"/>
                <w:szCs w:val="24"/>
                <w:lang w:eastAsia="en-GB"/>
              </w:rPr>
              <w:t xml:space="preserve"> -</w:t>
            </w:r>
          </w:p>
          <w:p w:rsidRPr="00CE1AAD" w:rsidR="00572D44" w:rsidP="0597C886" w:rsidRDefault="00F21441" w14:paraId="32197875" w14:textId="4C87AA49">
            <w:pPr>
              <w:pStyle w:val="ListParagraph"/>
              <w:numPr>
                <w:ilvl w:val="0"/>
                <w:numId w:val="2"/>
              </w:numPr>
              <w:ind w:left="216" w:right="57" w:hanging="216"/>
              <w:jc w:val="both"/>
              <w:rPr>
                <w:rFonts w:ascii="Verdana" w:hAnsi="Verdana" w:eastAsia="Verdana" w:cs="Verdana"/>
                <w:sz w:val="24"/>
                <w:szCs w:val="24"/>
                <w:lang w:eastAsia="en-GB"/>
              </w:rPr>
            </w:pPr>
            <w:bookmarkStart w:name="_Hlk182583060" w:id="1"/>
            <w:r w:rsidRPr="0597C886" w:rsidR="00F21441">
              <w:rPr>
                <w:rFonts w:ascii="Verdana" w:hAnsi="Verdana" w:eastAsia="Verdana" w:cs="Verdana"/>
                <w:b w:val="1"/>
                <w:bCs w:val="1"/>
                <w:sz w:val="24"/>
                <w:szCs w:val="24"/>
                <w:lang w:eastAsia="en-GB"/>
              </w:rPr>
              <w:t>CONSIDER</w:t>
            </w:r>
            <w:r w:rsidRPr="0597C886" w:rsidR="00572D44">
              <w:rPr>
                <w:rFonts w:ascii="Verdana" w:hAnsi="Verdana" w:eastAsia="Verdana" w:cs="Verdana"/>
                <w:sz w:val="24"/>
                <w:szCs w:val="24"/>
                <w:lang w:eastAsia="en-GB"/>
              </w:rPr>
              <w:t xml:space="preserve"> the 2025/26 Financial Plan, and the Health Board’s and Welsh Government’s inability to approve it given the planned deficit of £58.7m</w:t>
            </w:r>
            <w:r w:rsidRPr="0597C886" w:rsidR="006C652D">
              <w:rPr>
                <w:rFonts w:ascii="Verdana" w:hAnsi="Verdana" w:eastAsia="Verdana" w:cs="Verdana"/>
                <w:sz w:val="24"/>
                <w:szCs w:val="24"/>
                <w:lang w:eastAsia="en-GB"/>
              </w:rPr>
              <w:t>.</w:t>
            </w:r>
          </w:p>
          <w:p w:rsidRPr="00CE1AAD" w:rsidR="00BA4F19" w:rsidP="0597C886" w:rsidRDefault="00F510CC" w14:paraId="3FCCBFC9" w14:textId="77777777">
            <w:pPr>
              <w:pStyle w:val="ListParagraph"/>
              <w:numPr>
                <w:ilvl w:val="0"/>
                <w:numId w:val="2"/>
              </w:numPr>
              <w:ind w:left="216" w:right="57" w:hanging="216"/>
              <w:jc w:val="both"/>
              <w:rPr>
                <w:rFonts w:ascii="Verdana" w:hAnsi="Verdana" w:eastAsia="Verdana" w:cs="Verdana"/>
                <w:sz w:val="24"/>
                <w:szCs w:val="24"/>
                <w:lang w:eastAsia="en-GB"/>
              </w:rPr>
            </w:pPr>
            <w:r w:rsidRPr="0597C886" w:rsidR="00F510CC">
              <w:rPr>
                <w:rFonts w:ascii="Verdana" w:hAnsi="Verdana" w:eastAsia="Verdana" w:cs="Verdana"/>
                <w:b w:val="1"/>
                <w:bCs w:val="1"/>
                <w:sz w:val="24"/>
                <w:szCs w:val="24"/>
                <w:lang w:eastAsia="en-GB"/>
              </w:rPr>
              <w:t>CON</w:t>
            </w:r>
            <w:r w:rsidRPr="0597C886" w:rsidR="005F4F96">
              <w:rPr>
                <w:rFonts w:ascii="Verdana" w:hAnsi="Verdana" w:eastAsia="Verdana" w:cs="Verdana"/>
                <w:b w:val="1"/>
                <w:bCs w:val="1"/>
                <w:sz w:val="24"/>
                <w:szCs w:val="24"/>
                <w:lang w:eastAsia="en-GB"/>
              </w:rPr>
              <w:t>S</w:t>
            </w:r>
            <w:r w:rsidRPr="0597C886" w:rsidR="00F510CC">
              <w:rPr>
                <w:rFonts w:ascii="Verdana" w:hAnsi="Verdana" w:eastAsia="Verdana" w:cs="Verdana"/>
                <w:b w:val="1"/>
                <w:bCs w:val="1"/>
                <w:sz w:val="24"/>
                <w:szCs w:val="24"/>
                <w:lang w:eastAsia="en-GB"/>
              </w:rPr>
              <w:t>IDER</w:t>
            </w:r>
            <w:r w:rsidRPr="0597C886" w:rsidR="00BA4F19">
              <w:rPr>
                <w:rFonts w:ascii="Verdana" w:hAnsi="Verdana" w:eastAsia="Verdana" w:cs="Verdana"/>
                <w:sz w:val="24"/>
                <w:szCs w:val="24"/>
                <w:lang w:eastAsia="en-GB"/>
              </w:rPr>
              <w:t xml:space="preserve"> </w:t>
            </w:r>
            <w:r w:rsidRPr="0597C886" w:rsidR="00A510C6">
              <w:rPr>
                <w:rFonts w:ascii="Verdana" w:hAnsi="Verdana" w:eastAsia="Verdana" w:cs="Verdana"/>
                <w:sz w:val="24"/>
                <w:szCs w:val="24"/>
                <w:lang w:eastAsia="en-GB"/>
              </w:rPr>
              <w:t>the</w:t>
            </w:r>
            <w:r w:rsidRPr="0597C886" w:rsidR="00B41192">
              <w:rPr>
                <w:rFonts w:ascii="Verdana" w:hAnsi="Verdana" w:eastAsia="Verdana" w:cs="Verdana"/>
                <w:sz w:val="24"/>
                <w:szCs w:val="24"/>
                <w:lang w:eastAsia="en-GB"/>
              </w:rPr>
              <w:t xml:space="preserve"> actions</w:t>
            </w:r>
            <w:r w:rsidRPr="0597C886" w:rsidR="00A510C6">
              <w:rPr>
                <w:rFonts w:ascii="Verdana" w:hAnsi="Verdana" w:eastAsia="Verdana" w:cs="Verdana"/>
                <w:sz w:val="24"/>
                <w:szCs w:val="24"/>
                <w:lang w:eastAsia="en-GB"/>
              </w:rPr>
              <w:t xml:space="preserve"> in place</w:t>
            </w:r>
            <w:r w:rsidRPr="0597C886" w:rsidR="00B41192">
              <w:rPr>
                <w:rFonts w:ascii="Verdana" w:hAnsi="Verdana" w:eastAsia="Verdana" w:cs="Verdana"/>
                <w:sz w:val="24"/>
                <w:szCs w:val="24"/>
                <w:lang w:eastAsia="en-GB"/>
              </w:rPr>
              <w:t xml:space="preserve"> </w:t>
            </w:r>
            <w:r w:rsidRPr="0597C886" w:rsidR="00F55731">
              <w:rPr>
                <w:rFonts w:ascii="Verdana" w:hAnsi="Verdana" w:eastAsia="Verdana" w:cs="Verdana"/>
                <w:sz w:val="24"/>
                <w:szCs w:val="24"/>
                <w:lang w:eastAsia="en-GB"/>
              </w:rPr>
              <w:t>with regard</w:t>
            </w:r>
            <w:r w:rsidRPr="0597C886" w:rsidR="00913B8C">
              <w:rPr>
                <w:rFonts w:ascii="Verdana" w:hAnsi="Verdana" w:eastAsia="Verdana" w:cs="Verdana"/>
                <w:sz w:val="24"/>
                <w:szCs w:val="24"/>
                <w:lang w:eastAsia="en-GB"/>
              </w:rPr>
              <w:t>s</w:t>
            </w:r>
            <w:r w:rsidRPr="0597C886" w:rsidR="00F55731">
              <w:rPr>
                <w:rFonts w:ascii="Verdana" w:hAnsi="Verdana" w:eastAsia="Verdana" w:cs="Verdana"/>
                <w:sz w:val="24"/>
                <w:szCs w:val="24"/>
                <w:lang w:eastAsia="en-GB"/>
              </w:rPr>
              <w:t xml:space="preserve"> </w:t>
            </w:r>
            <w:r w:rsidRPr="0597C886" w:rsidR="006C652D">
              <w:rPr>
                <w:rFonts w:ascii="Verdana" w:hAnsi="Verdana" w:eastAsia="Verdana" w:cs="Verdana"/>
                <w:sz w:val="24"/>
                <w:szCs w:val="24"/>
                <w:lang w:eastAsia="en-GB"/>
              </w:rPr>
              <w:t xml:space="preserve">to </w:t>
            </w:r>
            <w:r w:rsidRPr="0597C886" w:rsidR="00B41192">
              <w:rPr>
                <w:rFonts w:ascii="Verdana" w:hAnsi="Verdana" w:eastAsia="Verdana" w:cs="Verdana"/>
                <w:sz w:val="24"/>
                <w:szCs w:val="24"/>
                <w:lang w:eastAsia="en-GB"/>
              </w:rPr>
              <w:t>Welsh Government</w:t>
            </w:r>
            <w:r w:rsidRPr="0597C886" w:rsidR="00152658">
              <w:rPr>
                <w:rFonts w:ascii="Verdana" w:hAnsi="Verdana" w:eastAsia="Verdana" w:cs="Verdana"/>
                <w:sz w:val="24"/>
                <w:szCs w:val="24"/>
                <w:lang w:eastAsia="en-GB"/>
              </w:rPr>
              <w:t xml:space="preserve">’s </w:t>
            </w:r>
            <w:r w:rsidRPr="0597C886" w:rsidR="00B41192">
              <w:rPr>
                <w:rFonts w:ascii="Verdana" w:hAnsi="Verdana" w:eastAsia="Verdana" w:cs="Verdana"/>
                <w:sz w:val="24"/>
                <w:szCs w:val="24"/>
                <w:lang w:eastAsia="en-GB"/>
              </w:rPr>
              <w:t>expectation that the Health Board deliver</w:t>
            </w:r>
            <w:r w:rsidRPr="0597C886" w:rsidR="00A510C6">
              <w:rPr>
                <w:rFonts w:ascii="Verdana" w:hAnsi="Verdana" w:eastAsia="Verdana" w:cs="Verdana"/>
                <w:sz w:val="24"/>
                <w:szCs w:val="24"/>
                <w:lang w:eastAsia="en-GB"/>
              </w:rPr>
              <w:t>s the</w:t>
            </w:r>
            <w:r w:rsidRPr="0597C886" w:rsidR="00B41192">
              <w:rPr>
                <w:rFonts w:ascii="Verdana" w:hAnsi="Verdana" w:eastAsia="Verdana" w:cs="Verdana"/>
                <w:sz w:val="24"/>
                <w:szCs w:val="24"/>
                <w:lang w:eastAsia="en-GB"/>
              </w:rPr>
              <w:t xml:space="preserve"> </w:t>
            </w:r>
            <w:r w:rsidRPr="0597C886" w:rsidR="00A510C6">
              <w:rPr>
                <w:rFonts w:ascii="Verdana" w:hAnsi="Verdana" w:eastAsia="Verdana" w:cs="Verdana"/>
                <w:sz w:val="24"/>
                <w:szCs w:val="24"/>
                <w:lang w:eastAsia="en-GB"/>
              </w:rPr>
              <w:t xml:space="preserve">£55.4m savings to support the delivery of the 2025/26 Financial Plan. </w:t>
            </w:r>
          </w:p>
          <w:p w:rsidRPr="00CE1AAD" w:rsidR="00916EE3" w:rsidP="0597C886" w:rsidRDefault="00916EE3" w14:paraId="3B27CA38" w14:textId="73FE643A">
            <w:pPr>
              <w:pStyle w:val="ListParagraph"/>
              <w:numPr>
                <w:ilvl w:val="0"/>
                <w:numId w:val="2"/>
              </w:numPr>
              <w:ind w:left="216" w:right="57" w:hanging="216"/>
              <w:jc w:val="both"/>
              <w:rPr>
                <w:rFonts w:ascii="Verdana" w:hAnsi="Verdana" w:eastAsia="Verdana" w:cs="Verdana"/>
                <w:sz w:val="24"/>
                <w:szCs w:val="24"/>
                <w:lang w:eastAsia="en-GB"/>
              </w:rPr>
            </w:pPr>
            <w:r w:rsidRPr="0597C886" w:rsidR="00916EE3">
              <w:rPr>
                <w:rFonts w:ascii="Verdana" w:hAnsi="Verdana" w:eastAsia="Verdana" w:cs="Verdana"/>
                <w:b w:val="1"/>
                <w:bCs w:val="1"/>
                <w:caps w:val="1"/>
                <w:sz w:val="24"/>
                <w:szCs w:val="24"/>
              </w:rPr>
              <w:t xml:space="preserve">Consider </w:t>
            </w:r>
            <w:r w:rsidRPr="0597C886" w:rsidR="00916EE3">
              <w:rPr>
                <w:rFonts w:ascii="Verdana" w:hAnsi="Verdana" w:eastAsia="Verdana" w:cs="Verdana"/>
                <w:sz w:val="24"/>
                <w:szCs w:val="24"/>
              </w:rPr>
              <w:t xml:space="preserve">and comment upon the Health Board’s financial performance for Month </w:t>
            </w:r>
            <w:r w:rsidRPr="0597C886" w:rsidR="00CD3530">
              <w:rPr>
                <w:rFonts w:ascii="Verdana" w:hAnsi="Verdana" w:eastAsia="Verdana" w:cs="Verdana"/>
                <w:sz w:val="24"/>
                <w:szCs w:val="24"/>
              </w:rPr>
              <w:t>1</w:t>
            </w:r>
            <w:r w:rsidRPr="0597C886" w:rsidR="00CE1AAD">
              <w:rPr>
                <w:rFonts w:ascii="Verdana" w:hAnsi="Verdana" w:eastAsia="Verdana" w:cs="Verdana"/>
                <w:sz w:val="24"/>
                <w:szCs w:val="24"/>
              </w:rPr>
              <w:t>1</w:t>
            </w:r>
            <w:r w:rsidRPr="0597C886" w:rsidR="005D61A6">
              <w:rPr>
                <w:rFonts w:ascii="Verdana" w:hAnsi="Verdana" w:eastAsia="Verdana" w:cs="Verdana"/>
                <w:sz w:val="24"/>
                <w:szCs w:val="24"/>
              </w:rPr>
              <w:t xml:space="preserve"> </w:t>
            </w:r>
            <w:r w:rsidRPr="0597C886" w:rsidR="00916EE3">
              <w:rPr>
                <w:rFonts w:ascii="Verdana" w:hAnsi="Verdana" w:eastAsia="Verdana" w:cs="Verdana"/>
                <w:sz w:val="24"/>
                <w:szCs w:val="24"/>
              </w:rPr>
              <w:t>2025/26</w:t>
            </w:r>
            <w:r w:rsidRPr="0597C886" w:rsidR="00B41192">
              <w:rPr>
                <w:rFonts w:ascii="Verdana" w:hAnsi="Verdana" w:eastAsia="Verdana" w:cs="Verdana"/>
                <w:sz w:val="24"/>
                <w:szCs w:val="24"/>
              </w:rPr>
              <w:t xml:space="preserve"> and the </w:t>
            </w:r>
            <w:r w:rsidRPr="0597C886" w:rsidR="003F6268">
              <w:rPr>
                <w:rFonts w:ascii="Verdana" w:hAnsi="Verdana" w:eastAsia="Verdana" w:cs="Verdana"/>
                <w:sz w:val="24"/>
                <w:szCs w:val="24"/>
              </w:rPr>
              <w:t>Year to Date (</w:t>
            </w:r>
            <w:r w:rsidRPr="0597C886" w:rsidR="00B41192">
              <w:rPr>
                <w:rFonts w:ascii="Verdana" w:hAnsi="Verdana" w:eastAsia="Verdana" w:cs="Verdana"/>
                <w:sz w:val="24"/>
                <w:szCs w:val="24"/>
              </w:rPr>
              <w:t>YTD</w:t>
            </w:r>
            <w:r w:rsidRPr="0597C886" w:rsidR="003F6268">
              <w:rPr>
                <w:rFonts w:ascii="Verdana" w:hAnsi="Verdana" w:eastAsia="Verdana" w:cs="Verdana"/>
                <w:sz w:val="24"/>
                <w:szCs w:val="24"/>
              </w:rPr>
              <w:t>)</w:t>
            </w:r>
            <w:r w:rsidRPr="0597C886" w:rsidR="00B41192">
              <w:rPr>
                <w:rFonts w:ascii="Verdana" w:hAnsi="Verdana" w:eastAsia="Verdana" w:cs="Verdana"/>
                <w:sz w:val="24"/>
                <w:szCs w:val="24"/>
              </w:rPr>
              <w:t xml:space="preserve"> position</w:t>
            </w:r>
            <w:r w:rsidRPr="0597C886" w:rsidR="00916EE3">
              <w:rPr>
                <w:rFonts w:ascii="Verdana" w:hAnsi="Verdana" w:eastAsia="Verdana" w:cs="Verdana"/>
                <w:sz w:val="24"/>
                <w:szCs w:val="24"/>
              </w:rPr>
              <w:t>.</w:t>
            </w:r>
          </w:p>
          <w:p w:rsidRPr="00CE1AAD" w:rsidR="00916EE3" w:rsidP="0597C886" w:rsidRDefault="00916EE3" w14:paraId="26ECEF90" w14:textId="2DCF8145">
            <w:pPr>
              <w:pStyle w:val="ListParagraph"/>
              <w:keepLines w:val="1"/>
              <w:numPr>
                <w:ilvl w:val="0"/>
                <w:numId w:val="2"/>
              </w:numPr>
              <w:ind w:left="216" w:right="57" w:hanging="216"/>
              <w:jc w:val="both"/>
              <w:rPr>
                <w:rFonts w:ascii="Verdana" w:hAnsi="Verdana" w:eastAsia="Verdana" w:cs="Verdana"/>
                <w:sz w:val="24"/>
                <w:szCs w:val="24"/>
                <w:lang w:eastAsia="en-GB"/>
              </w:rPr>
            </w:pPr>
            <w:bookmarkStart w:name="_Hlk187935896" w:id="2"/>
            <w:r w:rsidRPr="0597C886" w:rsidR="00916EE3">
              <w:rPr>
                <w:rFonts w:ascii="Verdana" w:hAnsi="Verdana" w:eastAsia="Verdana" w:cs="Verdana"/>
                <w:b w:val="1"/>
                <w:bCs w:val="1"/>
                <w:sz w:val="24"/>
                <w:szCs w:val="24"/>
                <w:lang w:eastAsia="en-GB"/>
              </w:rPr>
              <w:t xml:space="preserve">CONSIDER </w:t>
            </w:r>
            <w:r w:rsidRPr="0597C886" w:rsidR="00916EE3">
              <w:rPr>
                <w:rFonts w:ascii="Verdana" w:hAnsi="Verdana" w:eastAsia="Verdana" w:cs="Verdana"/>
                <w:sz w:val="24"/>
                <w:szCs w:val="24"/>
                <w:lang w:eastAsia="en-GB"/>
              </w:rPr>
              <w:t xml:space="preserve">the risks to the position at Month </w:t>
            </w:r>
            <w:r w:rsidRPr="0597C886" w:rsidR="00CD3530">
              <w:rPr>
                <w:rFonts w:ascii="Verdana" w:hAnsi="Verdana" w:eastAsia="Verdana" w:cs="Verdana"/>
                <w:sz w:val="24"/>
                <w:szCs w:val="24"/>
                <w:lang w:eastAsia="en-GB"/>
              </w:rPr>
              <w:t>1</w:t>
            </w:r>
            <w:r w:rsidRPr="0597C886" w:rsidR="00CE1AAD">
              <w:rPr>
                <w:rFonts w:ascii="Verdana" w:hAnsi="Verdana" w:eastAsia="Verdana" w:cs="Verdana"/>
                <w:sz w:val="24"/>
                <w:szCs w:val="24"/>
                <w:lang w:eastAsia="en-GB"/>
              </w:rPr>
              <w:t>1</w:t>
            </w:r>
            <w:r w:rsidRPr="0597C886" w:rsidR="00916EE3">
              <w:rPr>
                <w:rFonts w:ascii="Verdana" w:hAnsi="Verdana" w:eastAsia="Verdana" w:cs="Verdana"/>
                <w:sz w:val="24"/>
                <w:szCs w:val="24"/>
                <w:lang w:eastAsia="en-GB"/>
              </w:rPr>
              <w:t>.</w:t>
            </w:r>
          </w:p>
          <w:p w:rsidRPr="00CE1AAD" w:rsidR="00450437" w:rsidP="0597C886" w:rsidRDefault="00F21441" w14:paraId="6D290417" w14:textId="2643814A">
            <w:pPr>
              <w:pStyle w:val="ListParagraph"/>
              <w:keepLines w:val="1"/>
              <w:numPr>
                <w:ilvl w:val="0"/>
                <w:numId w:val="2"/>
              </w:numPr>
              <w:ind w:left="216" w:right="57" w:hanging="216"/>
              <w:jc w:val="both"/>
              <w:rPr>
                <w:rFonts w:ascii="Verdana" w:hAnsi="Verdana" w:eastAsia="Verdana" w:cs="Verdana"/>
                <w:sz w:val="24"/>
                <w:szCs w:val="24"/>
                <w:lang w:eastAsia="en-GB"/>
              </w:rPr>
            </w:pPr>
            <w:r w:rsidRPr="0597C886" w:rsidR="00F21441">
              <w:rPr>
                <w:rFonts w:ascii="Verdana" w:hAnsi="Verdana" w:eastAsia="Verdana" w:cs="Verdana"/>
                <w:b w:val="1"/>
                <w:bCs w:val="1"/>
                <w:sz w:val="24"/>
                <w:szCs w:val="24"/>
                <w:lang w:eastAsia="en-GB"/>
              </w:rPr>
              <w:t>SUPPORT</w:t>
            </w:r>
            <w:r w:rsidRPr="0597C886" w:rsidR="00916EE3">
              <w:rPr>
                <w:rFonts w:ascii="Verdana" w:hAnsi="Verdana" w:eastAsia="Verdana" w:cs="Verdana"/>
                <w:b w:val="1"/>
                <w:bCs w:val="1"/>
                <w:sz w:val="24"/>
                <w:szCs w:val="24"/>
                <w:lang w:eastAsia="en-GB"/>
              </w:rPr>
              <w:t xml:space="preserve"> </w:t>
            </w:r>
            <w:r w:rsidRPr="0597C886" w:rsidR="00916EE3">
              <w:rPr>
                <w:rFonts w:ascii="Verdana" w:hAnsi="Verdana" w:eastAsia="Verdana" w:cs="Verdana"/>
                <w:sz w:val="24"/>
                <w:szCs w:val="24"/>
                <w:lang w:eastAsia="en-GB"/>
              </w:rPr>
              <w:t xml:space="preserve">the position with regards to Health Board </w:t>
            </w:r>
            <w:r w:rsidRPr="0597C886" w:rsidR="005F4F96">
              <w:rPr>
                <w:rFonts w:ascii="Verdana" w:hAnsi="Verdana" w:eastAsia="Verdana" w:cs="Verdana"/>
                <w:sz w:val="24"/>
                <w:szCs w:val="24"/>
                <w:lang w:eastAsia="en-GB"/>
              </w:rPr>
              <w:t>r</w:t>
            </w:r>
            <w:r w:rsidRPr="0597C886" w:rsidR="00916EE3">
              <w:rPr>
                <w:rFonts w:ascii="Verdana" w:hAnsi="Verdana" w:eastAsia="Verdana" w:cs="Verdana"/>
                <w:sz w:val="24"/>
                <w:szCs w:val="24"/>
                <w:lang w:eastAsia="en-GB"/>
              </w:rPr>
              <w:t>eserves.</w:t>
            </w:r>
            <w:bookmarkEnd w:id="0"/>
            <w:bookmarkEnd w:id="1"/>
            <w:bookmarkEnd w:id="2"/>
          </w:p>
        </w:tc>
      </w:tr>
    </w:tbl>
    <w:p w:rsidRPr="00CE1AAD" w:rsidR="0020539A" w:rsidP="0597C886" w:rsidRDefault="0020539A" w14:paraId="6D290419" w14:textId="77777777">
      <w:pPr>
        <w:rPr>
          <w:rFonts w:ascii="Verdana" w:hAnsi="Verdana" w:eastAsia="Verdana" w:cs="Verdana"/>
          <w:sz w:val="24"/>
          <w:szCs w:val="24"/>
          <w:highlight w:val="yellow"/>
        </w:rPr>
      </w:pPr>
    </w:p>
    <w:p w:rsidRPr="00CE1AAD" w:rsidR="00653AEC" w:rsidP="0597C886" w:rsidRDefault="0020539A" w14:paraId="6D29041A" w14:textId="0F9CDCFA">
      <w:pPr>
        <w:spacing w:after="0" w:line="240" w:lineRule="auto"/>
        <w:ind w:hanging="567"/>
        <w:rPr>
          <w:rFonts w:ascii="Verdana" w:hAnsi="Verdana" w:eastAsia="Verdana" w:cs="Verdana"/>
          <w:sz w:val="24"/>
          <w:szCs w:val="24"/>
        </w:rPr>
      </w:pPr>
      <w:r w:rsidRPr="0597C886">
        <w:rPr>
          <w:rFonts w:ascii="Verdana" w:hAnsi="Verdana" w:eastAsia="Verdana" w:cs="Verdana"/>
          <w:sz w:val="24"/>
          <w:szCs w:val="24"/>
          <w:highlight w:val="yellow"/>
        </w:rPr>
        <w:br w:type="page"/>
      </w:r>
      <w:r w:rsidRPr="0597C886" w:rsidR="002D0B85">
        <w:rPr>
          <w:rFonts w:ascii="Verdana" w:hAnsi="Verdana" w:eastAsia="Verdana" w:cs="Verdana"/>
          <w:b w:val="1"/>
          <w:bCs w:val="1"/>
          <w:color w:val="000000" w:themeColor="text1" w:themeTint="FF" w:themeShade="FF"/>
          <w:sz w:val="24"/>
          <w:szCs w:val="24"/>
        </w:rPr>
        <w:t xml:space="preserve">FINANCIAL REPORT – MONTH </w:t>
      </w:r>
      <w:r w:rsidRPr="0597C886" w:rsidR="00CD3530">
        <w:rPr>
          <w:rFonts w:ascii="Verdana" w:hAnsi="Verdana" w:eastAsia="Verdana" w:cs="Verdana"/>
          <w:b w:val="1"/>
          <w:bCs w:val="1"/>
          <w:color w:val="000000" w:themeColor="text1" w:themeTint="FF" w:themeShade="FF"/>
          <w:sz w:val="24"/>
          <w:szCs w:val="24"/>
        </w:rPr>
        <w:t>1</w:t>
      </w:r>
      <w:r w:rsidRPr="0597C886" w:rsidR="00CE1AAD">
        <w:rPr>
          <w:rFonts w:ascii="Verdana" w:hAnsi="Verdana" w:eastAsia="Verdana" w:cs="Verdana"/>
          <w:b w:val="1"/>
          <w:bCs w:val="1"/>
          <w:color w:val="000000" w:themeColor="text1" w:themeTint="FF" w:themeShade="FF"/>
          <w:sz w:val="24"/>
          <w:szCs w:val="24"/>
        </w:rPr>
        <w:t>1</w:t>
      </w:r>
      <w:r w:rsidRPr="0597C886" w:rsidR="002D0B85">
        <w:rPr>
          <w:rFonts w:ascii="Verdana" w:hAnsi="Verdana" w:eastAsia="Verdana" w:cs="Verdana"/>
          <w:b w:val="1"/>
          <w:bCs w:val="1"/>
          <w:color w:val="000000" w:themeColor="text1" w:themeTint="FF" w:themeShade="FF"/>
          <w:sz w:val="24"/>
          <w:szCs w:val="24"/>
        </w:rPr>
        <w:t xml:space="preserve"> 2025/26</w:t>
      </w:r>
    </w:p>
    <w:p w:rsidRPr="00CE1AAD" w:rsidR="001D214F" w:rsidP="0597C886" w:rsidRDefault="001D214F" w14:paraId="3810A52A" w14:textId="77777777">
      <w:pPr>
        <w:spacing w:after="0" w:line="240" w:lineRule="auto"/>
        <w:rPr>
          <w:rFonts w:ascii="Verdana" w:hAnsi="Verdana" w:eastAsia="Verdana" w:cs="Verdana"/>
          <w:b w:val="1"/>
          <w:bCs w:val="1"/>
          <w:sz w:val="24"/>
          <w:szCs w:val="24"/>
        </w:rPr>
      </w:pPr>
    </w:p>
    <w:p w:rsidRPr="00CE1AAD" w:rsidR="00653AEC" w:rsidP="0597C886" w:rsidRDefault="00653AEC" w14:paraId="6D29041C" w14:textId="1FD424F6">
      <w:pPr>
        <w:pStyle w:val="ListParagraph"/>
        <w:numPr>
          <w:ilvl w:val="0"/>
          <w:numId w:val="1"/>
        </w:numPr>
        <w:spacing w:after="0" w:line="240" w:lineRule="auto"/>
        <w:ind w:left="0" w:hanging="567"/>
        <w:rPr>
          <w:rFonts w:ascii="Verdana" w:hAnsi="Verdana" w:eastAsia="Verdana" w:cs="Verdana"/>
          <w:b w:val="1"/>
          <w:bCs w:val="1"/>
          <w:sz w:val="24"/>
          <w:szCs w:val="24"/>
        </w:rPr>
      </w:pPr>
      <w:r w:rsidRPr="0597C886" w:rsidR="00653AEC">
        <w:rPr>
          <w:rFonts w:ascii="Verdana" w:hAnsi="Verdana" w:eastAsia="Verdana" w:cs="Verdana"/>
          <w:b w:val="1"/>
          <w:bCs w:val="1"/>
          <w:sz w:val="24"/>
          <w:szCs w:val="24"/>
        </w:rPr>
        <w:t>INTRODUCTION</w:t>
      </w:r>
    </w:p>
    <w:p w:rsidRPr="00CE1AAD" w:rsidR="00C155C4" w:rsidP="0597C886" w:rsidRDefault="00C155C4" w14:paraId="41854026" w14:textId="4A080878">
      <w:pPr>
        <w:jc w:val="both"/>
        <w:rPr>
          <w:rFonts w:ascii="Verdana" w:hAnsi="Verdana" w:eastAsia="Verdana" w:cs="Verdana"/>
          <w:sz w:val="24"/>
          <w:szCs w:val="24"/>
        </w:rPr>
      </w:pPr>
      <w:r w:rsidRPr="0597C886" w:rsidR="00C155C4">
        <w:rPr>
          <w:rFonts w:ascii="Verdana" w:hAnsi="Verdana" w:eastAsia="Verdana" w:cs="Verdana"/>
          <w:sz w:val="24"/>
          <w:szCs w:val="24"/>
        </w:rPr>
        <w:t xml:space="preserve">The Annual Plan </w:t>
      </w:r>
      <w:r w:rsidRPr="0597C886" w:rsidR="00C155C4">
        <w:rPr>
          <w:rFonts w:ascii="Verdana" w:hAnsi="Verdana" w:eastAsia="Verdana" w:cs="Verdana"/>
          <w:sz w:val="24"/>
          <w:szCs w:val="24"/>
        </w:rPr>
        <w:t>submitted</w:t>
      </w:r>
      <w:r w:rsidRPr="0597C886" w:rsidR="00C155C4">
        <w:rPr>
          <w:rFonts w:ascii="Verdana" w:hAnsi="Verdana" w:eastAsia="Verdana" w:cs="Verdana"/>
          <w:sz w:val="24"/>
          <w:szCs w:val="24"/>
        </w:rPr>
        <w:t xml:space="preserve"> to </w:t>
      </w:r>
      <w:r w:rsidRPr="0597C886" w:rsidR="77B1D44A">
        <w:rPr>
          <w:rFonts w:ascii="Verdana" w:hAnsi="Verdana" w:eastAsia="Verdana" w:cs="Verdana"/>
          <w:sz w:val="24"/>
          <w:szCs w:val="24"/>
        </w:rPr>
        <w:t xml:space="preserve">the </w:t>
      </w:r>
      <w:r w:rsidRPr="0597C886" w:rsidR="00C155C4">
        <w:rPr>
          <w:rFonts w:ascii="Verdana" w:hAnsi="Verdana" w:eastAsia="Verdana" w:cs="Verdana"/>
          <w:sz w:val="24"/>
          <w:szCs w:val="24"/>
        </w:rPr>
        <w:t>W</w:t>
      </w:r>
      <w:r w:rsidRPr="0597C886" w:rsidR="00D601E8">
        <w:rPr>
          <w:rFonts w:ascii="Verdana" w:hAnsi="Verdana" w:eastAsia="Verdana" w:cs="Verdana"/>
          <w:sz w:val="24"/>
          <w:szCs w:val="24"/>
        </w:rPr>
        <w:t xml:space="preserve">elsh </w:t>
      </w:r>
      <w:r w:rsidRPr="0597C886" w:rsidR="00C155C4">
        <w:rPr>
          <w:rFonts w:ascii="Verdana" w:hAnsi="Verdana" w:eastAsia="Verdana" w:cs="Verdana"/>
          <w:sz w:val="24"/>
          <w:szCs w:val="24"/>
        </w:rPr>
        <w:t>G</w:t>
      </w:r>
      <w:r w:rsidRPr="0597C886" w:rsidR="00D601E8">
        <w:rPr>
          <w:rFonts w:ascii="Verdana" w:hAnsi="Verdana" w:eastAsia="Verdana" w:cs="Verdana"/>
          <w:sz w:val="24"/>
          <w:szCs w:val="24"/>
        </w:rPr>
        <w:t xml:space="preserve">overnment </w:t>
      </w:r>
      <w:r w:rsidRPr="0597C886" w:rsidR="00C155C4">
        <w:rPr>
          <w:rFonts w:ascii="Verdana" w:hAnsi="Verdana" w:eastAsia="Verdana" w:cs="Verdana"/>
          <w:sz w:val="24"/>
          <w:szCs w:val="24"/>
        </w:rPr>
        <w:t>on 31 March 2025 included a financial assessment, as summarised in the table below:</w:t>
      </w:r>
    </w:p>
    <w:p w:rsidRPr="00CE1AAD" w:rsidR="00C155C4" w:rsidP="0597C886" w:rsidRDefault="00B7612C" w14:paraId="2FFAD96F" w14:textId="1A34C0C3">
      <w:pPr>
        <w:pStyle w:val="ListParagraph"/>
        <w:ind w:left="0"/>
        <w:rPr>
          <w:rFonts w:ascii="Verdana" w:hAnsi="Verdana" w:eastAsia="Verdana" w:cs="Verdana"/>
          <w:sz w:val="24"/>
          <w:szCs w:val="24"/>
        </w:rPr>
      </w:pPr>
      <w:r w:rsidR="00B7612C">
        <w:drawing>
          <wp:inline wp14:editId="00F960A4" wp14:anchorId="304A86DB">
            <wp:extent cx="3218815" cy="1920240"/>
            <wp:effectExtent l="0" t="0" r="635" b="3810"/>
            <wp:docPr id="177823583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CE1AAD" w:rsidR="00C155C4" w:rsidP="0597C886" w:rsidRDefault="00C155C4" w14:paraId="457432D1" w14:textId="77777777">
      <w:pPr>
        <w:pStyle w:val="ListParagraph"/>
        <w:spacing w:after="0"/>
        <w:jc w:val="both"/>
        <w:rPr>
          <w:rFonts w:ascii="Verdana" w:hAnsi="Verdana" w:eastAsia="Verdana" w:cs="Verdana"/>
          <w:sz w:val="24"/>
          <w:szCs w:val="24"/>
        </w:rPr>
      </w:pPr>
    </w:p>
    <w:p w:rsidRPr="00CE1AAD" w:rsidR="00D14595" w:rsidP="0597C886" w:rsidRDefault="00A5786C" w14:paraId="76E1E8B2" w14:textId="644906F8">
      <w:pPr>
        <w:spacing w:after="0" w:line="240" w:lineRule="auto"/>
        <w:jc w:val="both"/>
        <w:rPr>
          <w:rFonts w:ascii="Verdana" w:hAnsi="Verdana" w:eastAsia="Verdana" w:cs="Verdana"/>
          <w:sz w:val="24"/>
          <w:szCs w:val="24"/>
        </w:rPr>
      </w:pPr>
      <w:r w:rsidRPr="0597C886" w:rsidR="2E5A363A">
        <w:rPr>
          <w:rFonts w:ascii="Verdana" w:hAnsi="Verdana" w:eastAsia="Verdana" w:cs="Verdana"/>
          <w:sz w:val="24"/>
          <w:szCs w:val="24"/>
        </w:rPr>
        <w:t xml:space="preserve">The </w:t>
      </w:r>
      <w:r w:rsidRPr="0597C886" w:rsidR="00A5786C">
        <w:rPr>
          <w:rFonts w:ascii="Verdana" w:hAnsi="Verdana" w:eastAsia="Verdana" w:cs="Verdana"/>
          <w:sz w:val="24"/>
          <w:szCs w:val="24"/>
        </w:rPr>
        <w:t>Welsh Government issued</w:t>
      </w:r>
      <w:r w:rsidRPr="0597C886" w:rsidR="00CD47C9">
        <w:rPr>
          <w:rFonts w:ascii="Verdana" w:hAnsi="Verdana" w:eastAsia="Verdana" w:cs="Verdana"/>
          <w:sz w:val="24"/>
          <w:szCs w:val="24"/>
        </w:rPr>
        <w:t xml:space="preserve"> </w:t>
      </w:r>
      <w:r w:rsidRPr="0597C886" w:rsidR="00A5786C">
        <w:rPr>
          <w:rFonts w:ascii="Verdana" w:hAnsi="Verdana" w:eastAsia="Verdana" w:cs="Verdana"/>
          <w:sz w:val="24"/>
          <w:szCs w:val="24"/>
        </w:rPr>
        <w:t xml:space="preserve">a letter to the Health Board on 6 June 2025 </w:t>
      </w:r>
      <w:r w:rsidRPr="0597C886" w:rsidR="00A5786C">
        <w:rPr>
          <w:rFonts w:ascii="Verdana" w:hAnsi="Verdana" w:eastAsia="Verdana" w:cs="Verdana"/>
          <w:sz w:val="24"/>
          <w:szCs w:val="24"/>
        </w:rPr>
        <w:t>indicating</w:t>
      </w:r>
      <w:r w:rsidRPr="0597C886" w:rsidR="00A5786C">
        <w:rPr>
          <w:rFonts w:ascii="Verdana" w:hAnsi="Verdana" w:eastAsia="Verdana" w:cs="Verdana"/>
          <w:sz w:val="24"/>
          <w:szCs w:val="24"/>
        </w:rPr>
        <w:t xml:space="preserve"> that the planning process has been closed </w:t>
      </w:r>
      <w:r w:rsidRPr="0597C886" w:rsidR="688DC422">
        <w:rPr>
          <w:rFonts w:ascii="Verdana" w:hAnsi="Verdana" w:eastAsia="Verdana" w:cs="Verdana"/>
          <w:sz w:val="24"/>
          <w:szCs w:val="24"/>
        </w:rPr>
        <w:t>to</w:t>
      </w:r>
      <w:r w:rsidRPr="0597C886" w:rsidR="00A5786C">
        <w:rPr>
          <w:rFonts w:ascii="Verdana" w:hAnsi="Verdana" w:eastAsia="Verdana" w:cs="Verdana"/>
          <w:sz w:val="24"/>
          <w:szCs w:val="24"/>
        </w:rPr>
        <w:t xml:space="preserve"> focus on delivery and improvement.</w:t>
      </w:r>
      <w:r w:rsidRPr="0597C886" w:rsidR="63BC51AB">
        <w:rPr>
          <w:rFonts w:ascii="Verdana" w:hAnsi="Verdana" w:eastAsia="Verdana" w:cs="Verdana"/>
          <w:sz w:val="24"/>
          <w:szCs w:val="24"/>
        </w:rPr>
        <w:t xml:space="preserve"> The Welsh Government</w:t>
      </w:r>
      <w:r w:rsidRPr="0597C886" w:rsidR="00A5786C">
        <w:rPr>
          <w:rFonts w:ascii="Verdana" w:hAnsi="Verdana" w:eastAsia="Verdana" w:cs="Verdana"/>
          <w:sz w:val="24"/>
          <w:szCs w:val="24"/>
        </w:rPr>
        <w:t xml:space="preserve">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Pr="0597C886" w:rsidR="009523F4">
        <w:rPr>
          <w:rFonts w:ascii="Verdana" w:hAnsi="Verdana" w:eastAsia="Verdana" w:cs="Verdana"/>
          <w:sz w:val="24"/>
          <w:szCs w:val="24"/>
        </w:rPr>
        <w:t>is</w:t>
      </w:r>
      <w:r w:rsidRPr="0597C886" w:rsidR="00A5786C">
        <w:rPr>
          <w:rFonts w:ascii="Verdana" w:hAnsi="Verdana" w:eastAsia="Verdana" w:cs="Verdana"/>
          <w:sz w:val="24"/>
          <w:szCs w:val="24"/>
        </w:rPr>
        <w:t xml:space="preserve"> detailed in </w:t>
      </w:r>
      <w:r w:rsidRPr="0597C886" w:rsidR="00325F8F">
        <w:rPr>
          <w:rFonts w:ascii="Verdana" w:hAnsi="Verdana" w:eastAsia="Verdana" w:cs="Verdana"/>
          <w:sz w:val="24"/>
          <w:szCs w:val="24"/>
        </w:rPr>
        <w:t>s</w:t>
      </w:r>
      <w:r w:rsidRPr="0597C886" w:rsidR="00A5786C">
        <w:rPr>
          <w:rFonts w:ascii="Verdana" w:hAnsi="Verdana" w:eastAsia="Verdana" w:cs="Verdana"/>
          <w:sz w:val="24"/>
          <w:szCs w:val="24"/>
        </w:rPr>
        <w:t>ection</w:t>
      </w:r>
      <w:r w:rsidRPr="0597C886" w:rsidR="00325F8F">
        <w:rPr>
          <w:rFonts w:ascii="Verdana" w:hAnsi="Verdana" w:eastAsia="Verdana" w:cs="Verdana"/>
          <w:sz w:val="24"/>
          <w:szCs w:val="24"/>
        </w:rPr>
        <w:t>s</w:t>
      </w:r>
      <w:r w:rsidRPr="0597C886" w:rsidR="00A5786C">
        <w:rPr>
          <w:rFonts w:ascii="Verdana" w:hAnsi="Verdana" w:eastAsia="Verdana" w:cs="Verdana"/>
          <w:sz w:val="24"/>
          <w:szCs w:val="24"/>
        </w:rPr>
        <w:t xml:space="preserve"> below.</w:t>
      </w:r>
      <w:r w:rsidRPr="0597C886" w:rsidR="00CD47C9">
        <w:rPr>
          <w:rFonts w:ascii="Verdana" w:hAnsi="Verdana" w:eastAsia="Verdana" w:cs="Verdana"/>
          <w:sz w:val="24"/>
          <w:szCs w:val="24"/>
        </w:rPr>
        <w:t xml:space="preserve"> </w:t>
      </w:r>
      <w:r w:rsidRPr="0597C886" w:rsidR="00A5786C">
        <w:rPr>
          <w:rFonts w:ascii="Verdana" w:hAnsi="Verdana" w:eastAsia="Verdana" w:cs="Verdana"/>
          <w:sz w:val="24"/>
          <w:szCs w:val="24"/>
        </w:rPr>
        <w:t xml:space="preserve">Therefore, at Month </w:t>
      </w:r>
      <w:r w:rsidRPr="0597C886" w:rsidR="00CD3530">
        <w:rPr>
          <w:rFonts w:ascii="Verdana" w:hAnsi="Verdana" w:eastAsia="Verdana" w:cs="Verdana"/>
          <w:sz w:val="24"/>
          <w:szCs w:val="24"/>
        </w:rPr>
        <w:t>1</w:t>
      </w:r>
      <w:r w:rsidRPr="0597C886" w:rsidR="00CE1AAD">
        <w:rPr>
          <w:rFonts w:ascii="Verdana" w:hAnsi="Verdana" w:eastAsia="Verdana" w:cs="Verdana"/>
          <w:sz w:val="24"/>
          <w:szCs w:val="24"/>
        </w:rPr>
        <w:t>1</w:t>
      </w:r>
      <w:r w:rsidRPr="0597C886" w:rsidR="00857A12">
        <w:rPr>
          <w:rFonts w:ascii="Verdana" w:hAnsi="Verdana" w:eastAsia="Verdana" w:cs="Verdana"/>
          <w:sz w:val="24"/>
          <w:szCs w:val="24"/>
        </w:rPr>
        <w:t xml:space="preserve"> </w:t>
      </w:r>
      <w:r w:rsidRPr="0597C886" w:rsidR="00A5786C">
        <w:rPr>
          <w:rFonts w:ascii="Verdana" w:hAnsi="Verdana" w:eastAsia="Verdana" w:cs="Verdana"/>
          <w:sz w:val="24"/>
          <w:szCs w:val="24"/>
        </w:rPr>
        <w:t xml:space="preserve">the forecast for 2025/26 </w:t>
      </w:r>
      <w:r w:rsidRPr="0597C886" w:rsidR="00A5786C">
        <w:rPr>
          <w:rFonts w:ascii="Verdana" w:hAnsi="Verdana" w:eastAsia="Verdana" w:cs="Verdana"/>
          <w:sz w:val="24"/>
          <w:szCs w:val="24"/>
        </w:rPr>
        <w:t>remain</w:t>
      </w:r>
      <w:r w:rsidRPr="0597C886" w:rsidR="00FB6600">
        <w:rPr>
          <w:rFonts w:ascii="Verdana" w:hAnsi="Verdana" w:eastAsia="Verdana" w:cs="Verdana"/>
          <w:sz w:val="24"/>
          <w:szCs w:val="24"/>
        </w:rPr>
        <w:t>s</w:t>
      </w:r>
      <w:r w:rsidRPr="0597C886" w:rsidR="00A5786C">
        <w:rPr>
          <w:rFonts w:ascii="Verdana" w:hAnsi="Verdana" w:eastAsia="Verdana" w:cs="Verdana"/>
          <w:sz w:val="24"/>
          <w:szCs w:val="24"/>
        </w:rPr>
        <w:t xml:space="preserve"> as per the original plan submission of £58.7m</w:t>
      </w:r>
      <w:r w:rsidRPr="0597C886" w:rsidR="005909B1">
        <w:rPr>
          <w:rFonts w:ascii="Verdana" w:hAnsi="Verdana" w:eastAsia="Verdana" w:cs="Verdana"/>
          <w:sz w:val="24"/>
          <w:szCs w:val="24"/>
        </w:rPr>
        <w:t>.</w:t>
      </w:r>
    </w:p>
    <w:p w:rsidRPr="00CE1AAD" w:rsidR="00CD47C9" w:rsidP="0597C886" w:rsidRDefault="00CD47C9" w14:paraId="76D77F7D" w14:textId="77777777">
      <w:pPr>
        <w:spacing w:after="0" w:line="240" w:lineRule="auto"/>
        <w:jc w:val="both"/>
        <w:rPr>
          <w:rFonts w:ascii="Verdana" w:hAnsi="Verdana" w:eastAsia="Verdana" w:cs="Verdana"/>
          <w:sz w:val="24"/>
          <w:szCs w:val="24"/>
          <w:highlight w:val="yellow"/>
        </w:rPr>
      </w:pPr>
    </w:p>
    <w:p w:rsidRPr="000F3D4C" w:rsidR="00653AEC" w:rsidP="0597C886" w:rsidRDefault="004D7711" w14:paraId="6D29041F" w14:textId="7E53C1E5">
      <w:pPr>
        <w:pStyle w:val="ListParagraph"/>
        <w:numPr>
          <w:ilvl w:val="0"/>
          <w:numId w:val="1"/>
        </w:numPr>
        <w:spacing w:after="0" w:line="240" w:lineRule="auto"/>
        <w:ind w:left="0" w:hanging="567"/>
        <w:rPr>
          <w:rFonts w:ascii="Verdana" w:hAnsi="Verdana" w:eastAsia="Verdana" w:cs="Verdana"/>
          <w:b w:val="1"/>
          <w:bCs w:val="1"/>
          <w:sz w:val="24"/>
          <w:szCs w:val="24"/>
        </w:rPr>
      </w:pPr>
      <w:r w:rsidRPr="0597C886" w:rsidR="004D7711">
        <w:rPr>
          <w:rFonts w:ascii="Verdana" w:hAnsi="Verdana" w:eastAsia="Verdana" w:cs="Verdana"/>
          <w:b w:val="1"/>
          <w:bCs w:val="1"/>
          <w:sz w:val="24"/>
          <w:szCs w:val="24"/>
        </w:rPr>
        <w:t>FINANCIAL</w:t>
      </w:r>
      <w:r w:rsidRPr="0597C886" w:rsidR="00D61BB2">
        <w:rPr>
          <w:rFonts w:ascii="Verdana" w:hAnsi="Verdana" w:eastAsia="Verdana" w:cs="Verdana"/>
          <w:b w:val="1"/>
          <w:bCs w:val="1"/>
          <w:sz w:val="24"/>
          <w:szCs w:val="24"/>
        </w:rPr>
        <w:t xml:space="preserve"> PERFORMANCE </w:t>
      </w:r>
    </w:p>
    <w:p w:rsidRPr="000F3D4C" w:rsidR="00A3226C" w:rsidP="0597C886" w:rsidRDefault="00A3226C" w14:paraId="0386D061" w14:textId="5AF567C7">
      <w:pPr>
        <w:spacing w:after="0" w:line="240" w:lineRule="auto"/>
        <w:rPr>
          <w:rFonts w:ascii="Verdana" w:hAnsi="Verdana" w:eastAsia="Verdana" w:cs="Verdana"/>
          <w:b w:val="1"/>
          <w:bCs w:val="1"/>
          <w:sz w:val="24"/>
          <w:szCs w:val="24"/>
        </w:rPr>
      </w:pPr>
    </w:p>
    <w:p w:rsidRPr="000F3D4C" w:rsidR="00857A12" w:rsidP="0597C886" w:rsidRDefault="00A3226C" w14:paraId="40FCCAFB" w14:textId="4D9F9E31">
      <w:pPr>
        <w:spacing w:after="0" w:line="240" w:lineRule="auto"/>
        <w:rPr>
          <w:rFonts w:ascii="Verdana" w:hAnsi="Verdana" w:eastAsia="Verdana" w:cs="Verdana"/>
          <w:b w:val="1"/>
          <w:bCs w:val="1"/>
          <w:sz w:val="24"/>
          <w:szCs w:val="24"/>
        </w:rPr>
      </w:pPr>
      <w:r w:rsidRPr="0597C886" w:rsidR="00A3226C">
        <w:rPr>
          <w:rFonts w:ascii="Verdana" w:hAnsi="Verdana" w:eastAsia="Verdana" w:cs="Verdana"/>
          <w:b w:val="1"/>
          <w:bCs w:val="1"/>
          <w:sz w:val="24"/>
          <w:szCs w:val="24"/>
        </w:rPr>
        <w:t>KEY PERFORMANCE INDICATORS</w:t>
      </w:r>
    </w:p>
    <w:tbl>
      <w:tblPr>
        <w:tblStyle w:val="TableGrid"/>
        <w:tblW w:w="9464" w:type="dxa"/>
        <w:tblInd w:w="-113" w:type="dxa"/>
        <w:tblLayout w:type="fixed"/>
        <w:tblLook w:val="04A0" w:firstRow="1" w:lastRow="0" w:firstColumn="1" w:lastColumn="0" w:noHBand="0" w:noVBand="1"/>
      </w:tblPr>
      <w:tblGrid>
        <w:gridCol w:w="7054"/>
        <w:gridCol w:w="2410"/>
      </w:tblGrid>
      <w:tr w:rsidRPr="000F3D4C" w:rsidR="009F51D4" w:rsidTr="0597C886" w14:paraId="29D6959A" w14:textId="77777777">
        <w:trPr>
          <w:tblHeader/>
        </w:trPr>
        <w:tc>
          <w:tcPr>
            <w:tcW w:w="7054" w:type="dxa"/>
            <w:shd w:val="clear" w:color="auto" w:fill="002060"/>
            <w:tcMar/>
          </w:tcPr>
          <w:p w:rsidRPr="000F3D4C" w:rsidR="009F51D4" w:rsidP="0597C886" w:rsidRDefault="009F51D4" w14:paraId="3165FE90" w14:textId="77777777">
            <w:pPr>
              <w:pStyle w:val="ListParagraph"/>
              <w:ind w:left="0"/>
              <w:jc w:val="center"/>
              <w:rPr>
                <w:rFonts w:ascii="Verdana" w:hAnsi="Verdana" w:eastAsia="Verdana" w:cs="Verdana"/>
                <w:b w:val="1"/>
                <w:bCs w:val="1"/>
                <w:sz w:val="24"/>
                <w:szCs w:val="24"/>
              </w:rPr>
            </w:pPr>
            <w:r w:rsidRPr="0597C886" w:rsidR="23782BD2">
              <w:rPr>
                <w:rFonts w:ascii="Verdana" w:hAnsi="Verdana" w:eastAsia="Verdana" w:cs="Verdana"/>
                <w:b w:val="1"/>
                <w:bCs w:val="1"/>
                <w:sz w:val="24"/>
                <w:szCs w:val="24"/>
              </w:rPr>
              <w:t>TARGET</w:t>
            </w:r>
          </w:p>
        </w:tc>
        <w:tc>
          <w:tcPr>
            <w:tcW w:w="2410" w:type="dxa"/>
            <w:shd w:val="clear" w:color="auto" w:fill="002060"/>
            <w:tcMar/>
          </w:tcPr>
          <w:p w:rsidRPr="000F3D4C" w:rsidR="009F51D4" w:rsidP="0597C886" w:rsidRDefault="009F51D4" w14:paraId="30E3AFA8" w14:textId="77777777">
            <w:pPr>
              <w:pStyle w:val="ListParagraph"/>
              <w:ind w:left="0"/>
              <w:jc w:val="center"/>
              <w:rPr>
                <w:rFonts w:ascii="Verdana" w:hAnsi="Verdana" w:eastAsia="Verdana" w:cs="Verdana"/>
                <w:b w:val="1"/>
                <w:bCs w:val="1"/>
                <w:sz w:val="24"/>
                <w:szCs w:val="24"/>
              </w:rPr>
            </w:pPr>
            <w:r w:rsidRPr="0597C886" w:rsidR="23782BD2">
              <w:rPr>
                <w:rFonts w:ascii="Verdana" w:hAnsi="Verdana" w:eastAsia="Verdana" w:cs="Verdana"/>
                <w:b w:val="1"/>
                <w:bCs w:val="1"/>
                <w:sz w:val="24"/>
                <w:szCs w:val="24"/>
              </w:rPr>
              <w:t>ACTUAL PERFORMANCE</w:t>
            </w:r>
          </w:p>
        </w:tc>
      </w:tr>
      <w:tr w:rsidRPr="00CE1AAD" w:rsidR="000771B0" w:rsidTr="0597C886" w14:paraId="5A639966" w14:textId="77777777">
        <w:tc>
          <w:tcPr>
            <w:tcW w:w="7054" w:type="dxa"/>
            <w:tcMar/>
          </w:tcPr>
          <w:p w:rsidRPr="000F3D4C" w:rsidR="000771B0" w:rsidP="0597C886" w:rsidRDefault="000771B0" w14:paraId="2835F90F" w14:textId="59340295">
            <w:pPr>
              <w:pStyle w:val="ListParagraph"/>
              <w:ind w:left="0"/>
              <w:rPr>
                <w:rFonts w:ascii="Verdana" w:hAnsi="Verdana" w:eastAsia="Verdana" w:cs="Verdana"/>
                <w:sz w:val="24"/>
                <w:szCs w:val="24"/>
              </w:rPr>
            </w:pPr>
            <w:r w:rsidRPr="0597C886" w:rsidR="1918B36C">
              <w:rPr>
                <w:rFonts w:ascii="Verdana" w:hAnsi="Verdana" w:eastAsia="Verdana" w:cs="Verdana"/>
                <w:sz w:val="24"/>
                <w:szCs w:val="24"/>
              </w:rPr>
              <w:t>Cash Balance Bank &lt; £6.0m</w:t>
            </w:r>
          </w:p>
        </w:tc>
        <w:tc>
          <w:tcPr>
            <w:tcW w:w="2410" w:type="dxa"/>
            <w:shd w:val="clear" w:color="auto" w:fill="FF0000"/>
            <w:tcMar/>
          </w:tcPr>
          <w:p w:rsidRPr="000F3D4C" w:rsidR="000771B0" w:rsidP="0597C886" w:rsidRDefault="000771B0" w14:paraId="7C68CFCB" w14:textId="733979AF">
            <w:pPr>
              <w:pStyle w:val="ListParagraph"/>
              <w:ind w:left="0"/>
              <w:jc w:val="right"/>
              <w:rPr>
                <w:rFonts w:ascii="Verdana" w:hAnsi="Verdana" w:eastAsia="Verdana" w:cs="Verdana"/>
                <w:b w:val="1"/>
                <w:bCs w:val="1"/>
                <w:sz w:val="24"/>
                <w:szCs w:val="24"/>
              </w:rPr>
            </w:pPr>
            <w:r w:rsidRPr="0597C886" w:rsidR="1918B36C">
              <w:rPr>
                <w:rFonts w:ascii="Verdana" w:hAnsi="Verdana" w:eastAsia="Verdana" w:cs="Verdana"/>
                <w:b w:val="1"/>
                <w:bCs w:val="1"/>
                <w:sz w:val="24"/>
                <w:szCs w:val="24"/>
              </w:rPr>
              <w:t>£</w:t>
            </w:r>
            <w:r w:rsidRPr="0597C886" w:rsidR="3FEFFA04">
              <w:rPr>
                <w:rFonts w:ascii="Verdana" w:hAnsi="Verdana" w:eastAsia="Verdana" w:cs="Verdana"/>
                <w:b w:val="1"/>
                <w:bCs w:val="1"/>
                <w:sz w:val="24"/>
                <w:szCs w:val="24"/>
              </w:rPr>
              <w:t>1</w:t>
            </w:r>
            <w:r w:rsidRPr="0597C886" w:rsidR="2E0C3233">
              <w:rPr>
                <w:rFonts w:ascii="Verdana" w:hAnsi="Verdana" w:eastAsia="Verdana" w:cs="Verdana"/>
                <w:b w:val="1"/>
                <w:bCs w:val="1"/>
                <w:sz w:val="24"/>
                <w:szCs w:val="24"/>
              </w:rPr>
              <w:t>0</w:t>
            </w:r>
            <w:r w:rsidRPr="0597C886" w:rsidR="1918B36C">
              <w:rPr>
                <w:rFonts w:ascii="Verdana" w:hAnsi="Verdana" w:eastAsia="Verdana" w:cs="Verdana"/>
                <w:b w:val="1"/>
                <w:bCs w:val="1"/>
                <w:sz w:val="24"/>
                <w:szCs w:val="24"/>
              </w:rPr>
              <w:t>.</w:t>
            </w:r>
            <w:r w:rsidRPr="0597C886" w:rsidR="2E0C3233">
              <w:rPr>
                <w:rFonts w:ascii="Verdana" w:hAnsi="Verdana" w:eastAsia="Verdana" w:cs="Verdana"/>
                <w:b w:val="1"/>
                <w:bCs w:val="1"/>
                <w:sz w:val="24"/>
                <w:szCs w:val="24"/>
              </w:rPr>
              <w:t>761</w:t>
            </w:r>
            <w:r w:rsidRPr="0597C886" w:rsidR="189BCB2F">
              <w:rPr>
                <w:rFonts w:ascii="Verdana" w:hAnsi="Verdana" w:eastAsia="Verdana" w:cs="Verdana"/>
                <w:b w:val="1"/>
                <w:bCs w:val="1"/>
                <w:sz w:val="24"/>
                <w:szCs w:val="24"/>
              </w:rPr>
              <w:t>m</w:t>
            </w:r>
          </w:p>
          <w:p w:rsidRPr="000F3D4C" w:rsidR="0042541D" w:rsidP="0597C886" w:rsidRDefault="0042541D" w14:paraId="39A06C32" w14:textId="4E356E0D">
            <w:pPr>
              <w:pStyle w:val="ListParagraph"/>
              <w:ind w:left="0"/>
              <w:jc w:val="right"/>
              <w:rPr>
                <w:rFonts w:ascii="Verdana" w:hAnsi="Verdana" w:eastAsia="Verdana" w:cs="Verdana"/>
                <w:sz w:val="24"/>
                <w:szCs w:val="24"/>
              </w:rPr>
            </w:pPr>
          </w:p>
        </w:tc>
      </w:tr>
      <w:tr w:rsidRPr="00CE1AAD" w:rsidR="000771B0" w:rsidTr="0597C886" w14:paraId="5C097638" w14:textId="77777777">
        <w:tc>
          <w:tcPr>
            <w:tcW w:w="7054" w:type="dxa"/>
            <w:tcMar/>
          </w:tcPr>
          <w:p w:rsidRPr="00C35DBB" w:rsidR="000771B0" w:rsidP="0597C886" w:rsidRDefault="000771B0" w14:paraId="3A00B2B9" w14:textId="0A40EA3B">
            <w:pPr>
              <w:pStyle w:val="ListParagraph"/>
              <w:ind w:left="0"/>
              <w:rPr>
                <w:rFonts w:ascii="Verdana" w:hAnsi="Verdana" w:eastAsia="Verdana" w:cs="Verdana"/>
                <w:sz w:val="24"/>
                <w:szCs w:val="24"/>
              </w:rPr>
            </w:pPr>
            <w:r w:rsidRPr="0597C886" w:rsidR="1918B36C">
              <w:rPr>
                <w:rFonts w:ascii="Verdana" w:hAnsi="Verdana" w:eastAsia="Verdana" w:cs="Verdana"/>
                <w:sz w:val="24"/>
                <w:szCs w:val="24"/>
              </w:rPr>
              <w:t>In Month</w:t>
            </w:r>
            <w:r w:rsidRPr="0597C886" w:rsidR="2AEF7434">
              <w:rPr>
                <w:rFonts w:ascii="Verdana" w:hAnsi="Verdana" w:eastAsia="Verdana" w:cs="Verdana"/>
                <w:sz w:val="24"/>
                <w:szCs w:val="24"/>
              </w:rPr>
              <w:t xml:space="preserve"> Performance</w:t>
            </w:r>
            <w:r w:rsidRPr="0597C886" w:rsidR="1918B36C">
              <w:rPr>
                <w:rFonts w:ascii="Verdana" w:hAnsi="Verdana" w:eastAsia="Verdana" w:cs="Verdana"/>
                <w:sz w:val="24"/>
                <w:szCs w:val="24"/>
              </w:rPr>
              <w:t xml:space="preserve"> Revenue Resource Limit </w:t>
            </w:r>
            <w:r w:rsidRPr="0597C886" w:rsidR="48A731D2">
              <w:rPr>
                <w:rFonts w:ascii="Verdana" w:hAnsi="Verdana" w:eastAsia="Verdana" w:cs="Verdana"/>
                <w:color w:val="0A0A0A"/>
                <w:sz w:val="24"/>
                <w:szCs w:val="24"/>
                <w:shd w:val="clear" w:color="auto" w:fill="FFFFFF"/>
              </w:rPr>
              <w:t>≤</w:t>
            </w:r>
            <w:r w:rsidRPr="0597C886" w:rsidR="1918B36C">
              <w:rPr>
                <w:rFonts w:ascii="Verdana" w:hAnsi="Verdana" w:eastAsia="Verdana" w:cs="Verdana"/>
                <w:sz w:val="24"/>
                <w:szCs w:val="24"/>
              </w:rPr>
              <w:t xml:space="preserve"> </w:t>
            </w:r>
            <w:r w:rsidRPr="0597C886" w:rsidR="48A731D2">
              <w:rPr>
                <w:rFonts w:ascii="Verdana" w:hAnsi="Verdana" w:eastAsia="Verdana" w:cs="Verdana"/>
                <w:sz w:val="24"/>
                <w:szCs w:val="24"/>
              </w:rPr>
              <w:t>1/ 12</w:t>
            </w:r>
            <w:r w:rsidRPr="0597C886" w:rsidR="48A731D2">
              <w:rPr>
                <w:rFonts w:ascii="Verdana" w:hAnsi="Verdana" w:eastAsia="Verdana" w:cs="Verdana"/>
                <w:sz w:val="24"/>
                <w:szCs w:val="24"/>
                <w:vertAlign w:val="superscript"/>
              </w:rPr>
              <w:t>th</w:t>
            </w:r>
            <w:r w:rsidRPr="0597C886" w:rsidR="48A731D2">
              <w:rPr>
                <w:rFonts w:ascii="Verdana" w:hAnsi="Verdana" w:eastAsia="Verdana" w:cs="Verdana"/>
                <w:sz w:val="24"/>
                <w:szCs w:val="24"/>
              </w:rPr>
              <w:t xml:space="preserve"> </w:t>
            </w:r>
            <w:r w:rsidRPr="0597C886" w:rsidR="1918B36C">
              <w:rPr>
                <w:rFonts w:ascii="Verdana" w:hAnsi="Verdana" w:eastAsia="Verdana" w:cs="Verdana"/>
                <w:sz w:val="24"/>
                <w:szCs w:val="24"/>
              </w:rPr>
              <w:t xml:space="preserve">£58.7m </w:t>
            </w:r>
          </w:p>
        </w:tc>
        <w:tc>
          <w:tcPr>
            <w:tcW w:w="2410" w:type="dxa"/>
            <w:shd w:val="clear" w:color="auto" w:fill="92D050"/>
            <w:tcMar/>
          </w:tcPr>
          <w:p w:rsidRPr="00C35DBB" w:rsidR="00D135AF" w:rsidP="0597C886" w:rsidRDefault="00C35DBB" w14:paraId="6AA09156" w14:textId="2909F2B2">
            <w:pPr>
              <w:jc w:val="right"/>
              <w:rPr>
                <w:rFonts w:ascii="Verdana" w:hAnsi="Verdana" w:eastAsia="Verdana" w:cs="Verdana"/>
                <w:b w:val="1"/>
                <w:bCs w:val="1"/>
                <w:sz w:val="24"/>
                <w:szCs w:val="24"/>
              </w:rPr>
            </w:pPr>
            <w:r w:rsidRPr="0597C886" w:rsidR="00C35DBB">
              <w:rPr>
                <w:rFonts w:ascii="Verdana" w:hAnsi="Verdana" w:eastAsia="Verdana" w:cs="Verdana"/>
                <w:b w:val="1"/>
                <w:bCs w:val="1"/>
                <w:sz w:val="24"/>
                <w:szCs w:val="24"/>
              </w:rPr>
              <w:t>(</w:t>
            </w:r>
            <w:r w:rsidRPr="0597C886" w:rsidR="1918B36C">
              <w:rPr>
                <w:rFonts w:ascii="Verdana" w:hAnsi="Verdana" w:eastAsia="Verdana" w:cs="Verdana"/>
                <w:b w:val="1"/>
                <w:bCs w:val="1"/>
                <w:sz w:val="24"/>
                <w:szCs w:val="24"/>
              </w:rPr>
              <w:t>£</w:t>
            </w:r>
            <w:r w:rsidRPr="0597C886" w:rsidR="00C35DBB">
              <w:rPr>
                <w:rFonts w:ascii="Verdana" w:hAnsi="Verdana" w:eastAsia="Verdana" w:cs="Verdana"/>
                <w:b w:val="1"/>
                <w:bCs w:val="1"/>
                <w:sz w:val="24"/>
                <w:szCs w:val="24"/>
              </w:rPr>
              <w:t>0</w:t>
            </w:r>
            <w:r w:rsidRPr="0597C886" w:rsidR="1918B36C">
              <w:rPr>
                <w:rFonts w:ascii="Verdana" w:hAnsi="Verdana" w:eastAsia="Verdana" w:cs="Verdana"/>
                <w:b w:val="1"/>
                <w:bCs w:val="1"/>
                <w:sz w:val="24"/>
                <w:szCs w:val="24"/>
              </w:rPr>
              <w:t>.</w:t>
            </w:r>
            <w:r w:rsidRPr="0597C886" w:rsidR="00C35DBB">
              <w:rPr>
                <w:rFonts w:ascii="Verdana" w:hAnsi="Verdana" w:eastAsia="Verdana" w:cs="Verdana"/>
                <w:b w:val="1"/>
                <w:bCs w:val="1"/>
                <w:sz w:val="24"/>
                <w:szCs w:val="24"/>
              </w:rPr>
              <w:t>093</w:t>
            </w:r>
            <w:r w:rsidRPr="0597C886" w:rsidR="189BCB2F">
              <w:rPr>
                <w:rFonts w:ascii="Verdana" w:hAnsi="Verdana" w:eastAsia="Verdana" w:cs="Verdana"/>
                <w:b w:val="1"/>
                <w:bCs w:val="1"/>
                <w:sz w:val="24"/>
                <w:szCs w:val="24"/>
              </w:rPr>
              <w:t>m</w:t>
            </w:r>
            <w:r w:rsidRPr="0597C886" w:rsidR="00C35DBB">
              <w:rPr>
                <w:rFonts w:ascii="Verdana" w:hAnsi="Verdana" w:eastAsia="Verdana" w:cs="Verdana"/>
                <w:b w:val="1"/>
                <w:bCs w:val="1"/>
                <w:sz w:val="24"/>
                <w:szCs w:val="24"/>
              </w:rPr>
              <w:t>)</w:t>
            </w:r>
          </w:p>
          <w:p w:rsidRPr="00C35DBB" w:rsidR="0042541D" w:rsidP="0597C886" w:rsidRDefault="0042541D" w14:paraId="47D546C9" w14:textId="1B7495B2">
            <w:pPr>
              <w:jc w:val="right"/>
              <w:rPr>
                <w:rFonts w:ascii="Verdana" w:hAnsi="Verdana" w:eastAsia="Verdana" w:cs="Verdana"/>
                <w:b w:val="1"/>
                <w:bCs w:val="1"/>
                <w:sz w:val="24"/>
                <w:szCs w:val="24"/>
              </w:rPr>
            </w:pPr>
          </w:p>
        </w:tc>
      </w:tr>
      <w:tr w:rsidRPr="00CE1AAD" w:rsidR="000771B0" w:rsidTr="0597C886" w14:paraId="6437281B" w14:textId="77777777">
        <w:tc>
          <w:tcPr>
            <w:tcW w:w="7054" w:type="dxa"/>
            <w:tcMar/>
          </w:tcPr>
          <w:p w:rsidRPr="00C35DBB" w:rsidR="000771B0" w:rsidP="0597C886" w:rsidRDefault="000771B0" w14:paraId="18FA697A" w14:textId="6C3B3BCD">
            <w:pPr>
              <w:pStyle w:val="ListParagraph"/>
              <w:ind w:left="0"/>
              <w:rPr>
                <w:rFonts w:ascii="Verdana" w:hAnsi="Verdana" w:eastAsia="Verdana" w:cs="Verdana"/>
                <w:sz w:val="24"/>
                <w:szCs w:val="24"/>
              </w:rPr>
            </w:pPr>
            <w:r w:rsidRPr="0597C886" w:rsidR="1918B36C">
              <w:rPr>
                <w:rFonts w:ascii="Verdana" w:hAnsi="Verdana" w:eastAsia="Verdana" w:cs="Verdana"/>
                <w:sz w:val="24"/>
                <w:szCs w:val="24"/>
              </w:rPr>
              <w:t xml:space="preserve">YTD </w:t>
            </w:r>
            <w:r w:rsidRPr="0597C886" w:rsidR="2AEF7434">
              <w:rPr>
                <w:rFonts w:ascii="Verdana" w:hAnsi="Verdana" w:eastAsia="Verdana" w:cs="Verdana"/>
                <w:sz w:val="24"/>
                <w:szCs w:val="24"/>
              </w:rPr>
              <w:t xml:space="preserve">Performance </w:t>
            </w:r>
            <w:r w:rsidRPr="0597C886" w:rsidR="1918B36C">
              <w:rPr>
                <w:rFonts w:ascii="Verdana" w:hAnsi="Verdana" w:eastAsia="Verdana" w:cs="Verdana"/>
                <w:sz w:val="24"/>
                <w:szCs w:val="24"/>
              </w:rPr>
              <w:t xml:space="preserve">Revenue Resource Limit </w:t>
            </w:r>
            <w:r w:rsidRPr="0597C886" w:rsidR="48A731D2">
              <w:rPr>
                <w:rFonts w:ascii="Verdana" w:hAnsi="Verdana" w:eastAsia="Verdana" w:cs="Verdana"/>
                <w:color w:val="0A0A0A"/>
                <w:sz w:val="24"/>
                <w:szCs w:val="24"/>
                <w:shd w:val="clear" w:color="auto" w:fill="FFFFFF"/>
              </w:rPr>
              <w:t xml:space="preserve">≤ </w:t>
            </w:r>
            <w:r w:rsidRPr="0597C886" w:rsidR="1918B36C">
              <w:rPr>
                <w:rFonts w:ascii="Verdana" w:hAnsi="Verdana" w:eastAsia="Verdana" w:cs="Verdana"/>
                <w:sz w:val="24"/>
                <w:szCs w:val="24"/>
              </w:rPr>
              <w:t>£</w:t>
            </w:r>
            <w:r w:rsidRPr="0597C886" w:rsidR="48A731D2">
              <w:rPr>
                <w:rFonts w:ascii="Verdana" w:hAnsi="Verdana" w:eastAsia="Verdana" w:cs="Verdana"/>
                <w:sz w:val="24"/>
                <w:szCs w:val="24"/>
              </w:rPr>
              <w:t xml:space="preserve"> </w:t>
            </w:r>
            <w:r w:rsidRPr="0597C886" w:rsidR="00CD3530">
              <w:rPr>
                <w:rFonts w:ascii="Verdana" w:hAnsi="Verdana" w:eastAsia="Verdana" w:cs="Verdana"/>
                <w:sz w:val="24"/>
                <w:szCs w:val="24"/>
              </w:rPr>
              <w:t>1</w:t>
            </w:r>
            <w:r w:rsidRPr="0597C886" w:rsidR="00C35DBB">
              <w:rPr>
                <w:rFonts w:ascii="Verdana" w:hAnsi="Verdana" w:eastAsia="Verdana" w:cs="Verdana"/>
                <w:sz w:val="24"/>
                <w:szCs w:val="24"/>
              </w:rPr>
              <w:t>1</w:t>
            </w:r>
            <w:r w:rsidRPr="0597C886" w:rsidR="48A731D2">
              <w:rPr>
                <w:rFonts w:ascii="Verdana" w:hAnsi="Verdana" w:eastAsia="Verdana" w:cs="Verdana"/>
                <w:sz w:val="24"/>
                <w:szCs w:val="24"/>
              </w:rPr>
              <w:t>/12</w:t>
            </w:r>
            <w:r w:rsidRPr="0597C886" w:rsidR="48A731D2">
              <w:rPr>
                <w:rFonts w:ascii="Verdana" w:hAnsi="Verdana" w:eastAsia="Verdana" w:cs="Verdana"/>
                <w:sz w:val="24"/>
                <w:szCs w:val="24"/>
                <w:vertAlign w:val="superscript"/>
              </w:rPr>
              <w:t>th</w:t>
            </w:r>
            <w:r w:rsidRPr="0597C886" w:rsidR="48A731D2">
              <w:rPr>
                <w:rFonts w:ascii="Verdana" w:hAnsi="Verdana" w:eastAsia="Verdana" w:cs="Verdana"/>
                <w:sz w:val="24"/>
                <w:szCs w:val="24"/>
              </w:rPr>
              <w:t xml:space="preserve"> </w:t>
            </w:r>
            <w:r w:rsidRPr="0597C886" w:rsidR="1918B36C">
              <w:rPr>
                <w:rFonts w:ascii="Verdana" w:hAnsi="Verdana" w:eastAsia="Verdana" w:cs="Verdana"/>
                <w:sz w:val="24"/>
                <w:szCs w:val="24"/>
              </w:rPr>
              <w:t xml:space="preserve">58.7m </w:t>
            </w:r>
          </w:p>
        </w:tc>
        <w:tc>
          <w:tcPr>
            <w:tcW w:w="2410" w:type="dxa"/>
            <w:shd w:val="clear" w:color="auto" w:fill="FF0000"/>
            <w:tcMar/>
          </w:tcPr>
          <w:p w:rsidRPr="00C35DBB" w:rsidR="000771B0" w:rsidP="0597C886" w:rsidRDefault="000771B0" w14:paraId="456EDAC4" w14:textId="30DB8F6D">
            <w:pPr>
              <w:pStyle w:val="ListParagraph"/>
              <w:ind w:left="0"/>
              <w:jc w:val="right"/>
              <w:rPr>
                <w:rFonts w:ascii="Verdana" w:hAnsi="Verdana" w:eastAsia="Verdana" w:cs="Verdana"/>
                <w:b w:val="1"/>
                <w:bCs w:val="1"/>
                <w:sz w:val="24"/>
                <w:szCs w:val="24"/>
              </w:rPr>
            </w:pPr>
            <w:r w:rsidRPr="0597C886" w:rsidR="1918B36C">
              <w:rPr>
                <w:rFonts w:ascii="Verdana" w:hAnsi="Verdana" w:eastAsia="Verdana" w:cs="Verdana"/>
                <w:b w:val="1"/>
                <w:bCs w:val="1"/>
                <w:sz w:val="24"/>
                <w:szCs w:val="24"/>
              </w:rPr>
              <w:t>£</w:t>
            </w:r>
            <w:r w:rsidRPr="0597C886" w:rsidR="005D61A6">
              <w:rPr>
                <w:rFonts w:ascii="Verdana" w:hAnsi="Verdana" w:eastAsia="Verdana" w:cs="Verdana"/>
                <w:b w:val="1"/>
                <w:bCs w:val="1"/>
                <w:sz w:val="24"/>
                <w:szCs w:val="24"/>
              </w:rPr>
              <w:t>5</w:t>
            </w:r>
            <w:r w:rsidRPr="0597C886" w:rsidR="002659D2">
              <w:rPr>
                <w:rFonts w:ascii="Verdana" w:hAnsi="Verdana" w:eastAsia="Verdana" w:cs="Verdana"/>
                <w:b w:val="1"/>
                <w:bCs w:val="1"/>
                <w:sz w:val="24"/>
                <w:szCs w:val="24"/>
              </w:rPr>
              <w:t>7</w:t>
            </w:r>
            <w:r w:rsidRPr="0597C886" w:rsidR="1918B36C">
              <w:rPr>
                <w:rFonts w:ascii="Verdana" w:hAnsi="Verdana" w:eastAsia="Verdana" w:cs="Verdana"/>
                <w:b w:val="1"/>
                <w:bCs w:val="1"/>
                <w:sz w:val="24"/>
                <w:szCs w:val="24"/>
              </w:rPr>
              <w:t>.</w:t>
            </w:r>
            <w:r w:rsidRPr="0597C886" w:rsidR="00C35DBB">
              <w:rPr>
                <w:rFonts w:ascii="Verdana" w:hAnsi="Verdana" w:eastAsia="Verdana" w:cs="Verdana"/>
                <w:b w:val="1"/>
                <w:bCs w:val="1"/>
                <w:sz w:val="24"/>
                <w:szCs w:val="24"/>
              </w:rPr>
              <w:t>251</w:t>
            </w:r>
            <w:r w:rsidRPr="0597C886" w:rsidR="189BCB2F">
              <w:rPr>
                <w:rFonts w:ascii="Verdana" w:hAnsi="Verdana" w:eastAsia="Verdana" w:cs="Verdana"/>
                <w:b w:val="1"/>
                <w:bCs w:val="1"/>
                <w:sz w:val="24"/>
                <w:szCs w:val="24"/>
              </w:rPr>
              <w:t>m</w:t>
            </w:r>
          </w:p>
          <w:p w:rsidRPr="00C35DBB" w:rsidR="00D135AF" w:rsidP="0597C886" w:rsidRDefault="00D135AF" w14:paraId="59AD30D4" w14:textId="0F3011C3">
            <w:pPr>
              <w:pStyle w:val="ListParagraph"/>
              <w:ind w:left="0"/>
              <w:jc w:val="right"/>
              <w:rPr>
                <w:rFonts w:ascii="Verdana" w:hAnsi="Verdana" w:eastAsia="Verdana" w:cs="Verdana"/>
                <w:sz w:val="24"/>
                <w:szCs w:val="24"/>
              </w:rPr>
            </w:pPr>
          </w:p>
        </w:tc>
      </w:tr>
      <w:tr w:rsidRPr="00CE1AAD" w:rsidR="000771B0" w:rsidTr="0597C886" w14:paraId="3628579D" w14:textId="77777777">
        <w:tc>
          <w:tcPr>
            <w:tcW w:w="7054" w:type="dxa"/>
            <w:tcMar/>
          </w:tcPr>
          <w:p w:rsidRPr="00C35DBB" w:rsidR="000771B0" w:rsidP="0597C886" w:rsidRDefault="00D135AF" w14:paraId="72091D14" w14:textId="0EC263DE">
            <w:pPr>
              <w:pStyle w:val="ListParagraph"/>
              <w:ind w:left="0"/>
              <w:rPr>
                <w:rFonts w:ascii="Verdana" w:hAnsi="Verdana" w:eastAsia="Verdana" w:cs="Verdana"/>
                <w:sz w:val="24"/>
                <w:szCs w:val="24"/>
              </w:rPr>
            </w:pPr>
            <w:r w:rsidRPr="0597C886" w:rsidR="2AEF7434">
              <w:rPr>
                <w:rFonts w:ascii="Verdana" w:hAnsi="Verdana" w:eastAsia="Verdana" w:cs="Verdana"/>
                <w:sz w:val="24"/>
                <w:szCs w:val="24"/>
              </w:rPr>
              <w:t>YTD</w:t>
            </w:r>
            <w:r w:rsidRPr="0597C886" w:rsidR="1918B36C">
              <w:rPr>
                <w:rFonts w:ascii="Verdana" w:hAnsi="Verdana" w:eastAsia="Verdana" w:cs="Verdana"/>
                <w:sz w:val="24"/>
                <w:szCs w:val="24"/>
              </w:rPr>
              <w:t xml:space="preserve"> </w:t>
            </w:r>
            <w:r w:rsidRPr="0597C886" w:rsidR="2AEF7434">
              <w:rPr>
                <w:rFonts w:ascii="Verdana" w:hAnsi="Verdana" w:eastAsia="Verdana" w:cs="Verdana"/>
                <w:sz w:val="24"/>
                <w:szCs w:val="24"/>
              </w:rPr>
              <w:t xml:space="preserve">Performance </w:t>
            </w:r>
            <w:r w:rsidRPr="0597C886" w:rsidR="1918B36C">
              <w:rPr>
                <w:rFonts w:ascii="Verdana" w:hAnsi="Verdana" w:eastAsia="Verdana" w:cs="Verdana"/>
                <w:sz w:val="24"/>
                <w:szCs w:val="24"/>
              </w:rPr>
              <w:t xml:space="preserve">Capital Resource Limit </w:t>
            </w:r>
            <w:r w:rsidRPr="0597C886" w:rsidR="48A731D2">
              <w:rPr>
                <w:rFonts w:ascii="Verdana" w:hAnsi="Verdana" w:eastAsia="Verdana" w:cs="Verdana"/>
                <w:color w:val="0A0A0A"/>
                <w:sz w:val="24"/>
                <w:szCs w:val="24"/>
                <w:shd w:val="clear" w:color="auto" w:fill="FFFFFF"/>
              </w:rPr>
              <w:t>≤</w:t>
            </w:r>
            <w:r w:rsidRPr="0597C886" w:rsidR="1918B36C">
              <w:rPr>
                <w:rFonts w:ascii="Verdana" w:hAnsi="Verdana" w:eastAsia="Verdana" w:cs="Verdana"/>
                <w:sz w:val="24"/>
                <w:szCs w:val="24"/>
              </w:rPr>
              <w:t xml:space="preserve"> £</w:t>
            </w:r>
            <w:r w:rsidRPr="0597C886" w:rsidR="2AEF7434">
              <w:rPr>
                <w:rFonts w:ascii="Verdana" w:hAnsi="Verdana" w:eastAsia="Verdana" w:cs="Verdana"/>
                <w:sz w:val="24"/>
                <w:szCs w:val="24"/>
              </w:rPr>
              <w:t>0</w:t>
            </w:r>
            <w:r w:rsidRPr="0597C886" w:rsidR="1918B36C">
              <w:rPr>
                <w:rFonts w:ascii="Verdana" w:hAnsi="Verdana" w:eastAsia="Verdana" w:cs="Verdana"/>
                <w:sz w:val="24"/>
                <w:szCs w:val="24"/>
              </w:rPr>
              <w:t>m</w:t>
            </w:r>
            <w:r w:rsidRPr="0597C886" w:rsidR="0C4D0D0B">
              <w:rPr>
                <w:rFonts w:ascii="Verdana" w:hAnsi="Verdana" w:eastAsia="Verdana" w:cs="Verdana"/>
                <w:sz w:val="24"/>
                <w:szCs w:val="24"/>
              </w:rPr>
              <w:t xml:space="preserve"> </w:t>
            </w:r>
          </w:p>
        </w:tc>
        <w:tc>
          <w:tcPr>
            <w:tcW w:w="2410" w:type="dxa"/>
            <w:shd w:val="clear" w:color="auto" w:fill="FFC000" w:themeFill="accent4"/>
            <w:tcMar/>
          </w:tcPr>
          <w:p w:rsidRPr="00C35DBB" w:rsidR="000771B0" w:rsidP="0597C886" w:rsidRDefault="000771B0" w14:paraId="3DEAA146" w14:textId="38B51A52">
            <w:pPr>
              <w:pStyle w:val="ListParagraph"/>
              <w:ind w:left="0"/>
              <w:jc w:val="right"/>
              <w:rPr>
                <w:rFonts w:ascii="Verdana" w:hAnsi="Verdana" w:eastAsia="Verdana" w:cs="Verdana"/>
                <w:b w:val="1"/>
                <w:bCs w:val="1"/>
                <w:sz w:val="24"/>
                <w:szCs w:val="24"/>
              </w:rPr>
            </w:pPr>
            <w:r w:rsidRPr="0597C886" w:rsidR="1918B36C">
              <w:rPr>
                <w:rFonts w:ascii="Verdana" w:hAnsi="Verdana" w:eastAsia="Verdana" w:cs="Verdana"/>
                <w:b w:val="1"/>
                <w:bCs w:val="1"/>
                <w:sz w:val="24"/>
                <w:szCs w:val="24"/>
              </w:rPr>
              <w:t>£</w:t>
            </w:r>
            <w:r w:rsidRPr="0597C886" w:rsidR="0088084C">
              <w:rPr>
                <w:rFonts w:ascii="Verdana" w:hAnsi="Verdana" w:eastAsia="Verdana" w:cs="Verdana"/>
                <w:b w:val="1"/>
                <w:bCs w:val="1"/>
                <w:sz w:val="24"/>
                <w:szCs w:val="24"/>
              </w:rPr>
              <w:t>0</w:t>
            </w:r>
            <w:r w:rsidRPr="0597C886" w:rsidR="7E239074">
              <w:rPr>
                <w:rFonts w:ascii="Verdana" w:hAnsi="Verdana" w:eastAsia="Verdana" w:cs="Verdana"/>
                <w:b w:val="1"/>
                <w:bCs w:val="1"/>
                <w:sz w:val="24"/>
                <w:szCs w:val="24"/>
              </w:rPr>
              <w:t>.</w:t>
            </w:r>
            <w:r w:rsidRPr="0597C886" w:rsidR="00C35DBB">
              <w:rPr>
                <w:rFonts w:ascii="Verdana" w:hAnsi="Verdana" w:eastAsia="Verdana" w:cs="Verdana"/>
                <w:b w:val="1"/>
                <w:bCs w:val="1"/>
                <w:sz w:val="24"/>
                <w:szCs w:val="24"/>
              </w:rPr>
              <w:t>4</w:t>
            </w:r>
            <w:r w:rsidRPr="0597C886" w:rsidR="0088084C">
              <w:rPr>
                <w:rFonts w:ascii="Verdana" w:hAnsi="Verdana" w:eastAsia="Verdana" w:cs="Verdana"/>
                <w:b w:val="1"/>
                <w:bCs w:val="1"/>
                <w:sz w:val="24"/>
                <w:szCs w:val="24"/>
              </w:rPr>
              <w:t>46</w:t>
            </w:r>
            <w:r w:rsidRPr="0597C886" w:rsidR="189BCB2F">
              <w:rPr>
                <w:rFonts w:ascii="Verdana" w:hAnsi="Verdana" w:eastAsia="Verdana" w:cs="Verdana"/>
                <w:b w:val="1"/>
                <w:bCs w:val="1"/>
                <w:sz w:val="24"/>
                <w:szCs w:val="24"/>
              </w:rPr>
              <w:t>m</w:t>
            </w:r>
          </w:p>
          <w:p w:rsidRPr="00C35DBB" w:rsidR="00D135AF" w:rsidP="0597C886" w:rsidRDefault="00D135AF" w14:paraId="62AD8731" w14:textId="72FD2BA7">
            <w:pPr>
              <w:pStyle w:val="ListParagraph"/>
              <w:ind w:left="0"/>
              <w:jc w:val="right"/>
              <w:rPr>
                <w:rFonts w:ascii="Verdana" w:hAnsi="Verdana" w:eastAsia="Verdana" w:cs="Verdana"/>
                <w:sz w:val="24"/>
                <w:szCs w:val="24"/>
              </w:rPr>
            </w:pPr>
          </w:p>
        </w:tc>
      </w:tr>
      <w:tr w:rsidRPr="00CE1AAD" w:rsidR="000771B0" w:rsidTr="0597C886" w14:paraId="22D353CD" w14:textId="77777777">
        <w:tc>
          <w:tcPr>
            <w:tcW w:w="7054" w:type="dxa"/>
            <w:tcMar/>
          </w:tcPr>
          <w:p w:rsidRPr="00B67E2D" w:rsidR="000771B0" w:rsidP="0597C886" w:rsidRDefault="000771B0" w14:paraId="44B602B1" w14:textId="22B372A8">
            <w:pPr>
              <w:pStyle w:val="ListParagraph"/>
              <w:ind w:left="0"/>
              <w:rPr>
                <w:rFonts w:ascii="Verdana" w:hAnsi="Verdana" w:eastAsia="Verdana" w:cs="Verdana"/>
                <w:sz w:val="24"/>
                <w:szCs w:val="24"/>
              </w:rPr>
            </w:pPr>
            <w:r w:rsidRPr="0597C886" w:rsidR="1918B36C">
              <w:rPr>
                <w:rFonts w:ascii="Verdana" w:hAnsi="Verdana" w:eastAsia="Verdana" w:cs="Verdana"/>
                <w:sz w:val="24"/>
                <w:szCs w:val="24"/>
              </w:rPr>
              <w:t xml:space="preserve">YTD </w:t>
            </w:r>
            <w:r w:rsidRPr="0597C886" w:rsidR="2AEF7434">
              <w:rPr>
                <w:rFonts w:ascii="Verdana" w:hAnsi="Verdana" w:eastAsia="Verdana" w:cs="Verdana"/>
                <w:sz w:val="24"/>
                <w:szCs w:val="24"/>
              </w:rPr>
              <w:t xml:space="preserve">Performance </w:t>
            </w:r>
            <w:r w:rsidRPr="0597C886" w:rsidR="1918B36C">
              <w:rPr>
                <w:rFonts w:ascii="Verdana" w:hAnsi="Verdana" w:eastAsia="Verdana" w:cs="Verdana"/>
                <w:sz w:val="24"/>
                <w:szCs w:val="24"/>
              </w:rPr>
              <w:t xml:space="preserve">Public Sector Payment Policy </w:t>
            </w:r>
            <w:r w:rsidRPr="0597C886" w:rsidR="48A731D2">
              <w:rPr>
                <w:rFonts w:ascii="Verdana" w:hAnsi="Verdana" w:eastAsia="Verdana" w:cs="Verdana"/>
                <w:sz w:val="24"/>
                <w:szCs w:val="24"/>
              </w:rPr>
              <w:t>&gt;</w:t>
            </w:r>
            <w:r w:rsidRPr="0597C886" w:rsidR="1918B36C">
              <w:rPr>
                <w:rFonts w:ascii="Verdana" w:hAnsi="Verdana" w:eastAsia="Verdana" w:cs="Verdana"/>
                <w:sz w:val="24"/>
                <w:szCs w:val="24"/>
              </w:rPr>
              <w:t xml:space="preserve"> 95%</w:t>
            </w:r>
          </w:p>
        </w:tc>
        <w:tc>
          <w:tcPr>
            <w:tcW w:w="2410" w:type="dxa"/>
            <w:shd w:val="clear" w:color="auto" w:fill="92D050"/>
            <w:tcMar/>
          </w:tcPr>
          <w:p w:rsidRPr="00B67E2D" w:rsidR="000771B0" w:rsidP="0597C886" w:rsidRDefault="000771B0" w14:paraId="3C05E638" w14:textId="164BAFDE">
            <w:pPr>
              <w:pStyle w:val="ListParagraph"/>
              <w:ind w:left="0"/>
              <w:jc w:val="right"/>
              <w:rPr>
                <w:rFonts w:ascii="Verdana" w:hAnsi="Verdana" w:eastAsia="Verdana" w:cs="Verdana"/>
                <w:b w:val="1"/>
                <w:bCs w:val="1"/>
                <w:sz w:val="24"/>
                <w:szCs w:val="24"/>
              </w:rPr>
            </w:pPr>
            <w:r w:rsidRPr="0597C886" w:rsidR="1918B36C">
              <w:rPr>
                <w:rFonts w:ascii="Verdana" w:hAnsi="Verdana" w:eastAsia="Verdana" w:cs="Verdana"/>
                <w:b w:val="1"/>
                <w:bCs w:val="1"/>
                <w:sz w:val="24"/>
                <w:szCs w:val="24"/>
              </w:rPr>
              <w:t>9</w:t>
            </w:r>
            <w:r w:rsidRPr="0597C886" w:rsidR="7E239074">
              <w:rPr>
                <w:rFonts w:ascii="Verdana" w:hAnsi="Verdana" w:eastAsia="Verdana" w:cs="Verdana"/>
                <w:b w:val="1"/>
                <w:bCs w:val="1"/>
                <w:sz w:val="24"/>
                <w:szCs w:val="24"/>
              </w:rPr>
              <w:t>6</w:t>
            </w:r>
            <w:r w:rsidRPr="0597C886" w:rsidR="1918B36C">
              <w:rPr>
                <w:rFonts w:ascii="Verdana" w:hAnsi="Verdana" w:eastAsia="Verdana" w:cs="Verdana"/>
                <w:b w:val="1"/>
                <w:bCs w:val="1"/>
                <w:sz w:val="24"/>
                <w:szCs w:val="24"/>
              </w:rPr>
              <w:t>.</w:t>
            </w:r>
            <w:r w:rsidRPr="0597C886" w:rsidR="5DE67643">
              <w:rPr>
                <w:rFonts w:ascii="Verdana" w:hAnsi="Verdana" w:eastAsia="Verdana" w:cs="Verdana"/>
                <w:b w:val="1"/>
                <w:bCs w:val="1"/>
                <w:sz w:val="24"/>
                <w:szCs w:val="24"/>
              </w:rPr>
              <w:t>4</w:t>
            </w:r>
            <w:r w:rsidRPr="0597C886" w:rsidR="1918B36C">
              <w:rPr>
                <w:rFonts w:ascii="Verdana" w:hAnsi="Verdana" w:eastAsia="Verdana" w:cs="Verdana"/>
                <w:b w:val="1"/>
                <w:bCs w:val="1"/>
                <w:sz w:val="24"/>
                <w:szCs w:val="24"/>
              </w:rPr>
              <w:t>%</w:t>
            </w:r>
          </w:p>
          <w:p w:rsidRPr="00B67E2D" w:rsidR="0042541D" w:rsidP="0597C886" w:rsidRDefault="0042541D" w14:paraId="15922648" w14:textId="369E2979">
            <w:pPr>
              <w:pStyle w:val="ListParagraph"/>
              <w:ind w:left="0"/>
              <w:rPr>
                <w:rFonts w:ascii="Verdana" w:hAnsi="Verdana" w:eastAsia="Verdana" w:cs="Verdana"/>
                <w:b w:val="1"/>
                <w:bCs w:val="1"/>
                <w:sz w:val="24"/>
                <w:szCs w:val="24"/>
              </w:rPr>
            </w:pPr>
          </w:p>
        </w:tc>
      </w:tr>
    </w:tbl>
    <w:p w:rsidRPr="00CE1AAD" w:rsidR="00FE581E" w:rsidP="0597C886" w:rsidRDefault="00FE581E" w14:paraId="1C5CD246" w14:textId="5728B484">
      <w:pPr>
        <w:spacing w:after="0" w:line="240" w:lineRule="auto"/>
        <w:rPr>
          <w:rFonts w:ascii="Verdana" w:hAnsi="Verdana" w:eastAsia="Verdana" w:cs="Verdana"/>
          <w:b w:val="1"/>
          <w:bCs w:val="1"/>
          <w:sz w:val="24"/>
          <w:szCs w:val="24"/>
          <w:highlight w:val="yellow"/>
        </w:rPr>
      </w:pPr>
    </w:p>
    <w:p w:rsidRPr="00CE1AAD" w:rsidR="00A5786C" w:rsidP="0597C886" w:rsidRDefault="00A5786C" w14:paraId="3B0AFA1E" w14:textId="25A7682C">
      <w:pPr>
        <w:pStyle w:val="Normal"/>
        <w:spacing w:after="0" w:line="240" w:lineRule="auto"/>
        <w:rPr>
          <w:rFonts w:ascii="Verdana" w:hAnsi="Verdana" w:eastAsia="Verdana" w:cs="Verdana"/>
          <w:b w:val="1"/>
          <w:bCs w:val="1"/>
          <w:sz w:val="24"/>
          <w:szCs w:val="24"/>
          <w:highlight w:val="yellow"/>
        </w:rPr>
      </w:pPr>
    </w:p>
    <w:p w:rsidRPr="00CE1AAD" w:rsidR="00D00B66" w:rsidP="0597C886" w:rsidRDefault="00D00B66" w14:paraId="5C1681A7" w14:textId="77777777">
      <w:pPr>
        <w:spacing w:after="0" w:line="240" w:lineRule="auto"/>
        <w:rPr>
          <w:rFonts w:ascii="Verdana" w:hAnsi="Verdana" w:eastAsia="Verdana" w:cs="Verdana"/>
          <w:b w:val="1"/>
          <w:bCs w:val="1"/>
          <w:sz w:val="24"/>
          <w:szCs w:val="24"/>
          <w:highlight w:val="yellow"/>
        </w:rPr>
      </w:pPr>
    </w:p>
    <w:p w:rsidRPr="00CE1AAD" w:rsidR="00916EE3" w:rsidP="0597C886" w:rsidRDefault="00916EE3" w14:paraId="47E78696" w14:textId="06ACA514">
      <w:pPr>
        <w:spacing w:after="0" w:line="240" w:lineRule="auto"/>
        <w:rPr>
          <w:rFonts w:ascii="Verdana" w:hAnsi="Verdana" w:eastAsia="Verdana" w:cs="Verdana"/>
          <w:b w:val="1"/>
          <w:bCs w:val="1"/>
          <w:sz w:val="24"/>
          <w:szCs w:val="24"/>
        </w:rPr>
      </w:pPr>
      <w:r w:rsidRPr="0597C886" w:rsidR="00916EE3">
        <w:rPr>
          <w:rFonts w:ascii="Verdana" w:hAnsi="Verdana" w:eastAsia="Verdana" w:cs="Verdana"/>
          <w:b w:val="1"/>
          <w:bCs w:val="1"/>
          <w:sz w:val="24"/>
          <w:szCs w:val="24"/>
        </w:rPr>
        <w:t>FINANCIAL REPORT</w:t>
      </w:r>
      <w:r w:rsidRPr="0597C886" w:rsidR="002D0B85">
        <w:rPr>
          <w:rFonts w:ascii="Verdana" w:hAnsi="Verdana" w:eastAsia="Verdana" w:cs="Verdana"/>
          <w:b w:val="1"/>
          <w:bCs w:val="1"/>
          <w:sz w:val="24"/>
          <w:szCs w:val="24"/>
        </w:rPr>
        <w:t xml:space="preserve"> REVENUE</w:t>
      </w:r>
      <w:r w:rsidRPr="0597C886" w:rsidR="00916EE3">
        <w:rPr>
          <w:rFonts w:ascii="Verdana" w:hAnsi="Verdana" w:eastAsia="Verdana" w:cs="Verdana"/>
          <w:b w:val="1"/>
          <w:bCs w:val="1"/>
          <w:sz w:val="24"/>
          <w:szCs w:val="24"/>
        </w:rPr>
        <w:t xml:space="preserve"> – MONTH </w:t>
      </w:r>
      <w:r w:rsidRPr="0597C886" w:rsidR="00CD3530">
        <w:rPr>
          <w:rFonts w:ascii="Verdana" w:hAnsi="Verdana" w:eastAsia="Verdana" w:cs="Verdana"/>
          <w:b w:val="1"/>
          <w:bCs w:val="1"/>
          <w:sz w:val="24"/>
          <w:szCs w:val="24"/>
        </w:rPr>
        <w:t>1</w:t>
      </w:r>
      <w:r w:rsidRPr="0597C886" w:rsidR="00CE1AAD">
        <w:rPr>
          <w:rFonts w:ascii="Verdana" w:hAnsi="Verdana" w:eastAsia="Verdana" w:cs="Verdana"/>
          <w:b w:val="1"/>
          <w:bCs w:val="1"/>
          <w:sz w:val="24"/>
          <w:szCs w:val="24"/>
        </w:rPr>
        <w:t>1</w:t>
      </w:r>
    </w:p>
    <w:p w:rsidRPr="00CE1AAD" w:rsidR="00206FD7" w:rsidP="0597C886" w:rsidRDefault="00206FD7" w14:paraId="4ABB193B" w14:textId="77777777">
      <w:pPr>
        <w:spacing w:after="0" w:line="240" w:lineRule="auto"/>
        <w:rPr>
          <w:rFonts w:ascii="Verdana" w:hAnsi="Verdana" w:eastAsia="Verdana" w:cs="Verdana"/>
          <w:b w:val="1"/>
          <w:bCs w:val="1"/>
          <w:sz w:val="24"/>
          <w:szCs w:val="24"/>
          <w:highlight w:val="yellow"/>
        </w:rPr>
      </w:pPr>
    </w:p>
    <w:p w:rsidRPr="00C35DBB" w:rsidR="00792324" w:rsidP="0597C886" w:rsidRDefault="00C35DBB" w14:paraId="5D5915E5" w14:textId="24B54263">
      <w:pPr>
        <w:spacing w:after="0" w:line="240" w:lineRule="auto"/>
        <w:jc w:val="both"/>
        <w:rPr>
          <w:rFonts w:ascii="Verdana" w:hAnsi="Verdana" w:eastAsia="Verdana" w:cs="Verdana"/>
          <w:sz w:val="24"/>
          <w:szCs w:val="24"/>
        </w:rPr>
      </w:pPr>
      <w:bookmarkStart w:name="_Hlk222141872" w:id="3"/>
      <w:r w:rsidRPr="0597C886" w:rsidR="00C35DBB">
        <w:rPr>
          <w:rFonts w:ascii="Verdana" w:hAnsi="Verdana" w:eastAsia="Verdana" w:cs="Verdana"/>
          <w:sz w:val="24"/>
          <w:szCs w:val="24"/>
        </w:rPr>
        <w:t>The Health Board’s assessment on performance against the £58.7m deficit has three components Operational Pressure, Savings Target, and Planned Deficit. Performance against these three elements at Month 9 is summarised in Table 1 below. At Month 11 there was an In-Month underspend of (£0.1m), which is £5.0m below the £58.7m planned deficit, with the YTD position reporting a £57.3m deficit, which is £3.5m above £58.7m plan</w:t>
      </w:r>
      <w:r w:rsidRPr="0597C886" w:rsidR="00A3226C">
        <w:rPr>
          <w:rFonts w:ascii="Verdana" w:hAnsi="Verdana" w:eastAsia="Verdana" w:cs="Verdana"/>
          <w:sz w:val="24"/>
          <w:szCs w:val="24"/>
        </w:rPr>
        <w:t>.</w:t>
      </w:r>
    </w:p>
    <w:p w:rsidRPr="00CE1AAD" w:rsidR="00DD1B99" w:rsidP="0597C886" w:rsidRDefault="00DD1B99" w14:paraId="05A454EB" w14:textId="77777777">
      <w:pPr>
        <w:spacing w:after="0" w:line="240" w:lineRule="auto"/>
        <w:jc w:val="both"/>
        <w:rPr>
          <w:rFonts w:ascii="Verdana" w:hAnsi="Verdana" w:eastAsia="Verdana" w:cs="Verdana"/>
          <w:sz w:val="24"/>
          <w:szCs w:val="24"/>
          <w:highlight w:val="yellow"/>
        </w:rPr>
      </w:pPr>
    </w:p>
    <w:p w:rsidRPr="00C35DBB" w:rsidR="003D0029" w:rsidP="0597C886" w:rsidRDefault="003D0029" w14:paraId="40D15C1E" w14:textId="4C58D03B">
      <w:pPr>
        <w:spacing w:after="0" w:line="240" w:lineRule="auto"/>
        <w:jc w:val="both"/>
        <w:rPr>
          <w:rFonts w:ascii="Verdana" w:hAnsi="Verdana" w:eastAsia="Verdana" w:cs="Verdana"/>
          <w:b w:val="1"/>
          <w:bCs w:val="1"/>
          <w:i w:val="1"/>
          <w:iCs w:val="1"/>
          <w:sz w:val="24"/>
          <w:szCs w:val="24"/>
        </w:rPr>
      </w:pPr>
      <w:r w:rsidRPr="0597C886" w:rsidR="003D0029">
        <w:rPr>
          <w:rFonts w:ascii="Verdana" w:hAnsi="Verdana" w:eastAsia="Verdana" w:cs="Verdana"/>
          <w:b w:val="1"/>
          <w:bCs w:val="1"/>
          <w:i w:val="1"/>
          <w:iCs w:val="1"/>
          <w:sz w:val="24"/>
          <w:szCs w:val="24"/>
        </w:rPr>
        <w:t xml:space="preserve">Table 1: </w:t>
      </w:r>
      <w:r w:rsidRPr="0597C886" w:rsidR="0088084C">
        <w:rPr>
          <w:rFonts w:ascii="Verdana" w:hAnsi="Verdana" w:eastAsia="Verdana" w:cs="Verdana"/>
          <w:b w:val="1"/>
          <w:bCs w:val="1"/>
          <w:i w:val="1"/>
          <w:iCs w:val="1"/>
          <w:sz w:val="24"/>
          <w:szCs w:val="24"/>
        </w:rPr>
        <w:t>Delivery YTD</w:t>
      </w:r>
      <w:r w:rsidRPr="0597C886" w:rsidR="003D0029">
        <w:rPr>
          <w:rFonts w:ascii="Verdana" w:hAnsi="Verdana" w:eastAsia="Verdana" w:cs="Verdana"/>
          <w:b w:val="1"/>
          <w:bCs w:val="1"/>
          <w:i w:val="1"/>
          <w:iCs w:val="1"/>
          <w:sz w:val="24"/>
          <w:szCs w:val="24"/>
        </w:rPr>
        <w:t xml:space="preserve"> </w:t>
      </w:r>
    </w:p>
    <w:p w:rsidRPr="00CE1AAD" w:rsidR="00DD1B99" w:rsidP="0597C886" w:rsidRDefault="00C35DBB" w14:paraId="6B8D23FD" w14:textId="760A8F4F">
      <w:pPr>
        <w:spacing w:after="0" w:line="240" w:lineRule="auto"/>
        <w:rPr>
          <w:rFonts w:ascii="Verdana" w:hAnsi="Verdana" w:eastAsia="Verdana" w:cs="Verdana"/>
          <w:sz w:val="24"/>
          <w:szCs w:val="24"/>
          <w:highlight w:val="yellow"/>
        </w:rPr>
      </w:pPr>
      <w:r w:rsidR="00C35DBB">
        <w:drawing>
          <wp:inline wp14:editId="6F5EDD12" wp14:anchorId="6594A1A2">
            <wp:extent cx="4312489" cy="2870421"/>
            <wp:effectExtent l="0" t="0" r="0" b="6350"/>
            <wp:docPr id="8"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4338817" cy="2887945"/>
                    </a:xfrm>
                    <a:prstGeom prst="rect">
                      <a:avLst/>
                    </a:prstGeom>
                    <a:noFill/>
                  </pic:spPr>
                </pic:pic>
              </a:graphicData>
            </a:graphic>
          </wp:inline>
        </w:drawing>
      </w:r>
    </w:p>
    <w:p w:rsidRPr="00CE1AAD" w:rsidR="004D7711" w:rsidP="0597C886" w:rsidRDefault="004D7711" w14:paraId="6B096134" w14:textId="77777777">
      <w:pPr>
        <w:spacing w:after="0" w:line="240" w:lineRule="auto"/>
        <w:jc w:val="both"/>
        <w:rPr>
          <w:rFonts w:ascii="Verdana" w:hAnsi="Verdana" w:eastAsia="Verdana" w:cs="Verdana"/>
          <w:sz w:val="24"/>
          <w:szCs w:val="24"/>
          <w:highlight w:val="yellow"/>
        </w:rPr>
      </w:pPr>
    </w:p>
    <w:p w:rsidRPr="00C35DBB" w:rsidR="00C35DBB" w:rsidP="0597C886" w:rsidRDefault="00C35DBB" w14:paraId="55C1E6EF" w14:textId="4BABBA24">
      <w:pPr>
        <w:spacing w:after="0" w:line="240" w:lineRule="auto"/>
        <w:jc w:val="both"/>
        <w:rPr>
          <w:rFonts w:ascii="Verdana" w:hAnsi="Verdana" w:eastAsia="Verdana" w:cs="Verdana"/>
          <w:sz w:val="24"/>
          <w:szCs w:val="24"/>
        </w:rPr>
      </w:pPr>
      <w:r w:rsidRPr="0597C886" w:rsidR="00C35DBB">
        <w:rPr>
          <w:rFonts w:ascii="Verdana" w:hAnsi="Verdana" w:eastAsia="Verdana" w:cs="Verdana"/>
          <w:sz w:val="24"/>
          <w:szCs w:val="24"/>
        </w:rPr>
        <w:t xml:space="preserve">It has been clear all year and as detailed in Table 1 that the In-Year issue has </w:t>
      </w:r>
      <w:r w:rsidRPr="0597C886" w:rsidR="00C35DBB">
        <w:rPr>
          <w:rFonts w:ascii="Verdana" w:hAnsi="Verdana" w:eastAsia="Verdana" w:cs="Verdana"/>
          <w:sz w:val="24"/>
          <w:szCs w:val="24"/>
        </w:rPr>
        <w:t>remained</w:t>
      </w:r>
      <w:r w:rsidRPr="0597C886" w:rsidR="00C35DBB">
        <w:rPr>
          <w:rFonts w:ascii="Verdana" w:hAnsi="Verdana" w:eastAsia="Verdana" w:cs="Verdana"/>
          <w:sz w:val="24"/>
          <w:szCs w:val="24"/>
        </w:rPr>
        <w:t xml:space="preserve"> the non-delivery of savings. This shortfall in delivery YTD is in part mitigated by ‘Delegated Budget’ position underspending and the central N/R opportunities as set out in the 11 September 2025 submission delivering. Whilst excluding the non-delivery of saving most areas are within the delegated operational budgets, the key exception </w:t>
      </w:r>
      <w:r w:rsidRPr="0597C886" w:rsidR="00C35DBB">
        <w:rPr>
          <w:rFonts w:ascii="Verdana" w:hAnsi="Verdana" w:eastAsia="Verdana" w:cs="Verdana"/>
          <w:sz w:val="24"/>
          <w:szCs w:val="24"/>
        </w:rPr>
        <w:t>remains</w:t>
      </w:r>
      <w:r w:rsidRPr="0597C886" w:rsidR="00C35DBB">
        <w:rPr>
          <w:rFonts w:ascii="Verdana" w:hAnsi="Verdana" w:eastAsia="Verdana" w:cs="Verdana"/>
          <w:sz w:val="24"/>
          <w:szCs w:val="24"/>
        </w:rPr>
        <w:t xml:space="preserve"> Mental Health &amp; LD Services</w:t>
      </w:r>
      <w:r w:rsidRPr="0597C886" w:rsidR="00C35DBB">
        <w:rPr>
          <w:rFonts w:ascii="Verdana" w:hAnsi="Verdana" w:eastAsia="Verdana" w:cs="Verdana"/>
          <w:sz w:val="24"/>
          <w:szCs w:val="24"/>
        </w:rPr>
        <w:t xml:space="preserve">.  </w:t>
      </w:r>
      <w:r w:rsidRPr="0597C886" w:rsidR="00C35DBB">
        <w:rPr>
          <w:rFonts w:ascii="Verdana" w:hAnsi="Verdana" w:eastAsia="Verdana" w:cs="Verdana"/>
          <w:sz w:val="24"/>
          <w:szCs w:val="24"/>
        </w:rPr>
        <w:t xml:space="preserve"> Throughout the year there have been pressures linked to pay and CHC but also Temporary Adult Placements. The latter issue has resulted in an in-month pressure of £0.7m, with YTD expenditure of £6.8m. </w:t>
      </w:r>
    </w:p>
    <w:p w:rsidRPr="00C35DBB" w:rsidR="00C35DBB" w:rsidP="0597C886" w:rsidRDefault="00C35DBB" w14:paraId="0AC55477" w14:textId="77777777">
      <w:pPr>
        <w:spacing w:after="0" w:line="240" w:lineRule="auto"/>
        <w:jc w:val="both"/>
        <w:rPr>
          <w:rFonts w:ascii="Verdana" w:hAnsi="Verdana" w:eastAsia="Verdana" w:cs="Verdana"/>
          <w:sz w:val="24"/>
          <w:szCs w:val="24"/>
        </w:rPr>
      </w:pPr>
    </w:p>
    <w:p w:rsidRPr="00CE1AAD" w:rsidR="00A5786C" w:rsidP="0597C886" w:rsidRDefault="00C35DBB" w14:paraId="66B65064" w14:textId="3D79569A">
      <w:pPr>
        <w:spacing w:after="0" w:line="240" w:lineRule="auto"/>
        <w:jc w:val="both"/>
        <w:rPr>
          <w:rFonts w:ascii="Verdana" w:hAnsi="Verdana" w:eastAsia="Verdana" w:cs="Verdana"/>
          <w:sz w:val="24"/>
          <w:szCs w:val="24"/>
          <w:highlight w:val="yellow"/>
        </w:rPr>
      </w:pPr>
      <w:r w:rsidRPr="0597C886" w:rsidR="00C35DBB">
        <w:rPr>
          <w:rFonts w:ascii="Verdana" w:hAnsi="Verdana" w:eastAsia="Verdana" w:cs="Verdana"/>
          <w:sz w:val="24"/>
          <w:szCs w:val="24"/>
        </w:rPr>
        <w:t>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the Health Board’s savings trackers. This data is then used to complete the</w:t>
      </w:r>
      <w:r w:rsidRPr="0597C886" w:rsidR="6B705D9C">
        <w:rPr>
          <w:rFonts w:ascii="Verdana" w:hAnsi="Verdana" w:eastAsia="Verdana" w:cs="Verdana"/>
          <w:sz w:val="24"/>
          <w:szCs w:val="24"/>
        </w:rPr>
        <w:t xml:space="preserve"> Welsh Government</w:t>
      </w:r>
      <w:r w:rsidRPr="0597C886" w:rsidR="00C35DBB">
        <w:rPr>
          <w:rFonts w:ascii="Verdana" w:hAnsi="Verdana" w:eastAsia="Verdana" w:cs="Verdana"/>
          <w:sz w:val="24"/>
          <w:szCs w:val="24"/>
        </w:rPr>
        <w:t xml:space="preserve"> </w:t>
      </w:r>
      <w:r w:rsidRPr="0597C886" w:rsidR="00C35DBB">
        <w:rPr>
          <w:rFonts w:ascii="Verdana" w:hAnsi="Verdana" w:eastAsia="Verdana" w:cs="Verdana"/>
          <w:sz w:val="24"/>
          <w:szCs w:val="24"/>
        </w:rPr>
        <w:t xml:space="preserve">Monthly Monitoring Return (MMR) Savings Tables. However, as Part B are improvements in run rate and not a formal budgetary savings this element of the plan is not reported in </w:t>
      </w:r>
      <w:r w:rsidRPr="0597C886" w:rsidR="00241357">
        <w:rPr>
          <w:rFonts w:ascii="Verdana" w:hAnsi="Verdana" w:eastAsia="Verdana" w:cs="Verdana"/>
          <w:sz w:val="24"/>
          <w:szCs w:val="24"/>
        </w:rPr>
        <w:t>Savings Tables but</w:t>
      </w:r>
      <w:r w:rsidRPr="0597C886" w:rsidR="00C35DBB">
        <w:rPr>
          <w:rFonts w:ascii="Verdana" w:hAnsi="Verdana" w:eastAsia="Verdana" w:cs="Verdana"/>
          <w:sz w:val="24"/>
          <w:szCs w:val="24"/>
        </w:rPr>
        <w:t xml:space="preserve"> is incorporated in the wider </w:t>
      </w:r>
      <w:r w:rsidRPr="0597C886" w:rsidR="00241357">
        <w:rPr>
          <w:rFonts w:ascii="Verdana" w:hAnsi="Verdana" w:eastAsia="Verdana" w:cs="Verdana"/>
          <w:sz w:val="24"/>
          <w:szCs w:val="24"/>
        </w:rPr>
        <w:t>run rate position</w:t>
      </w:r>
      <w:r w:rsidRPr="0597C886" w:rsidR="00C35DBB">
        <w:rPr>
          <w:rFonts w:ascii="Verdana" w:hAnsi="Verdana" w:eastAsia="Verdana" w:cs="Verdana"/>
          <w:sz w:val="24"/>
          <w:szCs w:val="24"/>
        </w:rPr>
        <w:t>. A summary of the assessed performance is provided in Table 2</w:t>
      </w:r>
      <w:r w:rsidRPr="0597C886" w:rsidR="00241357">
        <w:rPr>
          <w:rFonts w:ascii="Verdana" w:hAnsi="Verdana" w:eastAsia="Verdana" w:cs="Verdana"/>
          <w:sz w:val="24"/>
          <w:szCs w:val="24"/>
        </w:rPr>
        <w:t>a</w:t>
      </w:r>
      <w:r w:rsidRPr="0597C886" w:rsidR="00C35DBB">
        <w:rPr>
          <w:rFonts w:ascii="Verdana" w:hAnsi="Verdana" w:eastAsia="Verdana" w:cs="Verdana"/>
          <w:sz w:val="24"/>
          <w:szCs w:val="24"/>
        </w:rPr>
        <w:t>:</w:t>
      </w:r>
    </w:p>
    <w:p w:rsidRPr="00C35DBB" w:rsidR="00982676" w:rsidP="0597C886" w:rsidRDefault="00982676" w14:paraId="7CDCBF51" w14:textId="77777777">
      <w:pPr>
        <w:spacing w:after="0" w:line="240" w:lineRule="auto"/>
        <w:jc w:val="both"/>
        <w:rPr>
          <w:rFonts w:ascii="Verdana" w:hAnsi="Verdana" w:eastAsia="Verdana" w:cs="Verdana"/>
          <w:sz w:val="24"/>
          <w:szCs w:val="24"/>
        </w:rPr>
      </w:pPr>
    </w:p>
    <w:p w:rsidRPr="00C35DBB" w:rsidR="00C35DBB" w:rsidP="0597C886" w:rsidRDefault="00C35DBB" w14:paraId="0E834DAF" w14:textId="1395F222">
      <w:pPr>
        <w:jc w:val="both"/>
        <w:rPr>
          <w:rFonts w:ascii="Verdana" w:hAnsi="Verdana" w:eastAsia="Verdana" w:cs="Verdana"/>
          <w:b w:val="1"/>
          <w:bCs w:val="1"/>
          <w:i w:val="1"/>
          <w:iCs w:val="1"/>
          <w:sz w:val="24"/>
          <w:szCs w:val="24"/>
        </w:rPr>
      </w:pPr>
      <w:r w:rsidRPr="0597C886" w:rsidR="00C35DBB">
        <w:rPr>
          <w:rFonts w:ascii="Verdana" w:hAnsi="Verdana" w:eastAsia="Verdana" w:cs="Verdana"/>
          <w:b w:val="1"/>
          <w:bCs w:val="1"/>
          <w:i w:val="1"/>
          <w:iCs w:val="1"/>
          <w:sz w:val="24"/>
          <w:szCs w:val="24"/>
        </w:rPr>
        <w:t>Table 2a: Summary Forecast Performance against £55.4m</w:t>
      </w:r>
    </w:p>
    <w:p w:rsidRPr="00CE1AAD" w:rsidR="007909DD" w:rsidP="0597C886" w:rsidRDefault="00C35DBB" w14:paraId="6C4F9735" w14:textId="27C4B88B">
      <w:pPr>
        <w:spacing w:after="0" w:line="240" w:lineRule="auto"/>
        <w:jc w:val="both"/>
        <w:rPr>
          <w:rFonts w:ascii="Verdana" w:hAnsi="Verdana" w:eastAsia="Verdana" w:cs="Verdana"/>
          <w:b w:val="1"/>
          <w:bCs w:val="1"/>
          <w:i w:val="1"/>
          <w:iCs w:val="1"/>
          <w:sz w:val="24"/>
          <w:szCs w:val="24"/>
          <w:highlight w:val="yellow"/>
        </w:rPr>
      </w:pPr>
      <w:r w:rsidR="00C35DBB">
        <w:drawing>
          <wp:inline wp14:editId="2B098131" wp14:anchorId="1C2ACA8E">
            <wp:extent cx="2091193" cy="1415949"/>
            <wp:effectExtent l="0" t="0" r="4445" b="0"/>
            <wp:docPr id="11" name="Picture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pic:blipFill>
                  <pic:spPr bwMode="auto">
                    <a:xfrm>
                      <a:off x="0" y="0"/>
                      <a:ext cx="2103309" cy="1424153"/>
                    </a:xfrm>
                    <a:prstGeom prst="rect">
                      <a:avLst/>
                    </a:prstGeom>
                    <a:noFill/>
                  </pic:spPr>
                </pic:pic>
              </a:graphicData>
            </a:graphic>
          </wp:inline>
        </w:drawing>
      </w:r>
    </w:p>
    <w:p w:rsidR="00A20895" w:rsidP="0597C886" w:rsidRDefault="00A20895" w14:paraId="293ED16A" w14:textId="7628E319">
      <w:pPr>
        <w:spacing w:after="0" w:line="240" w:lineRule="auto"/>
        <w:jc w:val="both"/>
        <w:rPr>
          <w:rFonts w:ascii="Verdana" w:hAnsi="Verdana" w:eastAsia="Verdana" w:cs="Verdana"/>
          <w:sz w:val="24"/>
          <w:szCs w:val="24"/>
          <w:highlight w:val="yellow"/>
        </w:rPr>
      </w:pPr>
    </w:p>
    <w:p w:rsidRPr="00C35DBB" w:rsidR="00C35DBB" w:rsidP="0597C886" w:rsidRDefault="00C35DBB" w14:paraId="199D3B3B" w14:textId="41D9A38C">
      <w:pPr>
        <w:spacing w:after="0" w:line="240" w:lineRule="auto"/>
        <w:jc w:val="both"/>
        <w:rPr>
          <w:rFonts w:ascii="Verdana" w:hAnsi="Verdana" w:eastAsia="Verdana" w:cs="Verdana"/>
          <w:sz w:val="24"/>
          <w:szCs w:val="24"/>
        </w:rPr>
      </w:pPr>
      <w:r w:rsidRPr="0597C886" w:rsidR="790A7686">
        <w:rPr>
          <w:rFonts w:ascii="Verdana" w:hAnsi="Verdana" w:eastAsia="Verdana" w:cs="Verdana"/>
          <w:sz w:val="24"/>
          <w:szCs w:val="24"/>
        </w:rPr>
        <w:t>Regarding</w:t>
      </w:r>
      <w:r w:rsidRPr="0597C886" w:rsidR="00C35DBB">
        <w:rPr>
          <w:rFonts w:ascii="Verdana" w:hAnsi="Verdana" w:eastAsia="Verdana" w:cs="Verdana"/>
          <w:sz w:val="24"/>
          <w:szCs w:val="24"/>
        </w:rPr>
        <w:t xml:space="preserve"> the delivery of the £46.8m the top section of Table 2</w:t>
      </w:r>
      <w:r w:rsidRPr="0597C886" w:rsidR="00241357">
        <w:rPr>
          <w:rFonts w:ascii="Verdana" w:hAnsi="Verdana" w:eastAsia="Verdana" w:cs="Verdana"/>
          <w:sz w:val="24"/>
          <w:szCs w:val="24"/>
        </w:rPr>
        <w:t>b</w:t>
      </w:r>
      <w:r w:rsidRPr="0597C886" w:rsidR="00C35DBB">
        <w:rPr>
          <w:rFonts w:ascii="Verdana" w:hAnsi="Verdana" w:eastAsia="Verdana" w:cs="Verdana"/>
          <w:sz w:val="24"/>
          <w:szCs w:val="24"/>
        </w:rPr>
        <w:t xml:space="preserve"> below </w:t>
      </w:r>
      <w:r w:rsidRPr="0597C886" w:rsidR="00C35DBB">
        <w:rPr>
          <w:rFonts w:ascii="Verdana" w:hAnsi="Verdana" w:eastAsia="Verdana" w:cs="Verdana"/>
          <w:sz w:val="24"/>
          <w:szCs w:val="24"/>
        </w:rPr>
        <w:t>demonstrates</w:t>
      </w:r>
      <w:r w:rsidRPr="0597C886" w:rsidR="00C35DBB">
        <w:rPr>
          <w:rFonts w:ascii="Verdana" w:hAnsi="Verdana" w:eastAsia="Verdana" w:cs="Verdana"/>
          <w:sz w:val="24"/>
          <w:szCs w:val="24"/>
        </w:rPr>
        <w:t xml:space="preserve"> the original plan </w:t>
      </w:r>
      <w:r w:rsidRPr="0597C886" w:rsidR="421F3963">
        <w:rPr>
          <w:rFonts w:ascii="Verdana" w:hAnsi="Verdana" w:eastAsia="Verdana" w:cs="Verdana"/>
          <w:sz w:val="24"/>
          <w:szCs w:val="24"/>
        </w:rPr>
        <w:t>on</w:t>
      </w:r>
      <w:r w:rsidRPr="0597C886" w:rsidR="00C35DBB">
        <w:rPr>
          <w:rFonts w:ascii="Verdana" w:hAnsi="Verdana" w:eastAsia="Verdana" w:cs="Verdana"/>
          <w:sz w:val="24"/>
          <w:szCs w:val="24"/>
        </w:rPr>
        <w:t xml:space="preserve"> 11 September 2025, the plans as per the trackers at Month 11 and the forecast delivery at Month 11. The scheme type is split based on the Amber and Green as per the MMR, Local Red schemes, Local Pipeline ideas and those schemes presented by Deloitte. From Month 10 to Month 11 there has been no movement in the overall delivery, simply a movement of all Ambers to Greens.</w:t>
      </w:r>
    </w:p>
    <w:p w:rsidR="00C35DBB" w:rsidP="0597C886" w:rsidRDefault="00C35DBB" w14:paraId="791B6BE9" w14:textId="62B8A614">
      <w:pPr>
        <w:spacing w:after="0" w:line="240" w:lineRule="auto"/>
        <w:jc w:val="both"/>
        <w:rPr>
          <w:rFonts w:ascii="Verdana" w:hAnsi="Verdana" w:eastAsia="Verdana" w:cs="Verdana"/>
          <w:sz w:val="24"/>
          <w:szCs w:val="24"/>
          <w:highlight w:val="yellow"/>
        </w:rPr>
      </w:pPr>
    </w:p>
    <w:p w:rsidR="00C35DBB" w:rsidP="0597C886" w:rsidRDefault="00C35DBB" w14:paraId="4403E47A" w14:textId="06B25E8F">
      <w:pPr>
        <w:spacing w:after="0" w:line="240" w:lineRule="auto"/>
        <w:jc w:val="both"/>
        <w:rPr>
          <w:rFonts w:ascii="Verdana" w:hAnsi="Verdana" w:eastAsia="Verdana" w:cs="Verdana"/>
          <w:b w:val="1"/>
          <w:bCs w:val="1"/>
          <w:i w:val="1"/>
          <w:iCs w:val="1"/>
          <w:sz w:val="24"/>
          <w:szCs w:val="24"/>
        </w:rPr>
      </w:pPr>
      <w:r w:rsidRPr="0597C886" w:rsidR="00C35DBB">
        <w:rPr>
          <w:rFonts w:ascii="Verdana" w:hAnsi="Verdana" w:eastAsia="Verdana" w:cs="Verdana"/>
          <w:b w:val="1"/>
          <w:bCs w:val="1"/>
          <w:i w:val="1"/>
          <w:iCs w:val="1"/>
          <w:sz w:val="24"/>
          <w:szCs w:val="24"/>
        </w:rPr>
        <w:t>Table 2</w:t>
      </w:r>
      <w:r w:rsidRPr="0597C886" w:rsidR="00241357">
        <w:rPr>
          <w:rFonts w:ascii="Verdana" w:hAnsi="Verdana" w:eastAsia="Verdana" w:cs="Verdana"/>
          <w:b w:val="1"/>
          <w:bCs w:val="1"/>
          <w:i w:val="1"/>
          <w:iCs w:val="1"/>
          <w:sz w:val="24"/>
          <w:szCs w:val="24"/>
        </w:rPr>
        <w:t>b</w:t>
      </w:r>
      <w:r w:rsidRPr="0597C886" w:rsidR="00C35DBB">
        <w:rPr>
          <w:rFonts w:ascii="Verdana" w:hAnsi="Verdana" w:eastAsia="Verdana" w:cs="Verdana"/>
          <w:b w:val="1"/>
          <w:bCs w:val="1"/>
          <w:i w:val="1"/>
          <w:iCs w:val="1"/>
          <w:sz w:val="24"/>
          <w:szCs w:val="24"/>
        </w:rPr>
        <w:t>: Summary of Savings Plan and Forecast Delivery</w:t>
      </w:r>
    </w:p>
    <w:p w:rsidRPr="00C35DBB" w:rsidR="00C35DBB" w:rsidP="0597C886" w:rsidRDefault="00C35DBB" w14:paraId="7463707F" w14:textId="2E35505E">
      <w:pPr>
        <w:spacing w:after="0" w:line="240" w:lineRule="auto"/>
        <w:jc w:val="both"/>
        <w:rPr>
          <w:rFonts w:ascii="Verdana" w:hAnsi="Verdana" w:eastAsia="Verdana" w:cs="Verdana"/>
          <w:b w:val="1"/>
          <w:bCs w:val="1"/>
          <w:i w:val="1"/>
          <w:iCs w:val="1"/>
          <w:sz w:val="24"/>
          <w:szCs w:val="24"/>
        </w:rPr>
      </w:pPr>
      <w:r w:rsidR="00C35DBB">
        <w:drawing>
          <wp:inline wp14:editId="7458EEDE" wp14:anchorId="58C1F5BF">
            <wp:extent cx="2568271" cy="2010982"/>
            <wp:effectExtent l="0" t="0" r="3810" b="8890"/>
            <wp:docPr id="18" name="Picture 1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2577222" cy="2017991"/>
                    </a:xfrm>
                    <a:prstGeom prst="rect">
                      <a:avLst/>
                    </a:prstGeom>
                    <a:noFill/>
                  </pic:spPr>
                </pic:pic>
              </a:graphicData>
            </a:graphic>
          </wp:inline>
        </w:drawing>
      </w:r>
    </w:p>
    <w:p w:rsidRPr="00CE1AAD" w:rsidR="00C35DBB" w:rsidP="0597C886" w:rsidRDefault="00C35DBB" w14:paraId="0E5D11BF" w14:textId="77777777">
      <w:pPr>
        <w:spacing w:after="0" w:line="240" w:lineRule="auto"/>
        <w:jc w:val="both"/>
        <w:rPr>
          <w:rFonts w:ascii="Verdana" w:hAnsi="Verdana" w:eastAsia="Verdana" w:cs="Verdana"/>
          <w:sz w:val="24"/>
          <w:szCs w:val="24"/>
          <w:highlight w:val="yellow"/>
        </w:rPr>
      </w:pPr>
    </w:p>
    <w:p w:rsidR="00C35DBB" w:rsidP="0597C886" w:rsidRDefault="00C35DBB" w14:paraId="71DE3FD1" w14:textId="5D5264FB">
      <w:pPr>
        <w:spacing w:after="0" w:line="240" w:lineRule="auto"/>
        <w:jc w:val="both"/>
        <w:rPr>
          <w:rFonts w:ascii="Verdana" w:hAnsi="Verdana" w:eastAsia="Verdana" w:cs="Verdana"/>
          <w:sz w:val="24"/>
          <w:szCs w:val="24"/>
        </w:rPr>
      </w:pPr>
      <w:r w:rsidRPr="0597C886" w:rsidR="00C35DBB">
        <w:rPr>
          <w:rFonts w:ascii="Verdana" w:hAnsi="Verdana" w:eastAsia="Verdana" w:cs="Verdana"/>
          <w:sz w:val="24"/>
          <w:szCs w:val="24"/>
        </w:rPr>
        <w:t xml:space="preserve">The pressures seen in operational areas such as Mental Health as detailed </w:t>
      </w:r>
      <w:r w:rsidRPr="0597C886" w:rsidR="0015139B">
        <w:rPr>
          <w:rFonts w:ascii="Verdana" w:hAnsi="Verdana" w:eastAsia="Verdana" w:cs="Verdana"/>
          <w:sz w:val="24"/>
          <w:szCs w:val="24"/>
        </w:rPr>
        <w:t>above</w:t>
      </w:r>
      <w:r w:rsidRPr="0597C886" w:rsidR="00C35DBB">
        <w:rPr>
          <w:rFonts w:ascii="Verdana" w:hAnsi="Verdana" w:eastAsia="Verdana" w:cs="Verdana"/>
          <w:sz w:val="24"/>
          <w:szCs w:val="24"/>
        </w:rPr>
        <w:t xml:space="preserve"> as well as non-delivery of the £55.4m savings target, alongside the pressures linked to ENIC and Nurse Streamline numbers has culminated in the Health Board needing to </w:t>
      </w:r>
      <w:r w:rsidRPr="0597C886" w:rsidR="00C35DBB">
        <w:rPr>
          <w:rFonts w:ascii="Verdana" w:hAnsi="Verdana" w:eastAsia="Verdana" w:cs="Verdana"/>
          <w:sz w:val="24"/>
          <w:szCs w:val="24"/>
        </w:rPr>
        <w:t>identify</w:t>
      </w:r>
      <w:r w:rsidRPr="0597C886" w:rsidR="00C35DBB">
        <w:rPr>
          <w:rFonts w:ascii="Verdana" w:hAnsi="Verdana" w:eastAsia="Verdana" w:cs="Verdana"/>
          <w:sz w:val="24"/>
          <w:szCs w:val="24"/>
        </w:rPr>
        <w:t xml:space="preserve"> further actions to address the £58.7m deficit plan. Details on the actions taken over the </w:t>
      </w:r>
      <w:r w:rsidRPr="0597C886" w:rsidR="00C35DBB">
        <w:rPr>
          <w:rFonts w:ascii="Verdana" w:hAnsi="Verdana" w:eastAsia="Verdana" w:cs="Verdana"/>
          <w:sz w:val="24"/>
          <w:szCs w:val="24"/>
        </w:rPr>
        <w:t>financial year</w:t>
      </w:r>
      <w:r w:rsidRPr="0597C886" w:rsidR="00C35DBB">
        <w:rPr>
          <w:rFonts w:ascii="Verdana" w:hAnsi="Verdana" w:eastAsia="Verdana" w:cs="Verdana"/>
          <w:sz w:val="24"/>
          <w:szCs w:val="24"/>
        </w:rPr>
        <w:t xml:space="preserve"> have been provided in </w:t>
      </w:r>
      <w:r w:rsidRPr="0597C886" w:rsidR="00C35DBB">
        <w:rPr>
          <w:rFonts w:ascii="Verdana" w:hAnsi="Verdana" w:eastAsia="Verdana" w:cs="Verdana"/>
          <w:sz w:val="24"/>
          <w:szCs w:val="24"/>
        </w:rPr>
        <w:t>previous</w:t>
      </w:r>
      <w:r w:rsidRPr="0597C886" w:rsidR="00C35DBB">
        <w:rPr>
          <w:rFonts w:ascii="Verdana" w:hAnsi="Verdana" w:eastAsia="Verdana" w:cs="Verdana"/>
          <w:sz w:val="24"/>
          <w:szCs w:val="24"/>
        </w:rPr>
        <w:t xml:space="preserve"> submissions</w:t>
      </w:r>
      <w:r w:rsidRPr="0597C886" w:rsidR="00241357">
        <w:rPr>
          <w:rFonts w:ascii="Verdana" w:hAnsi="Verdana" w:eastAsia="Verdana" w:cs="Verdana"/>
          <w:sz w:val="24"/>
          <w:szCs w:val="24"/>
        </w:rPr>
        <w:t xml:space="preserve"> both to PFC and the Board</w:t>
      </w:r>
      <w:r w:rsidRPr="0597C886" w:rsidR="00C35DBB">
        <w:rPr>
          <w:rFonts w:ascii="Verdana" w:hAnsi="Verdana" w:eastAsia="Verdana" w:cs="Verdana"/>
          <w:sz w:val="24"/>
          <w:szCs w:val="24"/>
        </w:rPr>
        <w:t xml:space="preserve">. At the end of February </w:t>
      </w:r>
      <w:r w:rsidRPr="0597C886" w:rsidR="12E6C765">
        <w:rPr>
          <w:rFonts w:ascii="Verdana" w:hAnsi="Verdana" w:eastAsia="Verdana" w:cs="Verdana"/>
          <w:sz w:val="24"/>
          <w:szCs w:val="24"/>
        </w:rPr>
        <w:t xml:space="preserve">2026 </w:t>
      </w:r>
      <w:r w:rsidRPr="0597C886" w:rsidR="00C35DBB">
        <w:rPr>
          <w:rFonts w:ascii="Verdana" w:hAnsi="Verdana" w:eastAsia="Verdana" w:cs="Verdana"/>
          <w:sz w:val="24"/>
          <w:szCs w:val="24"/>
        </w:rPr>
        <w:t xml:space="preserve">further actions were agreed by the Executive Team and the Board, which will also support the opening Quarter of 2026/27, prior to a further review at the start of the next </w:t>
      </w:r>
      <w:r w:rsidRPr="0597C886" w:rsidR="00C35DBB">
        <w:rPr>
          <w:rFonts w:ascii="Verdana" w:hAnsi="Verdana" w:eastAsia="Verdana" w:cs="Verdana"/>
          <w:sz w:val="24"/>
          <w:szCs w:val="24"/>
        </w:rPr>
        <w:t>financial year</w:t>
      </w:r>
      <w:r w:rsidRPr="0597C886" w:rsidR="00C35DBB">
        <w:rPr>
          <w:rFonts w:ascii="Verdana" w:hAnsi="Verdana" w:eastAsia="Verdana" w:cs="Verdana"/>
          <w:sz w:val="24"/>
          <w:szCs w:val="24"/>
        </w:rPr>
        <w:t xml:space="preserve">. A summary of these </w:t>
      </w:r>
      <w:r w:rsidRPr="0597C886" w:rsidR="00C35DBB">
        <w:rPr>
          <w:rFonts w:ascii="Verdana" w:hAnsi="Verdana" w:eastAsia="Verdana" w:cs="Verdana"/>
          <w:sz w:val="24"/>
          <w:szCs w:val="24"/>
        </w:rPr>
        <w:t>additional</w:t>
      </w:r>
      <w:r w:rsidRPr="0597C886" w:rsidR="00C35DBB">
        <w:rPr>
          <w:rFonts w:ascii="Verdana" w:hAnsi="Verdana" w:eastAsia="Verdana" w:cs="Verdana"/>
          <w:sz w:val="24"/>
          <w:szCs w:val="24"/>
        </w:rPr>
        <w:t xml:space="preserve"> actions </w:t>
      </w:r>
      <w:r w:rsidRPr="0597C886" w:rsidR="00241357">
        <w:rPr>
          <w:rFonts w:ascii="Verdana" w:hAnsi="Verdana" w:eastAsia="Verdana" w:cs="Verdana"/>
          <w:sz w:val="24"/>
          <w:szCs w:val="24"/>
        </w:rPr>
        <w:t>and their assumed savings is s</w:t>
      </w:r>
      <w:r w:rsidRPr="0597C886" w:rsidR="00241357">
        <w:rPr>
          <w:rFonts w:ascii="Verdana" w:hAnsi="Verdana" w:eastAsia="Verdana" w:cs="Verdana"/>
          <w:sz w:val="24"/>
          <w:szCs w:val="24"/>
        </w:rPr>
        <w:t>ummaris</w:t>
      </w:r>
      <w:r w:rsidRPr="0597C886" w:rsidR="00241357">
        <w:rPr>
          <w:rFonts w:ascii="Verdana" w:hAnsi="Verdana" w:eastAsia="Verdana" w:cs="Verdana"/>
          <w:sz w:val="24"/>
          <w:szCs w:val="24"/>
        </w:rPr>
        <w:t>ed</w:t>
      </w:r>
      <w:r w:rsidRPr="0597C886" w:rsidR="00C35DBB">
        <w:rPr>
          <w:rFonts w:ascii="Verdana" w:hAnsi="Verdana" w:eastAsia="Verdana" w:cs="Verdana"/>
          <w:sz w:val="24"/>
          <w:szCs w:val="24"/>
        </w:rPr>
        <w:t xml:space="preserve"> in the table below:</w:t>
      </w:r>
    </w:p>
    <w:p w:rsidR="00C35DBB" w:rsidP="0597C886" w:rsidRDefault="00C35DBB" w14:paraId="19D73E6D" w14:textId="71828CD3">
      <w:pPr>
        <w:spacing w:after="0" w:line="240" w:lineRule="auto"/>
        <w:jc w:val="both"/>
        <w:rPr>
          <w:rFonts w:ascii="Verdana" w:hAnsi="Verdana" w:eastAsia="Verdana" w:cs="Verdana"/>
          <w:sz w:val="24"/>
          <w:szCs w:val="24"/>
        </w:rPr>
      </w:pPr>
    </w:p>
    <w:p w:rsidRPr="00C35DBB" w:rsidR="00C35DBB" w:rsidP="0597C886" w:rsidRDefault="00241357" w14:paraId="38616174" w14:textId="78DF1428">
      <w:pPr>
        <w:spacing w:after="0" w:line="240" w:lineRule="auto"/>
        <w:jc w:val="both"/>
        <w:rPr>
          <w:rFonts w:ascii="Verdana" w:hAnsi="Verdana" w:eastAsia="Verdana" w:cs="Verdana"/>
          <w:sz w:val="24"/>
          <w:szCs w:val="24"/>
        </w:rPr>
      </w:pPr>
      <w:r w:rsidR="00241357">
        <w:drawing>
          <wp:inline wp14:editId="0FBD9D3D" wp14:anchorId="194F71CD">
            <wp:extent cx="2401294" cy="1287136"/>
            <wp:effectExtent l="0" t="0" r="0" b="8890"/>
            <wp:docPr id="1453726473"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5" cstate="print">
                      <a:extLst>
                        <a:ext uri="{28A0092B-C50C-407E-A947-70E740481C1C}">
                          <a14:useLocalDpi xmlns:a14="http://schemas.microsoft.com/office/drawing/2010/main" val="0"/>
                        </a:ext>
                      </a:extLst>
                    </a:blip>
                    <a:srcRect/>
                    <a:stretch>
                      <a:fillRect/>
                    </a:stretch>
                  </pic:blipFill>
                  <pic:spPr bwMode="auto">
                    <a:xfrm>
                      <a:off x="0" y="0"/>
                      <a:ext cx="2419948" cy="1297135"/>
                    </a:xfrm>
                    <a:prstGeom prst="rect">
                      <a:avLst/>
                    </a:prstGeom>
                    <a:noFill/>
                  </pic:spPr>
                </pic:pic>
              </a:graphicData>
            </a:graphic>
          </wp:inline>
        </w:drawing>
      </w:r>
    </w:p>
    <w:p w:rsidR="00C35DBB" w:rsidP="0597C886" w:rsidRDefault="00C35DBB" w14:paraId="0749738E" w14:textId="77777777">
      <w:pPr>
        <w:spacing w:after="0" w:line="240" w:lineRule="auto"/>
        <w:jc w:val="both"/>
        <w:rPr>
          <w:rFonts w:ascii="Verdana" w:hAnsi="Verdana" w:eastAsia="Verdana" w:cs="Verdana"/>
          <w:sz w:val="24"/>
          <w:szCs w:val="24"/>
          <w:highlight w:val="yellow"/>
        </w:rPr>
      </w:pPr>
    </w:p>
    <w:p w:rsidR="00A20895" w:rsidP="0597C886" w:rsidRDefault="00C35DBB" w14:paraId="3E05F317" w14:textId="3E76CE11">
      <w:pPr>
        <w:spacing w:after="0" w:line="240" w:lineRule="auto"/>
        <w:jc w:val="both"/>
        <w:rPr>
          <w:rFonts w:ascii="Verdana" w:hAnsi="Verdana" w:eastAsia="Verdana" w:cs="Verdana"/>
          <w:sz w:val="24"/>
          <w:szCs w:val="24"/>
        </w:rPr>
      </w:pPr>
      <w:r w:rsidRPr="0597C886" w:rsidR="00C35DBB">
        <w:rPr>
          <w:rFonts w:ascii="Verdana" w:hAnsi="Verdana" w:eastAsia="Verdana" w:cs="Verdana"/>
          <w:sz w:val="24"/>
          <w:szCs w:val="24"/>
        </w:rPr>
        <w:t>Whilst the Health Board has set out actions</w:t>
      </w:r>
      <w:r w:rsidRPr="0597C886" w:rsidR="00E86369">
        <w:rPr>
          <w:rFonts w:ascii="Verdana" w:hAnsi="Verdana" w:eastAsia="Verdana" w:cs="Verdana"/>
          <w:sz w:val="24"/>
          <w:szCs w:val="24"/>
        </w:rPr>
        <w:t xml:space="preserve"> (see 4.6 Appendix 1)</w:t>
      </w:r>
      <w:r w:rsidRPr="0597C886" w:rsidR="00C35DBB">
        <w:rPr>
          <w:rFonts w:ascii="Verdana" w:hAnsi="Verdana" w:eastAsia="Verdana" w:cs="Verdana"/>
          <w:sz w:val="24"/>
          <w:szCs w:val="24"/>
        </w:rPr>
        <w:t xml:space="preserve">, the delivery of the £58.7m and mitigations of the in-years challenges has been driven by the identification </w:t>
      </w:r>
      <w:r w:rsidRPr="0597C886" w:rsidR="00C35DBB">
        <w:rPr>
          <w:rFonts w:ascii="Verdana" w:hAnsi="Verdana" w:eastAsia="Verdana" w:cs="Verdana"/>
          <w:sz w:val="24"/>
          <w:szCs w:val="24"/>
        </w:rPr>
        <w:t xml:space="preserve">of non-recurrent opportunities. Since Month 9 a summary of further opportunities has been shared. The latest assessment of opportunities that may deliver in the last month of 2025/26 is provided in the table below. Those items highlighted in yellow have now been accounted for within the </w:t>
      </w:r>
      <w:r w:rsidRPr="0597C886" w:rsidR="00C35DBB">
        <w:rPr>
          <w:rFonts w:ascii="Verdana" w:hAnsi="Verdana" w:eastAsia="Verdana" w:cs="Verdana"/>
          <w:sz w:val="24"/>
          <w:szCs w:val="24"/>
        </w:rPr>
        <w:t>financial year</w:t>
      </w:r>
      <w:r w:rsidRPr="0597C886" w:rsidR="00C35DBB">
        <w:rPr>
          <w:rFonts w:ascii="Verdana" w:hAnsi="Verdana" w:eastAsia="Verdana" w:cs="Verdana"/>
          <w:sz w:val="24"/>
          <w:szCs w:val="24"/>
        </w:rPr>
        <w:t xml:space="preserve"> (Month 11) and have contributed to the in-month improvement</w:t>
      </w:r>
      <w:r w:rsidRPr="0597C886" w:rsidR="00A20895">
        <w:rPr>
          <w:rFonts w:ascii="Verdana" w:hAnsi="Verdana" w:eastAsia="Verdana" w:cs="Verdana"/>
          <w:sz w:val="24"/>
          <w:szCs w:val="24"/>
        </w:rPr>
        <w:t xml:space="preserve">. </w:t>
      </w:r>
    </w:p>
    <w:p w:rsidR="00DB2594" w:rsidP="0597C886" w:rsidRDefault="00DB2594" w14:paraId="5D49CCC4" w14:textId="73415317">
      <w:pPr>
        <w:spacing w:after="0" w:line="240" w:lineRule="auto"/>
        <w:jc w:val="both"/>
        <w:rPr>
          <w:rFonts w:ascii="Verdana" w:hAnsi="Verdana" w:eastAsia="Verdana" w:cs="Verdana"/>
          <w:sz w:val="24"/>
          <w:szCs w:val="24"/>
        </w:rPr>
      </w:pPr>
    </w:p>
    <w:p w:rsidRPr="00DB2594" w:rsidR="00DB2594" w:rsidP="0597C886" w:rsidRDefault="00DB2594" w14:paraId="06F7B05B" w14:textId="046C4A17">
      <w:pPr>
        <w:pStyle w:val="ListParagraph"/>
        <w:ind w:left="0"/>
        <w:jc w:val="both"/>
        <w:rPr>
          <w:rFonts w:ascii="Verdana" w:hAnsi="Verdana" w:eastAsia="Verdana" w:cs="Verdana"/>
          <w:b w:val="1"/>
          <w:bCs w:val="1"/>
          <w:i w:val="1"/>
          <w:iCs w:val="1"/>
          <w:sz w:val="24"/>
          <w:szCs w:val="24"/>
        </w:rPr>
      </w:pPr>
      <w:r w:rsidRPr="0597C886" w:rsidR="00DB2594">
        <w:rPr>
          <w:rFonts w:ascii="Verdana" w:hAnsi="Verdana" w:eastAsia="Verdana" w:cs="Verdana"/>
          <w:b w:val="1"/>
          <w:bCs w:val="1"/>
          <w:i w:val="1"/>
          <w:iCs w:val="1"/>
          <w:sz w:val="24"/>
          <w:szCs w:val="24"/>
        </w:rPr>
        <w:t>Table 3: Summary N/R Opportunities @ Month 11</w:t>
      </w:r>
    </w:p>
    <w:p w:rsidR="00DB2594" w:rsidP="0597C886" w:rsidRDefault="00DB2594" w14:paraId="2C1D9C08" w14:textId="2424D11A">
      <w:pPr>
        <w:spacing w:after="0" w:line="240" w:lineRule="auto"/>
        <w:jc w:val="both"/>
        <w:rPr>
          <w:rFonts w:ascii="Verdana" w:hAnsi="Verdana" w:eastAsia="Verdana" w:cs="Verdana"/>
          <w:sz w:val="24"/>
          <w:szCs w:val="24"/>
        </w:rPr>
      </w:pPr>
      <w:r w:rsidR="00DB2594">
        <w:drawing>
          <wp:inline wp14:editId="1DCF06A8" wp14:anchorId="7DEF5E6D">
            <wp:extent cx="5088835" cy="2738006"/>
            <wp:effectExtent l="0" t="0" r="0" b="5715"/>
            <wp:docPr id="22" name="Picture 2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bwMode="auto">
                    <a:xfrm>
                      <a:off x="0" y="0"/>
                      <a:ext cx="5107477" cy="2748036"/>
                    </a:xfrm>
                    <a:prstGeom prst="rect">
                      <a:avLst/>
                    </a:prstGeom>
                    <a:noFill/>
                  </pic:spPr>
                </pic:pic>
              </a:graphicData>
            </a:graphic>
          </wp:inline>
        </w:drawing>
      </w:r>
    </w:p>
    <w:p w:rsidRPr="00C35DBB" w:rsidR="00E67FBE" w:rsidP="0597C886" w:rsidRDefault="00E67FBE" w14:paraId="591A70BD" w14:textId="77777777">
      <w:pPr>
        <w:spacing w:after="0" w:line="240" w:lineRule="auto"/>
        <w:jc w:val="both"/>
        <w:rPr>
          <w:rFonts w:ascii="Verdana" w:hAnsi="Verdana" w:eastAsia="Verdana" w:cs="Verdana"/>
          <w:sz w:val="24"/>
          <w:szCs w:val="24"/>
        </w:rPr>
      </w:pPr>
    </w:p>
    <w:p w:rsidRPr="00E67FBE" w:rsidR="00326165" w:rsidP="0597C886" w:rsidRDefault="00DB2594" w14:paraId="250B85D5" w14:textId="58FC69CE">
      <w:pPr>
        <w:spacing w:after="0" w:line="240" w:lineRule="auto"/>
        <w:jc w:val="both"/>
        <w:rPr>
          <w:rFonts w:ascii="Verdana" w:hAnsi="Verdana" w:eastAsia="Verdana" w:cs="Verdana"/>
          <w:sz w:val="24"/>
          <w:szCs w:val="24"/>
          <w:highlight w:val="yellow"/>
        </w:rPr>
      </w:pPr>
      <w:r w:rsidRPr="0597C886" w:rsidR="00DB2594">
        <w:rPr>
          <w:rFonts w:ascii="Verdana" w:hAnsi="Verdana" w:eastAsia="Verdana" w:cs="Verdana"/>
          <w:i w:val="1"/>
          <w:iCs w:val="1"/>
          <w:sz w:val="24"/>
          <w:szCs w:val="24"/>
        </w:rPr>
        <w:t xml:space="preserve">Note – since assessment N/R Opportunities were reviewed post Month </w:t>
      </w:r>
      <w:r w:rsidRPr="0597C886" w:rsidR="680B15A3">
        <w:rPr>
          <w:rFonts w:ascii="Verdana" w:hAnsi="Verdana" w:eastAsia="Verdana" w:cs="Verdana"/>
          <w:i w:val="1"/>
          <w:iCs w:val="1"/>
          <w:sz w:val="24"/>
          <w:szCs w:val="24"/>
        </w:rPr>
        <w:t>11 the</w:t>
      </w:r>
      <w:r w:rsidRPr="0597C886" w:rsidR="680B15A3">
        <w:rPr>
          <w:rFonts w:ascii="Verdana" w:hAnsi="Verdana" w:eastAsia="Verdana" w:cs="Verdana"/>
          <w:i w:val="1"/>
          <w:iCs w:val="1"/>
          <w:sz w:val="24"/>
          <w:szCs w:val="24"/>
        </w:rPr>
        <w:t xml:space="preserve"> Welsh Government</w:t>
      </w:r>
      <w:r w:rsidRPr="0597C886" w:rsidR="00DB2594">
        <w:rPr>
          <w:rFonts w:ascii="Verdana" w:hAnsi="Verdana" w:eastAsia="Verdana" w:cs="Verdana"/>
          <w:i w:val="1"/>
          <w:iCs w:val="1"/>
          <w:sz w:val="24"/>
          <w:szCs w:val="24"/>
        </w:rPr>
        <w:t xml:space="preserve"> has issued an update on 10/</w:t>
      </w:r>
      <w:r w:rsidRPr="0597C886" w:rsidR="00E67FBE">
        <w:rPr>
          <w:rFonts w:ascii="Verdana" w:hAnsi="Verdana" w:eastAsia="Verdana" w:cs="Verdana"/>
          <w:i w:val="1"/>
          <w:iCs w:val="1"/>
          <w:sz w:val="24"/>
          <w:szCs w:val="24"/>
        </w:rPr>
        <w:t>0</w:t>
      </w:r>
      <w:r w:rsidRPr="0597C886" w:rsidR="00DB2594">
        <w:rPr>
          <w:rFonts w:ascii="Verdana" w:hAnsi="Verdana" w:eastAsia="Verdana" w:cs="Verdana"/>
          <w:i w:val="1"/>
          <w:iCs w:val="1"/>
          <w:sz w:val="24"/>
          <w:szCs w:val="24"/>
        </w:rPr>
        <w:t xml:space="preserve">3/26, which materially </w:t>
      </w:r>
      <w:r w:rsidRPr="0597C886" w:rsidR="00DB2594">
        <w:rPr>
          <w:rFonts w:ascii="Verdana" w:hAnsi="Verdana" w:eastAsia="Verdana" w:cs="Verdana"/>
          <w:i w:val="1"/>
          <w:iCs w:val="1"/>
          <w:sz w:val="24"/>
          <w:szCs w:val="24"/>
        </w:rPr>
        <w:t>impacts</w:t>
      </w:r>
      <w:r w:rsidRPr="0597C886" w:rsidR="00DB2594">
        <w:rPr>
          <w:rFonts w:ascii="Verdana" w:hAnsi="Verdana" w:eastAsia="Verdana" w:cs="Verdana"/>
          <w:i w:val="1"/>
          <w:iCs w:val="1"/>
          <w:sz w:val="24"/>
          <w:szCs w:val="24"/>
        </w:rPr>
        <w:t xml:space="preserve"> on £0.9m PC Funding Slippage</w:t>
      </w:r>
      <w:r w:rsidRPr="0597C886" w:rsidR="00E67FBE">
        <w:rPr>
          <w:rFonts w:ascii="Verdana" w:hAnsi="Verdana" w:eastAsia="Verdana" w:cs="Verdana"/>
          <w:i w:val="1"/>
          <w:iCs w:val="1"/>
          <w:sz w:val="24"/>
          <w:szCs w:val="24"/>
        </w:rPr>
        <w:t>,</w:t>
      </w:r>
      <w:r w:rsidRPr="0597C886" w:rsidR="00DB2594">
        <w:rPr>
          <w:rFonts w:ascii="Verdana" w:hAnsi="Verdana" w:eastAsia="Verdana" w:cs="Verdana"/>
          <w:i w:val="1"/>
          <w:iCs w:val="1"/>
          <w:sz w:val="24"/>
          <w:szCs w:val="24"/>
        </w:rPr>
        <w:t xml:space="preserve"> and the team are working through this urgently</w:t>
      </w:r>
      <w:r w:rsidRPr="0597C886" w:rsidR="00241357">
        <w:rPr>
          <w:rFonts w:ascii="Verdana" w:hAnsi="Verdana" w:eastAsia="Verdana" w:cs="Verdana"/>
          <w:i w:val="1"/>
          <w:iCs w:val="1"/>
          <w:sz w:val="24"/>
          <w:szCs w:val="24"/>
        </w:rPr>
        <w:t xml:space="preserve"> to assessment as part of Month 12</w:t>
      </w:r>
    </w:p>
    <w:bookmarkEnd w:id="3"/>
    <w:p w:rsidRPr="00CE1AAD" w:rsidR="00A3581F" w:rsidP="0597C886" w:rsidRDefault="00A3581F" w14:paraId="48675620" w14:textId="77777777">
      <w:pPr>
        <w:spacing w:after="0" w:line="240" w:lineRule="auto"/>
        <w:jc w:val="both"/>
        <w:rPr>
          <w:rFonts w:ascii="Verdana" w:hAnsi="Verdana" w:eastAsia="Verdana" w:cs="Verdana"/>
          <w:sz w:val="24"/>
          <w:szCs w:val="24"/>
          <w:highlight w:val="yellow"/>
        </w:rPr>
      </w:pPr>
    </w:p>
    <w:p w:rsidR="009304E0" w:rsidP="0597C886" w:rsidRDefault="00A5786C" w14:paraId="41257FA7" w14:textId="2F35F229">
      <w:pPr>
        <w:spacing w:line="240" w:lineRule="auto"/>
        <w:jc w:val="both"/>
        <w:rPr>
          <w:rFonts w:ascii="Verdana" w:hAnsi="Verdana" w:eastAsia="Verdana" w:cs="Verdana"/>
          <w:sz w:val="24"/>
          <w:szCs w:val="24"/>
        </w:rPr>
      </w:pPr>
      <w:bookmarkStart w:name="_Hlk214286569" w:id="4"/>
      <w:r w:rsidRPr="0597C886" w:rsidR="00A5786C">
        <w:rPr>
          <w:rFonts w:ascii="Verdana" w:hAnsi="Verdana" w:eastAsia="Verdana" w:cs="Verdana"/>
          <w:sz w:val="24"/>
          <w:szCs w:val="24"/>
        </w:rPr>
        <w:t>With regard</w:t>
      </w:r>
      <w:r w:rsidRPr="0597C886" w:rsidR="00EF1F11">
        <w:rPr>
          <w:rFonts w:ascii="Verdana" w:hAnsi="Verdana" w:eastAsia="Verdana" w:cs="Verdana"/>
          <w:sz w:val="24"/>
          <w:szCs w:val="24"/>
        </w:rPr>
        <w:t>s</w:t>
      </w:r>
      <w:r w:rsidRPr="0597C886" w:rsidR="00A5786C">
        <w:rPr>
          <w:rFonts w:ascii="Verdana" w:hAnsi="Verdana" w:eastAsia="Verdana" w:cs="Verdana"/>
          <w:sz w:val="24"/>
          <w:szCs w:val="24"/>
        </w:rPr>
        <w:t xml:space="preserve"> to the overall financial performance</w:t>
      </w:r>
      <w:bookmarkEnd w:id="4"/>
      <w:r w:rsidRPr="0597C886" w:rsidR="00A5786C">
        <w:rPr>
          <w:rFonts w:ascii="Verdana" w:hAnsi="Verdana" w:eastAsia="Verdana" w:cs="Verdana"/>
          <w:sz w:val="24"/>
          <w:szCs w:val="24"/>
        </w:rPr>
        <w:t xml:space="preserve">, Graph 1 below reflects the actual financial performance in each month, with the orange bars reflecting the performance </w:t>
      </w:r>
      <w:r w:rsidRPr="0597C886" w:rsidR="00325F8F">
        <w:rPr>
          <w:rFonts w:ascii="Verdana" w:hAnsi="Verdana" w:eastAsia="Verdana" w:cs="Verdana"/>
          <w:sz w:val="24"/>
          <w:szCs w:val="24"/>
        </w:rPr>
        <w:t>required</w:t>
      </w:r>
      <w:r w:rsidRPr="0597C886" w:rsidR="00A5786C">
        <w:rPr>
          <w:rFonts w:ascii="Verdana" w:hAnsi="Verdana" w:eastAsia="Verdana" w:cs="Verdana"/>
          <w:sz w:val="24"/>
          <w:szCs w:val="24"/>
        </w:rPr>
        <w:t xml:space="preserve">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Pr="00DB2594" w:rsidR="00E67FBE" w:rsidP="0597C886" w:rsidRDefault="00E67FBE" w14:paraId="2253920D" w14:textId="77777777">
      <w:pPr>
        <w:spacing w:line="240" w:lineRule="auto"/>
        <w:jc w:val="both"/>
        <w:rPr>
          <w:rFonts w:ascii="Verdana" w:hAnsi="Verdana" w:eastAsia="Verdana" w:cs="Verdana"/>
          <w:sz w:val="24"/>
          <w:szCs w:val="24"/>
        </w:rPr>
      </w:pPr>
    </w:p>
    <w:p w:rsidRPr="00CE1AAD" w:rsidR="00E17CEE" w:rsidP="0597C886" w:rsidRDefault="00E17CEE" w14:paraId="53774D32" w14:textId="542FE251">
      <w:pPr>
        <w:spacing w:after="0" w:line="240" w:lineRule="auto"/>
        <w:ind w:firstLine="720"/>
        <w:rPr>
          <w:rFonts w:ascii="Verdana" w:hAnsi="Verdana" w:eastAsia="Verdana" w:cs="Verdana"/>
          <w:b w:val="1"/>
          <w:bCs w:val="1"/>
          <w:sz w:val="24"/>
          <w:szCs w:val="24"/>
        </w:rPr>
      </w:pPr>
      <w:r w:rsidRPr="0597C886" w:rsidR="00E17CEE">
        <w:rPr>
          <w:rFonts w:ascii="Verdana" w:hAnsi="Verdana" w:eastAsia="Verdana" w:cs="Verdana"/>
          <w:b w:val="1"/>
          <w:bCs w:val="1"/>
          <w:sz w:val="24"/>
          <w:szCs w:val="24"/>
        </w:rPr>
        <w:t>Graph 1: Performance</w:t>
      </w:r>
      <w:r>
        <w:tab/>
      </w:r>
      <w:r>
        <w:tab/>
      </w:r>
      <w:r w:rsidRPr="0597C886" w:rsidR="00241357">
        <w:rPr>
          <w:rFonts w:ascii="Verdana" w:hAnsi="Verdana" w:eastAsia="Verdana" w:cs="Verdana"/>
          <w:sz w:val="24"/>
          <w:szCs w:val="24"/>
        </w:rPr>
        <w:t>G</w:t>
      </w:r>
      <w:r w:rsidRPr="0597C886" w:rsidR="00E17CEE">
        <w:rPr>
          <w:rFonts w:ascii="Verdana" w:hAnsi="Verdana" w:eastAsia="Verdana" w:cs="Verdana"/>
          <w:b w:val="1"/>
          <w:bCs w:val="1"/>
          <w:sz w:val="24"/>
          <w:szCs w:val="24"/>
        </w:rPr>
        <w:t>raph 2: Savings</w:t>
      </w:r>
    </w:p>
    <w:p w:rsidRPr="00CE1AAD" w:rsidR="00DD1B99" w:rsidP="0597C886" w:rsidRDefault="00CE1AAD" w14:paraId="225C7C50" w14:textId="3129B5A8">
      <w:pPr>
        <w:spacing w:after="0" w:line="240" w:lineRule="auto"/>
        <w:ind w:right="-283"/>
        <w:rPr>
          <w:rFonts w:ascii="Verdana" w:hAnsi="Verdana" w:eastAsia="Verdana" w:cs="Verdana"/>
          <w:b w:val="1"/>
          <w:bCs w:val="1"/>
          <w:sz w:val="24"/>
          <w:szCs w:val="24"/>
          <w:highlight w:val="yellow"/>
        </w:rPr>
      </w:pPr>
      <w:r w:rsidR="00CE1AAD">
        <w:drawing>
          <wp:inline wp14:editId="281DFF3B" wp14:anchorId="540F4913">
            <wp:extent cx="2146852" cy="1805094"/>
            <wp:effectExtent l="0" t="0" r="6350" b="5080"/>
            <wp:docPr id="3"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7" cstate="print">
                      <a:extLst>
                        <a:ext uri="{28A0092B-C50C-407E-A947-70E740481C1C}">
                          <a14:useLocalDpi xmlns:a14="http://schemas.microsoft.com/office/drawing/2010/main" val="0"/>
                        </a:ext>
                      </a:extLst>
                    </a:blip>
                    <a:srcRect/>
                    <a:stretch>
                      <a:fillRect/>
                    </a:stretch>
                  </pic:blipFill>
                  <pic:spPr bwMode="auto">
                    <a:xfrm>
                      <a:off x="0" y="0"/>
                      <a:ext cx="2169032" cy="1823743"/>
                    </a:xfrm>
                    <a:prstGeom prst="rect">
                      <a:avLst/>
                    </a:prstGeom>
                    <a:noFill/>
                  </pic:spPr>
                </pic:pic>
              </a:graphicData>
            </a:graphic>
          </wp:inline>
        </w:drawing>
      </w:r>
      <w:r w:rsidR="00CE1AAD">
        <w:drawing>
          <wp:inline wp14:editId="1DD5F43B" wp14:anchorId="2C2D99CD">
            <wp:extent cx="2374901" cy="1836751"/>
            <wp:effectExtent l="0" t="0" r="6350" b="0"/>
            <wp:docPr id="9" name="Picture 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8" cstate="print">
                      <a:extLst>
                        <a:ext uri="{28A0092B-C50C-407E-A947-70E740481C1C}">
                          <a14:useLocalDpi xmlns:a14="http://schemas.microsoft.com/office/drawing/2010/main" val="0"/>
                        </a:ext>
                      </a:extLst>
                    </a:blip>
                    <a:srcRect/>
                    <a:stretch>
                      <a:fillRect/>
                    </a:stretch>
                  </pic:blipFill>
                  <pic:spPr bwMode="auto">
                    <a:xfrm>
                      <a:off x="0" y="0"/>
                      <a:ext cx="2443023" cy="1889436"/>
                    </a:xfrm>
                    <a:prstGeom prst="rect">
                      <a:avLst/>
                    </a:prstGeom>
                    <a:noFill/>
                  </pic:spPr>
                </pic:pic>
              </a:graphicData>
            </a:graphic>
          </wp:inline>
        </w:drawing>
      </w:r>
    </w:p>
    <w:p w:rsidR="00567435" w:rsidP="0597C886" w:rsidRDefault="00567435" w14:paraId="02F09312" w14:textId="77777777">
      <w:pPr>
        <w:spacing w:after="0" w:line="240" w:lineRule="auto"/>
        <w:jc w:val="both"/>
        <w:rPr>
          <w:rFonts w:ascii="Verdana" w:hAnsi="Verdana" w:eastAsia="Verdana" w:cs="Verdana"/>
          <w:sz w:val="24"/>
          <w:szCs w:val="24"/>
          <w:highlight w:val="yellow"/>
        </w:rPr>
      </w:pPr>
    </w:p>
    <w:p w:rsidR="00E67FBE" w:rsidP="0597C886" w:rsidRDefault="00E67FBE" w14:paraId="321BD30F" w14:textId="77777777">
      <w:pPr>
        <w:spacing w:after="0" w:line="240" w:lineRule="auto"/>
        <w:jc w:val="both"/>
        <w:rPr>
          <w:rFonts w:ascii="Verdana" w:hAnsi="Verdana" w:eastAsia="Verdana" w:cs="Verdana"/>
          <w:sz w:val="24"/>
          <w:szCs w:val="24"/>
          <w:highlight w:val="yellow"/>
        </w:rPr>
      </w:pPr>
    </w:p>
    <w:p w:rsidRPr="00CE1AAD" w:rsidR="00E67FBE" w:rsidP="0597C886" w:rsidRDefault="00E67FBE" w14:paraId="0787AEFF" w14:textId="77777777">
      <w:pPr>
        <w:spacing w:after="0" w:line="240" w:lineRule="auto"/>
        <w:jc w:val="both"/>
        <w:rPr>
          <w:rFonts w:ascii="Verdana" w:hAnsi="Verdana" w:eastAsia="Verdana" w:cs="Verdana"/>
          <w:sz w:val="24"/>
          <w:szCs w:val="24"/>
          <w:highlight w:val="yellow"/>
        </w:rPr>
      </w:pPr>
    </w:p>
    <w:p w:rsidRPr="00CE1AAD" w:rsidR="00916EE3" w:rsidP="0597C886" w:rsidRDefault="00916EE3" w14:paraId="663BBF5C" w14:textId="6246CDD6">
      <w:pPr>
        <w:pStyle w:val="ListParagraph"/>
        <w:numPr>
          <w:ilvl w:val="0"/>
          <w:numId w:val="1"/>
        </w:numPr>
        <w:spacing w:after="0" w:line="240" w:lineRule="auto"/>
        <w:ind w:left="0" w:hanging="567"/>
        <w:rPr>
          <w:rFonts w:ascii="Verdana" w:hAnsi="Verdana" w:eastAsia="Verdana" w:cs="Verdana"/>
          <w:b w:val="1"/>
          <w:bCs w:val="1"/>
          <w:sz w:val="24"/>
          <w:szCs w:val="24"/>
        </w:rPr>
      </w:pPr>
      <w:r w:rsidRPr="0597C886" w:rsidR="00916EE3">
        <w:rPr>
          <w:rFonts w:ascii="Verdana" w:hAnsi="Verdana" w:eastAsia="Verdana" w:cs="Verdana"/>
          <w:b w:val="1"/>
          <w:bCs w:val="1"/>
          <w:sz w:val="24"/>
          <w:szCs w:val="24"/>
        </w:rPr>
        <w:t>KEY DRIVERS OF THE IN-MONTH POSITION</w:t>
      </w:r>
    </w:p>
    <w:p w:rsidR="00A510C6" w:rsidP="0597C886" w:rsidRDefault="00916EE3" w14:paraId="0C26EBAA" w14:textId="6A858F44">
      <w:pPr>
        <w:pStyle w:val="ListParagraph"/>
        <w:spacing w:after="0" w:line="240" w:lineRule="auto"/>
        <w:ind w:left="0"/>
        <w:jc w:val="both"/>
        <w:rPr>
          <w:rFonts w:ascii="Verdana" w:hAnsi="Verdana" w:eastAsia="Verdana" w:cs="Verdana"/>
          <w:sz w:val="24"/>
          <w:szCs w:val="24"/>
        </w:rPr>
      </w:pPr>
      <w:bookmarkStart w:name="_Hlk193097896" w:id="5"/>
      <w:r w:rsidRPr="0597C886" w:rsidR="00916EE3">
        <w:rPr>
          <w:rFonts w:ascii="Verdana" w:hAnsi="Verdana" w:eastAsia="Verdana" w:cs="Verdana"/>
          <w:sz w:val="24"/>
          <w:szCs w:val="24"/>
        </w:rPr>
        <w:t xml:space="preserve">The key drivers of the Month </w:t>
      </w:r>
      <w:r w:rsidRPr="0597C886" w:rsidR="002659D2">
        <w:rPr>
          <w:rFonts w:ascii="Verdana" w:hAnsi="Verdana" w:eastAsia="Verdana" w:cs="Verdana"/>
          <w:sz w:val="24"/>
          <w:szCs w:val="24"/>
        </w:rPr>
        <w:t>1</w:t>
      </w:r>
      <w:r w:rsidRPr="0597C886" w:rsidR="00CE1AAD">
        <w:rPr>
          <w:rFonts w:ascii="Verdana" w:hAnsi="Verdana" w:eastAsia="Verdana" w:cs="Verdana"/>
          <w:sz w:val="24"/>
          <w:szCs w:val="24"/>
        </w:rPr>
        <w:t>1</w:t>
      </w:r>
      <w:r w:rsidRPr="0597C886" w:rsidR="00916EE3">
        <w:rPr>
          <w:rFonts w:ascii="Verdana" w:hAnsi="Verdana" w:eastAsia="Verdana" w:cs="Verdana"/>
          <w:sz w:val="24"/>
          <w:szCs w:val="24"/>
        </w:rPr>
        <w:t xml:space="preserve"> position are summarised in the table below.</w:t>
      </w:r>
      <w:bookmarkEnd w:id="5"/>
      <w:r w:rsidRPr="0597C886" w:rsidR="00916EE3">
        <w:rPr>
          <w:rFonts w:ascii="Verdana" w:hAnsi="Verdana" w:eastAsia="Verdana" w:cs="Verdana"/>
          <w:sz w:val="24"/>
          <w:szCs w:val="24"/>
        </w:rPr>
        <w:t xml:space="preserve"> Further detail at a Health Board level of expenditure on Income, Pay and Non-Pay, is also provided in Appendix 1.</w:t>
      </w:r>
    </w:p>
    <w:p w:rsidR="00DB2594" w:rsidP="0597C886" w:rsidRDefault="00DB2594" w14:paraId="20D607A9" w14:textId="4DF09DB5">
      <w:pPr>
        <w:pStyle w:val="ListParagraph"/>
        <w:spacing w:after="0" w:line="240" w:lineRule="auto"/>
        <w:ind w:left="0"/>
        <w:jc w:val="both"/>
        <w:rPr>
          <w:rFonts w:ascii="Verdana" w:hAnsi="Verdana" w:eastAsia="Verdana" w:cs="Verdana"/>
          <w:sz w:val="24"/>
          <w:szCs w:val="24"/>
        </w:rPr>
      </w:pPr>
    </w:p>
    <w:p w:rsidR="00A5786C" w:rsidP="0597C886" w:rsidRDefault="00916EE3" w14:paraId="653BFC08" w14:textId="596406E1">
      <w:pPr>
        <w:pStyle w:val="ListParagraph"/>
        <w:numPr>
          <w:ilvl w:val="1"/>
          <w:numId w:val="1"/>
        </w:numPr>
        <w:spacing w:after="0" w:line="240" w:lineRule="auto"/>
        <w:ind w:left="0" w:hanging="567"/>
        <w:rPr>
          <w:rFonts w:ascii="Verdana" w:hAnsi="Verdana" w:eastAsia="Verdana" w:cs="Verdana"/>
          <w:b w:val="1"/>
          <w:bCs w:val="1"/>
          <w:sz w:val="24"/>
          <w:szCs w:val="24"/>
        </w:rPr>
      </w:pPr>
      <w:r w:rsidRPr="0597C886" w:rsidR="00916EE3">
        <w:rPr>
          <w:rFonts w:ascii="Verdana" w:hAnsi="Verdana" w:eastAsia="Verdana" w:cs="Verdana"/>
          <w:b w:val="1"/>
          <w:bCs w:val="1"/>
          <w:sz w:val="24"/>
          <w:szCs w:val="24"/>
        </w:rPr>
        <w:t>Key Drivers by Service Area In-Month</w:t>
      </w:r>
    </w:p>
    <w:p w:rsidRPr="00B67E2D" w:rsidR="00E67FBE" w:rsidP="0597C886" w:rsidRDefault="00E67FBE" w14:paraId="2189C090" w14:textId="77777777">
      <w:pPr>
        <w:pStyle w:val="ListParagraph"/>
        <w:spacing w:after="0" w:line="240" w:lineRule="auto"/>
        <w:ind w:left="0"/>
        <w:rPr>
          <w:rFonts w:ascii="Verdana" w:hAnsi="Verdana" w:eastAsia="Verdana" w:cs="Verdana"/>
          <w:b w:val="1"/>
          <w:bCs w:val="1"/>
          <w:sz w:val="24"/>
          <w:szCs w:val="24"/>
        </w:rPr>
      </w:pPr>
    </w:p>
    <w:p w:rsidRPr="00CE1AAD" w:rsidR="00B116A7" w:rsidP="0597C886" w:rsidRDefault="00B67E2D" w14:paraId="79DF184B" w14:textId="4638CA4A">
      <w:pPr>
        <w:spacing w:after="0" w:line="240" w:lineRule="auto"/>
        <w:ind w:left="-1020" w:right="-1871"/>
        <w:rPr>
          <w:rFonts w:ascii="Verdana" w:hAnsi="Verdana" w:eastAsia="Verdana" w:cs="Verdana"/>
          <w:b w:val="1"/>
          <w:bCs w:val="1"/>
          <w:sz w:val="24"/>
          <w:szCs w:val="24"/>
          <w:highlight w:val="yellow"/>
        </w:rPr>
      </w:pPr>
      <w:r w:rsidR="00B67E2D">
        <w:drawing>
          <wp:inline wp14:editId="528666A6" wp14:anchorId="20497D42">
            <wp:extent cx="6810375" cy="5225867"/>
            <wp:effectExtent l="0" t="0" r="0" b="0"/>
            <wp:docPr id="29" name="Picture 2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2"/>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bwMode="auto">
                    <a:xfrm>
                      <a:off x="0" y="0"/>
                      <a:ext cx="6875683" cy="5275980"/>
                    </a:xfrm>
                    <a:prstGeom prst="rect">
                      <a:avLst/>
                    </a:prstGeom>
                    <a:noFill/>
                    <a:ln>
                      <a:noFill/>
                    </a:ln>
                  </pic:spPr>
                </pic:pic>
              </a:graphicData>
            </a:graphic>
          </wp:inline>
        </w:drawing>
      </w:r>
    </w:p>
    <w:p w:rsidR="009304E0" w:rsidP="0597C886" w:rsidRDefault="009304E0" w14:paraId="2AF21F72" w14:textId="056CC75E">
      <w:pPr>
        <w:pStyle w:val="ListParagraph"/>
        <w:spacing w:after="0" w:line="240" w:lineRule="auto"/>
        <w:ind w:left="0"/>
        <w:rPr>
          <w:rFonts w:ascii="Verdana" w:hAnsi="Verdana" w:eastAsia="Verdana" w:cs="Verdana"/>
          <w:b w:val="1"/>
          <w:bCs w:val="1"/>
          <w:sz w:val="24"/>
          <w:szCs w:val="24"/>
          <w:highlight w:val="yellow"/>
        </w:rPr>
      </w:pPr>
    </w:p>
    <w:p w:rsidR="00DB2594" w:rsidP="0597C886" w:rsidRDefault="00DB2594" w14:paraId="39291DC4" w14:textId="7967C004">
      <w:pPr>
        <w:pStyle w:val="ListParagraph"/>
        <w:spacing w:after="0" w:line="240" w:lineRule="auto"/>
        <w:ind w:left="0"/>
        <w:rPr>
          <w:rFonts w:ascii="Verdana" w:hAnsi="Verdana" w:eastAsia="Verdana" w:cs="Verdana"/>
          <w:b w:val="1"/>
          <w:bCs w:val="1"/>
          <w:sz w:val="24"/>
          <w:szCs w:val="24"/>
          <w:highlight w:val="yellow"/>
        </w:rPr>
      </w:pPr>
    </w:p>
    <w:p w:rsidR="00DB2594" w:rsidP="0597C886" w:rsidRDefault="00DB2594" w14:paraId="1C3E552A" w14:textId="1E55DB8A">
      <w:pPr>
        <w:pStyle w:val="ListParagraph"/>
        <w:spacing w:after="0" w:line="240" w:lineRule="auto"/>
        <w:ind w:left="0"/>
        <w:rPr>
          <w:rFonts w:ascii="Verdana" w:hAnsi="Verdana" w:eastAsia="Verdana" w:cs="Verdana"/>
          <w:b w:val="1"/>
          <w:bCs w:val="1"/>
          <w:sz w:val="24"/>
          <w:szCs w:val="24"/>
          <w:highlight w:val="yellow"/>
        </w:rPr>
      </w:pPr>
    </w:p>
    <w:p w:rsidR="00DB2594" w:rsidP="0597C886" w:rsidRDefault="00DB2594" w14:paraId="72698692" w14:textId="49AB8B3B">
      <w:pPr>
        <w:pStyle w:val="ListParagraph"/>
        <w:spacing w:after="0" w:line="240" w:lineRule="auto"/>
        <w:ind w:left="0"/>
        <w:rPr>
          <w:rFonts w:ascii="Verdana" w:hAnsi="Verdana" w:eastAsia="Verdana" w:cs="Verdana"/>
          <w:b w:val="1"/>
          <w:bCs w:val="1"/>
          <w:sz w:val="24"/>
          <w:szCs w:val="24"/>
          <w:highlight w:val="yellow"/>
        </w:rPr>
      </w:pPr>
    </w:p>
    <w:p w:rsidR="00DB2594" w:rsidP="0597C886" w:rsidRDefault="00DB2594" w14:paraId="57B9F442" w14:textId="13DC5DB3">
      <w:pPr>
        <w:pStyle w:val="ListParagraph"/>
        <w:spacing w:after="0" w:line="240" w:lineRule="auto"/>
        <w:ind w:left="0"/>
        <w:rPr>
          <w:rFonts w:ascii="Verdana" w:hAnsi="Verdana" w:eastAsia="Verdana" w:cs="Verdana"/>
          <w:b w:val="1"/>
          <w:bCs w:val="1"/>
          <w:sz w:val="24"/>
          <w:szCs w:val="24"/>
          <w:highlight w:val="yellow"/>
        </w:rPr>
      </w:pPr>
    </w:p>
    <w:p w:rsidR="00DB2594" w:rsidP="0597C886" w:rsidRDefault="00DB2594" w14:paraId="080347B7" w14:textId="00E2E6FD">
      <w:pPr>
        <w:pStyle w:val="ListParagraph"/>
        <w:spacing w:after="0" w:line="240" w:lineRule="auto"/>
        <w:ind w:left="0"/>
        <w:rPr>
          <w:rFonts w:ascii="Verdana" w:hAnsi="Verdana" w:eastAsia="Verdana" w:cs="Verdana"/>
          <w:b w:val="1"/>
          <w:bCs w:val="1"/>
          <w:sz w:val="24"/>
          <w:szCs w:val="24"/>
          <w:highlight w:val="yellow"/>
        </w:rPr>
      </w:pPr>
    </w:p>
    <w:p w:rsidRPr="00B67E2D" w:rsidR="00116992" w:rsidP="0597C886" w:rsidRDefault="00116992" w14:paraId="6381E087" w14:textId="569EF38C">
      <w:pPr>
        <w:pStyle w:val="ListParagraph"/>
        <w:numPr>
          <w:ilvl w:val="1"/>
          <w:numId w:val="1"/>
        </w:numPr>
        <w:spacing w:after="0" w:line="240" w:lineRule="auto"/>
        <w:ind w:left="0" w:hanging="537"/>
        <w:rPr>
          <w:rFonts w:ascii="Verdana" w:hAnsi="Verdana" w:eastAsia="Verdana" w:cs="Verdana"/>
          <w:b w:val="1"/>
          <w:bCs w:val="1"/>
          <w:sz w:val="24"/>
          <w:szCs w:val="24"/>
        </w:rPr>
      </w:pPr>
      <w:r w:rsidRPr="0597C886" w:rsidR="00116992">
        <w:rPr>
          <w:rFonts w:ascii="Verdana" w:hAnsi="Verdana" w:eastAsia="Verdana" w:cs="Verdana"/>
          <w:b w:val="1"/>
          <w:bCs w:val="1"/>
          <w:sz w:val="24"/>
          <w:szCs w:val="24"/>
        </w:rPr>
        <w:t>Key Drivers by Service Area YTD</w:t>
      </w:r>
    </w:p>
    <w:p w:rsidRPr="00CE1AAD" w:rsidR="00116992" w:rsidP="0597C886" w:rsidRDefault="00B67E2D" w14:paraId="5D1EAB39" w14:textId="568ED149">
      <w:pPr>
        <w:spacing w:after="0" w:line="240" w:lineRule="auto"/>
        <w:ind w:left="-1020" w:right="-1037"/>
        <w:rPr>
          <w:rFonts w:ascii="Verdana" w:hAnsi="Verdana" w:eastAsia="Verdana" w:cs="Verdana"/>
          <w:b w:val="1"/>
          <w:bCs w:val="1"/>
          <w:sz w:val="24"/>
          <w:szCs w:val="24"/>
          <w:highlight w:val="yellow"/>
        </w:rPr>
      </w:pPr>
      <w:r w:rsidR="00B67E2D">
        <w:drawing>
          <wp:inline wp14:editId="396E2C15" wp14:anchorId="484BB8FE">
            <wp:extent cx="7153275" cy="6546205"/>
            <wp:effectExtent l="0" t="0" r="0" b="7620"/>
            <wp:docPr id="30" name="Picture 3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7174367" cy="6565507"/>
                    </a:xfrm>
                    <a:prstGeom prst="rect">
                      <a:avLst/>
                    </a:prstGeom>
                    <a:noFill/>
                    <a:ln>
                      <a:noFill/>
                    </a:ln>
                  </pic:spPr>
                </pic:pic>
              </a:graphicData>
            </a:graphic>
          </wp:inline>
        </w:drawing>
      </w:r>
    </w:p>
    <w:p w:rsidRPr="00CE1AAD" w:rsidR="00116992" w:rsidP="0597C886" w:rsidRDefault="00116992" w14:paraId="32308A01" w14:textId="50D2E0EF">
      <w:pPr>
        <w:spacing w:after="0" w:line="240" w:lineRule="auto"/>
        <w:rPr>
          <w:rFonts w:ascii="Verdana" w:hAnsi="Verdana" w:eastAsia="Verdana" w:cs="Verdana"/>
          <w:b w:val="1"/>
          <w:bCs w:val="1"/>
          <w:sz w:val="24"/>
          <w:szCs w:val="24"/>
          <w:highlight w:val="yellow"/>
        </w:rPr>
      </w:pPr>
    </w:p>
    <w:p w:rsidRPr="00F57039" w:rsidR="00916EE3" w:rsidP="0597C886" w:rsidRDefault="00916EE3" w14:paraId="6E08DAC2" w14:textId="60092B23">
      <w:pPr>
        <w:pStyle w:val="ListParagraph"/>
        <w:numPr>
          <w:ilvl w:val="1"/>
          <w:numId w:val="1"/>
        </w:numPr>
        <w:spacing w:after="0" w:line="240" w:lineRule="auto"/>
        <w:ind w:left="0" w:hanging="537"/>
        <w:rPr>
          <w:rFonts w:ascii="Verdana" w:hAnsi="Verdana" w:eastAsia="Verdana" w:cs="Verdana"/>
          <w:b w:val="1"/>
          <w:bCs w:val="1"/>
          <w:sz w:val="24"/>
          <w:szCs w:val="24"/>
        </w:rPr>
      </w:pPr>
      <w:r w:rsidRPr="0597C886" w:rsidR="00916EE3">
        <w:rPr>
          <w:rFonts w:ascii="Verdana" w:hAnsi="Verdana" w:eastAsia="Verdana" w:cs="Verdana"/>
          <w:b w:val="1"/>
          <w:bCs w:val="1"/>
          <w:sz w:val="24"/>
          <w:szCs w:val="24"/>
        </w:rPr>
        <w:t>Summary By Expenditure Type</w:t>
      </w:r>
    </w:p>
    <w:p w:rsidRPr="00F57039" w:rsidR="00916EE3" w:rsidP="0597C886" w:rsidRDefault="00916EE3" w14:paraId="64BD499F" w14:textId="77777777">
      <w:pPr>
        <w:pStyle w:val="ListParagraph"/>
        <w:spacing w:after="0" w:line="240" w:lineRule="auto"/>
        <w:ind w:left="0"/>
        <w:rPr>
          <w:rFonts w:ascii="Verdana" w:hAnsi="Verdana" w:eastAsia="Verdana" w:cs="Verdana"/>
          <w:b w:val="1"/>
          <w:bCs w:val="1"/>
          <w:sz w:val="24"/>
          <w:szCs w:val="24"/>
        </w:rPr>
      </w:pPr>
    </w:p>
    <w:p w:rsidRPr="00F57039" w:rsidR="00916EE3" w:rsidP="0597C886" w:rsidRDefault="00916EE3" w14:paraId="4CBE506C" w14:textId="77777777">
      <w:pPr>
        <w:pStyle w:val="ListParagraph"/>
        <w:numPr>
          <w:ilvl w:val="0"/>
          <w:numId w:val="10"/>
        </w:numPr>
        <w:spacing w:after="0" w:line="240" w:lineRule="auto"/>
        <w:ind w:left="36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Income</w:t>
      </w:r>
    </w:p>
    <w:p w:rsidRPr="00F57039" w:rsidR="00D53D83" w:rsidP="0597C886" w:rsidRDefault="00F57039" w14:paraId="0F544660" w14:textId="423C1CF4">
      <w:pPr>
        <w:tabs>
          <w:tab w:val="left" w:pos="1440"/>
        </w:tabs>
        <w:spacing w:after="0" w:line="240" w:lineRule="auto"/>
        <w:ind w:left="360"/>
        <w:jc w:val="both"/>
        <w:rPr>
          <w:rFonts w:ascii="Verdana" w:hAnsi="Verdana" w:eastAsia="Verdana" w:cs="Verdana"/>
          <w:sz w:val="24"/>
          <w:szCs w:val="24"/>
        </w:rPr>
      </w:pPr>
      <w:r w:rsidRPr="0597C886" w:rsidR="00F57039">
        <w:rPr>
          <w:rFonts w:ascii="Verdana" w:hAnsi="Verdana" w:eastAsia="Verdana" w:cs="Verdana"/>
          <w:sz w:val="24"/>
          <w:szCs w:val="24"/>
        </w:rPr>
        <w:t>The Joint Commissioning Committee (JCC) Income as a provider under-performed by £0.1m in-month (£2.4m over-performance YTD). This has been driven by the Caswell clinic settlement</w:t>
      </w:r>
      <w:r w:rsidRPr="0597C886" w:rsidR="003F2A36">
        <w:rPr>
          <w:rFonts w:ascii="Verdana" w:hAnsi="Verdana" w:eastAsia="Verdana" w:cs="Verdana"/>
          <w:sz w:val="24"/>
          <w:szCs w:val="24"/>
        </w:rPr>
        <w:t>.</w:t>
      </w:r>
    </w:p>
    <w:p w:rsidRPr="00CE1AAD" w:rsidR="001D214F" w:rsidP="0597C886" w:rsidRDefault="001D214F" w14:paraId="1B396217" w14:textId="77777777">
      <w:pPr>
        <w:tabs>
          <w:tab w:val="left" w:pos="1440"/>
        </w:tabs>
        <w:spacing w:after="0" w:line="240" w:lineRule="auto"/>
        <w:jc w:val="both"/>
        <w:rPr>
          <w:rFonts w:ascii="Verdana" w:hAnsi="Verdana" w:eastAsia="Verdana" w:cs="Verdana"/>
          <w:sz w:val="24"/>
          <w:szCs w:val="24"/>
          <w:highlight w:val="yellow"/>
        </w:rPr>
      </w:pPr>
    </w:p>
    <w:p w:rsidR="0597C886" w:rsidP="0597C886" w:rsidRDefault="0597C886" w14:paraId="744FCB47" w14:textId="231EEA72">
      <w:pPr>
        <w:tabs>
          <w:tab w:val="left" w:leader="none" w:pos="1440"/>
        </w:tabs>
        <w:spacing w:after="0" w:line="240" w:lineRule="auto"/>
        <w:jc w:val="both"/>
        <w:rPr>
          <w:rFonts w:ascii="Verdana" w:hAnsi="Verdana" w:eastAsia="Verdana" w:cs="Verdana"/>
          <w:sz w:val="24"/>
          <w:szCs w:val="24"/>
          <w:highlight w:val="yellow"/>
        </w:rPr>
      </w:pPr>
    </w:p>
    <w:p w:rsidRPr="00F57039" w:rsidR="00916EE3" w:rsidP="0597C886" w:rsidRDefault="00916EE3" w14:paraId="2441EA6A" w14:textId="77777777">
      <w:pPr>
        <w:numPr>
          <w:ilvl w:val="0"/>
          <w:numId w:val="9"/>
        </w:numPr>
        <w:tabs>
          <w:tab w:val="left" w:pos="1440"/>
        </w:tabs>
        <w:spacing w:after="0" w:line="240" w:lineRule="auto"/>
        <w:ind w:left="36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Pay</w:t>
      </w:r>
    </w:p>
    <w:p w:rsidRPr="00F57039" w:rsidR="00916EE3" w:rsidP="0597C886" w:rsidRDefault="00F57039" w14:paraId="0FCAB6A2" w14:textId="75DE60DF">
      <w:pPr>
        <w:pStyle w:val="ListParagraph"/>
        <w:tabs>
          <w:tab w:val="left" w:pos="1440"/>
        </w:tabs>
        <w:spacing w:after="0" w:line="240" w:lineRule="auto"/>
        <w:ind w:left="360"/>
        <w:jc w:val="both"/>
        <w:rPr>
          <w:rFonts w:ascii="Verdana" w:hAnsi="Verdana" w:eastAsia="Verdana" w:cs="Verdana"/>
          <w:sz w:val="24"/>
          <w:szCs w:val="24"/>
        </w:rPr>
      </w:pPr>
      <w:r w:rsidRPr="0597C886" w:rsidR="00F57039">
        <w:rPr>
          <w:rFonts w:ascii="Verdana" w:hAnsi="Verdana" w:eastAsia="Verdana" w:cs="Verdana"/>
          <w:sz w:val="24"/>
          <w:szCs w:val="24"/>
        </w:rPr>
        <w:t xml:space="preserve">Month 11 pay is broadly in line with the prior month; the continued vacancy </w:t>
      </w:r>
      <w:r w:rsidRPr="0597C886" w:rsidR="00F57039">
        <w:rPr>
          <w:rFonts w:ascii="Verdana" w:hAnsi="Verdana" w:eastAsia="Verdana" w:cs="Verdana"/>
          <w:sz w:val="24"/>
          <w:szCs w:val="24"/>
        </w:rPr>
        <w:t>freeze</w:t>
      </w:r>
      <w:r w:rsidRPr="0597C886" w:rsidR="00F57039">
        <w:rPr>
          <w:rFonts w:ascii="Verdana" w:hAnsi="Verdana" w:eastAsia="Verdana" w:cs="Verdana"/>
          <w:sz w:val="24"/>
          <w:szCs w:val="24"/>
        </w:rPr>
        <w:t xml:space="preserve"> primarily in Admin &amp; Clerical and other Pay Controls being the driver for this. </w:t>
      </w:r>
      <w:r w:rsidRPr="0597C886" w:rsidR="00F57039">
        <w:rPr>
          <w:rFonts w:ascii="Verdana" w:hAnsi="Verdana" w:eastAsia="Verdana" w:cs="Verdana"/>
          <w:sz w:val="24"/>
          <w:szCs w:val="24"/>
        </w:rPr>
        <w:t>Variable pay expenditure has decreased slightly from January levels (£4.4m in-month vs £4.5m in Month 10)</w:t>
      </w:r>
      <w:r w:rsidRPr="0597C886" w:rsidR="004008D9">
        <w:rPr>
          <w:rFonts w:ascii="Verdana" w:hAnsi="Verdana" w:eastAsia="Verdana" w:cs="Verdana"/>
          <w:sz w:val="24"/>
          <w:szCs w:val="24"/>
        </w:rPr>
        <w:t xml:space="preserve">. </w:t>
      </w:r>
    </w:p>
    <w:p w:rsidRPr="00CE1AAD" w:rsidR="00CD47C9" w:rsidP="0597C886" w:rsidRDefault="00CD47C9" w14:paraId="054F3818" w14:textId="77777777">
      <w:pPr>
        <w:tabs>
          <w:tab w:val="left" w:pos="1440"/>
        </w:tabs>
        <w:spacing w:after="0" w:line="240" w:lineRule="auto"/>
        <w:jc w:val="both"/>
        <w:rPr>
          <w:rFonts w:ascii="Verdana" w:hAnsi="Verdana" w:eastAsia="Verdana" w:cs="Verdana"/>
          <w:sz w:val="24"/>
          <w:szCs w:val="24"/>
          <w:highlight w:val="yellow"/>
        </w:rPr>
      </w:pPr>
    </w:p>
    <w:p w:rsidRPr="00CE1AAD" w:rsidR="00916EE3" w:rsidP="0597C886" w:rsidRDefault="00916EE3" w14:paraId="4D9E1B04" w14:textId="6DC4904F">
      <w:pPr>
        <w:pStyle w:val="ListParagraph"/>
        <w:numPr>
          <w:ilvl w:val="0"/>
          <w:numId w:val="9"/>
        </w:numPr>
        <w:tabs>
          <w:tab w:val="left" w:pos="1440"/>
        </w:tabs>
        <w:spacing w:after="0" w:line="240" w:lineRule="auto"/>
        <w:ind w:left="36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Clinical Consumables</w:t>
      </w:r>
    </w:p>
    <w:p w:rsidRPr="00CE1AAD" w:rsidR="00916EE3" w:rsidP="0597C886" w:rsidRDefault="00916EE3" w14:paraId="457F369A" w14:textId="6BE7E749">
      <w:pPr>
        <w:pStyle w:val="ListParagraph"/>
        <w:tabs>
          <w:tab w:val="left" w:pos="1440"/>
        </w:tabs>
        <w:spacing w:after="0" w:line="240" w:lineRule="auto"/>
        <w:ind w:left="360"/>
        <w:jc w:val="both"/>
        <w:rPr>
          <w:rFonts w:ascii="Verdana" w:hAnsi="Verdana" w:eastAsia="Verdana" w:cs="Verdana"/>
          <w:sz w:val="24"/>
          <w:szCs w:val="24"/>
        </w:rPr>
      </w:pPr>
      <w:r w:rsidRPr="0597C886" w:rsidR="00916EE3">
        <w:rPr>
          <w:rFonts w:ascii="Verdana" w:hAnsi="Verdana" w:eastAsia="Verdana" w:cs="Verdana"/>
          <w:sz w:val="24"/>
          <w:szCs w:val="24"/>
        </w:rPr>
        <w:t>(see Appendix 1)</w:t>
      </w:r>
    </w:p>
    <w:p w:rsidRPr="00CE1AAD" w:rsidR="00026952" w:rsidP="0597C886" w:rsidRDefault="00026952" w14:paraId="1FCF9F7B" w14:textId="4BF10B68">
      <w:pPr>
        <w:tabs>
          <w:tab w:val="left" w:pos="1440"/>
        </w:tabs>
        <w:spacing w:after="0" w:line="240" w:lineRule="auto"/>
        <w:jc w:val="both"/>
        <w:rPr>
          <w:rFonts w:ascii="Verdana" w:hAnsi="Verdana" w:eastAsia="Verdana" w:cs="Verdana"/>
          <w:sz w:val="24"/>
          <w:szCs w:val="24"/>
        </w:rPr>
      </w:pPr>
    </w:p>
    <w:p w:rsidRPr="00CE1AAD" w:rsidR="00916EE3" w:rsidP="0597C886" w:rsidRDefault="00916EE3" w14:paraId="14BD71D2" w14:textId="77777777">
      <w:pPr>
        <w:pStyle w:val="ListParagraph"/>
        <w:numPr>
          <w:ilvl w:val="0"/>
          <w:numId w:val="9"/>
        </w:numPr>
        <w:tabs>
          <w:tab w:val="left" w:pos="1440"/>
        </w:tabs>
        <w:spacing w:after="0" w:line="240" w:lineRule="auto"/>
        <w:ind w:left="36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Prescribing</w:t>
      </w:r>
    </w:p>
    <w:p w:rsidRPr="00CE1AAD" w:rsidR="00916EE3" w:rsidP="0597C886" w:rsidRDefault="00916EE3" w14:paraId="42C43F6F" w14:textId="5879614F">
      <w:pPr>
        <w:pStyle w:val="ListParagraph"/>
        <w:tabs>
          <w:tab w:val="left" w:pos="1440"/>
        </w:tabs>
        <w:spacing w:after="0" w:line="240" w:lineRule="auto"/>
        <w:ind w:left="360"/>
        <w:jc w:val="both"/>
        <w:rPr>
          <w:rFonts w:ascii="Verdana" w:hAnsi="Verdana" w:eastAsia="Verdana" w:cs="Verdana"/>
          <w:sz w:val="24"/>
          <w:szCs w:val="24"/>
        </w:rPr>
      </w:pPr>
      <w:r w:rsidRPr="0597C886" w:rsidR="00916EE3">
        <w:rPr>
          <w:rFonts w:ascii="Verdana" w:hAnsi="Verdana" w:eastAsia="Verdana" w:cs="Verdana"/>
          <w:sz w:val="24"/>
          <w:szCs w:val="24"/>
        </w:rPr>
        <w:t>(see Appendix 1)</w:t>
      </w:r>
    </w:p>
    <w:p w:rsidRPr="00CE1AAD" w:rsidR="00CD47C9" w:rsidP="0597C886" w:rsidRDefault="00CD47C9" w14:paraId="4BB8D97D" w14:textId="77777777">
      <w:pPr>
        <w:pStyle w:val="ListParagraph"/>
        <w:spacing w:after="0" w:line="240" w:lineRule="auto"/>
        <w:ind w:left="0"/>
        <w:rPr>
          <w:rFonts w:ascii="Verdana" w:hAnsi="Verdana" w:eastAsia="Verdana" w:cs="Verdana"/>
          <w:b w:val="1"/>
          <w:bCs w:val="1"/>
          <w:sz w:val="24"/>
          <w:szCs w:val="24"/>
          <w:highlight w:val="yellow"/>
        </w:rPr>
      </w:pPr>
    </w:p>
    <w:p w:rsidRPr="00B07C14" w:rsidR="00916EE3" w:rsidP="0597C886" w:rsidRDefault="00916EE3" w14:paraId="2484A309" w14:textId="33BAB9C2">
      <w:pPr>
        <w:pStyle w:val="ListParagraph"/>
        <w:numPr>
          <w:ilvl w:val="0"/>
          <w:numId w:val="1"/>
        </w:numPr>
        <w:spacing w:after="0" w:line="240" w:lineRule="auto"/>
        <w:ind w:left="0" w:hanging="567"/>
        <w:rPr>
          <w:rFonts w:ascii="Verdana" w:hAnsi="Verdana" w:eastAsia="Verdana" w:cs="Verdana"/>
          <w:b w:val="1"/>
          <w:bCs w:val="1"/>
          <w:sz w:val="24"/>
          <w:szCs w:val="24"/>
        </w:rPr>
      </w:pPr>
      <w:r w:rsidRPr="0597C886" w:rsidR="00916EE3">
        <w:rPr>
          <w:rFonts w:ascii="Verdana" w:hAnsi="Verdana" w:eastAsia="Verdana" w:cs="Verdana"/>
          <w:b w:val="1"/>
          <w:bCs w:val="1"/>
          <w:sz w:val="24"/>
          <w:szCs w:val="24"/>
        </w:rPr>
        <w:t>SAVINGS</w:t>
      </w:r>
    </w:p>
    <w:p w:rsidRPr="00B07C14" w:rsidR="00381B75" w:rsidP="0597C886" w:rsidRDefault="00C85980" w14:paraId="2D3A5711" w14:textId="4DBA4E1D">
      <w:pPr>
        <w:pStyle w:val="ListParagraph"/>
        <w:spacing w:after="0" w:line="240" w:lineRule="auto"/>
        <w:ind w:left="0"/>
        <w:jc w:val="both"/>
        <w:rPr>
          <w:rFonts w:ascii="Verdana" w:hAnsi="Verdana" w:eastAsia="Verdana" w:cs="Verdana"/>
          <w:sz w:val="24"/>
          <w:szCs w:val="24"/>
        </w:rPr>
      </w:pPr>
      <w:r w:rsidRPr="00B07C14">
        <w:rPr>
          <w:rFonts w:ascii="Arial" w:hAnsi="Arial" w:cs="Arial"/>
          <w:noProof/>
          <w:sz w:val="24"/>
          <w:szCs w:val="24"/>
        </w:rPr>
        <mc:AlternateContent>
          <mc:Choice Requires="wps">
            <w:drawing>
              <wp:anchor distT="0" distB="0" distL="114300" distR="114300" simplePos="0" relativeHeight="251658240"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id="Rectangle: Rounded Corners 6" style="position:absolute;left:0;text-align:left;margin-left:752.6pt;margin-top:-461.55pt;width:485.7pt;height:237.7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B07C14">
        <w:rPr>
          <w:rFonts w:ascii="Arial" w:hAnsi="Arial" w:cs="Arial"/>
          <w:noProof/>
          <w:sz w:val="24"/>
          <w:szCs w:val="24"/>
        </w:rPr>
        <mc:AlternateContent>
          <mc:Choice Requires="wps">
            <w:drawing>
              <wp:anchor distT="0" distB="0" distL="114300" distR="114300" simplePos="0" relativeHeight="251658241"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id="Rectangle: Rounded Corners 8" style="position:absolute;left:0;text-align:left;margin-left:1763pt;margin-top:-461.55pt;width:336.8pt;height:237.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0597C886" w:rsidR="00381B75">
        <w:rPr>
          <w:rFonts w:ascii="Verdana" w:hAnsi="Verdana" w:eastAsia="Verdana" w:cs="Verdana"/>
          <w:sz w:val="24"/>
          <w:szCs w:val="24"/>
        </w:rPr>
        <w:t xml:space="preserve">Full details on savings </w:t>
      </w:r>
      <w:r w:rsidRPr="0597C886" w:rsidR="00AA4C36">
        <w:rPr>
          <w:rFonts w:ascii="Verdana" w:hAnsi="Verdana" w:eastAsia="Verdana" w:cs="Verdana"/>
          <w:sz w:val="24"/>
          <w:szCs w:val="24"/>
        </w:rPr>
        <w:t>are</w:t>
      </w:r>
      <w:r w:rsidRPr="0597C886" w:rsidR="00381B75">
        <w:rPr>
          <w:rFonts w:ascii="Verdana" w:hAnsi="Verdana" w:eastAsia="Verdana" w:cs="Verdana"/>
          <w:sz w:val="24"/>
          <w:szCs w:val="24"/>
        </w:rPr>
        <w:t xml:space="preserve"> provided Appendix 3, but in summary the in-month delivery in Month </w:t>
      </w:r>
      <w:r w:rsidRPr="0597C886" w:rsidR="002659D2">
        <w:rPr>
          <w:rFonts w:ascii="Verdana" w:hAnsi="Verdana" w:eastAsia="Verdana" w:cs="Verdana"/>
          <w:sz w:val="24"/>
          <w:szCs w:val="24"/>
        </w:rPr>
        <w:t>1</w:t>
      </w:r>
      <w:r w:rsidRPr="0597C886" w:rsidR="00CE1AAD">
        <w:rPr>
          <w:rFonts w:ascii="Verdana" w:hAnsi="Verdana" w:eastAsia="Verdana" w:cs="Verdana"/>
          <w:sz w:val="24"/>
          <w:szCs w:val="24"/>
        </w:rPr>
        <w:t>1</w:t>
      </w:r>
      <w:r w:rsidRPr="0597C886" w:rsidR="00381B75">
        <w:rPr>
          <w:rFonts w:ascii="Verdana" w:hAnsi="Verdana" w:eastAsia="Verdana" w:cs="Verdana"/>
          <w:sz w:val="24"/>
          <w:szCs w:val="24"/>
        </w:rPr>
        <w:t>, was £</w:t>
      </w:r>
      <w:r w:rsidRPr="0597C886" w:rsidR="00CE1AAD">
        <w:rPr>
          <w:rFonts w:ascii="Verdana" w:hAnsi="Verdana" w:eastAsia="Verdana" w:cs="Verdana"/>
          <w:sz w:val="24"/>
          <w:szCs w:val="24"/>
        </w:rPr>
        <w:t>3</w:t>
      </w:r>
      <w:r w:rsidRPr="0597C886" w:rsidR="00AA4C36">
        <w:rPr>
          <w:rFonts w:ascii="Verdana" w:hAnsi="Verdana" w:eastAsia="Verdana" w:cs="Verdana"/>
          <w:sz w:val="24"/>
          <w:szCs w:val="24"/>
        </w:rPr>
        <w:t>.</w:t>
      </w:r>
      <w:r w:rsidRPr="0597C886" w:rsidR="00CE1AAD">
        <w:rPr>
          <w:rFonts w:ascii="Verdana" w:hAnsi="Verdana" w:eastAsia="Verdana" w:cs="Verdana"/>
          <w:sz w:val="24"/>
          <w:szCs w:val="24"/>
        </w:rPr>
        <w:t>75</w:t>
      </w:r>
      <w:r w:rsidRPr="0597C886" w:rsidR="00381B75">
        <w:rPr>
          <w:rFonts w:ascii="Verdana" w:hAnsi="Verdana" w:eastAsia="Verdana" w:cs="Verdana"/>
          <w:sz w:val="24"/>
          <w:szCs w:val="24"/>
        </w:rPr>
        <w:t>m against a target of £4.6</w:t>
      </w:r>
      <w:r w:rsidRPr="0597C886" w:rsidR="00AA4C36">
        <w:rPr>
          <w:rFonts w:ascii="Verdana" w:hAnsi="Verdana" w:eastAsia="Verdana" w:cs="Verdana"/>
          <w:sz w:val="24"/>
          <w:szCs w:val="24"/>
        </w:rPr>
        <w:t>2</w:t>
      </w:r>
      <w:r w:rsidRPr="0597C886" w:rsidR="00381B75">
        <w:rPr>
          <w:rFonts w:ascii="Verdana" w:hAnsi="Verdana" w:eastAsia="Verdana" w:cs="Verdana"/>
          <w:sz w:val="24"/>
          <w:szCs w:val="24"/>
        </w:rPr>
        <w:t xml:space="preserve">m; on a </w:t>
      </w:r>
      <w:r w:rsidRPr="0597C886" w:rsidR="001D214F">
        <w:rPr>
          <w:rFonts w:ascii="Verdana" w:hAnsi="Verdana" w:eastAsia="Verdana" w:cs="Verdana"/>
          <w:sz w:val="24"/>
          <w:szCs w:val="24"/>
        </w:rPr>
        <w:t xml:space="preserve">Year </w:t>
      </w:r>
      <w:r w:rsidRPr="0597C886" w:rsidR="001D214F">
        <w:rPr>
          <w:rFonts w:ascii="Verdana" w:hAnsi="Verdana" w:eastAsia="Verdana" w:cs="Verdana"/>
          <w:sz w:val="24"/>
          <w:szCs w:val="24"/>
        </w:rPr>
        <w:t>To</w:t>
      </w:r>
      <w:r w:rsidRPr="0597C886" w:rsidR="001D214F">
        <w:rPr>
          <w:rFonts w:ascii="Verdana" w:hAnsi="Verdana" w:eastAsia="Verdana" w:cs="Verdana"/>
          <w:sz w:val="24"/>
          <w:szCs w:val="24"/>
        </w:rPr>
        <w:t xml:space="preserve"> Date (</w:t>
      </w:r>
      <w:r w:rsidRPr="0597C886" w:rsidR="00381B75">
        <w:rPr>
          <w:rFonts w:ascii="Verdana" w:hAnsi="Verdana" w:eastAsia="Verdana" w:cs="Verdana"/>
          <w:sz w:val="24"/>
          <w:szCs w:val="24"/>
        </w:rPr>
        <w:t>YTD</w:t>
      </w:r>
      <w:r w:rsidRPr="0597C886" w:rsidR="001D214F">
        <w:rPr>
          <w:rFonts w:ascii="Verdana" w:hAnsi="Verdana" w:eastAsia="Verdana" w:cs="Verdana"/>
          <w:sz w:val="24"/>
          <w:szCs w:val="24"/>
        </w:rPr>
        <w:t>)</w:t>
      </w:r>
      <w:r w:rsidRPr="0597C886" w:rsidR="00381B75">
        <w:rPr>
          <w:rFonts w:ascii="Verdana" w:hAnsi="Verdana" w:eastAsia="Verdana" w:cs="Verdana"/>
          <w:sz w:val="24"/>
          <w:szCs w:val="24"/>
        </w:rPr>
        <w:t xml:space="preserve"> basis the undelivered savings gap is £</w:t>
      </w:r>
      <w:r w:rsidRPr="0597C886" w:rsidR="002659D2">
        <w:rPr>
          <w:rFonts w:ascii="Verdana" w:hAnsi="Verdana" w:eastAsia="Verdana" w:cs="Verdana"/>
          <w:sz w:val="24"/>
          <w:szCs w:val="24"/>
        </w:rPr>
        <w:t>1</w:t>
      </w:r>
      <w:r w:rsidRPr="0597C886" w:rsidR="00B07C14">
        <w:rPr>
          <w:rFonts w:ascii="Verdana" w:hAnsi="Verdana" w:eastAsia="Verdana" w:cs="Verdana"/>
          <w:sz w:val="24"/>
          <w:szCs w:val="24"/>
        </w:rPr>
        <w:t>9</w:t>
      </w:r>
      <w:r w:rsidRPr="0597C886" w:rsidR="00381B75">
        <w:rPr>
          <w:rFonts w:ascii="Verdana" w:hAnsi="Verdana" w:eastAsia="Verdana" w:cs="Verdana"/>
          <w:sz w:val="24"/>
          <w:szCs w:val="24"/>
        </w:rPr>
        <w:t>.</w:t>
      </w:r>
      <w:r w:rsidRPr="0597C886" w:rsidR="00B07C14">
        <w:rPr>
          <w:rFonts w:ascii="Verdana" w:hAnsi="Verdana" w:eastAsia="Verdana" w:cs="Verdana"/>
          <w:sz w:val="24"/>
          <w:szCs w:val="24"/>
        </w:rPr>
        <w:t>4</w:t>
      </w:r>
      <w:r w:rsidRPr="0597C886" w:rsidR="00381B75">
        <w:rPr>
          <w:rFonts w:ascii="Verdana" w:hAnsi="Verdana" w:eastAsia="Verdana" w:cs="Verdana"/>
          <w:sz w:val="24"/>
          <w:szCs w:val="24"/>
        </w:rPr>
        <w:t xml:space="preserve">m and remains the key driver of the Health Board overspend.  </w:t>
      </w:r>
      <w:r w:rsidRPr="0597C886" w:rsidR="00241357">
        <w:rPr>
          <w:rFonts w:ascii="Verdana" w:hAnsi="Verdana" w:eastAsia="Verdana" w:cs="Verdana"/>
          <w:sz w:val="24"/>
          <w:szCs w:val="24"/>
        </w:rPr>
        <w:t xml:space="preserve">This is before the application of the </w:t>
      </w:r>
      <w:r w:rsidRPr="0597C886" w:rsidR="04300CBE">
        <w:rPr>
          <w:rFonts w:ascii="Verdana" w:hAnsi="Verdana" w:eastAsia="Verdana" w:cs="Verdana"/>
          <w:sz w:val="24"/>
          <w:szCs w:val="24"/>
        </w:rPr>
        <w:t>non-recurrent</w:t>
      </w:r>
      <w:r w:rsidRPr="0597C886" w:rsidR="00241357">
        <w:rPr>
          <w:rFonts w:ascii="Verdana" w:hAnsi="Verdana" w:eastAsia="Verdana" w:cs="Verdana"/>
          <w:sz w:val="24"/>
          <w:szCs w:val="24"/>
        </w:rPr>
        <w:t xml:space="preserve"> opportunities set out in table 2a and 2b, as these are not classified as savings. </w:t>
      </w:r>
    </w:p>
    <w:p w:rsidRPr="00CE1AAD" w:rsidR="00982676" w:rsidP="0597C886" w:rsidRDefault="00982676" w14:paraId="5B0202BC" w14:textId="77777777">
      <w:pPr>
        <w:pStyle w:val="ListParagraph"/>
        <w:spacing w:after="0" w:line="240" w:lineRule="auto"/>
        <w:ind w:left="0"/>
        <w:jc w:val="both"/>
        <w:rPr>
          <w:rFonts w:ascii="Verdana" w:hAnsi="Verdana" w:eastAsia="Verdana" w:cs="Verdana"/>
          <w:sz w:val="24"/>
          <w:szCs w:val="24"/>
          <w:highlight w:val="yellow"/>
        </w:rPr>
      </w:pPr>
    </w:p>
    <w:p w:rsidRPr="00F57039" w:rsidR="00653AEC" w:rsidP="0597C886" w:rsidRDefault="00653AEC" w14:paraId="6D290422" w14:textId="6F804616">
      <w:pPr>
        <w:pStyle w:val="ListParagraph"/>
        <w:numPr>
          <w:ilvl w:val="0"/>
          <w:numId w:val="1"/>
        </w:numPr>
        <w:spacing w:after="0" w:line="240" w:lineRule="auto"/>
        <w:ind w:left="0" w:hanging="567"/>
        <w:jc w:val="both"/>
        <w:rPr>
          <w:rFonts w:ascii="Verdana" w:hAnsi="Verdana" w:eastAsia="Verdana" w:cs="Verdana"/>
          <w:b w:val="1"/>
          <w:bCs w:val="1"/>
          <w:sz w:val="24"/>
          <w:szCs w:val="24"/>
        </w:rPr>
      </w:pPr>
      <w:r w:rsidRPr="0597C886" w:rsidR="00653AEC">
        <w:rPr>
          <w:rFonts w:ascii="Verdana" w:hAnsi="Verdana" w:eastAsia="Verdana" w:cs="Verdana"/>
          <w:b w:val="1"/>
          <w:bCs w:val="1"/>
          <w:sz w:val="24"/>
          <w:szCs w:val="24"/>
        </w:rPr>
        <w:t>GOVERNANCE AND RISK ISSUES</w:t>
      </w:r>
    </w:p>
    <w:p w:rsidRPr="00F57039" w:rsidR="00916EE3" w:rsidP="0597C886" w:rsidRDefault="00916EE3" w14:paraId="6159FE90" w14:textId="77777777">
      <w:pPr>
        <w:spacing w:after="0" w:line="240" w:lineRule="auto"/>
        <w:ind w:right="261"/>
        <w:jc w:val="both"/>
        <w:rPr>
          <w:rFonts w:ascii="Verdana" w:hAnsi="Verdana" w:eastAsia="Verdana" w:cs="Verdana"/>
          <w:sz w:val="24"/>
          <w:szCs w:val="24"/>
        </w:rPr>
      </w:pPr>
      <w:r w:rsidRPr="0597C886" w:rsidR="00916EE3">
        <w:rPr>
          <w:rFonts w:ascii="Verdana" w:hAnsi="Verdana" w:eastAsia="Verdana" w:cs="Verdana"/>
          <w:sz w:val="24"/>
          <w:szCs w:val="24"/>
        </w:rPr>
        <w:t>Two Board level financial risks:</w:t>
      </w:r>
    </w:p>
    <w:p w:rsidRPr="00F57039" w:rsidR="00916EE3" w:rsidP="0597C886" w:rsidRDefault="00916EE3" w14:paraId="5487B31A" w14:textId="77777777">
      <w:pPr>
        <w:spacing w:after="0" w:line="240" w:lineRule="auto"/>
        <w:ind w:right="261"/>
        <w:jc w:val="both"/>
        <w:rPr>
          <w:rFonts w:ascii="Verdana" w:hAnsi="Verdana" w:eastAsia="Verdana" w:cs="Verdana"/>
          <w:sz w:val="24"/>
          <w:szCs w:val="24"/>
        </w:rPr>
      </w:pPr>
    </w:p>
    <w:p w:rsidRPr="00F57039" w:rsidR="00916EE3" w:rsidP="0597C886" w:rsidRDefault="00916EE3" w14:paraId="74EECFA6" w14:textId="77777777">
      <w:pPr>
        <w:pStyle w:val="ListParagraph"/>
        <w:spacing w:after="0" w:line="240" w:lineRule="auto"/>
        <w:ind w:left="0" w:right="261"/>
        <w:jc w:val="both"/>
        <w:rPr>
          <w:rFonts w:ascii="Verdana" w:hAnsi="Verdana" w:eastAsia="Verdana" w:cs="Verdana"/>
          <w:sz w:val="24"/>
          <w:szCs w:val="24"/>
        </w:rPr>
      </w:pPr>
      <w:r w:rsidRPr="0597C886" w:rsidR="00916EE3">
        <w:rPr>
          <w:rFonts w:ascii="Verdana" w:hAnsi="Verdana" w:eastAsia="Verdana" w:cs="Verdana"/>
          <w:b w:val="1"/>
          <w:bCs w:val="1"/>
          <w:sz w:val="24"/>
          <w:szCs w:val="24"/>
        </w:rPr>
        <w:t>Achieving financial plan (HBR92)</w:t>
      </w:r>
      <w:r w:rsidRPr="0597C886" w:rsidR="00916EE3">
        <w:rPr>
          <w:rFonts w:ascii="Verdana" w:hAnsi="Verdana" w:eastAsia="Verdana" w:cs="Verdana"/>
          <w:sz w:val="24"/>
          <w:szCs w:val="24"/>
        </w:rPr>
        <w:t xml:space="preserve"> with the key elements as follows: -</w:t>
      </w:r>
    </w:p>
    <w:p w:rsidRPr="00E67FBE" w:rsidR="00916EE3" w:rsidP="0597C886" w:rsidRDefault="00916EE3" w14:paraId="08A10008" w14:textId="77777777">
      <w:pPr>
        <w:pStyle w:val="ListParagraph"/>
        <w:spacing w:after="0" w:line="240" w:lineRule="auto"/>
        <w:ind w:left="0" w:right="261"/>
        <w:jc w:val="both"/>
        <w:rPr>
          <w:rFonts w:ascii="Verdana" w:hAnsi="Verdana" w:eastAsia="Verdana" w:cs="Verdana"/>
          <w:sz w:val="24"/>
          <w:szCs w:val="24"/>
        </w:rPr>
      </w:pPr>
    </w:p>
    <w:p w:rsidRPr="00E67FBE" w:rsidR="00916EE3" w:rsidP="0597C886" w:rsidRDefault="00916EE3" w14:paraId="238AD59A" w14:textId="77777777">
      <w:pPr>
        <w:pStyle w:val="ListParagraph"/>
        <w:numPr>
          <w:ilvl w:val="1"/>
          <w:numId w:val="3"/>
        </w:numPr>
        <w:spacing w:after="0" w:line="240" w:lineRule="auto"/>
        <w:ind w:left="567" w:right="261"/>
        <w:jc w:val="both"/>
        <w:rPr>
          <w:rFonts w:ascii="Verdana" w:hAnsi="Verdana" w:eastAsia="Verdana" w:cs="Verdana"/>
          <w:sz w:val="24"/>
          <w:szCs w:val="24"/>
        </w:rPr>
      </w:pPr>
      <w:r w:rsidRPr="0597C886" w:rsidR="00916EE3">
        <w:rPr>
          <w:rFonts w:ascii="Verdana" w:hAnsi="Verdana" w:eastAsia="Verdana" w:cs="Verdana"/>
          <w:sz w:val="24"/>
          <w:szCs w:val="24"/>
        </w:rPr>
        <w:t>Risk of delivery of savings quantum</w:t>
      </w:r>
    </w:p>
    <w:p w:rsidRPr="00E67FBE" w:rsidR="00916EE3" w:rsidP="0597C886" w:rsidRDefault="00916EE3" w14:paraId="20312C3F" w14:textId="593F2E7E">
      <w:pPr>
        <w:pStyle w:val="ListParagraph"/>
        <w:numPr>
          <w:ilvl w:val="1"/>
          <w:numId w:val="3"/>
        </w:numPr>
        <w:spacing w:after="0" w:line="240" w:lineRule="auto"/>
        <w:ind w:left="567" w:right="261"/>
        <w:jc w:val="both"/>
        <w:rPr>
          <w:rFonts w:ascii="Verdana" w:hAnsi="Verdana" w:eastAsia="Verdana" w:cs="Verdana"/>
          <w:sz w:val="24"/>
          <w:szCs w:val="24"/>
        </w:rPr>
      </w:pPr>
      <w:r w:rsidRPr="0597C886" w:rsidR="00916EE3">
        <w:rPr>
          <w:rFonts w:ascii="Verdana" w:hAnsi="Verdana" w:eastAsia="Verdana" w:cs="Verdana"/>
          <w:sz w:val="24"/>
          <w:szCs w:val="24"/>
        </w:rPr>
        <w:t xml:space="preserve">Risk of operational overspend being </w:t>
      </w:r>
      <w:r w:rsidRPr="0597C886" w:rsidR="1A894C9B">
        <w:rPr>
          <w:rFonts w:ascii="Verdana" w:hAnsi="Verdana" w:eastAsia="Verdana" w:cs="Verdana"/>
          <w:sz w:val="24"/>
          <w:szCs w:val="24"/>
        </w:rPr>
        <w:t>more than</w:t>
      </w:r>
      <w:r w:rsidRPr="0597C886" w:rsidR="00916EE3">
        <w:rPr>
          <w:rFonts w:ascii="Verdana" w:hAnsi="Verdana" w:eastAsia="Verdana" w:cs="Verdana"/>
          <w:sz w:val="24"/>
          <w:szCs w:val="24"/>
        </w:rPr>
        <w:t xml:space="preserve"> funding available agreed via the Financial Plan</w:t>
      </w:r>
    </w:p>
    <w:p w:rsidRPr="00E67FBE" w:rsidR="00916EE3" w:rsidP="0597C886" w:rsidRDefault="00916EE3" w14:paraId="197B2250" w14:textId="77777777">
      <w:pPr>
        <w:pStyle w:val="ListParagraph"/>
        <w:numPr>
          <w:ilvl w:val="1"/>
          <w:numId w:val="3"/>
        </w:numPr>
        <w:spacing w:after="0" w:line="240" w:lineRule="auto"/>
        <w:ind w:left="567" w:right="261"/>
        <w:jc w:val="both"/>
        <w:rPr>
          <w:rFonts w:ascii="Verdana" w:hAnsi="Verdana" w:eastAsia="Verdana" w:cs="Verdana"/>
          <w:sz w:val="24"/>
          <w:szCs w:val="24"/>
        </w:rPr>
      </w:pPr>
      <w:r w:rsidRPr="0597C886" w:rsidR="00916EE3">
        <w:rPr>
          <w:rFonts w:ascii="Verdana" w:hAnsi="Verdana" w:eastAsia="Verdana" w:cs="Verdana"/>
          <w:sz w:val="24"/>
          <w:szCs w:val="24"/>
        </w:rPr>
        <w:t>Risk of commitment of reserves (e.g. NICE) being above reserves available.</w:t>
      </w:r>
    </w:p>
    <w:p w:rsidRPr="00E67FBE" w:rsidR="00916EE3" w:rsidP="0597C886" w:rsidRDefault="00916EE3" w14:paraId="23E01E19" w14:textId="7C79B63E">
      <w:pPr>
        <w:pStyle w:val="ListParagraph"/>
        <w:numPr>
          <w:ilvl w:val="1"/>
          <w:numId w:val="3"/>
        </w:numPr>
        <w:ind w:left="567"/>
        <w:jc w:val="both"/>
        <w:rPr>
          <w:rFonts w:ascii="Verdana" w:hAnsi="Verdana" w:eastAsia="Verdana" w:cs="Verdana"/>
          <w:sz w:val="24"/>
          <w:szCs w:val="24"/>
        </w:rPr>
      </w:pPr>
      <w:r w:rsidRPr="0597C886" w:rsidR="00916EE3">
        <w:rPr>
          <w:rFonts w:ascii="Verdana" w:hAnsi="Verdana" w:eastAsia="Verdana" w:cs="Verdana"/>
          <w:sz w:val="24"/>
          <w:szCs w:val="24"/>
        </w:rPr>
        <w:t>Risk of achieving the actions and options outlined in the 202</w:t>
      </w:r>
      <w:r w:rsidRPr="0597C886" w:rsidR="005B416C">
        <w:rPr>
          <w:rFonts w:ascii="Verdana" w:hAnsi="Verdana" w:eastAsia="Verdana" w:cs="Verdana"/>
          <w:sz w:val="24"/>
          <w:szCs w:val="24"/>
        </w:rPr>
        <w:t>5</w:t>
      </w:r>
      <w:r w:rsidRPr="0597C886" w:rsidR="00916EE3">
        <w:rPr>
          <w:rFonts w:ascii="Verdana" w:hAnsi="Verdana" w:eastAsia="Verdana" w:cs="Verdana"/>
          <w:sz w:val="24"/>
          <w:szCs w:val="24"/>
        </w:rPr>
        <w:t>/2</w:t>
      </w:r>
      <w:r w:rsidRPr="0597C886" w:rsidR="005B416C">
        <w:rPr>
          <w:rFonts w:ascii="Verdana" w:hAnsi="Verdana" w:eastAsia="Verdana" w:cs="Verdana"/>
          <w:sz w:val="24"/>
          <w:szCs w:val="24"/>
        </w:rPr>
        <w:t>6</w:t>
      </w:r>
      <w:r w:rsidRPr="0597C886" w:rsidR="00916EE3">
        <w:rPr>
          <w:rFonts w:ascii="Verdana" w:hAnsi="Verdana" w:eastAsia="Verdana" w:cs="Verdana"/>
          <w:sz w:val="24"/>
          <w:szCs w:val="24"/>
        </w:rPr>
        <w:t xml:space="preserve"> Financial Recovery &amp; Sustainability Assessment.</w:t>
      </w:r>
    </w:p>
    <w:p w:rsidRPr="00E67FBE" w:rsidR="00916EE3" w:rsidP="0597C886" w:rsidRDefault="00916EE3" w14:paraId="67EF600C" w14:textId="77777777">
      <w:pPr>
        <w:pStyle w:val="ListParagraph"/>
        <w:spacing w:after="0" w:line="240" w:lineRule="auto"/>
        <w:ind w:left="0" w:right="261"/>
        <w:jc w:val="both"/>
        <w:rPr>
          <w:rFonts w:ascii="Verdana" w:hAnsi="Verdana" w:eastAsia="Verdana" w:cs="Verdana"/>
          <w:sz w:val="24"/>
          <w:szCs w:val="24"/>
        </w:rPr>
      </w:pPr>
    </w:p>
    <w:p w:rsidRPr="00E67FBE" w:rsidR="00381B75" w:rsidP="0597C886" w:rsidRDefault="00241357" w14:paraId="5F7AB061" w14:textId="14A0E3FC">
      <w:pPr>
        <w:pStyle w:val="ListParagraph"/>
        <w:spacing w:after="0" w:line="240" w:lineRule="auto"/>
        <w:ind w:left="0" w:right="-46"/>
        <w:jc w:val="both"/>
        <w:rPr>
          <w:rFonts w:ascii="Verdana" w:hAnsi="Verdana" w:eastAsia="Verdana" w:cs="Verdana"/>
          <w:sz w:val="24"/>
          <w:szCs w:val="24"/>
        </w:rPr>
      </w:pPr>
      <w:bookmarkStart w:name="_Hlk192857509" w:id="6"/>
      <w:r w:rsidRPr="0597C886" w:rsidR="00241357">
        <w:rPr>
          <w:rFonts w:ascii="Verdana" w:hAnsi="Verdana" w:eastAsia="Verdana" w:cs="Verdana"/>
          <w:sz w:val="24"/>
          <w:szCs w:val="24"/>
        </w:rPr>
        <w:t>Whilst there are Non-Recurrent Opportunities to support Month 12 and the journey to £58.7m, b</w:t>
      </w:r>
      <w:r w:rsidRPr="0597C886" w:rsidR="00381B75">
        <w:rPr>
          <w:rFonts w:ascii="Verdana" w:hAnsi="Verdana" w:eastAsia="Verdana" w:cs="Verdana"/>
          <w:sz w:val="24"/>
          <w:szCs w:val="24"/>
        </w:rPr>
        <w:t xml:space="preserve">ased on the financial performance </w:t>
      </w:r>
      <w:r w:rsidRPr="0597C886" w:rsidR="00241357">
        <w:rPr>
          <w:rFonts w:ascii="Verdana" w:hAnsi="Verdana" w:eastAsia="Verdana" w:cs="Verdana"/>
          <w:sz w:val="24"/>
          <w:szCs w:val="24"/>
        </w:rPr>
        <w:t>YTD</w:t>
      </w:r>
      <w:r w:rsidRPr="0597C886" w:rsidR="00381B75">
        <w:rPr>
          <w:rFonts w:ascii="Verdana" w:hAnsi="Verdana" w:eastAsia="Verdana" w:cs="Verdana"/>
          <w:sz w:val="24"/>
          <w:szCs w:val="24"/>
        </w:rPr>
        <w:t xml:space="preserve"> and the shortfall in the </w:t>
      </w:r>
      <w:r w:rsidRPr="0597C886" w:rsidR="00B116A7">
        <w:rPr>
          <w:rFonts w:ascii="Verdana" w:hAnsi="Verdana" w:eastAsia="Verdana" w:cs="Verdana"/>
          <w:sz w:val="24"/>
          <w:szCs w:val="24"/>
        </w:rPr>
        <w:t>delivery</w:t>
      </w:r>
      <w:r w:rsidRPr="0597C886" w:rsidR="00381B75">
        <w:rPr>
          <w:rFonts w:ascii="Verdana" w:hAnsi="Verdana" w:eastAsia="Verdana" w:cs="Verdana"/>
          <w:sz w:val="24"/>
          <w:szCs w:val="24"/>
        </w:rPr>
        <w:t xml:space="preserve"> of savings</w:t>
      </w:r>
      <w:r w:rsidRPr="0597C886" w:rsidR="00241357">
        <w:rPr>
          <w:rFonts w:ascii="Verdana" w:hAnsi="Verdana" w:eastAsia="Verdana" w:cs="Verdana"/>
          <w:sz w:val="24"/>
          <w:szCs w:val="24"/>
        </w:rPr>
        <w:t xml:space="preserve"> both in year and recurrent,</w:t>
      </w:r>
      <w:r w:rsidRPr="0597C886" w:rsidR="00381B75">
        <w:rPr>
          <w:rFonts w:ascii="Verdana" w:hAnsi="Verdana" w:eastAsia="Verdana" w:cs="Verdana"/>
          <w:sz w:val="24"/>
          <w:szCs w:val="24"/>
        </w:rPr>
        <w:t xml:space="preserve"> it is recommended that the Health Board Corporate Risk Register continues to reflect a </w:t>
      </w:r>
      <w:r w:rsidRPr="0597C886" w:rsidR="00381B75">
        <w:rPr>
          <w:rFonts w:ascii="Verdana" w:hAnsi="Verdana" w:eastAsia="Verdana" w:cs="Verdana"/>
          <w:b w:val="1"/>
          <w:bCs w:val="1"/>
          <w:sz w:val="24"/>
          <w:szCs w:val="24"/>
        </w:rPr>
        <w:t>risk score of 25</w:t>
      </w:r>
      <w:r w:rsidRPr="0597C886" w:rsidR="00381B75">
        <w:rPr>
          <w:rFonts w:ascii="Verdana" w:hAnsi="Verdana" w:eastAsia="Verdana" w:cs="Verdana"/>
          <w:sz w:val="24"/>
          <w:szCs w:val="24"/>
        </w:rPr>
        <w:t xml:space="preserve">.  </w:t>
      </w:r>
    </w:p>
    <w:p w:rsidRPr="00E67FBE" w:rsidR="00381B75" w:rsidP="0597C886" w:rsidRDefault="00381B75" w14:paraId="00CD631E" w14:textId="77777777">
      <w:pPr>
        <w:spacing w:after="0" w:line="240" w:lineRule="auto"/>
        <w:ind w:right="-46"/>
        <w:jc w:val="both"/>
        <w:rPr>
          <w:rFonts w:ascii="Verdana" w:hAnsi="Verdana" w:eastAsia="Verdana" w:cs="Verdana"/>
          <w:sz w:val="24"/>
          <w:szCs w:val="24"/>
        </w:rPr>
      </w:pPr>
    </w:p>
    <w:p w:rsidRPr="00E67FBE" w:rsidR="007D0503" w:rsidP="0597C886" w:rsidRDefault="007D0503" w14:paraId="30098E9F" w14:textId="730E83CF">
      <w:pPr>
        <w:spacing w:after="0" w:line="240" w:lineRule="auto"/>
        <w:ind w:right="-46"/>
        <w:jc w:val="both"/>
        <w:rPr>
          <w:rFonts w:ascii="Verdana" w:hAnsi="Verdana" w:eastAsia="Verdana" w:cs="Verdana"/>
          <w:sz w:val="24"/>
          <w:szCs w:val="24"/>
        </w:rPr>
      </w:pPr>
      <w:r w:rsidRPr="0597C886" w:rsidR="007D0503">
        <w:rPr>
          <w:rFonts w:ascii="Verdana" w:hAnsi="Verdana" w:eastAsia="Verdana" w:cs="Verdana"/>
          <w:sz w:val="24"/>
          <w:szCs w:val="24"/>
        </w:rPr>
        <w:t>Within the YTD and assessment to 31 March 2026 the Health Board is managing the following pressures:</w:t>
      </w:r>
      <w:r w:rsidRPr="0597C886" w:rsidR="001D214F">
        <w:rPr>
          <w:rFonts w:ascii="Verdana" w:hAnsi="Verdana" w:eastAsia="Verdana" w:cs="Verdana"/>
          <w:sz w:val="24"/>
          <w:szCs w:val="24"/>
        </w:rPr>
        <w:t xml:space="preserve"> -</w:t>
      </w:r>
    </w:p>
    <w:p w:rsidRPr="00E67FBE" w:rsidR="001D214F" w:rsidP="0597C886" w:rsidRDefault="001D214F" w14:paraId="1F413096" w14:textId="77777777">
      <w:pPr>
        <w:spacing w:after="0" w:line="240" w:lineRule="auto"/>
        <w:ind w:right="-46"/>
        <w:jc w:val="both"/>
        <w:rPr>
          <w:rFonts w:ascii="Verdana" w:hAnsi="Verdana" w:eastAsia="Verdana" w:cs="Verdana"/>
          <w:sz w:val="24"/>
          <w:szCs w:val="24"/>
        </w:rPr>
      </w:pPr>
    </w:p>
    <w:p w:rsidRPr="00E67FBE" w:rsidR="007D0503" w:rsidP="0597C886" w:rsidRDefault="007D0503" w14:paraId="79B12C38" w14:textId="349C505F">
      <w:pPr>
        <w:pStyle w:val="ListParagraph"/>
        <w:numPr>
          <w:ilvl w:val="1"/>
          <w:numId w:val="3"/>
        </w:numPr>
        <w:spacing w:after="0" w:line="240" w:lineRule="auto"/>
        <w:ind w:left="567" w:right="261"/>
        <w:jc w:val="both"/>
        <w:rPr>
          <w:rFonts w:ascii="Verdana" w:hAnsi="Verdana" w:eastAsia="Verdana" w:cs="Verdana"/>
          <w:sz w:val="24"/>
          <w:szCs w:val="24"/>
        </w:rPr>
      </w:pPr>
      <w:r w:rsidRPr="0597C886" w:rsidR="007D0503">
        <w:rPr>
          <w:rFonts w:ascii="Verdana" w:hAnsi="Verdana" w:eastAsia="Verdana" w:cs="Verdana"/>
          <w:sz w:val="24"/>
          <w:szCs w:val="24"/>
        </w:rPr>
        <w:t>E</w:t>
      </w:r>
      <w:r w:rsidRPr="0597C886" w:rsidR="004A25B0">
        <w:rPr>
          <w:rFonts w:ascii="Verdana" w:hAnsi="Verdana" w:eastAsia="Verdana" w:cs="Verdana"/>
          <w:sz w:val="24"/>
          <w:szCs w:val="24"/>
        </w:rPr>
        <w:t xml:space="preserve">mployer </w:t>
      </w:r>
      <w:r w:rsidRPr="0597C886" w:rsidR="007D0503">
        <w:rPr>
          <w:rFonts w:ascii="Verdana" w:hAnsi="Verdana" w:eastAsia="Verdana" w:cs="Verdana"/>
          <w:sz w:val="24"/>
          <w:szCs w:val="24"/>
        </w:rPr>
        <w:t>N</w:t>
      </w:r>
      <w:r w:rsidRPr="0597C886" w:rsidR="004A25B0">
        <w:rPr>
          <w:rFonts w:ascii="Verdana" w:hAnsi="Verdana" w:eastAsia="Verdana" w:cs="Verdana"/>
          <w:sz w:val="24"/>
          <w:szCs w:val="24"/>
        </w:rPr>
        <w:t xml:space="preserve">ational Insurance </w:t>
      </w:r>
      <w:r w:rsidRPr="0597C886" w:rsidR="007D0503">
        <w:rPr>
          <w:rFonts w:ascii="Verdana" w:hAnsi="Verdana" w:eastAsia="Verdana" w:cs="Verdana"/>
          <w:sz w:val="24"/>
          <w:szCs w:val="24"/>
        </w:rPr>
        <w:t>C</w:t>
      </w:r>
      <w:r w:rsidRPr="0597C886" w:rsidR="004A25B0">
        <w:rPr>
          <w:rFonts w:ascii="Verdana" w:hAnsi="Verdana" w:eastAsia="Verdana" w:cs="Verdana"/>
          <w:sz w:val="24"/>
          <w:szCs w:val="24"/>
        </w:rPr>
        <w:t>ontribution</w:t>
      </w:r>
      <w:r w:rsidRPr="0597C886" w:rsidR="007D0503">
        <w:rPr>
          <w:rFonts w:ascii="Verdana" w:hAnsi="Verdana" w:eastAsia="Verdana" w:cs="Verdana"/>
          <w:sz w:val="24"/>
          <w:szCs w:val="24"/>
        </w:rPr>
        <w:t xml:space="preserve"> Shortfall Funding</w:t>
      </w:r>
    </w:p>
    <w:p w:rsidRPr="00E67FBE" w:rsidR="007D0503" w:rsidP="0597C886" w:rsidRDefault="007D0503" w14:paraId="1CFA64F8" w14:textId="48D98673">
      <w:pPr>
        <w:pStyle w:val="ListParagraph"/>
        <w:numPr>
          <w:ilvl w:val="1"/>
          <w:numId w:val="3"/>
        </w:numPr>
        <w:spacing w:after="0" w:line="240" w:lineRule="auto"/>
        <w:ind w:left="567" w:right="261"/>
        <w:jc w:val="both"/>
        <w:rPr>
          <w:rFonts w:ascii="Verdana" w:hAnsi="Verdana" w:eastAsia="Verdana" w:cs="Verdana"/>
          <w:sz w:val="24"/>
          <w:szCs w:val="24"/>
        </w:rPr>
      </w:pPr>
      <w:r w:rsidRPr="0597C886" w:rsidR="007D0503">
        <w:rPr>
          <w:rFonts w:ascii="Verdana" w:hAnsi="Verdana" w:eastAsia="Verdana" w:cs="Verdana"/>
          <w:sz w:val="24"/>
          <w:szCs w:val="24"/>
        </w:rPr>
        <w:t xml:space="preserve">Nurse </w:t>
      </w:r>
      <w:r w:rsidRPr="0597C886" w:rsidR="594024FA">
        <w:rPr>
          <w:rFonts w:ascii="Verdana" w:hAnsi="Verdana" w:eastAsia="Verdana" w:cs="Verdana"/>
          <w:sz w:val="24"/>
          <w:szCs w:val="24"/>
        </w:rPr>
        <w:t>Streamlining</w:t>
      </w:r>
      <w:r w:rsidRPr="0597C886" w:rsidR="007D0503">
        <w:rPr>
          <w:rFonts w:ascii="Verdana" w:hAnsi="Verdana" w:eastAsia="Verdana" w:cs="Verdana"/>
          <w:sz w:val="24"/>
          <w:szCs w:val="24"/>
        </w:rPr>
        <w:t xml:space="preserve"> (144 WTE)</w:t>
      </w:r>
    </w:p>
    <w:p w:rsidRPr="00E67FBE" w:rsidR="007D0503" w:rsidP="0597C886" w:rsidRDefault="001D214F" w14:paraId="4D00450D" w14:textId="17BABB92">
      <w:pPr>
        <w:pStyle w:val="ListParagraph"/>
        <w:numPr>
          <w:ilvl w:val="1"/>
          <w:numId w:val="3"/>
        </w:numPr>
        <w:spacing w:after="0" w:line="240" w:lineRule="auto"/>
        <w:ind w:left="567" w:right="261"/>
        <w:jc w:val="both"/>
        <w:rPr>
          <w:rFonts w:ascii="Verdana" w:hAnsi="Verdana" w:eastAsia="Verdana" w:cs="Verdana"/>
          <w:sz w:val="24"/>
          <w:szCs w:val="24"/>
        </w:rPr>
      </w:pPr>
      <w:r w:rsidRPr="0597C886" w:rsidR="001D214F">
        <w:rPr>
          <w:rFonts w:ascii="Verdana" w:hAnsi="Verdana" w:eastAsia="Verdana" w:cs="Verdana"/>
          <w:sz w:val="24"/>
          <w:szCs w:val="24"/>
        </w:rPr>
        <w:t>Mental Health and Learning Disabilities Service Group (</w:t>
      </w:r>
      <w:r w:rsidRPr="0597C886" w:rsidR="007D0503">
        <w:rPr>
          <w:rFonts w:ascii="Verdana" w:hAnsi="Verdana" w:eastAsia="Verdana" w:cs="Verdana"/>
          <w:sz w:val="24"/>
          <w:szCs w:val="24"/>
        </w:rPr>
        <w:t>MHLD SG</w:t>
      </w:r>
      <w:r w:rsidRPr="0597C886" w:rsidR="001D214F">
        <w:rPr>
          <w:rFonts w:ascii="Verdana" w:hAnsi="Verdana" w:eastAsia="Verdana" w:cs="Verdana"/>
          <w:sz w:val="24"/>
          <w:szCs w:val="24"/>
        </w:rPr>
        <w:t>)</w:t>
      </w:r>
      <w:r w:rsidRPr="0597C886" w:rsidR="007D0503">
        <w:rPr>
          <w:rFonts w:ascii="Verdana" w:hAnsi="Verdana" w:eastAsia="Verdana" w:cs="Verdana"/>
          <w:sz w:val="24"/>
          <w:szCs w:val="24"/>
        </w:rPr>
        <w:t xml:space="preserve"> Temp</w:t>
      </w:r>
      <w:r w:rsidRPr="0597C886" w:rsidR="001D214F">
        <w:rPr>
          <w:rFonts w:ascii="Verdana" w:hAnsi="Verdana" w:eastAsia="Verdana" w:cs="Verdana"/>
          <w:sz w:val="24"/>
          <w:szCs w:val="24"/>
        </w:rPr>
        <w:t>orary</w:t>
      </w:r>
      <w:r w:rsidRPr="0597C886" w:rsidR="007D0503">
        <w:rPr>
          <w:rFonts w:ascii="Verdana" w:hAnsi="Verdana" w:eastAsia="Verdana" w:cs="Verdana"/>
          <w:sz w:val="24"/>
          <w:szCs w:val="24"/>
        </w:rPr>
        <w:t xml:space="preserve"> Adult Placements </w:t>
      </w:r>
    </w:p>
    <w:p w:rsidRPr="00E67FBE" w:rsidR="007D0503" w:rsidP="0597C886" w:rsidRDefault="007D0503" w14:paraId="1E65DE17" w14:textId="125A2485">
      <w:pPr>
        <w:pStyle w:val="ListParagraph"/>
        <w:numPr>
          <w:ilvl w:val="1"/>
          <w:numId w:val="3"/>
        </w:numPr>
        <w:spacing w:after="0" w:line="240" w:lineRule="auto"/>
        <w:ind w:left="567" w:right="261"/>
        <w:jc w:val="both"/>
        <w:rPr>
          <w:rFonts w:ascii="Verdana" w:hAnsi="Verdana" w:eastAsia="Verdana" w:cs="Verdana"/>
          <w:sz w:val="24"/>
          <w:szCs w:val="24"/>
        </w:rPr>
      </w:pPr>
      <w:r w:rsidRPr="0597C886" w:rsidR="007D0503">
        <w:rPr>
          <w:rFonts w:ascii="Verdana" w:hAnsi="Verdana" w:eastAsia="Verdana" w:cs="Verdana"/>
          <w:sz w:val="24"/>
          <w:szCs w:val="24"/>
        </w:rPr>
        <w:t>MHLD SG Operational Pressures Variable Pay and CHC</w:t>
      </w:r>
    </w:p>
    <w:p w:rsidRPr="00E67FBE" w:rsidR="007D0503" w:rsidP="0597C886" w:rsidRDefault="007D0503" w14:paraId="22035EDD" w14:textId="77777777">
      <w:pPr>
        <w:pStyle w:val="ListParagraph"/>
        <w:spacing w:after="0" w:line="240" w:lineRule="auto"/>
        <w:ind w:left="567" w:right="261"/>
        <w:jc w:val="both"/>
        <w:rPr>
          <w:rFonts w:ascii="Verdana" w:hAnsi="Verdana" w:eastAsia="Verdana" w:cs="Verdana"/>
          <w:sz w:val="24"/>
          <w:szCs w:val="24"/>
        </w:rPr>
      </w:pPr>
    </w:p>
    <w:p w:rsidRPr="00E67FBE" w:rsidR="007D0503" w:rsidP="0597C886" w:rsidRDefault="007D0503" w14:paraId="4505CE14" w14:textId="77777777">
      <w:pPr>
        <w:spacing w:after="0" w:line="240" w:lineRule="auto"/>
        <w:ind w:right="-46"/>
        <w:jc w:val="both"/>
        <w:rPr>
          <w:rFonts w:ascii="Verdana" w:hAnsi="Verdana" w:eastAsia="Verdana" w:cs="Verdana"/>
          <w:sz w:val="24"/>
          <w:szCs w:val="24"/>
        </w:rPr>
      </w:pPr>
      <w:r w:rsidRPr="0597C886" w:rsidR="007D0503">
        <w:rPr>
          <w:rFonts w:ascii="Verdana" w:hAnsi="Verdana" w:eastAsia="Verdana" w:cs="Verdana"/>
          <w:sz w:val="24"/>
          <w:szCs w:val="24"/>
        </w:rPr>
        <w:t>Whilst these may currently be mitigated on a non-recurrent basis there will be a recurrent impact on the Underlying Deficit.</w:t>
      </w:r>
    </w:p>
    <w:p w:rsidRPr="00E67FBE" w:rsidR="007D0503" w:rsidP="0597C886" w:rsidRDefault="007D0503" w14:paraId="0ABFB82D" w14:textId="77777777">
      <w:pPr>
        <w:spacing w:after="0" w:line="240" w:lineRule="auto"/>
        <w:ind w:right="-46"/>
        <w:jc w:val="both"/>
        <w:rPr>
          <w:rFonts w:ascii="Verdana" w:hAnsi="Verdana" w:eastAsia="Verdana" w:cs="Verdana"/>
          <w:sz w:val="24"/>
          <w:szCs w:val="24"/>
        </w:rPr>
      </w:pPr>
    </w:p>
    <w:p w:rsidRPr="00E67FBE" w:rsidR="007D0503" w:rsidP="0597C886" w:rsidRDefault="007D0503" w14:paraId="780940D4" w14:textId="592E50E6">
      <w:pPr>
        <w:spacing w:after="0" w:line="240" w:lineRule="auto"/>
        <w:ind w:right="-46"/>
        <w:jc w:val="both"/>
        <w:rPr>
          <w:rFonts w:ascii="Verdana" w:hAnsi="Verdana" w:eastAsia="Verdana" w:cs="Verdana"/>
          <w:sz w:val="24"/>
          <w:szCs w:val="24"/>
        </w:rPr>
      </w:pPr>
      <w:r w:rsidRPr="0597C886" w:rsidR="007D0503">
        <w:rPr>
          <w:rFonts w:ascii="Verdana" w:hAnsi="Verdana" w:eastAsia="Verdana" w:cs="Verdana"/>
          <w:sz w:val="24"/>
          <w:szCs w:val="24"/>
        </w:rPr>
        <w:t xml:space="preserve">The </w:t>
      </w:r>
      <w:r w:rsidRPr="0597C886" w:rsidR="004A25B0">
        <w:rPr>
          <w:rFonts w:ascii="Verdana" w:hAnsi="Verdana" w:eastAsia="Verdana" w:cs="Verdana"/>
          <w:sz w:val="24"/>
          <w:szCs w:val="24"/>
        </w:rPr>
        <w:t>additional</w:t>
      </w:r>
      <w:r w:rsidRPr="0597C886" w:rsidR="004A25B0">
        <w:rPr>
          <w:rFonts w:ascii="Verdana" w:hAnsi="Verdana" w:eastAsia="Verdana" w:cs="Verdana"/>
          <w:sz w:val="24"/>
          <w:szCs w:val="24"/>
        </w:rPr>
        <w:t xml:space="preserve"> </w:t>
      </w:r>
      <w:r w:rsidRPr="0597C886" w:rsidR="007D0503">
        <w:rPr>
          <w:rFonts w:ascii="Verdana" w:hAnsi="Verdana" w:eastAsia="Verdana" w:cs="Verdana"/>
          <w:sz w:val="24"/>
          <w:szCs w:val="24"/>
        </w:rPr>
        <w:t>risks to</w:t>
      </w:r>
      <w:r w:rsidRPr="0597C886" w:rsidR="004A25B0">
        <w:rPr>
          <w:rFonts w:ascii="Verdana" w:hAnsi="Verdana" w:eastAsia="Verdana" w:cs="Verdana"/>
          <w:sz w:val="24"/>
          <w:szCs w:val="24"/>
        </w:rPr>
        <w:t xml:space="preserve"> the in-year position above those noted in the opening sections of the paper</w:t>
      </w:r>
      <w:r w:rsidRPr="0597C886" w:rsidR="00A03693">
        <w:rPr>
          <w:rFonts w:ascii="Verdana" w:hAnsi="Verdana" w:eastAsia="Verdana" w:cs="Verdana"/>
          <w:sz w:val="24"/>
          <w:szCs w:val="24"/>
        </w:rPr>
        <w:t>, yet to be mitigated</w:t>
      </w:r>
      <w:r w:rsidRPr="0597C886" w:rsidR="004A25B0">
        <w:rPr>
          <w:rFonts w:ascii="Verdana" w:hAnsi="Verdana" w:eastAsia="Verdana" w:cs="Verdana"/>
          <w:sz w:val="24"/>
          <w:szCs w:val="24"/>
        </w:rPr>
        <w:t xml:space="preserve"> and reported to </w:t>
      </w:r>
      <w:r w:rsidRPr="0597C886" w:rsidR="60C5CDE6">
        <w:rPr>
          <w:rFonts w:ascii="Verdana" w:hAnsi="Verdana" w:eastAsia="Verdana" w:cs="Verdana"/>
          <w:sz w:val="24"/>
          <w:szCs w:val="24"/>
        </w:rPr>
        <w:t>the Welsh Government</w:t>
      </w:r>
      <w:r w:rsidRPr="0597C886" w:rsidR="004A25B0">
        <w:rPr>
          <w:rFonts w:ascii="Verdana" w:hAnsi="Verdana" w:eastAsia="Verdana" w:cs="Verdana"/>
          <w:sz w:val="24"/>
          <w:szCs w:val="24"/>
        </w:rPr>
        <w:t xml:space="preserve"> </w:t>
      </w:r>
      <w:r w:rsidRPr="0597C886" w:rsidR="00A03693">
        <w:rPr>
          <w:rFonts w:ascii="Verdana" w:hAnsi="Verdana" w:eastAsia="Verdana" w:cs="Verdana"/>
          <w:sz w:val="24"/>
          <w:szCs w:val="24"/>
        </w:rPr>
        <w:t>are</w:t>
      </w:r>
      <w:r w:rsidRPr="0597C886" w:rsidR="007D0503">
        <w:rPr>
          <w:rFonts w:ascii="Verdana" w:hAnsi="Verdana" w:eastAsia="Verdana" w:cs="Verdana"/>
          <w:sz w:val="24"/>
          <w:szCs w:val="24"/>
        </w:rPr>
        <w:t>:</w:t>
      </w:r>
    </w:p>
    <w:p w:rsidRPr="00E67FBE" w:rsidR="00A03693" w:rsidP="0597C886" w:rsidRDefault="007D0503" w14:paraId="34211531" w14:textId="0216BC87">
      <w:pPr>
        <w:pStyle w:val="ListParagraph"/>
        <w:numPr>
          <w:ilvl w:val="1"/>
          <w:numId w:val="3"/>
        </w:numPr>
        <w:spacing w:after="0" w:line="240" w:lineRule="auto"/>
        <w:ind w:left="567" w:right="261"/>
        <w:jc w:val="both"/>
        <w:rPr>
          <w:rFonts w:ascii="Verdana" w:hAnsi="Verdana" w:eastAsia="Verdana" w:cs="Verdana"/>
          <w:sz w:val="24"/>
          <w:szCs w:val="24"/>
        </w:rPr>
      </w:pPr>
      <w:r w:rsidRPr="0597C886" w:rsidR="007D0503">
        <w:rPr>
          <w:rFonts w:ascii="Verdana" w:hAnsi="Verdana" w:eastAsia="Verdana" w:cs="Verdana"/>
          <w:sz w:val="24"/>
          <w:szCs w:val="24"/>
        </w:rPr>
        <w:t xml:space="preserve">Non-delivery of the current </w:t>
      </w:r>
      <w:r w:rsidRPr="0597C886" w:rsidR="004A25B0">
        <w:rPr>
          <w:rFonts w:ascii="Verdana" w:hAnsi="Verdana" w:eastAsia="Verdana" w:cs="Verdana"/>
          <w:sz w:val="24"/>
          <w:szCs w:val="24"/>
        </w:rPr>
        <w:t>p</w:t>
      </w:r>
      <w:r w:rsidRPr="0597C886" w:rsidR="007D0503">
        <w:rPr>
          <w:rFonts w:ascii="Verdana" w:hAnsi="Verdana" w:eastAsia="Verdana" w:cs="Verdana"/>
          <w:sz w:val="24"/>
          <w:szCs w:val="24"/>
        </w:rPr>
        <w:t xml:space="preserve">lanned and </w:t>
      </w:r>
      <w:r w:rsidRPr="0597C886" w:rsidR="004A25B0">
        <w:rPr>
          <w:rFonts w:ascii="Verdana" w:hAnsi="Verdana" w:eastAsia="Verdana" w:cs="Verdana"/>
          <w:sz w:val="24"/>
          <w:szCs w:val="24"/>
        </w:rPr>
        <w:t>u</w:t>
      </w:r>
      <w:r w:rsidRPr="0597C886" w:rsidR="007D0503">
        <w:rPr>
          <w:rFonts w:ascii="Verdana" w:hAnsi="Verdana" w:eastAsia="Verdana" w:cs="Verdana"/>
          <w:sz w:val="24"/>
          <w:szCs w:val="24"/>
        </w:rPr>
        <w:t xml:space="preserve">nplanned </w:t>
      </w:r>
      <w:r w:rsidRPr="0597C886" w:rsidR="004A25B0">
        <w:rPr>
          <w:rFonts w:ascii="Verdana" w:hAnsi="Verdana" w:eastAsia="Verdana" w:cs="Verdana"/>
          <w:sz w:val="24"/>
          <w:szCs w:val="24"/>
        </w:rPr>
        <w:t>pressure and associated mitigating actions.</w:t>
      </w:r>
      <w:r w:rsidRPr="0597C886" w:rsidR="007D0503">
        <w:rPr>
          <w:rFonts w:ascii="Verdana" w:hAnsi="Verdana" w:eastAsia="Verdana" w:cs="Verdana"/>
          <w:sz w:val="24"/>
          <w:szCs w:val="24"/>
        </w:rPr>
        <w:t xml:space="preserve"> </w:t>
      </w:r>
    </w:p>
    <w:p w:rsidRPr="00F57039" w:rsidR="007D0503" w:rsidP="0597C886" w:rsidRDefault="007D0503" w14:paraId="2131AC22" w14:textId="2D2AE1BB">
      <w:pPr>
        <w:pStyle w:val="ListParagraph"/>
        <w:numPr>
          <w:ilvl w:val="1"/>
          <w:numId w:val="3"/>
        </w:numPr>
        <w:spacing w:after="0" w:line="240" w:lineRule="auto"/>
        <w:ind w:left="567" w:right="261"/>
        <w:jc w:val="both"/>
        <w:rPr>
          <w:rFonts w:ascii="Verdana" w:hAnsi="Verdana" w:eastAsia="Verdana" w:cs="Verdana"/>
          <w:sz w:val="24"/>
          <w:szCs w:val="24"/>
        </w:rPr>
      </w:pPr>
      <w:r w:rsidRPr="0597C886" w:rsidR="007D0503">
        <w:rPr>
          <w:rFonts w:ascii="Verdana" w:hAnsi="Verdana" w:eastAsia="Verdana" w:cs="Verdana"/>
          <w:sz w:val="24"/>
          <w:szCs w:val="24"/>
        </w:rPr>
        <w:t>JCC General Risk = £0.5m</w:t>
      </w:r>
    </w:p>
    <w:p w:rsidR="004075CC" w:rsidP="0597C886" w:rsidRDefault="004075CC" w14:paraId="57D42FAC" w14:textId="634073CD">
      <w:pPr>
        <w:spacing w:after="0" w:line="240" w:lineRule="auto"/>
        <w:ind w:right="261"/>
        <w:jc w:val="both"/>
        <w:rPr>
          <w:rFonts w:ascii="Verdana" w:hAnsi="Verdana" w:eastAsia="Verdana" w:cs="Verdana"/>
          <w:sz w:val="24"/>
          <w:szCs w:val="24"/>
          <w:highlight w:val="yellow"/>
        </w:rPr>
      </w:pPr>
    </w:p>
    <w:p w:rsidRPr="00F57039" w:rsidR="00F57039" w:rsidP="0597C886" w:rsidRDefault="00F57039" w14:paraId="3AA75B1C" w14:textId="526AB650">
      <w:pPr>
        <w:spacing w:after="0" w:line="240" w:lineRule="auto"/>
        <w:ind w:right="261"/>
        <w:jc w:val="both"/>
        <w:rPr>
          <w:rFonts w:ascii="Verdana" w:hAnsi="Verdana" w:eastAsia="Verdana" w:cs="Verdana"/>
          <w:sz w:val="24"/>
          <w:szCs w:val="24"/>
        </w:rPr>
      </w:pPr>
      <w:r w:rsidRPr="0597C886" w:rsidR="00F57039">
        <w:rPr>
          <w:rFonts w:ascii="Verdana" w:hAnsi="Verdana" w:eastAsia="Verdana" w:cs="Verdana"/>
          <w:sz w:val="24"/>
          <w:szCs w:val="24"/>
        </w:rPr>
        <w:t>JCC position linked to Caswell has been addressed and is now reflected within the Month 11 position.</w:t>
      </w:r>
    </w:p>
    <w:p w:rsidRPr="00CE1AAD" w:rsidR="00F57039" w:rsidP="0597C886" w:rsidRDefault="00F57039" w14:paraId="2DE79C26" w14:textId="77777777">
      <w:pPr>
        <w:spacing w:after="0" w:line="240" w:lineRule="auto"/>
        <w:ind w:right="261"/>
        <w:jc w:val="both"/>
        <w:rPr>
          <w:rFonts w:ascii="Verdana" w:hAnsi="Verdana" w:eastAsia="Verdana" w:cs="Verdana"/>
          <w:sz w:val="24"/>
          <w:szCs w:val="24"/>
          <w:highlight w:val="yellow"/>
        </w:rPr>
      </w:pPr>
    </w:p>
    <w:bookmarkEnd w:id="6"/>
    <w:p w:rsidRPr="00F57039" w:rsidR="00116992" w:rsidP="0597C886" w:rsidRDefault="00916EE3" w14:paraId="662A3A4D" w14:textId="076688F2">
      <w:pPr>
        <w:pStyle w:val="ListParagraph"/>
        <w:spacing w:after="0" w:line="240" w:lineRule="auto"/>
        <w:ind w:left="0" w:right="-46"/>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Availability of capital (HBR93)</w:t>
      </w:r>
      <w:r w:rsidRPr="0597C886" w:rsidR="00916EE3">
        <w:rPr>
          <w:rFonts w:ascii="Verdana" w:hAnsi="Verdana" w:eastAsia="Verdana" w:cs="Verdana"/>
          <w:sz w:val="24"/>
          <w:szCs w:val="24"/>
        </w:rPr>
        <w:t xml:space="preserve">. This risk was re-opened in 2022/23 given the reduction in discretionary capital allocation. </w:t>
      </w:r>
      <w:r w:rsidRPr="0597C886" w:rsidR="0065702C">
        <w:rPr>
          <w:rFonts w:ascii="Verdana" w:hAnsi="Verdana" w:eastAsia="Verdana" w:cs="Verdana"/>
          <w:sz w:val="24"/>
          <w:szCs w:val="24"/>
        </w:rPr>
        <w:t xml:space="preserve">Due to the </w:t>
      </w:r>
      <w:r w:rsidRPr="0597C886" w:rsidR="0065702C">
        <w:rPr>
          <w:rFonts w:ascii="Verdana" w:hAnsi="Verdana" w:eastAsia="Verdana" w:cs="Verdana"/>
          <w:sz w:val="24"/>
          <w:szCs w:val="24"/>
        </w:rPr>
        <w:t>additional</w:t>
      </w:r>
      <w:r w:rsidRPr="0597C886" w:rsidR="0065702C">
        <w:rPr>
          <w:rFonts w:ascii="Verdana" w:hAnsi="Verdana" w:eastAsia="Verdana" w:cs="Verdana"/>
          <w:sz w:val="24"/>
          <w:szCs w:val="24"/>
        </w:rPr>
        <w:t xml:space="preserve"> capital funding provided during 2024/25 the risk score was reduced to 12. </w:t>
      </w:r>
      <w:r w:rsidRPr="0597C886" w:rsidR="00B36021">
        <w:rPr>
          <w:rFonts w:ascii="Verdana" w:hAnsi="Verdana" w:eastAsia="Verdana" w:cs="Verdana"/>
          <w:sz w:val="24"/>
          <w:szCs w:val="24"/>
        </w:rPr>
        <w:t xml:space="preserve">The score was increased in June 2025 to reflect risks </w:t>
      </w:r>
      <w:r w:rsidRPr="0597C886" w:rsidR="00B36021">
        <w:rPr>
          <w:rFonts w:ascii="Verdana" w:hAnsi="Verdana" w:eastAsia="Verdana" w:cs="Verdana"/>
          <w:sz w:val="24"/>
          <w:szCs w:val="24"/>
        </w:rPr>
        <w:t>regarding</w:t>
      </w:r>
      <w:r w:rsidRPr="0597C886" w:rsidR="00B36021">
        <w:rPr>
          <w:rFonts w:ascii="Verdana" w:hAnsi="Verdana" w:eastAsia="Verdana" w:cs="Verdana"/>
          <w:sz w:val="24"/>
          <w:szCs w:val="24"/>
        </w:rPr>
        <w:t xml:space="preserve"> Emergency Department and Adult Acute Mental Health. </w:t>
      </w:r>
      <w:r w:rsidRPr="0597C886" w:rsidR="004A25B0">
        <w:rPr>
          <w:rFonts w:ascii="Verdana" w:hAnsi="Verdana" w:eastAsia="Verdana" w:cs="Verdana"/>
          <w:sz w:val="24"/>
          <w:szCs w:val="24"/>
        </w:rPr>
        <w:t xml:space="preserve">However, following further assessment at start Quarter 4 2025/26 and based on funding received the </w:t>
      </w:r>
      <w:r w:rsidRPr="0597C886" w:rsidR="0065702C">
        <w:rPr>
          <w:rFonts w:ascii="Verdana" w:hAnsi="Verdana" w:eastAsia="Verdana" w:cs="Verdana"/>
          <w:b w:val="1"/>
          <w:bCs w:val="1"/>
          <w:sz w:val="24"/>
          <w:szCs w:val="24"/>
        </w:rPr>
        <w:t>risk</w:t>
      </w:r>
      <w:r w:rsidRPr="0597C886" w:rsidR="00AE267E">
        <w:rPr>
          <w:rFonts w:ascii="Verdana" w:hAnsi="Verdana" w:eastAsia="Verdana" w:cs="Verdana"/>
          <w:b w:val="1"/>
          <w:bCs w:val="1"/>
          <w:sz w:val="24"/>
          <w:szCs w:val="24"/>
        </w:rPr>
        <w:t xml:space="preserve"> score</w:t>
      </w:r>
      <w:r w:rsidRPr="0597C886" w:rsidR="004A25B0">
        <w:rPr>
          <w:rFonts w:ascii="Verdana" w:hAnsi="Verdana" w:eastAsia="Verdana" w:cs="Verdana"/>
          <w:b w:val="1"/>
          <w:bCs w:val="1"/>
          <w:sz w:val="24"/>
          <w:szCs w:val="24"/>
        </w:rPr>
        <w:t xml:space="preserve"> has reduced to 12</w:t>
      </w:r>
      <w:r w:rsidRPr="0597C886" w:rsidR="00AE267E">
        <w:rPr>
          <w:rFonts w:ascii="Verdana" w:hAnsi="Verdana" w:eastAsia="Verdana" w:cs="Verdana"/>
          <w:sz w:val="24"/>
          <w:szCs w:val="24"/>
        </w:rPr>
        <w:t>.</w:t>
      </w:r>
    </w:p>
    <w:p w:rsidRPr="00CE1AAD" w:rsidR="00B116A7" w:rsidP="0597C886" w:rsidRDefault="00B116A7" w14:paraId="7685B662" w14:textId="77777777">
      <w:pPr>
        <w:pStyle w:val="ListParagraph"/>
        <w:spacing w:after="0" w:line="240" w:lineRule="auto"/>
        <w:ind w:left="0" w:right="-46"/>
        <w:jc w:val="both"/>
        <w:rPr>
          <w:rFonts w:ascii="Verdana" w:hAnsi="Verdana" w:eastAsia="Verdana" w:cs="Verdana"/>
          <w:b w:val="1"/>
          <w:bCs w:val="1"/>
          <w:sz w:val="24"/>
          <w:szCs w:val="24"/>
          <w:highlight w:val="yellow"/>
        </w:rPr>
      </w:pPr>
    </w:p>
    <w:p w:rsidRPr="00B07C14" w:rsidR="00653AEC" w:rsidP="0597C886" w:rsidRDefault="00653AEC" w14:paraId="6D29042A" w14:textId="738A2C76">
      <w:pPr>
        <w:pStyle w:val="ListParagraph"/>
        <w:numPr>
          <w:ilvl w:val="0"/>
          <w:numId w:val="1"/>
        </w:numPr>
        <w:spacing w:after="0" w:line="240" w:lineRule="auto"/>
        <w:ind w:left="0" w:right="-188"/>
        <w:rPr>
          <w:rFonts w:ascii="Verdana" w:hAnsi="Verdana" w:eastAsia="Verdana" w:cs="Verdana"/>
          <w:b w:val="1"/>
          <w:bCs w:val="1"/>
          <w:sz w:val="24"/>
          <w:szCs w:val="24"/>
        </w:rPr>
      </w:pPr>
      <w:r w:rsidRPr="0597C886" w:rsidR="00653AEC">
        <w:rPr>
          <w:rFonts w:ascii="Verdana" w:hAnsi="Verdana" w:eastAsia="Verdana" w:cs="Verdana"/>
          <w:b w:val="1"/>
          <w:bCs w:val="1"/>
          <w:sz w:val="24"/>
          <w:szCs w:val="24"/>
        </w:rPr>
        <w:t>RECOMMENDATION</w:t>
      </w:r>
      <w:r w:rsidRPr="0597C886" w:rsidR="005F4F96">
        <w:rPr>
          <w:rFonts w:ascii="Verdana" w:hAnsi="Verdana" w:eastAsia="Verdana" w:cs="Verdana"/>
          <w:b w:val="1"/>
          <w:bCs w:val="1"/>
          <w:sz w:val="24"/>
          <w:szCs w:val="24"/>
        </w:rPr>
        <w:t>S</w:t>
      </w:r>
    </w:p>
    <w:p w:rsidR="0597C886" w:rsidP="0597C886" w:rsidRDefault="0597C886" w14:paraId="4FE5A19C" w14:textId="2696D98D">
      <w:pPr>
        <w:pStyle w:val="ListParagraph"/>
        <w:spacing w:after="0" w:line="240" w:lineRule="auto"/>
        <w:ind w:left="0" w:right="-188"/>
        <w:rPr>
          <w:rFonts w:ascii="Verdana" w:hAnsi="Verdana" w:eastAsia="Verdana" w:cs="Verdana"/>
          <w:b w:val="1"/>
          <w:bCs w:val="1"/>
          <w:sz w:val="24"/>
          <w:szCs w:val="24"/>
        </w:rPr>
      </w:pPr>
    </w:p>
    <w:p w:rsidRPr="00B07C14" w:rsidR="005F4F96" w:rsidP="0597C886" w:rsidRDefault="005F4F96" w14:paraId="78F0A545" w14:textId="77777777">
      <w:pPr>
        <w:keepLines w:val="1"/>
        <w:spacing w:after="0" w:line="240" w:lineRule="auto"/>
        <w:ind w:right="-187"/>
        <w:jc w:val="both"/>
        <w:rPr>
          <w:rFonts w:ascii="Verdana" w:hAnsi="Verdana" w:eastAsia="Verdana" w:cs="Verdana"/>
          <w:sz w:val="24"/>
          <w:szCs w:val="24"/>
          <w:lang w:eastAsia="en-GB"/>
        </w:rPr>
      </w:pPr>
      <w:r w:rsidRPr="0597C886" w:rsidR="005F4F96">
        <w:rPr>
          <w:rFonts w:ascii="Verdana" w:hAnsi="Verdana" w:eastAsia="Verdana" w:cs="Verdana"/>
          <w:sz w:val="24"/>
          <w:szCs w:val="24"/>
          <w:lang w:eastAsia="en-GB"/>
        </w:rPr>
        <w:t>Members are asked to:</w:t>
      </w:r>
    </w:p>
    <w:p w:rsidR="0597C886" w:rsidP="0597C886" w:rsidRDefault="0597C886" w14:paraId="0987266D" w14:textId="3885D3BD">
      <w:pPr>
        <w:keepLines w:val="1"/>
        <w:spacing w:after="0" w:line="240" w:lineRule="auto"/>
        <w:ind w:right="-187"/>
        <w:jc w:val="both"/>
        <w:rPr>
          <w:rFonts w:ascii="Verdana" w:hAnsi="Verdana" w:eastAsia="Verdana" w:cs="Verdana"/>
          <w:sz w:val="24"/>
          <w:szCs w:val="24"/>
          <w:lang w:eastAsia="en-GB"/>
        </w:rPr>
      </w:pPr>
    </w:p>
    <w:p w:rsidRPr="00B07C14" w:rsidR="00583E77" w:rsidP="0597C886" w:rsidRDefault="00583E77" w14:paraId="1AD8FF4E" w14:textId="77777777">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0597C886" w:rsidR="00583E77">
        <w:rPr>
          <w:rFonts w:ascii="Verdana" w:hAnsi="Verdana" w:eastAsia="Verdana" w:cs="Verdana"/>
          <w:b w:val="1"/>
          <w:bCs w:val="1"/>
          <w:sz w:val="24"/>
          <w:szCs w:val="24"/>
          <w:lang w:eastAsia="en-GB"/>
        </w:rPr>
        <w:t>CONSIDER</w:t>
      </w:r>
      <w:r w:rsidRPr="0597C886" w:rsidR="00583E77">
        <w:rPr>
          <w:rFonts w:ascii="Verdana" w:hAnsi="Verdana" w:eastAsia="Verdana" w:cs="Verdana"/>
          <w:sz w:val="24"/>
          <w:szCs w:val="24"/>
          <w:lang w:eastAsia="en-GB"/>
        </w:rPr>
        <w:t xml:space="preserve"> the 2025/26 Financial Plan, and the Health Board’s and Welsh Government’s inability to approve it given the planned deficit of £58.7m.</w:t>
      </w:r>
    </w:p>
    <w:p w:rsidRPr="00B07C14" w:rsidR="00583E77" w:rsidP="0597C886" w:rsidRDefault="00583E77" w14:paraId="11C71354" w14:textId="76A02787">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0597C886" w:rsidR="00583E77">
        <w:rPr>
          <w:rFonts w:ascii="Verdana" w:hAnsi="Verdana" w:eastAsia="Verdana" w:cs="Verdana"/>
          <w:b w:val="1"/>
          <w:bCs w:val="1"/>
          <w:sz w:val="24"/>
          <w:szCs w:val="24"/>
          <w:lang w:eastAsia="en-GB"/>
        </w:rPr>
        <w:t>CONSIDER</w:t>
      </w:r>
      <w:r w:rsidRPr="0597C886" w:rsidR="00583E77">
        <w:rPr>
          <w:rFonts w:ascii="Verdana" w:hAnsi="Verdana" w:eastAsia="Verdana" w:cs="Verdana"/>
          <w:sz w:val="24"/>
          <w:szCs w:val="24"/>
          <w:lang w:eastAsia="en-GB"/>
        </w:rPr>
        <w:t xml:space="preserve"> the actions in place with regard</w:t>
      </w:r>
      <w:r w:rsidRPr="0597C886" w:rsidR="00DC777E">
        <w:rPr>
          <w:rFonts w:ascii="Verdana" w:hAnsi="Verdana" w:eastAsia="Verdana" w:cs="Verdana"/>
          <w:sz w:val="24"/>
          <w:szCs w:val="24"/>
          <w:lang w:eastAsia="en-GB"/>
        </w:rPr>
        <w:t>s</w:t>
      </w:r>
      <w:r w:rsidRPr="0597C886" w:rsidR="00583E77">
        <w:rPr>
          <w:rFonts w:ascii="Verdana" w:hAnsi="Verdana" w:eastAsia="Verdana" w:cs="Verdana"/>
          <w:sz w:val="24"/>
          <w:szCs w:val="24"/>
          <w:lang w:eastAsia="en-GB"/>
        </w:rPr>
        <w:t xml:space="preserve"> to </w:t>
      </w:r>
      <w:r w:rsidRPr="0597C886" w:rsidR="128F37A9">
        <w:rPr>
          <w:rFonts w:ascii="Verdana" w:hAnsi="Verdana" w:eastAsia="Verdana" w:cs="Verdana"/>
          <w:sz w:val="24"/>
          <w:szCs w:val="24"/>
          <w:lang w:eastAsia="en-GB"/>
        </w:rPr>
        <w:t xml:space="preserve">the </w:t>
      </w:r>
      <w:r w:rsidRPr="0597C886" w:rsidR="00583E77">
        <w:rPr>
          <w:rFonts w:ascii="Verdana" w:hAnsi="Verdana" w:eastAsia="Verdana" w:cs="Verdana"/>
          <w:sz w:val="24"/>
          <w:szCs w:val="24"/>
          <w:lang w:eastAsia="en-GB"/>
        </w:rPr>
        <w:t xml:space="preserve">Welsh Government’s expectation that the Health Board delivers the £55.4m savings to support the delivery of the 2025/26 Financial Plan. </w:t>
      </w:r>
    </w:p>
    <w:p w:rsidRPr="00B07C14" w:rsidR="00583E77" w:rsidP="0597C886" w:rsidRDefault="00583E77" w14:paraId="1D3D35A4" w14:textId="2A224D22">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0597C886" w:rsidR="00583E77">
        <w:rPr>
          <w:rFonts w:ascii="Verdana" w:hAnsi="Verdana" w:eastAsia="Verdana" w:cs="Verdana"/>
          <w:b w:val="1"/>
          <w:bCs w:val="1"/>
          <w:caps w:val="1"/>
          <w:sz w:val="24"/>
          <w:szCs w:val="24"/>
        </w:rPr>
        <w:t xml:space="preserve">Consider </w:t>
      </w:r>
      <w:r w:rsidRPr="0597C886" w:rsidR="00583E77">
        <w:rPr>
          <w:rFonts w:ascii="Verdana" w:hAnsi="Verdana" w:eastAsia="Verdana" w:cs="Verdana"/>
          <w:sz w:val="24"/>
          <w:szCs w:val="24"/>
        </w:rPr>
        <w:t xml:space="preserve">and comment upon the Health Board’s financial performance for Month </w:t>
      </w:r>
      <w:r w:rsidRPr="0597C886" w:rsidR="002659D2">
        <w:rPr>
          <w:rFonts w:ascii="Verdana" w:hAnsi="Verdana" w:eastAsia="Verdana" w:cs="Verdana"/>
          <w:sz w:val="24"/>
          <w:szCs w:val="24"/>
        </w:rPr>
        <w:t>1</w:t>
      </w:r>
      <w:r w:rsidRPr="0597C886" w:rsidR="00B07C14">
        <w:rPr>
          <w:rFonts w:ascii="Verdana" w:hAnsi="Verdana" w:eastAsia="Verdana" w:cs="Verdana"/>
          <w:sz w:val="24"/>
          <w:szCs w:val="24"/>
        </w:rPr>
        <w:t>1</w:t>
      </w:r>
      <w:r w:rsidRPr="0597C886" w:rsidR="00583E77">
        <w:rPr>
          <w:rFonts w:ascii="Verdana" w:hAnsi="Verdana" w:eastAsia="Verdana" w:cs="Verdana"/>
          <w:sz w:val="24"/>
          <w:szCs w:val="24"/>
        </w:rPr>
        <w:t xml:space="preserve"> 2025/26 and the Year to Date (YTD) position.</w:t>
      </w:r>
    </w:p>
    <w:p w:rsidRPr="00B07C14" w:rsidR="00583E77" w:rsidP="0597C886" w:rsidRDefault="00583E77" w14:paraId="34BE8204" w14:textId="73CE39AC">
      <w:pPr>
        <w:pStyle w:val="ListParagraph"/>
        <w:keepLines w:val="1"/>
        <w:numPr>
          <w:ilvl w:val="0"/>
          <w:numId w:val="2"/>
        </w:numPr>
        <w:spacing w:after="0" w:line="240" w:lineRule="auto"/>
        <w:ind w:left="216" w:right="57" w:hanging="216"/>
        <w:jc w:val="both"/>
        <w:rPr>
          <w:rFonts w:ascii="Verdana" w:hAnsi="Verdana" w:eastAsia="Verdana" w:cs="Verdana"/>
          <w:sz w:val="24"/>
          <w:szCs w:val="24"/>
          <w:lang w:eastAsia="en-GB"/>
        </w:rPr>
      </w:pPr>
      <w:r w:rsidRPr="0597C886" w:rsidR="00583E77">
        <w:rPr>
          <w:rFonts w:ascii="Verdana" w:hAnsi="Verdana" w:eastAsia="Verdana" w:cs="Verdana"/>
          <w:b w:val="1"/>
          <w:bCs w:val="1"/>
          <w:sz w:val="24"/>
          <w:szCs w:val="24"/>
          <w:lang w:eastAsia="en-GB"/>
        </w:rPr>
        <w:t xml:space="preserve">CONSIDER </w:t>
      </w:r>
      <w:r w:rsidRPr="0597C886" w:rsidR="00583E77">
        <w:rPr>
          <w:rFonts w:ascii="Verdana" w:hAnsi="Verdana" w:eastAsia="Verdana" w:cs="Verdana"/>
          <w:sz w:val="24"/>
          <w:szCs w:val="24"/>
          <w:lang w:eastAsia="en-GB"/>
        </w:rPr>
        <w:t xml:space="preserve">the risks to the position at Month </w:t>
      </w:r>
      <w:r w:rsidRPr="0597C886" w:rsidR="002659D2">
        <w:rPr>
          <w:rFonts w:ascii="Verdana" w:hAnsi="Verdana" w:eastAsia="Verdana" w:cs="Verdana"/>
          <w:sz w:val="24"/>
          <w:szCs w:val="24"/>
          <w:lang w:eastAsia="en-GB"/>
        </w:rPr>
        <w:t>1</w:t>
      </w:r>
      <w:r w:rsidRPr="0597C886" w:rsidR="00B07C14">
        <w:rPr>
          <w:rFonts w:ascii="Verdana" w:hAnsi="Verdana" w:eastAsia="Verdana" w:cs="Verdana"/>
          <w:sz w:val="24"/>
          <w:szCs w:val="24"/>
          <w:lang w:eastAsia="en-GB"/>
        </w:rPr>
        <w:t>1</w:t>
      </w:r>
      <w:r w:rsidRPr="0597C886" w:rsidR="00583E77">
        <w:rPr>
          <w:rFonts w:ascii="Verdana" w:hAnsi="Verdana" w:eastAsia="Verdana" w:cs="Verdana"/>
          <w:sz w:val="24"/>
          <w:szCs w:val="24"/>
          <w:lang w:eastAsia="en-GB"/>
        </w:rPr>
        <w:t>.</w:t>
      </w:r>
    </w:p>
    <w:p w:rsidRPr="00B07C14" w:rsidR="00CD2B24" w:rsidP="0597C886" w:rsidRDefault="00583E77" w14:paraId="5B2B8168" w14:textId="0897705E">
      <w:pPr>
        <w:pStyle w:val="ListParagraph"/>
        <w:keepLines w:val="1"/>
        <w:numPr>
          <w:ilvl w:val="0"/>
          <w:numId w:val="2"/>
        </w:numPr>
        <w:spacing w:after="0" w:line="240" w:lineRule="auto"/>
        <w:ind w:left="216" w:right="57" w:hanging="216"/>
        <w:jc w:val="both"/>
        <w:rPr>
          <w:rFonts w:ascii="Verdana" w:hAnsi="Verdana" w:eastAsia="Verdana" w:cs="Verdana"/>
          <w:sz w:val="24"/>
          <w:szCs w:val="24"/>
          <w:lang w:eastAsia="en-GB"/>
        </w:rPr>
      </w:pPr>
      <w:r w:rsidRPr="0597C886" w:rsidR="00583E77">
        <w:rPr>
          <w:rFonts w:ascii="Verdana" w:hAnsi="Verdana" w:eastAsia="Verdana" w:cs="Verdana"/>
          <w:b w:val="1"/>
          <w:bCs w:val="1"/>
          <w:sz w:val="24"/>
          <w:szCs w:val="24"/>
          <w:lang w:eastAsia="en-GB"/>
        </w:rPr>
        <w:t xml:space="preserve">SUPPORT </w:t>
      </w:r>
      <w:r w:rsidRPr="0597C886" w:rsidR="00583E77">
        <w:rPr>
          <w:rFonts w:ascii="Verdana" w:hAnsi="Verdana" w:eastAsia="Verdana" w:cs="Verdana"/>
          <w:sz w:val="24"/>
          <w:szCs w:val="24"/>
          <w:lang w:eastAsia="en-GB"/>
        </w:rPr>
        <w:t>the position with regards to Health Board reserves.</w:t>
      </w:r>
    </w:p>
    <w:p w:rsidRPr="00B07C14" w:rsidR="005F4F96" w:rsidP="0597C886" w:rsidRDefault="005F4F96" w14:paraId="2374521A" w14:textId="0A3F29BD">
      <w:pPr>
        <w:spacing w:after="0" w:line="240" w:lineRule="auto"/>
        <w:rPr>
          <w:rFonts w:ascii="Verdana" w:hAnsi="Verdana" w:eastAsia="Verdana" w:cs="Verdana"/>
          <w:sz w:val="24"/>
          <w:szCs w:val="24"/>
          <w:lang w:eastAsia="en-GB"/>
        </w:rPr>
      </w:pPr>
      <w:r w:rsidRPr="0597C886">
        <w:rPr>
          <w:rFonts w:ascii="Verdana" w:hAnsi="Verdana" w:eastAsia="Verdana" w:cs="Verdana"/>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CE1AAD" w:rsidR="00034194" w:rsidTr="0597C886" w14:paraId="6D290436" w14:textId="77777777">
        <w:tc>
          <w:tcPr>
            <w:tcW w:w="9245" w:type="dxa"/>
            <w:gridSpan w:val="4"/>
            <w:shd w:val="clear" w:color="auto" w:fill="D5DCE4" w:themeFill="text2" w:themeFillTint="33"/>
            <w:tcMar/>
          </w:tcPr>
          <w:p w:rsidRPr="00B07C14" w:rsidR="00034194" w:rsidP="0597C886" w:rsidRDefault="0020539A" w14:paraId="6D290434" w14:textId="77777777">
            <w:pPr>
              <w:rPr>
                <w:rFonts w:ascii="Verdana" w:hAnsi="Verdana" w:eastAsia="Verdana" w:cs="Verdana"/>
                <w:b w:val="1"/>
                <w:bCs w:val="1"/>
                <w:sz w:val="24"/>
                <w:szCs w:val="24"/>
              </w:rPr>
            </w:pPr>
            <w:r w:rsidRPr="0597C886" w:rsidR="0020539A">
              <w:rPr>
                <w:rFonts w:ascii="Verdana" w:hAnsi="Verdana" w:eastAsia="Verdana" w:cs="Verdana"/>
                <w:b w:val="1"/>
                <w:bCs w:val="1"/>
                <w:sz w:val="24"/>
                <w:szCs w:val="24"/>
              </w:rPr>
              <w:t>Governance and Assurance</w:t>
            </w:r>
          </w:p>
          <w:p w:rsidRPr="00B07C14" w:rsidR="00034194" w:rsidP="0597C886" w:rsidRDefault="00034194" w14:paraId="6D290435" w14:textId="77777777">
            <w:pPr>
              <w:rPr>
                <w:rFonts w:ascii="Verdana" w:hAnsi="Verdana" w:eastAsia="Verdana" w:cs="Verdana"/>
                <w:sz w:val="24"/>
                <w:szCs w:val="24"/>
              </w:rPr>
            </w:pPr>
          </w:p>
        </w:tc>
      </w:tr>
      <w:tr w:rsidRPr="00CE1AAD" w:rsidR="00F5324A" w:rsidTr="0597C886" w14:paraId="6D29043A" w14:textId="77777777">
        <w:tc>
          <w:tcPr>
            <w:tcW w:w="1809" w:type="dxa"/>
            <w:vMerge w:val="restart"/>
            <w:tcMar/>
          </w:tcPr>
          <w:p w:rsidRPr="00B07C14" w:rsidR="00F5324A" w:rsidP="0597C886" w:rsidRDefault="00F5324A" w14:paraId="6D290437" w14:textId="77777777">
            <w:pPr>
              <w:rPr>
                <w:rFonts w:ascii="Verdana" w:hAnsi="Verdana" w:eastAsia="Verdana" w:cs="Verdana"/>
                <w:b w:val="1"/>
                <w:bCs w:val="1"/>
                <w:sz w:val="24"/>
                <w:szCs w:val="24"/>
              </w:rPr>
            </w:pPr>
            <w:r w:rsidRPr="0597C886" w:rsidR="5AD1C0AF">
              <w:rPr>
                <w:rFonts w:ascii="Verdana" w:hAnsi="Verdana" w:eastAsia="Verdana" w:cs="Verdana"/>
                <w:b w:val="1"/>
                <w:bCs w:val="1"/>
                <w:sz w:val="24"/>
                <w:szCs w:val="24"/>
              </w:rPr>
              <w:t>Link to Enabling Objectives</w:t>
            </w:r>
          </w:p>
          <w:p w:rsidRPr="00B07C14" w:rsidR="00F5324A" w:rsidP="0597C886" w:rsidRDefault="00F5324A" w14:paraId="6D290438" w14:textId="77777777">
            <w:pPr>
              <w:rPr>
                <w:rFonts w:ascii="Verdana" w:hAnsi="Verdana" w:eastAsia="Verdana" w:cs="Verdana"/>
                <w:b w:val="1"/>
                <w:bCs w:val="1"/>
                <w:sz w:val="24"/>
                <w:szCs w:val="24"/>
              </w:rPr>
            </w:pPr>
            <w:r w:rsidRPr="0597C886" w:rsidR="5AD1C0AF">
              <w:rPr>
                <w:rFonts w:ascii="Verdana" w:hAnsi="Verdana" w:eastAsia="Verdana" w:cs="Verdana"/>
                <w:b w:val="1"/>
                <w:bCs w:val="1"/>
                <w:i w:val="1"/>
                <w:iCs w:val="1"/>
                <w:sz w:val="24"/>
                <w:szCs w:val="24"/>
              </w:rPr>
              <w:t xml:space="preserve">(please </w:t>
            </w:r>
            <w:r w:rsidRPr="0597C886" w:rsidR="0E7C63E0">
              <w:rPr>
                <w:rFonts w:ascii="Verdana" w:hAnsi="Verdana" w:eastAsia="Verdana" w:cs="Verdana"/>
                <w:b w:val="1"/>
                <w:bCs w:val="1"/>
                <w:i w:val="1"/>
                <w:iCs w:val="1"/>
                <w:sz w:val="24"/>
                <w:szCs w:val="24"/>
              </w:rPr>
              <w:t>choose</w:t>
            </w:r>
            <w:r w:rsidRPr="0597C886" w:rsidR="5AD1C0AF">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B07C14" w:rsidR="00F5324A" w:rsidP="0597C886" w:rsidRDefault="00F5324A" w14:paraId="6D290439" w14:textId="77777777">
            <w:pPr>
              <w:jc w:val="both"/>
              <w:rPr>
                <w:rFonts w:ascii="Verdana" w:hAnsi="Verdana" w:eastAsia="Verdana" w:cs="Verdana"/>
                <w:b w:val="1"/>
                <w:bCs w:val="1"/>
                <w:sz w:val="24"/>
                <w:szCs w:val="24"/>
              </w:rPr>
            </w:pPr>
            <w:r w:rsidRPr="0597C886" w:rsidR="5AD1C0AF">
              <w:rPr>
                <w:rFonts w:ascii="Verdana" w:hAnsi="Verdana" w:eastAsia="Verdana" w:cs="Verdana"/>
                <w:b w:val="1"/>
                <w:bCs w:val="1"/>
                <w:sz w:val="24"/>
                <w:szCs w:val="24"/>
              </w:rPr>
              <w:t>Supporting better health and wellbeing by actively promoting and empowering people to live well in resilient communities</w:t>
            </w:r>
          </w:p>
        </w:tc>
      </w:tr>
      <w:tr w:rsidRPr="00CE1AAD" w:rsidR="00F5324A" w:rsidTr="0597C886" w14:paraId="6D29043E" w14:textId="77777777">
        <w:tc>
          <w:tcPr>
            <w:tcW w:w="1809" w:type="dxa"/>
            <w:vMerge/>
            <w:tcMar/>
          </w:tcPr>
          <w:p w:rsidRPr="00B07C14" w:rsidR="00F5324A" w:rsidRDefault="00F5324A" w14:paraId="6D29043B" w14:textId="77777777">
            <w:pPr>
              <w:rPr>
                <w:rFonts w:ascii="Arial" w:hAnsi="Arial" w:cs="Arial"/>
                <w:b/>
                <w:sz w:val="24"/>
                <w:szCs w:val="24"/>
              </w:rPr>
            </w:pPr>
          </w:p>
        </w:tc>
        <w:tc>
          <w:tcPr>
            <w:tcW w:w="5812" w:type="dxa"/>
            <w:gridSpan w:val="2"/>
            <w:tcMar/>
          </w:tcPr>
          <w:p w:rsidRPr="00B07C14" w:rsidR="00F5324A" w:rsidP="0597C886" w:rsidRDefault="00F5324A" w14:paraId="6D29043C" w14:textId="77777777">
            <w:pPr>
              <w:rPr>
                <w:rFonts w:ascii="Verdana" w:hAnsi="Verdana" w:eastAsia="Verdana" w:cs="Verdana"/>
                <w:sz w:val="24"/>
                <w:szCs w:val="24"/>
              </w:rPr>
            </w:pPr>
            <w:r w:rsidRPr="0597C886" w:rsidR="5AD1C0AF">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F57042" w14:paraId="6D29043D" w14:textId="77777777">
                <w:pPr>
                  <w:jc w:val="center"/>
                  <w:rPr>
                    <w:rFonts w:ascii="Verdana" w:hAnsi="Verdana" w:eastAsia="Verdana" w:cs="Verdana"/>
                    <w:sz w:val="24"/>
                    <w:szCs w:val="24"/>
                  </w:rPr>
                </w:pPr>
                <w:r w:rsidRPr="0597C886" w:rsidR="5CF8F78F">
                  <w:rPr>
                    <w:rFonts w:ascii="Verdana" w:hAnsi="Verdana" w:eastAsia="Verdana" w:cs="Verdana"/>
                    <w:sz w:val="24"/>
                    <w:szCs w:val="24"/>
                  </w:rPr>
                  <w:t>☐</w:t>
                </w:r>
              </w:p>
            </w:tc>
          </w:sdtContent>
        </w:sdt>
      </w:tr>
      <w:tr w:rsidRPr="00CE1AAD" w:rsidR="00F5324A" w:rsidTr="0597C886" w14:paraId="6D290442" w14:textId="77777777">
        <w:tc>
          <w:tcPr>
            <w:tcW w:w="1809" w:type="dxa"/>
            <w:vMerge/>
            <w:tcMar/>
          </w:tcPr>
          <w:p w:rsidRPr="00B07C14" w:rsidR="00F5324A" w:rsidRDefault="00F5324A" w14:paraId="6D29043F" w14:textId="77777777">
            <w:pPr>
              <w:rPr>
                <w:rFonts w:ascii="Arial" w:hAnsi="Arial" w:cs="Arial"/>
                <w:b/>
                <w:sz w:val="24"/>
                <w:szCs w:val="24"/>
              </w:rPr>
            </w:pPr>
          </w:p>
        </w:tc>
        <w:tc>
          <w:tcPr>
            <w:tcW w:w="5812" w:type="dxa"/>
            <w:gridSpan w:val="2"/>
            <w:tcMar/>
          </w:tcPr>
          <w:p w:rsidRPr="00B07C14" w:rsidR="00F5324A" w:rsidP="0597C886" w:rsidRDefault="00F5324A" w14:paraId="6D290440" w14:textId="77777777">
            <w:pPr>
              <w:rPr>
                <w:rFonts w:ascii="Verdana" w:hAnsi="Verdana" w:eastAsia="Verdana" w:cs="Verdana"/>
                <w:sz w:val="24"/>
                <w:szCs w:val="24"/>
              </w:rPr>
            </w:pPr>
            <w:r w:rsidRPr="0597C886" w:rsidR="5AD1C0AF">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41" w14:textId="77777777">
                <w:pPr>
                  <w:jc w:val="center"/>
                  <w:rPr>
                    <w:rFonts w:ascii="Verdana" w:hAnsi="Verdana" w:eastAsia="Verdana" w:cs="Verdana"/>
                    <w:sz w:val="24"/>
                    <w:szCs w:val="24"/>
                  </w:rPr>
                </w:pPr>
                <w:r w:rsidRPr="0597C886" w:rsidR="0E7C63E0">
                  <w:rPr>
                    <w:rFonts w:ascii="Verdana" w:hAnsi="Verdana" w:eastAsia="Verdana" w:cs="Verdana"/>
                    <w:sz w:val="24"/>
                    <w:szCs w:val="24"/>
                  </w:rPr>
                  <w:t>☐</w:t>
                </w:r>
              </w:p>
            </w:tc>
          </w:sdtContent>
        </w:sdt>
      </w:tr>
      <w:tr w:rsidRPr="00CE1AAD" w:rsidR="00F5324A" w:rsidTr="0597C886" w14:paraId="6D290446" w14:textId="77777777">
        <w:tc>
          <w:tcPr>
            <w:tcW w:w="1809" w:type="dxa"/>
            <w:vMerge/>
            <w:tcMar/>
          </w:tcPr>
          <w:p w:rsidRPr="00B07C14" w:rsidR="00F5324A" w:rsidRDefault="00F5324A" w14:paraId="6D290443" w14:textId="77777777">
            <w:pPr>
              <w:rPr>
                <w:rFonts w:ascii="Arial" w:hAnsi="Arial" w:cs="Arial"/>
                <w:b/>
                <w:sz w:val="24"/>
                <w:szCs w:val="24"/>
              </w:rPr>
            </w:pPr>
          </w:p>
        </w:tc>
        <w:tc>
          <w:tcPr>
            <w:tcW w:w="5812" w:type="dxa"/>
            <w:gridSpan w:val="2"/>
            <w:tcMar/>
          </w:tcPr>
          <w:p w:rsidRPr="00B07C14" w:rsidR="00F5324A" w:rsidP="0597C886" w:rsidRDefault="00F5324A" w14:paraId="6D290444" w14:textId="77777777">
            <w:pPr>
              <w:jc w:val="both"/>
              <w:rPr>
                <w:rFonts w:ascii="Verdana" w:hAnsi="Verdana" w:eastAsia="Verdana" w:cs="Verdana"/>
                <w:sz w:val="24"/>
                <w:szCs w:val="24"/>
              </w:rPr>
            </w:pPr>
            <w:r w:rsidRPr="0597C886" w:rsidR="5AD1C0AF">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45" w14:textId="77777777">
                <w:pPr>
                  <w:jc w:val="center"/>
                  <w:rPr>
                    <w:rFonts w:ascii="Verdana" w:hAnsi="Verdana" w:eastAsia="Verdana" w:cs="Verdana"/>
                    <w:sz w:val="24"/>
                    <w:szCs w:val="24"/>
                  </w:rPr>
                </w:pPr>
                <w:r w:rsidRPr="0597C886" w:rsidR="0E7C63E0">
                  <w:rPr>
                    <w:rFonts w:ascii="Verdana" w:hAnsi="Verdana" w:eastAsia="Verdana" w:cs="Verdana"/>
                    <w:sz w:val="24"/>
                    <w:szCs w:val="24"/>
                  </w:rPr>
                  <w:t>☐</w:t>
                </w:r>
              </w:p>
            </w:tc>
          </w:sdtContent>
        </w:sdt>
      </w:tr>
      <w:tr w:rsidRPr="00CE1AAD" w:rsidR="00F5324A" w:rsidTr="0597C886" w14:paraId="6D290449" w14:textId="77777777">
        <w:tc>
          <w:tcPr>
            <w:tcW w:w="1809" w:type="dxa"/>
            <w:vMerge/>
            <w:tcMar/>
          </w:tcPr>
          <w:p w:rsidRPr="00B07C14"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B07C14" w:rsidR="00F5324A" w:rsidP="0597C886" w:rsidRDefault="00F5324A" w14:paraId="6D290448" w14:textId="77777777">
            <w:pPr>
              <w:rPr>
                <w:rFonts w:ascii="Verdana" w:hAnsi="Verdana" w:eastAsia="Verdana" w:cs="Verdana"/>
                <w:b w:val="1"/>
                <w:bCs w:val="1"/>
                <w:sz w:val="24"/>
                <w:szCs w:val="24"/>
              </w:rPr>
            </w:pPr>
            <w:r w:rsidRPr="0597C886" w:rsidR="5AD1C0AF">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CE1AAD" w:rsidR="00F5324A" w:rsidTr="0597C886" w14:paraId="6D29044D" w14:textId="77777777">
        <w:tc>
          <w:tcPr>
            <w:tcW w:w="1809" w:type="dxa"/>
            <w:vMerge/>
            <w:tcMar/>
          </w:tcPr>
          <w:p w:rsidRPr="00B07C14" w:rsidR="00F5324A" w:rsidP="00C107F2" w:rsidRDefault="00F5324A" w14:paraId="6D29044A" w14:textId="77777777">
            <w:pPr>
              <w:rPr>
                <w:rFonts w:ascii="Arial" w:hAnsi="Arial" w:cs="Arial"/>
                <w:b/>
                <w:sz w:val="24"/>
                <w:szCs w:val="24"/>
              </w:rPr>
            </w:pPr>
          </w:p>
        </w:tc>
        <w:tc>
          <w:tcPr>
            <w:tcW w:w="5812" w:type="dxa"/>
            <w:gridSpan w:val="2"/>
            <w:tcMar/>
          </w:tcPr>
          <w:p w:rsidRPr="00B07C14" w:rsidR="00F5324A" w:rsidP="0597C886" w:rsidRDefault="00F5324A" w14:paraId="6D29044B" w14:textId="53F9DF3A">
            <w:pPr>
              <w:rPr>
                <w:rFonts w:ascii="Verdana" w:hAnsi="Verdana" w:eastAsia="Verdana" w:cs="Verdana"/>
                <w:sz w:val="24"/>
                <w:szCs w:val="24"/>
              </w:rPr>
            </w:pPr>
            <w:r w:rsidRPr="0597C886" w:rsidR="5AD1C0AF">
              <w:rPr>
                <w:rFonts w:ascii="Verdana" w:hAnsi="Verdana" w:eastAsia="Verdana" w:cs="Verdana"/>
                <w:sz w:val="24"/>
                <w:szCs w:val="24"/>
              </w:rPr>
              <w:t xml:space="preserve">Best Value Outcomes and </w:t>
            </w:r>
            <w:r w:rsidRPr="0597C886" w:rsidR="2CAB0ECB">
              <w:rPr>
                <w:rFonts w:ascii="Verdana" w:hAnsi="Verdana" w:eastAsia="Verdana" w:cs="Verdana"/>
                <w:sz w:val="24"/>
                <w:szCs w:val="24"/>
              </w:rPr>
              <w:t>High-Quality</w:t>
            </w:r>
            <w:r w:rsidRPr="0597C886" w:rsidR="5AD1C0AF">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F57042" w14:paraId="6D29044C" w14:textId="77777777">
                <w:pPr>
                  <w:jc w:val="center"/>
                  <w:rPr>
                    <w:rFonts w:ascii="Verdana" w:hAnsi="Verdana" w:eastAsia="Verdana" w:cs="Verdana"/>
                    <w:sz w:val="24"/>
                    <w:szCs w:val="24"/>
                  </w:rPr>
                </w:pPr>
                <w:r w:rsidRPr="0597C886" w:rsidR="5CF8F78F">
                  <w:rPr>
                    <w:rFonts w:ascii="Verdana" w:hAnsi="Verdana" w:eastAsia="Verdana" w:cs="Verdana"/>
                    <w:sz w:val="24"/>
                    <w:szCs w:val="24"/>
                  </w:rPr>
                  <w:t>☐</w:t>
                </w:r>
              </w:p>
            </w:tc>
          </w:sdtContent>
        </w:sdt>
      </w:tr>
      <w:tr w:rsidRPr="00CE1AAD" w:rsidR="00F5324A" w:rsidTr="0597C886" w14:paraId="6D290451" w14:textId="77777777">
        <w:tc>
          <w:tcPr>
            <w:tcW w:w="1809" w:type="dxa"/>
            <w:vMerge/>
            <w:tcMar/>
          </w:tcPr>
          <w:p w:rsidRPr="00B07C14" w:rsidR="00F5324A" w:rsidP="00C107F2" w:rsidRDefault="00F5324A" w14:paraId="6D29044E" w14:textId="77777777">
            <w:pPr>
              <w:rPr>
                <w:rFonts w:ascii="Arial" w:hAnsi="Arial" w:cs="Arial"/>
                <w:b/>
                <w:sz w:val="24"/>
                <w:szCs w:val="24"/>
              </w:rPr>
            </w:pPr>
          </w:p>
        </w:tc>
        <w:tc>
          <w:tcPr>
            <w:tcW w:w="5812" w:type="dxa"/>
            <w:gridSpan w:val="2"/>
            <w:tcMar/>
          </w:tcPr>
          <w:p w:rsidRPr="00B07C14" w:rsidR="00F5324A" w:rsidP="0597C886" w:rsidRDefault="00F5324A" w14:paraId="6D29044F" w14:textId="77777777">
            <w:pPr>
              <w:rPr>
                <w:rFonts w:ascii="Verdana" w:hAnsi="Verdana" w:eastAsia="Verdana" w:cs="Verdana"/>
                <w:sz w:val="24"/>
                <w:szCs w:val="24"/>
              </w:rPr>
            </w:pPr>
            <w:r w:rsidRPr="0597C886" w:rsidR="5AD1C0AF">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F57042" w14:paraId="6D290450" w14:textId="77777777">
                <w:pPr>
                  <w:jc w:val="center"/>
                  <w:rPr>
                    <w:rFonts w:ascii="Verdana" w:hAnsi="Verdana" w:eastAsia="Verdana" w:cs="Verdana"/>
                    <w:sz w:val="24"/>
                    <w:szCs w:val="24"/>
                  </w:rPr>
                </w:pPr>
                <w:r w:rsidRPr="0597C886" w:rsidR="5CF8F78F">
                  <w:rPr>
                    <w:rFonts w:ascii="Verdana" w:hAnsi="Verdana" w:eastAsia="Verdana" w:cs="Verdana"/>
                    <w:sz w:val="24"/>
                    <w:szCs w:val="24"/>
                  </w:rPr>
                  <w:t>☐</w:t>
                </w:r>
              </w:p>
            </w:tc>
          </w:sdtContent>
        </w:sdt>
      </w:tr>
      <w:tr w:rsidRPr="00CE1AAD" w:rsidR="00F5324A" w:rsidTr="0597C886" w14:paraId="6D290455" w14:textId="77777777">
        <w:tc>
          <w:tcPr>
            <w:tcW w:w="1809" w:type="dxa"/>
            <w:vMerge/>
            <w:tcMar/>
          </w:tcPr>
          <w:p w:rsidRPr="00B07C14" w:rsidR="00F5324A" w:rsidP="00C107F2" w:rsidRDefault="00F5324A" w14:paraId="6D290452" w14:textId="77777777">
            <w:pPr>
              <w:rPr>
                <w:rFonts w:ascii="Arial" w:hAnsi="Arial" w:cs="Arial"/>
                <w:b/>
                <w:sz w:val="24"/>
                <w:szCs w:val="24"/>
              </w:rPr>
            </w:pPr>
          </w:p>
        </w:tc>
        <w:tc>
          <w:tcPr>
            <w:tcW w:w="5812" w:type="dxa"/>
            <w:gridSpan w:val="2"/>
            <w:tcMar/>
          </w:tcPr>
          <w:p w:rsidRPr="00B07C14" w:rsidR="00F5324A" w:rsidP="0597C886" w:rsidRDefault="00F5324A" w14:paraId="6D290453"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54"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59" w14:textId="77777777">
        <w:tc>
          <w:tcPr>
            <w:tcW w:w="1809" w:type="dxa"/>
            <w:vMerge/>
            <w:tcMar/>
          </w:tcPr>
          <w:p w:rsidRPr="00B07C14" w:rsidR="00F5324A" w:rsidP="00C107F2" w:rsidRDefault="00F5324A" w14:paraId="6D290456" w14:textId="77777777">
            <w:pPr>
              <w:rPr>
                <w:rFonts w:ascii="Arial" w:hAnsi="Arial" w:cs="Arial"/>
                <w:b/>
                <w:sz w:val="24"/>
                <w:szCs w:val="24"/>
              </w:rPr>
            </w:pPr>
          </w:p>
        </w:tc>
        <w:tc>
          <w:tcPr>
            <w:tcW w:w="5812" w:type="dxa"/>
            <w:gridSpan w:val="2"/>
            <w:tcMar/>
          </w:tcPr>
          <w:p w:rsidRPr="00B07C14" w:rsidR="00F5324A" w:rsidP="0597C886" w:rsidRDefault="00F5324A" w14:paraId="6D290457"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58"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5D" w14:textId="77777777">
        <w:tc>
          <w:tcPr>
            <w:tcW w:w="1809" w:type="dxa"/>
            <w:vMerge/>
            <w:tcMar/>
          </w:tcPr>
          <w:p w:rsidRPr="00B07C14" w:rsidR="00F5324A" w:rsidP="00C107F2" w:rsidRDefault="00F5324A" w14:paraId="6D29045A" w14:textId="77777777">
            <w:pPr>
              <w:rPr>
                <w:rFonts w:ascii="Arial" w:hAnsi="Arial" w:cs="Arial"/>
                <w:b/>
                <w:sz w:val="24"/>
                <w:szCs w:val="24"/>
              </w:rPr>
            </w:pPr>
          </w:p>
        </w:tc>
        <w:tc>
          <w:tcPr>
            <w:tcW w:w="5812" w:type="dxa"/>
            <w:gridSpan w:val="2"/>
            <w:tcMar/>
          </w:tcPr>
          <w:p w:rsidRPr="00B07C14" w:rsidR="00F5324A" w:rsidP="0597C886" w:rsidRDefault="00F5324A" w14:paraId="6D29045B"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5C"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5F" w14:textId="77777777">
        <w:tc>
          <w:tcPr>
            <w:tcW w:w="9245" w:type="dxa"/>
            <w:gridSpan w:val="4"/>
            <w:shd w:val="clear" w:color="auto" w:fill="D5DCE4" w:themeFill="text2" w:themeFillTint="33"/>
            <w:tcMar/>
          </w:tcPr>
          <w:p w:rsidRPr="00B07C14" w:rsidR="00F5324A" w:rsidP="0597C886" w:rsidRDefault="00F5324A" w14:paraId="6D29045E" w14:textId="77777777">
            <w:pPr>
              <w:rPr>
                <w:rFonts w:ascii="Verdana" w:hAnsi="Verdana" w:eastAsia="Verdana" w:cs="Verdana"/>
                <w:b w:val="1"/>
                <w:bCs w:val="1"/>
                <w:sz w:val="24"/>
                <w:szCs w:val="24"/>
              </w:rPr>
            </w:pPr>
            <w:r w:rsidRPr="0597C886" w:rsidR="5AD1C0AF">
              <w:rPr>
                <w:rFonts w:ascii="Verdana" w:hAnsi="Verdana" w:eastAsia="Verdana" w:cs="Verdana"/>
                <w:b w:val="1"/>
                <w:bCs w:val="1"/>
                <w:sz w:val="24"/>
                <w:szCs w:val="24"/>
              </w:rPr>
              <w:t>Health and Care Standards</w:t>
            </w:r>
          </w:p>
        </w:tc>
      </w:tr>
      <w:tr w:rsidRPr="00CE1AAD" w:rsidR="00F5324A" w:rsidTr="0597C886" w14:paraId="6D290463" w14:textId="77777777">
        <w:tc>
          <w:tcPr>
            <w:tcW w:w="1809" w:type="dxa"/>
            <w:vMerge w:val="restart"/>
            <w:tcMar/>
          </w:tcPr>
          <w:p w:rsidRPr="00B07C14" w:rsidR="00F5324A" w:rsidP="0597C886" w:rsidRDefault="00133EA1" w14:paraId="6D290460" w14:textId="77777777">
            <w:pPr>
              <w:rPr>
                <w:rFonts w:ascii="Verdana" w:hAnsi="Verdana" w:eastAsia="Verdana" w:cs="Verdana"/>
                <w:sz w:val="24"/>
                <w:szCs w:val="24"/>
              </w:rPr>
            </w:pPr>
            <w:r w:rsidRPr="0597C886" w:rsidR="0E7C63E0">
              <w:rPr>
                <w:rFonts w:ascii="Verdana" w:hAnsi="Verdana" w:eastAsia="Verdana" w:cs="Verdana"/>
                <w:b w:val="1"/>
                <w:bCs w:val="1"/>
                <w:i w:val="1"/>
                <w:iCs w:val="1"/>
                <w:sz w:val="24"/>
                <w:szCs w:val="24"/>
              </w:rPr>
              <w:t>(please choose)</w:t>
            </w:r>
          </w:p>
        </w:tc>
        <w:tc>
          <w:tcPr>
            <w:tcW w:w="5812" w:type="dxa"/>
            <w:gridSpan w:val="2"/>
            <w:tcMar/>
          </w:tcPr>
          <w:p w:rsidRPr="00B07C14" w:rsidR="00F5324A" w:rsidP="0597C886" w:rsidRDefault="00F5324A" w14:paraId="6D290461" w14:textId="77777777">
            <w:pPr>
              <w:rPr>
                <w:rFonts w:ascii="Verdana" w:hAnsi="Verdana" w:eastAsia="Verdana" w:cs="Verdana"/>
                <w:sz w:val="24"/>
                <w:szCs w:val="24"/>
              </w:rPr>
            </w:pPr>
            <w:r w:rsidRPr="0597C886" w:rsidR="5AD1C0AF">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62" w14:textId="77777777">
                <w:pPr>
                  <w:jc w:val="center"/>
                  <w:rPr>
                    <w:rFonts w:ascii="Verdana" w:hAnsi="Verdana" w:eastAsia="Verdana" w:cs="Verdana"/>
                    <w:sz w:val="24"/>
                    <w:szCs w:val="24"/>
                  </w:rPr>
                </w:pPr>
                <w:r w:rsidRPr="0597C886" w:rsidR="0E7C63E0">
                  <w:rPr>
                    <w:rFonts w:ascii="Verdana" w:hAnsi="Verdana" w:eastAsia="Verdana" w:cs="Verdana"/>
                    <w:sz w:val="24"/>
                    <w:szCs w:val="24"/>
                  </w:rPr>
                  <w:t>☐</w:t>
                </w:r>
              </w:p>
            </w:tc>
          </w:sdtContent>
        </w:sdt>
      </w:tr>
      <w:tr w:rsidRPr="00CE1AAD" w:rsidR="00F5324A" w:rsidTr="0597C886" w14:paraId="6D290467" w14:textId="77777777">
        <w:tc>
          <w:tcPr>
            <w:tcW w:w="1809" w:type="dxa"/>
            <w:vMerge/>
            <w:tcMar/>
          </w:tcPr>
          <w:p w:rsidRPr="00B07C14" w:rsidR="00F5324A" w:rsidP="00F5324A" w:rsidRDefault="00F5324A" w14:paraId="6D290464" w14:textId="77777777">
            <w:pPr>
              <w:rPr>
                <w:rFonts w:ascii="Arial" w:hAnsi="Arial" w:cs="Arial"/>
                <w:b/>
                <w:sz w:val="24"/>
                <w:szCs w:val="24"/>
              </w:rPr>
            </w:pPr>
          </w:p>
        </w:tc>
        <w:tc>
          <w:tcPr>
            <w:tcW w:w="5812" w:type="dxa"/>
            <w:gridSpan w:val="2"/>
            <w:tcMar/>
          </w:tcPr>
          <w:p w:rsidRPr="00B07C14" w:rsidR="00F5324A" w:rsidP="0597C886" w:rsidRDefault="00F5324A" w14:paraId="6D290465"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F57042" w14:paraId="6D290466" w14:textId="77777777">
                <w:pPr>
                  <w:jc w:val="center"/>
                  <w:rPr>
                    <w:rFonts w:ascii="Verdana" w:hAnsi="Verdana" w:eastAsia="Verdana" w:cs="Verdana"/>
                    <w:b w:val="1"/>
                    <w:bCs w:val="1"/>
                    <w:sz w:val="24"/>
                    <w:szCs w:val="24"/>
                  </w:rPr>
                </w:pPr>
                <w:r w:rsidRPr="0597C886" w:rsidR="5CF8F78F">
                  <w:rPr>
                    <w:rFonts w:ascii="Verdana" w:hAnsi="Verdana" w:eastAsia="Verdana" w:cs="Verdana"/>
                    <w:sz w:val="24"/>
                    <w:szCs w:val="24"/>
                  </w:rPr>
                  <w:t>☐</w:t>
                </w:r>
              </w:p>
            </w:tc>
          </w:sdtContent>
        </w:sdt>
      </w:tr>
      <w:tr w:rsidRPr="00CE1AAD" w:rsidR="00F5324A" w:rsidTr="0597C886" w14:paraId="6D29046B" w14:textId="77777777">
        <w:tc>
          <w:tcPr>
            <w:tcW w:w="1809" w:type="dxa"/>
            <w:vMerge/>
            <w:tcMar/>
          </w:tcPr>
          <w:p w:rsidRPr="00B07C14" w:rsidR="00F5324A" w:rsidP="00F5324A" w:rsidRDefault="00F5324A" w14:paraId="6D290468" w14:textId="77777777">
            <w:pPr>
              <w:rPr>
                <w:rFonts w:ascii="Arial" w:hAnsi="Arial" w:cs="Arial"/>
                <w:b/>
                <w:sz w:val="24"/>
                <w:szCs w:val="24"/>
              </w:rPr>
            </w:pPr>
          </w:p>
        </w:tc>
        <w:tc>
          <w:tcPr>
            <w:tcW w:w="5812" w:type="dxa"/>
            <w:gridSpan w:val="2"/>
            <w:tcMar/>
          </w:tcPr>
          <w:p w:rsidRPr="00B07C14" w:rsidR="00F5324A" w:rsidP="0597C886" w:rsidRDefault="00F5324A" w14:paraId="6D290469" w14:textId="39F76EE0">
            <w:pPr>
              <w:rPr>
                <w:rFonts w:ascii="Verdana" w:hAnsi="Verdana" w:eastAsia="Verdana" w:cs="Verdana"/>
                <w:b w:val="1"/>
                <w:bCs w:val="1"/>
                <w:sz w:val="24"/>
                <w:szCs w:val="24"/>
              </w:rPr>
            </w:pPr>
            <w:r w:rsidRPr="0597C886" w:rsidR="5AD1C0AF">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6A"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6F" w14:textId="77777777">
        <w:tc>
          <w:tcPr>
            <w:tcW w:w="1809" w:type="dxa"/>
            <w:vMerge/>
            <w:tcMar/>
          </w:tcPr>
          <w:p w:rsidRPr="00B07C14" w:rsidR="00F5324A" w:rsidP="00F5324A" w:rsidRDefault="00F5324A" w14:paraId="6D29046C" w14:textId="77777777">
            <w:pPr>
              <w:rPr>
                <w:rFonts w:ascii="Arial" w:hAnsi="Arial" w:cs="Arial"/>
                <w:b/>
                <w:sz w:val="24"/>
                <w:szCs w:val="24"/>
              </w:rPr>
            </w:pPr>
          </w:p>
        </w:tc>
        <w:tc>
          <w:tcPr>
            <w:tcW w:w="5812" w:type="dxa"/>
            <w:gridSpan w:val="2"/>
            <w:tcMar/>
          </w:tcPr>
          <w:p w:rsidRPr="00B07C14" w:rsidR="00F5324A" w:rsidP="0597C886" w:rsidRDefault="00F5324A" w14:paraId="6D29046D"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6E"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73" w14:textId="77777777">
        <w:tc>
          <w:tcPr>
            <w:tcW w:w="1809" w:type="dxa"/>
            <w:vMerge/>
            <w:tcMar/>
          </w:tcPr>
          <w:p w:rsidRPr="00B07C14" w:rsidR="00F5324A" w:rsidP="00F5324A" w:rsidRDefault="00F5324A" w14:paraId="6D290470" w14:textId="77777777">
            <w:pPr>
              <w:rPr>
                <w:rFonts w:ascii="Arial" w:hAnsi="Arial" w:cs="Arial"/>
                <w:b/>
                <w:sz w:val="24"/>
                <w:szCs w:val="24"/>
              </w:rPr>
            </w:pPr>
          </w:p>
        </w:tc>
        <w:tc>
          <w:tcPr>
            <w:tcW w:w="5812" w:type="dxa"/>
            <w:gridSpan w:val="2"/>
            <w:tcMar/>
          </w:tcPr>
          <w:p w:rsidRPr="00B07C14" w:rsidR="00F5324A" w:rsidP="0597C886" w:rsidRDefault="00F5324A" w14:paraId="6D290471"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72"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77" w14:textId="77777777">
        <w:tc>
          <w:tcPr>
            <w:tcW w:w="1809" w:type="dxa"/>
            <w:vMerge/>
            <w:tcMar/>
          </w:tcPr>
          <w:p w:rsidRPr="00B07C14" w:rsidR="00F5324A" w:rsidP="00F5324A" w:rsidRDefault="00F5324A" w14:paraId="6D290474" w14:textId="77777777">
            <w:pPr>
              <w:rPr>
                <w:rFonts w:ascii="Arial" w:hAnsi="Arial" w:cs="Arial"/>
                <w:b/>
                <w:sz w:val="24"/>
                <w:szCs w:val="24"/>
              </w:rPr>
            </w:pPr>
          </w:p>
        </w:tc>
        <w:tc>
          <w:tcPr>
            <w:tcW w:w="5812" w:type="dxa"/>
            <w:gridSpan w:val="2"/>
            <w:tcMar/>
          </w:tcPr>
          <w:p w:rsidRPr="00B07C14" w:rsidR="00F5324A" w:rsidP="0597C886" w:rsidRDefault="00F5324A" w14:paraId="6D290475"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76"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7B" w14:textId="77777777">
        <w:tc>
          <w:tcPr>
            <w:tcW w:w="1809" w:type="dxa"/>
            <w:vMerge/>
            <w:tcMar/>
          </w:tcPr>
          <w:p w:rsidRPr="00B07C14" w:rsidR="00F5324A" w:rsidP="00F5324A" w:rsidRDefault="00F5324A" w14:paraId="6D290478" w14:textId="77777777">
            <w:pPr>
              <w:rPr>
                <w:rFonts w:ascii="Arial" w:hAnsi="Arial" w:cs="Arial"/>
                <w:b/>
                <w:sz w:val="24"/>
                <w:szCs w:val="24"/>
              </w:rPr>
            </w:pPr>
          </w:p>
        </w:tc>
        <w:tc>
          <w:tcPr>
            <w:tcW w:w="5812" w:type="dxa"/>
            <w:gridSpan w:val="2"/>
            <w:tcMar/>
          </w:tcPr>
          <w:p w:rsidRPr="00B07C14" w:rsidR="00F5324A" w:rsidP="0597C886" w:rsidRDefault="00F5324A" w14:paraId="6D290479" w14:textId="77777777">
            <w:pPr>
              <w:rPr>
                <w:rFonts w:ascii="Verdana" w:hAnsi="Verdana" w:eastAsia="Verdana" w:cs="Verdana"/>
                <w:b w:val="1"/>
                <w:bCs w:val="1"/>
                <w:sz w:val="24"/>
                <w:szCs w:val="24"/>
              </w:rPr>
            </w:pPr>
            <w:r w:rsidRPr="0597C886" w:rsidR="5AD1C0AF">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B07C14" w:rsidR="00F5324A" w:rsidP="0597C886" w:rsidRDefault="00133EA1" w14:paraId="6D29047A" w14:textId="77777777">
                <w:pPr>
                  <w:jc w:val="center"/>
                  <w:rPr>
                    <w:rFonts w:ascii="Verdana" w:hAnsi="Verdana" w:eastAsia="Verdana" w:cs="Verdana"/>
                    <w:b w:val="1"/>
                    <w:bCs w:val="1"/>
                    <w:sz w:val="24"/>
                    <w:szCs w:val="24"/>
                  </w:rPr>
                </w:pPr>
                <w:r w:rsidRPr="0597C886" w:rsidR="0E7C63E0">
                  <w:rPr>
                    <w:rFonts w:ascii="Verdana" w:hAnsi="Verdana" w:eastAsia="Verdana" w:cs="Verdana"/>
                    <w:sz w:val="24"/>
                    <w:szCs w:val="24"/>
                  </w:rPr>
                  <w:t>☐</w:t>
                </w:r>
              </w:p>
            </w:tc>
          </w:sdtContent>
        </w:sdt>
      </w:tr>
      <w:tr w:rsidRPr="00CE1AAD" w:rsidR="00F5324A" w:rsidTr="0597C886" w14:paraId="6D29047D" w14:textId="77777777">
        <w:tc>
          <w:tcPr>
            <w:tcW w:w="9245" w:type="dxa"/>
            <w:gridSpan w:val="4"/>
            <w:shd w:val="clear" w:color="auto" w:fill="D5DCE4" w:themeFill="text2" w:themeFillTint="33"/>
            <w:tcMar/>
          </w:tcPr>
          <w:p w:rsidRPr="00B07C14" w:rsidR="00F5324A" w:rsidP="0597C886" w:rsidRDefault="00F5324A" w14:paraId="6D29047C" w14:textId="77777777">
            <w:pPr>
              <w:rPr>
                <w:rFonts w:ascii="Verdana" w:hAnsi="Verdana" w:eastAsia="Verdana" w:cs="Verdana"/>
                <w:b w:val="1"/>
                <w:bCs w:val="1"/>
                <w:sz w:val="24"/>
                <w:szCs w:val="24"/>
              </w:rPr>
            </w:pPr>
            <w:r w:rsidRPr="0597C886" w:rsidR="5AD1C0AF">
              <w:rPr>
                <w:rFonts w:ascii="Verdana" w:hAnsi="Verdana" w:eastAsia="Verdana" w:cs="Verdana"/>
                <w:b w:val="1"/>
                <w:bCs w:val="1"/>
                <w:sz w:val="24"/>
                <w:szCs w:val="24"/>
              </w:rPr>
              <w:t>Quality, Safety and Patient Experience</w:t>
            </w:r>
          </w:p>
        </w:tc>
      </w:tr>
      <w:tr w:rsidRPr="00CE1AAD" w:rsidR="00F5324A" w:rsidTr="0597C886" w14:paraId="6D290480" w14:textId="77777777">
        <w:tc>
          <w:tcPr>
            <w:tcW w:w="9245" w:type="dxa"/>
            <w:gridSpan w:val="4"/>
            <w:tcMar/>
          </w:tcPr>
          <w:p w:rsidRPr="00B07C14" w:rsidR="00F5324A" w:rsidP="0597C886" w:rsidRDefault="00916EE3" w14:paraId="13F41296" w14:textId="77777777">
            <w:pPr>
              <w:rPr>
                <w:rFonts w:ascii="Verdana" w:hAnsi="Verdana" w:eastAsia="Verdana" w:cs="Verdana"/>
                <w:b w:val="1"/>
                <w:bCs w:val="1"/>
                <w:sz w:val="24"/>
                <w:szCs w:val="24"/>
              </w:rPr>
            </w:pPr>
            <w:r w:rsidRPr="0597C886" w:rsidR="00916EE3">
              <w:rPr>
                <w:rFonts w:ascii="Verdana" w:hAnsi="Verdana" w:eastAsia="Verdana" w:cs="Verdana"/>
                <w:sz w:val="24"/>
                <w:szCs w:val="24"/>
              </w:rPr>
              <w:t>Financial Governance supports quality, safety, and patient experience</w:t>
            </w:r>
            <w:r w:rsidRPr="0597C886" w:rsidR="00916EE3">
              <w:rPr>
                <w:rFonts w:ascii="Verdana" w:hAnsi="Verdana" w:eastAsia="Verdana" w:cs="Verdana"/>
                <w:b w:val="1"/>
                <w:bCs w:val="1"/>
                <w:sz w:val="24"/>
                <w:szCs w:val="24"/>
              </w:rPr>
              <w:t xml:space="preserve"> </w:t>
            </w:r>
          </w:p>
          <w:p w:rsidRPr="00B07C14" w:rsidR="00916EE3" w:rsidP="0597C886" w:rsidRDefault="00916EE3" w14:paraId="6D29047F" w14:textId="46325502">
            <w:pPr>
              <w:rPr>
                <w:rFonts w:ascii="Verdana" w:hAnsi="Verdana" w:eastAsia="Verdana" w:cs="Verdana"/>
                <w:b w:val="1"/>
                <w:bCs w:val="1"/>
                <w:sz w:val="24"/>
                <w:szCs w:val="24"/>
              </w:rPr>
            </w:pPr>
          </w:p>
        </w:tc>
      </w:tr>
      <w:tr w:rsidRPr="00CE1AAD" w:rsidR="00F5324A" w:rsidTr="0597C886" w14:paraId="6D290482" w14:textId="77777777">
        <w:tc>
          <w:tcPr>
            <w:tcW w:w="9245" w:type="dxa"/>
            <w:gridSpan w:val="4"/>
            <w:shd w:val="clear" w:color="auto" w:fill="D5DCE4" w:themeFill="text2" w:themeFillTint="33"/>
            <w:tcMar/>
          </w:tcPr>
          <w:p w:rsidRPr="00B07C14" w:rsidR="00F5324A" w:rsidP="0597C886" w:rsidRDefault="00F5324A" w14:paraId="6D290481" w14:textId="77777777">
            <w:pPr>
              <w:rPr>
                <w:rFonts w:ascii="Verdana" w:hAnsi="Verdana" w:eastAsia="Verdana" w:cs="Verdana"/>
                <w:b w:val="1"/>
                <w:bCs w:val="1"/>
                <w:sz w:val="24"/>
                <w:szCs w:val="24"/>
              </w:rPr>
            </w:pPr>
            <w:r w:rsidRPr="0597C886" w:rsidR="5AD1C0AF">
              <w:rPr>
                <w:rFonts w:ascii="Verdana" w:hAnsi="Verdana" w:eastAsia="Verdana" w:cs="Verdana"/>
                <w:b w:val="1"/>
                <w:bCs w:val="1"/>
                <w:sz w:val="24"/>
                <w:szCs w:val="24"/>
              </w:rPr>
              <w:t>Financial Implications</w:t>
            </w:r>
          </w:p>
        </w:tc>
      </w:tr>
      <w:tr w:rsidRPr="00CE1AAD" w:rsidR="00F5324A" w:rsidTr="0597C886" w14:paraId="6D290487" w14:textId="77777777">
        <w:tc>
          <w:tcPr>
            <w:tcW w:w="9245" w:type="dxa"/>
            <w:gridSpan w:val="4"/>
            <w:tcMar/>
          </w:tcPr>
          <w:p w:rsidRPr="00B07C14" w:rsidR="00916EE3" w:rsidP="0597C886" w:rsidRDefault="00916EE3" w14:paraId="7929A21B" w14:textId="77777777">
            <w:pPr>
              <w:ind w:right="57"/>
              <w:rPr>
                <w:rFonts w:ascii="Verdana" w:hAnsi="Verdana" w:eastAsia="Verdana" w:cs="Verdana"/>
                <w:sz w:val="24"/>
                <w:szCs w:val="24"/>
              </w:rPr>
            </w:pPr>
            <w:r w:rsidRPr="0597C886" w:rsidR="00916EE3">
              <w:rPr>
                <w:rFonts w:ascii="Verdana" w:hAnsi="Verdana" w:eastAsia="Verdana" w:cs="Verdana"/>
                <w:sz w:val="24"/>
                <w:szCs w:val="24"/>
              </w:rPr>
              <w:t>The Board is reporting a forecast year-end deficit financial outturn.</w:t>
            </w:r>
          </w:p>
          <w:p w:rsidRPr="00B07C14" w:rsidR="00F5324A" w:rsidP="0597C886" w:rsidRDefault="00F5324A" w14:paraId="6D290486" w14:textId="77777777">
            <w:pPr>
              <w:ind w:right="96"/>
              <w:rPr>
                <w:rFonts w:ascii="Verdana" w:hAnsi="Verdana" w:eastAsia="Verdana" w:cs="Verdana"/>
                <w:color w:val="FF0000"/>
                <w:sz w:val="24"/>
                <w:szCs w:val="24"/>
              </w:rPr>
            </w:pPr>
          </w:p>
        </w:tc>
      </w:tr>
      <w:tr w:rsidRPr="00CE1AAD" w:rsidR="00F5324A" w:rsidTr="0597C886" w14:paraId="6D290489" w14:textId="77777777">
        <w:tc>
          <w:tcPr>
            <w:tcW w:w="9245" w:type="dxa"/>
            <w:gridSpan w:val="4"/>
            <w:shd w:val="clear" w:color="auto" w:fill="D5DCE4" w:themeFill="text2" w:themeFillTint="33"/>
            <w:tcMar/>
          </w:tcPr>
          <w:p w:rsidRPr="00B07C14" w:rsidR="00F5324A" w:rsidP="0597C886" w:rsidRDefault="00F5324A" w14:paraId="6D290488" w14:textId="77777777">
            <w:pPr>
              <w:keepNext w:val="1"/>
              <w:keepLines w:val="1"/>
              <w:ind w:right="96"/>
              <w:rPr>
                <w:rFonts w:ascii="Verdana" w:hAnsi="Verdana" w:eastAsia="Verdana" w:cs="Verdana"/>
                <w:b w:val="1"/>
                <w:bCs w:val="1"/>
                <w:sz w:val="24"/>
                <w:szCs w:val="24"/>
              </w:rPr>
            </w:pPr>
            <w:r w:rsidRPr="0597C886" w:rsidR="5AD1C0AF">
              <w:rPr>
                <w:rFonts w:ascii="Verdana" w:hAnsi="Verdana" w:eastAsia="Verdana" w:cs="Verdana"/>
                <w:b w:val="1"/>
                <w:bCs w:val="1"/>
                <w:sz w:val="24"/>
                <w:szCs w:val="24"/>
              </w:rPr>
              <w:t>Legal Implications (including equality and diversity assessment)</w:t>
            </w:r>
          </w:p>
        </w:tc>
      </w:tr>
      <w:tr w:rsidRPr="00CE1AAD" w:rsidR="00F5324A" w:rsidTr="0597C886" w14:paraId="6D29048C" w14:textId="77777777">
        <w:tc>
          <w:tcPr>
            <w:tcW w:w="9245" w:type="dxa"/>
            <w:gridSpan w:val="4"/>
            <w:tcMar/>
          </w:tcPr>
          <w:p w:rsidRPr="00B07C14" w:rsidR="00916EE3" w:rsidP="0597C886" w:rsidRDefault="00916EE3" w14:paraId="29CDB190" w14:textId="77777777">
            <w:pPr>
              <w:ind w:right="57"/>
              <w:rPr>
                <w:rFonts w:ascii="Verdana" w:hAnsi="Verdana" w:eastAsia="Verdana" w:cs="Verdana"/>
                <w:sz w:val="24"/>
                <w:szCs w:val="24"/>
              </w:rPr>
            </w:pPr>
            <w:r w:rsidRPr="0597C886" w:rsidR="00916EE3">
              <w:rPr>
                <w:rFonts w:ascii="Verdana" w:hAnsi="Verdana" w:eastAsia="Verdana" w:cs="Verdana"/>
                <w:sz w:val="24"/>
                <w:szCs w:val="24"/>
              </w:rPr>
              <w:t xml:space="preserve">No implications </w:t>
            </w:r>
          </w:p>
          <w:p w:rsidRPr="00B07C14" w:rsidR="00F5324A" w:rsidP="0597C886" w:rsidRDefault="00F5324A" w14:paraId="6D29048B" w14:textId="77777777">
            <w:pPr>
              <w:ind w:right="96"/>
              <w:rPr>
                <w:rFonts w:ascii="Verdana" w:hAnsi="Verdana" w:eastAsia="Verdana" w:cs="Verdana"/>
                <w:color w:val="FF0000"/>
                <w:sz w:val="24"/>
                <w:szCs w:val="24"/>
              </w:rPr>
            </w:pPr>
          </w:p>
        </w:tc>
      </w:tr>
      <w:tr w:rsidRPr="00CE1AAD" w:rsidR="00F5324A" w:rsidTr="0597C886" w14:paraId="6D29048E" w14:textId="77777777">
        <w:tc>
          <w:tcPr>
            <w:tcW w:w="9245" w:type="dxa"/>
            <w:gridSpan w:val="4"/>
            <w:shd w:val="clear" w:color="auto" w:fill="D5DCE4" w:themeFill="text2" w:themeFillTint="33"/>
            <w:tcMar/>
          </w:tcPr>
          <w:p w:rsidRPr="00B07C14" w:rsidR="00F5324A" w:rsidP="0597C886" w:rsidRDefault="00F5324A" w14:paraId="6D29048D" w14:textId="77777777">
            <w:pPr>
              <w:ind w:right="96"/>
              <w:rPr>
                <w:rFonts w:ascii="Verdana" w:hAnsi="Verdana" w:eastAsia="Verdana" w:cs="Verdana"/>
                <w:b w:val="1"/>
                <w:bCs w:val="1"/>
                <w:color w:val="FF0000"/>
                <w:sz w:val="24"/>
                <w:szCs w:val="24"/>
              </w:rPr>
            </w:pPr>
            <w:r w:rsidRPr="0597C886" w:rsidR="5AD1C0AF">
              <w:rPr>
                <w:rFonts w:ascii="Verdana" w:hAnsi="Verdana" w:eastAsia="Verdana" w:cs="Verdana"/>
                <w:b w:val="1"/>
                <w:bCs w:val="1"/>
                <w:sz w:val="24"/>
                <w:szCs w:val="24"/>
              </w:rPr>
              <w:t>Staffing Implications</w:t>
            </w:r>
          </w:p>
        </w:tc>
      </w:tr>
      <w:tr w:rsidRPr="00CE1AAD" w:rsidR="00F5324A" w:rsidTr="0597C886" w14:paraId="6D290491" w14:textId="77777777">
        <w:tc>
          <w:tcPr>
            <w:tcW w:w="9245" w:type="dxa"/>
            <w:gridSpan w:val="4"/>
            <w:tcMar/>
          </w:tcPr>
          <w:p w:rsidRPr="00B07C14" w:rsidR="00916EE3" w:rsidP="0597C886" w:rsidRDefault="00916EE3" w14:paraId="1EB2BC99" w14:textId="77777777">
            <w:pPr>
              <w:ind w:right="57"/>
              <w:rPr>
                <w:rFonts w:ascii="Verdana" w:hAnsi="Verdana" w:eastAsia="Verdana" w:cs="Verdana"/>
                <w:sz w:val="24"/>
                <w:szCs w:val="24"/>
              </w:rPr>
            </w:pPr>
            <w:r w:rsidRPr="0597C886" w:rsidR="00916EE3">
              <w:rPr>
                <w:rFonts w:ascii="Verdana" w:hAnsi="Verdana" w:eastAsia="Verdana" w:cs="Verdana"/>
                <w:sz w:val="24"/>
                <w:szCs w:val="24"/>
              </w:rPr>
              <w:t xml:space="preserve">No implications </w:t>
            </w:r>
          </w:p>
          <w:p w:rsidRPr="00B07C14" w:rsidR="00F5324A" w:rsidP="0597C886" w:rsidRDefault="00F5324A" w14:paraId="6D290490" w14:textId="77777777">
            <w:pPr>
              <w:ind w:right="96"/>
              <w:rPr>
                <w:rFonts w:ascii="Verdana" w:hAnsi="Verdana" w:eastAsia="Verdana" w:cs="Verdana"/>
                <w:color w:val="FF0000"/>
                <w:sz w:val="24"/>
                <w:szCs w:val="24"/>
              </w:rPr>
            </w:pPr>
          </w:p>
        </w:tc>
      </w:tr>
      <w:tr w:rsidRPr="00CE1AAD" w:rsidR="00F5324A" w:rsidTr="0597C886" w14:paraId="6D290493" w14:textId="77777777">
        <w:tc>
          <w:tcPr>
            <w:tcW w:w="9245" w:type="dxa"/>
            <w:gridSpan w:val="4"/>
            <w:shd w:val="clear" w:color="auto" w:fill="D5DCE4" w:themeFill="text2" w:themeFillTint="33"/>
            <w:tcMar/>
          </w:tcPr>
          <w:p w:rsidRPr="00B07C14" w:rsidR="00F5324A" w:rsidP="0597C886" w:rsidRDefault="00296CD9" w14:paraId="6D290492" w14:textId="77777777">
            <w:pPr>
              <w:ind w:right="96"/>
              <w:rPr>
                <w:rFonts w:ascii="Verdana" w:hAnsi="Verdana" w:eastAsia="Verdana" w:cs="Verdana"/>
                <w:b w:val="1"/>
                <w:bCs w:val="1"/>
                <w:color w:val="FF0000"/>
                <w:sz w:val="24"/>
                <w:szCs w:val="24"/>
              </w:rPr>
            </w:pPr>
            <w:r w:rsidRPr="0597C886" w:rsidR="30F510CF">
              <w:rPr>
                <w:rFonts w:ascii="Verdana" w:hAnsi="Verdana" w:eastAsia="Verdana" w:cs="Verdana"/>
                <w:b w:val="1"/>
                <w:bCs w:val="1"/>
                <w:sz w:val="24"/>
                <w:szCs w:val="24"/>
              </w:rPr>
              <w:t>Long Term Implications (including the impact of the Well-being of Future Generations (Wales) Act 2015)</w:t>
            </w:r>
          </w:p>
        </w:tc>
      </w:tr>
      <w:tr w:rsidRPr="00CE1AAD" w:rsidR="00F5324A" w:rsidTr="0597C886" w14:paraId="6D290496" w14:textId="77777777">
        <w:tc>
          <w:tcPr>
            <w:tcW w:w="9245" w:type="dxa"/>
            <w:gridSpan w:val="4"/>
            <w:tcMar/>
          </w:tcPr>
          <w:p w:rsidRPr="00B07C14" w:rsidR="00916EE3" w:rsidP="0597C886" w:rsidRDefault="00916EE3" w14:paraId="46D8D636" w14:textId="77777777">
            <w:pPr>
              <w:ind w:right="57"/>
              <w:rPr>
                <w:rFonts w:ascii="Verdana" w:hAnsi="Verdana" w:eastAsia="Verdana" w:cs="Verdana"/>
                <w:sz w:val="24"/>
                <w:szCs w:val="24"/>
              </w:rPr>
            </w:pPr>
            <w:r w:rsidRPr="0597C886" w:rsidR="00916EE3">
              <w:rPr>
                <w:rFonts w:ascii="Verdana" w:hAnsi="Verdana" w:eastAsia="Verdana" w:cs="Verdana"/>
                <w:sz w:val="24"/>
                <w:szCs w:val="24"/>
              </w:rPr>
              <w:t xml:space="preserve">No implications </w:t>
            </w:r>
          </w:p>
          <w:p w:rsidRPr="00B07C14" w:rsidR="00F5324A" w:rsidP="0597C886" w:rsidRDefault="00F5324A" w14:paraId="6D290495" w14:textId="77777777">
            <w:pPr>
              <w:ind w:right="96"/>
              <w:rPr>
                <w:rFonts w:ascii="Verdana" w:hAnsi="Verdana" w:eastAsia="Verdana" w:cs="Verdana"/>
                <w:color w:val="FF0000"/>
                <w:sz w:val="24"/>
                <w:szCs w:val="24"/>
              </w:rPr>
            </w:pPr>
          </w:p>
        </w:tc>
      </w:tr>
      <w:tr w:rsidRPr="00CE1AAD" w:rsidR="00653AEC" w:rsidTr="0597C886" w14:paraId="6D29049A" w14:textId="77777777">
        <w:tc>
          <w:tcPr>
            <w:tcW w:w="2470" w:type="dxa"/>
            <w:gridSpan w:val="2"/>
            <w:tcMar/>
          </w:tcPr>
          <w:p w:rsidRPr="00B07C14" w:rsidR="00653AEC" w:rsidP="0597C886" w:rsidRDefault="00653AEC" w14:paraId="6D290497" w14:textId="77777777">
            <w:pPr>
              <w:ind w:right="96"/>
              <w:rPr>
                <w:rFonts w:ascii="Verdana" w:hAnsi="Verdana" w:eastAsia="Verdana" w:cs="Verdana"/>
                <w:color w:val="FF0000"/>
                <w:sz w:val="24"/>
                <w:szCs w:val="24"/>
              </w:rPr>
            </w:pPr>
            <w:r w:rsidRPr="0597C886"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B07C14" w:rsidR="00916EE3" w:rsidP="0597C886" w:rsidRDefault="00916EE3" w14:paraId="6D290499" w14:textId="279D4AFC">
            <w:pPr>
              <w:ind w:right="96"/>
              <w:rPr>
                <w:rFonts w:ascii="Verdana" w:hAnsi="Verdana" w:eastAsia="Verdana" w:cs="Verdana"/>
                <w:color w:val="FF0000"/>
                <w:sz w:val="24"/>
                <w:szCs w:val="24"/>
              </w:rPr>
            </w:pPr>
            <w:r w:rsidRPr="0597C886" w:rsidR="00916EE3">
              <w:rPr>
                <w:rFonts w:ascii="Verdana" w:hAnsi="Verdana" w:eastAsia="Verdana" w:cs="Verdana"/>
                <w:sz w:val="24"/>
                <w:szCs w:val="24"/>
              </w:rPr>
              <w:t>Updates on the financial position are provided at every meeting.</w:t>
            </w:r>
            <w:r w:rsidRPr="0597C886" w:rsidR="00916EE3">
              <w:rPr>
                <w:rFonts w:ascii="Verdana" w:hAnsi="Verdana" w:eastAsia="Verdana" w:cs="Verdana"/>
                <w:color w:val="FF0000"/>
                <w:sz w:val="24"/>
                <w:szCs w:val="24"/>
              </w:rPr>
              <w:t xml:space="preserve"> </w:t>
            </w:r>
          </w:p>
        </w:tc>
      </w:tr>
      <w:tr w:rsidRPr="00CE1AAD" w:rsidR="00916EE3" w:rsidTr="0597C886" w14:paraId="6D29049F" w14:textId="77777777">
        <w:tc>
          <w:tcPr>
            <w:tcW w:w="2470" w:type="dxa"/>
            <w:gridSpan w:val="2"/>
            <w:tcMar/>
          </w:tcPr>
          <w:p w:rsidRPr="00B07C14" w:rsidR="00916EE3" w:rsidP="0597C886" w:rsidRDefault="00916EE3" w14:paraId="6D29049B" w14:textId="77777777">
            <w:pPr>
              <w:ind w:right="96"/>
              <w:rPr>
                <w:rFonts w:ascii="Verdana" w:hAnsi="Verdana" w:eastAsia="Verdana" w:cs="Verdana"/>
                <w:b w:val="1"/>
                <w:bCs w:val="1"/>
                <w:color w:val="000000" w:themeColor="text1"/>
                <w:sz w:val="24"/>
                <w:szCs w:val="24"/>
              </w:rPr>
            </w:pPr>
            <w:r w:rsidRPr="0597C886" w:rsidR="00916EE3">
              <w:rPr>
                <w:rFonts w:ascii="Verdana" w:hAnsi="Verdana" w:eastAsia="Verdana" w:cs="Verdana"/>
                <w:b w:val="1"/>
                <w:bCs w:val="1"/>
                <w:color w:val="000000" w:themeColor="text1" w:themeTint="FF" w:themeShade="FF"/>
                <w:sz w:val="24"/>
                <w:szCs w:val="24"/>
              </w:rPr>
              <w:t>Appendices</w:t>
            </w:r>
          </w:p>
        </w:tc>
        <w:tc>
          <w:tcPr>
            <w:tcW w:w="6775" w:type="dxa"/>
            <w:gridSpan w:val="2"/>
            <w:tcMar/>
          </w:tcPr>
          <w:p w:rsidRPr="00B07C14" w:rsidR="00916EE3" w:rsidP="0597C886" w:rsidRDefault="00916EE3" w14:paraId="3295D191" w14:textId="747F2B01">
            <w:pPr>
              <w:ind w:right="57"/>
              <w:rPr>
                <w:rFonts w:ascii="Verdana" w:hAnsi="Verdana" w:eastAsia="Verdana" w:cs="Verdana"/>
                <w:color w:val="000000" w:themeColor="text1"/>
                <w:sz w:val="24"/>
                <w:szCs w:val="24"/>
              </w:rPr>
            </w:pPr>
            <w:r w:rsidRPr="0597C886" w:rsidR="00916EE3">
              <w:rPr>
                <w:rFonts w:ascii="Verdana" w:hAnsi="Verdana" w:eastAsia="Verdana" w:cs="Verdana"/>
                <w:color w:val="000000" w:themeColor="text1" w:themeTint="FF" w:themeShade="FF"/>
                <w:sz w:val="24"/>
                <w:szCs w:val="24"/>
              </w:rPr>
              <w:t xml:space="preserve">Appendix 1 – Variances by Area and Type of </w:t>
            </w:r>
            <w:r w:rsidRPr="0597C886" w:rsidR="003B0F22">
              <w:rPr>
                <w:rFonts w:ascii="Verdana" w:hAnsi="Verdana" w:eastAsia="Verdana" w:cs="Verdana"/>
                <w:color w:val="000000" w:themeColor="text1" w:themeTint="FF" w:themeShade="FF"/>
                <w:sz w:val="24"/>
                <w:szCs w:val="24"/>
              </w:rPr>
              <w:t>Expenditure</w:t>
            </w:r>
          </w:p>
          <w:p w:rsidRPr="00B07C14" w:rsidR="00916EE3" w:rsidP="0597C886" w:rsidRDefault="00916EE3" w14:paraId="389568F0" w14:textId="77777777">
            <w:pPr>
              <w:ind w:right="57"/>
              <w:rPr>
                <w:rFonts w:ascii="Verdana" w:hAnsi="Verdana" w:eastAsia="Verdana" w:cs="Verdana"/>
                <w:color w:val="000000" w:themeColor="text1"/>
                <w:sz w:val="24"/>
                <w:szCs w:val="24"/>
              </w:rPr>
            </w:pPr>
            <w:r w:rsidRPr="0597C886" w:rsidR="00916EE3">
              <w:rPr>
                <w:rFonts w:ascii="Verdana" w:hAnsi="Verdana" w:eastAsia="Verdana" w:cs="Verdana"/>
                <w:color w:val="000000" w:themeColor="text1" w:themeTint="FF" w:themeShade="FF"/>
                <w:sz w:val="24"/>
                <w:szCs w:val="24"/>
              </w:rPr>
              <w:t>Appendix 2 – Reserves and Central Budgets</w:t>
            </w:r>
          </w:p>
          <w:p w:rsidRPr="00B07C14" w:rsidR="00916EE3" w:rsidP="0597C886" w:rsidRDefault="00916EE3" w14:paraId="56E7A10B" w14:textId="77777777">
            <w:pPr>
              <w:ind w:right="57"/>
              <w:rPr>
                <w:rFonts w:ascii="Verdana" w:hAnsi="Verdana" w:eastAsia="Verdana" w:cs="Verdana"/>
                <w:color w:val="000000" w:themeColor="text1"/>
                <w:sz w:val="24"/>
                <w:szCs w:val="24"/>
              </w:rPr>
            </w:pPr>
            <w:r w:rsidRPr="0597C886" w:rsidR="00916EE3">
              <w:rPr>
                <w:rFonts w:ascii="Verdana" w:hAnsi="Verdana" w:eastAsia="Verdana" w:cs="Verdana"/>
                <w:color w:val="000000" w:themeColor="text1" w:themeTint="FF" w:themeShade="FF"/>
                <w:sz w:val="24"/>
                <w:szCs w:val="24"/>
              </w:rPr>
              <w:t>Appendix 3 – Savings</w:t>
            </w:r>
          </w:p>
          <w:p w:rsidRPr="00B07C14" w:rsidR="00916EE3" w:rsidP="0597C886" w:rsidRDefault="00916EE3" w14:paraId="6D29049E" w14:textId="6B48B56D">
            <w:pPr>
              <w:ind w:right="57"/>
              <w:rPr>
                <w:rFonts w:ascii="Verdana" w:hAnsi="Verdana" w:eastAsia="Verdana" w:cs="Verdana"/>
                <w:color w:val="000000" w:themeColor="text1"/>
                <w:sz w:val="24"/>
                <w:szCs w:val="24"/>
              </w:rPr>
            </w:pPr>
            <w:r w:rsidRPr="0597C886" w:rsidR="00916EE3">
              <w:rPr>
                <w:rFonts w:ascii="Verdana" w:hAnsi="Verdana" w:eastAsia="Verdana" w:cs="Verdana"/>
                <w:color w:val="000000" w:themeColor="text1" w:themeTint="FF" w:themeShade="FF"/>
                <w:sz w:val="24"/>
                <w:szCs w:val="24"/>
              </w:rPr>
              <w:t>Appendix 4 – Accountability Letters</w:t>
            </w:r>
          </w:p>
        </w:tc>
      </w:tr>
    </w:tbl>
    <w:p w:rsidRPr="00CE1AAD" w:rsidR="00D10ACC" w:rsidP="0597C886" w:rsidRDefault="00D10ACC" w14:paraId="5726D00C" w14:textId="77777777">
      <w:pPr>
        <w:rPr>
          <w:rFonts w:ascii="Verdana" w:hAnsi="Verdana" w:eastAsia="Verdana" w:cs="Verdana"/>
          <w:b w:val="1"/>
          <w:bCs w:val="1"/>
          <w:sz w:val="24"/>
          <w:szCs w:val="24"/>
          <w:highlight w:val="yellow"/>
        </w:rPr>
      </w:pPr>
    </w:p>
    <w:p w:rsidRPr="00B07C14" w:rsidR="00916EE3" w:rsidP="0597C886" w:rsidRDefault="00FA7848" w14:paraId="3764FC49" w14:textId="0F9EB8DE">
      <w:pPr>
        <w:rPr>
          <w:rFonts w:ascii="Verdana" w:hAnsi="Verdana" w:eastAsia="Verdana" w:cs="Verdana"/>
          <w:b w:val="1"/>
          <w:bCs w:val="1"/>
          <w:sz w:val="24"/>
          <w:szCs w:val="24"/>
        </w:rPr>
      </w:pPr>
      <w:r w:rsidRPr="0597C886" w:rsidR="00FA7848">
        <w:rPr>
          <w:rFonts w:ascii="Verdana" w:hAnsi="Verdana" w:eastAsia="Verdana" w:cs="Verdana"/>
          <w:b w:val="1"/>
          <w:bCs w:val="1"/>
          <w:sz w:val="24"/>
          <w:szCs w:val="24"/>
        </w:rPr>
        <w:t>APPEN</w:t>
      </w:r>
      <w:r w:rsidRPr="0597C886" w:rsidR="00916EE3">
        <w:rPr>
          <w:rFonts w:ascii="Verdana" w:hAnsi="Verdana" w:eastAsia="Verdana" w:cs="Verdana"/>
          <w:b w:val="1"/>
          <w:bCs w:val="1"/>
          <w:sz w:val="24"/>
          <w:szCs w:val="24"/>
        </w:rPr>
        <w:t xml:space="preserve">DIX 1 – FURTHER DETAIL ON VARIANCES BY AREA &amp; TYPE OF </w:t>
      </w:r>
      <w:r w:rsidRPr="0597C886" w:rsidR="003B0F22">
        <w:rPr>
          <w:rFonts w:ascii="Verdana" w:hAnsi="Verdana" w:eastAsia="Verdana" w:cs="Verdana"/>
          <w:b w:val="1"/>
          <w:bCs w:val="1"/>
          <w:sz w:val="24"/>
          <w:szCs w:val="24"/>
        </w:rPr>
        <w:t>EXPENDITURE</w:t>
      </w:r>
    </w:p>
    <w:p w:rsidRPr="00B07C14" w:rsidR="00955D93" w:rsidP="0597C886" w:rsidRDefault="00955D93" w14:paraId="3AD60312" w14:textId="42CF2341">
      <w:pPr>
        <w:pStyle w:val="ListParagraph"/>
        <w:numPr>
          <w:ilvl w:val="0"/>
          <w:numId w:val="5"/>
        </w:numPr>
        <w:spacing w:after="0" w:line="240" w:lineRule="auto"/>
        <w:ind w:left="0"/>
        <w:rPr>
          <w:rFonts w:ascii="Verdana" w:hAnsi="Verdana" w:eastAsia="Verdana" w:cs="Verdana"/>
          <w:b w:val="1"/>
          <w:bCs w:val="1"/>
          <w:sz w:val="24"/>
          <w:szCs w:val="24"/>
        </w:rPr>
      </w:pPr>
      <w:bookmarkStart w:name="_Hlk179812199" w:id="7"/>
      <w:r w:rsidRPr="0597C886" w:rsidR="00955D93">
        <w:rPr>
          <w:rFonts w:ascii="Verdana" w:hAnsi="Verdana" w:eastAsia="Verdana" w:cs="Verdana"/>
          <w:b w:val="1"/>
          <w:bCs w:val="1"/>
          <w:sz w:val="24"/>
          <w:szCs w:val="24"/>
        </w:rPr>
        <w:t>Overview Financial Position</w:t>
      </w:r>
    </w:p>
    <w:bookmarkEnd w:id="7"/>
    <w:p w:rsidRPr="00CE1AAD" w:rsidR="00916EE3" w:rsidP="0597C886" w:rsidRDefault="00916EE3" w14:paraId="382F4041" w14:textId="6CE98E24">
      <w:pPr>
        <w:pStyle w:val="ListParagraph"/>
        <w:spacing w:after="0" w:line="240" w:lineRule="auto"/>
        <w:ind w:left="0"/>
        <w:rPr>
          <w:rFonts w:ascii="Verdana" w:hAnsi="Verdana" w:eastAsia="Verdana" w:cs="Verdana"/>
          <w:b w:val="1"/>
          <w:bCs w:val="1"/>
          <w:sz w:val="24"/>
          <w:szCs w:val="24"/>
          <w:highlight w:val="yellow"/>
        </w:rPr>
      </w:pPr>
    </w:p>
    <w:p w:rsidRPr="00CE1AAD" w:rsidR="00955D93" w:rsidP="0597C886" w:rsidRDefault="00C34206" w14:paraId="2CA39E1B" w14:textId="2305E01B">
      <w:pPr>
        <w:pStyle w:val="ListParagraph"/>
        <w:spacing w:after="0" w:line="240" w:lineRule="auto"/>
        <w:ind w:left="-1304"/>
        <w:rPr>
          <w:rFonts w:ascii="Verdana" w:hAnsi="Verdana" w:eastAsia="Verdana" w:cs="Verdana"/>
          <w:b w:val="1"/>
          <w:bCs w:val="1"/>
          <w:sz w:val="24"/>
          <w:szCs w:val="24"/>
          <w:highlight w:val="yellow"/>
        </w:rPr>
      </w:pPr>
      <w:r w:rsidR="00C34206">
        <w:drawing>
          <wp:inline wp14:editId="64D713B8" wp14:anchorId="359F8555">
            <wp:extent cx="7400925" cy="4491720"/>
            <wp:effectExtent l="0" t="0" r="0" b="4445"/>
            <wp:docPr id="40" name="Picture 4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4"/>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bwMode="auto">
                    <a:xfrm>
                      <a:off x="0" y="0"/>
                      <a:ext cx="7418934" cy="4502650"/>
                    </a:xfrm>
                    <a:prstGeom prst="rect">
                      <a:avLst/>
                    </a:prstGeom>
                    <a:noFill/>
                    <a:ln>
                      <a:noFill/>
                    </a:ln>
                  </pic:spPr>
                </pic:pic>
              </a:graphicData>
            </a:graphic>
          </wp:inline>
        </w:drawing>
      </w:r>
    </w:p>
    <w:p w:rsidRPr="00AE3675" w:rsidR="00955D93" w:rsidP="0597C886" w:rsidRDefault="00955D93" w14:paraId="41A9A3EB" w14:textId="77777777">
      <w:pPr>
        <w:spacing w:after="0" w:line="240" w:lineRule="auto"/>
        <w:rPr>
          <w:rFonts w:ascii="Verdana" w:hAnsi="Verdana" w:eastAsia="Verdana" w:cs="Verdana"/>
          <w:b w:val="1"/>
          <w:bCs w:val="1"/>
          <w:sz w:val="24"/>
          <w:szCs w:val="24"/>
        </w:rPr>
      </w:pPr>
    </w:p>
    <w:p w:rsidRPr="00AE3675" w:rsidR="00916EE3" w:rsidP="0597C886" w:rsidRDefault="00381B75" w14:paraId="454B5EC7" w14:textId="60981118">
      <w:pPr>
        <w:pStyle w:val="ListParagraph"/>
        <w:numPr>
          <w:ilvl w:val="0"/>
          <w:numId w:val="5"/>
        </w:numPr>
        <w:spacing w:after="0" w:line="240" w:lineRule="auto"/>
        <w:ind w:left="0"/>
        <w:rPr>
          <w:rFonts w:ascii="Verdana" w:hAnsi="Verdana" w:eastAsia="Verdana" w:cs="Verdana"/>
          <w:b w:val="1"/>
          <w:bCs w:val="1"/>
          <w:sz w:val="24"/>
          <w:szCs w:val="24"/>
        </w:rPr>
      </w:pPr>
      <w:r w:rsidRPr="0597C886" w:rsidR="00381B75">
        <w:rPr>
          <w:rFonts w:ascii="Verdana" w:hAnsi="Verdana" w:eastAsia="Verdana" w:cs="Verdana"/>
          <w:b w:val="1"/>
          <w:bCs w:val="1"/>
          <w:sz w:val="24"/>
          <w:szCs w:val="24"/>
        </w:rPr>
        <w:t>O</w:t>
      </w:r>
      <w:r w:rsidRPr="0597C886" w:rsidR="00916EE3">
        <w:rPr>
          <w:rFonts w:ascii="Verdana" w:hAnsi="Verdana" w:eastAsia="Verdana" w:cs="Verdana"/>
          <w:b w:val="1"/>
          <w:bCs w:val="1"/>
          <w:sz w:val="24"/>
          <w:szCs w:val="24"/>
        </w:rPr>
        <w:t>verview of Income</w:t>
      </w:r>
    </w:p>
    <w:p w:rsidRPr="00CE1AAD" w:rsidR="00742B90" w:rsidP="0597C886" w:rsidRDefault="00742B90" w14:paraId="54FCC003" w14:textId="77777777">
      <w:pPr>
        <w:spacing w:after="0" w:line="240" w:lineRule="auto"/>
        <w:rPr>
          <w:rFonts w:ascii="Verdana" w:hAnsi="Verdana" w:eastAsia="Verdana" w:cs="Verdana"/>
          <w:sz w:val="24"/>
          <w:szCs w:val="24"/>
          <w:highlight w:val="yellow"/>
        </w:rPr>
      </w:pPr>
    </w:p>
    <w:p w:rsidRPr="00AE3675" w:rsidR="009C4827" w:rsidP="0597C886" w:rsidRDefault="00742B90" w14:paraId="5650C598" w14:textId="331C1D3C">
      <w:pPr>
        <w:spacing w:after="0" w:line="240" w:lineRule="auto"/>
        <w:rPr>
          <w:rFonts w:ascii="Verdana" w:hAnsi="Verdana" w:eastAsia="Verdana" w:cs="Verdana"/>
          <w:sz w:val="24"/>
          <w:szCs w:val="24"/>
        </w:rPr>
      </w:pPr>
      <w:r w:rsidRPr="0597C886" w:rsidR="00742B90">
        <w:rPr>
          <w:rFonts w:ascii="Verdana" w:hAnsi="Verdana" w:eastAsia="Verdana" w:cs="Verdana"/>
          <w:sz w:val="24"/>
          <w:szCs w:val="24"/>
        </w:rPr>
        <w:t xml:space="preserve">The table below compared the income performance in Month </w:t>
      </w:r>
      <w:r w:rsidRPr="0597C886" w:rsidR="00FB558D">
        <w:rPr>
          <w:rFonts w:ascii="Verdana" w:hAnsi="Verdana" w:eastAsia="Verdana" w:cs="Verdana"/>
          <w:sz w:val="24"/>
          <w:szCs w:val="24"/>
        </w:rPr>
        <w:t>1</w:t>
      </w:r>
      <w:r w:rsidRPr="0597C886" w:rsidR="00AE3675">
        <w:rPr>
          <w:rFonts w:ascii="Verdana" w:hAnsi="Verdana" w:eastAsia="Verdana" w:cs="Verdana"/>
          <w:sz w:val="24"/>
          <w:szCs w:val="24"/>
        </w:rPr>
        <w:t>1</w:t>
      </w:r>
      <w:r w:rsidRPr="0597C886" w:rsidR="00742B90">
        <w:rPr>
          <w:rFonts w:ascii="Verdana" w:hAnsi="Verdana" w:eastAsia="Verdana" w:cs="Verdana"/>
          <w:sz w:val="24"/>
          <w:szCs w:val="24"/>
        </w:rPr>
        <w:t xml:space="preserve"> to the average levels of 2023/24 and 2024/25</w:t>
      </w:r>
      <w:r w:rsidRPr="0597C886" w:rsidR="005D2598">
        <w:rPr>
          <w:rFonts w:ascii="Verdana" w:hAnsi="Verdana" w:eastAsia="Verdana" w:cs="Verdana"/>
          <w:sz w:val="24"/>
          <w:szCs w:val="24"/>
        </w:rPr>
        <w:t>.</w:t>
      </w:r>
    </w:p>
    <w:p w:rsidRPr="00CE1AAD" w:rsidR="00E8766E" w:rsidP="0597C886" w:rsidRDefault="00E8766E" w14:paraId="076D2541" w14:textId="77777777">
      <w:pPr>
        <w:spacing w:after="0" w:line="240" w:lineRule="auto"/>
        <w:rPr>
          <w:rFonts w:ascii="Verdana" w:hAnsi="Verdana" w:eastAsia="Verdana" w:cs="Verdana"/>
          <w:b w:val="1"/>
          <w:bCs w:val="1"/>
          <w:sz w:val="24"/>
          <w:szCs w:val="24"/>
          <w:highlight w:val="yellow"/>
        </w:rPr>
      </w:pPr>
    </w:p>
    <w:p w:rsidRPr="00CE1AAD" w:rsidR="00742B90" w:rsidP="0597C886" w:rsidRDefault="00AE3675" w14:paraId="202A5872" w14:textId="45776B95">
      <w:pPr>
        <w:spacing w:after="0" w:line="240" w:lineRule="auto"/>
        <w:rPr>
          <w:rFonts w:ascii="Verdana" w:hAnsi="Verdana" w:eastAsia="Verdana" w:cs="Verdana"/>
          <w:b w:val="1"/>
          <w:bCs w:val="1"/>
          <w:sz w:val="24"/>
          <w:szCs w:val="24"/>
          <w:highlight w:val="yellow"/>
        </w:rPr>
      </w:pPr>
      <w:r w:rsidR="00AE3675">
        <w:drawing>
          <wp:inline wp14:editId="0A32AF47" wp14:anchorId="1F1FF837">
            <wp:extent cx="3124200" cy="2070434"/>
            <wp:effectExtent l="0" t="0" r="0" b="6350"/>
            <wp:docPr id="15" name="Picture 1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22" cstate="print">
                      <a:extLst>
                        <a:ext uri="{28A0092B-C50C-407E-A947-70E740481C1C}">
                          <a14:useLocalDpi xmlns:a14="http://schemas.microsoft.com/office/drawing/2010/main" val="0"/>
                        </a:ext>
                      </a:extLst>
                    </a:blip>
                    <a:srcRect/>
                    <a:stretch>
                      <a:fillRect/>
                    </a:stretch>
                  </pic:blipFill>
                  <pic:spPr bwMode="auto">
                    <a:xfrm>
                      <a:off x="0" y="0"/>
                      <a:ext cx="3142217" cy="2082374"/>
                    </a:xfrm>
                    <a:prstGeom prst="rect">
                      <a:avLst/>
                    </a:prstGeom>
                    <a:noFill/>
                  </pic:spPr>
                </pic:pic>
              </a:graphicData>
            </a:graphic>
          </wp:inline>
        </w:drawing>
      </w:r>
    </w:p>
    <w:p w:rsidRPr="00CE1AAD" w:rsidR="00EA6E4F" w:rsidP="0597C886" w:rsidRDefault="00EA6E4F" w14:paraId="5220097F" w14:textId="77777777">
      <w:pPr>
        <w:spacing w:after="0" w:line="240" w:lineRule="auto"/>
        <w:rPr>
          <w:rFonts w:ascii="Verdana" w:hAnsi="Verdana" w:eastAsia="Verdana" w:cs="Verdana"/>
          <w:sz w:val="24"/>
          <w:szCs w:val="24"/>
          <w:highlight w:val="yellow"/>
        </w:rPr>
      </w:pPr>
    </w:p>
    <w:p w:rsidRPr="00CE1AAD" w:rsidR="00EA6E4F" w:rsidP="0597C886" w:rsidRDefault="00EA6E4F" w14:paraId="3D44A632" w14:textId="4B547485">
      <w:pPr>
        <w:spacing w:after="0" w:line="240" w:lineRule="auto"/>
        <w:jc w:val="both"/>
        <w:rPr>
          <w:rFonts w:ascii="Verdana" w:hAnsi="Verdana" w:eastAsia="Verdana" w:cs="Verdana"/>
          <w:sz w:val="24"/>
          <w:szCs w:val="24"/>
          <w:highlight w:val="yellow"/>
        </w:rPr>
      </w:pPr>
      <w:bookmarkStart w:name="_Hlk214286975" w:id="8"/>
      <w:r w:rsidRPr="0597C886" w:rsidR="00EA6E4F">
        <w:rPr>
          <w:rFonts w:ascii="Verdana" w:hAnsi="Verdana" w:eastAsia="Verdana" w:cs="Verdana"/>
          <w:sz w:val="24"/>
          <w:szCs w:val="24"/>
        </w:rPr>
        <w:t xml:space="preserve">Income had </w:t>
      </w:r>
      <w:r w:rsidRPr="0597C886" w:rsidR="00870C9C">
        <w:rPr>
          <w:rFonts w:ascii="Verdana" w:hAnsi="Verdana" w:eastAsia="Verdana" w:cs="Verdana"/>
          <w:sz w:val="24"/>
          <w:szCs w:val="24"/>
        </w:rPr>
        <w:t>de</w:t>
      </w:r>
      <w:r w:rsidRPr="0597C886" w:rsidR="00EA6E4F">
        <w:rPr>
          <w:rFonts w:ascii="Verdana" w:hAnsi="Verdana" w:eastAsia="Verdana" w:cs="Verdana"/>
          <w:sz w:val="24"/>
          <w:szCs w:val="24"/>
        </w:rPr>
        <w:t xml:space="preserve">creased in Month </w:t>
      </w:r>
      <w:r w:rsidRPr="0597C886" w:rsidR="00415D9A">
        <w:rPr>
          <w:rFonts w:ascii="Verdana" w:hAnsi="Verdana" w:eastAsia="Verdana" w:cs="Verdana"/>
          <w:sz w:val="24"/>
          <w:szCs w:val="24"/>
        </w:rPr>
        <w:t>1</w:t>
      </w:r>
      <w:r w:rsidRPr="0597C886" w:rsidR="000F0803">
        <w:rPr>
          <w:rFonts w:ascii="Verdana" w:hAnsi="Verdana" w:eastAsia="Verdana" w:cs="Verdana"/>
          <w:sz w:val="24"/>
          <w:szCs w:val="24"/>
        </w:rPr>
        <w:t>1</w:t>
      </w:r>
      <w:r w:rsidRPr="0597C886" w:rsidR="00EA6E4F">
        <w:rPr>
          <w:rFonts w:ascii="Verdana" w:hAnsi="Verdana" w:eastAsia="Verdana" w:cs="Verdana"/>
          <w:sz w:val="24"/>
          <w:szCs w:val="24"/>
        </w:rPr>
        <w:t xml:space="preserve"> due </w:t>
      </w:r>
      <w:r w:rsidRPr="0597C886" w:rsidR="004013E5">
        <w:rPr>
          <w:rFonts w:ascii="Verdana" w:hAnsi="Verdana" w:eastAsia="Verdana" w:cs="Verdana"/>
          <w:sz w:val="24"/>
          <w:szCs w:val="24"/>
        </w:rPr>
        <w:t xml:space="preserve">to </w:t>
      </w:r>
      <w:r w:rsidRPr="0597C886" w:rsidR="000F0803">
        <w:rPr>
          <w:rFonts w:ascii="Verdana" w:hAnsi="Verdana" w:eastAsia="Verdana" w:cs="Verdana"/>
          <w:sz w:val="24"/>
          <w:szCs w:val="24"/>
        </w:rPr>
        <w:t>a one-off settlement in relation to the Caswell Clinic</w:t>
      </w:r>
      <w:r w:rsidRPr="0597C886" w:rsidR="00870C9C">
        <w:rPr>
          <w:rFonts w:ascii="Verdana" w:hAnsi="Verdana" w:eastAsia="Verdana" w:cs="Verdana"/>
          <w:sz w:val="24"/>
          <w:szCs w:val="24"/>
        </w:rPr>
        <w:t xml:space="preserve"> reducing JCC income</w:t>
      </w:r>
      <w:r w:rsidRPr="0597C886" w:rsidR="000F0803">
        <w:rPr>
          <w:rFonts w:ascii="Verdana" w:hAnsi="Verdana" w:eastAsia="Verdana" w:cs="Verdana"/>
          <w:sz w:val="24"/>
          <w:szCs w:val="24"/>
        </w:rPr>
        <w:t xml:space="preserve">. </w:t>
      </w:r>
      <w:r w:rsidRPr="0597C886" w:rsidR="00870C9C">
        <w:rPr>
          <w:rFonts w:ascii="Verdana" w:hAnsi="Verdana" w:eastAsia="Verdana" w:cs="Verdana"/>
          <w:sz w:val="24"/>
          <w:szCs w:val="24"/>
        </w:rPr>
        <w:t>This has been partly offset by</w:t>
      </w:r>
      <w:r w:rsidRPr="0597C886" w:rsidR="000F0803">
        <w:rPr>
          <w:rFonts w:ascii="Verdana" w:hAnsi="Verdana" w:eastAsia="Verdana" w:cs="Verdana"/>
          <w:sz w:val="24"/>
          <w:szCs w:val="24"/>
        </w:rPr>
        <w:t xml:space="preserve"> an </w:t>
      </w:r>
      <w:r w:rsidRPr="0597C886" w:rsidR="000F0803">
        <w:rPr>
          <w:rFonts w:ascii="Verdana" w:hAnsi="Verdana" w:eastAsia="Verdana" w:cs="Verdana"/>
          <w:sz w:val="24"/>
          <w:szCs w:val="24"/>
        </w:rPr>
        <w:t xml:space="preserve">increase </w:t>
      </w:r>
      <w:r w:rsidRPr="0597C886" w:rsidR="00241357">
        <w:rPr>
          <w:rFonts w:ascii="Verdana" w:hAnsi="Verdana" w:eastAsia="Verdana" w:cs="Verdana"/>
          <w:sz w:val="24"/>
          <w:szCs w:val="24"/>
        </w:rPr>
        <w:t xml:space="preserve">in the </w:t>
      </w:r>
      <w:r w:rsidRPr="0597C886" w:rsidR="000F0803">
        <w:rPr>
          <w:rFonts w:ascii="Verdana" w:hAnsi="Verdana" w:eastAsia="Verdana" w:cs="Verdana"/>
          <w:sz w:val="24"/>
          <w:szCs w:val="24"/>
        </w:rPr>
        <w:t xml:space="preserve"> level of rebate for the </w:t>
      </w:r>
      <w:r w:rsidRPr="0597C886" w:rsidR="000F0803">
        <w:rPr>
          <w:rFonts w:ascii="Verdana" w:hAnsi="Verdana" w:eastAsia="Verdana" w:cs="Verdana"/>
          <w:sz w:val="24"/>
          <w:szCs w:val="24"/>
        </w:rPr>
        <w:t>Mounjaro</w:t>
      </w:r>
      <w:r w:rsidRPr="0597C886" w:rsidR="000F0803">
        <w:rPr>
          <w:rFonts w:ascii="Verdana" w:hAnsi="Verdana" w:eastAsia="Verdana" w:cs="Verdana"/>
          <w:sz w:val="24"/>
          <w:szCs w:val="24"/>
        </w:rPr>
        <w:t xml:space="preserve"> drug</w:t>
      </w:r>
      <w:r w:rsidRPr="0597C886" w:rsidR="00241357">
        <w:rPr>
          <w:rFonts w:ascii="Verdana" w:hAnsi="Verdana" w:eastAsia="Verdana" w:cs="Verdana"/>
          <w:sz w:val="24"/>
          <w:szCs w:val="24"/>
        </w:rPr>
        <w:t>,</w:t>
      </w:r>
      <w:r w:rsidRPr="0597C886" w:rsidR="000F0803">
        <w:rPr>
          <w:rFonts w:ascii="Verdana" w:hAnsi="Verdana" w:eastAsia="Verdana" w:cs="Verdana"/>
          <w:sz w:val="24"/>
          <w:szCs w:val="24"/>
        </w:rPr>
        <w:t xml:space="preserve"> with </w:t>
      </w:r>
      <w:r w:rsidRPr="0597C886" w:rsidR="00241357">
        <w:rPr>
          <w:rFonts w:ascii="Verdana" w:hAnsi="Verdana" w:eastAsia="Verdana" w:cs="Verdana"/>
          <w:sz w:val="24"/>
          <w:szCs w:val="24"/>
        </w:rPr>
        <w:t>the</w:t>
      </w:r>
      <w:r w:rsidRPr="0597C886" w:rsidR="000F0803">
        <w:rPr>
          <w:rFonts w:ascii="Verdana" w:hAnsi="Verdana" w:eastAsia="Verdana" w:cs="Verdana"/>
          <w:sz w:val="24"/>
          <w:szCs w:val="24"/>
        </w:rPr>
        <w:t xml:space="preserve"> YTD increase being recognised in relation to the price increases confirmed from September (£1.1m);</w:t>
      </w:r>
      <w:r w:rsidRPr="0597C886" w:rsidR="000F0803">
        <w:rPr>
          <w:rFonts w:ascii="Verdana" w:hAnsi="Verdana" w:eastAsia="Verdana" w:cs="Verdana"/>
          <w:sz w:val="24"/>
          <w:szCs w:val="24"/>
        </w:rPr>
        <w:t xml:space="preserve"> a continuation of the one</w:t>
      </w:r>
      <w:r w:rsidRPr="0597C886" w:rsidR="006141D9">
        <w:rPr>
          <w:rFonts w:ascii="Verdana" w:hAnsi="Verdana" w:eastAsia="Verdana" w:cs="Verdana"/>
          <w:sz w:val="24"/>
          <w:szCs w:val="24"/>
        </w:rPr>
        <w:t>-</w:t>
      </w:r>
      <w:r w:rsidRPr="0597C886" w:rsidR="000F0803">
        <w:rPr>
          <w:rFonts w:ascii="Verdana" w:hAnsi="Verdana" w:eastAsia="Verdana" w:cs="Verdana"/>
          <w:sz w:val="24"/>
          <w:szCs w:val="24"/>
        </w:rPr>
        <w:t xml:space="preserve">off income for </w:t>
      </w:r>
      <w:r w:rsidRPr="0597C886" w:rsidR="00241357">
        <w:rPr>
          <w:rFonts w:ascii="Verdana" w:hAnsi="Verdana" w:eastAsia="Verdana" w:cs="Verdana"/>
          <w:sz w:val="24"/>
          <w:szCs w:val="24"/>
        </w:rPr>
        <w:t>neonatal intensive care unit</w:t>
      </w:r>
      <w:r w:rsidRPr="0597C886" w:rsidR="00241357">
        <w:rPr>
          <w:rFonts w:ascii="Verdana" w:hAnsi="Verdana" w:eastAsia="Verdana" w:cs="Verdana"/>
          <w:sz w:val="24"/>
          <w:szCs w:val="24"/>
        </w:rPr>
        <w:t xml:space="preserve"> </w:t>
      </w:r>
      <w:r w:rsidRPr="0597C886" w:rsidR="00241357">
        <w:rPr>
          <w:rFonts w:ascii="Verdana" w:hAnsi="Verdana" w:eastAsia="Verdana" w:cs="Verdana"/>
          <w:sz w:val="24"/>
          <w:szCs w:val="24"/>
        </w:rPr>
        <w:t>(</w:t>
      </w:r>
      <w:r w:rsidRPr="0597C886" w:rsidR="000F0803">
        <w:rPr>
          <w:rFonts w:ascii="Verdana" w:hAnsi="Verdana" w:eastAsia="Verdana" w:cs="Verdana"/>
          <w:sz w:val="24"/>
          <w:szCs w:val="24"/>
        </w:rPr>
        <w:t>NICU</w:t>
      </w:r>
      <w:r w:rsidRPr="0597C886" w:rsidR="00241357">
        <w:rPr>
          <w:rFonts w:ascii="Verdana" w:hAnsi="Verdana" w:eastAsia="Verdana" w:cs="Verdana"/>
          <w:sz w:val="24"/>
          <w:szCs w:val="24"/>
        </w:rPr>
        <w:t>)</w:t>
      </w:r>
      <w:r w:rsidRPr="0597C886" w:rsidR="000F0803">
        <w:rPr>
          <w:rFonts w:ascii="Verdana" w:hAnsi="Verdana" w:eastAsia="Verdana" w:cs="Verdana"/>
          <w:sz w:val="24"/>
          <w:szCs w:val="24"/>
        </w:rPr>
        <w:t xml:space="preserve"> English patients of £0.2m; one off income in relation to substance misuse due to a caseload transfer (£0.1m); and further income in relation to Digital Mental Health Connecting Care programme “Rio”</w:t>
      </w:r>
      <w:r w:rsidRPr="0597C886" w:rsidR="00884997">
        <w:rPr>
          <w:rFonts w:ascii="Verdana" w:hAnsi="Verdana" w:eastAsia="Verdana" w:cs="Verdana"/>
          <w:sz w:val="24"/>
          <w:szCs w:val="24"/>
        </w:rPr>
        <w:t>.</w:t>
      </w:r>
    </w:p>
    <w:p w:rsidRPr="00CE1AAD" w:rsidR="003F2A36" w:rsidP="0597C886" w:rsidRDefault="003F2A36" w14:paraId="1BFB90CA" w14:textId="77777777">
      <w:pPr>
        <w:spacing w:after="0" w:line="240" w:lineRule="auto"/>
        <w:jc w:val="both"/>
        <w:rPr>
          <w:rFonts w:ascii="Verdana" w:hAnsi="Verdana" w:eastAsia="Verdana" w:cs="Verdana"/>
          <w:sz w:val="24"/>
          <w:szCs w:val="24"/>
          <w:highlight w:val="yellow"/>
        </w:rPr>
      </w:pPr>
    </w:p>
    <w:p w:rsidRPr="00AE3675" w:rsidR="003F2A36" w:rsidP="0597C886" w:rsidRDefault="003F2A36" w14:paraId="5AC33685" w14:textId="48A45DCF">
      <w:pPr>
        <w:spacing w:after="0" w:line="240" w:lineRule="auto"/>
        <w:jc w:val="both"/>
        <w:rPr>
          <w:rFonts w:ascii="Verdana" w:hAnsi="Verdana" w:eastAsia="Verdana" w:cs="Verdana"/>
          <w:b w:val="1"/>
          <w:bCs w:val="1"/>
          <w:sz w:val="24"/>
          <w:szCs w:val="24"/>
        </w:rPr>
      </w:pPr>
      <w:r w:rsidRPr="0597C886" w:rsidR="003F2A36">
        <w:rPr>
          <w:rFonts w:ascii="Verdana" w:hAnsi="Verdana" w:eastAsia="Verdana" w:cs="Verdana"/>
          <w:b w:val="1"/>
          <w:bCs w:val="1"/>
          <w:sz w:val="24"/>
          <w:szCs w:val="24"/>
        </w:rPr>
        <w:t>2.1 JCC Income</w:t>
      </w:r>
    </w:p>
    <w:bookmarkEnd w:id="8"/>
    <w:p w:rsidRPr="00CE1AAD" w:rsidR="00E8766E" w:rsidP="0597C886" w:rsidRDefault="00E8766E" w14:paraId="42ED6CDA" w14:textId="77777777">
      <w:pPr>
        <w:spacing w:after="0" w:line="240" w:lineRule="auto"/>
        <w:rPr>
          <w:rFonts w:ascii="Verdana" w:hAnsi="Verdana" w:eastAsia="Verdana" w:cs="Verdana"/>
          <w:b w:val="1"/>
          <w:bCs w:val="1"/>
          <w:sz w:val="24"/>
          <w:szCs w:val="24"/>
          <w:highlight w:val="yellow"/>
        </w:rPr>
      </w:pPr>
    </w:p>
    <w:p w:rsidRPr="00AE3675" w:rsidR="003F2A36" w:rsidP="0597C886" w:rsidRDefault="00FF06E3" w14:paraId="34B000D0" w14:textId="4323315C">
      <w:pPr>
        <w:spacing w:after="0" w:line="240" w:lineRule="auto"/>
        <w:jc w:val="both"/>
        <w:rPr>
          <w:rFonts w:ascii="Verdana" w:hAnsi="Verdana" w:eastAsia="Verdana" w:cs="Verdana"/>
          <w:sz w:val="24"/>
          <w:szCs w:val="24"/>
        </w:rPr>
      </w:pPr>
      <w:r w:rsidRPr="0597C886" w:rsidR="00FF06E3">
        <w:rPr>
          <w:rFonts w:ascii="Verdana" w:hAnsi="Verdana" w:eastAsia="Verdana" w:cs="Verdana"/>
          <w:sz w:val="24"/>
          <w:szCs w:val="24"/>
        </w:rPr>
        <w:t xml:space="preserve">The Health Board </w:t>
      </w:r>
      <w:r w:rsidRPr="0597C886" w:rsidR="00FF06E3">
        <w:rPr>
          <w:rFonts w:ascii="Verdana" w:hAnsi="Verdana" w:eastAsia="Verdana" w:cs="Verdana"/>
          <w:sz w:val="24"/>
          <w:szCs w:val="24"/>
        </w:rPr>
        <w:t>monitors</w:t>
      </w:r>
      <w:r w:rsidRPr="0597C886" w:rsidR="00FF06E3">
        <w:rPr>
          <w:rFonts w:ascii="Verdana" w:hAnsi="Verdana" w:eastAsia="Verdana" w:cs="Verdana"/>
          <w:sz w:val="24"/>
          <w:szCs w:val="24"/>
        </w:rPr>
        <w:t xml:space="preserve"> performance </w:t>
      </w:r>
      <w:r w:rsidRPr="0597C886" w:rsidR="00FF06E3">
        <w:rPr>
          <w:rFonts w:ascii="Verdana" w:hAnsi="Verdana" w:eastAsia="Verdana" w:cs="Verdana"/>
          <w:sz w:val="24"/>
          <w:szCs w:val="24"/>
        </w:rPr>
        <w:t>on a monthly basis</w:t>
      </w:r>
      <w:r w:rsidRPr="0597C886" w:rsidR="00FF06E3">
        <w:rPr>
          <w:rFonts w:ascii="Verdana" w:hAnsi="Verdana" w:eastAsia="Verdana" w:cs="Verdana"/>
          <w:sz w:val="24"/>
          <w:szCs w:val="24"/>
        </w:rPr>
        <w:t xml:space="preserve"> for JCC activity, which is </w:t>
      </w:r>
      <w:r w:rsidRPr="0597C886" w:rsidR="00FF06E3">
        <w:rPr>
          <w:rFonts w:ascii="Verdana" w:hAnsi="Verdana" w:eastAsia="Verdana" w:cs="Verdana"/>
          <w:sz w:val="24"/>
          <w:szCs w:val="24"/>
        </w:rPr>
        <w:t>predominantly delivered</w:t>
      </w:r>
      <w:r w:rsidRPr="0597C886" w:rsidR="00FF06E3">
        <w:rPr>
          <w:rFonts w:ascii="Verdana" w:hAnsi="Verdana" w:eastAsia="Verdana" w:cs="Verdana"/>
          <w:sz w:val="24"/>
          <w:szCs w:val="24"/>
        </w:rPr>
        <w:t xml:space="preserve"> via the Morriston Service Group. Throughout the </w:t>
      </w:r>
      <w:r w:rsidRPr="0597C886" w:rsidR="00FF06E3">
        <w:rPr>
          <w:rFonts w:ascii="Verdana" w:hAnsi="Verdana" w:eastAsia="Verdana" w:cs="Verdana"/>
          <w:sz w:val="24"/>
          <w:szCs w:val="24"/>
        </w:rPr>
        <w:t>financial year</w:t>
      </w:r>
      <w:r w:rsidRPr="0597C886" w:rsidR="00FF06E3">
        <w:rPr>
          <w:rFonts w:ascii="Verdana" w:hAnsi="Verdana" w:eastAsia="Verdana" w:cs="Verdana"/>
          <w:sz w:val="24"/>
          <w:szCs w:val="24"/>
        </w:rPr>
        <w:t xml:space="preserve"> there are variance movements linked to performance. The table below provides a summary of the performance at Month </w:t>
      </w:r>
      <w:r w:rsidRPr="0597C886" w:rsidR="00FB558D">
        <w:rPr>
          <w:rFonts w:ascii="Verdana" w:hAnsi="Verdana" w:eastAsia="Verdana" w:cs="Verdana"/>
          <w:sz w:val="24"/>
          <w:szCs w:val="24"/>
        </w:rPr>
        <w:t>1</w:t>
      </w:r>
      <w:r w:rsidRPr="0597C886" w:rsidR="00AE3675">
        <w:rPr>
          <w:rFonts w:ascii="Verdana" w:hAnsi="Verdana" w:eastAsia="Verdana" w:cs="Verdana"/>
          <w:sz w:val="24"/>
          <w:szCs w:val="24"/>
        </w:rPr>
        <w:t>1</w:t>
      </w:r>
      <w:r w:rsidRPr="0597C886" w:rsidR="00FF06E3">
        <w:rPr>
          <w:rFonts w:ascii="Verdana" w:hAnsi="Verdana" w:eastAsia="Verdana" w:cs="Verdana"/>
          <w:sz w:val="24"/>
          <w:szCs w:val="24"/>
        </w:rPr>
        <w:t xml:space="preserve"> for each speciality area. </w:t>
      </w:r>
    </w:p>
    <w:p w:rsidRPr="00CE1AAD" w:rsidR="00B36548" w:rsidP="0597C886" w:rsidRDefault="00B36548" w14:paraId="7A914B95" w14:textId="77777777">
      <w:pPr>
        <w:spacing w:after="0" w:line="240" w:lineRule="auto"/>
        <w:jc w:val="both"/>
        <w:rPr>
          <w:rFonts w:ascii="Verdana" w:hAnsi="Verdana" w:eastAsia="Verdana" w:cs="Verdana"/>
          <w:sz w:val="24"/>
          <w:szCs w:val="24"/>
          <w:highlight w:val="yellow"/>
        </w:rPr>
      </w:pPr>
    </w:p>
    <w:p w:rsidRPr="00CE1AAD" w:rsidR="003F2A36" w:rsidP="0597C886" w:rsidRDefault="00AE3675" w14:paraId="06FAF618" w14:textId="7DA140D4">
      <w:pPr>
        <w:spacing w:after="0" w:line="240" w:lineRule="auto"/>
        <w:rPr>
          <w:rFonts w:ascii="Verdana" w:hAnsi="Verdana" w:eastAsia="Verdana" w:cs="Verdana"/>
          <w:sz w:val="24"/>
          <w:szCs w:val="24"/>
          <w:highlight w:val="yellow"/>
        </w:rPr>
      </w:pPr>
      <w:r w:rsidR="00AE3675">
        <w:drawing>
          <wp:inline wp14:editId="377490CD" wp14:anchorId="2DB849F6">
            <wp:extent cx="2905125" cy="4810125"/>
            <wp:effectExtent l="0" t="0" r="9525" b="9525"/>
            <wp:docPr id="17" name="Picture 1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bwMode="auto">
                    <a:xfrm>
                      <a:off x="0" y="0"/>
                      <a:ext cx="2905125" cy="4810125"/>
                    </a:xfrm>
                    <a:prstGeom prst="rect">
                      <a:avLst/>
                    </a:prstGeom>
                    <a:noFill/>
                    <a:ln>
                      <a:noFill/>
                    </a:ln>
                  </pic:spPr>
                </pic:pic>
              </a:graphicData>
            </a:graphic>
          </wp:inline>
        </w:drawing>
      </w:r>
    </w:p>
    <w:p w:rsidRPr="00CE1AAD" w:rsidR="00B116A7" w:rsidP="0597C886" w:rsidRDefault="00B116A7" w14:paraId="4DBD83DC" w14:textId="77777777">
      <w:pPr>
        <w:spacing w:after="0" w:line="240" w:lineRule="auto"/>
        <w:rPr>
          <w:rFonts w:ascii="Verdana" w:hAnsi="Verdana" w:eastAsia="Verdana" w:cs="Verdana"/>
          <w:b w:val="1"/>
          <w:bCs w:val="1"/>
          <w:sz w:val="24"/>
          <w:szCs w:val="24"/>
          <w:highlight w:val="yellow"/>
        </w:rPr>
      </w:pPr>
    </w:p>
    <w:p w:rsidRPr="00FD71E7" w:rsidR="00171829" w:rsidP="0597C886" w:rsidRDefault="00171829" w14:paraId="66A5F06B" w14:textId="020B14B2">
      <w:pPr>
        <w:pStyle w:val="ListParagraph"/>
        <w:numPr>
          <w:ilvl w:val="1"/>
          <w:numId w:val="15"/>
        </w:numPr>
        <w:spacing w:after="0" w:line="240" w:lineRule="auto"/>
        <w:rPr>
          <w:rFonts w:ascii="Verdana" w:hAnsi="Verdana" w:eastAsia="Verdana" w:cs="Verdana"/>
          <w:b w:val="1"/>
          <w:bCs w:val="1"/>
          <w:sz w:val="24"/>
          <w:szCs w:val="24"/>
        </w:rPr>
      </w:pPr>
      <w:r w:rsidRPr="0597C886" w:rsidR="00171829">
        <w:rPr>
          <w:rFonts w:ascii="Verdana" w:hAnsi="Verdana" w:eastAsia="Verdana" w:cs="Verdana"/>
          <w:b w:val="1"/>
          <w:bCs w:val="1"/>
          <w:sz w:val="24"/>
          <w:szCs w:val="24"/>
        </w:rPr>
        <w:t>Anticipated Income</w:t>
      </w:r>
    </w:p>
    <w:p w:rsidRPr="00FD71E7" w:rsidR="00171829" w:rsidP="0597C886" w:rsidRDefault="00171829" w14:paraId="73C3767A" w14:textId="2CF61082">
      <w:pPr>
        <w:spacing w:after="0" w:line="240" w:lineRule="auto"/>
        <w:jc w:val="both"/>
        <w:rPr>
          <w:rFonts w:ascii="Verdana" w:hAnsi="Verdana" w:eastAsia="Verdana" w:cs="Verdana"/>
          <w:sz w:val="24"/>
          <w:szCs w:val="24"/>
        </w:rPr>
      </w:pPr>
      <w:r w:rsidRPr="0597C886" w:rsidR="00171829">
        <w:rPr>
          <w:rFonts w:ascii="Verdana" w:hAnsi="Verdana" w:eastAsia="Verdana" w:cs="Verdana"/>
          <w:sz w:val="24"/>
          <w:szCs w:val="24"/>
        </w:rPr>
        <w:t xml:space="preserve">The below table highlights </w:t>
      </w:r>
      <w:r w:rsidRPr="0597C886" w:rsidR="00171829">
        <w:rPr>
          <w:rFonts w:ascii="Verdana" w:hAnsi="Verdana" w:eastAsia="Verdana" w:cs="Verdana"/>
          <w:sz w:val="24"/>
          <w:szCs w:val="24"/>
        </w:rPr>
        <w:t>anticipated</w:t>
      </w:r>
      <w:r w:rsidRPr="0597C886" w:rsidR="00171829">
        <w:rPr>
          <w:rFonts w:ascii="Verdana" w:hAnsi="Verdana" w:eastAsia="Verdana" w:cs="Verdana"/>
          <w:sz w:val="24"/>
          <w:szCs w:val="24"/>
        </w:rPr>
        <w:t xml:space="preserve"> income the Health</w:t>
      </w:r>
      <w:r w:rsidRPr="0597C886" w:rsidR="00F67646">
        <w:rPr>
          <w:rFonts w:ascii="Verdana" w:hAnsi="Verdana" w:eastAsia="Verdana" w:cs="Verdana"/>
          <w:sz w:val="24"/>
          <w:szCs w:val="24"/>
        </w:rPr>
        <w:t xml:space="preserve"> B</w:t>
      </w:r>
      <w:r w:rsidRPr="0597C886" w:rsidR="00171829">
        <w:rPr>
          <w:rFonts w:ascii="Verdana" w:hAnsi="Verdana" w:eastAsia="Verdana" w:cs="Verdana"/>
          <w:sz w:val="24"/>
          <w:szCs w:val="24"/>
        </w:rPr>
        <w:t xml:space="preserve">oard expects to receive during </w:t>
      </w:r>
      <w:r w:rsidRPr="0597C886" w:rsidR="00F67646">
        <w:rPr>
          <w:rFonts w:ascii="Verdana" w:hAnsi="Verdana" w:eastAsia="Verdana" w:cs="Verdana"/>
          <w:sz w:val="24"/>
          <w:szCs w:val="24"/>
        </w:rPr>
        <w:t>20</w:t>
      </w:r>
      <w:r w:rsidRPr="0597C886" w:rsidR="00171829">
        <w:rPr>
          <w:rFonts w:ascii="Verdana" w:hAnsi="Verdana" w:eastAsia="Verdana" w:cs="Verdana"/>
          <w:sz w:val="24"/>
          <w:szCs w:val="24"/>
        </w:rPr>
        <w:t>25</w:t>
      </w:r>
      <w:r w:rsidRPr="0597C886" w:rsidR="00F67646">
        <w:rPr>
          <w:rFonts w:ascii="Verdana" w:hAnsi="Verdana" w:eastAsia="Verdana" w:cs="Verdana"/>
          <w:sz w:val="24"/>
          <w:szCs w:val="24"/>
        </w:rPr>
        <w:t>/</w:t>
      </w:r>
      <w:r w:rsidRPr="0597C886" w:rsidR="00171829">
        <w:rPr>
          <w:rFonts w:ascii="Verdana" w:hAnsi="Verdana" w:eastAsia="Verdana" w:cs="Verdana"/>
          <w:sz w:val="24"/>
          <w:szCs w:val="24"/>
        </w:rPr>
        <w:t xml:space="preserve">26. </w:t>
      </w:r>
      <w:r w:rsidRPr="0597C886" w:rsidR="001A187C">
        <w:rPr>
          <w:rFonts w:ascii="Verdana" w:hAnsi="Verdana" w:eastAsia="Verdana" w:cs="Verdana"/>
          <w:sz w:val="24"/>
          <w:szCs w:val="24"/>
        </w:rPr>
        <w:t xml:space="preserve">The current </w:t>
      </w:r>
      <w:r w:rsidRPr="0597C886" w:rsidR="00F76130">
        <w:rPr>
          <w:rFonts w:ascii="Verdana" w:hAnsi="Verdana" w:eastAsia="Verdana" w:cs="Verdana"/>
          <w:sz w:val="24"/>
          <w:szCs w:val="24"/>
        </w:rPr>
        <w:t xml:space="preserve">deficit </w:t>
      </w:r>
      <w:r w:rsidRPr="0597C886" w:rsidR="001A187C">
        <w:rPr>
          <w:rFonts w:ascii="Verdana" w:hAnsi="Verdana" w:eastAsia="Verdana" w:cs="Verdana"/>
          <w:sz w:val="24"/>
          <w:szCs w:val="24"/>
        </w:rPr>
        <w:t>plan of £58.7m is predicated on receipt of these Welsh Government funds</w:t>
      </w:r>
      <w:r w:rsidRPr="0597C886" w:rsidR="00F67646">
        <w:rPr>
          <w:rFonts w:ascii="Verdana" w:hAnsi="Verdana" w:eastAsia="Verdana" w:cs="Verdana"/>
          <w:sz w:val="24"/>
          <w:szCs w:val="24"/>
        </w:rPr>
        <w:t xml:space="preserve"> at the levels </w:t>
      </w:r>
      <w:r w:rsidRPr="0597C886" w:rsidR="00F67646">
        <w:rPr>
          <w:rFonts w:ascii="Verdana" w:hAnsi="Verdana" w:eastAsia="Verdana" w:cs="Verdana"/>
          <w:sz w:val="24"/>
          <w:szCs w:val="24"/>
        </w:rPr>
        <w:t>anticipated</w:t>
      </w:r>
      <w:r w:rsidRPr="0597C886" w:rsidR="00F76130">
        <w:rPr>
          <w:rFonts w:ascii="Verdana" w:hAnsi="Verdana" w:eastAsia="Verdana" w:cs="Verdana"/>
          <w:sz w:val="24"/>
          <w:szCs w:val="24"/>
        </w:rPr>
        <w:t>.</w:t>
      </w:r>
      <w:r w:rsidRPr="0597C886" w:rsidR="001A187C">
        <w:rPr>
          <w:rFonts w:ascii="Verdana" w:hAnsi="Verdana" w:eastAsia="Verdana" w:cs="Verdana"/>
          <w:sz w:val="24"/>
          <w:szCs w:val="24"/>
        </w:rPr>
        <w:t xml:space="preserve"> </w:t>
      </w:r>
    </w:p>
    <w:p w:rsidRPr="00CE1AAD" w:rsidR="00E8766E" w:rsidP="0597C886" w:rsidRDefault="00E8766E" w14:paraId="51388B79" w14:textId="014B9134">
      <w:pPr>
        <w:pStyle w:val="ListParagraph"/>
        <w:spacing w:after="0" w:line="240" w:lineRule="auto"/>
        <w:ind w:left="360"/>
        <w:rPr>
          <w:rFonts w:ascii="Verdana" w:hAnsi="Verdana" w:eastAsia="Verdana" w:cs="Verdana"/>
          <w:b w:val="1"/>
          <w:bCs w:val="1"/>
          <w:sz w:val="24"/>
          <w:szCs w:val="24"/>
          <w:highlight w:val="yellow"/>
        </w:rPr>
      </w:pPr>
    </w:p>
    <w:p w:rsidRPr="00CE1AAD" w:rsidR="00916EE3" w:rsidP="0597C886" w:rsidRDefault="00870C9C" w14:paraId="33ED7892" w14:textId="40D8CB8D">
      <w:pPr>
        <w:spacing w:after="0" w:line="240" w:lineRule="auto"/>
        <w:rPr>
          <w:rFonts w:ascii="Verdana" w:hAnsi="Verdana" w:eastAsia="Verdana" w:cs="Verdana"/>
          <w:b w:val="1"/>
          <w:bCs w:val="1"/>
          <w:sz w:val="24"/>
          <w:szCs w:val="24"/>
          <w:highlight w:val="yellow"/>
        </w:rPr>
      </w:pPr>
      <w:r w:rsidR="00870C9C">
        <w:drawing>
          <wp:inline wp14:editId="473B9FF6" wp14:anchorId="76D556F4">
            <wp:extent cx="3738642" cy="3552825"/>
            <wp:effectExtent l="0" t="0" r="0" b="0"/>
            <wp:docPr id="88444790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4">
                      <a:extLst>
                        <a:ext uri="{28A0092B-C50C-407E-A947-70E740481C1C}">
                          <a14:useLocalDpi xmlns:a14="http://schemas.microsoft.com/office/drawing/2010/main" val="0"/>
                        </a:ext>
                      </a:extLst>
                    </a:blip>
                    <a:srcRect/>
                    <a:stretch>
                      <a:fillRect/>
                    </a:stretch>
                  </pic:blipFill>
                  <pic:spPr bwMode="auto">
                    <a:xfrm>
                      <a:off x="0" y="0"/>
                      <a:ext cx="3743094" cy="3557056"/>
                    </a:xfrm>
                    <a:prstGeom prst="rect">
                      <a:avLst/>
                    </a:prstGeom>
                    <a:noFill/>
                    <a:ln>
                      <a:noFill/>
                    </a:ln>
                  </pic:spPr>
                </pic:pic>
              </a:graphicData>
            </a:graphic>
          </wp:inline>
        </w:drawing>
      </w:r>
    </w:p>
    <w:p w:rsidRPr="00CE1AAD" w:rsidR="001D7823" w:rsidP="0597C886" w:rsidRDefault="001D7823" w14:paraId="38F69B27" w14:textId="77777777">
      <w:pPr>
        <w:spacing w:after="0" w:line="240" w:lineRule="auto"/>
        <w:rPr>
          <w:rFonts w:ascii="Verdana" w:hAnsi="Verdana" w:eastAsia="Verdana" w:cs="Verdana"/>
          <w:b w:val="1"/>
          <w:bCs w:val="1"/>
          <w:sz w:val="24"/>
          <w:szCs w:val="24"/>
          <w:highlight w:val="yellow"/>
        </w:rPr>
      </w:pPr>
    </w:p>
    <w:p w:rsidRPr="00AE3675" w:rsidR="00916EE3" w:rsidP="0597C886" w:rsidRDefault="00811114" w14:paraId="3F58341F" w14:textId="313CA949">
      <w:pPr>
        <w:pStyle w:val="ListParagraph"/>
        <w:numPr>
          <w:ilvl w:val="0"/>
          <w:numId w:val="5"/>
        </w:numPr>
        <w:spacing w:after="0" w:line="240" w:lineRule="auto"/>
        <w:ind w:left="0"/>
        <w:rPr>
          <w:rFonts w:ascii="Verdana" w:hAnsi="Verdana" w:eastAsia="Verdana" w:cs="Verdana"/>
          <w:b w:val="1"/>
          <w:bCs w:val="1"/>
          <w:sz w:val="24"/>
          <w:szCs w:val="24"/>
        </w:rPr>
      </w:pPr>
      <w:r w:rsidRPr="0597C886" w:rsidR="00811114">
        <w:rPr>
          <w:rFonts w:ascii="Verdana" w:hAnsi="Verdana" w:eastAsia="Verdana" w:cs="Verdana"/>
          <w:b w:val="1"/>
          <w:bCs w:val="1"/>
          <w:sz w:val="24"/>
          <w:szCs w:val="24"/>
        </w:rPr>
        <w:t xml:space="preserve">Pay, Agency &amp; Other Variable Pay Expenditure </w:t>
      </w:r>
    </w:p>
    <w:p w:rsidRPr="00CE1AAD" w:rsidR="00916EE3" w:rsidP="0597C886" w:rsidRDefault="00916EE3" w14:paraId="35D46008" w14:textId="379CFBFB">
      <w:pPr>
        <w:pStyle w:val="ListParagraph"/>
        <w:spacing w:after="0" w:line="240" w:lineRule="auto"/>
        <w:ind w:left="0"/>
        <w:rPr>
          <w:rFonts w:ascii="Verdana" w:hAnsi="Verdana" w:eastAsia="Verdana" w:cs="Verdana"/>
          <w:b w:val="1"/>
          <w:bCs w:val="1"/>
          <w:sz w:val="24"/>
          <w:szCs w:val="24"/>
          <w:highlight w:val="yellow"/>
        </w:rPr>
      </w:pPr>
    </w:p>
    <w:p w:rsidRPr="000F0803" w:rsidR="00811114" w:rsidP="0597C886" w:rsidRDefault="00811114" w14:paraId="4CBFDB52" w14:textId="186BBFA6">
      <w:pPr>
        <w:pStyle w:val="ListParagraph"/>
        <w:spacing w:after="0" w:line="240" w:lineRule="auto"/>
        <w:ind w:left="0"/>
        <w:rPr>
          <w:rFonts w:ascii="Verdana" w:hAnsi="Verdana" w:eastAsia="Verdana" w:cs="Verdana"/>
          <w:b w:val="1"/>
          <w:bCs w:val="1"/>
          <w:sz w:val="24"/>
          <w:szCs w:val="24"/>
          <w:u w:val="single"/>
        </w:rPr>
      </w:pPr>
      <w:r w:rsidRPr="0597C886" w:rsidR="00811114">
        <w:rPr>
          <w:rFonts w:ascii="Verdana" w:hAnsi="Verdana" w:eastAsia="Verdana" w:cs="Verdana"/>
          <w:b w:val="1"/>
          <w:bCs w:val="1"/>
          <w:sz w:val="24"/>
          <w:szCs w:val="24"/>
          <w:u w:val="single"/>
        </w:rPr>
        <w:t>Total Pay</w:t>
      </w:r>
    </w:p>
    <w:p w:rsidRPr="000F0803" w:rsidR="005F0879" w:rsidP="0597C886" w:rsidRDefault="005F0879" w14:paraId="1F35FC2D" w14:textId="77777777">
      <w:pPr>
        <w:pStyle w:val="ListParagraph"/>
        <w:spacing w:after="0" w:line="240" w:lineRule="auto"/>
        <w:ind w:left="0"/>
        <w:rPr>
          <w:rFonts w:ascii="Verdana" w:hAnsi="Verdana" w:eastAsia="Verdana" w:cs="Verdana"/>
          <w:b w:val="1"/>
          <w:bCs w:val="1"/>
          <w:sz w:val="24"/>
          <w:szCs w:val="24"/>
          <w:u w:val="single"/>
        </w:rPr>
      </w:pPr>
    </w:p>
    <w:p w:rsidRPr="000F0803" w:rsidR="0001361F" w:rsidP="0597C886" w:rsidRDefault="00FE47EB" w14:paraId="1BA1C712" w14:textId="024C3458">
      <w:pPr>
        <w:spacing w:after="0" w:line="240" w:lineRule="auto"/>
        <w:jc w:val="both"/>
        <w:rPr>
          <w:rFonts w:ascii="Verdana" w:hAnsi="Verdana" w:eastAsia="Verdana" w:cs="Verdana"/>
          <w:sz w:val="24"/>
          <w:szCs w:val="24"/>
        </w:rPr>
      </w:pPr>
      <w:r w:rsidRPr="0597C886" w:rsidR="00FE47EB">
        <w:rPr>
          <w:rFonts w:ascii="Verdana" w:hAnsi="Verdana" w:eastAsia="Verdana" w:cs="Verdana"/>
          <w:sz w:val="24"/>
          <w:szCs w:val="24"/>
        </w:rPr>
        <w:t xml:space="preserve">The Month </w:t>
      </w:r>
      <w:r w:rsidRPr="0597C886" w:rsidR="00415D9A">
        <w:rPr>
          <w:rFonts w:ascii="Verdana" w:hAnsi="Verdana" w:eastAsia="Verdana" w:cs="Verdana"/>
          <w:sz w:val="24"/>
          <w:szCs w:val="24"/>
        </w:rPr>
        <w:t>1</w:t>
      </w:r>
      <w:r w:rsidRPr="0597C886" w:rsidR="00AE3675">
        <w:rPr>
          <w:rFonts w:ascii="Verdana" w:hAnsi="Verdana" w:eastAsia="Verdana" w:cs="Verdana"/>
          <w:sz w:val="24"/>
          <w:szCs w:val="24"/>
        </w:rPr>
        <w:t>1</w:t>
      </w:r>
      <w:r w:rsidRPr="0597C886" w:rsidR="00FE47EB">
        <w:rPr>
          <w:rFonts w:ascii="Verdana" w:hAnsi="Verdana" w:eastAsia="Verdana" w:cs="Verdana"/>
          <w:sz w:val="24"/>
          <w:szCs w:val="24"/>
        </w:rPr>
        <w:t xml:space="preserve"> total </w:t>
      </w:r>
      <w:r w:rsidRPr="0597C886" w:rsidR="00FE47EB">
        <w:rPr>
          <w:rFonts w:ascii="Verdana" w:hAnsi="Verdana" w:eastAsia="Verdana" w:cs="Verdana"/>
          <w:sz w:val="24"/>
          <w:szCs w:val="24"/>
        </w:rPr>
        <w:t>remains</w:t>
      </w:r>
      <w:r w:rsidRPr="0597C886" w:rsidR="00FE47EB">
        <w:rPr>
          <w:rFonts w:ascii="Verdana" w:hAnsi="Verdana" w:eastAsia="Verdana" w:cs="Verdana"/>
          <w:sz w:val="24"/>
          <w:szCs w:val="24"/>
        </w:rPr>
        <w:t xml:space="preserve"> higher than the prior two years average (as shown in the graph below)</w:t>
      </w:r>
      <w:r w:rsidRPr="0597C886" w:rsidR="000C43E8">
        <w:rPr>
          <w:rFonts w:ascii="Verdana" w:hAnsi="Verdana" w:eastAsia="Verdana" w:cs="Verdana"/>
          <w:sz w:val="24"/>
          <w:szCs w:val="24"/>
        </w:rPr>
        <w:t>.</w:t>
      </w:r>
      <w:r w:rsidRPr="0597C886" w:rsidR="00592238">
        <w:rPr>
          <w:rFonts w:ascii="Verdana" w:hAnsi="Verdana" w:eastAsia="Verdana" w:cs="Verdana"/>
          <w:sz w:val="24"/>
          <w:szCs w:val="24"/>
        </w:rPr>
        <w:t xml:space="preserve"> Within Month 9 </w:t>
      </w:r>
      <w:r w:rsidRPr="0597C886" w:rsidR="00415D9A">
        <w:rPr>
          <w:rFonts w:ascii="Verdana" w:hAnsi="Verdana" w:eastAsia="Verdana" w:cs="Verdana"/>
          <w:sz w:val="24"/>
          <w:szCs w:val="24"/>
        </w:rPr>
        <w:t xml:space="preserve">&amp; 10 </w:t>
      </w:r>
      <w:r w:rsidRPr="0597C886" w:rsidR="00592238">
        <w:rPr>
          <w:rFonts w:ascii="Verdana" w:hAnsi="Verdana" w:eastAsia="Verdana" w:cs="Verdana"/>
          <w:sz w:val="24"/>
          <w:szCs w:val="24"/>
        </w:rPr>
        <w:t xml:space="preserve">actuals are the recognition payments and arrears linked to the </w:t>
      </w:r>
      <w:r w:rsidRPr="0597C886" w:rsidR="00C51627">
        <w:rPr>
          <w:rFonts w:ascii="Verdana" w:hAnsi="Verdana" w:eastAsia="Verdana" w:cs="Verdana"/>
          <w:sz w:val="24"/>
          <w:szCs w:val="24"/>
        </w:rPr>
        <w:t>Workforce uplift</w:t>
      </w:r>
      <w:r w:rsidRPr="0597C886" w:rsidR="00241357">
        <w:rPr>
          <w:rFonts w:ascii="Verdana" w:hAnsi="Verdana" w:eastAsia="Verdana" w:cs="Verdana"/>
          <w:sz w:val="24"/>
          <w:szCs w:val="24"/>
        </w:rPr>
        <w:t xml:space="preserve"> for the Band 2-3</w:t>
      </w:r>
      <w:r w:rsidRPr="0597C886" w:rsidR="00592238">
        <w:rPr>
          <w:rFonts w:ascii="Verdana" w:hAnsi="Verdana" w:eastAsia="Verdana" w:cs="Verdana"/>
          <w:sz w:val="24"/>
          <w:szCs w:val="24"/>
        </w:rPr>
        <w:t xml:space="preserve">.  </w:t>
      </w:r>
    </w:p>
    <w:p w:rsidRPr="00CE1AAD" w:rsidR="007654D3" w:rsidP="0597C886" w:rsidRDefault="007654D3" w14:paraId="2CB79B77" w14:textId="77777777">
      <w:pPr>
        <w:spacing w:after="0" w:line="240" w:lineRule="auto"/>
        <w:jc w:val="both"/>
        <w:rPr>
          <w:rFonts w:ascii="Verdana" w:hAnsi="Verdana" w:eastAsia="Verdana" w:cs="Verdana"/>
          <w:sz w:val="24"/>
          <w:szCs w:val="24"/>
          <w:highlight w:val="yellow"/>
        </w:rPr>
      </w:pPr>
    </w:p>
    <w:p w:rsidRPr="00CE1AAD" w:rsidR="000129A7" w:rsidP="0597C886" w:rsidRDefault="00AE3675" w14:paraId="764B20C6" w14:textId="05E4CE4C">
      <w:pPr>
        <w:spacing w:after="0" w:line="240" w:lineRule="auto"/>
        <w:jc w:val="both"/>
        <w:rPr>
          <w:rFonts w:ascii="Verdana" w:hAnsi="Verdana" w:eastAsia="Verdana" w:cs="Verdana"/>
          <w:sz w:val="24"/>
          <w:szCs w:val="24"/>
          <w:highlight w:val="yellow"/>
        </w:rPr>
      </w:pPr>
      <w:r w:rsidR="00AE3675">
        <w:drawing>
          <wp:inline wp14:editId="57CE15AD" wp14:anchorId="594CC725">
            <wp:extent cx="3600450" cy="2507364"/>
            <wp:effectExtent l="0" t="0" r="0" b="7620"/>
            <wp:docPr id="19" name="Picture 1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25" cstate="print">
                      <a:extLst>
                        <a:ext uri="{28A0092B-C50C-407E-A947-70E740481C1C}">
                          <a14:useLocalDpi xmlns:a14="http://schemas.microsoft.com/office/drawing/2010/main" val="0"/>
                        </a:ext>
                      </a:extLst>
                    </a:blip>
                    <a:srcRect/>
                    <a:stretch>
                      <a:fillRect/>
                    </a:stretch>
                  </pic:blipFill>
                  <pic:spPr bwMode="auto">
                    <a:xfrm>
                      <a:off x="0" y="0"/>
                      <a:ext cx="3612702" cy="2515896"/>
                    </a:xfrm>
                    <a:prstGeom prst="rect">
                      <a:avLst/>
                    </a:prstGeom>
                    <a:noFill/>
                  </pic:spPr>
                </pic:pic>
              </a:graphicData>
            </a:graphic>
          </wp:inline>
        </w:drawing>
      </w:r>
    </w:p>
    <w:p w:rsidRPr="00AE3675" w:rsidR="00FE47EB" w:rsidP="0597C886" w:rsidRDefault="00FE47EB" w14:paraId="6283C47D" w14:textId="1678CCA5">
      <w:pPr>
        <w:pStyle w:val="ListParagraph"/>
        <w:spacing w:after="0" w:line="240" w:lineRule="auto"/>
        <w:ind w:left="0"/>
        <w:rPr>
          <w:rFonts w:ascii="Verdana" w:hAnsi="Verdana" w:eastAsia="Verdana" w:cs="Verdana"/>
          <w:i w:val="1"/>
          <w:iCs w:val="1"/>
          <w:sz w:val="24"/>
          <w:szCs w:val="24"/>
        </w:rPr>
      </w:pPr>
      <w:r w:rsidRPr="0597C886" w:rsidR="00FE47EB">
        <w:rPr>
          <w:rFonts w:ascii="Verdana" w:hAnsi="Verdana" w:eastAsia="Verdana" w:cs="Verdana"/>
          <w:i w:val="1"/>
          <w:iCs w:val="1"/>
          <w:sz w:val="24"/>
          <w:szCs w:val="24"/>
        </w:rPr>
        <w:t>Note - 2023/24 and 2024/25 values have been notionally increased by pay award uplifts to allow for comparison to current value of 2025/26 pay value.</w:t>
      </w:r>
    </w:p>
    <w:p w:rsidRPr="00CE1AAD" w:rsidR="002B1B92" w:rsidP="0597C886" w:rsidRDefault="002B1B92" w14:paraId="334F9A5A" w14:textId="77777777">
      <w:pPr>
        <w:pStyle w:val="ListParagraph"/>
        <w:spacing w:after="0" w:line="240" w:lineRule="auto"/>
        <w:ind w:left="0"/>
        <w:rPr>
          <w:rFonts w:ascii="Verdana" w:hAnsi="Verdana" w:eastAsia="Verdana" w:cs="Verdana"/>
          <w:i w:val="1"/>
          <w:iCs w:val="1"/>
          <w:sz w:val="24"/>
          <w:szCs w:val="24"/>
          <w:highlight w:val="yellow"/>
        </w:rPr>
      </w:pPr>
    </w:p>
    <w:p w:rsidRPr="00CE1AAD" w:rsidR="001E223D" w:rsidP="0597C886" w:rsidRDefault="001E223D" w14:paraId="00F05FDE" w14:textId="77777777">
      <w:pPr>
        <w:pStyle w:val="ListParagraph"/>
        <w:spacing w:after="0" w:line="240" w:lineRule="auto"/>
        <w:ind w:left="0"/>
        <w:rPr>
          <w:rFonts w:ascii="Verdana" w:hAnsi="Verdana" w:eastAsia="Verdana" w:cs="Verdana"/>
          <w:i w:val="1"/>
          <w:iCs w:val="1"/>
          <w:sz w:val="24"/>
          <w:szCs w:val="24"/>
          <w:highlight w:val="yellow"/>
        </w:rPr>
      </w:pPr>
    </w:p>
    <w:p w:rsidR="00B36548" w:rsidP="0597C886" w:rsidRDefault="00B36548" w14:paraId="78B98873" w14:textId="77777777">
      <w:pPr>
        <w:pStyle w:val="ListParagraph"/>
        <w:spacing w:after="0" w:line="240" w:lineRule="auto"/>
        <w:ind w:left="0"/>
        <w:rPr>
          <w:rFonts w:ascii="Verdana" w:hAnsi="Verdana" w:eastAsia="Verdana" w:cs="Verdana"/>
          <w:i w:val="1"/>
          <w:iCs w:val="1"/>
          <w:sz w:val="24"/>
          <w:szCs w:val="24"/>
          <w:highlight w:val="yellow"/>
        </w:rPr>
      </w:pPr>
    </w:p>
    <w:p w:rsidR="00870C9C" w:rsidP="0597C886" w:rsidRDefault="00870C9C" w14:paraId="23137AF7" w14:textId="77777777">
      <w:pPr>
        <w:pStyle w:val="ListParagraph"/>
        <w:spacing w:after="0" w:line="240" w:lineRule="auto"/>
        <w:ind w:left="0"/>
        <w:rPr>
          <w:rFonts w:ascii="Verdana" w:hAnsi="Verdana" w:eastAsia="Verdana" w:cs="Verdana"/>
          <w:i w:val="1"/>
          <w:iCs w:val="1"/>
          <w:sz w:val="24"/>
          <w:szCs w:val="24"/>
          <w:highlight w:val="yellow"/>
        </w:rPr>
      </w:pPr>
    </w:p>
    <w:p w:rsidRPr="00CE1AAD" w:rsidR="00870C9C" w:rsidP="0597C886" w:rsidRDefault="00870C9C" w14:paraId="2563A636" w14:textId="77777777">
      <w:pPr>
        <w:pStyle w:val="ListParagraph"/>
        <w:spacing w:after="0" w:line="240" w:lineRule="auto"/>
        <w:ind w:left="0"/>
        <w:rPr>
          <w:rFonts w:ascii="Verdana" w:hAnsi="Verdana" w:eastAsia="Verdana" w:cs="Verdana"/>
          <w:i w:val="1"/>
          <w:iCs w:val="1"/>
          <w:sz w:val="24"/>
          <w:szCs w:val="24"/>
          <w:highlight w:val="yellow"/>
        </w:rPr>
      </w:pPr>
    </w:p>
    <w:p w:rsidRPr="00CE1AAD" w:rsidR="00B36548" w:rsidP="0597C886" w:rsidRDefault="00B36548" w14:paraId="29BC4BB2" w14:textId="77777777">
      <w:pPr>
        <w:pStyle w:val="ListParagraph"/>
        <w:spacing w:after="0" w:line="240" w:lineRule="auto"/>
        <w:ind w:left="0"/>
        <w:rPr>
          <w:rFonts w:ascii="Verdana" w:hAnsi="Verdana" w:eastAsia="Verdana" w:cs="Verdana"/>
          <w:i w:val="1"/>
          <w:iCs w:val="1"/>
          <w:sz w:val="24"/>
          <w:szCs w:val="24"/>
          <w:highlight w:val="yellow"/>
        </w:rPr>
      </w:pPr>
    </w:p>
    <w:p w:rsidRPr="00FA0AD7" w:rsidR="00811114" w:rsidP="0597C886" w:rsidRDefault="00811114" w14:paraId="7F0B5741" w14:textId="0ECE5E5F">
      <w:pPr>
        <w:pStyle w:val="ListParagraph"/>
        <w:spacing w:after="0" w:line="240" w:lineRule="auto"/>
        <w:ind w:left="0"/>
        <w:rPr>
          <w:rFonts w:ascii="Verdana" w:hAnsi="Verdana" w:eastAsia="Verdana" w:cs="Verdana"/>
          <w:b w:val="1"/>
          <w:bCs w:val="1"/>
          <w:sz w:val="24"/>
          <w:szCs w:val="24"/>
          <w:u w:val="single"/>
        </w:rPr>
      </w:pPr>
      <w:r w:rsidRPr="0597C886" w:rsidR="00811114">
        <w:rPr>
          <w:rFonts w:ascii="Verdana" w:hAnsi="Verdana" w:eastAsia="Verdana" w:cs="Verdana"/>
          <w:b w:val="1"/>
          <w:bCs w:val="1"/>
          <w:sz w:val="24"/>
          <w:szCs w:val="24"/>
          <w:u w:val="single"/>
        </w:rPr>
        <w:t>Variable Pay</w:t>
      </w:r>
    </w:p>
    <w:p w:rsidRPr="00FA0AD7" w:rsidR="00E8766E" w:rsidP="0597C886" w:rsidRDefault="00E8766E" w14:paraId="1E07176A" w14:textId="77777777">
      <w:pPr>
        <w:pStyle w:val="ListParagraph"/>
        <w:spacing w:after="0" w:line="240" w:lineRule="auto"/>
        <w:ind w:left="0"/>
        <w:rPr>
          <w:rFonts w:ascii="Verdana" w:hAnsi="Verdana" w:eastAsia="Verdana" w:cs="Verdana"/>
          <w:b w:val="1"/>
          <w:bCs w:val="1"/>
          <w:sz w:val="24"/>
          <w:szCs w:val="24"/>
          <w:u w:val="single"/>
        </w:rPr>
      </w:pPr>
    </w:p>
    <w:p w:rsidRPr="00FA0AD7" w:rsidR="00811114" w:rsidP="0597C886" w:rsidRDefault="00FE47EB" w14:paraId="45897F4A" w14:textId="33CA2225">
      <w:pPr>
        <w:spacing w:after="0" w:line="240" w:lineRule="auto"/>
        <w:jc w:val="both"/>
        <w:rPr>
          <w:rFonts w:ascii="Verdana" w:hAnsi="Verdana" w:eastAsia="Verdana" w:cs="Verdana"/>
          <w:sz w:val="24"/>
          <w:szCs w:val="24"/>
        </w:rPr>
      </w:pPr>
      <w:r w:rsidRPr="0597C886" w:rsidR="00FE47EB">
        <w:rPr>
          <w:rFonts w:ascii="Verdana" w:hAnsi="Verdana" w:eastAsia="Verdana" w:cs="Verdana"/>
          <w:sz w:val="24"/>
          <w:szCs w:val="24"/>
        </w:rPr>
        <w:t>Variable pay is £</w:t>
      </w:r>
      <w:r w:rsidRPr="0597C886" w:rsidR="00B56EB7">
        <w:rPr>
          <w:rFonts w:ascii="Verdana" w:hAnsi="Verdana" w:eastAsia="Verdana" w:cs="Verdana"/>
          <w:sz w:val="24"/>
          <w:szCs w:val="24"/>
        </w:rPr>
        <w:t>0.</w:t>
      </w:r>
      <w:r w:rsidRPr="0597C886" w:rsidR="000F0803">
        <w:rPr>
          <w:rFonts w:ascii="Verdana" w:hAnsi="Verdana" w:eastAsia="Verdana" w:cs="Verdana"/>
          <w:sz w:val="24"/>
          <w:szCs w:val="24"/>
        </w:rPr>
        <w:t>969</w:t>
      </w:r>
      <w:r w:rsidRPr="0597C886" w:rsidR="00B56EB7">
        <w:rPr>
          <w:rFonts w:ascii="Verdana" w:hAnsi="Verdana" w:eastAsia="Verdana" w:cs="Verdana"/>
          <w:sz w:val="24"/>
          <w:szCs w:val="24"/>
        </w:rPr>
        <w:t>m</w:t>
      </w:r>
      <w:r w:rsidRPr="0597C886" w:rsidR="00FE47EB">
        <w:rPr>
          <w:rFonts w:ascii="Verdana" w:hAnsi="Verdana" w:eastAsia="Verdana" w:cs="Verdana"/>
          <w:sz w:val="24"/>
          <w:szCs w:val="24"/>
        </w:rPr>
        <w:t xml:space="preserve"> lower in Month </w:t>
      </w:r>
      <w:r w:rsidRPr="0597C886" w:rsidR="00415D9A">
        <w:rPr>
          <w:rFonts w:ascii="Verdana" w:hAnsi="Verdana" w:eastAsia="Verdana" w:cs="Verdana"/>
          <w:sz w:val="24"/>
          <w:szCs w:val="24"/>
        </w:rPr>
        <w:t>1</w:t>
      </w:r>
      <w:r w:rsidRPr="0597C886" w:rsidR="000F0803">
        <w:rPr>
          <w:rFonts w:ascii="Verdana" w:hAnsi="Verdana" w:eastAsia="Verdana" w:cs="Verdana"/>
          <w:sz w:val="24"/>
          <w:szCs w:val="24"/>
        </w:rPr>
        <w:t>1</w:t>
      </w:r>
      <w:r w:rsidRPr="0597C886" w:rsidR="00FE47EB">
        <w:rPr>
          <w:rFonts w:ascii="Verdana" w:hAnsi="Verdana" w:eastAsia="Verdana" w:cs="Verdana"/>
          <w:sz w:val="24"/>
          <w:szCs w:val="24"/>
        </w:rPr>
        <w:t xml:space="preserve"> 2025/26 (£4.</w:t>
      </w:r>
      <w:r w:rsidRPr="0597C886" w:rsidR="000F0803">
        <w:rPr>
          <w:rFonts w:ascii="Verdana" w:hAnsi="Verdana" w:eastAsia="Verdana" w:cs="Verdana"/>
          <w:sz w:val="24"/>
          <w:szCs w:val="24"/>
        </w:rPr>
        <w:t>353</w:t>
      </w:r>
      <w:r w:rsidRPr="0597C886" w:rsidR="00FE47EB">
        <w:rPr>
          <w:rFonts w:ascii="Verdana" w:hAnsi="Verdana" w:eastAsia="Verdana" w:cs="Verdana"/>
          <w:sz w:val="24"/>
          <w:szCs w:val="24"/>
        </w:rPr>
        <w:t>m vs £</w:t>
      </w:r>
      <w:r w:rsidRPr="0597C886" w:rsidR="00C76192">
        <w:rPr>
          <w:rFonts w:ascii="Verdana" w:hAnsi="Verdana" w:eastAsia="Verdana" w:cs="Verdana"/>
          <w:sz w:val="24"/>
          <w:szCs w:val="24"/>
        </w:rPr>
        <w:t>5</w:t>
      </w:r>
      <w:r w:rsidRPr="0597C886" w:rsidR="00FE47EB">
        <w:rPr>
          <w:rFonts w:ascii="Verdana" w:hAnsi="Verdana" w:eastAsia="Verdana" w:cs="Verdana"/>
          <w:sz w:val="24"/>
          <w:szCs w:val="24"/>
        </w:rPr>
        <w:t>.</w:t>
      </w:r>
      <w:r w:rsidRPr="0597C886" w:rsidR="000F0803">
        <w:rPr>
          <w:rFonts w:ascii="Verdana" w:hAnsi="Verdana" w:eastAsia="Verdana" w:cs="Verdana"/>
          <w:sz w:val="24"/>
          <w:szCs w:val="24"/>
        </w:rPr>
        <w:t>322</w:t>
      </w:r>
      <w:r w:rsidRPr="0597C886" w:rsidR="00FE47EB">
        <w:rPr>
          <w:rFonts w:ascii="Verdana" w:hAnsi="Verdana" w:eastAsia="Verdana" w:cs="Verdana"/>
          <w:sz w:val="24"/>
          <w:szCs w:val="24"/>
        </w:rPr>
        <w:t>m) when compared to the same period last year (graph below shows this year’s actual versus prior year’s average)</w:t>
      </w:r>
      <w:r w:rsidRPr="0597C886" w:rsidR="00FA0AD7">
        <w:rPr>
          <w:rFonts w:ascii="Verdana" w:hAnsi="Verdana" w:eastAsia="Verdana" w:cs="Verdana"/>
          <w:sz w:val="24"/>
          <w:szCs w:val="24"/>
        </w:rPr>
        <w:t xml:space="preserve"> and</w:t>
      </w:r>
      <w:r w:rsidRPr="0597C886" w:rsidR="00415D9A">
        <w:rPr>
          <w:rFonts w:ascii="Verdana" w:hAnsi="Verdana" w:eastAsia="Verdana" w:cs="Verdana"/>
          <w:sz w:val="24"/>
          <w:szCs w:val="24"/>
        </w:rPr>
        <w:t xml:space="preserve"> </w:t>
      </w:r>
      <w:r w:rsidRPr="0597C886" w:rsidR="00B56EB7">
        <w:rPr>
          <w:rFonts w:ascii="Verdana" w:hAnsi="Verdana" w:eastAsia="Verdana" w:cs="Verdana"/>
          <w:sz w:val="24"/>
          <w:szCs w:val="24"/>
        </w:rPr>
        <w:t>is £0.</w:t>
      </w:r>
      <w:r w:rsidRPr="0597C886" w:rsidR="00FA0AD7">
        <w:rPr>
          <w:rFonts w:ascii="Verdana" w:hAnsi="Verdana" w:eastAsia="Verdana" w:cs="Verdana"/>
          <w:sz w:val="24"/>
          <w:szCs w:val="24"/>
        </w:rPr>
        <w:t>174</w:t>
      </w:r>
      <w:r w:rsidRPr="0597C886" w:rsidR="00B56EB7">
        <w:rPr>
          <w:rFonts w:ascii="Verdana" w:hAnsi="Verdana" w:eastAsia="Verdana" w:cs="Verdana"/>
          <w:sz w:val="24"/>
          <w:szCs w:val="24"/>
        </w:rPr>
        <w:t xml:space="preserve">m </w:t>
      </w:r>
      <w:r w:rsidRPr="0597C886" w:rsidR="00FA0AD7">
        <w:rPr>
          <w:rFonts w:ascii="Verdana" w:hAnsi="Verdana" w:eastAsia="Verdana" w:cs="Verdana"/>
          <w:sz w:val="24"/>
          <w:szCs w:val="24"/>
        </w:rPr>
        <w:t>low</w:t>
      </w:r>
      <w:r w:rsidRPr="0597C886" w:rsidR="00415D9A">
        <w:rPr>
          <w:rFonts w:ascii="Verdana" w:hAnsi="Verdana" w:eastAsia="Verdana" w:cs="Verdana"/>
          <w:sz w:val="24"/>
          <w:szCs w:val="24"/>
        </w:rPr>
        <w:t>er</w:t>
      </w:r>
      <w:r w:rsidRPr="0597C886" w:rsidR="00B56EB7">
        <w:rPr>
          <w:rFonts w:ascii="Verdana" w:hAnsi="Verdana" w:eastAsia="Verdana" w:cs="Verdana"/>
          <w:sz w:val="24"/>
          <w:szCs w:val="24"/>
        </w:rPr>
        <w:t xml:space="preserve"> tha</w:t>
      </w:r>
      <w:r w:rsidRPr="0597C886" w:rsidR="00415D9A">
        <w:rPr>
          <w:rFonts w:ascii="Verdana" w:hAnsi="Verdana" w:eastAsia="Verdana" w:cs="Verdana"/>
          <w:sz w:val="24"/>
          <w:szCs w:val="24"/>
        </w:rPr>
        <w:t>n</w:t>
      </w:r>
      <w:r w:rsidRPr="0597C886" w:rsidR="00B56EB7">
        <w:rPr>
          <w:rFonts w:ascii="Verdana" w:hAnsi="Verdana" w:eastAsia="Verdana" w:cs="Verdana"/>
          <w:sz w:val="24"/>
          <w:szCs w:val="24"/>
        </w:rPr>
        <w:t xml:space="preserve"> Month </w:t>
      </w:r>
      <w:r w:rsidRPr="0597C886" w:rsidR="00FA0AD7">
        <w:rPr>
          <w:rFonts w:ascii="Verdana" w:hAnsi="Verdana" w:eastAsia="Verdana" w:cs="Verdana"/>
          <w:sz w:val="24"/>
          <w:szCs w:val="24"/>
        </w:rPr>
        <w:t>10</w:t>
      </w:r>
      <w:r w:rsidRPr="0597C886" w:rsidR="00B56EB7">
        <w:rPr>
          <w:rFonts w:ascii="Verdana" w:hAnsi="Verdana" w:eastAsia="Verdana" w:cs="Verdana"/>
          <w:sz w:val="24"/>
          <w:szCs w:val="24"/>
        </w:rPr>
        <w:t xml:space="preserve"> 2025/26</w:t>
      </w:r>
      <w:r w:rsidRPr="0597C886" w:rsidR="00EA2C9D">
        <w:rPr>
          <w:rFonts w:ascii="Verdana" w:hAnsi="Verdana" w:eastAsia="Verdana" w:cs="Verdana"/>
          <w:sz w:val="24"/>
          <w:szCs w:val="24"/>
        </w:rPr>
        <w:t xml:space="preserve">. </w:t>
      </w:r>
      <w:r w:rsidRPr="0597C886" w:rsidR="00412B10">
        <w:rPr>
          <w:rFonts w:ascii="Verdana" w:hAnsi="Verdana" w:eastAsia="Verdana" w:cs="Verdana"/>
          <w:sz w:val="24"/>
          <w:szCs w:val="24"/>
        </w:rPr>
        <w:t xml:space="preserve"> </w:t>
      </w:r>
    </w:p>
    <w:p w:rsidRPr="00CE1AAD" w:rsidR="00026952" w:rsidP="0597C886" w:rsidRDefault="00026952" w14:paraId="36D11AF9" w14:textId="77777777">
      <w:pPr>
        <w:spacing w:after="0" w:line="240" w:lineRule="auto"/>
        <w:jc w:val="both"/>
        <w:rPr>
          <w:rFonts w:ascii="Verdana" w:hAnsi="Verdana" w:eastAsia="Verdana" w:cs="Verdana"/>
          <w:sz w:val="24"/>
          <w:szCs w:val="24"/>
          <w:highlight w:val="yellow"/>
        </w:rPr>
      </w:pPr>
    </w:p>
    <w:p w:rsidRPr="00CE1AAD" w:rsidR="00811114" w:rsidP="0597C886" w:rsidRDefault="00AE3675" w14:paraId="5C17AACE" w14:textId="0140AC50">
      <w:pPr>
        <w:pStyle w:val="ListParagraph"/>
        <w:spacing w:after="0" w:line="240" w:lineRule="auto"/>
        <w:ind w:left="0"/>
        <w:rPr>
          <w:rFonts w:ascii="Verdana" w:hAnsi="Verdana" w:eastAsia="Verdana" w:cs="Verdana"/>
          <w:sz w:val="24"/>
          <w:szCs w:val="24"/>
          <w:highlight w:val="yellow"/>
        </w:rPr>
      </w:pPr>
      <w:r w:rsidR="00AE3675">
        <w:drawing>
          <wp:inline wp14:editId="0C7F68D6" wp14:anchorId="52B50687">
            <wp:extent cx="3686175" cy="2324867"/>
            <wp:effectExtent l="0" t="0" r="0" b="0"/>
            <wp:docPr id="23" name="Picture 2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26" cstate="print">
                      <a:extLst>
                        <a:ext uri="{28A0092B-C50C-407E-A947-70E740481C1C}">
                          <a14:useLocalDpi xmlns:a14="http://schemas.microsoft.com/office/drawing/2010/main" val="0"/>
                        </a:ext>
                      </a:extLst>
                    </a:blip>
                    <a:srcRect/>
                    <a:stretch>
                      <a:fillRect/>
                    </a:stretch>
                  </pic:blipFill>
                  <pic:spPr bwMode="auto">
                    <a:xfrm>
                      <a:off x="0" y="0"/>
                      <a:ext cx="3697143" cy="2331784"/>
                    </a:xfrm>
                    <a:prstGeom prst="rect">
                      <a:avLst/>
                    </a:prstGeom>
                    <a:noFill/>
                  </pic:spPr>
                </pic:pic>
              </a:graphicData>
            </a:graphic>
          </wp:inline>
        </w:drawing>
      </w:r>
    </w:p>
    <w:p w:rsidRPr="00CE1AAD" w:rsidR="00F46C71" w:rsidP="0597C886" w:rsidRDefault="00F46C71" w14:paraId="51A00637" w14:textId="77777777">
      <w:pPr>
        <w:spacing w:after="0" w:line="240" w:lineRule="auto"/>
        <w:jc w:val="both"/>
        <w:rPr>
          <w:rFonts w:ascii="Verdana" w:hAnsi="Verdana" w:eastAsia="Verdana" w:cs="Verdana"/>
          <w:sz w:val="24"/>
          <w:szCs w:val="24"/>
          <w:highlight w:val="yellow"/>
        </w:rPr>
      </w:pPr>
    </w:p>
    <w:p w:rsidRPr="00597373" w:rsidR="000631AF" w:rsidP="0597C886" w:rsidRDefault="000631AF" w14:paraId="4D6464B3" w14:textId="55E87366">
      <w:pPr>
        <w:spacing w:after="0" w:line="240" w:lineRule="auto"/>
        <w:jc w:val="both"/>
        <w:rPr>
          <w:rFonts w:ascii="Verdana" w:hAnsi="Verdana" w:eastAsia="Verdana" w:cs="Verdana"/>
          <w:sz w:val="24"/>
          <w:szCs w:val="24"/>
        </w:rPr>
      </w:pPr>
      <w:r w:rsidRPr="0597C886" w:rsidR="000631AF">
        <w:rPr>
          <w:rFonts w:ascii="Verdana" w:hAnsi="Verdana" w:eastAsia="Verdana" w:cs="Verdana"/>
          <w:sz w:val="24"/>
          <w:szCs w:val="24"/>
        </w:rPr>
        <w:t>Variable Pay is classified by the Health Board into the following categories: Agency, Bank, Overtime, Waiting List Initiatives (WLI) and Irregular Sessions</w:t>
      </w:r>
      <w:r w:rsidRPr="0597C886" w:rsidR="00B41737">
        <w:rPr>
          <w:rFonts w:ascii="Verdana" w:hAnsi="Verdana" w:eastAsia="Verdana" w:cs="Verdana"/>
          <w:sz w:val="24"/>
          <w:szCs w:val="24"/>
        </w:rPr>
        <w:t xml:space="preserve">, a breakdown of the </w:t>
      </w:r>
      <w:r w:rsidRPr="0597C886" w:rsidR="003B0F22">
        <w:rPr>
          <w:rFonts w:ascii="Verdana" w:hAnsi="Verdana" w:eastAsia="Verdana" w:cs="Verdana"/>
          <w:sz w:val="24"/>
          <w:szCs w:val="24"/>
        </w:rPr>
        <w:t>expenditure</w:t>
      </w:r>
      <w:r w:rsidRPr="0597C886" w:rsidR="00B41737">
        <w:rPr>
          <w:rFonts w:ascii="Verdana" w:hAnsi="Verdana" w:eastAsia="Verdana" w:cs="Verdana"/>
          <w:sz w:val="24"/>
          <w:szCs w:val="24"/>
        </w:rPr>
        <w:t xml:space="preserve"> into these categorise is provided below</w:t>
      </w:r>
      <w:r w:rsidRPr="0597C886" w:rsidR="000631AF">
        <w:rPr>
          <w:rFonts w:ascii="Verdana" w:hAnsi="Verdana" w:eastAsia="Verdana" w:cs="Verdana"/>
          <w:sz w:val="24"/>
          <w:szCs w:val="24"/>
        </w:rPr>
        <w:t>.</w:t>
      </w:r>
    </w:p>
    <w:p w:rsidRPr="00CE1AAD" w:rsidR="00CC2BB0" w:rsidP="0597C886" w:rsidRDefault="00CC2BB0" w14:paraId="163BFA3D" w14:textId="77777777">
      <w:pPr>
        <w:pStyle w:val="ListParagraph"/>
        <w:spacing w:after="0" w:line="240" w:lineRule="auto"/>
        <w:ind w:left="0"/>
        <w:rPr>
          <w:rFonts w:ascii="Verdana" w:hAnsi="Verdana" w:eastAsia="Verdana" w:cs="Verdana"/>
          <w:b w:val="1"/>
          <w:bCs w:val="1"/>
          <w:sz w:val="24"/>
          <w:szCs w:val="24"/>
          <w:highlight w:val="yellow"/>
        </w:rPr>
      </w:pPr>
    </w:p>
    <w:p w:rsidRPr="009357FB" w:rsidR="00916EE3" w:rsidP="0597C886" w:rsidRDefault="00916EE3" w14:paraId="5DCC8721" w14:textId="3C474C04">
      <w:pPr>
        <w:pStyle w:val="ListParagraph"/>
        <w:spacing w:after="0" w:line="240" w:lineRule="auto"/>
        <w:ind w:left="0"/>
        <w:rPr>
          <w:rFonts w:ascii="Verdana" w:hAnsi="Verdana" w:eastAsia="Verdana" w:cs="Verdana"/>
          <w:b w:val="1"/>
          <w:bCs w:val="1"/>
          <w:sz w:val="24"/>
          <w:szCs w:val="24"/>
          <w:u w:val="single"/>
        </w:rPr>
      </w:pPr>
      <w:r w:rsidRPr="0597C886" w:rsidR="00916EE3">
        <w:rPr>
          <w:rFonts w:ascii="Verdana" w:hAnsi="Verdana" w:eastAsia="Verdana" w:cs="Verdana"/>
          <w:b w:val="1"/>
          <w:bCs w:val="1"/>
          <w:sz w:val="24"/>
          <w:szCs w:val="24"/>
          <w:u w:val="single"/>
        </w:rPr>
        <w:t>Variable Pay</w:t>
      </w:r>
      <w:r w:rsidRPr="0597C886" w:rsidR="00EA2C9D">
        <w:rPr>
          <w:rFonts w:ascii="Verdana" w:hAnsi="Verdana" w:eastAsia="Verdana" w:cs="Verdana"/>
          <w:b w:val="1"/>
          <w:bCs w:val="1"/>
          <w:sz w:val="24"/>
          <w:szCs w:val="24"/>
          <w:u w:val="single"/>
        </w:rPr>
        <w:t xml:space="preserve"> by</w:t>
      </w:r>
      <w:r w:rsidRPr="0597C886" w:rsidR="00916EE3">
        <w:rPr>
          <w:rFonts w:ascii="Verdana" w:hAnsi="Verdana" w:eastAsia="Verdana" w:cs="Verdana"/>
          <w:b w:val="1"/>
          <w:bCs w:val="1"/>
          <w:sz w:val="24"/>
          <w:szCs w:val="24"/>
          <w:u w:val="single"/>
        </w:rPr>
        <w:t xml:space="preserve"> </w:t>
      </w:r>
      <w:r w:rsidRPr="0597C886" w:rsidR="00EA2C9D">
        <w:rPr>
          <w:rFonts w:ascii="Verdana" w:hAnsi="Verdana" w:eastAsia="Verdana" w:cs="Verdana"/>
          <w:b w:val="1"/>
          <w:bCs w:val="1"/>
          <w:sz w:val="24"/>
          <w:szCs w:val="24"/>
          <w:u w:val="single"/>
        </w:rPr>
        <w:t>Expenditure Type</w:t>
      </w:r>
    </w:p>
    <w:p w:rsidRPr="00CE1AAD" w:rsidR="00916EE3" w:rsidP="0597C886" w:rsidRDefault="00916EE3" w14:paraId="76DD6874" w14:textId="64E248E5">
      <w:pPr>
        <w:spacing w:after="0" w:line="240" w:lineRule="auto"/>
        <w:ind w:right="-454"/>
        <w:rPr>
          <w:rFonts w:ascii="Verdana" w:hAnsi="Verdana" w:eastAsia="Verdana" w:cs="Verdana"/>
          <w:b w:val="1"/>
          <w:bCs w:val="1"/>
          <w:i w:val="1"/>
          <w:iCs w:val="1"/>
          <w:noProof/>
          <w:sz w:val="24"/>
          <w:szCs w:val="24"/>
          <w:highlight w:val="yellow"/>
          <w:u w:val="single"/>
        </w:rPr>
      </w:pPr>
    </w:p>
    <w:p w:rsidRPr="00CE1AAD" w:rsidR="00095D38" w:rsidP="0597C886" w:rsidRDefault="00FA0AD7" w14:paraId="58136EFA" w14:textId="692679A9">
      <w:pPr>
        <w:spacing w:after="0" w:line="240" w:lineRule="auto"/>
        <w:ind w:left="-1134" w:right="-510"/>
        <w:rPr>
          <w:rFonts w:ascii="Verdana" w:hAnsi="Verdana" w:eastAsia="Verdana" w:cs="Verdana"/>
          <w:b w:val="1"/>
          <w:bCs w:val="1"/>
          <w:i w:val="1"/>
          <w:iCs w:val="1"/>
          <w:sz w:val="24"/>
          <w:szCs w:val="24"/>
          <w:highlight w:val="yellow"/>
        </w:rPr>
      </w:pPr>
      <w:r w:rsidR="00FA0AD7">
        <w:drawing>
          <wp:inline wp14:editId="67C7A940" wp14:anchorId="692FBBBA">
            <wp:extent cx="7210425" cy="3242534"/>
            <wp:effectExtent l="0" t="0" r="0" b="0"/>
            <wp:docPr id="27" name="Picture 2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27">
                      <a:extLst>
                        <a:ext uri="{28A0092B-C50C-407E-A947-70E740481C1C}">
                          <a14:useLocalDpi xmlns:a14="http://schemas.microsoft.com/office/drawing/2010/main" val="0"/>
                        </a:ext>
                      </a:extLst>
                    </a:blip>
                    <a:srcRect/>
                    <a:stretch>
                      <a:fillRect/>
                    </a:stretch>
                  </pic:blipFill>
                  <pic:spPr bwMode="auto">
                    <a:xfrm>
                      <a:off x="0" y="0"/>
                      <a:ext cx="7219592" cy="3246656"/>
                    </a:xfrm>
                    <a:prstGeom prst="rect">
                      <a:avLst/>
                    </a:prstGeom>
                    <a:noFill/>
                    <a:ln>
                      <a:noFill/>
                    </a:ln>
                  </pic:spPr>
                </pic:pic>
              </a:graphicData>
            </a:graphic>
          </wp:inline>
        </w:drawing>
      </w:r>
    </w:p>
    <w:p w:rsidR="00E34D95" w:rsidP="0597C886" w:rsidRDefault="00E34D95" w14:paraId="74CAD761" w14:textId="4EBC8B5A">
      <w:pPr>
        <w:pStyle w:val="ListParagraph"/>
        <w:spacing w:after="0" w:line="240" w:lineRule="auto"/>
        <w:ind w:left="0"/>
        <w:jc w:val="both"/>
        <w:rPr>
          <w:rFonts w:ascii="Verdana" w:hAnsi="Verdana" w:eastAsia="Verdana" w:cs="Verdana"/>
          <w:sz w:val="24"/>
          <w:szCs w:val="24"/>
          <w:highlight w:val="yellow"/>
        </w:rPr>
      </w:pPr>
    </w:p>
    <w:p w:rsidR="00FA0AD7" w:rsidP="0597C886" w:rsidRDefault="00FA0AD7" w14:paraId="323AE4D2" w14:textId="3AC0E8DA">
      <w:pPr>
        <w:pStyle w:val="ListParagraph"/>
        <w:spacing w:after="0" w:line="240" w:lineRule="auto"/>
        <w:ind w:left="0"/>
        <w:jc w:val="both"/>
        <w:rPr>
          <w:rFonts w:ascii="Verdana" w:hAnsi="Verdana" w:eastAsia="Verdana" w:cs="Verdana"/>
          <w:sz w:val="24"/>
          <w:szCs w:val="24"/>
          <w:highlight w:val="yellow"/>
        </w:rPr>
      </w:pPr>
    </w:p>
    <w:p w:rsidR="009357FB" w:rsidP="0597C886" w:rsidRDefault="009357FB" w14:paraId="15B1D62E" w14:textId="62725429">
      <w:pPr>
        <w:pStyle w:val="ListParagraph"/>
        <w:spacing w:after="0" w:line="240" w:lineRule="auto"/>
        <w:ind w:left="0"/>
        <w:jc w:val="both"/>
        <w:rPr>
          <w:rFonts w:ascii="Verdana" w:hAnsi="Verdana" w:eastAsia="Verdana" w:cs="Verdana"/>
          <w:sz w:val="24"/>
          <w:szCs w:val="24"/>
          <w:highlight w:val="yellow"/>
        </w:rPr>
      </w:pPr>
    </w:p>
    <w:p w:rsidR="009357FB" w:rsidP="0597C886" w:rsidRDefault="009357FB" w14:paraId="5713A49A" w14:textId="77777777">
      <w:pPr>
        <w:pStyle w:val="ListParagraph"/>
        <w:spacing w:after="0" w:line="240" w:lineRule="auto"/>
        <w:ind w:left="0"/>
        <w:jc w:val="both"/>
        <w:rPr>
          <w:rFonts w:ascii="Verdana" w:hAnsi="Verdana" w:eastAsia="Verdana" w:cs="Verdana"/>
          <w:sz w:val="24"/>
          <w:szCs w:val="24"/>
          <w:highlight w:val="yellow"/>
        </w:rPr>
      </w:pPr>
    </w:p>
    <w:p w:rsidR="009357FB" w:rsidP="0597C886" w:rsidRDefault="009357FB" w14:paraId="6E3749AF" w14:textId="77777777">
      <w:pPr>
        <w:pStyle w:val="ListParagraph"/>
        <w:spacing w:after="0" w:line="240" w:lineRule="auto"/>
        <w:ind w:left="0"/>
        <w:rPr>
          <w:rFonts w:ascii="Verdana" w:hAnsi="Verdana" w:eastAsia="Verdana" w:cs="Verdana"/>
          <w:b w:val="1"/>
          <w:bCs w:val="1"/>
          <w:sz w:val="24"/>
          <w:szCs w:val="24"/>
          <w:u w:val="single"/>
        </w:rPr>
      </w:pPr>
    </w:p>
    <w:p w:rsidRPr="009357FB" w:rsidR="009357FB" w:rsidP="0597C886" w:rsidRDefault="009357FB" w14:paraId="3E346A22" w14:textId="3BBAA2F3">
      <w:pPr>
        <w:pStyle w:val="ListParagraph"/>
        <w:spacing w:after="0" w:line="240" w:lineRule="auto"/>
        <w:ind w:left="0"/>
        <w:rPr>
          <w:rFonts w:ascii="Verdana" w:hAnsi="Verdana" w:eastAsia="Verdana" w:cs="Verdana"/>
          <w:b w:val="1"/>
          <w:bCs w:val="1"/>
          <w:sz w:val="24"/>
          <w:szCs w:val="24"/>
          <w:u w:val="single"/>
        </w:rPr>
      </w:pPr>
      <w:r w:rsidRPr="0597C886" w:rsidR="009357FB">
        <w:rPr>
          <w:rFonts w:ascii="Verdana" w:hAnsi="Verdana" w:eastAsia="Verdana" w:cs="Verdana"/>
          <w:b w:val="1"/>
          <w:bCs w:val="1"/>
          <w:sz w:val="24"/>
          <w:szCs w:val="24"/>
          <w:u w:val="single"/>
        </w:rPr>
        <w:t>H</w:t>
      </w:r>
      <w:r w:rsidRPr="0597C886" w:rsidR="00241357">
        <w:rPr>
          <w:rFonts w:ascii="Verdana" w:hAnsi="Verdana" w:eastAsia="Verdana" w:cs="Verdana"/>
          <w:b w:val="1"/>
          <w:bCs w:val="1"/>
          <w:sz w:val="24"/>
          <w:szCs w:val="24"/>
          <w:u w:val="single"/>
        </w:rPr>
        <w:t xml:space="preserve">ealth </w:t>
      </w:r>
      <w:r w:rsidRPr="0597C886" w:rsidR="009357FB">
        <w:rPr>
          <w:rFonts w:ascii="Verdana" w:hAnsi="Verdana" w:eastAsia="Verdana" w:cs="Verdana"/>
          <w:b w:val="1"/>
          <w:bCs w:val="1"/>
          <w:sz w:val="24"/>
          <w:szCs w:val="24"/>
          <w:u w:val="single"/>
        </w:rPr>
        <w:t>C</w:t>
      </w:r>
      <w:r w:rsidRPr="0597C886" w:rsidR="00241357">
        <w:rPr>
          <w:rFonts w:ascii="Verdana" w:hAnsi="Verdana" w:eastAsia="Verdana" w:cs="Verdana"/>
          <w:b w:val="1"/>
          <w:bCs w:val="1"/>
          <w:sz w:val="24"/>
          <w:szCs w:val="24"/>
          <w:u w:val="single"/>
        </w:rPr>
        <w:t xml:space="preserve">are </w:t>
      </w:r>
      <w:r w:rsidRPr="0597C886" w:rsidR="009357FB">
        <w:rPr>
          <w:rFonts w:ascii="Verdana" w:hAnsi="Verdana" w:eastAsia="Verdana" w:cs="Verdana"/>
          <w:b w:val="1"/>
          <w:bCs w:val="1"/>
          <w:sz w:val="24"/>
          <w:szCs w:val="24"/>
          <w:u w:val="single"/>
        </w:rPr>
        <w:t>S</w:t>
      </w:r>
      <w:r w:rsidRPr="0597C886" w:rsidR="00241357">
        <w:rPr>
          <w:rFonts w:ascii="Verdana" w:hAnsi="Verdana" w:eastAsia="Verdana" w:cs="Verdana"/>
          <w:b w:val="1"/>
          <w:bCs w:val="1"/>
          <w:sz w:val="24"/>
          <w:szCs w:val="24"/>
          <w:u w:val="single"/>
        </w:rPr>
        <w:t xml:space="preserve">upport </w:t>
      </w:r>
      <w:r w:rsidRPr="0597C886" w:rsidR="009357FB">
        <w:rPr>
          <w:rFonts w:ascii="Verdana" w:hAnsi="Verdana" w:eastAsia="Verdana" w:cs="Verdana"/>
          <w:b w:val="1"/>
          <w:bCs w:val="1"/>
          <w:sz w:val="24"/>
          <w:szCs w:val="24"/>
          <w:u w:val="single"/>
        </w:rPr>
        <w:t>W</w:t>
      </w:r>
      <w:r w:rsidRPr="0597C886" w:rsidR="00241357">
        <w:rPr>
          <w:rFonts w:ascii="Verdana" w:hAnsi="Verdana" w:eastAsia="Verdana" w:cs="Verdana"/>
          <w:b w:val="1"/>
          <w:bCs w:val="1"/>
          <w:sz w:val="24"/>
          <w:szCs w:val="24"/>
          <w:u w:val="single"/>
        </w:rPr>
        <w:t>orkers (HCSW)</w:t>
      </w:r>
      <w:r w:rsidRPr="0597C886" w:rsidR="009357FB">
        <w:rPr>
          <w:rFonts w:ascii="Verdana" w:hAnsi="Verdana" w:eastAsia="Verdana" w:cs="Verdana"/>
          <w:b w:val="1"/>
          <w:bCs w:val="1"/>
          <w:sz w:val="24"/>
          <w:szCs w:val="24"/>
          <w:u w:val="single"/>
        </w:rPr>
        <w:t xml:space="preserve"> Variable Pay </w:t>
      </w:r>
      <w:r w:rsidRPr="0597C886" w:rsidR="00985FF6">
        <w:rPr>
          <w:rFonts w:ascii="Verdana" w:hAnsi="Verdana" w:eastAsia="Verdana" w:cs="Verdana"/>
          <w:b w:val="1"/>
          <w:bCs w:val="1"/>
          <w:sz w:val="24"/>
          <w:szCs w:val="24"/>
          <w:u w:val="single"/>
        </w:rPr>
        <w:t xml:space="preserve">and </w:t>
      </w:r>
      <w:r w:rsidRPr="0597C886" w:rsidR="00C34206">
        <w:rPr>
          <w:rFonts w:ascii="Verdana" w:hAnsi="Verdana" w:eastAsia="Verdana" w:cs="Verdana"/>
          <w:b w:val="1"/>
          <w:bCs w:val="1"/>
          <w:sz w:val="24"/>
          <w:szCs w:val="24"/>
          <w:u w:val="single"/>
        </w:rPr>
        <w:t>V</w:t>
      </w:r>
      <w:r w:rsidRPr="0597C886" w:rsidR="00985FF6">
        <w:rPr>
          <w:rFonts w:ascii="Verdana" w:hAnsi="Verdana" w:eastAsia="Verdana" w:cs="Verdana"/>
          <w:b w:val="1"/>
          <w:bCs w:val="1"/>
          <w:sz w:val="24"/>
          <w:szCs w:val="24"/>
          <w:u w:val="single"/>
        </w:rPr>
        <w:t xml:space="preserve">acancies </w:t>
      </w:r>
      <w:r w:rsidRPr="0597C886" w:rsidR="009357FB">
        <w:rPr>
          <w:rFonts w:ascii="Verdana" w:hAnsi="Verdana" w:eastAsia="Verdana" w:cs="Verdana"/>
          <w:b w:val="1"/>
          <w:bCs w:val="1"/>
          <w:sz w:val="24"/>
          <w:szCs w:val="24"/>
          <w:u w:val="single"/>
        </w:rPr>
        <w:t>by Service Group</w:t>
      </w:r>
    </w:p>
    <w:p w:rsidR="009357FB" w:rsidP="0597C886" w:rsidRDefault="009357FB" w14:paraId="2DC35C83" w14:textId="279E7D84">
      <w:pPr>
        <w:pStyle w:val="ListParagraph"/>
        <w:spacing w:after="0" w:line="240" w:lineRule="auto"/>
        <w:ind w:left="0"/>
        <w:rPr>
          <w:rFonts w:ascii="Verdana" w:hAnsi="Verdana" w:eastAsia="Verdana" w:cs="Verdana"/>
          <w:b w:val="1"/>
          <w:bCs w:val="1"/>
          <w:sz w:val="24"/>
          <w:szCs w:val="24"/>
        </w:rPr>
      </w:pPr>
    </w:p>
    <w:p w:rsidR="00241357" w:rsidP="0597C886" w:rsidRDefault="00241357" w14:paraId="0091CCDE" w14:textId="071BFF0E">
      <w:pPr>
        <w:pStyle w:val="ListParagraph"/>
        <w:spacing w:after="0" w:line="240" w:lineRule="auto"/>
        <w:ind w:left="0"/>
        <w:rPr>
          <w:rFonts w:ascii="Verdana" w:hAnsi="Verdana" w:eastAsia="Verdana" w:cs="Verdana"/>
          <w:sz w:val="24"/>
          <w:szCs w:val="24"/>
        </w:rPr>
      </w:pPr>
      <w:r w:rsidRPr="0597C886" w:rsidR="00241357">
        <w:rPr>
          <w:rFonts w:ascii="Verdana" w:hAnsi="Verdana" w:eastAsia="Verdana" w:cs="Verdana"/>
          <w:sz w:val="24"/>
          <w:szCs w:val="24"/>
        </w:rPr>
        <w:t>It is recognised that the Health Board is holding significant levels of vacancies for HCSW</w:t>
      </w:r>
      <w:r w:rsidRPr="0597C886" w:rsidR="00241357">
        <w:rPr>
          <w:rFonts w:ascii="Verdana" w:hAnsi="Verdana" w:eastAsia="Verdana" w:cs="Verdana"/>
          <w:sz w:val="24"/>
          <w:szCs w:val="24"/>
        </w:rPr>
        <w:t xml:space="preserve">, which will drive the need </w:t>
      </w:r>
      <w:r w:rsidRPr="0597C886" w:rsidR="00C6594E">
        <w:rPr>
          <w:rFonts w:ascii="Verdana" w:hAnsi="Verdana" w:eastAsia="Verdana" w:cs="Verdana"/>
          <w:sz w:val="24"/>
          <w:szCs w:val="24"/>
        </w:rPr>
        <w:t xml:space="preserve">for some </w:t>
      </w:r>
      <w:r w:rsidRPr="0597C886" w:rsidR="00241357">
        <w:rPr>
          <w:rFonts w:ascii="Verdana" w:hAnsi="Verdana" w:eastAsia="Verdana" w:cs="Verdana"/>
          <w:sz w:val="24"/>
          <w:szCs w:val="24"/>
        </w:rPr>
        <w:t>variable pay</w:t>
      </w:r>
      <w:r w:rsidRPr="0597C886" w:rsidR="00241357">
        <w:rPr>
          <w:rFonts w:ascii="Verdana" w:hAnsi="Verdana" w:eastAsia="Verdana" w:cs="Verdana"/>
          <w:sz w:val="24"/>
          <w:szCs w:val="24"/>
        </w:rPr>
        <w:t xml:space="preserve">. </w:t>
      </w:r>
    </w:p>
    <w:p w:rsidR="00241357" w:rsidP="0597C886" w:rsidRDefault="00241357" w14:paraId="17DD9EF9" w14:textId="77777777">
      <w:pPr>
        <w:pStyle w:val="ListParagraph"/>
        <w:spacing w:after="0" w:line="240" w:lineRule="auto"/>
        <w:ind w:left="0"/>
        <w:rPr>
          <w:rFonts w:ascii="Verdana" w:hAnsi="Verdana" w:eastAsia="Verdana" w:cs="Verdana"/>
          <w:sz w:val="24"/>
          <w:szCs w:val="24"/>
        </w:rPr>
      </w:pPr>
    </w:p>
    <w:p w:rsidR="00241357" w:rsidP="0597C886" w:rsidRDefault="00241357" w14:paraId="25AFC644" w14:textId="722574A0">
      <w:pPr>
        <w:pStyle w:val="ListParagraph"/>
        <w:spacing w:after="0" w:line="240" w:lineRule="auto"/>
        <w:ind w:left="0"/>
        <w:rPr>
          <w:rFonts w:ascii="Verdana" w:hAnsi="Verdana" w:eastAsia="Verdana" w:cs="Verdana"/>
          <w:sz w:val="24"/>
          <w:szCs w:val="24"/>
        </w:rPr>
      </w:pPr>
      <w:r w:rsidRPr="0597C886" w:rsidR="00241357">
        <w:rPr>
          <w:rFonts w:ascii="Verdana" w:hAnsi="Verdana" w:eastAsia="Verdana" w:cs="Verdana"/>
          <w:sz w:val="24"/>
          <w:szCs w:val="24"/>
        </w:rPr>
        <w:t xml:space="preserve">The four graphs below show the vacancies as reported in the ledger against the level of variable spend for the same period over the current </w:t>
      </w:r>
      <w:r w:rsidRPr="0597C886" w:rsidR="00241357">
        <w:rPr>
          <w:rFonts w:ascii="Verdana" w:hAnsi="Verdana" w:eastAsia="Verdana" w:cs="Verdana"/>
          <w:sz w:val="24"/>
          <w:szCs w:val="24"/>
        </w:rPr>
        <w:t>financial year</w:t>
      </w:r>
      <w:r w:rsidRPr="0597C886" w:rsidR="00241357">
        <w:rPr>
          <w:rFonts w:ascii="Verdana" w:hAnsi="Verdana" w:eastAsia="Verdana" w:cs="Verdana"/>
          <w:sz w:val="24"/>
          <w:szCs w:val="24"/>
        </w:rPr>
        <w:t xml:space="preserve">. </w:t>
      </w:r>
    </w:p>
    <w:p w:rsidRPr="00241357" w:rsidR="00241357" w:rsidP="0597C886" w:rsidRDefault="00241357" w14:paraId="1D7010BC" w14:textId="77777777">
      <w:pPr>
        <w:pStyle w:val="ListParagraph"/>
        <w:spacing w:after="0" w:line="240" w:lineRule="auto"/>
        <w:ind w:left="0"/>
        <w:rPr>
          <w:rFonts w:ascii="Verdana" w:hAnsi="Verdana" w:eastAsia="Verdana" w:cs="Verdana"/>
          <w:sz w:val="24"/>
          <w:szCs w:val="24"/>
        </w:rPr>
      </w:pPr>
    </w:p>
    <w:p w:rsidR="009357FB" w:rsidP="0597C886" w:rsidRDefault="00F475E6" w14:paraId="0641F511" w14:textId="3F8073ED">
      <w:pPr>
        <w:pStyle w:val="ListParagraph"/>
        <w:spacing w:after="0" w:line="240" w:lineRule="auto"/>
        <w:ind w:left="-794" w:right="-794"/>
        <w:rPr>
          <w:rFonts w:ascii="Verdana" w:hAnsi="Verdana" w:eastAsia="Verdana" w:cs="Verdana"/>
          <w:b w:val="1"/>
          <w:bCs w:val="1"/>
          <w:sz w:val="24"/>
          <w:szCs w:val="24"/>
        </w:rPr>
      </w:pPr>
      <w:r w:rsidR="00F475E6">
        <w:drawing>
          <wp:inline wp14:editId="584DF934" wp14:anchorId="088C9A77">
            <wp:extent cx="3219450" cy="2286637"/>
            <wp:effectExtent l="0" t="0" r="0" b="0"/>
            <wp:docPr id="45" name="Picture 4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4"/>
                    <pic:cNvPicPr>
                      <a:picLocks noChangeAspect="1" noChangeArrowheads="1"/>
                    </pic:cNvPicPr>
                  </pic:nvPicPr>
                  <pic:blipFill>
                    <a:blip xmlns:r="http://schemas.openxmlformats.org/officeDocument/2006/relationships" r:embed="rId28">
                      <a:extLst>
                        <a:ext uri="{28A0092B-C50C-407E-A947-70E740481C1C}">
                          <a14:useLocalDpi xmlns:a14="http://schemas.microsoft.com/office/drawing/2010/main" val="0"/>
                        </a:ext>
                      </a:extLst>
                    </a:blip>
                    <a:srcRect/>
                    <a:stretch>
                      <a:fillRect/>
                    </a:stretch>
                  </pic:blipFill>
                  <pic:spPr bwMode="auto">
                    <a:xfrm>
                      <a:off x="0" y="0"/>
                      <a:ext cx="3245107" cy="2304860"/>
                    </a:xfrm>
                    <a:prstGeom prst="rect">
                      <a:avLst/>
                    </a:prstGeom>
                    <a:noFill/>
                  </pic:spPr>
                </pic:pic>
              </a:graphicData>
            </a:graphic>
          </wp:inline>
        </w:drawing>
      </w:r>
      <w:r w:rsidR="00F475E6">
        <w:drawing>
          <wp:inline wp14:editId="4409D63F" wp14:anchorId="7275AFD0">
            <wp:extent cx="3038475" cy="2283460"/>
            <wp:effectExtent l="0" t="0" r="9525" b="2540"/>
            <wp:docPr id="44" name="Picture 4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29">
                      <a:extLst>
                        <a:ext uri="{28A0092B-C50C-407E-A947-70E740481C1C}">
                          <a14:useLocalDpi xmlns:a14="http://schemas.microsoft.com/office/drawing/2010/main" val="0"/>
                        </a:ext>
                      </a:extLst>
                    </a:blip>
                    <a:srcRect/>
                    <a:stretch>
                      <a:fillRect/>
                    </a:stretch>
                  </pic:blipFill>
                  <pic:spPr bwMode="auto">
                    <a:xfrm>
                      <a:off x="0" y="0"/>
                      <a:ext cx="3062721" cy="2301681"/>
                    </a:xfrm>
                    <a:prstGeom prst="rect">
                      <a:avLst/>
                    </a:prstGeom>
                    <a:noFill/>
                  </pic:spPr>
                </pic:pic>
              </a:graphicData>
            </a:graphic>
          </wp:inline>
        </w:drawing>
      </w:r>
      <w:r w:rsidR="00F475E6">
        <w:drawing>
          <wp:inline wp14:editId="75CD817C" wp14:anchorId="6A190EA2">
            <wp:extent cx="3200400" cy="2257425"/>
            <wp:effectExtent l="0" t="0" r="0" b="9525"/>
            <wp:docPr id="46" name="Picture 4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5"/>
                    <pic:cNvPicPr>
                      <a:picLocks noChangeAspect="1" noChangeArrowheads="1"/>
                    </pic:cNvPicPr>
                  </pic:nvPicPr>
                  <pic:blipFill>
                    <a:blip xmlns:r="http://schemas.openxmlformats.org/officeDocument/2006/relationships" r:embed="rId30">
                      <a:extLst>
                        <a:ext uri="{28A0092B-C50C-407E-A947-70E740481C1C}">
                          <a14:useLocalDpi xmlns:a14="http://schemas.microsoft.com/office/drawing/2010/main" val="0"/>
                        </a:ext>
                      </a:extLst>
                    </a:blip>
                    <a:srcRect/>
                    <a:stretch>
                      <a:fillRect/>
                    </a:stretch>
                  </pic:blipFill>
                  <pic:spPr bwMode="auto">
                    <a:xfrm>
                      <a:off x="0" y="0"/>
                      <a:ext cx="3210708" cy="2264696"/>
                    </a:xfrm>
                    <a:prstGeom prst="rect">
                      <a:avLst/>
                    </a:prstGeom>
                    <a:noFill/>
                  </pic:spPr>
                </pic:pic>
              </a:graphicData>
            </a:graphic>
          </wp:inline>
        </w:drawing>
      </w:r>
      <w:r w:rsidR="00F475E6">
        <w:drawing>
          <wp:inline wp14:editId="78F8E53B" wp14:anchorId="5EE93E36">
            <wp:extent cx="3057525" cy="2266696"/>
            <wp:effectExtent l="0" t="0" r="0" b="635"/>
            <wp:docPr id="47" name="Picture 4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31">
                      <a:extLst>
                        <a:ext uri="{28A0092B-C50C-407E-A947-70E740481C1C}">
                          <a14:useLocalDpi xmlns:a14="http://schemas.microsoft.com/office/drawing/2010/main" val="0"/>
                        </a:ext>
                      </a:extLst>
                    </a:blip>
                    <a:srcRect/>
                    <a:stretch>
                      <a:fillRect/>
                    </a:stretch>
                  </pic:blipFill>
                  <pic:spPr bwMode="auto">
                    <a:xfrm>
                      <a:off x="0" y="0"/>
                      <a:ext cx="3107762" cy="2303939"/>
                    </a:xfrm>
                    <a:prstGeom prst="rect">
                      <a:avLst/>
                    </a:prstGeom>
                    <a:noFill/>
                  </pic:spPr>
                </pic:pic>
              </a:graphicData>
            </a:graphic>
          </wp:inline>
        </w:drawing>
      </w:r>
    </w:p>
    <w:p w:rsidRPr="00CE1AAD" w:rsidR="009357FB" w:rsidP="0597C886" w:rsidRDefault="009357FB" w14:paraId="7C3FD6DF" w14:textId="77777777">
      <w:pPr>
        <w:pStyle w:val="ListParagraph"/>
        <w:spacing w:after="0" w:line="240" w:lineRule="auto"/>
        <w:ind w:left="0"/>
        <w:jc w:val="both"/>
        <w:rPr>
          <w:rFonts w:ascii="Verdana" w:hAnsi="Verdana" w:eastAsia="Verdana" w:cs="Verdana"/>
          <w:sz w:val="24"/>
          <w:szCs w:val="24"/>
          <w:highlight w:val="yellow"/>
        </w:rPr>
      </w:pPr>
    </w:p>
    <w:p w:rsidRPr="00596D99" w:rsidR="00916EE3" w:rsidP="0597C886" w:rsidRDefault="00916EE3" w14:paraId="5ABE3329" w14:textId="0C021242">
      <w:pPr>
        <w:pStyle w:val="ListParagraph"/>
        <w:numPr>
          <w:ilvl w:val="0"/>
          <w:numId w:val="5"/>
        </w:numPr>
        <w:spacing w:after="0" w:line="240" w:lineRule="auto"/>
        <w:ind w:left="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 xml:space="preserve">Overview </w:t>
      </w:r>
      <w:r w:rsidRPr="0597C886" w:rsidR="00916EE3">
        <w:rPr>
          <w:rFonts w:ascii="Verdana" w:hAnsi="Verdana" w:eastAsia="Verdana" w:cs="Verdana"/>
          <w:b w:val="1"/>
          <w:bCs w:val="1"/>
          <w:sz w:val="24"/>
          <w:szCs w:val="24"/>
        </w:rPr>
        <w:t>Non-Pay</w:t>
      </w:r>
    </w:p>
    <w:p w:rsidRPr="00596D99" w:rsidR="008108AF" w:rsidP="0597C886" w:rsidRDefault="008108AF" w14:paraId="46832905" w14:textId="77777777">
      <w:pPr>
        <w:pStyle w:val="ListParagraph"/>
        <w:spacing w:after="0" w:line="240" w:lineRule="auto"/>
        <w:ind w:left="0"/>
        <w:rPr>
          <w:rFonts w:ascii="Verdana" w:hAnsi="Verdana" w:eastAsia="Verdana" w:cs="Verdana"/>
          <w:b w:val="1"/>
          <w:bCs w:val="1"/>
          <w:sz w:val="24"/>
          <w:szCs w:val="24"/>
        </w:rPr>
      </w:pPr>
    </w:p>
    <w:p w:rsidRPr="00596D99" w:rsidR="00401D43" w:rsidP="0597C886" w:rsidRDefault="00FE47EB" w14:paraId="3775BD19" w14:textId="34751E02">
      <w:pPr>
        <w:pStyle w:val="ListParagraph"/>
        <w:spacing w:after="0" w:line="240" w:lineRule="auto"/>
        <w:ind w:left="0"/>
        <w:jc w:val="both"/>
        <w:rPr>
          <w:rFonts w:ascii="Verdana" w:hAnsi="Verdana" w:eastAsia="Verdana" w:cs="Verdana"/>
          <w:sz w:val="24"/>
          <w:szCs w:val="24"/>
        </w:rPr>
      </w:pPr>
      <w:r w:rsidRPr="0597C886" w:rsidR="00FE47EB">
        <w:rPr>
          <w:rFonts w:ascii="Verdana" w:hAnsi="Verdana" w:eastAsia="Verdana" w:cs="Verdana"/>
          <w:sz w:val="24"/>
          <w:szCs w:val="24"/>
        </w:rPr>
        <w:t xml:space="preserve">Actual </w:t>
      </w:r>
      <w:r w:rsidRPr="0597C886" w:rsidR="00FE47EB">
        <w:rPr>
          <w:rFonts w:ascii="Verdana" w:hAnsi="Verdana" w:eastAsia="Verdana" w:cs="Verdana"/>
          <w:sz w:val="24"/>
          <w:szCs w:val="24"/>
        </w:rPr>
        <w:t>Non-Pay</w:t>
      </w:r>
      <w:r w:rsidRPr="0597C886" w:rsidR="00FE47EB">
        <w:rPr>
          <w:rFonts w:ascii="Verdana" w:hAnsi="Verdana" w:eastAsia="Verdana" w:cs="Verdana"/>
          <w:sz w:val="24"/>
          <w:szCs w:val="24"/>
        </w:rPr>
        <w:t xml:space="preserve"> expenditure for Month </w:t>
      </w:r>
      <w:r w:rsidRPr="0597C886" w:rsidR="00884997">
        <w:rPr>
          <w:rFonts w:ascii="Verdana" w:hAnsi="Verdana" w:eastAsia="Verdana" w:cs="Verdana"/>
          <w:sz w:val="24"/>
          <w:szCs w:val="24"/>
        </w:rPr>
        <w:t>1</w:t>
      </w:r>
      <w:r w:rsidRPr="0597C886" w:rsidR="00596D99">
        <w:rPr>
          <w:rFonts w:ascii="Verdana" w:hAnsi="Verdana" w:eastAsia="Verdana" w:cs="Verdana"/>
          <w:sz w:val="24"/>
          <w:szCs w:val="24"/>
        </w:rPr>
        <w:t>1</w:t>
      </w:r>
      <w:r w:rsidRPr="0597C886" w:rsidR="002E6681">
        <w:rPr>
          <w:rFonts w:ascii="Verdana" w:hAnsi="Verdana" w:eastAsia="Verdana" w:cs="Verdana"/>
          <w:sz w:val="24"/>
          <w:szCs w:val="24"/>
        </w:rPr>
        <w:t xml:space="preserve"> is </w:t>
      </w:r>
      <w:r w:rsidRPr="0597C886" w:rsidR="00FE47EB">
        <w:rPr>
          <w:rFonts w:ascii="Verdana" w:hAnsi="Verdana" w:eastAsia="Verdana" w:cs="Verdana"/>
          <w:sz w:val="24"/>
          <w:szCs w:val="24"/>
        </w:rPr>
        <w:t>higher than the last 2 year’s average expenditure levels (as shown in the graph below)</w:t>
      </w:r>
      <w:r w:rsidRPr="0597C886" w:rsidR="007D0503">
        <w:rPr>
          <w:rFonts w:ascii="Verdana" w:hAnsi="Verdana" w:eastAsia="Verdana" w:cs="Verdana"/>
          <w:sz w:val="24"/>
          <w:szCs w:val="24"/>
        </w:rPr>
        <w:t xml:space="preserve">. This increase is </w:t>
      </w:r>
      <w:r w:rsidRPr="0597C886" w:rsidR="00596D99">
        <w:rPr>
          <w:rFonts w:ascii="Verdana" w:hAnsi="Verdana" w:eastAsia="Verdana" w:cs="Verdana"/>
          <w:sz w:val="24"/>
          <w:szCs w:val="24"/>
        </w:rPr>
        <w:t xml:space="preserve">mainly </w:t>
      </w:r>
      <w:r w:rsidRPr="0597C886" w:rsidR="007D0503">
        <w:rPr>
          <w:rFonts w:ascii="Verdana" w:hAnsi="Verdana" w:eastAsia="Verdana" w:cs="Verdana"/>
          <w:sz w:val="24"/>
          <w:szCs w:val="24"/>
        </w:rPr>
        <w:t>linked</w:t>
      </w:r>
      <w:r w:rsidRPr="0597C886" w:rsidR="007D0503">
        <w:rPr>
          <w:rFonts w:ascii="Verdana" w:hAnsi="Verdana" w:eastAsia="Verdana" w:cs="Verdana"/>
          <w:sz w:val="24"/>
          <w:szCs w:val="24"/>
        </w:rPr>
        <w:t xml:space="preserve"> to</w:t>
      </w:r>
      <w:r w:rsidRPr="0597C886" w:rsidR="00596D99">
        <w:rPr>
          <w:rFonts w:ascii="Verdana" w:hAnsi="Verdana" w:eastAsia="Verdana" w:cs="Verdana"/>
          <w:sz w:val="24"/>
          <w:szCs w:val="24"/>
        </w:rPr>
        <w:t xml:space="preserve"> the recognition of the costs of the Phase 2 extension of External Consultancy</w:t>
      </w:r>
      <w:r w:rsidRPr="0597C886" w:rsidR="00870C9C">
        <w:rPr>
          <w:rFonts w:ascii="Verdana" w:hAnsi="Verdana" w:eastAsia="Verdana" w:cs="Verdana"/>
          <w:sz w:val="24"/>
          <w:szCs w:val="24"/>
        </w:rPr>
        <w:t>.</w:t>
      </w:r>
    </w:p>
    <w:p w:rsidRPr="00CE1AAD" w:rsidR="00FE47EB" w:rsidP="0597C886" w:rsidRDefault="00FE47EB" w14:paraId="7B7BDF28" w14:textId="77777777">
      <w:pPr>
        <w:pStyle w:val="ListParagraph"/>
        <w:spacing w:after="0" w:line="240" w:lineRule="auto"/>
        <w:ind w:left="0"/>
        <w:rPr>
          <w:rFonts w:ascii="Verdana" w:hAnsi="Verdana" w:eastAsia="Verdana" w:cs="Verdana"/>
          <w:b w:val="1"/>
          <w:bCs w:val="1"/>
          <w:sz w:val="24"/>
          <w:szCs w:val="24"/>
          <w:highlight w:val="yellow"/>
        </w:rPr>
      </w:pPr>
    </w:p>
    <w:p w:rsidRPr="00CE1AAD" w:rsidR="00916EE3" w:rsidP="0597C886" w:rsidRDefault="00AE3675" w14:paraId="1F720185" w14:textId="70EF9479">
      <w:pPr>
        <w:spacing w:after="0" w:line="240" w:lineRule="auto"/>
        <w:rPr>
          <w:rFonts w:ascii="Verdana" w:hAnsi="Verdana" w:eastAsia="Verdana" w:cs="Verdana"/>
          <w:b w:val="1"/>
          <w:bCs w:val="1"/>
          <w:sz w:val="24"/>
          <w:szCs w:val="24"/>
          <w:highlight w:val="yellow"/>
        </w:rPr>
      </w:pPr>
      <w:r w:rsidR="00AE3675">
        <w:drawing>
          <wp:inline wp14:editId="2428EB79" wp14:anchorId="4A1C1CAD">
            <wp:extent cx="3781425" cy="2339596"/>
            <wp:effectExtent l="0" t="0" r="0" b="3810"/>
            <wp:docPr id="24" name="Picture 2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32" cstate="print">
                      <a:extLst>
                        <a:ext uri="{28A0092B-C50C-407E-A947-70E740481C1C}">
                          <a14:useLocalDpi xmlns:a14="http://schemas.microsoft.com/office/drawing/2010/main" val="0"/>
                        </a:ext>
                      </a:extLst>
                    </a:blip>
                    <a:srcRect/>
                    <a:stretch>
                      <a:fillRect/>
                    </a:stretch>
                  </pic:blipFill>
                  <pic:spPr bwMode="auto">
                    <a:xfrm>
                      <a:off x="0" y="0"/>
                      <a:ext cx="3798868" cy="2350388"/>
                    </a:xfrm>
                    <a:prstGeom prst="rect">
                      <a:avLst/>
                    </a:prstGeom>
                    <a:noFill/>
                  </pic:spPr>
                </pic:pic>
              </a:graphicData>
            </a:graphic>
          </wp:inline>
        </w:drawing>
      </w:r>
    </w:p>
    <w:p w:rsidR="000631AF" w:rsidP="0597C886" w:rsidRDefault="000631AF" w14:paraId="55DF0CA3" w14:textId="77777777">
      <w:pPr>
        <w:spacing w:after="0" w:line="240" w:lineRule="auto"/>
        <w:rPr>
          <w:rFonts w:ascii="Verdana" w:hAnsi="Verdana" w:eastAsia="Verdana" w:cs="Verdana"/>
          <w:sz w:val="24"/>
          <w:szCs w:val="24"/>
          <w:highlight w:val="yellow"/>
        </w:rPr>
      </w:pPr>
    </w:p>
    <w:p w:rsidRPr="00CE1AAD" w:rsidR="00870C9C" w:rsidP="0597C886" w:rsidRDefault="00870C9C" w14:paraId="52F24CB2" w14:textId="77777777">
      <w:pPr>
        <w:spacing w:after="0" w:line="240" w:lineRule="auto"/>
        <w:rPr>
          <w:rFonts w:ascii="Verdana" w:hAnsi="Verdana" w:eastAsia="Verdana" w:cs="Verdana"/>
          <w:sz w:val="24"/>
          <w:szCs w:val="24"/>
          <w:highlight w:val="yellow"/>
        </w:rPr>
      </w:pPr>
    </w:p>
    <w:p w:rsidRPr="00AE3675" w:rsidR="00916EE3" w:rsidP="0597C886" w:rsidRDefault="00916EE3" w14:paraId="73B104EF" w14:textId="5C201554">
      <w:pPr>
        <w:spacing w:after="0" w:line="240" w:lineRule="auto"/>
        <w:rPr>
          <w:rFonts w:ascii="Verdana" w:hAnsi="Verdana" w:eastAsia="Verdana" w:cs="Verdana"/>
          <w:sz w:val="24"/>
          <w:szCs w:val="24"/>
        </w:rPr>
      </w:pPr>
      <w:r w:rsidRPr="0597C886" w:rsidR="00916EE3">
        <w:rPr>
          <w:rFonts w:ascii="Verdana" w:hAnsi="Verdana" w:eastAsia="Verdana" w:cs="Verdana"/>
          <w:sz w:val="24"/>
          <w:szCs w:val="24"/>
        </w:rPr>
        <w:t>Below are further details on the key areas of non-pay:</w:t>
      </w:r>
    </w:p>
    <w:p w:rsidRPr="00F3395A" w:rsidR="00BD0A71" w:rsidP="0597C886" w:rsidRDefault="00BD0A71" w14:paraId="1A50052A" w14:textId="0102F0BA">
      <w:pPr>
        <w:pStyle w:val="ListParagraph"/>
        <w:spacing w:after="0" w:line="240" w:lineRule="auto"/>
        <w:ind w:left="0"/>
        <w:rPr>
          <w:rFonts w:ascii="Verdana" w:hAnsi="Verdana" w:eastAsia="Verdana" w:cs="Verdana"/>
          <w:sz w:val="24"/>
          <w:szCs w:val="24"/>
        </w:rPr>
      </w:pPr>
    </w:p>
    <w:p w:rsidRPr="00F3395A" w:rsidR="00916EE3" w:rsidP="0597C886" w:rsidRDefault="00916EE3" w14:paraId="3AEB644C" w14:textId="77777777">
      <w:pPr>
        <w:pStyle w:val="ListParagraph"/>
        <w:numPr>
          <w:ilvl w:val="1"/>
          <w:numId w:val="5"/>
        </w:numPr>
        <w:spacing w:after="0" w:line="240" w:lineRule="auto"/>
        <w:ind w:left="142" w:firstLine="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Clinical Consumables</w:t>
      </w:r>
    </w:p>
    <w:p w:rsidRPr="00F3395A" w:rsidR="00D34F42" w:rsidP="0597C886" w:rsidRDefault="00F3395A" w14:paraId="4194FE89" w14:textId="0185BBF4">
      <w:pPr>
        <w:spacing w:after="0" w:line="240" w:lineRule="auto"/>
        <w:ind w:left="142"/>
        <w:jc w:val="both"/>
        <w:rPr>
          <w:rFonts w:ascii="Verdana" w:hAnsi="Verdana" w:eastAsia="Verdana" w:cs="Verdana"/>
          <w:sz w:val="24"/>
          <w:szCs w:val="24"/>
        </w:rPr>
      </w:pPr>
      <w:bookmarkStart w:name="_Hlk214287161" w:id="9"/>
      <w:r w:rsidRPr="0597C886" w:rsidR="00F3395A">
        <w:rPr>
          <w:rFonts w:ascii="Verdana" w:hAnsi="Verdana" w:eastAsia="Verdana" w:cs="Verdana"/>
          <w:sz w:val="24"/>
          <w:szCs w:val="24"/>
        </w:rPr>
        <w:t>This area overall has an in-month overspend of £0.1m. Within the ledger the gross JCC income is reflected within the income lines and not netted off against expenditure and so overall the Health Board position is not adversely affected. If JCC activity increases the gross level of expenditure and income will increase. The main drivers within this category of clinical consumable expenditure include heart valves &amp; pacemakers, linked to some JCC activity. This category also includes secondary care drugs</w:t>
      </w:r>
      <w:r w:rsidRPr="0597C886" w:rsidR="00D34F42">
        <w:rPr>
          <w:rFonts w:ascii="Verdana" w:hAnsi="Verdana" w:eastAsia="Verdana" w:cs="Verdana"/>
          <w:sz w:val="24"/>
          <w:szCs w:val="24"/>
        </w:rPr>
        <w:t>, a breakdown of the categories of Clinical Consumables is provided below:</w:t>
      </w:r>
    </w:p>
    <w:p w:rsidRPr="00CE1AAD" w:rsidR="00D34F42" w:rsidP="0597C886" w:rsidRDefault="00D34F42" w14:paraId="62D91F61" w14:textId="77777777">
      <w:pPr>
        <w:spacing w:after="0" w:line="240" w:lineRule="auto"/>
        <w:ind w:left="142"/>
        <w:jc w:val="both"/>
        <w:rPr>
          <w:rFonts w:ascii="Verdana" w:hAnsi="Verdana" w:eastAsia="Verdana" w:cs="Verdana"/>
          <w:sz w:val="24"/>
          <w:szCs w:val="24"/>
          <w:highlight w:val="yellow"/>
        </w:rPr>
      </w:pPr>
    </w:p>
    <w:bookmarkEnd w:id="9"/>
    <w:p w:rsidRPr="00596D99" w:rsidR="001E223D" w:rsidP="0597C886" w:rsidRDefault="00870C9C" w14:paraId="76AB3D85" w14:textId="139443F6">
      <w:pPr>
        <w:spacing w:after="0" w:line="240" w:lineRule="auto"/>
        <w:ind w:left="142"/>
        <w:jc w:val="both"/>
        <w:rPr>
          <w:rFonts w:ascii="Verdana" w:hAnsi="Verdana" w:eastAsia="Verdana" w:cs="Verdana"/>
          <w:sz w:val="24"/>
          <w:szCs w:val="24"/>
          <w:highlight w:val="yellow"/>
        </w:rPr>
      </w:pPr>
      <w:r w:rsidR="00870C9C">
        <w:drawing>
          <wp:inline wp14:editId="4BE08293" wp14:anchorId="2FD9F40C">
            <wp:extent cx="4362450" cy="1971675"/>
            <wp:effectExtent l="0" t="0" r="0" b="9525"/>
            <wp:docPr id="50905241"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a:stretch>
                      <a:fillRect/>
                    </a:stretch>
                  </pic:blipFill>
                  <pic:spPr bwMode="auto">
                    <a:xfrm>
                      <a:off x="0" y="0"/>
                      <a:ext cx="4362450" cy="1971675"/>
                    </a:xfrm>
                    <a:prstGeom prst="rect">
                      <a:avLst/>
                    </a:prstGeom>
                    <a:noFill/>
                    <a:ln>
                      <a:noFill/>
                    </a:ln>
                  </pic:spPr>
                </pic:pic>
              </a:graphicData>
            </a:graphic>
          </wp:inline>
        </w:drawing>
      </w:r>
    </w:p>
    <w:p w:rsidRPr="00CE1AAD" w:rsidR="001E223D" w:rsidP="0597C886" w:rsidRDefault="001E223D" w14:paraId="74EFBABF" w14:textId="77777777">
      <w:pPr>
        <w:spacing w:after="0" w:line="240" w:lineRule="auto"/>
        <w:ind w:left="142"/>
        <w:jc w:val="both"/>
        <w:rPr>
          <w:rFonts w:ascii="Verdana" w:hAnsi="Verdana" w:eastAsia="Verdana" w:cs="Verdana"/>
          <w:b w:val="1"/>
          <w:bCs w:val="1"/>
          <w:sz w:val="24"/>
          <w:szCs w:val="24"/>
          <w:highlight w:val="yellow"/>
        </w:rPr>
      </w:pPr>
    </w:p>
    <w:p w:rsidRPr="00F3395A" w:rsidR="00916EE3" w:rsidP="0597C886" w:rsidRDefault="00916EE3" w14:paraId="01F735B9" w14:textId="77777777">
      <w:pPr>
        <w:pStyle w:val="ListParagraph"/>
        <w:numPr>
          <w:ilvl w:val="1"/>
          <w:numId w:val="5"/>
        </w:numPr>
        <w:spacing w:after="0" w:line="240" w:lineRule="auto"/>
        <w:ind w:left="142" w:firstLine="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Primary Care Prescribing</w:t>
      </w:r>
    </w:p>
    <w:p w:rsidRPr="00F3395A" w:rsidR="00E34D95" w:rsidP="0597C886" w:rsidRDefault="00F3395A" w14:paraId="68C8657B" w14:textId="143D1949">
      <w:pPr>
        <w:pStyle w:val="ListParagraph"/>
        <w:ind w:left="142"/>
        <w:jc w:val="both"/>
        <w:rPr>
          <w:rFonts w:ascii="Verdana" w:hAnsi="Verdana" w:eastAsia="Verdana" w:cs="Verdana"/>
          <w:sz w:val="24"/>
          <w:szCs w:val="24"/>
        </w:rPr>
      </w:pPr>
      <w:r w:rsidRPr="0597C886" w:rsidR="00F3395A">
        <w:rPr>
          <w:rFonts w:ascii="Verdana" w:hAnsi="Verdana" w:eastAsia="Verdana" w:cs="Verdana"/>
          <w:sz w:val="24"/>
          <w:szCs w:val="24"/>
        </w:rPr>
        <w:t>Prescribing was slightly underspent (£0.1m) in-month and YTD is £0.04m overspent following receipt of the latest dataset (December 2025)</w:t>
      </w:r>
      <w:r w:rsidRPr="0597C886" w:rsidR="001E7EB0">
        <w:rPr>
          <w:rFonts w:ascii="Verdana" w:hAnsi="Verdana" w:eastAsia="Verdana" w:cs="Verdana"/>
          <w:sz w:val="24"/>
          <w:szCs w:val="24"/>
        </w:rPr>
        <w:t>.</w:t>
      </w:r>
    </w:p>
    <w:p w:rsidRPr="00CE1AAD" w:rsidR="002B1B92" w:rsidP="0597C886" w:rsidRDefault="002B1B92" w14:paraId="02183741" w14:textId="77777777">
      <w:pPr>
        <w:pStyle w:val="ListParagraph"/>
        <w:ind w:left="142"/>
        <w:jc w:val="both"/>
        <w:rPr>
          <w:rFonts w:ascii="Verdana" w:hAnsi="Verdana" w:eastAsia="Verdana" w:cs="Verdana"/>
          <w:sz w:val="24"/>
          <w:szCs w:val="24"/>
          <w:highlight w:val="yellow"/>
        </w:rPr>
      </w:pPr>
    </w:p>
    <w:p w:rsidRPr="00F3395A" w:rsidR="00916EE3" w:rsidP="0597C886" w:rsidRDefault="00916EE3" w14:paraId="103F6ADC" w14:textId="186BD32C">
      <w:pPr>
        <w:pStyle w:val="ListParagraph"/>
        <w:numPr>
          <w:ilvl w:val="1"/>
          <w:numId w:val="5"/>
        </w:numPr>
        <w:spacing w:after="0" w:line="240" w:lineRule="auto"/>
        <w:ind w:left="142" w:firstLine="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CHC</w:t>
      </w:r>
      <w:r w:rsidRPr="0597C886" w:rsidR="0062224E">
        <w:rPr>
          <w:rFonts w:ascii="Verdana" w:hAnsi="Verdana" w:eastAsia="Verdana" w:cs="Verdana"/>
          <w:b w:val="1"/>
          <w:bCs w:val="1"/>
          <w:sz w:val="24"/>
          <w:szCs w:val="24"/>
        </w:rPr>
        <w:t xml:space="preserve"> and Adult Mental Health Placements</w:t>
      </w:r>
    </w:p>
    <w:p w:rsidRPr="00F3395A" w:rsidR="005A2A49" w:rsidP="0597C886" w:rsidRDefault="00F3395A" w14:paraId="687C5086" w14:textId="2283971C">
      <w:pPr>
        <w:tabs>
          <w:tab w:val="left" w:pos="1440"/>
        </w:tabs>
        <w:spacing w:after="0" w:line="240" w:lineRule="auto"/>
        <w:ind w:left="142"/>
        <w:jc w:val="both"/>
        <w:rPr>
          <w:rFonts w:ascii="Verdana" w:hAnsi="Verdana" w:eastAsia="Verdana" w:cs="Verdana"/>
          <w:sz w:val="24"/>
          <w:szCs w:val="24"/>
        </w:rPr>
      </w:pPr>
      <w:r w:rsidRPr="0597C886" w:rsidR="00F3395A">
        <w:rPr>
          <w:rFonts w:ascii="Verdana" w:hAnsi="Verdana" w:eastAsia="Verdana" w:cs="Verdana"/>
          <w:sz w:val="24"/>
          <w:szCs w:val="24"/>
        </w:rPr>
        <w:t>In Month 11 CHC was overspent by £0.4m (YTD £3.0m). The pressure continues at £0.5m for growth (Month 10, £0.6m) more than the Plan</w:t>
      </w:r>
      <w:r w:rsidRPr="0597C886" w:rsidR="005A2A49">
        <w:rPr>
          <w:rFonts w:ascii="Verdana" w:hAnsi="Verdana" w:eastAsia="Verdana" w:cs="Verdana"/>
          <w:sz w:val="24"/>
          <w:szCs w:val="24"/>
        </w:rPr>
        <w:t>.</w:t>
      </w:r>
    </w:p>
    <w:p w:rsidRPr="00F3395A" w:rsidR="001D214F" w:rsidP="0597C886" w:rsidRDefault="001D214F" w14:paraId="389758D6" w14:textId="77777777">
      <w:pPr>
        <w:tabs>
          <w:tab w:val="left" w:pos="1440"/>
        </w:tabs>
        <w:spacing w:after="0" w:line="240" w:lineRule="auto"/>
        <w:ind w:left="142"/>
        <w:jc w:val="both"/>
        <w:rPr>
          <w:rFonts w:ascii="Verdana" w:hAnsi="Verdana" w:eastAsia="Verdana" w:cs="Verdana"/>
          <w:sz w:val="24"/>
          <w:szCs w:val="24"/>
        </w:rPr>
      </w:pPr>
    </w:p>
    <w:p w:rsidR="00870C9C" w:rsidP="0597C886" w:rsidRDefault="00FE47EB" w14:paraId="182F1747" w14:textId="187BB0A0">
      <w:pPr>
        <w:tabs>
          <w:tab w:val="left" w:pos="1440"/>
        </w:tabs>
        <w:spacing w:after="0" w:line="240" w:lineRule="auto"/>
        <w:ind w:left="142"/>
        <w:jc w:val="both"/>
        <w:rPr>
          <w:rFonts w:ascii="Verdana" w:hAnsi="Verdana" w:eastAsia="Verdana" w:cs="Verdana"/>
          <w:sz w:val="24"/>
          <w:szCs w:val="24"/>
        </w:rPr>
      </w:pPr>
      <w:r w:rsidRPr="0597C886" w:rsidR="00FE47EB">
        <w:rPr>
          <w:rFonts w:ascii="Verdana" w:hAnsi="Verdana" w:eastAsia="Verdana" w:cs="Verdana"/>
          <w:sz w:val="24"/>
          <w:szCs w:val="24"/>
        </w:rPr>
        <w:t>An analysis of actual expenditure and patient numbers for 2025/26, along with the average values from 2024/25 is provided in table below</w:t>
      </w:r>
      <w:r w:rsidRPr="0597C886" w:rsidR="00916EE3">
        <w:rPr>
          <w:rFonts w:ascii="Verdana" w:hAnsi="Verdana" w:eastAsia="Verdana" w:cs="Verdana"/>
          <w:sz w:val="24"/>
          <w:szCs w:val="24"/>
        </w:rPr>
        <w:t>.</w:t>
      </w:r>
      <w:r w:rsidRPr="0597C886" w:rsidR="00B46613">
        <w:rPr>
          <w:rFonts w:ascii="Verdana" w:hAnsi="Verdana" w:eastAsia="Verdana" w:cs="Verdana"/>
          <w:sz w:val="24"/>
          <w:szCs w:val="24"/>
        </w:rPr>
        <w:t xml:space="preserve"> The table also includes the Temporary Adult Mental Health Placements for transparency. </w:t>
      </w:r>
    </w:p>
    <w:p w:rsidRPr="00F3395A" w:rsidR="00F9365B" w:rsidP="0597C886" w:rsidRDefault="00F9365B" w14:paraId="2D5FB16A" w14:textId="77777777">
      <w:pPr>
        <w:tabs>
          <w:tab w:val="left" w:pos="1440"/>
        </w:tabs>
        <w:spacing w:after="0" w:line="240" w:lineRule="auto"/>
        <w:ind w:left="142"/>
        <w:jc w:val="both"/>
        <w:rPr>
          <w:rFonts w:ascii="Verdana" w:hAnsi="Verdana" w:eastAsia="Verdana" w:cs="Verdana"/>
          <w:sz w:val="24"/>
          <w:szCs w:val="24"/>
        </w:rPr>
      </w:pPr>
    </w:p>
    <w:p w:rsidR="006E5CC7" w:rsidP="0597C886" w:rsidRDefault="00916EE3" w14:paraId="1F7A93F1" w14:textId="43DF5447">
      <w:pPr>
        <w:pStyle w:val="ListParagraph"/>
        <w:spacing w:after="0" w:line="240" w:lineRule="auto"/>
        <w:ind w:left="142"/>
        <w:rPr>
          <w:rFonts w:ascii="Verdana" w:hAnsi="Verdana" w:eastAsia="Verdana" w:cs="Verdana"/>
          <w:b w:val="1"/>
          <w:bCs w:val="1"/>
          <w:i w:val="1"/>
          <w:iCs w:val="1"/>
          <w:sz w:val="24"/>
          <w:szCs w:val="24"/>
          <w:u w:val="single"/>
        </w:rPr>
      </w:pPr>
      <w:r w:rsidRPr="0597C886" w:rsidR="00916EE3">
        <w:rPr>
          <w:rFonts w:ascii="Verdana" w:hAnsi="Verdana" w:eastAsia="Verdana" w:cs="Verdana"/>
          <w:b w:val="1"/>
          <w:bCs w:val="1"/>
          <w:i w:val="1"/>
          <w:iCs w:val="1"/>
          <w:sz w:val="24"/>
          <w:szCs w:val="24"/>
          <w:u w:val="single"/>
        </w:rPr>
        <w:t>Analysis by Month</w:t>
      </w:r>
    </w:p>
    <w:p w:rsidRPr="00716F4D" w:rsidR="00716F4D" w:rsidP="0597C886" w:rsidRDefault="00716F4D" w14:paraId="7BE9D8E2" w14:textId="082402A9">
      <w:pPr>
        <w:pStyle w:val="ListParagraph"/>
        <w:spacing w:after="0" w:line="240" w:lineRule="auto"/>
        <w:ind w:left="142" w:hanging="851"/>
        <w:rPr>
          <w:rFonts w:ascii="Verdana" w:hAnsi="Verdana" w:eastAsia="Verdana" w:cs="Verdana"/>
          <w:b w:val="1"/>
          <w:bCs w:val="1"/>
          <w:i w:val="1"/>
          <w:iCs w:val="1"/>
          <w:sz w:val="24"/>
          <w:szCs w:val="24"/>
          <w:u w:val="single"/>
        </w:rPr>
      </w:pPr>
      <w:r w:rsidR="00716F4D">
        <w:drawing>
          <wp:inline wp14:editId="3D74DBA2" wp14:anchorId="06DDD4E2">
            <wp:extent cx="6701175" cy="2154804"/>
            <wp:effectExtent l="0" t="0" r="4445" b="0"/>
            <wp:docPr id="937209129"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4">
                      <a:extLst>
                        <a:ext uri="{28A0092B-C50C-407E-A947-70E740481C1C}">
                          <a14:useLocalDpi xmlns:a14="http://schemas.microsoft.com/office/drawing/2010/main" val="0"/>
                        </a:ext>
                      </a:extLst>
                    </a:blip>
                    <a:srcRect/>
                    <a:stretch>
                      <a:fillRect/>
                    </a:stretch>
                  </pic:blipFill>
                  <pic:spPr bwMode="auto">
                    <a:xfrm>
                      <a:off x="0" y="0"/>
                      <a:ext cx="6743207" cy="2168320"/>
                    </a:xfrm>
                    <a:prstGeom prst="rect">
                      <a:avLst/>
                    </a:prstGeom>
                    <a:noFill/>
                    <a:ln>
                      <a:noFill/>
                    </a:ln>
                  </pic:spPr>
                </pic:pic>
              </a:graphicData>
            </a:graphic>
          </wp:inline>
        </w:drawing>
      </w:r>
    </w:p>
    <w:p w:rsidRPr="009357FB" w:rsidR="004D303C" w:rsidP="0597C886" w:rsidRDefault="00916EE3" w14:paraId="510E1F4D" w14:textId="287FDDB1">
      <w:pPr>
        <w:spacing w:after="0" w:line="240" w:lineRule="auto"/>
        <w:rPr>
          <w:rFonts w:ascii="Verdana" w:hAnsi="Verdana" w:eastAsia="Verdana" w:cs="Verdana"/>
          <w:i w:val="1"/>
          <w:iCs w:val="1"/>
          <w:sz w:val="24"/>
          <w:szCs w:val="24"/>
        </w:rPr>
      </w:pPr>
      <w:r w:rsidRPr="0597C886" w:rsidR="00916EE3">
        <w:rPr>
          <w:rFonts w:ascii="Verdana" w:hAnsi="Verdana" w:eastAsia="Verdana" w:cs="Verdana"/>
          <w:i w:val="1"/>
          <w:iCs w:val="1"/>
          <w:sz w:val="24"/>
          <w:szCs w:val="24"/>
        </w:rPr>
        <w:t xml:space="preserve">Please note: </w:t>
      </w:r>
    </w:p>
    <w:p w:rsidRPr="009357FB" w:rsidR="00FE47EB" w:rsidP="0597C886" w:rsidRDefault="00FE47EB" w14:paraId="6CDCE91C" w14:textId="77777777">
      <w:pPr>
        <w:pStyle w:val="ListParagraph"/>
        <w:numPr>
          <w:ilvl w:val="0"/>
          <w:numId w:val="7"/>
        </w:numPr>
        <w:spacing w:after="0" w:line="240" w:lineRule="auto"/>
        <w:ind w:left="113" w:firstLine="0"/>
        <w:jc w:val="both"/>
        <w:rPr>
          <w:rFonts w:ascii="Verdana" w:hAnsi="Verdana" w:eastAsia="Verdana" w:cs="Verdana"/>
          <w:i w:val="1"/>
          <w:iCs w:val="1"/>
          <w:sz w:val="24"/>
          <w:szCs w:val="24"/>
        </w:rPr>
      </w:pPr>
      <w:r w:rsidRPr="0597C886" w:rsidR="00FE47EB">
        <w:rPr>
          <w:rFonts w:ascii="Verdana" w:hAnsi="Verdana" w:eastAsia="Verdana" w:cs="Verdana"/>
          <w:i w:val="1"/>
          <w:iCs w:val="1"/>
          <w:sz w:val="24"/>
          <w:szCs w:val="24"/>
        </w:rPr>
        <w:t>PCT Group numbers are based on bed days</w:t>
      </w:r>
    </w:p>
    <w:p w:rsidRPr="009357FB" w:rsidR="00FE47EB" w:rsidP="0597C886" w:rsidRDefault="00FE47EB" w14:paraId="71E7B834" w14:textId="77777777">
      <w:pPr>
        <w:pStyle w:val="ListParagraph"/>
        <w:numPr>
          <w:ilvl w:val="0"/>
          <w:numId w:val="7"/>
        </w:numPr>
        <w:spacing w:after="0" w:line="240" w:lineRule="auto"/>
        <w:ind w:left="113" w:firstLine="0"/>
        <w:jc w:val="both"/>
        <w:rPr>
          <w:rFonts w:ascii="Verdana" w:hAnsi="Verdana" w:eastAsia="Verdana" w:cs="Verdana"/>
          <w:i w:val="1"/>
          <w:iCs w:val="1"/>
          <w:sz w:val="24"/>
          <w:szCs w:val="24"/>
        </w:rPr>
      </w:pPr>
      <w:r w:rsidRPr="0597C886" w:rsidR="00FE47EB">
        <w:rPr>
          <w:rFonts w:ascii="Verdana" w:hAnsi="Verdana" w:eastAsia="Verdana" w:cs="Verdana"/>
          <w:i w:val="1"/>
          <w:iCs w:val="1"/>
          <w:sz w:val="24"/>
          <w:szCs w:val="24"/>
        </w:rPr>
        <w:t>MHLD Group are based on cases</w:t>
      </w:r>
    </w:p>
    <w:p w:rsidRPr="00F3395A" w:rsidR="00FE47EB" w:rsidP="0597C886" w:rsidRDefault="00FE47EB" w14:paraId="6192856B" w14:textId="77777777">
      <w:pPr>
        <w:pStyle w:val="ListParagraph"/>
        <w:numPr>
          <w:ilvl w:val="0"/>
          <w:numId w:val="7"/>
        </w:numPr>
        <w:spacing w:after="0" w:line="240" w:lineRule="auto"/>
        <w:ind w:left="113" w:firstLine="0"/>
        <w:jc w:val="both"/>
        <w:rPr>
          <w:rFonts w:ascii="Verdana" w:hAnsi="Verdana" w:eastAsia="Verdana" w:cs="Verdana"/>
          <w:i w:val="1"/>
          <w:iCs w:val="1"/>
          <w:sz w:val="24"/>
          <w:szCs w:val="24"/>
        </w:rPr>
      </w:pPr>
      <w:r w:rsidRPr="0597C886" w:rsidR="00FE47EB">
        <w:rPr>
          <w:rFonts w:ascii="Verdana" w:hAnsi="Verdana" w:eastAsia="Verdana" w:cs="Verdana"/>
          <w:i w:val="1"/>
          <w:iCs w:val="1"/>
          <w:sz w:val="24"/>
          <w:szCs w:val="24"/>
        </w:rPr>
        <w:t>PCT Group does not include the Singleton/NPT element. The NPTS element which covers Children and Young People CHC patients is provided internally by the Health Board and as such is part</w:t>
      </w:r>
      <w:r w:rsidRPr="0597C886" w:rsidR="00FE47EB">
        <w:rPr>
          <w:rFonts w:ascii="Verdana" w:hAnsi="Verdana" w:eastAsia="Verdana" w:cs="Verdana"/>
          <w:i w:val="1"/>
          <w:iCs w:val="1"/>
          <w:sz w:val="24"/>
          <w:szCs w:val="24"/>
        </w:rPr>
        <w:t xml:space="preserve"> of the wider NPTS position and is not recorded in the ledger as PCT/MH/LD CHC.</w:t>
      </w:r>
    </w:p>
    <w:p w:rsidRPr="00CE1AAD" w:rsidR="00875A52" w:rsidP="0597C886" w:rsidRDefault="00875A52" w14:paraId="17F9032C" w14:textId="4C736B09">
      <w:pPr>
        <w:spacing w:after="0" w:line="240" w:lineRule="auto"/>
        <w:ind w:left="142"/>
        <w:jc w:val="both"/>
        <w:rPr>
          <w:rFonts w:ascii="Verdana" w:hAnsi="Verdana" w:eastAsia="Verdana" w:cs="Verdana"/>
          <w:sz w:val="24"/>
          <w:szCs w:val="24"/>
          <w:highlight w:val="yellow"/>
        </w:rPr>
      </w:pPr>
    </w:p>
    <w:p w:rsidRPr="00C34206" w:rsidR="005740F6" w:rsidP="0597C886" w:rsidRDefault="00B46613" w14:paraId="02DE16FC" w14:textId="774298E1">
      <w:pPr>
        <w:spacing w:after="0" w:line="240" w:lineRule="auto"/>
        <w:ind w:left="142"/>
        <w:jc w:val="both"/>
        <w:rPr>
          <w:rFonts w:ascii="Verdana" w:hAnsi="Verdana" w:eastAsia="Verdana" w:cs="Verdana"/>
          <w:sz w:val="24"/>
          <w:szCs w:val="24"/>
        </w:rPr>
      </w:pPr>
      <w:r w:rsidRPr="0597C886" w:rsidR="00B46613">
        <w:rPr>
          <w:rFonts w:ascii="Verdana" w:hAnsi="Verdana" w:eastAsia="Verdana" w:cs="Verdana"/>
          <w:sz w:val="24"/>
          <w:szCs w:val="24"/>
        </w:rPr>
        <w:t>Post Month 9 a</w:t>
      </w:r>
      <w:r w:rsidRPr="0597C886" w:rsidR="005740F6">
        <w:rPr>
          <w:rFonts w:ascii="Verdana" w:hAnsi="Verdana" w:eastAsia="Verdana" w:cs="Verdana"/>
          <w:sz w:val="24"/>
          <w:szCs w:val="24"/>
        </w:rPr>
        <w:t xml:space="preserve"> review </w:t>
      </w:r>
      <w:r w:rsidRPr="0597C886" w:rsidR="00B46613">
        <w:rPr>
          <w:rFonts w:ascii="Verdana" w:hAnsi="Verdana" w:eastAsia="Verdana" w:cs="Verdana"/>
          <w:sz w:val="24"/>
          <w:szCs w:val="24"/>
        </w:rPr>
        <w:t xml:space="preserve">of the categorisation of the Temporary Adult Placements was undertaken </w:t>
      </w:r>
      <w:r w:rsidRPr="0597C886" w:rsidR="005740F6">
        <w:rPr>
          <w:rFonts w:ascii="Verdana" w:hAnsi="Verdana" w:eastAsia="Verdana" w:cs="Verdana"/>
          <w:sz w:val="24"/>
          <w:szCs w:val="24"/>
        </w:rPr>
        <w:t>with other Health Boards</w:t>
      </w:r>
      <w:r w:rsidRPr="0597C886" w:rsidR="00B46613">
        <w:rPr>
          <w:rFonts w:ascii="Verdana" w:hAnsi="Verdana" w:eastAsia="Verdana" w:cs="Verdana"/>
          <w:sz w:val="24"/>
          <w:szCs w:val="24"/>
        </w:rPr>
        <w:t xml:space="preserve">. </w:t>
      </w:r>
      <w:r w:rsidRPr="0597C886" w:rsidR="007529EA">
        <w:rPr>
          <w:rFonts w:ascii="Verdana" w:hAnsi="Verdana" w:eastAsia="Verdana" w:cs="Verdana"/>
          <w:sz w:val="24"/>
          <w:szCs w:val="24"/>
        </w:rPr>
        <w:t>Following this review i</w:t>
      </w:r>
      <w:r w:rsidRPr="0597C886" w:rsidR="00B46613">
        <w:rPr>
          <w:rFonts w:ascii="Verdana" w:hAnsi="Verdana" w:eastAsia="Verdana" w:cs="Verdana"/>
          <w:sz w:val="24"/>
          <w:szCs w:val="24"/>
        </w:rPr>
        <w:t xml:space="preserve">n Month 10 these costs </w:t>
      </w:r>
      <w:r w:rsidRPr="0597C886" w:rsidR="007529EA">
        <w:rPr>
          <w:rFonts w:ascii="Verdana" w:hAnsi="Verdana" w:eastAsia="Verdana" w:cs="Verdana"/>
          <w:sz w:val="24"/>
          <w:szCs w:val="24"/>
        </w:rPr>
        <w:t>were</w:t>
      </w:r>
      <w:r w:rsidRPr="0597C886" w:rsidR="00B46613">
        <w:rPr>
          <w:rFonts w:ascii="Verdana" w:hAnsi="Verdana" w:eastAsia="Verdana" w:cs="Verdana"/>
          <w:sz w:val="24"/>
          <w:szCs w:val="24"/>
        </w:rPr>
        <w:t xml:space="preserve"> re</w:t>
      </w:r>
      <w:r w:rsidRPr="0597C886" w:rsidR="007529EA">
        <w:rPr>
          <w:rFonts w:ascii="Verdana" w:hAnsi="Verdana" w:eastAsia="Verdana" w:cs="Verdana"/>
          <w:sz w:val="24"/>
          <w:szCs w:val="24"/>
        </w:rPr>
        <w:t>-</w:t>
      </w:r>
      <w:r w:rsidRPr="0597C886" w:rsidR="00B46613">
        <w:rPr>
          <w:rFonts w:ascii="Verdana" w:hAnsi="Verdana" w:eastAsia="Verdana" w:cs="Verdana"/>
          <w:sz w:val="24"/>
          <w:szCs w:val="24"/>
        </w:rPr>
        <w:t>categori</w:t>
      </w:r>
      <w:r w:rsidRPr="0597C886" w:rsidR="007529EA">
        <w:rPr>
          <w:rFonts w:ascii="Verdana" w:hAnsi="Verdana" w:eastAsia="Verdana" w:cs="Verdana"/>
          <w:sz w:val="24"/>
          <w:szCs w:val="24"/>
        </w:rPr>
        <w:t>s</w:t>
      </w:r>
      <w:r w:rsidRPr="0597C886" w:rsidR="00B46613">
        <w:rPr>
          <w:rFonts w:ascii="Verdana" w:hAnsi="Verdana" w:eastAsia="Verdana" w:cs="Verdana"/>
          <w:sz w:val="24"/>
          <w:szCs w:val="24"/>
        </w:rPr>
        <w:t xml:space="preserve">ed within the ledger to subjective ‘Out of Area Treatments’, under the heading of ‘Other Private &amp; Voluntary Sector. To </w:t>
      </w:r>
      <w:r w:rsidRPr="0597C886" w:rsidR="00B46613">
        <w:rPr>
          <w:rFonts w:ascii="Verdana" w:hAnsi="Verdana" w:eastAsia="Verdana" w:cs="Verdana"/>
          <w:sz w:val="24"/>
          <w:szCs w:val="24"/>
        </w:rPr>
        <w:t>maintain</w:t>
      </w:r>
      <w:r w:rsidRPr="0597C886" w:rsidR="00B46613">
        <w:rPr>
          <w:rFonts w:ascii="Verdana" w:hAnsi="Verdana" w:eastAsia="Verdana" w:cs="Verdana"/>
          <w:sz w:val="24"/>
          <w:szCs w:val="24"/>
        </w:rPr>
        <w:t xml:space="preserve"> a comparison to the Month 9 </w:t>
      </w:r>
      <w:r w:rsidRPr="0597C886" w:rsidR="007529EA">
        <w:rPr>
          <w:rFonts w:ascii="Verdana" w:hAnsi="Verdana" w:eastAsia="Verdana" w:cs="Verdana"/>
          <w:sz w:val="24"/>
          <w:szCs w:val="24"/>
        </w:rPr>
        <w:t>report</w:t>
      </w:r>
      <w:r w:rsidRPr="0597C886" w:rsidR="00B46613">
        <w:rPr>
          <w:rFonts w:ascii="Verdana" w:hAnsi="Verdana" w:eastAsia="Verdana" w:cs="Verdana"/>
          <w:sz w:val="24"/>
          <w:szCs w:val="24"/>
        </w:rPr>
        <w:t xml:space="preserve">, </w:t>
      </w:r>
      <w:r w:rsidRPr="0597C886" w:rsidR="001E223D">
        <w:rPr>
          <w:rFonts w:ascii="Verdana" w:hAnsi="Verdana" w:eastAsia="Verdana" w:cs="Verdana"/>
          <w:sz w:val="24"/>
          <w:szCs w:val="24"/>
        </w:rPr>
        <w:t xml:space="preserve">a separate column </w:t>
      </w:r>
      <w:r w:rsidRPr="0597C886" w:rsidR="00B46613">
        <w:rPr>
          <w:rFonts w:ascii="Verdana" w:hAnsi="Verdana" w:eastAsia="Verdana" w:cs="Verdana"/>
          <w:sz w:val="24"/>
          <w:szCs w:val="24"/>
        </w:rPr>
        <w:t xml:space="preserve">has been </w:t>
      </w:r>
      <w:r w:rsidRPr="0597C886" w:rsidR="001E223D">
        <w:rPr>
          <w:rFonts w:ascii="Verdana" w:hAnsi="Verdana" w:eastAsia="Verdana" w:cs="Verdana"/>
          <w:sz w:val="24"/>
          <w:szCs w:val="24"/>
        </w:rPr>
        <w:t>included in the table above</w:t>
      </w:r>
      <w:r w:rsidRPr="0597C886" w:rsidR="004A25B0">
        <w:rPr>
          <w:rFonts w:ascii="Verdana" w:hAnsi="Verdana" w:eastAsia="Verdana" w:cs="Verdana"/>
          <w:sz w:val="24"/>
          <w:szCs w:val="24"/>
        </w:rPr>
        <w:t xml:space="preserve"> to reflect the split of CHC and</w:t>
      </w:r>
      <w:r w:rsidRPr="0597C886" w:rsidR="00B46613">
        <w:rPr>
          <w:rFonts w:ascii="Verdana" w:hAnsi="Verdana" w:eastAsia="Verdana" w:cs="Verdana"/>
          <w:sz w:val="24"/>
          <w:szCs w:val="24"/>
        </w:rPr>
        <w:t xml:space="preserve"> the Temporary Adult Placements.</w:t>
      </w:r>
    </w:p>
    <w:p w:rsidRPr="00CE1AAD" w:rsidR="005740F6" w:rsidP="0597C886" w:rsidRDefault="005740F6" w14:paraId="74B382D6" w14:textId="77777777">
      <w:pPr>
        <w:spacing w:after="0" w:line="240" w:lineRule="auto"/>
        <w:ind w:left="142"/>
        <w:jc w:val="both"/>
        <w:rPr>
          <w:rFonts w:ascii="Verdana" w:hAnsi="Verdana" w:eastAsia="Verdana" w:cs="Verdana"/>
          <w:b w:val="1"/>
          <w:bCs w:val="1"/>
          <w:sz w:val="24"/>
          <w:szCs w:val="24"/>
          <w:highlight w:val="yellow"/>
        </w:rPr>
      </w:pPr>
    </w:p>
    <w:p w:rsidRPr="00AE3675" w:rsidR="00916EE3" w:rsidP="0597C886" w:rsidRDefault="00916EE3" w14:paraId="7DCFAA22" w14:textId="77777777">
      <w:pPr>
        <w:pStyle w:val="ListParagraph"/>
        <w:numPr>
          <w:ilvl w:val="1"/>
          <w:numId w:val="5"/>
        </w:numPr>
        <w:spacing w:after="0" w:line="240" w:lineRule="auto"/>
        <w:ind w:left="142" w:firstLine="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Maternity Review</w:t>
      </w:r>
    </w:p>
    <w:p w:rsidRPr="00AE3675" w:rsidR="004A28D4" w:rsidP="0597C886" w:rsidRDefault="00FE47EB" w14:paraId="365926B0" w14:textId="36470BF8">
      <w:pPr>
        <w:spacing w:after="0" w:line="240" w:lineRule="auto"/>
        <w:ind w:left="142"/>
        <w:jc w:val="both"/>
        <w:rPr>
          <w:rFonts w:ascii="Verdana" w:hAnsi="Verdana" w:eastAsia="Verdana" w:cs="Verdana"/>
          <w:sz w:val="24"/>
          <w:szCs w:val="24"/>
        </w:rPr>
      </w:pPr>
      <w:r w:rsidRPr="0597C886" w:rsidR="00FE47EB">
        <w:rPr>
          <w:rFonts w:ascii="Verdana" w:hAnsi="Verdana" w:eastAsia="Verdana" w:cs="Verdana"/>
          <w:sz w:val="24"/>
          <w:szCs w:val="24"/>
        </w:rPr>
        <w:t xml:space="preserve">The total costs for this are </w:t>
      </w:r>
      <w:r w:rsidRPr="0597C886" w:rsidR="00FE47EB">
        <w:rPr>
          <w:rFonts w:ascii="Verdana" w:hAnsi="Verdana" w:eastAsia="Verdana" w:cs="Verdana"/>
          <w:sz w:val="24"/>
          <w:szCs w:val="24"/>
        </w:rPr>
        <w:t>allocated</w:t>
      </w:r>
      <w:r w:rsidRPr="0597C886" w:rsidR="00FE47EB">
        <w:rPr>
          <w:rFonts w:ascii="Verdana" w:hAnsi="Verdana" w:eastAsia="Verdana" w:cs="Verdana"/>
          <w:sz w:val="24"/>
          <w:szCs w:val="24"/>
        </w:rPr>
        <w:t xml:space="preserve"> to a dedicated Cost Centre (6F34). </w:t>
      </w:r>
    </w:p>
    <w:p w:rsidRPr="00CE1AAD" w:rsidR="00A76AD7" w:rsidP="0597C886" w:rsidRDefault="00A76AD7" w14:paraId="5EA2FC1D" w14:textId="77777777">
      <w:pPr>
        <w:spacing w:after="0" w:line="240" w:lineRule="auto"/>
        <w:ind w:left="142"/>
        <w:jc w:val="both"/>
        <w:rPr>
          <w:rFonts w:ascii="Verdana" w:hAnsi="Verdana" w:eastAsia="Verdana" w:cs="Verdana"/>
          <w:sz w:val="24"/>
          <w:szCs w:val="24"/>
          <w:highlight w:val="yellow"/>
        </w:rPr>
      </w:pPr>
    </w:p>
    <w:p w:rsidRPr="00CE1AAD" w:rsidR="00FE47EB" w:rsidP="0597C886" w:rsidRDefault="00AE3675" w14:paraId="041CBDA8" w14:textId="4C5EF305">
      <w:pPr>
        <w:spacing w:after="0" w:line="240" w:lineRule="auto"/>
        <w:ind w:left="142"/>
        <w:jc w:val="both"/>
        <w:rPr>
          <w:rFonts w:ascii="Verdana" w:hAnsi="Verdana" w:eastAsia="Verdana" w:cs="Verdana"/>
          <w:sz w:val="24"/>
          <w:szCs w:val="24"/>
          <w:highlight w:val="yellow"/>
        </w:rPr>
      </w:pPr>
      <w:r w:rsidR="00AE3675">
        <w:drawing>
          <wp:inline wp14:editId="26BC9212" wp14:anchorId="62CF2B6A">
            <wp:extent cx="3452813" cy="1381125"/>
            <wp:effectExtent l="0" t="0" r="0" b="0"/>
            <wp:docPr id="26" name="Picture 2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35">
                      <a:extLst>
                        <a:ext uri="{28A0092B-C50C-407E-A947-70E740481C1C}">
                          <a14:useLocalDpi xmlns:a14="http://schemas.microsoft.com/office/drawing/2010/main" val="0"/>
                        </a:ext>
                      </a:extLst>
                    </a:blip>
                    <a:srcRect/>
                    <a:stretch>
                      <a:fillRect/>
                    </a:stretch>
                  </pic:blipFill>
                  <pic:spPr bwMode="auto">
                    <a:xfrm>
                      <a:off x="0" y="0"/>
                      <a:ext cx="3453131" cy="1381252"/>
                    </a:xfrm>
                    <a:prstGeom prst="rect">
                      <a:avLst/>
                    </a:prstGeom>
                    <a:noFill/>
                    <a:ln>
                      <a:noFill/>
                    </a:ln>
                  </pic:spPr>
                </pic:pic>
              </a:graphicData>
            </a:graphic>
          </wp:inline>
        </w:drawing>
      </w:r>
    </w:p>
    <w:p w:rsidRPr="00AE3675" w:rsidR="00916EE3" w:rsidP="0597C886" w:rsidRDefault="00916EE3" w14:paraId="66E3A90C" w14:textId="150AE890">
      <w:pPr>
        <w:spacing w:after="0" w:line="240" w:lineRule="auto"/>
        <w:jc w:val="both"/>
        <w:rPr>
          <w:rFonts w:ascii="Verdana" w:hAnsi="Verdana" w:eastAsia="Verdana" w:cs="Verdana"/>
          <w:sz w:val="24"/>
          <w:szCs w:val="24"/>
        </w:rPr>
      </w:pPr>
    </w:p>
    <w:p w:rsidRPr="00AE3675" w:rsidR="00916EE3" w:rsidP="0597C886" w:rsidRDefault="00916EE3" w14:paraId="107B2A99" w14:textId="77777777">
      <w:pPr>
        <w:pStyle w:val="ListParagraph"/>
        <w:numPr>
          <w:ilvl w:val="1"/>
          <w:numId w:val="5"/>
        </w:numPr>
        <w:spacing w:after="0" w:line="240" w:lineRule="auto"/>
        <w:ind w:left="142" w:firstLine="0"/>
        <w:jc w:val="both"/>
        <w:rPr>
          <w:rFonts w:ascii="Verdana" w:hAnsi="Verdana" w:eastAsia="Verdana" w:cs="Verdana"/>
          <w:b w:val="1"/>
          <w:bCs w:val="1"/>
          <w:sz w:val="24"/>
          <w:szCs w:val="24"/>
        </w:rPr>
      </w:pPr>
      <w:bookmarkStart w:name="_Hlk177372739" w:id="10"/>
      <w:r w:rsidRPr="0597C886" w:rsidR="00916EE3">
        <w:rPr>
          <w:rFonts w:ascii="Verdana" w:hAnsi="Verdana" w:eastAsia="Verdana" w:cs="Verdana"/>
          <w:b w:val="1"/>
          <w:bCs w:val="1"/>
          <w:sz w:val="24"/>
          <w:szCs w:val="24"/>
        </w:rPr>
        <w:t>Z Codes (Section 1,3-4 Table Point 1 Appendix 1)</w:t>
      </w:r>
    </w:p>
    <w:p w:rsidRPr="00AE3675" w:rsidR="00916EE3" w:rsidP="0597C886" w:rsidRDefault="00916EE3" w14:paraId="601DE9F3" w14:textId="77777777">
      <w:pPr>
        <w:spacing w:after="0" w:line="240" w:lineRule="auto"/>
        <w:ind w:left="142"/>
        <w:jc w:val="both"/>
        <w:rPr>
          <w:rFonts w:ascii="Verdana" w:hAnsi="Verdana" w:eastAsia="Verdana" w:cs="Verdana"/>
          <w:sz w:val="24"/>
          <w:szCs w:val="24"/>
        </w:rPr>
      </w:pPr>
      <w:r w:rsidRPr="0597C886" w:rsidR="00916EE3">
        <w:rPr>
          <w:rFonts w:ascii="Verdana" w:hAnsi="Verdana" w:eastAsia="Verdana" w:cs="Verdana"/>
          <w:sz w:val="24"/>
          <w:szCs w:val="24"/>
        </w:rPr>
        <w:t>The narrative below groups together the key elements of the Z codes detailed in Point 1 of this appendix.</w:t>
      </w:r>
    </w:p>
    <w:p w:rsidRPr="00AE3675" w:rsidR="00916EE3" w:rsidP="0597C886" w:rsidRDefault="00916EE3" w14:paraId="76A4FC38" w14:textId="77777777">
      <w:pPr>
        <w:spacing w:after="0" w:line="240" w:lineRule="auto"/>
        <w:ind w:left="142"/>
        <w:jc w:val="both"/>
        <w:rPr>
          <w:rFonts w:ascii="Verdana" w:hAnsi="Verdana" w:eastAsia="Verdana" w:cs="Verdana"/>
          <w:sz w:val="24"/>
          <w:szCs w:val="24"/>
        </w:rPr>
      </w:pPr>
    </w:p>
    <w:p w:rsidRPr="00AE3675" w:rsidR="00916EE3" w:rsidP="0597C886" w:rsidRDefault="00916EE3" w14:paraId="326CF498" w14:textId="77777777">
      <w:pPr>
        <w:pStyle w:val="ListParagraph"/>
        <w:numPr>
          <w:ilvl w:val="0"/>
          <w:numId w:val="3"/>
        </w:num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 xml:space="preserve">Contracting: SLA /LTA performance:  JCC (previously WHSSC), LTA and SLA contract income and expenditure are transacted within this area and financial performance reported. NICE approved high-cost drugs and associated LTAs are also transacted and </w:t>
      </w:r>
      <w:r w:rsidRPr="0597C886" w:rsidR="00916EE3">
        <w:rPr>
          <w:rFonts w:ascii="Verdana" w:hAnsi="Verdana" w:eastAsia="Verdana" w:cs="Verdana"/>
          <w:sz w:val="24"/>
          <w:szCs w:val="24"/>
        </w:rPr>
        <w:t>monitored</w:t>
      </w:r>
      <w:r w:rsidRPr="0597C886" w:rsidR="00916EE3">
        <w:rPr>
          <w:rFonts w:ascii="Verdana" w:hAnsi="Verdana" w:eastAsia="Verdana" w:cs="Verdana"/>
          <w:sz w:val="24"/>
          <w:szCs w:val="24"/>
        </w:rPr>
        <w:t xml:space="preserve"> against targets set. In </w:t>
      </w:r>
      <w:r w:rsidRPr="0597C886" w:rsidR="00916EE3">
        <w:rPr>
          <w:rFonts w:ascii="Verdana" w:hAnsi="Verdana" w:eastAsia="Verdana" w:cs="Verdana"/>
          <w:sz w:val="24"/>
          <w:szCs w:val="24"/>
        </w:rPr>
        <w:t>addition to this, non-contracted activity income in relation to English foundation trusts invoiced on a quarterly basis are reported.</w:t>
      </w:r>
    </w:p>
    <w:p w:rsidRPr="00AE3675" w:rsidR="00916EE3" w:rsidP="0597C886" w:rsidRDefault="00916EE3" w14:paraId="18F035A0" w14:textId="77777777">
      <w:pPr>
        <w:spacing w:after="0" w:line="240" w:lineRule="auto"/>
        <w:ind w:left="142"/>
        <w:jc w:val="both"/>
        <w:rPr>
          <w:rFonts w:ascii="Verdana" w:hAnsi="Verdana" w:eastAsia="Verdana" w:cs="Verdana"/>
          <w:sz w:val="24"/>
          <w:szCs w:val="24"/>
        </w:rPr>
      </w:pPr>
    </w:p>
    <w:p w:rsidRPr="00AE3675" w:rsidR="00916EE3" w:rsidP="0597C886" w:rsidRDefault="00916EE3" w14:paraId="5245FCC3" w14:textId="77777777">
      <w:pPr>
        <w:pStyle w:val="ListParagraph"/>
        <w:numPr>
          <w:ilvl w:val="0"/>
          <w:numId w:val="3"/>
        </w:num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 xml:space="preserve">Capital: The Finance Capital Team manage </w:t>
      </w:r>
      <w:r w:rsidRPr="0597C886" w:rsidR="00916EE3">
        <w:rPr>
          <w:rFonts w:ascii="Verdana" w:hAnsi="Verdana" w:eastAsia="Verdana" w:cs="Verdana"/>
          <w:sz w:val="24"/>
          <w:szCs w:val="24"/>
        </w:rPr>
        <w:t>a number of</w:t>
      </w:r>
      <w:r w:rsidRPr="0597C886" w:rsidR="00916EE3">
        <w:rPr>
          <w:rFonts w:ascii="Verdana" w:hAnsi="Verdana" w:eastAsia="Verdana" w:cs="Verdana"/>
          <w:sz w:val="24"/>
          <w:szCs w:val="24"/>
        </w:rPr>
        <w:t xml:space="preserve"> cost centres covering the PFI, IFRS16 and Depreciation charges for assets both owned and donated are transacted here. </w:t>
      </w:r>
    </w:p>
    <w:p w:rsidRPr="00AE3675" w:rsidR="00916EE3" w:rsidP="0597C886" w:rsidRDefault="00916EE3" w14:paraId="61FEA32C" w14:textId="77777777">
      <w:pPr>
        <w:spacing w:after="0" w:line="240" w:lineRule="auto"/>
        <w:ind w:left="142"/>
        <w:jc w:val="both"/>
        <w:rPr>
          <w:rFonts w:ascii="Verdana" w:hAnsi="Verdana" w:eastAsia="Verdana" w:cs="Verdana"/>
          <w:sz w:val="24"/>
          <w:szCs w:val="24"/>
        </w:rPr>
      </w:pPr>
    </w:p>
    <w:p w:rsidRPr="00AE3675" w:rsidR="00916EE3" w:rsidP="0597C886" w:rsidRDefault="00916EE3" w14:paraId="00C6C321" w14:textId="60E6E7D3">
      <w:pPr>
        <w:pStyle w:val="ListParagraph"/>
        <w:numPr>
          <w:ilvl w:val="0"/>
          <w:numId w:val="3"/>
        </w:num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 xml:space="preserve">RRL and Central Reserves:  The </w:t>
      </w:r>
      <w:r w:rsidRPr="0597C886" w:rsidR="00D80525">
        <w:rPr>
          <w:rFonts w:ascii="Verdana" w:hAnsi="Verdana" w:eastAsia="Verdana" w:cs="Verdana"/>
          <w:sz w:val="24"/>
          <w:szCs w:val="24"/>
        </w:rPr>
        <w:t xml:space="preserve">Welsh Government </w:t>
      </w:r>
      <w:r w:rsidRPr="0597C886" w:rsidR="00916EE3">
        <w:rPr>
          <w:rFonts w:ascii="Verdana" w:hAnsi="Verdana" w:eastAsia="Verdana" w:cs="Verdana"/>
          <w:sz w:val="24"/>
          <w:szCs w:val="24"/>
        </w:rPr>
        <w:t xml:space="preserve">funding received at the start of the year is tracked within this area. Any </w:t>
      </w:r>
      <w:r w:rsidRPr="0597C886" w:rsidR="00916EE3">
        <w:rPr>
          <w:rFonts w:ascii="Verdana" w:hAnsi="Verdana" w:eastAsia="Verdana" w:cs="Verdana"/>
          <w:sz w:val="24"/>
          <w:szCs w:val="24"/>
        </w:rPr>
        <w:t>anticipated</w:t>
      </w:r>
      <w:r w:rsidRPr="0597C886" w:rsidR="00916EE3">
        <w:rPr>
          <w:rFonts w:ascii="Verdana" w:hAnsi="Verdana" w:eastAsia="Verdana" w:cs="Verdana"/>
          <w:sz w:val="24"/>
          <w:szCs w:val="24"/>
        </w:rPr>
        <w:t xml:space="preserve"> allocations in year are also transact</w:t>
      </w:r>
      <w:r w:rsidRPr="0597C886" w:rsidR="009C4827">
        <w:rPr>
          <w:rFonts w:ascii="Verdana" w:hAnsi="Verdana" w:eastAsia="Verdana" w:cs="Verdana"/>
          <w:sz w:val="24"/>
          <w:szCs w:val="24"/>
        </w:rPr>
        <w:t>ed</w:t>
      </w:r>
      <w:r w:rsidRPr="0597C886" w:rsidR="00916EE3">
        <w:rPr>
          <w:rFonts w:ascii="Verdana" w:hAnsi="Verdana" w:eastAsia="Verdana" w:cs="Verdana"/>
          <w:sz w:val="24"/>
          <w:szCs w:val="24"/>
        </w:rPr>
        <w:t xml:space="preserve"> through these codes. Other HB wide funding received from HEIW and SIFT is also captured in here. All central reserves </w:t>
      </w:r>
      <w:r w:rsidRPr="0597C886" w:rsidR="00916EE3">
        <w:rPr>
          <w:rFonts w:ascii="Verdana" w:hAnsi="Verdana" w:eastAsia="Verdana" w:cs="Verdana"/>
          <w:sz w:val="24"/>
          <w:szCs w:val="24"/>
        </w:rPr>
        <w:t>remain</w:t>
      </w:r>
      <w:r w:rsidRPr="0597C886" w:rsidR="00916EE3">
        <w:rPr>
          <w:rFonts w:ascii="Verdana" w:hAnsi="Verdana" w:eastAsia="Verdana" w:cs="Verdana"/>
          <w:sz w:val="24"/>
          <w:szCs w:val="24"/>
        </w:rPr>
        <w:t xml:space="preserve"> within the Z cost centres and details of these are provided in Appendix 2.</w:t>
      </w:r>
    </w:p>
    <w:p w:rsidRPr="00AE3675" w:rsidR="00916EE3" w:rsidP="0597C886" w:rsidRDefault="00916EE3" w14:paraId="64386AEE" w14:textId="77777777">
      <w:pPr>
        <w:spacing w:after="0" w:line="240" w:lineRule="auto"/>
        <w:ind w:left="142"/>
        <w:jc w:val="both"/>
        <w:rPr>
          <w:rFonts w:ascii="Verdana" w:hAnsi="Verdana" w:eastAsia="Verdana" w:cs="Verdana"/>
          <w:sz w:val="24"/>
          <w:szCs w:val="24"/>
        </w:rPr>
      </w:pPr>
    </w:p>
    <w:p w:rsidRPr="00AE3675" w:rsidR="00916EE3" w:rsidP="0597C886" w:rsidRDefault="00916EE3" w14:paraId="636B112A" w14:textId="77777777">
      <w:pPr>
        <w:pStyle w:val="ListParagraph"/>
        <w:numPr>
          <w:ilvl w:val="0"/>
          <w:numId w:val="3"/>
        </w:num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10"/>
    <w:p w:rsidRPr="00CE1AAD" w:rsidR="00916EE3" w:rsidP="0597C886" w:rsidRDefault="00916EE3" w14:paraId="1D7E625C" w14:textId="77777777">
      <w:pPr>
        <w:pStyle w:val="ListParagraph"/>
        <w:spacing w:after="0" w:line="240" w:lineRule="auto"/>
        <w:ind w:left="142"/>
        <w:rPr>
          <w:rFonts w:ascii="Verdana" w:hAnsi="Verdana" w:eastAsia="Verdana" w:cs="Verdana"/>
          <w:b w:val="1"/>
          <w:bCs w:val="1"/>
          <w:sz w:val="24"/>
          <w:szCs w:val="24"/>
          <w:highlight w:val="yellow"/>
        </w:rPr>
      </w:pPr>
    </w:p>
    <w:p w:rsidR="00E86369" w:rsidP="0597C886" w:rsidRDefault="00E86369" w14:paraId="2E9D1111" w14:textId="662A69C4">
      <w:pPr>
        <w:pStyle w:val="ListParagraph"/>
        <w:numPr>
          <w:ilvl w:val="1"/>
          <w:numId w:val="5"/>
        </w:numPr>
        <w:spacing w:after="0" w:line="240" w:lineRule="auto"/>
        <w:ind w:left="142" w:firstLine="0"/>
        <w:jc w:val="both"/>
        <w:rPr>
          <w:rFonts w:ascii="Verdana" w:hAnsi="Verdana" w:eastAsia="Verdana" w:cs="Verdana"/>
          <w:b w:val="1"/>
          <w:bCs w:val="1"/>
          <w:sz w:val="24"/>
          <w:szCs w:val="24"/>
        </w:rPr>
      </w:pPr>
      <w:bookmarkStart w:name="_Hlk187858143" w:id="11"/>
      <w:r w:rsidRPr="0597C886" w:rsidR="00E86369">
        <w:rPr>
          <w:rFonts w:ascii="Verdana" w:hAnsi="Verdana" w:eastAsia="Verdana" w:cs="Verdana"/>
          <w:b w:val="1"/>
          <w:bCs w:val="1"/>
          <w:sz w:val="24"/>
          <w:szCs w:val="24"/>
        </w:rPr>
        <w:t>Summary Actions from December 2025 Special Board</w:t>
      </w:r>
    </w:p>
    <w:p w:rsidRPr="00E86369" w:rsidR="00E86369" w:rsidP="0597C886" w:rsidRDefault="00E86369" w14:paraId="2052A821" w14:textId="64B2CAB8">
      <w:pPr>
        <w:pStyle w:val="ListParagraph"/>
        <w:spacing w:after="0" w:line="240" w:lineRule="auto"/>
        <w:ind w:left="142"/>
        <w:jc w:val="both"/>
        <w:rPr>
          <w:rFonts w:ascii="Verdana" w:hAnsi="Verdana" w:eastAsia="Verdana" w:cs="Verdana"/>
          <w:sz w:val="24"/>
          <w:szCs w:val="24"/>
        </w:rPr>
      </w:pPr>
      <w:r w:rsidRPr="0597C886" w:rsidR="00E86369">
        <w:rPr>
          <w:rFonts w:ascii="Verdana" w:hAnsi="Verdana" w:eastAsia="Verdana" w:cs="Verdana"/>
          <w:sz w:val="24"/>
          <w:szCs w:val="24"/>
        </w:rPr>
        <w:t xml:space="preserve">The table below summarised the actions agreed at the meeting held 16 December 2025, and the delivery of these actions through Q4. </w:t>
      </w:r>
    </w:p>
    <w:p w:rsidR="00E86369" w:rsidP="0597C886" w:rsidRDefault="00E86369" w14:paraId="50EA5DC2" w14:textId="77777777">
      <w:pPr>
        <w:pStyle w:val="ListParagraph"/>
        <w:spacing w:after="0" w:line="240" w:lineRule="auto"/>
        <w:ind w:left="142"/>
        <w:jc w:val="both"/>
        <w:rPr>
          <w:rFonts w:ascii="Verdana" w:hAnsi="Verdana" w:eastAsia="Verdana" w:cs="Verdana"/>
          <w:b w:val="1"/>
          <w:bCs w:val="1"/>
          <w:sz w:val="24"/>
          <w:szCs w:val="24"/>
        </w:rPr>
      </w:pPr>
    </w:p>
    <w:p w:rsidR="00C6594E" w:rsidP="0597C886" w:rsidRDefault="00C6594E" w14:paraId="08B50C7E" w14:textId="55D36C2D">
      <w:pPr>
        <w:pStyle w:val="ListParagraph"/>
        <w:spacing w:after="0" w:line="240" w:lineRule="auto"/>
        <w:ind w:left="142"/>
        <w:jc w:val="both"/>
        <w:rPr>
          <w:rFonts w:ascii="Verdana" w:hAnsi="Verdana" w:eastAsia="Verdana" w:cs="Verdana"/>
          <w:b w:val="1"/>
          <w:bCs w:val="1"/>
          <w:sz w:val="24"/>
          <w:szCs w:val="24"/>
        </w:rPr>
      </w:pPr>
      <w:r w:rsidR="00C6594E">
        <w:drawing>
          <wp:inline wp14:editId="4EE9E071" wp14:anchorId="704C880B">
            <wp:extent cx="5731510" cy="3277235"/>
            <wp:effectExtent l="0" t="0" r="2540" b="0"/>
            <wp:docPr id="1019692154"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36">
                      <a:extLst>
                        <a:ext uri="{28A0092B-C50C-407E-A947-70E740481C1C}">
                          <a14:useLocalDpi xmlns:a14="http://schemas.microsoft.com/office/drawing/2010/main" val="0"/>
                        </a:ext>
                      </a:extLst>
                    </a:blip>
                    <a:srcRect/>
                    <a:stretch>
                      <a:fillRect/>
                    </a:stretch>
                  </pic:blipFill>
                  <pic:spPr bwMode="auto">
                    <a:xfrm>
                      <a:off x="0" y="0"/>
                      <a:ext cx="5731510" cy="3277235"/>
                    </a:xfrm>
                    <a:prstGeom prst="rect">
                      <a:avLst/>
                    </a:prstGeom>
                    <a:noFill/>
                    <a:ln>
                      <a:noFill/>
                    </a:ln>
                  </pic:spPr>
                </pic:pic>
              </a:graphicData>
            </a:graphic>
          </wp:inline>
        </w:drawing>
      </w:r>
    </w:p>
    <w:p w:rsidR="00E86369" w:rsidP="0597C886" w:rsidRDefault="00E86369" w14:paraId="27A54C75" w14:textId="77777777">
      <w:pPr>
        <w:pStyle w:val="ListParagraph"/>
        <w:spacing w:after="0" w:line="240" w:lineRule="auto"/>
        <w:ind w:left="142"/>
        <w:jc w:val="both"/>
        <w:rPr>
          <w:rFonts w:ascii="Verdana" w:hAnsi="Verdana" w:eastAsia="Verdana" w:cs="Verdana"/>
          <w:b w:val="1"/>
          <w:bCs w:val="1"/>
          <w:sz w:val="24"/>
          <w:szCs w:val="24"/>
        </w:rPr>
      </w:pPr>
    </w:p>
    <w:p w:rsidRPr="00E978A2" w:rsidR="00916EE3" w:rsidP="0597C886" w:rsidRDefault="00916EE3" w14:paraId="14901EB1" w14:textId="06D1830C">
      <w:pPr>
        <w:pStyle w:val="ListParagraph"/>
        <w:numPr>
          <w:ilvl w:val="1"/>
          <w:numId w:val="5"/>
        </w:numPr>
        <w:spacing w:after="0" w:line="240" w:lineRule="auto"/>
        <w:ind w:left="142" w:firstLine="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 xml:space="preserve">LTA Values &amp; Forecast performance </w:t>
      </w:r>
    </w:p>
    <w:p w:rsidRPr="00E978A2" w:rsidR="009938C3" w:rsidP="0597C886" w:rsidRDefault="00FE47EB" w14:paraId="6C6CF1A9" w14:textId="6EFA27B4">
      <w:pPr>
        <w:pStyle w:val="ListParagraph"/>
        <w:spacing w:after="0" w:line="240" w:lineRule="auto"/>
        <w:ind w:left="142"/>
        <w:jc w:val="both"/>
        <w:rPr>
          <w:rFonts w:ascii="Verdana" w:hAnsi="Verdana" w:eastAsia="Verdana" w:cs="Verdana"/>
          <w:sz w:val="24"/>
          <w:szCs w:val="24"/>
        </w:rPr>
      </w:pPr>
      <w:r w:rsidRPr="0597C886" w:rsidR="00FE47EB">
        <w:rPr>
          <w:rFonts w:ascii="Verdana" w:hAnsi="Verdana" w:eastAsia="Verdana" w:cs="Verdana"/>
          <w:sz w:val="24"/>
          <w:szCs w:val="24"/>
        </w:rPr>
        <w:t xml:space="preserve">The table below is based on Month </w:t>
      </w:r>
      <w:r w:rsidRPr="0597C886" w:rsidR="00E978A2">
        <w:rPr>
          <w:rFonts w:ascii="Verdana" w:hAnsi="Verdana" w:eastAsia="Verdana" w:cs="Verdana"/>
          <w:sz w:val="24"/>
          <w:szCs w:val="24"/>
        </w:rPr>
        <w:t>10</w:t>
      </w:r>
      <w:r w:rsidRPr="0597C886" w:rsidR="00FE47EB">
        <w:rPr>
          <w:rFonts w:ascii="Verdana" w:hAnsi="Verdana" w:eastAsia="Verdana" w:cs="Verdana"/>
          <w:sz w:val="24"/>
          <w:szCs w:val="24"/>
        </w:rPr>
        <w:t xml:space="preserve"> activity undertaken by other Health Boards and Trusts for Swansea Bay residents (SBU Commissioner) and activity undertaken by Swansea Bay for residents of other Health Boards</w:t>
      </w:r>
      <w:r w:rsidRPr="0597C886" w:rsidR="00F47C4D">
        <w:rPr>
          <w:rFonts w:ascii="Verdana" w:hAnsi="Verdana" w:eastAsia="Verdana" w:cs="Verdana"/>
          <w:sz w:val="24"/>
          <w:szCs w:val="24"/>
        </w:rPr>
        <w:t>.</w:t>
      </w:r>
    </w:p>
    <w:p w:rsidRPr="00CE1AAD" w:rsidR="00FE47EB" w:rsidP="0597C886" w:rsidRDefault="00FE47EB" w14:paraId="29E83A56" w14:textId="77777777">
      <w:pPr>
        <w:pStyle w:val="ListParagraph"/>
        <w:spacing w:after="0" w:line="240" w:lineRule="auto"/>
        <w:ind w:left="142"/>
        <w:jc w:val="both"/>
        <w:rPr>
          <w:rFonts w:ascii="Verdana" w:hAnsi="Verdana" w:eastAsia="Verdana" w:cs="Verdana"/>
          <w:sz w:val="24"/>
          <w:szCs w:val="24"/>
          <w:highlight w:val="yellow"/>
        </w:rPr>
      </w:pPr>
    </w:p>
    <w:p w:rsidRPr="00CE1AAD" w:rsidR="009938C3" w:rsidP="0597C886" w:rsidRDefault="00E978A2" w14:paraId="5193965E" w14:textId="5036AB10">
      <w:pPr>
        <w:pStyle w:val="ListParagraph"/>
        <w:spacing w:after="0" w:line="240" w:lineRule="auto"/>
        <w:ind w:left="-794"/>
        <w:jc w:val="center"/>
        <w:rPr>
          <w:rFonts w:ascii="Verdana" w:hAnsi="Verdana" w:eastAsia="Verdana" w:cs="Verdana"/>
          <w:sz w:val="24"/>
          <w:szCs w:val="24"/>
          <w:highlight w:val="yellow"/>
        </w:rPr>
      </w:pPr>
      <w:r w:rsidR="00E978A2">
        <w:drawing>
          <wp:inline wp14:editId="5F3507CB" wp14:anchorId="3EFF8482">
            <wp:extent cx="6753225" cy="2845394"/>
            <wp:effectExtent l="0" t="0" r="0" b="0"/>
            <wp:docPr id="14" name="Picture 1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37">
                      <a:extLst>
                        <a:ext uri="{28A0092B-C50C-407E-A947-70E740481C1C}">
                          <a14:useLocalDpi xmlns:a14="http://schemas.microsoft.com/office/drawing/2010/main" val="0"/>
                        </a:ext>
                      </a:extLst>
                    </a:blip>
                    <a:srcRect/>
                    <a:stretch>
                      <a:fillRect/>
                    </a:stretch>
                  </pic:blipFill>
                  <pic:spPr bwMode="auto">
                    <a:xfrm>
                      <a:off x="0" y="0"/>
                      <a:ext cx="6795561" cy="2863232"/>
                    </a:xfrm>
                    <a:prstGeom prst="rect">
                      <a:avLst/>
                    </a:prstGeom>
                    <a:noFill/>
                    <a:ln>
                      <a:noFill/>
                    </a:ln>
                  </pic:spPr>
                </pic:pic>
              </a:graphicData>
            </a:graphic>
          </wp:inline>
        </w:drawing>
      </w:r>
    </w:p>
    <w:p w:rsidRPr="00CE1AAD" w:rsidR="00325F8F" w:rsidP="0597C886" w:rsidRDefault="00325F8F" w14:paraId="73A0E091" w14:textId="77777777">
      <w:pPr>
        <w:spacing w:after="0" w:line="240" w:lineRule="auto"/>
        <w:jc w:val="both"/>
        <w:rPr>
          <w:rFonts w:ascii="Verdana" w:hAnsi="Verdana" w:eastAsia="Verdana" w:cs="Verdana"/>
          <w:i w:val="1"/>
          <w:iCs w:val="1"/>
          <w:color w:val="000000"/>
          <w:sz w:val="24"/>
          <w:szCs w:val="24"/>
          <w:highlight w:val="yellow"/>
          <w:lang w:eastAsia="en-GB"/>
        </w:rPr>
      </w:pPr>
      <w:bookmarkStart w:name="_Hlk187858195" w:id="12"/>
    </w:p>
    <w:p w:rsidRPr="00CE1AAD" w:rsidR="00D4703C" w:rsidP="0597C886" w:rsidRDefault="0084596D" w14:paraId="71148BF7" w14:textId="15C968F0">
      <w:pPr>
        <w:pStyle w:val="ListParagraph"/>
        <w:spacing w:after="0" w:line="240" w:lineRule="auto"/>
        <w:ind w:left="0"/>
        <w:jc w:val="both"/>
        <w:rPr>
          <w:rFonts w:ascii="Verdana" w:hAnsi="Verdana" w:eastAsia="Verdana" w:cs="Verdana"/>
          <w:sz w:val="24"/>
          <w:szCs w:val="24"/>
          <w:highlight w:val="yellow"/>
        </w:rPr>
      </w:pPr>
      <w:r w:rsidRPr="0597C886" w:rsidR="0084596D">
        <w:rPr>
          <w:rFonts w:ascii="Verdana" w:hAnsi="Verdana" w:eastAsia="Verdana" w:cs="Verdana"/>
          <w:sz w:val="24"/>
          <w:szCs w:val="24"/>
        </w:rPr>
        <w:t xml:space="preserve">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 </w:t>
      </w:r>
      <w:bookmarkEnd w:id="12"/>
      <w:bookmarkEnd w:id="11"/>
      <w:r w:rsidRPr="0597C886">
        <w:rPr>
          <w:rFonts w:ascii="Verdana" w:hAnsi="Verdana" w:eastAsia="Verdana" w:cs="Verdana"/>
          <w:b w:val="1"/>
          <w:bCs w:val="1"/>
          <w:sz w:val="24"/>
          <w:szCs w:val="24"/>
          <w:highlight w:val="yellow"/>
        </w:rPr>
        <w:br w:type="page"/>
      </w:r>
    </w:p>
    <w:p w:rsidRPr="00CE1AAD" w:rsidR="00D4703C" w:rsidP="0597C886" w:rsidRDefault="00D4703C" w14:paraId="0F2F57CA" w14:textId="77777777">
      <w:pPr>
        <w:pStyle w:val="ListParagraph"/>
        <w:spacing w:after="0" w:line="240" w:lineRule="auto"/>
        <w:ind w:left="0"/>
        <w:rPr>
          <w:rFonts w:ascii="Verdana" w:hAnsi="Verdana" w:eastAsia="Verdana" w:cs="Verdana"/>
          <w:b w:val="1"/>
          <w:bCs w:val="1"/>
          <w:sz w:val="24"/>
          <w:szCs w:val="24"/>
          <w:highlight w:val="yellow"/>
        </w:rPr>
      </w:pPr>
    </w:p>
    <w:p w:rsidRPr="00AE3675" w:rsidR="00916EE3" w:rsidP="0597C886" w:rsidRDefault="00916EE3" w14:paraId="5C5B42FE" w14:textId="3C4A7320">
      <w:pPr>
        <w:pStyle w:val="ListParagraph"/>
        <w:spacing w:after="0" w:line="240" w:lineRule="auto"/>
        <w:ind w:left="0"/>
        <w:rPr>
          <w:rFonts w:ascii="Verdana" w:hAnsi="Verdana" w:eastAsia="Verdana" w:cs="Verdana"/>
          <w:b w:val="1"/>
          <w:bCs w:val="1"/>
          <w:sz w:val="24"/>
          <w:szCs w:val="24"/>
        </w:rPr>
      </w:pPr>
      <w:r w:rsidRPr="0597C886" w:rsidR="00916EE3">
        <w:rPr>
          <w:rFonts w:ascii="Verdana" w:hAnsi="Verdana" w:eastAsia="Verdana" w:cs="Verdana"/>
          <w:b w:val="1"/>
          <w:bCs w:val="1"/>
          <w:sz w:val="24"/>
          <w:szCs w:val="24"/>
        </w:rPr>
        <w:t>APPENDIX 2 – DETAILS ON RESERVES &amp; CENTRAL BUDGETS</w:t>
      </w:r>
    </w:p>
    <w:p w:rsidRPr="00AE3675" w:rsidR="00916EE3" w:rsidP="0597C886" w:rsidRDefault="00916EE3" w14:paraId="3425F486" w14:textId="77777777">
      <w:pPr>
        <w:pStyle w:val="ListParagraph"/>
        <w:spacing w:after="0" w:line="240" w:lineRule="auto"/>
        <w:ind w:left="0"/>
        <w:jc w:val="both"/>
        <w:rPr>
          <w:rFonts w:ascii="Verdana" w:hAnsi="Verdana" w:eastAsia="Verdana" w:cs="Verdana"/>
          <w:b w:val="1"/>
          <w:bCs w:val="1"/>
          <w:sz w:val="24"/>
          <w:szCs w:val="24"/>
        </w:rPr>
      </w:pPr>
    </w:p>
    <w:p w:rsidRPr="00AE3675" w:rsidR="00916EE3" w:rsidP="0597C886" w:rsidRDefault="00916EE3" w14:paraId="2F2281E3" w14:textId="77777777">
      <w:pPr>
        <w:pStyle w:val="ListParagraph"/>
        <w:numPr>
          <w:ilvl w:val="0"/>
          <w:numId w:val="6"/>
        </w:numPr>
        <w:spacing w:after="0" w:line="240" w:lineRule="auto"/>
        <w:ind w:left="0"/>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SUMMARY RESERVES</w:t>
      </w:r>
    </w:p>
    <w:p w:rsidRPr="00AE3675" w:rsidR="00916EE3" w:rsidP="0597C886" w:rsidRDefault="00916EE3" w14:paraId="59DDA6B3" w14:textId="77777777">
      <w:p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Overall management of the reserves is as per the Health Board Budget Management document.</w:t>
      </w:r>
    </w:p>
    <w:p w:rsidRPr="00AE3675" w:rsidR="00916EE3" w:rsidP="0597C886" w:rsidRDefault="00916EE3" w14:paraId="2750F493" w14:textId="77777777">
      <w:pPr>
        <w:pStyle w:val="ListParagraph"/>
        <w:spacing w:after="0" w:line="240" w:lineRule="auto"/>
        <w:ind w:left="0"/>
        <w:rPr>
          <w:rFonts w:ascii="Verdana" w:hAnsi="Verdana" w:eastAsia="Verdana" w:cs="Verdana"/>
          <w:b w:val="1"/>
          <w:bCs w:val="1"/>
          <w:sz w:val="24"/>
          <w:szCs w:val="24"/>
        </w:rPr>
      </w:pPr>
    </w:p>
    <w:p w:rsidRPr="00AE3675" w:rsidR="00916EE3" w:rsidP="0597C886" w:rsidRDefault="00916EE3" w14:paraId="67C3732E" w14:textId="2E02C2C1">
      <w:pPr>
        <w:pStyle w:val="ListParagraph"/>
        <w:numPr>
          <w:ilvl w:val="1"/>
          <w:numId w:val="6"/>
        </w:numPr>
        <w:spacing w:after="0" w:line="240" w:lineRule="auto"/>
        <w:ind w:left="426" w:hanging="426"/>
        <w:jc w:val="both"/>
        <w:rPr>
          <w:rFonts w:ascii="Verdana" w:hAnsi="Verdana" w:eastAsia="Verdana" w:cs="Verdana"/>
          <w:b w:val="1"/>
          <w:bCs w:val="1"/>
          <w:sz w:val="24"/>
          <w:szCs w:val="24"/>
        </w:rPr>
      </w:pPr>
      <w:r w:rsidRPr="0597C886" w:rsidR="00916EE3">
        <w:rPr>
          <w:rFonts w:ascii="Verdana" w:hAnsi="Verdana" w:eastAsia="Verdana" w:cs="Verdana"/>
          <w:b w:val="1"/>
          <w:bCs w:val="1"/>
          <w:sz w:val="24"/>
          <w:szCs w:val="24"/>
        </w:rPr>
        <w:t>Balances</w:t>
      </w:r>
      <w:r w:rsidRPr="0597C886" w:rsidR="007D7A40">
        <w:rPr>
          <w:rFonts w:ascii="Verdana" w:hAnsi="Verdana" w:eastAsia="Verdana" w:cs="Verdana"/>
          <w:b w:val="1"/>
          <w:bCs w:val="1"/>
          <w:sz w:val="24"/>
          <w:szCs w:val="24"/>
        </w:rPr>
        <w:t>:</w:t>
      </w:r>
      <w:r w:rsidRPr="0597C886" w:rsidR="00916EE3">
        <w:rPr>
          <w:rFonts w:ascii="Verdana" w:hAnsi="Verdana" w:eastAsia="Verdana" w:cs="Verdana"/>
          <w:b w:val="1"/>
          <w:bCs w:val="1"/>
          <w:sz w:val="24"/>
          <w:szCs w:val="24"/>
        </w:rPr>
        <w:t xml:space="preserve"> Main &amp; NICE</w:t>
      </w:r>
    </w:p>
    <w:p w:rsidRPr="00AE3675" w:rsidR="00916EE3" w:rsidP="0597C886" w:rsidRDefault="00916EE3" w14:paraId="5026AC5D" w14:textId="35905E70">
      <w:p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For 202</w:t>
      </w:r>
      <w:r w:rsidRPr="0597C886" w:rsidR="00081070">
        <w:rPr>
          <w:rFonts w:ascii="Verdana" w:hAnsi="Verdana" w:eastAsia="Verdana" w:cs="Verdana"/>
          <w:sz w:val="24"/>
          <w:szCs w:val="24"/>
        </w:rPr>
        <w:t>5</w:t>
      </w:r>
      <w:r w:rsidRPr="0597C886" w:rsidR="00916EE3">
        <w:rPr>
          <w:rFonts w:ascii="Verdana" w:hAnsi="Verdana" w:eastAsia="Verdana" w:cs="Verdana"/>
          <w:sz w:val="24"/>
          <w:szCs w:val="24"/>
        </w:rPr>
        <w:t>/2</w:t>
      </w:r>
      <w:r w:rsidRPr="0597C886" w:rsidR="00081070">
        <w:rPr>
          <w:rFonts w:ascii="Verdana" w:hAnsi="Verdana" w:eastAsia="Verdana" w:cs="Verdana"/>
          <w:sz w:val="24"/>
          <w:szCs w:val="24"/>
        </w:rPr>
        <w:t>6</w:t>
      </w:r>
      <w:r w:rsidRPr="0597C886" w:rsidR="00916EE3">
        <w:rPr>
          <w:rFonts w:ascii="Verdana" w:hAnsi="Verdana" w:eastAsia="Verdana" w:cs="Verdana"/>
          <w:sz w:val="24"/>
          <w:szCs w:val="24"/>
        </w:rPr>
        <w:t xml:space="preserve">, the Health Board will hold two central </w:t>
      </w:r>
      <w:r w:rsidRPr="0597C886" w:rsidR="00916EE3">
        <w:rPr>
          <w:rFonts w:ascii="Verdana" w:hAnsi="Verdana" w:eastAsia="Verdana" w:cs="Verdana"/>
          <w:sz w:val="24"/>
          <w:szCs w:val="24"/>
        </w:rPr>
        <w:t>reserves</w:t>
      </w:r>
      <w:r w:rsidRPr="0597C886" w:rsidR="00916EE3">
        <w:rPr>
          <w:rFonts w:ascii="Verdana" w:hAnsi="Verdana" w:eastAsia="Verdana" w:cs="Verdana"/>
          <w:sz w:val="24"/>
          <w:szCs w:val="24"/>
        </w:rPr>
        <w:t xml:space="preserve"> and the purpose of these reserves are below:</w:t>
      </w:r>
    </w:p>
    <w:p w:rsidRPr="00AE3675" w:rsidR="00916EE3" w:rsidP="0597C886" w:rsidRDefault="00916EE3" w14:paraId="76AF40E7" w14:textId="04DA4CC7">
      <w:pPr>
        <w:pStyle w:val="ListParagraph"/>
        <w:numPr>
          <w:ilvl w:val="0"/>
          <w:numId w:val="4"/>
        </w:numPr>
        <w:spacing w:after="0" w:line="240" w:lineRule="auto"/>
        <w:ind w:left="426" w:hanging="283"/>
        <w:jc w:val="both"/>
        <w:rPr>
          <w:rFonts w:ascii="Verdana" w:hAnsi="Verdana" w:eastAsia="Verdana" w:cs="Verdana"/>
          <w:sz w:val="24"/>
          <w:szCs w:val="24"/>
        </w:rPr>
      </w:pPr>
      <w:r w:rsidRPr="0597C886" w:rsidR="00916EE3">
        <w:rPr>
          <w:rFonts w:ascii="Verdana" w:hAnsi="Verdana" w:eastAsia="Verdana" w:cs="Verdana"/>
          <w:sz w:val="24"/>
          <w:szCs w:val="24"/>
        </w:rPr>
        <w:t>Main – this holds funding from</w:t>
      </w:r>
      <w:r w:rsidRPr="0597C886" w:rsidR="00D80525">
        <w:rPr>
          <w:rFonts w:ascii="Verdana" w:hAnsi="Verdana" w:eastAsia="Verdana" w:cs="Verdana"/>
          <w:sz w:val="24"/>
          <w:szCs w:val="24"/>
        </w:rPr>
        <w:t xml:space="preserve"> Welsh Government</w:t>
      </w:r>
      <w:r w:rsidRPr="0597C886" w:rsidR="00916EE3">
        <w:rPr>
          <w:rFonts w:ascii="Verdana" w:hAnsi="Verdana" w:eastAsia="Verdana" w:cs="Verdana"/>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AE3675" w:rsidR="00916EE3" w:rsidP="0597C886" w:rsidRDefault="00916EE3" w14:paraId="3C59C4F2" w14:textId="77777777">
      <w:pPr>
        <w:pStyle w:val="ListParagraph"/>
        <w:numPr>
          <w:ilvl w:val="0"/>
          <w:numId w:val="4"/>
        </w:numPr>
        <w:spacing w:after="0" w:line="240" w:lineRule="auto"/>
        <w:ind w:left="426" w:hanging="283"/>
        <w:jc w:val="both"/>
        <w:rPr>
          <w:rFonts w:ascii="Verdana" w:hAnsi="Verdana" w:eastAsia="Verdana" w:cs="Verdana"/>
          <w:sz w:val="24"/>
          <w:szCs w:val="24"/>
        </w:rPr>
      </w:pPr>
      <w:r w:rsidRPr="0597C886" w:rsidR="00916EE3">
        <w:rPr>
          <w:rFonts w:ascii="Verdana" w:hAnsi="Verdana" w:eastAsia="Verdana" w:cs="Verdana"/>
          <w:sz w:val="24"/>
          <w:szCs w:val="24"/>
        </w:rPr>
        <w:t xml:space="preserve">NICE – this holds the total Health Board funding for all NICE costs (drugs and infrastructure) and is issued to the service each month based on the actual costs consumed as reported through the Pharmacy system. </w:t>
      </w:r>
    </w:p>
    <w:p w:rsidRPr="00AE3675" w:rsidR="00916EE3" w:rsidP="0597C886" w:rsidRDefault="00916EE3" w14:paraId="5AE54876" w14:textId="77777777">
      <w:pPr>
        <w:pStyle w:val="ListParagraph"/>
        <w:spacing w:after="0" w:line="240" w:lineRule="auto"/>
        <w:ind w:left="0"/>
        <w:jc w:val="both"/>
        <w:rPr>
          <w:rFonts w:ascii="Verdana" w:hAnsi="Verdana" w:eastAsia="Verdana" w:cs="Verdana"/>
          <w:sz w:val="24"/>
          <w:szCs w:val="24"/>
        </w:rPr>
      </w:pPr>
    </w:p>
    <w:p w:rsidRPr="00AE3675" w:rsidR="00916EE3" w:rsidP="0597C886" w:rsidRDefault="00916EE3" w14:paraId="2919BAD3" w14:textId="77777777">
      <w:p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Details on the balances and movements are provided in the Table below:</w:t>
      </w:r>
    </w:p>
    <w:p w:rsidRPr="00CE1AAD" w:rsidR="00916EE3" w:rsidP="0597C886" w:rsidRDefault="00916EE3" w14:paraId="5B20EFF7" w14:textId="77777777">
      <w:pPr>
        <w:spacing w:after="0" w:line="240" w:lineRule="auto"/>
        <w:ind w:firstLine="567"/>
        <w:jc w:val="both"/>
        <w:rPr>
          <w:rFonts w:ascii="Verdana" w:hAnsi="Verdana" w:eastAsia="Verdana" w:cs="Verdana"/>
          <w:sz w:val="24"/>
          <w:szCs w:val="24"/>
          <w:highlight w:val="yellow"/>
        </w:rPr>
      </w:pPr>
    </w:p>
    <w:p w:rsidRPr="00CE1AAD" w:rsidR="00916EE3" w:rsidP="0597C886" w:rsidRDefault="00870C9C" w14:paraId="19A2C33B" w14:textId="50C5F18A">
      <w:pPr>
        <w:spacing w:after="0" w:line="240" w:lineRule="auto"/>
        <w:ind w:firstLine="567"/>
        <w:jc w:val="both"/>
        <w:rPr>
          <w:rFonts w:ascii="Verdana" w:hAnsi="Verdana" w:eastAsia="Verdana" w:cs="Verdana"/>
          <w:sz w:val="24"/>
          <w:szCs w:val="24"/>
          <w:highlight w:val="yellow"/>
        </w:rPr>
      </w:pPr>
      <w:r w:rsidR="00870C9C">
        <w:drawing>
          <wp:inline wp14:editId="36A6270E" wp14:anchorId="5704BC0F">
            <wp:extent cx="4091528" cy="3933825"/>
            <wp:effectExtent l="0" t="0" r="4445" b="0"/>
            <wp:docPr id="1754909210" name="Picture 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38">
                      <a:extLst>
                        <a:ext uri="{28A0092B-C50C-407E-A947-70E740481C1C}">
                          <a14:useLocalDpi xmlns:a14="http://schemas.microsoft.com/office/drawing/2010/main" val="0"/>
                        </a:ext>
                      </a:extLst>
                    </a:blip>
                    <a:srcRect/>
                    <a:stretch>
                      <a:fillRect/>
                    </a:stretch>
                  </pic:blipFill>
                  <pic:spPr bwMode="auto">
                    <a:xfrm>
                      <a:off x="0" y="0"/>
                      <a:ext cx="4095324" cy="3937475"/>
                    </a:xfrm>
                    <a:prstGeom prst="rect">
                      <a:avLst/>
                    </a:prstGeom>
                    <a:noFill/>
                    <a:ln>
                      <a:noFill/>
                    </a:ln>
                  </pic:spPr>
                </pic:pic>
              </a:graphicData>
            </a:graphic>
          </wp:inline>
        </w:drawing>
      </w:r>
    </w:p>
    <w:p w:rsidRPr="00CE1AAD" w:rsidR="00916EE3" w:rsidP="0597C886" w:rsidRDefault="00916EE3" w14:paraId="14286283" w14:textId="77777777">
      <w:pPr>
        <w:spacing w:after="0" w:line="240" w:lineRule="auto"/>
        <w:jc w:val="both"/>
        <w:rPr>
          <w:rFonts w:ascii="Verdana" w:hAnsi="Verdana" w:eastAsia="Verdana" w:cs="Verdana"/>
          <w:sz w:val="24"/>
          <w:szCs w:val="24"/>
          <w:highlight w:val="yellow"/>
        </w:rPr>
      </w:pPr>
    </w:p>
    <w:p w:rsidR="00C36313" w:rsidP="0597C886" w:rsidRDefault="00C36313" w14:paraId="1CB3DE6A" w14:textId="77777777">
      <w:pPr>
        <w:spacing w:after="0" w:line="240" w:lineRule="auto"/>
        <w:jc w:val="both"/>
        <w:rPr>
          <w:rFonts w:ascii="Verdana" w:hAnsi="Verdana" w:eastAsia="Verdana" w:cs="Verdana"/>
          <w:sz w:val="24"/>
          <w:szCs w:val="24"/>
          <w:highlight w:val="yellow"/>
        </w:rPr>
      </w:pPr>
    </w:p>
    <w:p w:rsidR="00870C9C" w:rsidP="0597C886" w:rsidRDefault="00870C9C" w14:paraId="507BF493" w14:textId="77777777">
      <w:pPr>
        <w:spacing w:after="0" w:line="240" w:lineRule="auto"/>
        <w:jc w:val="both"/>
        <w:rPr>
          <w:rFonts w:ascii="Verdana" w:hAnsi="Verdana" w:eastAsia="Verdana" w:cs="Verdana"/>
          <w:sz w:val="24"/>
          <w:szCs w:val="24"/>
          <w:highlight w:val="yellow"/>
        </w:rPr>
      </w:pPr>
    </w:p>
    <w:p w:rsidR="00870C9C" w:rsidP="0597C886" w:rsidRDefault="00870C9C" w14:paraId="73F9B3B9" w14:textId="77777777">
      <w:pPr>
        <w:spacing w:after="0" w:line="240" w:lineRule="auto"/>
        <w:jc w:val="both"/>
        <w:rPr>
          <w:rFonts w:ascii="Verdana" w:hAnsi="Verdana" w:eastAsia="Verdana" w:cs="Verdana"/>
          <w:sz w:val="24"/>
          <w:szCs w:val="24"/>
          <w:highlight w:val="yellow"/>
        </w:rPr>
      </w:pPr>
    </w:p>
    <w:p w:rsidRPr="00CE1AAD" w:rsidR="00870C9C" w:rsidP="0597C886" w:rsidRDefault="00870C9C" w14:paraId="75AFBAA3" w14:textId="77777777">
      <w:pPr>
        <w:spacing w:after="0" w:line="240" w:lineRule="auto"/>
        <w:jc w:val="both"/>
        <w:rPr>
          <w:rFonts w:ascii="Verdana" w:hAnsi="Verdana" w:eastAsia="Verdana" w:cs="Verdana"/>
          <w:sz w:val="24"/>
          <w:szCs w:val="24"/>
          <w:highlight w:val="yellow"/>
        </w:rPr>
      </w:pPr>
    </w:p>
    <w:p w:rsidRPr="00CE1AAD" w:rsidR="00C36313" w:rsidP="0597C886" w:rsidRDefault="00C36313" w14:paraId="2B6FC616" w14:textId="77777777">
      <w:pPr>
        <w:spacing w:after="0" w:line="240" w:lineRule="auto"/>
        <w:jc w:val="both"/>
        <w:rPr>
          <w:rFonts w:ascii="Verdana" w:hAnsi="Verdana" w:eastAsia="Verdana" w:cs="Verdana"/>
          <w:sz w:val="24"/>
          <w:szCs w:val="24"/>
          <w:highlight w:val="yellow"/>
        </w:rPr>
      </w:pPr>
    </w:p>
    <w:p w:rsidRPr="00CE1AAD" w:rsidR="00C36313" w:rsidP="0597C886" w:rsidRDefault="00C36313" w14:paraId="2F3C46C5" w14:textId="77777777">
      <w:pPr>
        <w:spacing w:after="0" w:line="240" w:lineRule="auto"/>
        <w:jc w:val="both"/>
        <w:rPr>
          <w:rFonts w:ascii="Verdana" w:hAnsi="Verdana" w:eastAsia="Verdana" w:cs="Verdana"/>
          <w:sz w:val="24"/>
          <w:szCs w:val="24"/>
          <w:highlight w:val="yellow"/>
        </w:rPr>
      </w:pPr>
    </w:p>
    <w:p w:rsidRPr="00CE1AAD" w:rsidR="00EA2C9D" w:rsidP="0597C886" w:rsidRDefault="00EA2C9D" w14:paraId="2D40DA68" w14:textId="77777777">
      <w:pPr>
        <w:spacing w:after="0" w:line="240" w:lineRule="auto"/>
        <w:jc w:val="both"/>
        <w:rPr>
          <w:rFonts w:ascii="Verdana" w:hAnsi="Verdana" w:eastAsia="Verdana" w:cs="Verdana"/>
          <w:sz w:val="24"/>
          <w:szCs w:val="24"/>
          <w:highlight w:val="yellow"/>
        </w:rPr>
      </w:pPr>
    </w:p>
    <w:p w:rsidRPr="00AE3675" w:rsidR="00916EE3" w:rsidP="0597C886" w:rsidRDefault="00916EE3" w14:paraId="6C57F848" w14:textId="77777777">
      <w:pPr>
        <w:pStyle w:val="ListParagraph"/>
        <w:numPr>
          <w:ilvl w:val="0"/>
          <w:numId w:val="6"/>
        </w:numPr>
        <w:spacing w:after="0" w:line="240" w:lineRule="auto"/>
        <w:ind w:left="0" w:hanging="567"/>
        <w:jc w:val="both"/>
        <w:rPr>
          <w:rFonts w:ascii="Verdana" w:hAnsi="Verdana" w:eastAsia="Verdana" w:cs="Verdana"/>
          <w:b w:val="1"/>
          <w:bCs w:val="1"/>
          <w:sz w:val="24"/>
          <w:szCs w:val="24"/>
        </w:rPr>
      </w:pPr>
      <w:bookmarkStart w:name="_Hlk198208548" w:id="13"/>
      <w:r w:rsidRPr="0597C886" w:rsidR="00916EE3">
        <w:rPr>
          <w:rFonts w:ascii="Verdana" w:hAnsi="Verdana" w:eastAsia="Verdana" w:cs="Verdana"/>
          <w:b w:val="1"/>
          <w:bCs w:val="1"/>
          <w:sz w:val="24"/>
          <w:szCs w:val="24"/>
        </w:rPr>
        <w:t>COVID RECOVERY</w:t>
      </w:r>
    </w:p>
    <w:p w:rsidRPr="00AE3675" w:rsidR="007A35AB" w:rsidP="0597C886" w:rsidRDefault="00916EE3" w14:paraId="7244D643" w14:textId="6AF2C037">
      <w:pPr>
        <w:spacing w:after="0" w:line="240" w:lineRule="auto"/>
        <w:jc w:val="both"/>
        <w:rPr>
          <w:rFonts w:ascii="Verdana" w:hAnsi="Verdana" w:eastAsia="Verdana" w:cs="Verdana"/>
          <w:sz w:val="24"/>
          <w:szCs w:val="24"/>
        </w:rPr>
      </w:pPr>
      <w:r w:rsidRPr="0597C886" w:rsidR="00916EE3">
        <w:rPr>
          <w:rFonts w:ascii="Verdana" w:hAnsi="Verdana" w:eastAsia="Verdana" w:cs="Verdana"/>
          <w:sz w:val="24"/>
          <w:szCs w:val="24"/>
        </w:rPr>
        <w:t>As part of the Financial Plan</w:t>
      </w:r>
      <w:r w:rsidRPr="0597C886" w:rsidR="7A037357">
        <w:rPr>
          <w:rFonts w:ascii="Verdana" w:hAnsi="Verdana" w:eastAsia="Verdana" w:cs="Verdana"/>
          <w:sz w:val="24"/>
          <w:szCs w:val="24"/>
        </w:rPr>
        <w:t xml:space="preserve"> the</w:t>
      </w:r>
      <w:r w:rsidRPr="0597C886" w:rsidR="00D80525">
        <w:rPr>
          <w:rFonts w:ascii="Verdana" w:hAnsi="Verdana" w:eastAsia="Verdana" w:cs="Verdana"/>
          <w:sz w:val="24"/>
          <w:szCs w:val="24"/>
        </w:rPr>
        <w:t xml:space="preserve"> </w:t>
      </w:r>
      <w:r w:rsidRPr="0597C886" w:rsidR="00D80525">
        <w:rPr>
          <w:rFonts w:ascii="Verdana" w:hAnsi="Verdana" w:eastAsia="Verdana" w:cs="Verdana"/>
          <w:sz w:val="24"/>
          <w:szCs w:val="24"/>
        </w:rPr>
        <w:t>Welsh Government</w:t>
      </w:r>
      <w:r w:rsidRPr="0597C886" w:rsidR="00916EE3">
        <w:rPr>
          <w:rFonts w:ascii="Verdana" w:hAnsi="Verdana" w:eastAsia="Verdana" w:cs="Verdana"/>
          <w:sz w:val="24"/>
          <w:szCs w:val="24"/>
        </w:rPr>
        <w:t xml:space="preserve"> Funded £15.2m for Local COVID Recovery and £19.5m for Regional COVID Recovery. The funding </w:t>
      </w:r>
      <w:r w:rsidRPr="0597C886" w:rsidR="00916EE3">
        <w:rPr>
          <w:rFonts w:ascii="Verdana" w:hAnsi="Verdana" w:eastAsia="Verdana" w:cs="Verdana"/>
          <w:sz w:val="24"/>
          <w:szCs w:val="24"/>
        </w:rPr>
        <w:t>remains</w:t>
      </w:r>
      <w:r w:rsidRPr="0597C886" w:rsidR="00916EE3">
        <w:rPr>
          <w:rFonts w:ascii="Verdana" w:hAnsi="Verdana" w:eastAsia="Verdana" w:cs="Verdana"/>
          <w:sz w:val="24"/>
          <w:szCs w:val="24"/>
        </w:rPr>
        <w:t xml:space="preserve"> in Central Reserves and is reported in Main reserves in Section 1 above. This funding is then issued to service areas based on the actual costs committed. A summary of the forecast costs against the </w:t>
      </w:r>
      <w:r w:rsidRPr="0597C886" w:rsidR="00B12A43">
        <w:rPr>
          <w:rFonts w:ascii="Verdana" w:hAnsi="Verdana" w:eastAsia="Verdana" w:cs="Verdana"/>
          <w:sz w:val="24"/>
          <w:szCs w:val="24"/>
        </w:rPr>
        <w:t xml:space="preserve">original </w:t>
      </w:r>
      <w:r w:rsidRPr="0597C886" w:rsidR="00916EE3">
        <w:rPr>
          <w:rFonts w:ascii="Verdana" w:hAnsi="Verdana" w:eastAsia="Verdana" w:cs="Verdana"/>
          <w:sz w:val="24"/>
          <w:szCs w:val="24"/>
        </w:rPr>
        <w:t>funding total of £34.7m is summarised in the table below</w:t>
      </w:r>
      <w:r w:rsidRPr="0597C886" w:rsidR="007D7A40">
        <w:rPr>
          <w:rFonts w:ascii="Verdana" w:hAnsi="Verdana" w:eastAsia="Verdana" w:cs="Verdana"/>
          <w:sz w:val="24"/>
          <w:szCs w:val="24"/>
        </w:rPr>
        <w:t>:</w:t>
      </w:r>
    </w:p>
    <w:p w:rsidRPr="00CE1AAD" w:rsidR="00916EE3" w:rsidP="0597C886" w:rsidRDefault="00916EE3" w14:paraId="135A97BF" w14:textId="5581E2E2">
      <w:pPr>
        <w:spacing w:after="0" w:line="240" w:lineRule="auto"/>
        <w:ind w:left="-993" w:right="-897"/>
        <w:jc w:val="both"/>
        <w:rPr>
          <w:rFonts w:ascii="Verdana" w:hAnsi="Verdana" w:eastAsia="Verdana" w:cs="Verdana"/>
          <w:sz w:val="24"/>
          <w:szCs w:val="24"/>
          <w:highlight w:val="yellow"/>
        </w:rPr>
      </w:pPr>
    </w:p>
    <w:p w:rsidRPr="00CE1AAD" w:rsidR="008265D1" w:rsidP="0597C886" w:rsidRDefault="0086675B" w14:paraId="0B90C329" w14:textId="2192BAAC">
      <w:pPr>
        <w:pStyle w:val="ListParagraph"/>
        <w:spacing w:after="0" w:line="240" w:lineRule="auto"/>
        <w:ind w:left="794"/>
        <w:rPr>
          <w:rFonts w:ascii="Verdana" w:hAnsi="Verdana" w:eastAsia="Verdana" w:cs="Verdana"/>
          <w:b w:val="1"/>
          <w:bCs w:val="1"/>
          <w:sz w:val="24"/>
          <w:szCs w:val="24"/>
          <w:highlight w:val="yellow"/>
        </w:rPr>
      </w:pPr>
      <w:bookmarkStart w:name="_Hlk176173796" w:id="14"/>
      <w:r w:rsidR="0086675B">
        <w:drawing>
          <wp:inline wp14:editId="6EAB002D" wp14:anchorId="357D3BCF">
            <wp:extent cx="2290618" cy="3010621"/>
            <wp:effectExtent l="0" t="0" r="0" b="0"/>
            <wp:docPr id="12" name="Picture 1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9">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AE3675" w:rsidR="008265D1" w:rsidP="0597C886" w:rsidRDefault="008265D1" w14:paraId="30F6A66A" w14:textId="77777777">
      <w:pPr>
        <w:pStyle w:val="ListParagraph"/>
        <w:spacing w:after="0" w:line="240" w:lineRule="auto"/>
        <w:ind w:left="-794"/>
        <w:rPr>
          <w:rFonts w:ascii="Verdana" w:hAnsi="Verdana" w:eastAsia="Verdana" w:cs="Verdana"/>
          <w:b w:val="1"/>
          <w:bCs w:val="1"/>
          <w:sz w:val="24"/>
          <w:szCs w:val="24"/>
        </w:rPr>
      </w:pPr>
    </w:p>
    <w:p w:rsidRPr="00AE3675" w:rsidR="008265D1" w:rsidP="0597C886" w:rsidRDefault="00B12A43" w14:paraId="1B3BBA6E" w14:textId="2E752166">
      <w:pPr>
        <w:spacing w:after="0" w:line="240" w:lineRule="auto"/>
        <w:jc w:val="both"/>
        <w:rPr>
          <w:rFonts w:ascii="Verdana" w:hAnsi="Verdana" w:eastAsia="Verdana" w:cs="Verdana"/>
          <w:sz w:val="24"/>
          <w:szCs w:val="24"/>
        </w:rPr>
      </w:pPr>
      <w:r w:rsidRPr="0597C886" w:rsidR="22E00A3F">
        <w:rPr>
          <w:rFonts w:ascii="Verdana" w:hAnsi="Verdana" w:eastAsia="Verdana" w:cs="Verdana"/>
          <w:sz w:val="24"/>
          <w:szCs w:val="24"/>
        </w:rPr>
        <w:t xml:space="preserve">The Welsh Government </w:t>
      </w:r>
      <w:r w:rsidRPr="0597C886" w:rsidR="00B12A43">
        <w:rPr>
          <w:rFonts w:ascii="Verdana" w:hAnsi="Verdana" w:eastAsia="Verdana" w:cs="Verdana"/>
          <w:sz w:val="24"/>
          <w:szCs w:val="24"/>
        </w:rPr>
        <w:t xml:space="preserve">are also issuing </w:t>
      </w:r>
      <w:r w:rsidRPr="0597C886" w:rsidR="00B12A43">
        <w:rPr>
          <w:rFonts w:ascii="Verdana" w:hAnsi="Verdana" w:eastAsia="Verdana" w:cs="Verdana"/>
          <w:sz w:val="24"/>
          <w:szCs w:val="24"/>
        </w:rPr>
        <w:t>additional</w:t>
      </w:r>
      <w:r w:rsidRPr="0597C886" w:rsidR="00A24987">
        <w:rPr>
          <w:rFonts w:ascii="Verdana" w:hAnsi="Verdana" w:eastAsia="Verdana" w:cs="Verdana"/>
          <w:sz w:val="24"/>
          <w:szCs w:val="24"/>
        </w:rPr>
        <w:t xml:space="preserve"> non-recurrent </w:t>
      </w:r>
      <w:r w:rsidRPr="0597C886" w:rsidR="00B12A43">
        <w:rPr>
          <w:rFonts w:ascii="Verdana" w:hAnsi="Verdana" w:eastAsia="Verdana" w:cs="Verdana"/>
          <w:sz w:val="24"/>
          <w:szCs w:val="24"/>
        </w:rPr>
        <w:t xml:space="preserve">funding </w:t>
      </w:r>
      <w:r w:rsidRPr="0597C886" w:rsidR="00A24987">
        <w:rPr>
          <w:rFonts w:ascii="Verdana" w:hAnsi="Verdana" w:eastAsia="Verdana" w:cs="Verdana"/>
          <w:sz w:val="24"/>
          <w:szCs w:val="24"/>
        </w:rPr>
        <w:t xml:space="preserve">to support the reduction of the 52 week and </w:t>
      </w:r>
      <w:r w:rsidRPr="0597C886" w:rsidR="00A24987">
        <w:rPr>
          <w:rFonts w:ascii="Verdana" w:hAnsi="Verdana" w:eastAsia="Verdana" w:cs="Verdana"/>
          <w:sz w:val="24"/>
          <w:szCs w:val="24"/>
        </w:rPr>
        <w:t>104 week</w:t>
      </w:r>
      <w:r w:rsidRPr="0597C886" w:rsidR="00A24987">
        <w:rPr>
          <w:rFonts w:ascii="Verdana" w:hAnsi="Verdana" w:eastAsia="Verdana" w:cs="Verdana"/>
          <w:sz w:val="24"/>
          <w:szCs w:val="24"/>
        </w:rPr>
        <w:t xml:space="preserve"> target, alongside diagnostic targets. This is in addition to the original Planned Care Recovery £34.7m detailed in the table above. This non-recurrent funding for Planned Care is held in </w:t>
      </w:r>
      <w:r w:rsidRPr="0597C886" w:rsidR="00B13E71">
        <w:rPr>
          <w:rFonts w:ascii="Verdana" w:hAnsi="Verdana" w:eastAsia="Verdana" w:cs="Verdana"/>
          <w:sz w:val="24"/>
          <w:szCs w:val="24"/>
        </w:rPr>
        <w:t>M</w:t>
      </w:r>
      <w:r w:rsidRPr="0597C886" w:rsidR="00A24987">
        <w:rPr>
          <w:rFonts w:ascii="Verdana" w:hAnsi="Verdana" w:eastAsia="Verdana" w:cs="Verdana"/>
          <w:sz w:val="24"/>
          <w:szCs w:val="24"/>
        </w:rPr>
        <w:t xml:space="preserve">ain </w:t>
      </w:r>
      <w:r w:rsidRPr="0597C886" w:rsidR="006B45DE">
        <w:rPr>
          <w:rFonts w:ascii="Verdana" w:hAnsi="Verdana" w:eastAsia="Verdana" w:cs="Verdana"/>
          <w:sz w:val="24"/>
          <w:szCs w:val="24"/>
        </w:rPr>
        <w:t xml:space="preserve">or Service Group local </w:t>
      </w:r>
      <w:r w:rsidRPr="0597C886" w:rsidR="00A24987">
        <w:rPr>
          <w:rFonts w:ascii="Verdana" w:hAnsi="Verdana" w:eastAsia="Verdana" w:cs="Verdana"/>
          <w:sz w:val="24"/>
          <w:szCs w:val="24"/>
        </w:rPr>
        <w:t>reserves until the cost</w:t>
      </w:r>
      <w:r w:rsidRPr="0597C886" w:rsidR="00744589">
        <w:rPr>
          <w:rFonts w:ascii="Verdana" w:hAnsi="Verdana" w:eastAsia="Verdana" w:cs="Verdana"/>
          <w:sz w:val="24"/>
          <w:szCs w:val="24"/>
        </w:rPr>
        <w:t>s</w:t>
      </w:r>
      <w:r w:rsidRPr="0597C886" w:rsidR="00A24987">
        <w:rPr>
          <w:rFonts w:ascii="Verdana" w:hAnsi="Verdana" w:eastAsia="Verdana" w:cs="Verdana"/>
          <w:sz w:val="24"/>
          <w:szCs w:val="24"/>
        </w:rPr>
        <w:t xml:space="preserve"> are committed at which point funding is issued to the relevant budget line.  </w:t>
      </w:r>
    </w:p>
    <w:p w:rsidRPr="00AE3675" w:rsidR="00916EE3" w:rsidP="0597C886" w:rsidRDefault="00916EE3" w14:paraId="157C36DC" w14:textId="192DF17C">
      <w:pPr>
        <w:pStyle w:val="ListParagraph"/>
        <w:spacing w:after="0" w:line="240" w:lineRule="auto"/>
        <w:ind w:left="0"/>
        <w:rPr>
          <w:rFonts w:ascii="Verdana" w:hAnsi="Verdana" w:eastAsia="Verdana" w:cs="Verdana"/>
          <w:b w:val="1"/>
          <w:bCs w:val="1"/>
          <w:sz w:val="24"/>
          <w:szCs w:val="24"/>
        </w:rPr>
      </w:pPr>
      <w:r w:rsidRPr="0597C886">
        <w:rPr>
          <w:rFonts w:ascii="Verdana" w:hAnsi="Verdana" w:eastAsia="Verdana" w:cs="Verdana"/>
          <w:b w:val="1"/>
          <w:bCs w:val="1"/>
          <w:sz w:val="24"/>
          <w:szCs w:val="24"/>
          <w:highlight w:val="yellow"/>
        </w:rPr>
        <w:br w:type="page"/>
      </w:r>
      <w:bookmarkEnd w:id="13"/>
      <w:r w:rsidRPr="0597C886" w:rsidR="00916EE3">
        <w:rPr>
          <w:rFonts w:ascii="Verdana" w:hAnsi="Verdana" w:eastAsia="Verdana" w:cs="Verdana"/>
          <w:b w:val="1"/>
          <w:bCs w:val="1"/>
          <w:sz w:val="24"/>
          <w:szCs w:val="24"/>
        </w:rPr>
        <w:t>APPENDIX 3 – SAVINGS</w:t>
      </w:r>
    </w:p>
    <w:bookmarkEnd w:id="14"/>
    <w:p w:rsidRPr="00AE3675" w:rsidR="00916EE3" w:rsidP="0597C886" w:rsidRDefault="00916EE3" w14:paraId="595144F0" w14:textId="77777777">
      <w:pPr>
        <w:spacing w:after="0" w:line="240" w:lineRule="auto"/>
        <w:jc w:val="both"/>
        <w:rPr>
          <w:rFonts w:ascii="Verdana" w:hAnsi="Verdana" w:eastAsia="Verdana" w:cs="Verdana"/>
          <w:sz w:val="24"/>
          <w:szCs w:val="24"/>
        </w:rPr>
      </w:pPr>
    </w:p>
    <w:p w:rsidRPr="00AE3675" w:rsidR="00A93B6C" w:rsidP="0597C886" w:rsidRDefault="00DC76DF" w14:paraId="7F381981" w14:textId="730B4832">
      <w:pPr>
        <w:spacing w:after="0" w:line="240" w:lineRule="auto"/>
        <w:jc w:val="both"/>
        <w:rPr>
          <w:rFonts w:ascii="Verdana" w:hAnsi="Verdana" w:eastAsia="Verdana" w:cs="Verdana"/>
          <w:sz w:val="24"/>
          <w:szCs w:val="24"/>
        </w:rPr>
      </w:pPr>
      <w:r w:rsidRPr="0597C886" w:rsidR="00DC76DF">
        <w:rPr>
          <w:rFonts w:ascii="Verdana" w:hAnsi="Verdana" w:eastAsia="Verdana" w:cs="Verdana"/>
          <w:sz w:val="24"/>
          <w:szCs w:val="24"/>
        </w:rPr>
        <w:t xml:space="preserve">The </w:t>
      </w:r>
      <w:r w:rsidRPr="0597C886" w:rsidR="00A93B6C">
        <w:rPr>
          <w:rFonts w:ascii="Verdana" w:hAnsi="Verdana" w:eastAsia="Verdana" w:cs="Verdana"/>
          <w:sz w:val="24"/>
          <w:szCs w:val="24"/>
        </w:rPr>
        <w:t>section below reflects</w:t>
      </w:r>
      <w:r w:rsidRPr="0597C886" w:rsidR="00DC76DF">
        <w:rPr>
          <w:rFonts w:ascii="Verdana" w:hAnsi="Verdana" w:eastAsia="Verdana" w:cs="Verdana"/>
          <w:sz w:val="24"/>
          <w:szCs w:val="24"/>
        </w:rPr>
        <w:t xml:space="preserve"> performance against the original £55.4m</w:t>
      </w:r>
      <w:r w:rsidRPr="0597C886" w:rsidR="00744589">
        <w:rPr>
          <w:rFonts w:ascii="Verdana" w:hAnsi="Verdana" w:eastAsia="Verdana" w:cs="Verdana"/>
          <w:sz w:val="24"/>
          <w:szCs w:val="24"/>
        </w:rPr>
        <w:t xml:space="preserve"> requirement</w:t>
      </w:r>
      <w:r w:rsidRPr="0597C886" w:rsidR="00A53384">
        <w:rPr>
          <w:rFonts w:ascii="Verdana" w:hAnsi="Verdana" w:eastAsia="Verdana" w:cs="Verdana"/>
          <w:sz w:val="24"/>
          <w:szCs w:val="24"/>
        </w:rPr>
        <w:t xml:space="preserve"> taken from the Savings Trackers</w:t>
      </w:r>
      <w:r w:rsidRPr="0597C886" w:rsidR="00744589">
        <w:rPr>
          <w:rFonts w:ascii="Verdana" w:hAnsi="Verdana" w:eastAsia="Verdana" w:cs="Verdana"/>
          <w:sz w:val="24"/>
          <w:szCs w:val="24"/>
        </w:rPr>
        <w:t>.</w:t>
      </w:r>
    </w:p>
    <w:p w:rsidRPr="00CE1AAD" w:rsidR="00A93B6C" w:rsidP="0597C886" w:rsidRDefault="00A93B6C" w14:paraId="3391720E" w14:textId="77777777">
      <w:pPr>
        <w:spacing w:after="0" w:line="240" w:lineRule="auto"/>
        <w:jc w:val="both"/>
        <w:rPr>
          <w:rFonts w:ascii="Verdana" w:hAnsi="Verdana" w:eastAsia="Verdana" w:cs="Verdana"/>
          <w:sz w:val="24"/>
          <w:szCs w:val="24"/>
          <w:highlight w:val="yellow"/>
        </w:rPr>
      </w:pPr>
    </w:p>
    <w:p w:rsidRPr="00B95A9E" w:rsidR="00503739" w:rsidP="0597C886" w:rsidRDefault="00503739" w14:paraId="7919FED4" w14:textId="08A40538">
      <w:pPr>
        <w:pStyle w:val="ListParagraph"/>
        <w:numPr>
          <w:ilvl w:val="0"/>
          <w:numId w:val="11"/>
        </w:numPr>
        <w:spacing w:after="0" w:line="240" w:lineRule="auto"/>
        <w:jc w:val="both"/>
        <w:rPr>
          <w:rFonts w:ascii="Verdana" w:hAnsi="Verdana" w:eastAsia="Verdana" w:cs="Verdana"/>
          <w:b w:val="1"/>
          <w:bCs w:val="1"/>
          <w:sz w:val="24"/>
          <w:szCs w:val="24"/>
          <w:lang w:val="pt-BR"/>
        </w:rPr>
      </w:pPr>
      <w:r w:rsidRPr="0597C886" w:rsidR="00503739">
        <w:rPr>
          <w:rFonts w:ascii="Verdana" w:hAnsi="Verdana" w:eastAsia="Verdana" w:cs="Verdana"/>
          <w:b w:val="1"/>
          <w:bCs w:val="1"/>
          <w:sz w:val="24"/>
          <w:szCs w:val="24"/>
          <w:lang w:val="pt-BR"/>
        </w:rPr>
        <w:t>Summary</w:t>
      </w:r>
      <w:r w:rsidRPr="0597C886" w:rsidR="00503739">
        <w:rPr>
          <w:rFonts w:ascii="Verdana" w:hAnsi="Verdana" w:eastAsia="Verdana" w:cs="Verdana"/>
          <w:b w:val="1"/>
          <w:bCs w:val="1"/>
          <w:sz w:val="24"/>
          <w:szCs w:val="24"/>
          <w:lang w:val="pt-BR"/>
        </w:rPr>
        <w:t xml:space="preserve"> of </w:t>
      </w:r>
      <w:r w:rsidRPr="0597C886" w:rsidR="00503739">
        <w:rPr>
          <w:rFonts w:ascii="Verdana" w:hAnsi="Verdana" w:eastAsia="Verdana" w:cs="Verdana"/>
          <w:b w:val="1"/>
          <w:bCs w:val="1"/>
          <w:sz w:val="24"/>
          <w:szCs w:val="24"/>
        </w:rPr>
        <w:t>Savings</w:t>
      </w:r>
      <w:r w:rsidRPr="0597C886" w:rsidR="00503739">
        <w:rPr>
          <w:rFonts w:ascii="Verdana" w:hAnsi="Verdana" w:eastAsia="Verdana" w:cs="Verdana"/>
          <w:b w:val="1"/>
          <w:bCs w:val="1"/>
          <w:sz w:val="24"/>
          <w:szCs w:val="24"/>
          <w:lang w:val="pt-BR"/>
        </w:rPr>
        <w:t xml:space="preserve"> Position as </w:t>
      </w:r>
      <w:r w:rsidRPr="0597C886" w:rsidR="00503739">
        <w:rPr>
          <w:rFonts w:ascii="Verdana" w:hAnsi="Verdana" w:eastAsia="Verdana" w:cs="Verdana"/>
          <w:b w:val="1"/>
          <w:bCs w:val="1"/>
          <w:sz w:val="24"/>
          <w:szCs w:val="24"/>
          <w:lang w:val="pt-BR"/>
        </w:rPr>
        <w:t>at</w:t>
      </w:r>
      <w:r w:rsidRPr="0597C886" w:rsidR="00503739">
        <w:rPr>
          <w:rFonts w:ascii="Verdana" w:hAnsi="Verdana" w:eastAsia="Verdana" w:cs="Verdana"/>
          <w:b w:val="1"/>
          <w:bCs w:val="1"/>
          <w:sz w:val="24"/>
          <w:szCs w:val="24"/>
          <w:lang w:val="pt-BR"/>
        </w:rPr>
        <w:t xml:space="preserve"> </w:t>
      </w:r>
      <w:r w:rsidRPr="0597C886" w:rsidR="00B95A9E">
        <w:rPr>
          <w:rFonts w:ascii="Verdana" w:hAnsi="Verdana" w:eastAsia="Verdana" w:cs="Verdana"/>
          <w:b w:val="1"/>
          <w:bCs w:val="1"/>
          <w:sz w:val="24"/>
          <w:szCs w:val="24"/>
          <w:lang w:val="pt-BR"/>
        </w:rPr>
        <w:t>February</w:t>
      </w:r>
      <w:r w:rsidRPr="0597C886" w:rsidR="00503739">
        <w:rPr>
          <w:rFonts w:ascii="Verdana" w:hAnsi="Verdana" w:eastAsia="Verdana" w:cs="Verdana"/>
          <w:b w:val="1"/>
          <w:bCs w:val="1"/>
          <w:sz w:val="24"/>
          <w:szCs w:val="24"/>
          <w:lang w:val="pt-BR"/>
        </w:rPr>
        <w:t xml:space="preserve"> 202</w:t>
      </w:r>
      <w:r w:rsidRPr="0597C886" w:rsidR="001B1323">
        <w:rPr>
          <w:rFonts w:ascii="Verdana" w:hAnsi="Verdana" w:eastAsia="Verdana" w:cs="Verdana"/>
          <w:b w:val="1"/>
          <w:bCs w:val="1"/>
          <w:sz w:val="24"/>
          <w:szCs w:val="24"/>
          <w:lang w:val="pt-BR"/>
        </w:rPr>
        <w:t>6</w:t>
      </w:r>
      <w:r w:rsidRPr="0597C886" w:rsidR="00503739">
        <w:rPr>
          <w:rFonts w:ascii="Verdana" w:hAnsi="Verdana" w:eastAsia="Verdana" w:cs="Verdana"/>
          <w:b w:val="1"/>
          <w:bCs w:val="1"/>
          <w:sz w:val="24"/>
          <w:szCs w:val="24"/>
          <w:lang w:val="pt-BR"/>
        </w:rPr>
        <w:t xml:space="preserve"> (</w:t>
      </w:r>
      <w:r w:rsidRPr="0597C886" w:rsidR="00503739">
        <w:rPr>
          <w:rFonts w:ascii="Verdana" w:hAnsi="Verdana" w:eastAsia="Verdana" w:cs="Verdana"/>
          <w:b w:val="1"/>
          <w:bCs w:val="1"/>
          <w:sz w:val="24"/>
          <w:szCs w:val="24"/>
          <w:lang w:val="pt-BR"/>
        </w:rPr>
        <w:t>Month</w:t>
      </w:r>
      <w:r w:rsidRPr="0597C886" w:rsidR="00503739">
        <w:rPr>
          <w:rFonts w:ascii="Verdana" w:hAnsi="Verdana" w:eastAsia="Verdana" w:cs="Verdana"/>
          <w:b w:val="1"/>
          <w:bCs w:val="1"/>
          <w:sz w:val="24"/>
          <w:szCs w:val="24"/>
          <w:lang w:val="pt-BR"/>
        </w:rPr>
        <w:t xml:space="preserve"> </w:t>
      </w:r>
      <w:r w:rsidRPr="0597C886" w:rsidR="001B1323">
        <w:rPr>
          <w:rFonts w:ascii="Verdana" w:hAnsi="Verdana" w:eastAsia="Verdana" w:cs="Verdana"/>
          <w:b w:val="1"/>
          <w:bCs w:val="1"/>
          <w:sz w:val="24"/>
          <w:szCs w:val="24"/>
          <w:lang w:val="pt-BR"/>
        </w:rPr>
        <w:t>1</w:t>
      </w:r>
      <w:r w:rsidRPr="0597C886" w:rsidR="00B95A9E">
        <w:rPr>
          <w:rFonts w:ascii="Verdana" w:hAnsi="Verdana" w:eastAsia="Verdana" w:cs="Verdana"/>
          <w:b w:val="1"/>
          <w:bCs w:val="1"/>
          <w:sz w:val="24"/>
          <w:szCs w:val="24"/>
          <w:lang w:val="pt-BR"/>
        </w:rPr>
        <w:t>1</w:t>
      </w:r>
      <w:r w:rsidRPr="0597C886" w:rsidR="00503739">
        <w:rPr>
          <w:rFonts w:ascii="Verdana" w:hAnsi="Verdana" w:eastAsia="Verdana" w:cs="Verdana"/>
          <w:b w:val="1"/>
          <w:bCs w:val="1"/>
          <w:sz w:val="24"/>
          <w:szCs w:val="24"/>
          <w:lang w:val="pt-BR"/>
        </w:rPr>
        <w:t>)</w:t>
      </w:r>
    </w:p>
    <w:p w:rsidRPr="00B95A9E" w:rsidR="009400A9" w:rsidP="0597C886" w:rsidRDefault="009400A9" w14:paraId="7E4D96AE" w14:textId="77777777">
      <w:pPr>
        <w:pStyle w:val="ListParagraph"/>
        <w:spacing w:after="0" w:line="240" w:lineRule="auto"/>
        <w:ind w:left="1080"/>
        <w:jc w:val="both"/>
        <w:rPr>
          <w:rFonts w:ascii="Verdana" w:hAnsi="Verdana" w:eastAsia="Verdana" w:cs="Verdana"/>
          <w:b w:val="1"/>
          <w:bCs w:val="1"/>
          <w:sz w:val="24"/>
          <w:szCs w:val="24"/>
        </w:rPr>
      </w:pPr>
    </w:p>
    <w:p w:rsidRPr="00B95A9E" w:rsidR="00DC76DF" w:rsidP="0597C886" w:rsidRDefault="00252B3F" w14:paraId="6B01A8DC" w14:textId="530C2B78">
      <w:pPr>
        <w:spacing w:after="0" w:line="240" w:lineRule="auto"/>
        <w:jc w:val="both"/>
        <w:rPr>
          <w:rFonts w:ascii="Verdana" w:hAnsi="Verdana" w:eastAsia="Verdana" w:cs="Verdana"/>
          <w:sz w:val="24"/>
          <w:szCs w:val="24"/>
        </w:rPr>
      </w:pPr>
      <w:r w:rsidRPr="0597C886" w:rsidR="00252B3F">
        <w:rPr>
          <w:rFonts w:ascii="Verdana" w:hAnsi="Verdana" w:eastAsia="Verdana" w:cs="Verdana"/>
          <w:sz w:val="24"/>
          <w:szCs w:val="24"/>
        </w:rPr>
        <w:t xml:space="preserve">The below </w:t>
      </w:r>
      <w:r w:rsidRPr="0597C886" w:rsidR="00DC76DF">
        <w:rPr>
          <w:rFonts w:ascii="Verdana" w:hAnsi="Verdana" w:eastAsia="Verdana" w:cs="Verdana"/>
          <w:sz w:val="24"/>
          <w:szCs w:val="24"/>
        </w:rPr>
        <w:t xml:space="preserve">graph clearly shows the gap between the YTD savings target in </w:t>
      </w:r>
      <w:r w:rsidRPr="0597C886" w:rsidR="00DC76DF">
        <w:rPr>
          <w:rFonts w:ascii="Verdana" w:hAnsi="Verdana" w:eastAsia="Verdana" w:cs="Verdana"/>
          <w:sz w:val="24"/>
          <w:szCs w:val="24"/>
        </w:rPr>
        <w:t>red</w:t>
      </w:r>
      <w:r w:rsidRPr="0597C886" w:rsidR="00DC76DF">
        <w:rPr>
          <w:rFonts w:ascii="Verdana" w:hAnsi="Verdana" w:eastAsia="Verdana" w:cs="Verdana"/>
          <w:sz w:val="24"/>
          <w:szCs w:val="24"/>
        </w:rPr>
        <w:t xml:space="preserve"> and the level of actual savings delivered in green, with full details provided in the table</w:t>
      </w:r>
      <w:r w:rsidRPr="0597C886" w:rsidR="00DC76DF">
        <w:rPr>
          <w:rFonts w:ascii="Verdana" w:hAnsi="Verdana" w:eastAsia="Verdana" w:cs="Verdana"/>
          <w:sz w:val="24"/>
          <w:szCs w:val="24"/>
        </w:rPr>
        <w:t xml:space="preserve">.  </w:t>
      </w:r>
    </w:p>
    <w:p w:rsidRPr="00CE1AAD" w:rsidR="00015CC5" w:rsidP="0597C886" w:rsidRDefault="00015CC5" w14:paraId="1E4196A0" w14:textId="2CA66D8B">
      <w:pPr>
        <w:spacing w:after="0" w:line="240" w:lineRule="auto"/>
        <w:ind w:right="-24"/>
        <w:jc w:val="both"/>
        <w:rPr>
          <w:rFonts w:ascii="Verdana" w:hAnsi="Verdana" w:eastAsia="Verdana" w:cs="Verdana"/>
          <w:noProof/>
          <w:sz w:val="24"/>
          <w:szCs w:val="24"/>
          <w:highlight w:val="yellow"/>
          <w:lang w:eastAsia="en-GB"/>
        </w:rPr>
      </w:pPr>
    </w:p>
    <w:p w:rsidRPr="00CE1AAD" w:rsidR="00DC76DF" w:rsidP="0597C886" w:rsidRDefault="00B95A9E" w14:paraId="6357AF40" w14:textId="7FE20F6D">
      <w:pPr>
        <w:spacing w:after="0" w:line="240" w:lineRule="auto"/>
        <w:ind w:right="-24"/>
        <w:jc w:val="both"/>
        <w:rPr>
          <w:rFonts w:ascii="Verdana" w:hAnsi="Verdana" w:eastAsia="Verdana" w:cs="Verdana"/>
          <w:noProof/>
          <w:sz w:val="24"/>
          <w:szCs w:val="24"/>
          <w:highlight w:val="yellow"/>
          <w:lang w:eastAsia="en-GB"/>
        </w:rPr>
      </w:pPr>
      <w:r w:rsidR="00B95A9E">
        <w:drawing>
          <wp:inline wp14:editId="0DC57CB3" wp14:anchorId="1BF55176">
            <wp:extent cx="4848225" cy="2336733"/>
            <wp:effectExtent l="0" t="0" r="0" b="6985"/>
            <wp:docPr id="34" name="Picture 3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40">
                      <a:extLst>
                        <a:ext uri="{28A0092B-C50C-407E-A947-70E740481C1C}">
                          <a14:useLocalDpi xmlns:a14="http://schemas.microsoft.com/office/drawing/2010/main" val="0"/>
                        </a:ext>
                      </a:extLst>
                    </a:blip>
                    <a:srcRect/>
                    <a:stretch>
                      <a:fillRect/>
                    </a:stretch>
                  </pic:blipFill>
                  <pic:spPr bwMode="auto">
                    <a:xfrm>
                      <a:off x="0" y="0"/>
                      <a:ext cx="4861397" cy="2343082"/>
                    </a:xfrm>
                    <a:prstGeom prst="rect">
                      <a:avLst/>
                    </a:prstGeom>
                    <a:noFill/>
                  </pic:spPr>
                </pic:pic>
              </a:graphicData>
            </a:graphic>
          </wp:inline>
        </w:drawing>
      </w:r>
    </w:p>
    <w:p w:rsidRPr="00CE1AAD" w:rsidR="00DC76DF" w:rsidP="0597C886" w:rsidRDefault="00DC76DF" w14:paraId="17A01481" w14:textId="77777777">
      <w:pPr>
        <w:spacing w:after="0" w:line="240" w:lineRule="auto"/>
        <w:ind w:right="-24"/>
        <w:jc w:val="both"/>
        <w:rPr>
          <w:rFonts w:ascii="Verdana" w:hAnsi="Verdana" w:eastAsia="Verdana" w:cs="Verdana"/>
          <w:noProof/>
          <w:sz w:val="24"/>
          <w:szCs w:val="24"/>
          <w:highlight w:val="yellow"/>
          <w:lang w:eastAsia="en-GB"/>
        </w:rPr>
      </w:pPr>
    </w:p>
    <w:p w:rsidRPr="00CE1AAD" w:rsidR="00DC76DF" w:rsidP="0597C886" w:rsidRDefault="00B95A9E" w14:paraId="31EB7866" w14:textId="4765AE17">
      <w:pPr>
        <w:spacing w:after="0" w:line="240" w:lineRule="auto"/>
        <w:ind w:right="-24"/>
        <w:jc w:val="both"/>
        <w:rPr>
          <w:rFonts w:ascii="Verdana" w:hAnsi="Verdana" w:eastAsia="Verdana" w:cs="Verdana"/>
          <w:noProof/>
          <w:sz w:val="24"/>
          <w:szCs w:val="24"/>
          <w:highlight w:val="yellow"/>
          <w:lang w:eastAsia="en-GB"/>
        </w:rPr>
      </w:pPr>
      <w:r w:rsidR="00B95A9E">
        <w:drawing>
          <wp:inline wp14:editId="0DF19DDE" wp14:anchorId="35822C94">
            <wp:extent cx="6063380" cy="3990975"/>
            <wp:effectExtent l="0" t="0" r="0" b="0"/>
            <wp:docPr id="36" name="Picture 3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5"/>
                    <pic:cNvPicPr>
                      <a:picLocks noChangeAspect="1" noChangeArrowheads="1"/>
                    </pic:cNvPicPr>
                  </pic:nvPicPr>
                  <pic:blipFill>
                    <a:blip xmlns:r="http://schemas.openxmlformats.org/officeDocument/2006/relationships" r:embed="rId41">
                      <a:extLst>
                        <a:ext uri="{28A0092B-C50C-407E-A947-70E740481C1C}">
                          <a14:useLocalDpi xmlns:a14="http://schemas.microsoft.com/office/drawing/2010/main" val="0"/>
                        </a:ext>
                      </a:extLst>
                    </a:blip>
                    <a:srcRect/>
                    <a:stretch>
                      <a:fillRect/>
                    </a:stretch>
                  </pic:blipFill>
                  <pic:spPr bwMode="auto">
                    <a:xfrm>
                      <a:off x="0" y="0"/>
                      <a:ext cx="6065956" cy="3992671"/>
                    </a:xfrm>
                    <a:prstGeom prst="rect">
                      <a:avLst/>
                    </a:prstGeom>
                    <a:noFill/>
                    <a:ln>
                      <a:noFill/>
                    </a:ln>
                  </pic:spPr>
                </pic:pic>
              </a:graphicData>
            </a:graphic>
          </wp:inline>
        </w:drawing>
      </w:r>
    </w:p>
    <w:p w:rsidRPr="00CE1AAD" w:rsidR="00711A34" w:rsidP="0597C886" w:rsidRDefault="00711A34" w14:paraId="7993507C" w14:textId="77777777">
      <w:pPr>
        <w:spacing w:after="0" w:line="240" w:lineRule="auto"/>
        <w:ind w:left="-737" w:right="-24"/>
        <w:jc w:val="both"/>
        <w:rPr>
          <w:rFonts w:ascii="Verdana" w:hAnsi="Verdana" w:eastAsia="Verdana" w:cs="Verdana"/>
          <w:noProof/>
          <w:sz w:val="24"/>
          <w:szCs w:val="24"/>
          <w:highlight w:val="yellow"/>
          <w:lang w:eastAsia="en-GB"/>
        </w:rPr>
      </w:pPr>
    </w:p>
    <w:p w:rsidRPr="00FD71E7" w:rsidR="00744589" w:rsidP="0597C886" w:rsidRDefault="00FE47EB" w14:paraId="2B0EDAF3" w14:textId="782C3671">
      <w:pPr>
        <w:spacing w:after="0" w:line="240" w:lineRule="auto"/>
        <w:ind w:right="-24"/>
        <w:jc w:val="both"/>
        <w:rPr>
          <w:rFonts w:ascii="Verdana" w:hAnsi="Verdana" w:eastAsia="Verdana" w:cs="Verdana"/>
          <w:sz w:val="24"/>
          <w:szCs w:val="24"/>
        </w:rPr>
      </w:pPr>
      <w:bookmarkStart w:name="_Hlk214287417" w:id="15"/>
      <w:r w:rsidRPr="0597C886" w:rsidR="00FE47EB">
        <w:rPr>
          <w:rFonts w:ascii="Verdana" w:hAnsi="Verdana" w:eastAsia="Verdana" w:cs="Verdana"/>
          <w:sz w:val="24"/>
          <w:szCs w:val="24"/>
        </w:rPr>
        <w:t xml:space="preserve">In summary the £58.7m plan required the Health Board to deliver £55.4m of savings. </w:t>
      </w:r>
      <w:r w:rsidRPr="0597C886" w:rsidR="0029650A">
        <w:rPr>
          <w:rFonts w:ascii="Verdana" w:hAnsi="Verdana" w:eastAsia="Verdana" w:cs="Verdana"/>
          <w:sz w:val="24"/>
          <w:szCs w:val="24"/>
        </w:rPr>
        <w:t>I</w:t>
      </w:r>
      <w:r w:rsidRPr="0597C886" w:rsidR="00FE47EB">
        <w:rPr>
          <w:rFonts w:ascii="Verdana" w:hAnsi="Verdana" w:eastAsia="Verdana" w:cs="Verdana"/>
          <w:sz w:val="24"/>
          <w:szCs w:val="24"/>
        </w:rPr>
        <w:t xml:space="preserve">n Month </w:t>
      </w:r>
      <w:r w:rsidRPr="0597C886" w:rsidR="005740F6">
        <w:rPr>
          <w:rFonts w:ascii="Verdana" w:hAnsi="Verdana" w:eastAsia="Verdana" w:cs="Verdana"/>
          <w:sz w:val="24"/>
          <w:szCs w:val="24"/>
        </w:rPr>
        <w:t>1</w:t>
      </w:r>
      <w:r w:rsidRPr="0597C886" w:rsidR="00FD71E7">
        <w:rPr>
          <w:rFonts w:ascii="Verdana" w:hAnsi="Verdana" w:eastAsia="Verdana" w:cs="Verdana"/>
          <w:sz w:val="24"/>
          <w:szCs w:val="24"/>
        </w:rPr>
        <w:t>1</w:t>
      </w:r>
      <w:r w:rsidRPr="0597C886" w:rsidR="00FE47EB">
        <w:rPr>
          <w:rFonts w:ascii="Verdana" w:hAnsi="Verdana" w:eastAsia="Verdana" w:cs="Verdana"/>
          <w:sz w:val="24"/>
          <w:szCs w:val="24"/>
        </w:rPr>
        <w:t xml:space="preserve"> </w:t>
      </w:r>
      <w:r w:rsidRPr="0597C886" w:rsidR="0029650A">
        <w:rPr>
          <w:rFonts w:ascii="Verdana" w:hAnsi="Verdana" w:eastAsia="Verdana" w:cs="Verdana"/>
          <w:sz w:val="24"/>
          <w:szCs w:val="24"/>
        </w:rPr>
        <w:t xml:space="preserve">there was an </w:t>
      </w:r>
      <w:r w:rsidRPr="0597C886" w:rsidR="00D0551F">
        <w:rPr>
          <w:rFonts w:ascii="Verdana" w:hAnsi="Verdana" w:eastAsia="Verdana" w:cs="Verdana"/>
          <w:sz w:val="24"/>
          <w:szCs w:val="24"/>
        </w:rPr>
        <w:t>under</w:t>
      </w:r>
      <w:r w:rsidRPr="0597C886" w:rsidR="0029650A">
        <w:rPr>
          <w:rFonts w:ascii="Verdana" w:hAnsi="Verdana" w:eastAsia="Verdana" w:cs="Verdana"/>
          <w:sz w:val="24"/>
          <w:szCs w:val="24"/>
        </w:rPr>
        <w:t>achievement of savings totalling £</w:t>
      </w:r>
      <w:r w:rsidRPr="0597C886" w:rsidR="005740F6">
        <w:rPr>
          <w:rFonts w:ascii="Verdana" w:hAnsi="Verdana" w:eastAsia="Verdana" w:cs="Verdana"/>
          <w:sz w:val="24"/>
          <w:szCs w:val="24"/>
        </w:rPr>
        <w:t>0</w:t>
      </w:r>
      <w:r w:rsidRPr="0597C886" w:rsidR="0029650A">
        <w:rPr>
          <w:rFonts w:ascii="Verdana" w:hAnsi="Verdana" w:eastAsia="Verdana" w:cs="Verdana"/>
          <w:sz w:val="24"/>
          <w:szCs w:val="24"/>
        </w:rPr>
        <w:t>.</w:t>
      </w:r>
      <w:r w:rsidRPr="0597C886" w:rsidR="00FD71E7">
        <w:rPr>
          <w:rFonts w:ascii="Verdana" w:hAnsi="Verdana" w:eastAsia="Verdana" w:cs="Verdana"/>
          <w:sz w:val="24"/>
          <w:szCs w:val="24"/>
        </w:rPr>
        <w:t>87</w:t>
      </w:r>
      <w:r w:rsidRPr="0597C886" w:rsidR="0029650A">
        <w:rPr>
          <w:rFonts w:ascii="Verdana" w:hAnsi="Verdana" w:eastAsia="Verdana" w:cs="Verdana"/>
          <w:sz w:val="24"/>
          <w:szCs w:val="24"/>
        </w:rPr>
        <w:t xml:space="preserve">m. YTD there </w:t>
      </w:r>
      <w:r w:rsidRPr="0597C886" w:rsidR="0029650A">
        <w:rPr>
          <w:rFonts w:ascii="Verdana" w:hAnsi="Verdana" w:eastAsia="Verdana" w:cs="Verdana"/>
          <w:sz w:val="24"/>
          <w:szCs w:val="24"/>
        </w:rPr>
        <w:t>remains</w:t>
      </w:r>
      <w:r w:rsidRPr="0597C886" w:rsidR="0029650A">
        <w:rPr>
          <w:rFonts w:ascii="Verdana" w:hAnsi="Verdana" w:eastAsia="Verdana" w:cs="Verdana"/>
          <w:sz w:val="24"/>
          <w:szCs w:val="24"/>
        </w:rPr>
        <w:t xml:space="preserve"> a shortfall of £1</w:t>
      </w:r>
      <w:r w:rsidRPr="0597C886" w:rsidR="00FD71E7">
        <w:rPr>
          <w:rFonts w:ascii="Verdana" w:hAnsi="Verdana" w:eastAsia="Verdana" w:cs="Verdana"/>
          <w:sz w:val="24"/>
          <w:szCs w:val="24"/>
        </w:rPr>
        <w:t>9</w:t>
      </w:r>
      <w:r w:rsidRPr="0597C886" w:rsidR="005740F6">
        <w:rPr>
          <w:rFonts w:ascii="Verdana" w:hAnsi="Verdana" w:eastAsia="Verdana" w:cs="Verdana"/>
          <w:sz w:val="24"/>
          <w:szCs w:val="24"/>
        </w:rPr>
        <w:t>.</w:t>
      </w:r>
      <w:r w:rsidRPr="0597C886" w:rsidR="00FD71E7">
        <w:rPr>
          <w:rFonts w:ascii="Verdana" w:hAnsi="Verdana" w:eastAsia="Verdana" w:cs="Verdana"/>
          <w:sz w:val="24"/>
          <w:szCs w:val="24"/>
        </w:rPr>
        <w:t>4</w:t>
      </w:r>
      <w:r w:rsidRPr="0597C886" w:rsidR="0029650A">
        <w:rPr>
          <w:rFonts w:ascii="Verdana" w:hAnsi="Verdana" w:eastAsia="Verdana" w:cs="Verdana"/>
          <w:sz w:val="24"/>
          <w:szCs w:val="24"/>
        </w:rPr>
        <w:t>m</w:t>
      </w:r>
      <w:r w:rsidRPr="0597C886" w:rsidR="00850019">
        <w:rPr>
          <w:rFonts w:ascii="Verdana" w:hAnsi="Verdana" w:eastAsia="Verdana" w:cs="Verdana"/>
          <w:sz w:val="24"/>
          <w:szCs w:val="24"/>
        </w:rPr>
        <w:t xml:space="preserve">, excluding the £8.6m of </w:t>
      </w:r>
      <w:r w:rsidRPr="0597C886" w:rsidR="00850019">
        <w:rPr>
          <w:rFonts w:ascii="Verdana" w:hAnsi="Verdana" w:eastAsia="Verdana" w:cs="Verdana"/>
          <w:sz w:val="24"/>
          <w:szCs w:val="24"/>
        </w:rPr>
        <w:t>Non-Recurrent</w:t>
      </w:r>
      <w:r w:rsidRPr="0597C886" w:rsidR="00850019">
        <w:rPr>
          <w:rFonts w:ascii="Verdana" w:hAnsi="Verdana" w:eastAsia="Verdana" w:cs="Verdana"/>
          <w:sz w:val="24"/>
          <w:szCs w:val="24"/>
        </w:rPr>
        <w:t xml:space="preserve"> opportunities in Table 2a and 2b</w:t>
      </w:r>
      <w:r w:rsidRPr="0597C886" w:rsidR="0029650A">
        <w:rPr>
          <w:rFonts w:ascii="Verdana" w:hAnsi="Verdana" w:eastAsia="Verdana" w:cs="Verdana"/>
          <w:sz w:val="24"/>
          <w:szCs w:val="24"/>
        </w:rPr>
        <w:t>. This is the key issue in the delivery of the 2025/26 financial position</w:t>
      </w:r>
      <w:r w:rsidRPr="0597C886" w:rsidR="00FE47EB">
        <w:rPr>
          <w:rFonts w:ascii="Verdana" w:hAnsi="Verdana" w:eastAsia="Verdana" w:cs="Verdana"/>
          <w:sz w:val="24"/>
          <w:szCs w:val="24"/>
        </w:rPr>
        <w:t>.</w:t>
      </w:r>
    </w:p>
    <w:bookmarkEnd w:id="15"/>
    <w:p w:rsidRPr="00CE1AAD" w:rsidR="00513A24" w:rsidP="0597C886" w:rsidRDefault="00513A24" w14:paraId="3574750C" w14:textId="77777777">
      <w:pPr>
        <w:spacing w:after="0" w:line="240" w:lineRule="auto"/>
        <w:ind w:right="-24"/>
        <w:jc w:val="both"/>
        <w:rPr>
          <w:rFonts w:ascii="Verdana" w:hAnsi="Verdana" w:eastAsia="Verdana" w:cs="Verdana"/>
          <w:noProof/>
          <w:sz w:val="24"/>
          <w:szCs w:val="24"/>
          <w:highlight w:val="yellow"/>
          <w:lang w:eastAsia="en-GB"/>
        </w:rPr>
      </w:pPr>
    </w:p>
    <w:p w:rsidRPr="00FD71E7" w:rsidR="001C7D03" w:rsidP="0597C886" w:rsidRDefault="00C5355E" w14:paraId="529ACEE5" w14:textId="40BFCC3B">
      <w:pPr>
        <w:pStyle w:val="ListParagraph"/>
        <w:numPr>
          <w:ilvl w:val="0"/>
          <w:numId w:val="11"/>
        </w:numPr>
        <w:spacing w:after="0" w:line="240" w:lineRule="auto"/>
        <w:jc w:val="both"/>
        <w:rPr>
          <w:rFonts w:ascii="Verdana" w:hAnsi="Verdana" w:eastAsia="Verdana" w:cs="Verdana"/>
          <w:b w:val="1"/>
          <w:bCs w:val="1"/>
          <w:sz w:val="24"/>
          <w:szCs w:val="24"/>
          <w:lang w:val="pt-BR"/>
        </w:rPr>
      </w:pPr>
      <w:r w:rsidRPr="0597C886" w:rsidR="00C5355E">
        <w:rPr>
          <w:rFonts w:ascii="Verdana" w:hAnsi="Verdana" w:eastAsia="Verdana" w:cs="Verdana"/>
          <w:b w:val="1"/>
          <w:bCs w:val="1"/>
          <w:sz w:val="24"/>
          <w:szCs w:val="24"/>
          <w:lang w:val="pt-BR"/>
        </w:rPr>
        <w:t xml:space="preserve">Planned </w:t>
      </w:r>
      <w:r w:rsidRPr="0597C886" w:rsidR="00797962">
        <w:rPr>
          <w:rFonts w:ascii="Verdana" w:hAnsi="Verdana" w:eastAsia="Verdana" w:cs="Verdana"/>
          <w:b w:val="1"/>
          <w:bCs w:val="1"/>
          <w:sz w:val="24"/>
          <w:szCs w:val="24"/>
          <w:lang w:val="pt-BR"/>
        </w:rPr>
        <w:t>S</w:t>
      </w:r>
      <w:r w:rsidRPr="0597C886" w:rsidR="001C7D03">
        <w:rPr>
          <w:rFonts w:ascii="Verdana" w:hAnsi="Verdana" w:eastAsia="Verdana" w:cs="Verdana"/>
          <w:b w:val="1"/>
          <w:bCs w:val="1"/>
          <w:sz w:val="24"/>
          <w:szCs w:val="24"/>
          <w:lang w:val="pt-BR"/>
        </w:rPr>
        <w:t>avings</w:t>
      </w:r>
      <w:r w:rsidRPr="0597C886" w:rsidR="001C7D03">
        <w:rPr>
          <w:rFonts w:ascii="Verdana" w:hAnsi="Verdana" w:eastAsia="Verdana" w:cs="Verdana"/>
          <w:b w:val="1"/>
          <w:bCs w:val="1"/>
          <w:sz w:val="24"/>
          <w:szCs w:val="24"/>
          <w:lang w:val="pt-BR"/>
        </w:rPr>
        <w:t xml:space="preserve"> schedule as </w:t>
      </w:r>
      <w:r w:rsidRPr="0597C886" w:rsidR="001C7D03">
        <w:rPr>
          <w:rFonts w:ascii="Verdana" w:hAnsi="Verdana" w:eastAsia="Verdana" w:cs="Verdana"/>
          <w:b w:val="1"/>
          <w:bCs w:val="1"/>
          <w:sz w:val="24"/>
          <w:szCs w:val="24"/>
          <w:lang w:val="pt-BR"/>
        </w:rPr>
        <w:t>at</w:t>
      </w:r>
      <w:r w:rsidRPr="0597C886" w:rsidR="001C7D03">
        <w:rPr>
          <w:rFonts w:ascii="Verdana" w:hAnsi="Verdana" w:eastAsia="Verdana" w:cs="Verdana"/>
          <w:b w:val="1"/>
          <w:bCs w:val="1"/>
          <w:sz w:val="24"/>
          <w:szCs w:val="24"/>
          <w:lang w:val="pt-BR"/>
        </w:rPr>
        <w:t xml:space="preserve"> </w:t>
      </w:r>
      <w:r w:rsidRPr="0597C886" w:rsidR="00C5355E">
        <w:rPr>
          <w:rFonts w:ascii="Verdana" w:hAnsi="Verdana" w:eastAsia="Verdana" w:cs="Verdana"/>
          <w:b w:val="1"/>
          <w:bCs w:val="1"/>
          <w:sz w:val="24"/>
          <w:szCs w:val="24"/>
          <w:lang w:val="pt-BR"/>
        </w:rPr>
        <w:t>Month</w:t>
      </w:r>
      <w:r w:rsidRPr="0597C886" w:rsidR="00C5355E">
        <w:rPr>
          <w:rFonts w:ascii="Verdana" w:hAnsi="Verdana" w:eastAsia="Verdana" w:cs="Verdana"/>
          <w:b w:val="1"/>
          <w:bCs w:val="1"/>
          <w:sz w:val="24"/>
          <w:szCs w:val="24"/>
          <w:lang w:val="pt-BR"/>
        </w:rPr>
        <w:t xml:space="preserve"> </w:t>
      </w:r>
      <w:r w:rsidRPr="0597C886" w:rsidR="00D3470C">
        <w:rPr>
          <w:rFonts w:ascii="Verdana" w:hAnsi="Verdana" w:eastAsia="Verdana" w:cs="Verdana"/>
          <w:b w:val="1"/>
          <w:bCs w:val="1"/>
          <w:sz w:val="24"/>
          <w:szCs w:val="24"/>
          <w:lang w:val="pt-BR"/>
        </w:rPr>
        <w:t>1</w:t>
      </w:r>
      <w:r w:rsidRPr="0597C886" w:rsidR="00FD71E7">
        <w:rPr>
          <w:rFonts w:ascii="Verdana" w:hAnsi="Verdana" w:eastAsia="Verdana" w:cs="Verdana"/>
          <w:b w:val="1"/>
          <w:bCs w:val="1"/>
          <w:sz w:val="24"/>
          <w:szCs w:val="24"/>
          <w:lang w:val="pt-BR"/>
        </w:rPr>
        <w:t>1</w:t>
      </w:r>
    </w:p>
    <w:p w:rsidRPr="00FD71E7" w:rsidR="001C7D03" w:rsidP="0597C886" w:rsidRDefault="00FE47EB" w14:paraId="18000B60" w14:textId="2F075D62">
      <w:pPr>
        <w:spacing w:after="0" w:line="240" w:lineRule="auto"/>
        <w:jc w:val="both"/>
        <w:rPr>
          <w:rFonts w:ascii="Verdana" w:hAnsi="Verdana" w:eastAsia="Verdana" w:cs="Verdana"/>
          <w:sz w:val="24"/>
          <w:szCs w:val="24"/>
        </w:rPr>
      </w:pPr>
      <w:r w:rsidRPr="0597C886" w:rsidR="00FE47EB">
        <w:rPr>
          <w:rFonts w:ascii="Verdana" w:hAnsi="Verdana" w:eastAsia="Verdana" w:cs="Verdana"/>
          <w:sz w:val="24"/>
          <w:szCs w:val="24"/>
        </w:rPr>
        <w:t>Th</w:t>
      </w:r>
      <w:r w:rsidRPr="0597C886" w:rsidR="00850019">
        <w:rPr>
          <w:rFonts w:ascii="Verdana" w:hAnsi="Verdana" w:eastAsia="Verdana" w:cs="Verdana"/>
          <w:sz w:val="24"/>
          <w:szCs w:val="24"/>
        </w:rPr>
        <w:t>e</w:t>
      </w:r>
      <w:r w:rsidRPr="0597C886" w:rsidR="00FE47EB">
        <w:rPr>
          <w:rFonts w:ascii="Verdana" w:hAnsi="Verdana" w:eastAsia="Verdana" w:cs="Verdana"/>
          <w:sz w:val="24"/>
          <w:szCs w:val="24"/>
        </w:rPr>
        <w:t xml:space="preserve"> table</w:t>
      </w:r>
      <w:r w:rsidRPr="0597C886" w:rsidR="00850019">
        <w:rPr>
          <w:rFonts w:ascii="Verdana" w:hAnsi="Verdana" w:eastAsia="Verdana" w:cs="Verdana"/>
          <w:sz w:val="24"/>
          <w:szCs w:val="24"/>
        </w:rPr>
        <w:t xml:space="preserve"> below </w:t>
      </w:r>
      <w:r w:rsidRPr="0597C886" w:rsidR="00FE47EB">
        <w:rPr>
          <w:rFonts w:ascii="Verdana" w:hAnsi="Verdana" w:eastAsia="Verdana" w:cs="Verdana"/>
          <w:sz w:val="24"/>
          <w:szCs w:val="24"/>
        </w:rPr>
        <w:t>provides a summary of the planned savings schemes, which total £46.</w:t>
      </w:r>
      <w:r w:rsidRPr="0597C886" w:rsidR="00B116A7">
        <w:rPr>
          <w:rFonts w:ascii="Verdana" w:hAnsi="Verdana" w:eastAsia="Verdana" w:cs="Verdana"/>
          <w:sz w:val="24"/>
          <w:szCs w:val="24"/>
        </w:rPr>
        <w:t>8</w:t>
      </w:r>
      <w:r w:rsidRPr="0597C886" w:rsidR="00FE47EB">
        <w:rPr>
          <w:rFonts w:ascii="Verdana" w:hAnsi="Verdana" w:eastAsia="Verdana" w:cs="Verdana"/>
          <w:sz w:val="24"/>
          <w:szCs w:val="24"/>
        </w:rPr>
        <w:t xml:space="preserve">m, broken down by Pipeline, Red, </w:t>
      </w:r>
      <w:r w:rsidRPr="0597C886" w:rsidR="00FE47EB">
        <w:rPr>
          <w:rFonts w:ascii="Verdana" w:hAnsi="Verdana" w:eastAsia="Verdana" w:cs="Verdana"/>
          <w:sz w:val="24"/>
          <w:szCs w:val="24"/>
        </w:rPr>
        <w:t>Amber</w:t>
      </w:r>
      <w:r w:rsidRPr="0597C886" w:rsidR="00FE47EB">
        <w:rPr>
          <w:rFonts w:ascii="Verdana" w:hAnsi="Verdana" w:eastAsia="Verdana" w:cs="Verdana"/>
          <w:sz w:val="24"/>
          <w:szCs w:val="24"/>
        </w:rPr>
        <w:t xml:space="preserve"> and Red. The second table provides the full reconciliation of the £55.4m</w:t>
      </w:r>
      <w:r w:rsidRPr="0597C886" w:rsidR="00850019">
        <w:rPr>
          <w:rFonts w:ascii="Verdana" w:hAnsi="Verdana" w:eastAsia="Verdana" w:cs="Verdana"/>
          <w:sz w:val="24"/>
          <w:szCs w:val="24"/>
        </w:rPr>
        <w:t xml:space="preserve"> including the Non-Recurrent Opportunities referred to </w:t>
      </w:r>
      <w:r w:rsidRPr="0597C886" w:rsidR="00850019">
        <w:rPr>
          <w:rFonts w:ascii="Verdana" w:hAnsi="Verdana" w:eastAsia="Verdana" w:cs="Verdana"/>
          <w:sz w:val="24"/>
          <w:szCs w:val="24"/>
        </w:rPr>
        <w:t>in</w:t>
      </w:r>
      <w:r w:rsidRPr="0597C886" w:rsidR="00850019">
        <w:rPr>
          <w:rFonts w:ascii="Verdana" w:hAnsi="Verdana" w:eastAsia="Verdana" w:cs="Verdana"/>
          <w:sz w:val="24"/>
          <w:szCs w:val="24"/>
        </w:rPr>
        <w:t xml:space="preserve"> 11</w:t>
      </w:r>
      <w:r w:rsidRPr="0597C886" w:rsidR="00850019">
        <w:rPr>
          <w:rFonts w:ascii="Verdana" w:hAnsi="Verdana" w:eastAsia="Verdana" w:cs="Verdana"/>
          <w:sz w:val="24"/>
          <w:szCs w:val="24"/>
          <w:vertAlign w:val="superscript"/>
        </w:rPr>
        <w:t>th</w:t>
      </w:r>
      <w:r w:rsidRPr="0597C886" w:rsidR="00850019">
        <w:rPr>
          <w:rFonts w:ascii="Verdana" w:hAnsi="Verdana" w:eastAsia="Verdana" w:cs="Verdana"/>
          <w:sz w:val="24"/>
          <w:szCs w:val="24"/>
        </w:rPr>
        <w:t xml:space="preserve"> September </w:t>
      </w:r>
      <w:r w:rsidRPr="0597C886" w:rsidR="00850019">
        <w:rPr>
          <w:rFonts w:ascii="Verdana" w:hAnsi="Verdana" w:eastAsia="Verdana" w:cs="Verdana"/>
          <w:sz w:val="24"/>
          <w:szCs w:val="24"/>
        </w:rPr>
        <w:t xml:space="preserve">submission </w:t>
      </w:r>
      <w:r w:rsidRPr="0597C886" w:rsidR="001C7D03">
        <w:rPr>
          <w:rFonts w:ascii="Verdana" w:hAnsi="Verdana" w:eastAsia="Verdana" w:cs="Verdana"/>
          <w:sz w:val="24"/>
          <w:szCs w:val="24"/>
        </w:rPr>
        <w:t>.</w:t>
      </w:r>
      <w:r w:rsidRPr="0597C886" w:rsidR="00C5355E">
        <w:rPr>
          <w:rFonts w:ascii="Verdana" w:hAnsi="Verdana" w:eastAsia="Verdana" w:cs="Verdana"/>
          <w:sz w:val="24"/>
          <w:szCs w:val="24"/>
        </w:rPr>
        <w:t xml:space="preserve"> The forecast against the plan of £55.4m </w:t>
      </w:r>
      <w:r w:rsidRPr="0597C886" w:rsidR="00B116A7">
        <w:rPr>
          <w:rFonts w:ascii="Verdana" w:hAnsi="Verdana" w:eastAsia="Verdana" w:cs="Verdana"/>
          <w:sz w:val="24"/>
          <w:szCs w:val="24"/>
        </w:rPr>
        <w:t>is</w:t>
      </w:r>
      <w:r w:rsidRPr="0597C886" w:rsidR="00C5355E">
        <w:rPr>
          <w:rFonts w:ascii="Verdana" w:hAnsi="Verdana" w:eastAsia="Verdana" w:cs="Verdana"/>
          <w:sz w:val="24"/>
          <w:szCs w:val="24"/>
        </w:rPr>
        <w:t xml:space="preserve"> noted in a table under section 2 of th</w:t>
      </w:r>
      <w:r w:rsidRPr="0597C886" w:rsidR="00B363BB">
        <w:rPr>
          <w:rFonts w:ascii="Verdana" w:hAnsi="Verdana" w:eastAsia="Verdana" w:cs="Verdana"/>
          <w:sz w:val="24"/>
          <w:szCs w:val="24"/>
        </w:rPr>
        <w:t>is</w:t>
      </w:r>
      <w:r w:rsidRPr="0597C886" w:rsidR="00C5355E">
        <w:rPr>
          <w:rFonts w:ascii="Verdana" w:hAnsi="Verdana" w:eastAsia="Verdana" w:cs="Verdana"/>
          <w:sz w:val="24"/>
          <w:szCs w:val="24"/>
        </w:rPr>
        <w:t xml:space="preserve"> report.</w:t>
      </w:r>
    </w:p>
    <w:p w:rsidRPr="00CE1AAD" w:rsidR="00FE47EB" w:rsidP="0597C886" w:rsidRDefault="00FE47EB" w14:paraId="0068B406" w14:textId="4BCEFD48">
      <w:pPr>
        <w:spacing w:after="0" w:line="240" w:lineRule="auto"/>
        <w:jc w:val="both"/>
        <w:rPr>
          <w:rFonts w:ascii="Verdana" w:hAnsi="Verdana" w:eastAsia="Verdana" w:cs="Verdana"/>
          <w:sz w:val="24"/>
          <w:szCs w:val="24"/>
          <w:highlight w:val="yellow"/>
        </w:rPr>
      </w:pPr>
    </w:p>
    <w:p w:rsidRPr="00CE1AAD" w:rsidR="00FE47EB" w:rsidP="0597C886" w:rsidRDefault="00FD71E7" w14:paraId="5ED7885A" w14:textId="3ABA3ABC">
      <w:pPr>
        <w:spacing w:after="0" w:line="240" w:lineRule="auto"/>
        <w:jc w:val="both"/>
        <w:rPr>
          <w:rFonts w:ascii="Verdana" w:hAnsi="Verdana" w:eastAsia="Verdana" w:cs="Verdana"/>
          <w:sz w:val="24"/>
          <w:szCs w:val="24"/>
          <w:highlight w:val="yellow"/>
        </w:rPr>
      </w:pPr>
      <w:r w:rsidR="00FD71E7">
        <w:drawing>
          <wp:inline wp14:editId="0606E35C" wp14:anchorId="54608DCE">
            <wp:extent cx="5943600" cy="3529548"/>
            <wp:effectExtent l="0" t="0" r="0" b="0"/>
            <wp:docPr id="42" name="Picture 4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7"/>
                    <pic:cNvPicPr>
                      <a:picLocks noChangeAspect="1" noChangeArrowheads="1"/>
                    </pic:cNvPicPr>
                  </pic:nvPicPr>
                  <pic:blipFill>
                    <a:blip xmlns:r="http://schemas.openxmlformats.org/officeDocument/2006/relationships" r:embed="rId42">
                      <a:extLst>
                        <a:ext uri="{28A0092B-C50C-407E-A947-70E740481C1C}">
                          <a14:useLocalDpi xmlns:a14="http://schemas.microsoft.com/office/drawing/2010/main" val="0"/>
                        </a:ext>
                      </a:extLst>
                    </a:blip>
                    <a:srcRect/>
                    <a:stretch>
                      <a:fillRect/>
                    </a:stretch>
                  </pic:blipFill>
                  <pic:spPr bwMode="auto">
                    <a:xfrm>
                      <a:off x="0" y="0"/>
                      <a:ext cx="5949823" cy="3533243"/>
                    </a:xfrm>
                    <a:prstGeom prst="rect">
                      <a:avLst/>
                    </a:prstGeom>
                    <a:noFill/>
                    <a:ln>
                      <a:noFill/>
                    </a:ln>
                  </pic:spPr>
                </pic:pic>
              </a:graphicData>
            </a:graphic>
          </wp:inline>
        </w:drawing>
      </w:r>
    </w:p>
    <w:p w:rsidRPr="00CE1AAD" w:rsidR="00FE47EB" w:rsidP="0597C886" w:rsidRDefault="00FE47EB" w14:paraId="43FD3BF8" w14:textId="015EFD70">
      <w:pPr>
        <w:spacing w:after="0" w:line="240" w:lineRule="auto"/>
        <w:ind w:right="686"/>
        <w:jc w:val="both"/>
        <w:rPr>
          <w:rFonts w:ascii="Verdana" w:hAnsi="Verdana" w:eastAsia="Verdana" w:cs="Verdana"/>
          <w:sz w:val="24"/>
          <w:szCs w:val="24"/>
          <w:highlight w:val="yellow"/>
        </w:rPr>
      </w:pPr>
    </w:p>
    <w:p w:rsidRPr="00CE1AAD" w:rsidR="002D492F" w:rsidP="0597C886" w:rsidRDefault="00843D25" w14:paraId="469BCF62" w14:textId="4FF8E68F">
      <w:pPr>
        <w:spacing w:after="0" w:line="240" w:lineRule="auto"/>
        <w:ind w:right="686"/>
        <w:jc w:val="both"/>
        <w:rPr>
          <w:rFonts w:ascii="Verdana" w:hAnsi="Verdana" w:eastAsia="Verdana" w:cs="Verdana"/>
          <w:sz w:val="24"/>
          <w:szCs w:val="24"/>
          <w:highlight w:val="yellow"/>
        </w:rPr>
      </w:pPr>
      <w:r w:rsidR="00843D25">
        <w:drawing>
          <wp:inline wp14:editId="13DE2C80" wp14:anchorId="14D2FBF1">
            <wp:extent cx="1755522" cy="2781300"/>
            <wp:effectExtent l="0" t="0" r="0" b="0"/>
            <wp:docPr id="38" name="Picture 3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43">
                      <a:extLst>
                        <a:ext uri="{28A0092B-C50C-407E-A947-70E740481C1C}">
                          <a14:useLocalDpi xmlns:a14="http://schemas.microsoft.com/office/drawing/2010/main" val="0"/>
                        </a:ext>
                      </a:extLst>
                    </a:blip>
                    <a:srcRect/>
                    <a:stretch>
                      <a:fillRect/>
                    </a:stretch>
                  </pic:blipFill>
                  <pic:spPr bwMode="auto">
                    <a:xfrm>
                      <a:off x="0" y="0"/>
                      <a:ext cx="1762231" cy="2791930"/>
                    </a:xfrm>
                    <a:prstGeom prst="rect">
                      <a:avLst/>
                    </a:prstGeom>
                    <a:noFill/>
                    <a:ln>
                      <a:noFill/>
                    </a:ln>
                  </pic:spPr>
                </pic:pic>
              </a:graphicData>
            </a:graphic>
          </wp:inline>
        </w:drawing>
      </w:r>
    </w:p>
    <w:p w:rsidRPr="00CE1AAD" w:rsidR="00EB68A4" w:rsidP="0597C886" w:rsidRDefault="00EB68A4" w14:paraId="09011495" w14:textId="77777777">
      <w:pPr>
        <w:spacing w:after="0" w:line="240" w:lineRule="auto"/>
        <w:ind w:right="686"/>
        <w:jc w:val="both"/>
        <w:rPr>
          <w:rFonts w:ascii="Verdana" w:hAnsi="Verdana" w:eastAsia="Verdana" w:cs="Verdana"/>
          <w:sz w:val="24"/>
          <w:szCs w:val="24"/>
          <w:highlight w:val="yellow"/>
        </w:rPr>
      </w:pPr>
    </w:p>
    <w:p w:rsidRPr="00CE1AAD" w:rsidR="00EB68A4" w:rsidP="0597C886" w:rsidRDefault="00EB68A4" w14:paraId="769AC76A" w14:textId="77777777">
      <w:pPr>
        <w:spacing w:after="0" w:line="240" w:lineRule="auto"/>
        <w:ind w:right="686"/>
        <w:jc w:val="both"/>
        <w:rPr>
          <w:rFonts w:ascii="Verdana" w:hAnsi="Verdana" w:eastAsia="Verdana" w:cs="Verdana"/>
          <w:sz w:val="24"/>
          <w:szCs w:val="24"/>
          <w:highlight w:val="yellow"/>
        </w:rPr>
      </w:pPr>
    </w:p>
    <w:p w:rsidRPr="00AE3675" w:rsidR="00916EE3" w:rsidP="0597C886" w:rsidRDefault="00916EE3" w14:paraId="3F8B7411" w14:textId="01353552">
      <w:pPr>
        <w:pStyle w:val="ListParagraph"/>
        <w:spacing w:after="0" w:line="240" w:lineRule="auto"/>
        <w:ind w:left="0"/>
        <w:rPr>
          <w:rFonts w:ascii="Verdana" w:hAnsi="Verdana" w:eastAsia="Verdana" w:cs="Verdana"/>
          <w:b w:val="1"/>
          <w:bCs w:val="1"/>
          <w:sz w:val="24"/>
          <w:szCs w:val="24"/>
        </w:rPr>
      </w:pPr>
      <w:bookmarkStart w:name="_Hlk179810811" w:id="16"/>
      <w:bookmarkStart w:name="_Hlk203054189" w:id="17"/>
      <w:bookmarkStart w:name="_Hlk198213697" w:id="18"/>
      <w:r w:rsidRPr="0597C886" w:rsidR="00916EE3">
        <w:rPr>
          <w:rFonts w:ascii="Verdana" w:hAnsi="Verdana" w:eastAsia="Verdana" w:cs="Verdana"/>
          <w:b w:val="1"/>
          <w:bCs w:val="1"/>
          <w:sz w:val="24"/>
          <w:szCs w:val="24"/>
        </w:rPr>
        <w:t xml:space="preserve">APPENDIX 4 – SUMMARY OF THE REPLIES TO THE ACCOUNTABILITY LETTERS </w:t>
      </w:r>
      <w:r w:rsidRPr="0597C886" w:rsidR="005F0879">
        <w:rPr>
          <w:rFonts w:ascii="Verdana" w:hAnsi="Verdana" w:eastAsia="Verdana" w:cs="Verdana"/>
          <w:b w:val="1"/>
          <w:bCs w:val="1"/>
          <w:sz w:val="24"/>
          <w:szCs w:val="24"/>
        </w:rPr>
        <w:t>(@1</w:t>
      </w:r>
      <w:r w:rsidRPr="0597C886" w:rsidR="00D3470C">
        <w:rPr>
          <w:rFonts w:ascii="Verdana" w:hAnsi="Verdana" w:eastAsia="Verdana" w:cs="Verdana"/>
          <w:b w:val="1"/>
          <w:bCs w:val="1"/>
          <w:sz w:val="24"/>
          <w:szCs w:val="24"/>
        </w:rPr>
        <w:t>2</w:t>
      </w:r>
      <w:r w:rsidRPr="0597C886" w:rsidR="005F0879">
        <w:rPr>
          <w:rFonts w:ascii="Verdana" w:hAnsi="Verdana" w:eastAsia="Verdana" w:cs="Verdana"/>
          <w:b w:val="1"/>
          <w:bCs w:val="1"/>
          <w:sz w:val="24"/>
          <w:szCs w:val="24"/>
          <w:vertAlign w:val="superscript"/>
        </w:rPr>
        <w:t>th</w:t>
      </w:r>
      <w:r w:rsidRPr="0597C886" w:rsidR="005F0879">
        <w:rPr>
          <w:rFonts w:ascii="Verdana" w:hAnsi="Verdana" w:eastAsia="Verdana" w:cs="Verdana"/>
          <w:b w:val="1"/>
          <w:bCs w:val="1"/>
          <w:sz w:val="24"/>
          <w:szCs w:val="24"/>
        </w:rPr>
        <w:t xml:space="preserve"> </w:t>
      </w:r>
      <w:r w:rsidRPr="0597C886" w:rsidR="00AE3675">
        <w:rPr>
          <w:rFonts w:ascii="Verdana" w:hAnsi="Verdana" w:eastAsia="Verdana" w:cs="Verdana"/>
          <w:b w:val="1"/>
          <w:bCs w:val="1"/>
          <w:sz w:val="24"/>
          <w:szCs w:val="24"/>
        </w:rPr>
        <w:t>March</w:t>
      </w:r>
      <w:r w:rsidRPr="0597C886" w:rsidR="00F307E4">
        <w:rPr>
          <w:rFonts w:ascii="Verdana" w:hAnsi="Verdana" w:eastAsia="Verdana" w:cs="Verdana"/>
          <w:b w:val="1"/>
          <w:bCs w:val="1"/>
          <w:sz w:val="24"/>
          <w:szCs w:val="24"/>
        </w:rPr>
        <w:t xml:space="preserve"> </w:t>
      </w:r>
      <w:r w:rsidRPr="0597C886" w:rsidR="005F0879">
        <w:rPr>
          <w:rFonts w:ascii="Verdana" w:hAnsi="Verdana" w:eastAsia="Verdana" w:cs="Verdana"/>
          <w:b w:val="1"/>
          <w:bCs w:val="1"/>
          <w:sz w:val="24"/>
          <w:szCs w:val="24"/>
        </w:rPr>
        <w:t>202</w:t>
      </w:r>
      <w:r w:rsidRPr="0597C886" w:rsidR="00D3470C">
        <w:rPr>
          <w:rFonts w:ascii="Verdana" w:hAnsi="Verdana" w:eastAsia="Verdana" w:cs="Verdana"/>
          <w:b w:val="1"/>
          <w:bCs w:val="1"/>
          <w:sz w:val="24"/>
          <w:szCs w:val="24"/>
        </w:rPr>
        <w:t>6</w:t>
      </w:r>
      <w:r w:rsidRPr="0597C886" w:rsidR="005F0879">
        <w:rPr>
          <w:rFonts w:ascii="Verdana" w:hAnsi="Verdana" w:eastAsia="Verdana" w:cs="Verdana"/>
          <w:b w:val="1"/>
          <w:bCs w:val="1"/>
          <w:sz w:val="24"/>
          <w:szCs w:val="24"/>
        </w:rPr>
        <w:t>)</w:t>
      </w:r>
    </w:p>
    <w:bookmarkEnd w:id="16"/>
    <w:p w:rsidRPr="00AE3675" w:rsidR="00916EE3" w:rsidP="0597C886" w:rsidRDefault="00916EE3" w14:paraId="63F08EA9" w14:textId="77777777">
      <w:pPr>
        <w:pStyle w:val="ListParagraph"/>
        <w:spacing w:after="0" w:line="240" w:lineRule="auto"/>
        <w:ind w:left="0"/>
        <w:rPr>
          <w:rFonts w:ascii="Verdana" w:hAnsi="Verdana" w:eastAsia="Verdana" w:cs="Verdana"/>
          <w:b w:val="1"/>
          <w:bCs w:val="1"/>
          <w:sz w:val="24"/>
          <w:szCs w:val="24"/>
        </w:rPr>
      </w:pPr>
    </w:p>
    <w:tbl>
      <w:tblPr>
        <w:tblStyle w:val="TableGrid"/>
        <w:tblW w:w="9493" w:type="dxa"/>
        <w:tblLook w:val="04A0" w:firstRow="1" w:lastRow="0" w:firstColumn="1" w:lastColumn="0" w:noHBand="0" w:noVBand="1"/>
      </w:tblPr>
      <w:tblGrid>
        <w:gridCol w:w="846"/>
        <w:gridCol w:w="5017"/>
        <w:gridCol w:w="3630"/>
      </w:tblGrid>
      <w:tr w:rsidRPr="00AE3675" w:rsidR="005F0879" w:rsidTr="0597C886" w14:paraId="1658A91B" w14:textId="77777777">
        <w:tc>
          <w:tcPr>
            <w:tcW w:w="846" w:type="dxa"/>
            <w:shd w:val="clear" w:color="auto" w:fill="BFBFBF" w:themeFill="background1" w:themeFillShade="BF"/>
            <w:tcMar/>
          </w:tcPr>
          <w:p w:rsidRPr="00AE3675" w:rsidR="005F0879" w:rsidP="0597C886" w:rsidRDefault="005F0879" w14:paraId="0E9A5801" w14:textId="77777777">
            <w:pPr>
              <w:spacing w:before="120" w:after="120"/>
              <w:jc w:val="center"/>
              <w:rPr>
                <w:rFonts w:ascii="Verdana" w:hAnsi="Verdana" w:eastAsia="Verdana" w:cs="Verdana"/>
                <w:b w:val="1"/>
                <w:bCs w:val="1"/>
                <w:sz w:val="24"/>
                <w:szCs w:val="24"/>
              </w:rPr>
            </w:pPr>
            <w:r w:rsidRPr="0597C886" w:rsidR="005F0879">
              <w:rPr>
                <w:rFonts w:ascii="Verdana" w:hAnsi="Verdana" w:eastAsia="Verdana" w:cs="Verdana"/>
                <w:b w:val="1"/>
                <w:bCs w:val="1"/>
                <w:sz w:val="24"/>
                <w:szCs w:val="24"/>
              </w:rPr>
              <w:t>No:</w:t>
            </w:r>
          </w:p>
        </w:tc>
        <w:tc>
          <w:tcPr>
            <w:tcW w:w="5017" w:type="dxa"/>
            <w:shd w:val="clear" w:color="auto" w:fill="BFBFBF" w:themeFill="background1" w:themeFillShade="BF"/>
            <w:tcMar/>
          </w:tcPr>
          <w:p w:rsidRPr="00AE3675" w:rsidR="005F0879" w:rsidP="0597C886" w:rsidRDefault="005F0879" w14:paraId="522ED0DD" w14:textId="77777777">
            <w:pPr>
              <w:spacing w:before="120" w:after="120"/>
              <w:jc w:val="center"/>
              <w:rPr>
                <w:rFonts w:ascii="Verdana" w:hAnsi="Verdana" w:eastAsia="Verdana" w:cs="Verdana"/>
                <w:b w:val="1"/>
                <w:bCs w:val="1"/>
                <w:sz w:val="24"/>
                <w:szCs w:val="24"/>
              </w:rPr>
            </w:pPr>
            <w:r w:rsidRPr="0597C886" w:rsidR="005F0879">
              <w:rPr>
                <w:rFonts w:ascii="Verdana" w:hAnsi="Verdana" w:eastAsia="Verdana" w:cs="Verdana"/>
                <w:b w:val="1"/>
                <w:bCs w:val="1"/>
                <w:sz w:val="24"/>
                <w:szCs w:val="24"/>
              </w:rPr>
              <w:t>Name</w:t>
            </w:r>
          </w:p>
        </w:tc>
        <w:tc>
          <w:tcPr>
            <w:tcW w:w="3630" w:type="dxa"/>
            <w:shd w:val="clear" w:color="auto" w:fill="BFBFBF" w:themeFill="background1" w:themeFillShade="BF"/>
            <w:tcMar/>
          </w:tcPr>
          <w:p w:rsidRPr="00AE3675" w:rsidR="005F0879" w:rsidP="0597C886" w:rsidRDefault="005F0879" w14:paraId="690F9875" w14:textId="77777777">
            <w:pPr>
              <w:spacing w:before="120" w:after="120"/>
              <w:jc w:val="center"/>
              <w:rPr>
                <w:rFonts w:ascii="Verdana" w:hAnsi="Verdana" w:eastAsia="Verdana" w:cs="Verdana"/>
                <w:b w:val="1"/>
                <w:bCs w:val="1"/>
                <w:sz w:val="24"/>
                <w:szCs w:val="24"/>
              </w:rPr>
            </w:pPr>
            <w:r w:rsidRPr="0597C886" w:rsidR="005F0879">
              <w:rPr>
                <w:rFonts w:ascii="Verdana" w:hAnsi="Verdana" w:eastAsia="Verdana" w:cs="Verdana"/>
                <w:b w:val="1"/>
                <w:bCs w:val="1"/>
                <w:sz w:val="24"/>
                <w:szCs w:val="24"/>
              </w:rPr>
              <w:t>Date Proforma Returned</w:t>
            </w:r>
          </w:p>
        </w:tc>
      </w:tr>
      <w:tr w:rsidRPr="00AE3675" w:rsidR="005F0879" w:rsidTr="0597C886" w14:paraId="5589743C" w14:textId="77777777">
        <w:tc>
          <w:tcPr>
            <w:tcW w:w="846" w:type="dxa"/>
            <w:tcMar/>
          </w:tcPr>
          <w:p w:rsidRPr="00AE3675" w:rsidR="005F0879" w:rsidP="0597C886" w:rsidRDefault="005F0879" w14:paraId="625C3A29"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0730306F"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Ceri Gimblett – NPTS</w:t>
            </w:r>
          </w:p>
        </w:tc>
        <w:tc>
          <w:tcPr>
            <w:tcW w:w="3630" w:type="dxa"/>
            <w:tcMar/>
          </w:tcPr>
          <w:p w:rsidRPr="00AE3675" w:rsidR="005F0879" w:rsidP="0597C886" w:rsidRDefault="0076005A" w14:paraId="5EBEB743" w14:textId="74E85D4F">
            <w:pPr>
              <w:spacing w:before="120" w:after="120"/>
              <w:rPr>
                <w:rFonts w:ascii="Verdana" w:hAnsi="Verdana" w:eastAsia="Verdana" w:cs="Verdana"/>
                <w:color w:val="FF0000"/>
                <w:sz w:val="24"/>
                <w:szCs w:val="24"/>
              </w:rPr>
            </w:pPr>
            <w:r w:rsidRPr="0597C886" w:rsidR="207EFE27">
              <w:rPr>
                <w:rFonts w:ascii="Verdana" w:hAnsi="Verdana" w:eastAsia="Verdana" w:cs="Verdana"/>
                <w:sz w:val="24"/>
                <w:szCs w:val="24"/>
              </w:rPr>
              <w:t xml:space="preserve">13/05/25 – signed proforma + covering letter to </w:t>
            </w:r>
            <w:r w:rsidRPr="0597C886" w:rsidR="001C7D03">
              <w:rPr>
                <w:rFonts w:ascii="Verdana" w:hAnsi="Verdana" w:eastAsia="Verdana" w:cs="Verdana"/>
                <w:sz w:val="24"/>
                <w:szCs w:val="24"/>
              </w:rPr>
              <w:t>CEO</w:t>
            </w:r>
            <w:r w:rsidRPr="0597C886" w:rsidR="207EFE27">
              <w:rPr>
                <w:rFonts w:ascii="Verdana" w:hAnsi="Verdana" w:eastAsia="Verdana" w:cs="Verdana"/>
                <w:sz w:val="24"/>
                <w:szCs w:val="24"/>
              </w:rPr>
              <w:t xml:space="preserve"> / </w:t>
            </w:r>
            <w:r w:rsidRPr="0597C886" w:rsidR="207EFE27">
              <w:rPr>
                <w:rFonts w:ascii="Verdana" w:hAnsi="Verdana" w:eastAsia="Verdana" w:cs="Verdana"/>
                <w:sz w:val="24"/>
                <w:szCs w:val="24"/>
              </w:rPr>
              <w:t>D</w:t>
            </w:r>
            <w:r w:rsidRPr="0597C886" w:rsidR="001C7D03">
              <w:rPr>
                <w:rFonts w:ascii="Verdana" w:hAnsi="Verdana" w:eastAsia="Verdana" w:cs="Verdana"/>
                <w:sz w:val="24"/>
                <w:szCs w:val="24"/>
              </w:rPr>
              <w:t>oF</w:t>
            </w:r>
          </w:p>
        </w:tc>
      </w:tr>
      <w:tr w:rsidRPr="00AE3675" w:rsidR="005F0879" w:rsidTr="0597C886" w14:paraId="4E12EBF1" w14:textId="77777777">
        <w:tc>
          <w:tcPr>
            <w:tcW w:w="846" w:type="dxa"/>
            <w:tcMar/>
          </w:tcPr>
          <w:p w:rsidRPr="00AE3675" w:rsidR="005F0879" w:rsidP="0597C886" w:rsidRDefault="005F0879" w14:paraId="153CF50C"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5E917944"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Sue Moore – Morriston</w:t>
            </w:r>
          </w:p>
        </w:tc>
        <w:tc>
          <w:tcPr>
            <w:tcW w:w="3630" w:type="dxa"/>
            <w:tcMar/>
          </w:tcPr>
          <w:p w:rsidRPr="00AE3675" w:rsidR="005F0879" w:rsidP="0597C886" w:rsidRDefault="005F0879" w14:paraId="0DE6107B" w14:textId="0BAC9054">
            <w:pPr>
              <w:spacing w:before="120" w:after="120"/>
              <w:rPr>
                <w:rFonts w:ascii="Verdana" w:hAnsi="Verdana" w:eastAsia="Verdana" w:cs="Verdana"/>
                <w:sz w:val="24"/>
                <w:szCs w:val="24"/>
              </w:rPr>
            </w:pPr>
            <w:r w:rsidRPr="0597C886" w:rsidR="005F0879">
              <w:rPr>
                <w:rFonts w:ascii="Verdana" w:hAnsi="Verdana" w:eastAsia="Verdana" w:cs="Verdana"/>
                <w:sz w:val="24"/>
                <w:szCs w:val="24"/>
              </w:rPr>
              <w:t xml:space="preserve">12/05/25 – no proforma, but a letter to </w:t>
            </w:r>
            <w:r w:rsidRPr="0597C886" w:rsidR="001C7D03">
              <w:rPr>
                <w:rFonts w:ascii="Verdana" w:hAnsi="Verdana" w:eastAsia="Verdana" w:cs="Verdana"/>
                <w:sz w:val="24"/>
                <w:szCs w:val="24"/>
              </w:rPr>
              <w:t>CEO</w:t>
            </w:r>
          </w:p>
        </w:tc>
      </w:tr>
      <w:tr w:rsidRPr="00AE3675" w:rsidR="005F0879" w:rsidTr="0597C886" w14:paraId="08B4AD8C" w14:textId="77777777">
        <w:tc>
          <w:tcPr>
            <w:tcW w:w="846" w:type="dxa"/>
            <w:tcMar/>
          </w:tcPr>
          <w:p w:rsidRPr="00AE3675" w:rsidR="005F0879" w:rsidP="0597C886" w:rsidRDefault="005F0879" w14:paraId="46F24B4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583F9F24"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Dermot Nolan – MH&amp;LD</w:t>
            </w:r>
          </w:p>
        </w:tc>
        <w:tc>
          <w:tcPr>
            <w:tcW w:w="3630" w:type="dxa"/>
            <w:tcMar/>
          </w:tcPr>
          <w:p w:rsidRPr="00AE3675" w:rsidR="005F0879" w:rsidP="0597C886" w:rsidRDefault="005F0879" w14:paraId="1BC8FD93"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09/05/25 – proforma signed + narrative added</w:t>
            </w:r>
          </w:p>
        </w:tc>
      </w:tr>
      <w:tr w:rsidRPr="00AE3675" w:rsidR="005F0879" w:rsidTr="0597C886" w14:paraId="456A26FD" w14:textId="77777777">
        <w:tc>
          <w:tcPr>
            <w:tcW w:w="846" w:type="dxa"/>
            <w:tcMar/>
          </w:tcPr>
          <w:p w:rsidRPr="00AE3675" w:rsidR="005F0879" w:rsidP="0597C886" w:rsidRDefault="005F0879" w14:paraId="16728FBB"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4400B16E"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Craige Wilson – PCTSG</w:t>
            </w:r>
          </w:p>
        </w:tc>
        <w:tc>
          <w:tcPr>
            <w:tcW w:w="3630" w:type="dxa"/>
            <w:tcMar/>
          </w:tcPr>
          <w:p w:rsidRPr="00AE3675" w:rsidR="005F0879" w:rsidP="0597C886" w:rsidRDefault="00B116A7" w14:paraId="69A3A126" w14:textId="02C066EB">
            <w:pPr>
              <w:spacing w:before="120" w:after="120"/>
              <w:rPr>
                <w:rFonts w:ascii="Verdana" w:hAnsi="Verdana" w:eastAsia="Verdana" w:cs="Verdana"/>
                <w:sz w:val="24"/>
                <w:szCs w:val="24"/>
              </w:rPr>
            </w:pPr>
            <w:r w:rsidRPr="0597C886" w:rsidR="00B116A7">
              <w:rPr>
                <w:rFonts w:ascii="Verdana" w:hAnsi="Verdana" w:eastAsia="Verdana" w:cs="Verdana"/>
                <w:sz w:val="24"/>
                <w:szCs w:val="24"/>
              </w:rPr>
              <w:t xml:space="preserve">Outstanding </w:t>
            </w:r>
          </w:p>
        </w:tc>
      </w:tr>
      <w:tr w:rsidRPr="00AE3675" w:rsidR="005F0879" w:rsidTr="0597C886" w14:paraId="50F478D9" w14:textId="77777777">
        <w:tc>
          <w:tcPr>
            <w:tcW w:w="846" w:type="dxa"/>
            <w:tcMar/>
          </w:tcPr>
          <w:p w:rsidRPr="00AE3675" w:rsidR="005F0879" w:rsidP="0597C886" w:rsidRDefault="005F0879" w14:paraId="14669F3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3FF7AD25"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Hazel Lloyd – Corporate Governance</w:t>
            </w:r>
          </w:p>
        </w:tc>
        <w:tc>
          <w:tcPr>
            <w:tcW w:w="3630" w:type="dxa"/>
            <w:tcMar/>
          </w:tcPr>
          <w:p w:rsidRPr="00AE3675" w:rsidR="005F0879" w:rsidP="0597C886" w:rsidRDefault="005F0879" w14:paraId="1BBA30F2"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28/04/25</w:t>
            </w:r>
          </w:p>
        </w:tc>
      </w:tr>
      <w:tr w:rsidRPr="00AE3675" w:rsidR="005F0879" w:rsidTr="0597C886" w14:paraId="1459F851" w14:textId="77777777">
        <w:tc>
          <w:tcPr>
            <w:tcW w:w="846" w:type="dxa"/>
            <w:tcMar/>
          </w:tcPr>
          <w:p w:rsidRPr="00AE3675" w:rsidR="005F0879" w:rsidP="0597C886" w:rsidRDefault="005F0879" w14:paraId="4DCCFADE"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4BC0EEEA"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Deb Lewis – COO</w:t>
            </w:r>
          </w:p>
        </w:tc>
        <w:tc>
          <w:tcPr>
            <w:tcW w:w="3630" w:type="dxa"/>
            <w:tcMar/>
          </w:tcPr>
          <w:p w:rsidRPr="00AE3675" w:rsidR="005F0879" w:rsidP="0597C886" w:rsidRDefault="005F0879" w14:paraId="439A5FCC"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07/05/25</w:t>
            </w:r>
          </w:p>
        </w:tc>
      </w:tr>
      <w:tr w:rsidRPr="00AE3675" w:rsidR="005F0879" w:rsidTr="0597C886" w14:paraId="494D5135" w14:textId="77777777">
        <w:tc>
          <w:tcPr>
            <w:tcW w:w="846" w:type="dxa"/>
            <w:tcMar/>
          </w:tcPr>
          <w:p w:rsidRPr="00AE3675" w:rsidR="005F0879" w:rsidP="0597C886" w:rsidRDefault="005F0879" w14:paraId="5A9801C8"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14894501"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Richard Thomas – DICE</w:t>
            </w:r>
          </w:p>
        </w:tc>
        <w:tc>
          <w:tcPr>
            <w:tcW w:w="3630" w:type="dxa"/>
            <w:tcMar/>
          </w:tcPr>
          <w:p w:rsidRPr="00AE3675" w:rsidR="005F0879" w:rsidP="0597C886" w:rsidRDefault="00B116A7" w14:paraId="7128E7B0" w14:textId="2288E4C8">
            <w:pPr>
              <w:spacing w:before="120" w:after="120"/>
              <w:rPr>
                <w:rFonts w:ascii="Verdana" w:hAnsi="Verdana" w:eastAsia="Verdana" w:cs="Verdana"/>
                <w:sz w:val="24"/>
                <w:szCs w:val="24"/>
              </w:rPr>
            </w:pPr>
            <w:r w:rsidRPr="0597C886" w:rsidR="00B116A7">
              <w:rPr>
                <w:rFonts w:ascii="Verdana" w:hAnsi="Verdana" w:eastAsia="Verdana" w:cs="Verdana"/>
                <w:sz w:val="24"/>
                <w:szCs w:val="24"/>
              </w:rPr>
              <w:t>01/10/25</w:t>
            </w:r>
          </w:p>
        </w:tc>
      </w:tr>
      <w:tr w:rsidRPr="00AE3675" w:rsidR="005F0879" w:rsidTr="0597C886" w14:paraId="010E47FB" w14:textId="77777777">
        <w:tc>
          <w:tcPr>
            <w:tcW w:w="846" w:type="dxa"/>
            <w:tcMar/>
          </w:tcPr>
          <w:p w:rsidRPr="00AE3675" w:rsidR="005F0879" w:rsidP="0597C886" w:rsidRDefault="005F0879" w14:paraId="36314B4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1C21A149"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Matt John – Digital</w:t>
            </w:r>
          </w:p>
        </w:tc>
        <w:tc>
          <w:tcPr>
            <w:tcW w:w="3630" w:type="dxa"/>
            <w:tcMar/>
          </w:tcPr>
          <w:p w:rsidRPr="00AE3675" w:rsidR="005F0879" w:rsidP="0597C886" w:rsidRDefault="0076005A" w14:paraId="513533BA" w14:textId="05F1EAB8">
            <w:pPr>
              <w:spacing w:before="120" w:after="120"/>
              <w:rPr>
                <w:rFonts w:ascii="Verdana" w:hAnsi="Verdana" w:eastAsia="Verdana" w:cs="Verdana"/>
                <w:sz w:val="24"/>
                <w:szCs w:val="24"/>
              </w:rPr>
            </w:pPr>
            <w:r w:rsidRPr="0597C886" w:rsidR="207EFE27">
              <w:rPr>
                <w:rFonts w:ascii="Verdana" w:hAnsi="Verdana" w:eastAsia="Verdana" w:cs="Verdana"/>
                <w:sz w:val="24"/>
                <w:szCs w:val="24"/>
              </w:rPr>
              <w:t>10/06/25</w:t>
            </w:r>
          </w:p>
        </w:tc>
      </w:tr>
      <w:tr w:rsidRPr="00AE3675" w:rsidR="005F0879" w:rsidTr="0597C886" w14:paraId="71AF57DF" w14:textId="77777777">
        <w:trPr>
          <w:trHeight w:val="551"/>
        </w:trPr>
        <w:tc>
          <w:tcPr>
            <w:tcW w:w="846" w:type="dxa"/>
            <w:tcMar/>
          </w:tcPr>
          <w:p w:rsidRPr="00AE3675" w:rsidR="005F0879" w:rsidP="0597C886" w:rsidRDefault="005F0879" w14:paraId="1BEC20C2"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4CB16B46"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Richard Evans – Medical</w:t>
            </w:r>
          </w:p>
        </w:tc>
        <w:tc>
          <w:tcPr>
            <w:tcW w:w="3630" w:type="dxa"/>
            <w:tcMar/>
          </w:tcPr>
          <w:p w:rsidRPr="00AE3675" w:rsidR="005F0879" w:rsidP="0597C886" w:rsidRDefault="0001700D" w14:paraId="4D6D35A2" w14:textId="1AF74059">
            <w:pPr>
              <w:spacing w:before="120" w:after="120"/>
              <w:rPr>
                <w:rFonts w:ascii="Verdana" w:hAnsi="Verdana" w:eastAsia="Verdana" w:cs="Verdana"/>
                <w:sz w:val="24"/>
                <w:szCs w:val="24"/>
              </w:rPr>
            </w:pPr>
            <w:r w:rsidRPr="0597C886" w:rsidR="30436DF0">
              <w:rPr>
                <w:rFonts w:ascii="Verdana" w:hAnsi="Verdana" w:eastAsia="Verdana" w:cs="Verdana"/>
                <w:sz w:val="24"/>
                <w:szCs w:val="24"/>
              </w:rPr>
              <w:t>30/04/25</w:t>
            </w:r>
          </w:p>
        </w:tc>
      </w:tr>
      <w:tr w:rsidRPr="00AE3675" w:rsidR="005F0879" w:rsidTr="0597C886" w14:paraId="316C5BB3" w14:textId="77777777">
        <w:trPr>
          <w:trHeight w:val="559"/>
        </w:trPr>
        <w:tc>
          <w:tcPr>
            <w:tcW w:w="846" w:type="dxa"/>
            <w:tcMar/>
          </w:tcPr>
          <w:p w:rsidRPr="00AE3675" w:rsidR="005F0879" w:rsidP="0597C886" w:rsidRDefault="005F0879" w14:paraId="6ECB05E9"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5F0879" w:rsidP="0597C886" w:rsidRDefault="005F0879" w14:paraId="7DAEBE3E"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Liz Rix – Nursing</w:t>
            </w:r>
          </w:p>
        </w:tc>
        <w:tc>
          <w:tcPr>
            <w:tcW w:w="3630" w:type="dxa"/>
            <w:tcMar/>
          </w:tcPr>
          <w:p w:rsidRPr="00AE3675" w:rsidR="005F0879" w:rsidP="0597C886" w:rsidRDefault="005F0879" w14:paraId="33C54171" w14:textId="77777777">
            <w:pPr>
              <w:spacing w:before="120" w:after="120"/>
              <w:rPr>
                <w:rFonts w:ascii="Verdana" w:hAnsi="Verdana" w:eastAsia="Verdana" w:cs="Verdana"/>
                <w:sz w:val="24"/>
                <w:szCs w:val="24"/>
              </w:rPr>
            </w:pPr>
            <w:r w:rsidRPr="0597C886" w:rsidR="005F0879">
              <w:rPr>
                <w:rFonts w:ascii="Verdana" w:hAnsi="Verdana" w:eastAsia="Verdana" w:cs="Verdana"/>
                <w:sz w:val="24"/>
                <w:szCs w:val="24"/>
              </w:rPr>
              <w:t>28/04/25</w:t>
            </w:r>
          </w:p>
        </w:tc>
      </w:tr>
      <w:tr w:rsidRPr="00AE3675" w:rsidR="0076005A" w:rsidTr="0597C886" w14:paraId="1FDFCFA8" w14:textId="77777777">
        <w:tc>
          <w:tcPr>
            <w:tcW w:w="846" w:type="dxa"/>
            <w:tcMar/>
          </w:tcPr>
          <w:p w:rsidRPr="00AE3675" w:rsidR="0076005A" w:rsidP="0597C886" w:rsidRDefault="0076005A" w14:paraId="2506BF1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76005A" w:rsidP="0597C886" w:rsidRDefault="0076005A" w14:paraId="0EDD9FC3"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Gill Richardson – Public Health</w:t>
            </w:r>
          </w:p>
        </w:tc>
        <w:tc>
          <w:tcPr>
            <w:tcW w:w="3630" w:type="dxa"/>
            <w:tcMar/>
          </w:tcPr>
          <w:p w:rsidRPr="00AE3675" w:rsidR="0076005A" w:rsidP="0597C886" w:rsidRDefault="0076005A" w14:paraId="6746BD7A" w14:textId="3E48DC87">
            <w:pPr>
              <w:spacing w:before="120" w:after="120"/>
              <w:rPr>
                <w:rFonts w:ascii="Verdana" w:hAnsi="Verdana" w:eastAsia="Verdana" w:cs="Verdana"/>
                <w:sz w:val="24"/>
                <w:szCs w:val="24"/>
              </w:rPr>
            </w:pPr>
            <w:r w:rsidRPr="0597C886" w:rsidR="207EFE27">
              <w:rPr>
                <w:rFonts w:ascii="Verdana" w:hAnsi="Verdana" w:eastAsia="Verdana" w:cs="Verdana"/>
                <w:sz w:val="24"/>
                <w:szCs w:val="24"/>
              </w:rPr>
              <w:t xml:space="preserve">22/05/25 – no proforma, but a letter to </w:t>
            </w:r>
            <w:r w:rsidRPr="0597C886" w:rsidR="001C7D03">
              <w:rPr>
                <w:rFonts w:ascii="Verdana" w:hAnsi="Verdana" w:eastAsia="Verdana" w:cs="Verdana"/>
                <w:sz w:val="24"/>
                <w:szCs w:val="24"/>
              </w:rPr>
              <w:t>CEO</w:t>
            </w:r>
          </w:p>
        </w:tc>
      </w:tr>
      <w:tr w:rsidRPr="00AE3675" w:rsidR="0076005A" w:rsidTr="0597C886" w14:paraId="10192450" w14:textId="77777777">
        <w:tc>
          <w:tcPr>
            <w:tcW w:w="846" w:type="dxa"/>
            <w:tcMar/>
          </w:tcPr>
          <w:p w:rsidRPr="00AE3675" w:rsidR="0076005A" w:rsidP="0597C886" w:rsidRDefault="0076005A" w14:paraId="682E2DCE"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76005A" w:rsidP="0597C886" w:rsidRDefault="0076005A" w14:paraId="4EA02681"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Marie Davies – Planning &amp; Partnerships</w:t>
            </w:r>
          </w:p>
        </w:tc>
        <w:tc>
          <w:tcPr>
            <w:tcW w:w="3630" w:type="dxa"/>
            <w:tcMar/>
          </w:tcPr>
          <w:p w:rsidRPr="00AE3675" w:rsidR="0076005A" w:rsidP="0597C886" w:rsidRDefault="00DE4B6F" w14:paraId="70F20790" w14:textId="10223B6C">
            <w:pPr>
              <w:spacing w:before="120" w:after="120"/>
              <w:rPr>
                <w:rFonts w:ascii="Verdana" w:hAnsi="Verdana" w:eastAsia="Verdana" w:cs="Verdana"/>
                <w:sz w:val="24"/>
                <w:szCs w:val="24"/>
              </w:rPr>
            </w:pPr>
            <w:r w:rsidRPr="0597C886" w:rsidR="3254E1DF">
              <w:rPr>
                <w:rFonts w:ascii="Verdana" w:hAnsi="Verdana" w:eastAsia="Verdana" w:cs="Verdana"/>
                <w:sz w:val="24"/>
                <w:szCs w:val="24"/>
              </w:rPr>
              <w:t>27/06/25</w:t>
            </w:r>
          </w:p>
        </w:tc>
      </w:tr>
      <w:tr w:rsidRPr="00AE3675" w:rsidR="0076005A" w:rsidTr="0597C886" w14:paraId="1E874D49" w14:textId="77777777">
        <w:tc>
          <w:tcPr>
            <w:tcW w:w="846" w:type="dxa"/>
            <w:tcMar/>
          </w:tcPr>
          <w:p w:rsidRPr="00AE3675" w:rsidR="0076005A" w:rsidP="0597C886" w:rsidRDefault="0076005A" w14:paraId="2F92D46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76005A" w:rsidP="0597C886" w:rsidRDefault="0076005A" w14:paraId="2EEC1864"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Tina Ricketts – W&amp;OD</w:t>
            </w:r>
          </w:p>
        </w:tc>
        <w:tc>
          <w:tcPr>
            <w:tcW w:w="3630" w:type="dxa"/>
            <w:tcMar/>
          </w:tcPr>
          <w:p w:rsidRPr="00AE3675" w:rsidR="0076005A" w:rsidP="0597C886" w:rsidRDefault="0076005A" w14:paraId="3270700C"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13/05/25</w:t>
            </w:r>
          </w:p>
        </w:tc>
      </w:tr>
      <w:tr w:rsidRPr="00AE3675" w:rsidR="0076005A" w:rsidTr="0597C886" w14:paraId="139C166D" w14:textId="77777777">
        <w:tc>
          <w:tcPr>
            <w:tcW w:w="846" w:type="dxa"/>
            <w:tcMar/>
          </w:tcPr>
          <w:p w:rsidRPr="00AE3675" w:rsidR="0076005A" w:rsidP="0597C886" w:rsidRDefault="0076005A" w14:paraId="47ACA39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76005A" w:rsidP="0597C886" w:rsidRDefault="0076005A" w14:paraId="450CA8EE"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Darren Griffiths – Finance and Estates</w:t>
            </w:r>
          </w:p>
        </w:tc>
        <w:tc>
          <w:tcPr>
            <w:tcW w:w="3630" w:type="dxa"/>
            <w:tcMar/>
          </w:tcPr>
          <w:p w:rsidRPr="00AE3675" w:rsidR="0076005A" w:rsidP="0597C886" w:rsidRDefault="0076005A" w14:paraId="11B97A78"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20/04/25</w:t>
            </w:r>
          </w:p>
        </w:tc>
      </w:tr>
      <w:tr w:rsidRPr="00AE3675" w:rsidR="0076005A" w:rsidTr="0597C886" w14:paraId="236F308F" w14:textId="77777777">
        <w:tc>
          <w:tcPr>
            <w:tcW w:w="846" w:type="dxa"/>
            <w:tcMar/>
          </w:tcPr>
          <w:p w:rsidRPr="00AE3675" w:rsidR="0076005A" w:rsidP="0597C886" w:rsidRDefault="0076005A" w14:paraId="66151C5A"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AE3675" w:rsidR="0076005A" w:rsidP="0597C886" w:rsidRDefault="0076005A" w14:paraId="52ED90D8"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Christine Morrell – Allied Health Professions &amp; Health Science</w:t>
            </w:r>
          </w:p>
        </w:tc>
        <w:tc>
          <w:tcPr>
            <w:tcW w:w="3630" w:type="dxa"/>
            <w:tcMar/>
          </w:tcPr>
          <w:p w:rsidRPr="00AE3675" w:rsidR="0076005A" w:rsidP="0597C886" w:rsidRDefault="0076005A" w14:paraId="7EDA9ABD" w14:textId="77777777">
            <w:pPr>
              <w:spacing w:before="120" w:after="120"/>
              <w:rPr>
                <w:rFonts w:ascii="Verdana" w:hAnsi="Verdana" w:eastAsia="Verdana" w:cs="Verdana"/>
                <w:sz w:val="24"/>
                <w:szCs w:val="24"/>
              </w:rPr>
            </w:pPr>
            <w:r w:rsidRPr="0597C886" w:rsidR="207EFE27">
              <w:rPr>
                <w:rFonts w:ascii="Verdana" w:hAnsi="Verdana" w:eastAsia="Verdana" w:cs="Verdana"/>
                <w:sz w:val="24"/>
                <w:szCs w:val="24"/>
              </w:rPr>
              <w:t>14/05/25</w:t>
            </w:r>
          </w:p>
        </w:tc>
      </w:tr>
      <w:bookmarkEnd w:id="17"/>
    </w:tbl>
    <w:p w:rsidRPr="00CE1AAD" w:rsidR="005F0879" w:rsidP="0597C886" w:rsidRDefault="005F0879" w14:paraId="128900F8" w14:textId="77777777">
      <w:pPr>
        <w:pStyle w:val="ListParagraph"/>
        <w:spacing w:after="0" w:line="240" w:lineRule="auto"/>
        <w:ind w:left="0"/>
        <w:rPr>
          <w:rFonts w:ascii="Verdana" w:hAnsi="Verdana" w:eastAsia="Verdana" w:cs="Verdana"/>
          <w:b w:val="1"/>
          <w:bCs w:val="1"/>
          <w:sz w:val="24"/>
          <w:szCs w:val="24"/>
          <w:highlight w:val="yellow"/>
        </w:rPr>
      </w:pPr>
    </w:p>
    <w:p w:rsidRPr="00CE1AAD" w:rsidR="005F0879" w:rsidP="0597C886" w:rsidRDefault="005F0879" w14:paraId="6EC84E5E" w14:textId="77777777">
      <w:pPr>
        <w:pStyle w:val="ListParagraph"/>
        <w:spacing w:after="0" w:line="240" w:lineRule="auto"/>
        <w:ind w:left="0"/>
        <w:rPr>
          <w:rFonts w:ascii="Verdana" w:hAnsi="Verdana" w:eastAsia="Verdana" w:cs="Verdana"/>
          <w:b w:val="1"/>
          <w:bCs w:val="1"/>
          <w:sz w:val="24"/>
          <w:szCs w:val="24"/>
          <w:highlight w:val="yellow"/>
        </w:rPr>
      </w:pPr>
    </w:p>
    <w:bookmarkEnd w:id="18"/>
    <w:p w:rsidRPr="00CE1AAD" w:rsidR="005F0879" w:rsidP="0597C886" w:rsidRDefault="005F0879" w14:paraId="01050747" w14:textId="77777777">
      <w:pPr>
        <w:pStyle w:val="ListParagraph"/>
        <w:spacing w:after="0" w:line="240" w:lineRule="auto"/>
        <w:ind w:left="0"/>
        <w:rPr>
          <w:rFonts w:ascii="Verdana" w:hAnsi="Verdana" w:eastAsia="Verdana" w:cs="Verdana"/>
          <w:b w:val="1"/>
          <w:bCs w:val="1"/>
          <w:sz w:val="24"/>
          <w:szCs w:val="24"/>
          <w:highlight w:val="yellow"/>
        </w:rPr>
      </w:pPr>
    </w:p>
    <w:sectPr w:rsidRPr="00CE1AAD" w:rsidR="005F0879" w:rsidSect="00021C60">
      <w:headerReference w:type="default" r:id="rId44"/>
      <w:footerReference w:type="default" r:id="rId4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7FF" w:rsidP="00C107F2" w:rsidRDefault="003D07FF" w14:paraId="77D10C97" w14:textId="77777777">
      <w:pPr>
        <w:spacing w:after="0" w:line="240" w:lineRule="auto"/>
      </w:pPr>
      <w:r>
        <w:separator/>
      </w:r>
    </w:p>
  </w:endnote>
  <w:endnote w:type="continuationSeparator" w:id="0">
    <w:p w:rsidR="003D07FF" w:rsidP="00C107F2" w:rsidRDefault="003D07FF" w14:paraId="1F6628DE" w14:textId="77777777">
      <w:pPr>
        <w:spacing w:after="0" w:line="240" w:lineRule="auto"/>
      </w:pPr>
      <w:r>
        <w:continuationSeparator/>
      </w:r>
    </w:p>
  </w:endnote>
  <w:endnote w:type="continuationNotice" w:id="1">
    <w:p w:rsidR="003D07FF" w:rsidRDefault="003D07FF" w14:paraId="3CC749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75ED353C">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9B76E0">
          <w:rPr>
            <w:rFonts w:ascii="Arial" w:hAnsi="Arial" w:cs="Arial"/>
          </w:rPr>
          <w:t>5</w:t>
        </w:r>
      </w:p>
    </w:sdtContent>
  </w:sdt>
  <w:p w:rsidRPr="005B416C" w:rsidR="003324CB" w:rsidP="002B7C9A" w:rsidRDefault="00081070" w14:paraId="6D2904A9" w14:textId="7E134F33">
    <w:pPr>
      <w:pStyle w:val="Footer"/>
      <w:jc w:val="right"/>
      <w:rPr>
        <w:rFonts w:ascii="Arial" w:hAnsi="Arial" w:cs="Arial"/>
      </w:rPr>
    </w:pPr>
    <w:r w:rsidRPr="0597C886" w:rsidR="0597C886">
      <w:rPr>
        <w:rFonts w:ascii="Arial" w:hAnsi="Arial" w:cs="Arial"/>
      </w:rPr>
      <w:t xml:space="preserve">PFC </w:t>
    </w:r>
    <w:r w:rsidRPr="0597C886" w:rsidR="0597C886">
      <w:rPr>
        <w:rFonts w:ascii="Arial" w:hAnsi="Arial" w:cs="Arial"/>
      </w:rPr>
      <w:t xml:space="preserve">Committee – </w:t>
    </w:r>
    <w:r w:rsidRPr="0597C886" w:rsidR="0597C886">
      <w:rPr>
        <w:rFonts w:ascii="Arial" w:hAnsi="Arial" w:cs="Arial"/>
      </w:rPr>
      <w:t>2</w:t>
    </w:r>
    <w:r w:rsidRPr="0597C886" w:rsidR="0597C886">
      <w:rPr>
        <w:rFonts w:ascii="Arial" w:hAnsi="Arial" w:cs="Arial"/>
      </w:rPr>
      <w:t>4</w:t>
    </w:r>
    <w:r w:rsidRPr="0597C886" w:rsidR="0597C886">
      <w:rPr>
        <w:rFonts w:ascii="Arial" w:hAnsi="Arial" w:cs="Arial"/>
      </w:rPr>
      <w:t xml:space="preserve"> </w:t>
    </w:r>
    <w:r w:rsidRPr="0597C886" w:rsidR="0597C886">
      <w:rPr>
        <w:rFonts w:ascii="Arial" w:hAnsi="Arial" w:cs="Arial"/>
      </w:rPr>
      <w:t>March</w:t>
    </w:r>
    <w:r w:rsidRPr="0597C886" w:rsidR="0597C886">
      <w:rPr>
        <w:rFonts w:ascii="Arial" w:hAnsi="Arial" w:cs="Arial"/>
      </w:rPr>
      <w:t xml:space="preserve"> 202</w:t>
    </w:r>
    <w:r w:rsidRPr="0597C886" w:rsidR="0597C886">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7FF" w:rsidP="00C107F2" w:rsidRDefault="003D07FF" w14:paraId="146192EA" w14:textId="77777777">
      <w:pPr>
        <w:spacing w:after="0" w:line="240" w:lineRule="auto"/>
      </w:pPr>
      <w:r>
        <w:separator/>
      </w:r>
    </w:p>
  </w:footnote>
  <w:footnote w:type="continuationSeparator" w:id="0">
    <w:p w:rsidR="003D07FF" w:rsidP="00C107F2" w:rsidRDefault="003D07FF" w14:paraId="09C65EEC" w14:textId="77777777">
      <w:pPr>
        <w:spacing w:after="0" w:line="240" w:lineRule="auto"/>
      </w:pPr>
      <w:r>
        <w:continuationSeparator/>
      </w:r>
    </w:p>
  </w:footnote>
  <w:footnote w:type="continuationNotice" w:id="1">
    <w:p w:rsidR="003D07FF" w:rsidRDefault="003D07FF" w14:paraId="5F28B07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FD404E2">
          <wp:simplePos x="0" y="0"/>
          <wp:positionH relativeFrom="column">
            <wp:posOffset>1364974</wp:posOffset>
          </wp:positionH>
          <wp:positionV relativeFrom="paragraph">
            <wp:posOffset>-287572</wp:posOffset>
          </wp:positionV>
          <wp:extent cx="3124200" cy="751840"/>
          <wp:effectExtent l="0" t="0" r="0" b="0"/>
          <wp:wrapNone/>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5EA5C8B"/>
    <w:multiLevelType w:val="hybridMultilevel"/>
    <w:tmpl w:val="0958F16C"/>
    <w:lvl w:ilvl="0" w:tplc="08090001">
      <w:start w:val="1"/>
      <w:numFmt w:val="bullet"/>
      <w:lvlText w:val=""/>
      <w:lvlJc w:val="left"/>
      <w:pPr>
        <w:ind w:left="1911" w:hanging="360"/>
      </w:pPr>
      <w:rPr>
        <w:rFonts w:hint="default" w:ascii="Symbol" w:hAnsi="Symbol"/>
      </w:rPr>
    </w:lvl>
    <w:lvl w:ilvl="1" w:tplc="08090003">
      <w:start w:val="1"/>
      <w:numFmt w:val="bullet"/>
      <w:lvlText w:val="o"/>
      <w:lvlJc w:val="left"/>
      <w:pPr>
        <w:ind w:left="2631" w:hanging="360"/>
      </w:pPr>
      <w:rPr>
        <w:rFonts w:hint="default" w:ascii="Courier New" w:hAnsi="Courier New" w:cs="Courier New"/>
      </w:rPr>
    </w:lvl>
    <w:lvl w:ilvl="2" w:tplc="08090005">
      <w:start w:val="1"/>
      <w:numFmt w:val="bullet"/>
      <w:lvlText w:val=""/>
      <w:lvlJc w:val="left"/>
      <w:pPr>
        <w:ind w:left="3351" w:hanging="360"/>
      </w:pPr>
      <w:rPr>
        <w:rFonts w:hint="default" w:ascii="Wingdings" w:hAnsi="Wingdings"/>
      </w:rPr>
    </w:lvl>
    <w:lvl w:ilvl="3" w:tplc="08090001" w:tentative="1">
      <w:start w:val="1"/>
      <w:numFmt w:val="bullet"/>
      <w:lvlText w:val=""/>
      <w:lvlJc w:val="left"/>
      <w:pPr>
        <w:ind w:left="4071" w:hanging="360"/>
      </w:pPr>
      <w:rPr>
        <w:rFonts w:hint="default" w:ascii="Symbol" w:hAnsi="Symbol"/>
      </w:rPr>
    </w:lvl>
    <w:lvl w:ilvl="4" w:tplc="08090003" w:tentative="1">
      <w:start w:val="1"/>
      <w:numFmt w:val="bullet"/>
      <w:lvlText w:val="o"/>
      <w:lvlJc w:val="left"/>
      <w:pPr>
        <w:ind w:left="4791" w:hanging="360"/>
      </w:pPr>
      <w:rPr>
        <w:rFonts w:hint="default" w:ascii="Courier New" w:hAnsi="Courier New" w:cs="Courier New"/>
      </w:rPr>
    </w:lvl>
    <w:lvl w:ilvl="5" w:tplc="08090005" w:tentative="1">
      <w:start w:val="1"/>
      <w:numFmt w:val="bullet"/>
      <w:lvlText w:val=""/>
      <w:lvlJc w:val="left"/>
      <w:pPr>
        <w:ind w:left="5511" w:hanging="360"/>
      </w:pPr>
      <w:rPr>
        <w:rFonts w:hint="default" w:ascii="Wingdings" w:hAnsi="Wingdings"/>
      </w:rPr>
    </w:lvl>
    <w:lvl w:ilvl="6" w:tplc="08090001" w:tentative="1">
      <w:start w:val="1"/>
      <w:numFmt w:val="bullet"/>
      <w:lvlText w:val=""/>
      <w:lvlJc w:val="left"/>
      <w:pPr>
        <w:ind w:left="6231" w:hanging="360"/>
      </w:pPr>
      <w:rPr>
        <w:rFonts w:hint="default" w:ascii="Symbol" w:hAnsi="Symbol"/>
      </w:rPr>
    </w:lvl>
    <w:lvl w:ilvl="7" w:tplc="08090003" w:tentative="1">
      <w:start w:val="1"/>
      <w:numFmt w:val="bullet"/>
      <w:lvlText w:val="o"/>
      <w:lvlJc w:val="left"/>
      <w:pPr>
        <w:ind w:left="6951" w:hanging="360"/>
      </w:pPr>
      <w:rPr>
        <w:rFonts w:hint="default" w:ascii="Courier New" w:hAnsi="Courier New" w:cs="Courier New"/>
      </w:rPr>
    </w:lvl>
    <w:lvl w:ilvl="8" w:tplc="08090005" w:tentative="1">
      <w:start w:val="1"/>
      <w:numFmt w:val="bullet"/>
      <w:lvlText w:val=""/>
      <w:lvlJc w:val="left"/>
      <w:pPr>
        <w:ind w:left="7671"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6"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7"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5754614">
    <w:abstractNumId w:val="3"/>
  </w:num>
  <w:num w:numId="2" w16cid:durableId="732117860">
    <w:abstractNumId w:val="1"/>
  </w:num>
  <w:num w:numId="3" w16cid:durableId="1225868202">
    <w:abstractNumId w:val="5"/>
  </w:num>
  <w:num w:numId="4" w16cid:durableId="850876337">
    <w:abstractNumId w:val="6"/>
  </w:num>
  <w:num w:numId="5" w16cid:durableId="729108818">
    <w:abstractNumId w:val="14"/>
  </w:num>
  <w:num w:numId="6" w16cid:durableId="124352520">
    <w:abstractNumId w:val="8"/>
  </w:num>
  <w:num w:numId="7" w16cid:durableId="1887719208">
    <w:abstractNumId w:val="7"/>
  </w:num>
  <w:num w:numId="8" w16cid:durableId="498737389">
    <w:abstractNumId w:val="9"/>
  </w:num>
  <w:num w:numId="9" w16cid:durableId="533881770">
    <w:abstractNumId w:val="13"/>
  </w:num>
  <w:num w:numId="10" w16cid:durableId="596519466">
    <w:abstractNumId w:val="0"/>
  </w:num>
  <w:num w:numId="11" w16cid:durableId="101196737">
    <w:abstractNumId w:val="15"/>
  </w:num>
  <w:num w:numId="12" w16cid:durableId="1679887593">
    <w:abstractNumId w:val="4"/>
  </w:num>
  <w:num w:numId="13" w16cid:durableId="613292394">
    <w:abstractNumId w:val="10"/>
  </w:num>
  <w:num w:numId="14" w16cid:durableId="245194498">
    <w:abstractNumId w:val="12"/>
  </w:num>
  <w:num w:numId="15" w16cid:durableId="604458480">
    <w:abstractNumId w:val="11"/>
  </w:num>
  <w:num w:numId="16" w16cid:durableId="58584101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9D2"/>
    <w:rsid w:val="000129A7"/>
    <w:rsid w:val="0001361F"/>
    <w:rsid w:val="00015CC5"/>
    <w:rsid w:val="0001700D"/>
    <w:rsid w:val="00020AF8"/>
    <w:rsid w:val="00021C60"/>
    <w:rsid w:val="00024ECD"/>
    <w:rsid w:val="00026952"/>
    <w:rsid w:val="00033DA5"/>
    <w:rsid w:val="00034194"/>
    <w:rsid w:val="00036A2B"/>
    <w:rsid w:val="00042B61"/>
    <w:rsid w:val="00045A68"/>
    <w:rsid w:val="00051533"/>
    <w:rsid w:val="0005741E"/>
    <w:rsid w:val="000631AF"/>
    <w:rsid w:val="00072F74"/>
    <w:rsid w:val="0007399D"/>
    <w:rsid w:val="000771B0"/>
    <w:rsid w:val="00077809"/>
    <w:rsid w:val="00080D16"/>
    <w:rsid w:val="00081070"/>
    <w:rsid w:val="00083FC0"/>
    <w:rsid w:val="00095D38"/>
    <w:rsid w:val="000A0D4C"/>
    <w:rsid w:val="000B2B4E"/>
    <w:rsid w:val="000B4E4A"/>
    <w:rsid w:val="000C2E74"/>
    <w:rsid w:val="000C43E8"/>
    <w:rsid w:val="000D44F1"/>
    <w:rsid w:val="000D4B0F"/>
    <w:rsid w:val="000E5784"/>
    <w:rsid w:val="000E5B33"/>
    <w:rsid w:val="000F0803"/>
    <w:rsid w:val="000F361B"/>
    <w:rsid w:val="000F3D4C"/>
    <w:rsid w:val="00103615"/>
    <w:rsid w:val="00104798"/>
    <w:rsid w:val="00114F57"/>
    <w:rsid w:val="00116992"/>
    <w:rsid w:val="001217C0"/>
    <w:rsid w:val="001220BE"/>
    <w:rsid w:val="0012365B"/>
    <w:rsid w:val="00124603"/>
    <w:rsid w:val="00127DE5"/>
    <w:rsid w:val="00133EA1"/>
    <w:rsid w:val="00137DDC"/>
    <w:rsid w:val="0015139B"/>
    <w:rsid w:val="00152658"/>
    <w:rsid w:val="0015445A"/>
    <w:rsid w:val="0016096B"/>
    <w:rsid w:val="001646F4"/>
    <w:rsid w:val="0016552D"/>
    <w:rsid w:val="00171829"/>
    <w:rsid w:val="00171C7B"/>
    <w:rsid w:val="001736D3"/>
    <w:rsid w:val="00180E5E"/>
    <w:rsid w:val="00190426"/>
    <w:rsid w:val="00192C39"/>
    <w:rsid w:val="001A0BC5"/>
    <w:rsid w:val="001A187C"/>
    <w:rsid w:val="001A2B78"/>
    <w:rsid w:val="001B1323"/>
    <w:rsid w:val="001B6969"/>
    <w:rsid w:val="001C7D03"/>
    <w:rsid w:val="001D214F"/>
    <w:rsid w:val="001D7823"/>
    <w:rsid w:val="001E21B8"/>
    <w:rsid w:val="001E223D"/>
    <w:rsid w:val="001E7EB0"/>
    <w:rsid w:val="001F352A"/>
    <w:rsid w:val="001F39B1"/>
    <w:rsid w:val="0020539A"/>
    <w:rsid w:val="00206D6E"/>
    <w:rsid w:val="00206FD7"/>
    <w:rsid w:val="00210B4F"/>
    <w:rsid w:val="0021178A"/>
    <w:rsid w:val="002119A7"/>
    <w:rsid w:val="00222752"/>
    <w:rsid w:val="002273DB"/>
    <w:rsid w:val="00233330"/>
    <w:rsid w:val="00241357"/>
    <w:rsid w:val="00241662"/>
    <w:rsid w:val="00244BB8"/>
    <w:rsid w:val="002518B7"/>
    <w:rsid w:val="00252B3F"/>
    <w:rsid w:val="002659D2"/>
    <w:rsid w:val="00266172"/>
    <w:rsid w:val="002738CC"/>
    <w:rsid w:val="00274992"/>
    <w:rsid w:val="00277DB0"/>
    <w:rsid w:val="00291127"/>
    <w:rsid w:val="002950FF"/>
    <w:rsid w:val="0029650A"/>
    <w:rsid w:val="00296CD9"/>
    <w:rsid w:val="002A09B7"/>
    <w:rsid w:val="002A3D31"/>
    <w:rsid w:val="002A4578"/>
    <w:rsid w:val="002A4613"/>
    <w:rsid w:val="002B1B92"/>
    <w:rsid w:val="002B29A2"/>
    <w:rsid w:val="002B540D"/>
    <w:rsid w:val="002B7C9A"/>
    <w:rsid w:val="002C19A3"/>
    <w:rsid w:val="002C3DD6"/>
    <w:rsid w:val="002D0B85"/>
    <w:rsid w:val="002D492F"/>
    <w:rsid w:val="002D4B4C"/>
    <w:rsid w:val="002E3312"/>
    <w:rsid w:val="002E523A"/>
    <w:rsid w:val="002E6681"/>
    <w:rsid w:val="002F0F10"/>
    <w:rsid w:val="00304840"/>
    <w:rsid w:val="0031282D"/>
    <w:rsid w:val="00325082"/>
    <w:rsid w:val="00325F8F"/>
    <w:rsid w:val="00326165"/>
    <w:rsid w:val="0032747D"/>
    <w:rsid w:val="003304E9"/>
    <w:rsid w:val="00331108"/>
    <w:rsid w:val="003324CB"/>
    <w:rsid w:val="00334633"/>
    <w:rsid w:val="00344290"/>
    <w:rsid w:val="00350B9B"/>
    <w:rsid w:val="00352BEB"/>
    <w:rsid w:val="0035330B"/>
    <w:rsid w:val="00357D89"/>
    <w:rsid w:val="003622EB"/>
    <w:rsid w:val="00376444"/>
    <w:rsid w:val="00380EF2"/>
    <w:rsid w:val="00381B75"/>
    <w:rsid w:val="0039000B"/>
    <w:rsid w:val="0039379C"/>
    <w:rsid w:val="003A003B"/>
    <w:rsid w:val="003A6CAF"/>
    <w:rsid w:val="003B0F22"/>
    <w:rsid w:val="003B7805"/>
    <w:rsid w:val="003C013E"/>
    <w:rsid w:val="003C0FF8"/>
    <w:rsid w:val="003D0029"/>
    <w:rsid w:val="003D07FF"/>
    <w:rsid w:val="003D128F"/>
    <w:rsid w:val="003D1E54"/>
    <w:rsid w:val="003D488A"/>
    <w:rsid w:val="003D591E"/>
    <w:rsid w:val="003E0B4F"/>
    <w:rsid w:val="003F06F4"/>
    <w:rsid w:val="003F2A36"/>
    <w:rsid w:val="003F6268"/>
    <w:rsid w:val="003F6668"/>
    <w:rsid w:val="003F6D95"/>
    <w:rsid w:val="004008D9"/>
    <w:rsid w:val="00400B1C"/>
    <w:rsid w:val="004013E5"/>
    <w:rsid w:val="00401D43"/>
    <w:rsid w:val="004042A5"/>
    <w:rsid w:val="004075CC"/>
    <w:rsid w:val="0041081D"/>
    <w:rsid w:val="00412B10"/>
    <w:rsid w:val="00414894"/>
    <w:rsid w:val="00415D9A"/>
    <w:rsid w:val="004175BC"/>
    <w:rsid w:val="0042089F"/>
    <w:rsid w:val="0042111C"/>
    <w:rsid w:val="00423EDA"/>
    <w:rsid w:val="0042541D"/>
    <w:rsid w:val="0043725B"/>
    <w:rsid w:val="004450CD"/>
    <w:rsid w:val="0044519D"/>
    <w:rsid w:val="00450437"/>
    <w:rsid w:val="00457488"/>
    <w:rsid w:val="00461835"/>
    <w:rsid w:val="00463D0A"/>
    <w:rsid w:val="004773B0"/>
    <w:rsid w:val="0048028E"/>
    <w:rsid w:val="004900AB"/>
    <w:rsid w:val="00491DC9"/>
    <w:rsid w:val="004A25B0"/>
    <w:rsid w:val="004A28D4"/>
    <w:rsid w:val="004A3B7F"/>
    <w:rsid w:val="004A695D"/>
    <w:rsid w:val="004A7B4E"/>
    <w:rsid w:val="004B062C"/>
    <w:rsid w:val="004B7FC8"/>
    <w:rsid w:val="004C50E8"/>
    <w:rsid w:val="004C6551"/>
    <w:rsid w:val="004D1C60"/>
    <w:rsid w:val="004D303C"/>
    <w:rsid w:val="004D5A62"/>
    <w:rsid w:val="004D6E4D"/>
    <w:rsid w:val="004D7711"/>
    <w:rsid w:val="004F76A9"/>
    <w:rsid w:val="00502FB7"/>
    <w:rsid w:val="00503739"/>
    <w:rsid w:val="00510D87"/>
    <w:rsid w:val="00513A24"/>
    <w:rsid w:val="00520C93"/>
    <w:rsid w:val="0052297E"/>
    <w:rsid w:val="00522AB3"/>
    <w:rsid w:val="00523356"/>
    <w:rsid w:val="00533AAF"/>
    <w:rsid w:val="0054239E"/>
    <w:rsid w:val="0054285E"/>
    <w:rsid w:val="0054687A"/>
    <w:rsid w:val="00546DAF"/>
    <w:rsid w:val="00546EA8"/>
    <w:rsid w:val="00555E7E"/>
    <w:rsid w:val="0056149C"/>
    <w:rsid w:val="00567435"/>
    <w:rsid w:val="00572D44"/>
    <w:rsid w:val="00573146"/>
    <w:rsid w:val="00573499"/>
    <w:rsid w:val="005740F6"/>
    <w:rsid w:val="005748D0"/>
    <w:rsid w:val="00574BCF"/>
    <w:rsid w:val="00583E77"/>
    <w:rsid w:val="00585277"/>
    <w:rsid w:val="00590511"/>
    <w:rsid w:val="0059095D"/>
    <w:rsid w:val="005909B1"/>
    <w:rsid w:val="00592238"/>
    <w:rsid w:val="00596D99"/>
    <w:rsid w:val="00597373"/>
    <w:rsid w:val="005A2A49"/>
    <w:rsid w:val="005A2E88"/>
    <w:rsid w:val="005A69A1"/>
    <w:rsid w:val="005B2D76"/>
    <w:rsid w:val="005B416C"/>
    <w:rsid w:val="005B4D79"/>
    <w:rsid w:val="005D1652"/>
    <w:rsid w:val="005D2598"/>
    <w:rsid w:val="005D2C4A"/>
    <w:rsid w:val="005D3DF1"/>
    <w:rsid w:val="005D61A6"/>
    <w:rsid w:val="005E406B"/>
    <w:rsid w:val="005E7A6B"/>
    <w:rsid w:val="005F0879"/>
    <w:rsid w:val="005F4F96"/>
    <w:rsid w:val="006141D9"/>
    <w:rsid w:val="006162DA"/>
    <w:rsid w:val="006168B8"/>
    <w:rsid w:val="006201D0"/>
    <w:rsid w:val="0062224E"/>
    <w:rsid w:val="0064073F"/>
    <w:rsid w:val="00646591"/>
    <w:rsid w:val="00646D97"/>
    <w:rsid w:val="00653AEC"/>
    <w:rsid w:val="00655190"/>
    <w:rsid w:val="0065702C"/>
    <w:rsid w:val="00662218"/>
    <w:rsid w:val="0066486B"/>
    <w:rsid w:val="00666FE8"/>
    <w:rsid w:val="00674BD9"/>
    <w:rsid w:val="00683401"/>
    <w:rsid w:val="00685AE0"/>
    <w:rsid w:val="00686C01"/>
    <w:rsid w:val="006870E5"/>
    <w:rsid w:val="00690DB3"/>
    <w:rsid w:val="00693BE0"/>
    <w:rsid w:val="00694B27"/>
    <w:rsid w:val="006A27F6"/>
    <w:rsid w:val="006A572E"/>
    <w:rsid w:val="006A7025"/>
    <w:rsid w:val="006B45DE"/>
    <w:rsid w:val="006C1AE9"/>
    <w:rsid w:val="006C652D"/>
    <w:rsid w:val="006D1998"/>
    <w:rsid w:val="006D5444"/>
    <w:rsid w:val="006E2664"/>
    <w:rsid w:val="006E373A"/>
    <w:rsid w:val="006E5CC7"/>
    <w:rsid w:val="006E6662"/>
    <w:rsid w:val="006F1393"/>
    <w:rsid w:val="00702C5B"/>
    <w:rsid w:val="00703D77"/>
    <w:rsid w:val="00705F00"/>
    <w:rsid w:val="00711095"/>
    <w:rsid w:val="00711A34"/>
    <w:rsid w:val="00712591"/>
    <w:rsid w:val="00713C9F"/>
    <w:rsid w:val="007159DA"/>
    <w:rsid w:val="00716F4D"/>
    <w:rsid w:val="00725C3D"/>
    <w:rsid w:val="00725EE8"/>
    <w:rsid w:val="0072604C"/>
    <w:rsid w:val="007316BF"/>
    <w:rsid w:val="00740B23"/>
    <w:rsid w:val="00742B90"/>
    <w:rsid w:val="00744589"/>
    <w:rsid w:val="00744D0B"/>
    <w:rsid w:val="007518BD"/>
    <w:rsid w:val="007529EA"/>
    <w:rsid w:val="00752EA4"/>
    <w:rsid w:val="007547A3"/>
    <w:rsid w:val="0076005A"/>
    <w:rsid w:val="00762BBE"/>
    <w:rsid w:val="007637E2"/>
    <w:rsid w:val="007654D3"/>
    <w:rsid w:val="00767E3E"/>
    <w:rsid w:val="0077253F"/>
    <w:rsid w:val="007909DD"/>
    <w:rsid w:val="00792324"/>
    <w:rsid w:val="00797962"/>
    <w:rsid w:val="007A35AB"/>
    <w:rsid w:val="007A508B"/>
    <w:rsid w:val="007B0C81"/>
    <w:rsid w:val="007B65EC"/>
    <w:rsid w:val="007D0503"/>
    <w:rsid w:val="007D06E3"/>
    <w:rsid w:val="007D23AB"/>
    <w:rsid w:val="007D7A40"/>
    <w:rsid w:val="007E1603"/>
    <w:rsid w:val="007E48FC"/>
    <w:rsid w:val="007F4C25"/>
    <w:rsid w:val="007F5A08"/>
    <w:rsid w:val="00800CCE"/>
    <w:rsid w:val="00802BD0"/>
    <w:rsid w:val="008108AF"/>
    <w:rsid w:val="00810B72"/>
    <w:rsid w:val="00811114"/>
    <w:rsid w:val="00820546"/>
    <w:rsid w:val="00824517"/>
    <w:rsid w:val="008265D1"/>
    <w:rsid w:val="00830D9F"/>
    <w:rsid w:val="0083284B"/>
    <w:rsid w:val="008361C1"/>
    <w:rsid w:val="00843D25"/>
    <w:rsid w:val="0084596D"/>
    <w:rsid w:val="00846061"/>
    <w:rsid w:val="00850019"/>
    <w:rsid w:val="00850E50"/>
    <w:rsid w:val="00850F70"/>
    <w:rsid w:val="00857A12"/>
    <w:rsid w:val="00864491"/>
    <w:rsid w:val="0086675B"/>
    <w:rsid w:val="00870C9C"/>
    <w:rsid w:val="00871610"/>
    <w:rsid w:val="00874453"/>
    <w:rsid w:val="00875A52"/>
    <w:rsid w:val="0088084C"/>
    <w:rsid w:val="00884997"/>
    <w:rsid w:val="00886FF4"/>
    <w:rsid w:val="008957B4"/>
    <w:rsid w:val="00896047"/>
    <w:rsid w:val="0089700D"/>
    <w:rsid w:val="008A065B"/>
    <w:rsid w:val="008A1D2E"/>
    <w:rsid w:val="008A3BD1"/>
    <w:rsid w:val="008B5B60"/>
    <w:rsid w:val="008B64EB"/>
    <w:rsid w:val="008B68AD"/>
    <w:rsid w:val="008B6AE1"/>
    <w:rsid w:val="008C06B5"/>
    <w:rsid w:val="008C15D9"/>
    <w:rsid w:val="008C2731"/>
    <w:rsid w:val="008C5A09"/>
    <w:rsid w:val="008D0747"/>
    <w:rsid w:val="008E65FC"/>
    <w:rsid w:val="00907504"/>
    <w:rsid w:val="009112DC"/>
    <w:rsid w:val="00913B41"/>
    <w:rsid w:val="00913B8C"/>
    <w:rsid w:val="00914F4F"/>
    <w:rsid w:val="00916EE3"/>
    <w:rsid w:val="0092103C"/>
    <w:rsid w:val="009304E0"/>
    <w:rsid w:val="009357FB"/>
    <w:rsid w:val="009400A9"/>
    <w:rsid w:val="00941678"/>
    <w:rsid w:val="009416C3"/>
    <w:rsid w:val="0094550F"/>
    <w:rsid w:val="00951734"/>
    <w:rsid w:val="00951E89"/>
    <w:rsid w:val="009523F4"/>
    <w:rsid w:val="00955D93"/>
    <w:rsid w:val="00957863"/>
    <w:rsid w:val="0096644F"/>
    <w:rsid w:val="00972FFC"/>
    <w:rsid w:val="00974D6F"/>
    <w:rsid w:val="00975C4D"/>
    <w:rsid w:val="0097607B"/>
    <w:rsid w:val="00977482"/>
    <w:rsid w:val="00977C5B"/>
    <w:rsid w:val="009800A1"/>
    <w:rsid w:val="00982676"/>
    <w:rsid w:val="00984CB8"/>
    <w:rsid w:val="00985E00"/>
    <w:rsid w:val="00985FF6"/>
    <w:rsid w:val="0099268D"/>
    <w:rsid w:val="009938C3"/>
    <w:rsid w:val="00996159"/>
    <w:rsid w:val="009B471E"/>
    <w:rsid w:val="009B76E0"/>
    <w:rsid w:val="009B7984"/>
    <w:rsid w:val="009C20FC"/>
    <w:rsid w:val="009C437E"/>
    <w:rsid w:val="009C4827"/>
    <w:rsid w:val="009C7027"/>
    <w:rsid w:val="009D232C"/>
    <w:rsid w:val="009D2D55"/>
    <w:rsid w:val="009D5CE1"/>
    <w:rsid w:val="009E2D8E"/>
    <w:rsid w:val="009E4601"/>
    <w:rsid w:val="009E7AF7"/>
    <w:rsid w:val="009F258F"/>
    <w:rsid w:val="009F26CA"/>
    <w:rsid w:val="009F2A0F"/>
    <w:rsid w:val="009F4BE7"/>
    <w:rsid w:val="009F51D4"/>
    <w:rsid w:val="009F5263"/>
    <w:rsid w:val="00A00559"/>
    <w:rsid w:val="00A0304A"/>
    <w:rsid w:val="00A03693"/>
    <w:rsid w:val="00A20895"/>
    <w:rsid w:val="00A22E08"/>
    <w:rsid w:val="00A24987"/>
    <w:rsid w:val="00A3226C"/>
    <w:rsid w:val="00A3252B"/>
    <w:rsid w:val="00A32554"/>
    <w:rsid w:val="00A3581F"/>
    <w:rsid w:val="00A35DB3"/>
    <w:rsid w:val="00A43DD3"/>
    <w:rsid w:val="00A510C6"/>
    <w:rsid w:val="00A53384"/>
    <w:rsid w:val="00A53825"/>
    <w:rsid w:val="00A5786C"/>
    <w:rsid w:val="00A65502"/>
    <w:rsid w:val="00A76AD7"/>
    <w:rsid w:val="00A76B8E"/>
    <w:rsid w:val="00A80BC1"/>
    <w:rsid w:val="00A84CA0"/>
    <w:rsid w:val="00A91AE0"/>
    <w:rsid w:val="00A92062"/>
    <w:rsid w:val="00A93B6C"/>
    <w:rsid w:val="00AA4C36"/>
    <w:rsid w:val="00AB0F66"/>
    <w:rsid w:val="00AC3E1D"/>
    <w:rsid w:val="00AC4C66"/>
    <w:rsid w:val="00AC775D"/>
    <w:rsid w:val="00AD064D"/>
    <w:rsid w:val="00AD0721"/>
    <w:rsid w:val="00AD71BC"/>
    <w:rsid w:val="00AE267E"/>
    <w:rsid w:val="00AE3675"/>
    <w:rsid w:val="00AE6C55"/>
    <w:rsid w:val="00AE7C50"/>
    <w:rsid w:val="00AF751D"/>
    <w:rsid w:val="00B01640"/>
    <w:rsid w:val="00B024BC"/>
    <w:rsid w:val="00B0267B"/>
    <w:rsid w:val="00B0479E"/>
    <w:rsid w:val="00B0564E"/>
    <w:rsid w:val="00B07C14"/>
    <w:rsid w:val="00B07F89"/>
    <w:rsid w:val="00B11261"/>
    <w:rsid w:val="00B116A7"/>
    <w:rsid w:val="00B12A43"/>
    <w:rsid w:val="00B1316C"/>
    <w:rsid w:val="00B13E71"/>
    <w:rsid w:val="00B151FB"/>
    <w:rsid w:val="00B16A57"/>
    <w:rsid w:val="00B2038A"/>
    <w:rsid w:val="00B224D7"/>
    <w:rsid w:val="00B2381D"/>
    <w:rsid w:val="00B26CE8"/>
    <w:rsid w:val="00B35ECC"/>
    <w:rsid w:val="00B36021"/>
    <w:rsid w:val="00B363BB"/>
    <w:rsid w:val="00B36548"/>
    <w:rsid w:val="00B41192"/>
    <w:rsid w:val="00B41737"/>
    <w:rsid w:val="00B46613"/>
    <w:rsid w:val="00B56EB7"/>
    <w:rsid w:val="00B67E2D"/>
    <w:rsid w:val="00B7612C"/>
    <w:rsid w:val="00B82422"/>
    <w:rsid w:val="00B861F2"/>
    <w:rsid w:val="00B95A9E"/>
    <w:rsid w:val="00BA2507"/>
    <w:rsid w:val="00BA3320"/>
    <w:rsid w:val="00BA4F19"/>
    <w:rsid w:val="00BC0AFD"/>
    <w:rsid w:val="00BC241D"/>
    <w:rsid w:val="00BC5502"/>
    <w:rsid w:val="00BD03C7"/>
    <w:rsid w:val="00BD0A71"/>
    <w:rsid w:val="00BE078B"/>
    <w:rsid w:val="00BE11A2"/>
    <w:rsid w:val="00BE1FE4"/>
    <w:rsid w:val="00BE22BC"/>
    <w:rsid w:val="00BE446F"/>
    <w:rsid w:val="00BF2D37"/>
    <w:rsid w:val="00BF5659"/>
    <w:rsid w:val="00BF581A"/>
    <w:rsid w:val="00C00559"/>
    <w:rsid w:val="00C107F2"/>
    <w:rsid w:val="00C14B2E"/>
    <w:rsid w:val="00C155C4"/>
    <w:rsid w:val="00C2040C"/>
    <w:rsid w:val="00C2143D"/>
    <w:rsid w:val="00C234B1"/>
    <w:rsid w:val="00C2405B"/>
    <w:rsid w:val="00C24D02"/>
    <w:rsid w:val="00C30BC6"/>
    <w:rsid w:val="00C33150"/>
    <w:rsid w:val="00C33A04"/>
    <w:rsid w:val="00C34206"/>
    <w:rsid w:val="00C35DBB"/>
    <w:rsid w:val="00C36313"/>
    <w:rsid w:val="00C4371B"/>
    <w:rsid w:val="00C51627"/>
    <w:rsid w:val="00C527C6"/>
    <w:rsid w:val="00C5355E"/>
    <w:rsid w:val="00C545FA"/>
    <w:rsid w:val="00C56152"/>
    <w:rsid w:val="00C57504"/>
    <w:rsid w:val="00C60D51"/>
    <w:rsid w:val="00C61658"/>
    <w:rsid w:val="00C64109"/>
    <w:rsid w:val="00C6594E"/>
    <w:rsid w:val="00C72788"/>
    <w:rsid w:val="00C75B55"/>
    <w:rsid w:val="00C75F88"/>
    <w:rsid w:val="00C76192"/>
    <w:rsid w:val="00C81C4B"/>
    <w:rsid w:val="00C85980"/>
    <w:rsid w:val="00C90F74"/>
    <w:rsid w:val="00C95B3C"/>
    <w:rsid w:val="00CA6D65"/>
    <w:rsid w:val="00CA7764"/>
    <w:rsid w:val="00CB0AF7"/>
    <w:rsid w:val="00CB1C7D"/>
    <w:rsid w:val="00CB63BD"/>
    <w:rsid w:val="00CB7042"/>
    <w:rsid w:val="00CC2BB0"/>
    <w:rsid w:val="00CC4429"/>
    <w:rsid w:val="00CC4BD7"/>
    <w:rsid w:val="00CD2B24"/>
    <w:rsid w:val="00CD3530"/>
    <w:rsid w:val="00CD42A5"/>
    <w:rsid w:val="00CD47C9"/>
    <w:rsid w:val="00CD7AA5"/>
    <w:rsid w:val="00CE1AAD"/>
    <w:rsid w:val="00CE5D0A"/>
    <w:rsid w:val="00CE70CB"/>
    <w:rsid w:val="00D00B66"/>
    <w:rsid w:val="00D04C62"/>
    <w:rsid w:val="00D054CD"/>
    <w:rsid w:val="00D0551F"/>
    <w:rsid w:val="00D10ACC"/>
    <w:rsid w:val="00D135AF"/>
    <w:rsid w:val="00D14595"/>
    <w:rsid w:val="00D14792"/>
    <w:rsid w:val="00D20CAF"/>
    <w:rsid w:val="00D3470C"/>
    <w:rsid w:val="00D34F42"/>
    <w:rsid w:val="00D4330F"/>
    <w:rsid w:val="00D43D06"/>
    <w:rsid w:val="00D45FF8"/>
    <w:rsid w:val="00D4703C"/>
    <w:rsid w:val="00D513E4"/>
    <w:rsid w:val="00D52F4F"/>
    <w:rsid w:val="00D53D83"/>
    <w:rsid w:val="00D57C41"/>
    <w:rsid w:val="00D601E8"/>
    <w:rsid w:val="00D61BB2"/>
    <w:rsid w:val="00D706C3"/>
    <w:rsid w:val="00D80525"/>
    <w:rsid w:val="00D87259"/>
    <w:rsid w:val="00D87354"/>
    <w:rsid w:val="00D94989"/>
    <w:rsid w:val="00DA1E68"/>
    <w:rsid w:val="00DA3612"/>
    <w:rsid w:val="00DA76AD"/>
    <w:rsid w:val="00DB2594"/>
    <w:rsid w:val="00DB4152"/>
    <w:rsid w:val="00DB4BEC"/>
    <w:rsid w:val="00DB5D65"/>
    <w:rsid w:val="00DB7F03"/>
    <w:rsid w:val="00DC0D83"/>
    <w:rsid w:val="00DC2197"/>
    <w:rsid w:val="00DC76DF"/>
    <w:rsid w:val="00DC777E"/>
    <w:rsid w:val="00DD1B99"/>
    <w:rsid w:val="00DD6E44"/>
    <w:rsid w:val="00DE0A9E"/>
    <w:rsid w:val="00DE4B6F"/>
    <w:rsid w:val="00DF59C4"/>
    <w:rsid w:val="00DF6888"/>
    <w:rsid w:val="00E01DD3"/>
    <w:rsid w:val="00E06863"/>
    <w:rsid w:val="00E1424A"/>
    <w:rsid w:val="00E17CEE"/>
    <w:rsid w:val="00E242E5"/>
    <w:rsid w:val="00E258B9"/>
    <w:rsid w:val="00E267B1"/>
    <w:rsid w:val="00E27E9B"/>
    <w:rsid w:val="00E34D95"/>
    <w:rsid w:val="00E363A2"/>
    <w:rsid w:val="00E42C42"/>
    <w:rsid w:val="00E6171F"/>
    <w:rsid w:val="00E67FBE"/>
    <w:rsid w:val="00E72EE4"/>
    <w:rsid w:val="00E73CA2"/>
    <w:rsid w:val="00E75EB1"/>
    <w:rsid w:val="00E75F02"/>
    <w:rsid w:val="00E800A5"/>
    <w:rsid w:val="00E8160A"/>
    <w:rsid w:val="00E81E1D"/>
    <w:rsid w:val="00E86369"/>
    <w:rsid w:val="00E86EC9"/>
    <w:rsid w:val="00E8766E"/>
    <w:rsid w:val="00E978A2"/>
    <w:rsid w:val="00EA2C9D"/>
    <w:rsid w:val="00EA6E4F"/>
    <w:rsid w:val="00EA7B02"/>
    <w:rsid w:val="00EA7BD9"/>
    <w:rsid w:val="00EB68A4"/>
    <w:rsid w:val="00EC3972"/>
    <w:rsid w:val="00ED049A"/>
    <w:rsid w:val="00ED4849"/>
    <w:rsid w:val="00ED5B1F"/>
    <w:rsid w:val="00ED65C1"/>
    <w:rsid w:val="00EE1553"/>
    <w:rsid w:val="00EE5E87"/>
    <w:rsid w:val="00EF1F11"/>
    <w:rsid w:val="00EF31AD"/>
    <w:rsid w:val="00F007CF"/>
    <w:rsid w:val="00F01044"/>
    <w:rsid w:val="00F03E3F"/>
    <w:rsid w:val="00F06D6F"/>
    <w:rsid w:val="00F07F02"/>
    <w:rsid w:val="00F11CD2"/>
    <w:rsid w:val="00F16A77"/>
    <w:rsid w:val="00F213CD"/>
    <w:rsid w:val="00F21441"/>
    <w:rsid w:val="00F24157"/>
    <w:rsid w:val="00F307E4"/>
    <w:rsid w:val="00F32B1D"/>
    <w:rsid w:val="00F3395A"/>
    <w:rsid w:val="00F365F4"/>
    <w:rsid w:val="00F42C63"/>
    <w:rsid w:val="00F46C71"/>
    <w:rsid w:val="00F475E6"/>
    <w:rsid w:val="00F47C4D"/>
    <w:rsid w:val="00F5082D"/>
    <w:rsid w:val="00F510CC"/>
    <w:rsid w:val="00F5215E"/>
    <w:rsid w:val="00F531BD"/>
    <w:rsid w:val="00F5324A"/>
    <w:rsid w:val="00F54F13"/>
    <w:rsid w:val="00F55025"/>
    <w:rsid w:val="00F55629"/>
    <w:rsid w:val="00F55731"/>
    <w:rsid w:val="00F5606E"/>
    <w:rsid w:val="00F57039"/>
    <w:rsid w:val="00F57042"/>
    <w:rsid w:val="00F57C68"/>
    <w:rsid w:val="00F67646"/>
    <w:rsid w:val="00F7612B"/>
    <w:rsid w:val="00F76130"/>
    <w:rsid w:val="00F815EC"/>
    <w:rsid w:val="00F92515"/>
    <w:rsid w:val="00F9365B"/>
    <w:rsid w:val="00F95B3C"/>
    <w:rsid w:val="00FA0AD7"/>
    <w:rsid w:val="00FA0CA9"/>
    <w:rsid w:val="00FA28D6"/>
    <w:rsid w:val="00FA2CE4"/>
    <w:rsid w:val="00FA49D3"/>
    <w:rsid w:val="00FA7848"/>
    <w:rsid w:val="00FA79E8"/>
    <w:rsid w:val="00FB140E"/>
    <w:rsid w:val="00FB2498"/>
    <w:rsid w:val="00FB2D2D"/>
    <w:rsid w:val="00FB558D"/>
    <w:rsid w:val="00FB619B"/>
    <w:rsid w:val="00FB6600"/>
    <w:rsid w:val="00FB6ECF"/>
    <w:rsid w:val="00FC1876"/>
    <w:rsid w:val="00FC52D9"/>
    <w:rsid w:val="00FD22DA"/>
    <w:rsid w:val="00FD5B8C"/>
    <w:rsid w:val="00FD71E7"/>
    <w:rsid w:val="00FE47EB"/>
    <w:rsid w:val="00FE581E"/>
    <w:rsid w:val="00FE658C"/>
    <w:rsid w:val="00FE724F"/>
    <w:rsid w:val="00FF06E3"/>
    <w:rsid w:val="00FF4885"/>
    <w:rsid w:val="00FF4C4A"/>
    <w:rsid w:val="04300CBE"/>
    <w:rsid w:val="0597C886"/>
    <w:rsid w:val="080C5F7E"/>
    <w:rsid w:val="0C4D0D0B"/>
    <w:rsid w:val="0CB0F1BA"/>
    <w:rsid w:val="0E7C63E0"/>
    <w:rsid w:val="1039E08C"/>
    <w:rsid w:val="128F37A9"/>
    <w:rsid w:val="12E6C765"/>
    <w:rsid w:val="189BCB2F"/>
    <w:rsid w:val="1918B36C"/>
    <w:rsid w:val="1A894C9B"/>
    <w:rsid w:val="207EFE27"/>
    <w:rsid w:val="22E00A3F"/>
    <w:rsid w:val="23782BD2"/>
    <w:rsid w:val="240E4142"/>
    <w:rsid w:val="26F8DB7E"/>
    <w:rsid w:val="2AEF7434"/>
    <w:rsid w:val="2CAB0ECB"/>
    <w:rsid w:val="2E0C3233"/>
    <w:rsid w:val="2E5A363A"/>
    <w:rsid w:val="30436DF0"/>
    <w:rsid w:val="30F510CF"/>
    <w:rsid w:val="3254E1DF"/>
    <w:rsid w:val="3FEFFA04"/>
    <w:rsid w:val="421F3963"/>
    <w:rsid w:val="48A731D2"/>
    <w:rsid w:val="594024FA"/>
    <w:rsid w:val="5AD1C0AF"/>
    <w:rsid w:val="5B433B46"/>
    <w:rsid w:val="5CF8F78F"/>
    <w:rsid w:val="5DE67643"/>
    <w:rsid w:val="60C5CDE6"/>
    <w:rsid w:val="63BC51AB"/>
    <w:rsid w:val="680B15A3"/>
    <w:rsid w:val="688DC422"/>
    <w:rsid w:val="6B705D9C"/>
    <w:rsid w:val="6D505E31"/>
    <w:rsid w:val="77B1D44A"/>
    <w:rsid w:val="790A7686"/>
    <w:rsid w:val="7A037357"/>
    <w:rsid w:val="7BF8A715"/>
    <w:rsid w:val="7E239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6D2903DC"/>
  <w15:docId w15:val="{0EFA3104-46DC-45C2-9687-E4EA80A1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29.emf" Id="rId39" /><Relationship Type="http://schemas.openxmlformats.org/officeDocument/2006/relationships/image" Target="media/image11.emf" Id="rId21" /><Relationship Type="http://schemas.openxmlformats.org/officeDocument/2006/relationships/image" Target="media/image24.emf" Id="rId34" /><Relationship Type="http://schemas.openxmlformats.org/officeDocument/2006/relationships/image" Target="media/image32.emf" Id="rId42" /><Relationship Type="http://schemas.openxmlformats.org/officeDocument/2006/relationships/theme" Target="theme/theme1.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emf" Id="rId24" /><Relationship Type="http://schemas.openxmlformats.org/officeDocument/2006/relationships/image" Target="media/image22.png" Id="rId32" /><Relationship Type="http://schemas.openxmlformats.org/officeDocument/2006/relationships/image" Target="media/image27.emf" Id="rId37" /><Relationship Type="http://schemas.openxmlformats.org/officeDocument/2006/relationships/image" Target="media/image30.png" Id="rId40" /><Relationship Type="http://schemas.openxmlformats.org/officeDocument/2006/relationships/footer" Target="footer1.xml" Id="rId45"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emf" Id="rId23" /><Relationship Type="http://schemas.openxmlformats.org/officeDocument/2006/relationships/image" Target="media/image18.png" Id="rId28" /><Relationship Type="http://schemas.openxmlformats.org/officeDocument/2006/relationships/image" Target="media/image26.emf" Id="rId36"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png" Id="rId31" /><Relationship Type="http://schemas.openxmlformats.org/officeDocument/2006/relationships/header" Target="head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emf" Id="rId27" /><Relationship Type="http://schemas.openxmlformats.org/officeDocument/2006/relationships/image" Target="media/image20.png" Id="rId30" /><Relationship Type="http://schemas.openxmlformats.org/officeDocument/2006/relationships/image" Target="media/image25.emf" Id="rId35" /><Relationship Type="http://schemas.openxmlformats.org/officeDocument/2006/relationships/image" Target="media/image33.emf"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emf" Id="rId33" /><Relationship Type="http://schemas.openxmlformats.org/officeDocument/2006/relationships/image" Target="media/image28.emf" Id="rId38" /><Relationship Type="http://schemas.openxmlformats.org/officeDocument/2006/relationships/fontTable" Target="fontTable.xml" Id="rId46" /><Relationship Type="http://schemas.openxmlformats.org/officeDocument/2006/relationships/image" Target="media/image10.emf" Id="rId20" /><Relationship Type="http://schemas.openxmlformats.org/officeDocument/2006/relationships/image" Target="media/image31.emf" Id="rId41" /></Relationships>
</file>

<file path=word/_rels/footer1.xml.rels><?xml version="1.0" encoding="UTF-8" standalone="yes"?>
<Relationships xmlns="http://schemas.openxmlformats.org/package/2006/relationships"><Relationship Id="rId1" Type="http://schemas.openxmlformats.org/officeDocument/2006/relationships/image" Target="media/image35.jpe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ED1F6633-F58E-473E-99B1-3BBAC38F0A6E}"/>
</file>

<file path=customXml/itemProps4.xml><?xml version="1.0" encoding="utf-8"?>
<ds:datastoreItem xmlns:ds="http://schemas.openxmlformats.org/officeDocument/2006/customXml" ds:itemID="{7BD9AF48-FBDF-43BB-90E3-495D60A70F1E}">
  <ds:schemaRefs>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44db3db7-1523-4826-83fd-741d9b441697"/>
    <ds:schemaRef ds:uri="http://schemas.microsoft.com/office/infopath/2007/PartnerControls"/>
    <ds:schemaRef ds:uri="http://schemas.openxmlformats.org/package/2006/metadata/core-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28</revision>
  <dcterms:created xsi:type="dcterms:W3CDTF">2026-03-10T15:31:00.0000000Z</dcterms:created>
  <dcterms:modified xsi:type="dcterms:W3CDTF">2026-03-18T10:11:45.3585785Z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